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8C3564" w14:textId="052376B0" w:rsidR="00F807DC" w:rsidRPr="00C3320D" w:rsidRDefault="0046589E" w:rsidP="00D40F55">
      <w:pPr>
        <w:pStyle w:val="MarginText"/>
        <w:spacing w:before="120" w:after="120"/>
        <w:jc w:val="center"/>
        <w:rPr>
          <w:rFonts w:cs="Arial"/>
          <w:b/>
          <w:szCs w:val="22"/>
        </w:rPr>
      </w:pPr>
      <w:r w:rsidRPr="00C3320D">
        <w:rPr>
          <w:rFonts w:cs="Arial"/>
          <w:b/>
          <w:szCs w:val="22"/>
        </w:rPr>
        <w:t>Part 2</w:t>
      </w:r>
      <w:r w:rsidR="007562F7" w:rsidRPr="00C3320D">
        <w:rPr>
          <w:rFonts w:cs="Arial"/>
          <w:b/>
          <w:szCs w:val="22"/>
        </w:rPr>
        <w:t xml:space="preserve"> –</w:t>
      </w:r>
      <w:r w:rsidR="00B01468">
        <w:rPr>
          <w:rFonts w:cs="Arial"/>
          <w:b/>
          <w:szCs w:val="22"/>
        </w:rPr>
        <w:t xml:space="preserve"> </w:t>
      </w:r>
      <w:r w:rsidR="004C72E0" w:rsidRPr="00C3320D">
        <w:rPr>
          <w:rFonts w:cs="Arial"/>
          <w:b/>
          <w:szCs w:val="22"/>
        </w:rPr>
        <w:t>Terms and Conditions</w:t>
      </w:r>
      <w:r w:rsidR="001E00AD" w:rsidRPr="00C3320D">
        <w:rPr>
          <w:rFonts w:cs="Arial"/>
          <w:b/>
          <w:szCs w:val="22"/>
        </w:rPr>
        <w:t xml:space="preserve"> </w:t>
      </w:r>
    </w:p>
    <w:p w14:paraId="43E92B8C" w14:textId="77777777" w:rsidR="00F807DC" w:rsidRPr="00C3320D" w:rsidRDefault="007562F7" w:rsidP="00D40F55">
      <w:pPr>
        <w:pStyle w:val="bodystrongcentred"/>
        <w:spacing w:before="120" w:after="120"/>
        <w:rPr>
          <w:rFonts w:cs="Arial"/>
        </w:rPr>
      </w:pPr>
      <w:r w:rsidRPr="00C3320D">
        <w:rPr>
          <w:rFonts w:cs="Arial"/>
        </w:rPr>
        <w:t>CONTENTS</w:t>
      </w:r>
    </w:p>
    <w:p w14:paraId="63387B1D" w14:textId="77777777" w:rsidR="00F807DC" w:rsidRPr="00C3320D" w:rsidRDefault="00F807DC" w:rsidP="00D40F55">
      <w:pPr>
        <w:spacing w:before="120" w:after="120" w:line="240" w:lineRule="auto"/>
        <w:rPr>
          <w:rFonts w:cs="Arial"/>
          <w:szCs w:val="22"/>
        </w:rPr>
      </w:pPr>
    </w:p>
    <w:p w14:paraId="08D7FEE6" w14:textId="77777777" w:rsidR="00687486" w:rsidRPr="00C3320D" w:rsidRDefault="00687486" w:rsidP="00D40F55">
      <w:pPr>
        <w:pStyle w:val="TOC1"/>
        <w:spacing w:before="120"/>
        <w:rPr>
          <w:rFonts w:cs="Arial"/>
          <w:szCs w:val="22"/>
        </w:rPr>
      </w:pPr>
    </w:p>
    <w:p w14:paraId="03ED178F" w14:textId="77777777" w:rsidR="00D40F55" w:rsidRPr="00C3320D" w:rsidRDefault="00AD21DC">
      <w:pPr>
        <w:pStyle w:val="TOC1"/>
        <w:rPr>
          <w:rFonts w:asciiTheme="minorHAnsi" w:eastAsiaTheme="minorEastAsia" w:hAnsiTheme="minorHAnsi" w:cstheme="minorBidi"/>
          <w:caps w:val="0"/>
          <w:noProof/>
          <w:szCs w:val="22"/>
          <w:lang w:eastAsia="en-GB"/>
        </w:rPr>
      </w:pPr>
      <w:r w:rsidRPr="00C3320D">
        <w:rPr>
          <w:rFonts w:cs="Arial"/>
          <w:szCs w:val="22"/>
        </w:rPr>
        <w:fldChar w:fldCharType="begin"/>
      </w:r>
      <w:r w:rsidR="00C24351" w:rsidRPr="00C3320D">
        <w:rPr>
          <w:rFonts w:cs="Arial"/>
          <w:szCs w:val="22"/>
        </w:rPr>
        <w:instrText xml:space="preserve"> TOC \h \t "Heading, 1, Heading 1, 1" \h \t "SchHead, 8, SchPart, 9, SchSection, 3" \* MERGEFORMAT </w:instrText>
      </w:r>
      <w:r w:rsidRPr="00C3320D">
        <w:rPr>
          <w:rFonts w:cs="Arial"/>
          <w:szCs w:val="22"/>
        </w:rPr>
        <w:fldChar w:fldCharType="separate"/>
      </w:r>
      <w:hyperlink w:anchor="_Toc461702390" w:history="1">
        <w:r w:rsidR="00D40F55" w:rsidRPr="00C3320D">
          <w:rPr>
            <w:rStyle w:val="Hyperlink"/>
            <w:rFonts w:cs="Arial"/>
            <w:noProof/>
            <w:color w:val="auto"/>
          </w:rPr>
          <w:t>1.</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DEFINITIONS AND INTERPRETATION</w:t>
        </w:r>
        <w:r w:rsidR="00D40F55" w:rsidRPr="00C3320D">
          <w:rPr>
            <w:noProof/>
          </w:rPr>
          <w:tab/>
        </w:r>
        <w:r w:rsidR="00D40F55" w:rsidRPr="00C3320D">
          <w:rPr>
            <w:noProof/>
          </w:rPr>
          <w:fldChar w:fldCharType="begin"/>
        </w:r>
        <w:r w:rsidR="00D40F55" w:rsidRPr="00C3320D">
          <w:rPr>
            <w:noProof/>
          </w:rPr>
          <w:instrText xml:space="preserve"> PAGEREF _Toc461702390 \h </w:instrText>
        </w:r>
        <w:r w:rsidR="00D40F55" w:rsidRPr="00C3320D">
          <w:rPr>
            <w:noProof/>
          </w:rPr>
        </w:r>
        <w:r w:rsidR="00D40F55" w:rsidRPr="00C3320D">
          <w:rPr>
            <w:noProof/>
          </w:rPr>
          <w:fldChar w:fldCharType="separate"/>
        </w:r>
        <w:r w:rsidR="006A3A26" w:rsidRPr="00C3320D">
          <w:rPr>
            <w:noProof/>
          </w:rPr>
          <w:t>15</w:t>
        </w:r>
        <w:r w:rsidR="00D40F55" w:rsidRPr="00C3320D">
          <w:rPr>
            <w:noProof/>
          </w:rPr>
          <w:fldChar w:fldCharType="end"/>
        </w:r>
      </w:hyperlink>
    </w:p>
    <w:p w14:paraId="39AD6E0A" w14:textId="77777777" w:rsidR="00D40F55" w:rsidRPr="00C3320D" w:rsidRDefault="00A61913">
      <w:pPr>
        <w:pStyle w:val="TOC1"/>
        <w:rPr>
          <w:rFonts w:asciiTheme="minorHAnsi" w:eastAsiaTheme="minorEastAsia" w:hAnsiTheme="minorHAnsi" w:cstheme="minorBidi"/>
          <w:caps w:val="0"/>
          <w:noProof/>
          <w:szCs w:val="22"/>
          <w:lang w:eastAsia="en-GB"/>
        </w:rPr>
      </w:pPr>
      <w:hyperlink w:anchor="_Toc461702391" w:history="1">
        <w:r w:rsidR="00D40F55" w:rsidRPr="00C3320D">
          <w:rPr>
            <w:rStyle w:val="Hyperlink"/>
            <w:rFonts w:cs="Arial"/>
            <w:noProof/>
            <w:color w:val="auto"/>
          </w:rPr>
          <w:t>2.</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_Toc461702391 \h </w:instrText>
        </w:r>
        <w:r w:rsidR="00D40F55" w:rsidRPr="00C3320D">
          <w:rPr>
            <w:noProof/>
          </w:rPr>
        </w:r>
        <w:r w:rsidR="00D40F55" w:rsidRPr="00C3320D">
          <w:rPr>
            <w:noProof/>
          </w:rPr>
          <w:fldChar w:fldCharType="separate"/>
        </w:r>
        <w:r w:rsidR="006A3A26" w:rsidRPr="00C3320D">
          <w:rPr>
            <w:noProof/>
          </w:rPr>
          <w:t>16</w:t>
        </w:r>
        <w:r w:rsidR="00D40F55" w:rsidRPr="00C3320D">
          <w:rPr>
            <w:noProof/>
          </w:rPr>
          <w:fldChar w:fldCharType="end"/>
        </w:r>
      </w:hyperlink>
    </w:p>
    <w:p w14:paraId="4D634C19" w14:textId="77777777" w:rsidR="00D40F55" w:rsidRPr="00C3320D" w:rsidRDefault="00A61913">
      <w:pPr>
        <w:pStyle w:val="TOC1"/>
        <w:rPr>
          <w:rFonts w:asciiTheme="minorHAnsi" w:eastAsiaTheme="minorEastAsia" w:hAnsiTheme="minorHAnsi" w:cstheme="minorBidi"/>
          <w:caps w:val="0"/>
          <w:noProof/>
          <w:szCs w:val="22"/>
          <w:lang w:eastAsia="en-GB"/>
        </w:rPr>
      </w:pPr>
      <w:hyperlink w:anchor="_Toc461702392" w:history="1">
        <w:r w:rsidR="00D40F55" w:rsidRPr="00C3320D">
          <w:rPr>
            <w:rStyle w:val="Hyperlink"/>
            <w:rFonts w:cs="Arial"/>
            <w:noProof/>
            <w:color w:val="auto"/>
          </w:rPr>
          <w:t>3.</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Delivery and management of the Ordered Panel Services</w:t>
        </w:r>
        <w:r w:rsidR="00D40F55" w:rsidRPr="00C3320D">
          <w:rPr>
            <w:noProof/>
          </w:rPr>
          <w:tab/>
        </w:r>
        <w:r w:rsidR="00D40F55" w:rsidRPr="00C3320D">
          <w:rPr>
            <w:noProof/>
          </w:rPr>
          <w:fldChar w:fldCharType="begin"/>
        </w:r>
        <w:r w:rsidR="00D40F55" w:rsidRPr="00C3320D">
          <w:rPr>
            <w:noProof/>
          </w:rPr>
          <w:instrText xml:space="preserve"> PAGEREF _Toc461702392 \h </w:instrText>
        </w:r>
        <w:r w:rsidR="00D40F55" w:rsidRPr="00C3320D">
          <w:rPr>
            <w:noProof/>
          </w:rPr>
        </w:r>
        <w:r w:rsidR="00D40F55" w:rsidRPr="00C3320D">
          <w:rPr>
            <w:noProof/>
          </w:rPr>
          <w:fldChar w:fldCharType="separate"/>
        </w:r>
        <w:r w:rsidR="006A3A26" w:rsidRPr="00C3320D">
          <w:rPr>
            <w:noProof/>
          </w:rPr>
          <w:t>16</w:t>
        </w:r>
        <w:r w:rsidR="00D40F55" w:rsidRPr="00C3320D">
          <w:rPr>
            <w:noProof/>
          </w:rPr>
          <w:fldChar w:fldCharType="end"/>
        </w:r>
      </w:hyperlink>
    </w:p>
    <w:p w14:paraId="756B4C72" w14:textId="77777777" w:rsidR="00D40F55" w:rsidRPr="00C3320D" w:rsidRDefault="00A61913">
      <w:pPr>
        <w:pStyle w:val="TOC1"/>
        <w:rPr>
          <w:rFonts w:asciiTheme="minorHAnsi" w:eastAsiaTheme="minorEastAsia" w:hAnsiTheme="minorHAnsi" w:cstheme="minorBidi"/>
          <w:caps w:val="0"/>
          <w:noProof/>
          <w:szCs w:val="22"/>
          <w:lang w:eastAsia="en-GB"/>
        </w:rPr>
      </w:pPr>
      <w:hyperlink w:anchor="_Toc461702393" w:history="1">
        <w:r w:rsidR="00D40F55" w:rsidRPr="00C3320D">
          <w:rPr>
            <w:rStyle w:val="Hyperlink"/>
            <w:rFonts w:cs="Arial"/>
            <w:noProof/>
            <w:color w:val="auto"/>
          </w:rPr>
          <w:t>4.</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Variation and Extension</w:t>
        </w:r>
        <w:r w:rsidR="00D40F55" w:rsidRPr="00C3320D">
          <w:rPr>
            <w:noProof/>
          </w:rPr>
          <w:tab/>
        </w:r>
        <w:r w:rsidR="00D40F55" w:rsidRPr="00C3320D">
          <w:rPr>
            <w:noProof/>
          </w:rPr>
          <w:fldChar w:fldCharType="begin"/>
        </w:r>
        <w:r w:rsidR="00D40F55" w:rsidRPr="00C3320D">
          <w:rPr>
            <w:noProof/>
          </w:rPr>
          <w:instrText xml:space="preserve"> PAGEREF _Toc461702393 \h </w:instrText>
        </w:r>
        <w:r w:rsidR="00D40F55" w:rsidRPr="00C3320D">
          <w:rPr>
            <w:noProof/>
          </w:rPr>
        </w:r>
        <w:r w:rsidR="00D40F55" w:rsidRPr="00C3320D">
          <w:rPr>
            <w:noProof/>
          </w:rPr>
          <w:fldChar w:fldCharType="separate"/>
        </w:r>
        <w:r w:rsidR="006A3A26" w:rsidRPr="00C3320D">
          <w:rPr>
            <w:noProof/>
          </w:rPr>
          <w:t>20</w:t>
        </w:r>
        <w:r w:rsidR="00D40F55" w:rsidRPr="00C3320D">
          <w:rPr>
            <w:noProof/>
          </w:rPr>
          <w:fldChar w:fldCharType="end"/>
        </w:r>
      </w:hyperlink>
    </w:p>
    <w:p w14:paraId="3060AACD" w14:textId="77777777" w:rsidR="00D40F55" w:rsidRPr="00C3320D" w:rsidRDefault="00A61913">
      <w:pPr>
        <w:pStyle w:val="TOC1"/>
        <w:rPr>
          <w:rFonts w:asciiTheme="minorHAnsi" w:eastAsiaTheme="minorEastAsia" w:hAnsiTheme="minorHAnsi" w:cstheme="minorBidi"/>
          <w:caps w:val="0"/>
          <w:noProof/>
          <w:szCs w:val="22"/>
          <w:lang w:eastAsia="en-GB"/>
        </w:rPr>
      </w:pPr>
      <w:hyperlink w:anchor="_Toc461702394" w:history="1">
        <w:r w:rsidR="00D40F55" w:rsidRPr="00C3320D">
          <w:rPr>
            <w:rStyle w:val="Hyperlink"/>
            <w:rFonts w:cs="Arial"/>
            <w:noProof/>
            <w:color w:val="auto"/>
          </w:rPr>
          <w:t>5.</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Personnel</w:t>
        </w:r>
        <w:r w:rsidR="00D40F55" w:rsidRPr="00C3320D">
          <w:rPr>
            <w:noProof/>
          </w:rPr>
          <w:tab/>
        </w:r>
        <w:r w:rsidR="00D40F55" w:rsidRPr="00C3320D">
          <w:rPr>
            <w:noProof/>
          </w:rPr>
          <w:fldChar w:fldCharType="begin"/>
        </w:r>
        <w:r w:rsidR="00D40F55" w:rsidRPr="00C3320D">
          <w:rPr>
            <w:noProof/>
          </w:rPr>
          <w:instrText xml:space="preserve"> PAGEREF _Toc461702394 \h </w:instrText>
        </w:r>
        <w:r w:rsidR="00D40F55" w:rsidRPr="00C3320D">
          <w:rPr>
            <w:noProof/>
          </w:rPr>
        </w:r>
        <w:r w:rsidR="00D40F55" w:rsidRPr="00C3320D">
          <w:rPr>
            <w:noProof/>
          </w:rPr>
          <w:fldChar w:fldCharType="separate"/>
        </w:r>
        <w:r w:rsidR="006A3A26" w:rsidRPr="00C3320D">
          <w:rPr>
            <w:noProof/>
          </w:rPr>
          <w:t>20</w:t>
        </w:r>
        <w:r w:rsidR="00D40F55" w:rsidRPr="00C3320D">
          <w:rPr>
            <w:noProof/>
          </w:rPr>
          <w:fldChar w:fldCharType="end"/>
        </w:r>
      </w:hyperlink>
    </w:p>
    <w:p w14:paraId="078537D8" w14:textId="77777777" w:rsidR="00D40F55" w:rsidRPr="00C3320D" w:rsidRDefault="00A61913">
      <w:pPr>
        <w:pStyle w:val="TOC1"/>
        <w:rPr>
          <w:rFonts w:asciiTheme="minorHAnsi" w:eastAsiaTheme="minorEastAsia" w:hAnsiTheme="minorHAnsi" w:cstheme="minorBidi"/>
          <w:caps w:val="0"/>
          <w:noProof/>
          <w:szCs w:val="22"/>
          <w:lang w:eastAsia="en-GB"/>
        </w:rPr>
      </w:pPr>
      <w:hyperlink w:anchor="_Toc461702395" w:history="1">
        <w:r w:rsidR="00D40F55" w:rsidRPr="00C3320D">
          <w:rPr>
            <w:rStyle w:val="Hyperlink"/>
            <w:rFonts w:cs="Arial"/>
            <w:noProof/>
            <w:color w:val="auto"/>
          </w:rPr>
          <w:t>6.</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CHARGES AND INVOICING</w:t>
        </w:r>
        <w:r w:rsidR="00D40F55" w:rsidRPr="00C3320D">
          <w:rPr>
            <w:noProof/>
          </w:rPr>
          <w:tab/>
        </w:r>
        <w:r w:rsidR="00D40F55" w:rsidRPr="00C3320D">
          <w:rPr>
            <w:noProof/>
          </w:rPr>
          <w:fldChar w:fldCharType="begin"/>
        </w:r>
        <w:r w:rsidR="00D40F55" w:rsidRPr="00C3320D">
          <w:rPr>
            <w:noProof/>
          </w:rPr>
          <w:instrText xml:space="preserve"> PAGEREF _Toc461702395 \h </w:instrText>
        </w:r>
        <w:r w:rsidR="00D40F55" w:rsidRPr="00C3320D">
          <w:rPr>
            <w:noProof/>
          </w:rPr>
        </w:r>
        <w:r w:rsidR="00D40F55" w:rsidRPr="00C3320D">
          <w:rPr>
            <w:noProof/>
          </w:rPr>
          <w:fldChar w:fldCharType="separate"/>
        </w:r>
        <w:r w:rsidR="006A3A26" w:rsidRPr="00C3320D">
          <w:rPr>
            <w:noProof/>
          </w:rPr>
          <w:t>27</w:t>
        </w:r>
        <w:r w:rsidR="00D40F55" w:rsidRPr="00C3320D">
          <w:rPr>
            <w:noProof/>
          </w:rPr>
          <w:fldChar w:fldCharType="end"/>
        </w:r>
      </w:hyperlink>
    </w:p>
    <w:p w14:paraId="1CBC03E1" w14:textId="77777777" w:rsidR="00D40F55" w:rsidRPr="00C3320D" w:rsidRDefault="00A61913">
      <w:pPr>
        <w:pStyle w:val="TOC1"/>
        <w:rPr>
          <w:rFonts w:asciiTheme="minorHAnsi" w:eastAsiaTheme="minorEastAsia" w:hAnsiTheme="minorHAnsi" w:cstheme="minorBidi"/>
          <w:caps w:val="0"/>
          <w:noProof/>
          <w:szCs w:val="22"/>
          <w:lang w:eastAsia="en-GB"/>
        </w:rPr>
      </w:pPr>
      <w:hyperlink w:anchor="_Toc461702396" w:history="1">
        <w:r w:rsidR="00D40F55" w:rsidRPr="00C3320D">
          <w:rPr>
            <w:rStyle w:val="Hyperlink"/>
            <w:rFonts w:cs="Arial"/>
            <w:noProof/>
            <w:color w:val="auto"/>
          </w:rPr>
          <w:t>7.</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LIABILITY AND INSURANCE</w:t>
        </w:r>
        <w:r w:rsidR="00D40F55" w:rsidRPr="00C3320D">
          <w:rPr>
            <w:noProof/>
          </w:rPr>
          <w:tab/>
        </w:r>
        <w:r w:rsidR="00D40F55" w:rsidRPr="00C3320D">
          <w:rPr>
            <w:noProof/>
          </w:rPr>
          <w:fldChar w:fldCharType="begin"/>
        </w:r>
        <w:r w:rsidR="00D40F55" w:rsidRPr="00C3320D">
          <w:rPr>
            <w:noProof/>
          </w:rPr>
          <w:instrText xml:space="preserve"> PAGEREF _Toc461702396 \h </w:instrText>
        </w:r>
        <w:r w:rsidR="00D40F55" w:rsidRPr="00C3320D">
          <w:rPr>
            <w:noProof/>
          </w:rPr>
        </w:r>
        <w:r w:rsidR="00D40F55" w:rsidRPr="00C3320D">
          <w:rPr>
            <w:noProof/>
          </w:rPr>
          <w:fldChar w:fldCharType="separate"/>
        </w:r>
        <w:r w:rsidR="006A3A26" w:rsidRPr="00C3320D">
          <w:rPr>
            <w:noProof/>
          </w:rPr>
          <w:t>29</w:t>
        </w:r>
        <w:r w:rsidR="00D40F55" w:rsidRPr="00C3320D">
          <w:rPr>
            <w:noProof/>
          </w:rPr>
          <w:fldChar w:fldCharType="end"/>
        </w:r>
      </w:hyperlink>
    </w:p>
    <w:p w14:paraId="73EDA13B" w14:textId="77777777" w:rsidR="00D40F55" w:rsidRPr="00C3320D" w:rsidRDefault="00A61913">
      <w:pPr>
        <w:pStyle w:val="TOC1"/>
        <w:rPr>
          <w:rFonts w:asciiTheme="minorHAnsi" w:eastAsiaTheme="minorEastAsia" w:hAnsiTheme="minorHAnsi" w:cstheme="minorBidi"/>
          <w:caps w:val="0"/>
          <w:noProof/>
          <w:szCs w:val="22"/>
          <w:lang w:eastAsia="en-GB"/>
        </w:rPr>
      </w:pPr>
      <w:hyperlink w:anchor="_Toc461702397" w:history="1">
        <w:r w:rsidR="00D40F55" w:rsidRPr="00C3320D">
          <w:rPr>
            <w:rStyle w:val="Hyperlink"/>
            <w:rFonts w:cs="Arial"/>
            <w:noProof/>
            <w:color w:val="auto"/>
          </w:rPr>
          <w:t>8.</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INTELLECTUAL PROPERTY RIGHTS</w:t>
        </w:r>
        <w:r w:rsidR="00D40F55" w:rsidRPr="00C3320D">
          <w:rPr>
            <w:noProof/>
          </w:rPr>
          <w:tab/>
        </w:r>
        <w:r w:rsidR="00D40F55" w:rsidRPr="00C3320D">
          <w:rPr>
            <w:noProof/>
          </w:rPr>
          <w:fldChar w:fldCharType="begin"/>
        </w:r>
        <w:r w:rsidR="00D40F55" w:rsidRPr="00C3320D">
          <w:rPr>
            <w:noProof/>
          </w:rPr>
          <w:instrText xml:space="preserve"> PAGEREF _Toc461702397 \h </w:instrText>
        </w:r>
        <w:r w:rsidR="00D40F55" w:rsidRPr="00C3320D">
          <w:rPr>
            <w:noProof/>
          </w:rPr>
        </w:r>
        <w:r w:rsidR="00D40F55" w:rsidRPr="00C3320D">
          <w:rPr>
            <w:noProof/>
          </w:rPr>
          <w:fldChar w:fldCharType="separate"/>
        </w:r>
        <w:r w:rsidR="006A3A26" w:rsidRPr="00C3320D">
          <w:rPr>
            <w:noProof/>
          </w:rPr>
          <w:t>31</w:t>
        </w:r>
        <w:r w:rsidR="00D40F55" w:rsidRPr="00C3320D">
          <w:rPr>
            <w:noProof/>
          </w:rPr>
          <w:fldChar w:fldCharType="end"/>
        </w:r>
      </w:hyperlink>
    </w:p>
    <w:p w14:paraId="7E4F541C" w14:textId="1F8CD45E" w:rsidR="00D40F55" w:rsidRDefault="00A61913">
      <w:pPr>
        <w:pStyle w:val="TOC1"/>
        <w:rPr>
          <w:noProof/>
        </w:rPr>
      </w:pPr>
      <w:hyperlink w:anchor="_Toc461702398" w:history="1">
        <w:r w:rsidR="00D40F55" w:rsidRPr="00C3320D">
          <w:rPr>
            <w:rStyle w:val="Hyperlink"/>
            <w:rFonts w:cs="Arial"/>
            <w:noProof/>
            <w:color w:val="auto"/>
          </w:rPr>
          <w:t>9.</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PROTECTION OF INFORMATION</w:t>
        </w:r>
        <w:r w:rsidR="00D40F55" w:rsidRPr="00C3320D">
          <w:rPr>
            <w:noProof/>
          </w:rPr>
          <w:tab/>
        </w:r>
        <w:r w:rsidR="00D40F55" w:rsidRPr="00C3320D">
          <w:rPr>
            <w:noProof/>
          </w:rPr>
          <w:fldChar w:fldCharType="begin"/>
        </w:r>
        <w:r w:rsidR="00D40F55" w:rsidRPr="00C3320D">
          <w:rPr>
            <w:noProof/>
          </w:rPr>
          <w:instrText xml:space="preserve"> PAGEREF _Toc461702398 \h </w:instrText>
        </w:r>
        <w:r w:rsidR="00D40F55" w:rsidRPr="00C3320D">
          <w:rPr>
            <w:noProof/>
          </w:rPr>
        </w:r>
        <w:r w:rsidR="00D40F55" w:rsidRPr="00C3320D">
          <w:rPr>
            <w:noProof/>
          </w:rPr>
          <w:fldChar w:fldCharType="separate"/>
        </w:r>
        <w:r w:rsidR="006A3A26" w:rsidRPr="00C3320D">
          <w:rPr>
            <w:noProof/>
          </w:rPr>
          <w:t>32</w:t>
        </w:r>
        <w:r w:rsidR="00D40F55" w:rsidRPr="00C3320D">
          <w:rPr>
            <w:noProof/>
          </w:rPr>
          <w:fldChar w:fldCharType="end"/>
        </w:r>
      </w:hyperlink>
    </w:p>
    <w:p w14:paraId="78BBCE25" w14:textId="7903D8EC" w:rsidR="00F726DD" w:rsidRPr="00C3320D" w:rsidRDefault="00F726DD">
      <w:pPr>
        <w:pStyle w:val="TOC1"/>
        <w:rPr>
          <w:rFonts w:asciiTheme="minorHAnsi" w:eastAsiaTheme="minorEastAsia" w:hAnsiTheme="minorHAnsi" w:cstheme="minorBidi"/>
          <w:caps w:val="0"/>
          <w:noProof/>
          <w:szCs w:val="22"/>
          <w:lang w:eastAsia="en-GB"/>
        </w:rPr>
      </w:pPr>
      <w:r>
        <w:rPr>
          <w:noProof/>
        </w:rPr>
        <w:t>10.</w:t>
      </w:r>
      <w:r>
        <w:rPr>
          <w:noProof/>
        </w:rPr>
        <w:tab/>
        <w:t>CONFIDENTIALITY</w:t>
      </w:r>
    </w:p>
    <w:p w14:paraId="445AA3CB" w14:textId="50918EFB" w:rsidR="00D40F55" w:rsidRPr="00C3320D" w:rsidRDefault="00A61913">
      <w:pPr>
        <w:pStyle w:val="TOC1"/>
        <w:rPr>
          <w:rFonts w:asciiTheme="minorHAnsi" w:eastAsiaTheme="minorEastAsia" w:hAnsiTheme="minorHAnsi" w:cstheme="minorBidi"/>
          <w:caps w:val="0"/>
          <w:noProof/>
          <w:szCs w:val="22"/>
          <w:lang w:eastAsia="en-GB"/>
        </w:rPr>
      </w:pPr>
      <w:hyperlink w:anchor="_Toc461702399" w:history="1">
        <w:r w:rsidR="00F726DD">
          <w:rPr>
            <w:rStyle w:val="Hyperlink"/>
            <w:rFonts w:cs="Arial"/>
            <w:noProof/>
            <w:color w:val="auto"/>
          </w:rPr>
          <w:t>11</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WARRANTIES, REPRESENTATIONS AND UNDERTAKINGS</w:t>
        </w:r>
        <w:r w:rsidR="00D40F55" w:rsidRPr="00C3320D">
          <w:rPr>
            <w:noProof/>
          </w:rPr>
          <w:tab/>
        </w:r>
        <w:r w:rsidR="00D40F55" w:rsidRPr="00C3320D">
          <w:rPr>
            <w:noProof/>
          </w:rPr>
          <w:fldChar w:fldCharType="begin"/>
        </w:r>
        <w:r w:rsidR="00D40F55" w:rsidRPr="00C3320D">
          <w:rPr>
            <w:noProof/>
          </w:rPr>
          <w:instrText xml:space="preserve"> PAGEREF _Toc461702399 \h </w:instrText>
        </w:r>
        <w:r w:rsidR="00D40F55" w:rsidRPr="00C3320D">
          <w:rPr>
            <w:noProof/>
          </w:rPr>
        </w:r>
        <w:r w:rsidR="00D40F55" w:rsidRPr="00C3320D">
          <w:rPr>
            <w:noProof/>
          </w:rPr>
          <w:fldChar w:fldCharType="separate"/>
        </w:r>
        <w:r w:rsidR="006A3A26" w:rsidRPr="00C3320D">
          <w:rPr>
            <w:noProof/>
          </w:rPr>
          <w:t>37</w:t>
        </w:r>
        <w:r w:rsidR="00D40F55" w:rsidRPr="00C3320D">
          <w:rPr>
            <w:noProof/>
          </w:rPr>
          <w:fldChar w:fldCharType="end"/>
        </w:r>
      </w:hyperlink>
    </w:p>
    <w:p w14:paraId="644A72B1" w14:textId="0E2430DE" w:rsidR="00D40F55" w:rsidRPr="00C3320D" w:rsidRDefault="00A61913">
      <w:pPr>
        <w:pStyle w:val="TOC1"/>
        <w:rPr>
          <w:rFonts w:asciiTheme="minorHAnsi" w:eastAsiaTheme="minorEastAsia" w:hAnsiTheme="minorHAnsi" w:cstheme="minorBidi"/>
          <w:caps w:val="0"/>
          <w:noProof/>
          <w:szCs w:val="22"/>
          <w:lang w:eastAsia="en-GB"/>
        </w:rPr>
      </w:pPr>
      <w:hyperlink w:anchor="_Toc461702400" w:history="1">
        <w:r w:rsidR="00F726DD">
          <w:rPr>
            <w:rStyle w:val="Hyperlink"/>
            <w:rFonts w:cs="Arial"/>
            <w:noProof/>
            <w:color w:val="auto"/>
          </w:rPr>
          <w:t>12</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TERMINATION</w:t>
        </w:r>
        <w:r w:rsidR="00D40F55" w:rsidRPr="00C3320D">
          <w:rPr>
            <w:noProof/>
          </w:rPr>
          <w:tab/>
        </w:r>
        <w:r w:rsidR="00D40F55" w:rsidRPr="00C3320D">
          <w:rPr>
            <w:noProof/>
          </w:rPr>
          <w:fldChar w:fldCharType="begin"/>
        </w:r>
        <w:r w:rsidR="00D40F55" w:rsidRPr="00C3320D">
          <w:rPr>
            <w:noProof/>
          </w:rPr>
          <w:instrText xml:space="preserve"> PAGEREF _Toc461702400 \h </w:instrText>
        </w:r>
        <w:r w:rsidR="00D40F55" w:rsidRPr="00C3320D">
          <w:rPr>
            <w:noProof/>
          </w:rPr>
        </w:r>
        <w:r w:rsidR="00D40F55" w:rsidRPr="00C3320D">
          <w:rPr>
            <w:noProof/>
          </w:rPr>
          <w:fldChar w:fldCharType="separate"/>
        </w:r>
        <w:r w:rsidR="006A3A26" w:rsidRPr="00C3320D">
          <w:rPr>
            <w:noProof/>
          </w:rPr>
          <w:t>39</w:t>
        </w:r>
        <w:r w:rsidR="00D40F55" w:rsidRPr="00C3320D">
          <w:rPr>
            <w:noProof/>
          </w:rPr>
          <w:fldChar w:fldCharType="end"/>
        </w:r>
      </w:hyperlink>
    </w:p>
    <w:p w14:paraId="171EE93D" w14:textId="081BC5A1" w:rsidR="00D40F55" w:rsidRPr="00C3320D" w:rsidRDefault="00A61913">
      <w:pPr>
        <w:pStyle w:val="TOC1"/>
        <w:rPr>
          <w:rFonts w:asciiTheme="minorHAnsi" w:eastAsiaTheme="minorEastAsia" w:hAnsiTheme="minorHAnsi" w:cstheme="minorBidi"/>
          <w:caps w:val="0"/>
          <w:noProof/>
          <w:szCs w:val="22"/>
          <w:lang w:eastAsia="en-GB"/>
        </w:rPr>
      </w:pPr>
      <w:hyperlink w:anchor="_Toc461702401" w:history="1">
        <w:r w:rsidR="00F726DD">
          <w:rPr>
            <w:rStyle w:val="Hyperlink"/>
            <w:rFonts w:cs="Arial"/>
            <w:noProof/>
            <w:color w:val="auto"/>
          </w:rPr>
          <w:t>13</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CONSEQUENCES OF EXPIRY OR TERMINATION</w:t>
        </w:r>
        <w:r w:rsidR="00D40F55" w:rsidRPr="00C3320D">
          <w:rPr>
            <w:noProof/>
          </w:rPr>
          <w:tab/>
        </w:r>
        <w:r w:rsidR="00D40F55" w:rsidRPr="00C3320D">
          <w:rPr>
            <w:noProof/>
          </w:rPr>
          <w:fldChar w:fldCharType="begin"/>
        </w:r>
        <w:r w:rsidR="00D40F55" w:rsidRPr="00C3320D">
          <w:rPr>
            <w:noProof/>
          </w:rPr>
          <w:instrText xml:space="preserve"> PAGEREF _Toc461702401 \h </w:instrText>
        </w:r>
        <w:r w:rsidR="00D40F55" w:rsidRPr="00C3320D">
          <w:rPr>
            <w:noProof/>
          </w:rPr>
        </w:r>
        <w:r w:rsidR="00D40F55" w:rsidRPr="00C3320D">
          <w:rPr>
            <w:noProof/>
          </w:rPr>
          <w:fldChar w:fldCharType="separate"/>
        </w:r>
        <w:r w:rsidR="006A3A26" w:rsidRPr="00C3320D">
          <w:rPr>
            <w:noProof/>
          </w:rPr>
          <w:t>41</w:t>
        </w:r>
        <w:r w:rsidR="00D40F55" w:rsidRPr="00C3320D">
          <w:rPr>
            <w:noProof/>
          </w:rPr>
          <w:fldChar w:fldCharType="end"/>
        </w:r>
      </w:hyperlink>
    </w:p>
    <w:p w14:paraId="17E68315" w14:textId="60BF042F" w:rsidR="00D40F55" w:rsidRPr="00C3320D" w:rsidRDefault="00A61913">
      <w:pPr>
        <w:pStyle w:val="TOC1"/>
        <w:rPr>
          <w:rFonts w:asciiTheme="minorHAnsi" w:eastAsiaTheme="minorEastAsia" w:hAnsiTheme="minorHAnsi" w:cstheme="minorBidi"/>
          <w:caps w:val="0"/>
          <w:noProof/>
          <w:szCs w:val="22"/>
          <w:lang w:eastAsia="en-GB"/>
        </w:rPr>
      </w:pPr>
      <w:hyperlink w:anchor="_Toc461702402" w:history="1">
        <w:r w:rsidR="00F726DD">
          <w:rPr>
            <w:rStyle w:val="Hyperlink"/>
            <w:rFonts w:cs="Arial"/>
            <w:noProof/>
            <w:color w:val="auto"/>
          </w:rPr>
          <w:t>14</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PUBLICITY, MEDIA AND OFFICIAL ENQUIRIES</w:t>
        </w:r>
        <w:r w:rsidR="00D40F55" w:rsidRPr="00C3320D">
          <w:rPr>
            <w:noProof/>
          </w:rPr>
          <w:tab/>
        </w:r>
        <w:r w:rsidR="00D40F55" w:rsidRPr="00C3320D">
          <w:rPr>
            <w:noProof/>
          </w:rPr>
          <w:fldChar w:fldCharType="begin"/>
        </w:r>
        <w:r w:rsidR="00D40F55" w:rsidRPr="00C3320D">
          <w:rPr>
            <w:noProof/>
          </w:rPr>
          <w:instrText xml:space="preserve"> PAGEREF _Toc461702402 \h </w:instrText>
        </w:r>
        <w:r w:rsidR="00D40F55" w:rsidRPr="00C3320D">
          <w:rPr>
            <w:noProof/>
          </w:rPr>
        </w:r>
        <w:r w:rsidR="00D40F55" w:rsidRPr="00C3320D">
          <w:rPr>
            <w:noProof/>
          </w:rPr>
          <w:fldChar w:fldCharType="separate"/>
        </w:r>
        <w:r w:rsidR="006A3A26" w:rsidRPr="00C3320D">
          <w:rPr>
            <w:noProof/>
          </w:rPr>
          <w:t>43</w:t>
        </w:r>
        <w:r w:rsidR="00D40F55" w:rsidRPr="00C3320D">
          <w:rPr>
            <w:noProof/>
          </w:rPr>
          <w:fldChar w:fldCharType="end"/>
        </w:r>
      </w:hyperlink>
    </w:p>
    <w:p w14:paraId="013F7FC5" w14:textId="04845A05" w:rsidR="00D40F55" w:rsidRPr="00C3320D" w:rsidRDefault="00A61913">
      <w:pPr>
        <w:pStyle w:val="TOC1"/>
        <w:rPr>
          <w:rFonts w:asciiTheme="minorHAnsi" w:eastAsiaTheme="minorEastAsia" w:hAnsiTheme="minorHAnsi" w:cstheme="minorBidi"/>
          <w:caps w:val="0"/>
          <w:noProof/>
          <w:szCs w:val="22"/>
          <w:lang w:eastAsia="en-GB"/>
        </w:rPr>
      </w:pPr>
      <w:hyperlink w:anchor="_Toc461702403" w:history="1">
        <w:r w:rsidR="00F726DD">
          <w:rPr>
            <w:rStyle w:val="Hyperlink"/>
            <w:rFonts w:cs="Arial"/>
            <w:noProof/>
            <w:color w:val="auto"/>
          </w:rPr>
          <w:t>15</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PREVENTION OF FRAUD AND BRIBERY</w:t>
        </w:r>
        <w:r w:rsidR="00D40F55" w:rsidRPr="00C3320D">
          <w:rPr>
            <w:noProof/>
          </w:rPr>
          <w:tab/>
        </w:r>
        <w:r w:rsidR="00D40F55" w:rsidRPr="00C3320D">
          <w:rPr>
            <w:noProof/>
          </w:rPr>
          <w:fldChar w:fldCharType="begin"/>
        </w:r>
        <w:r w:rsidR="00D40F55" w:rsidRPr="00C3320D">
          <w:rPr>
            <w:noProof/>
          </w:rPr>
          <w:instrText xml:space="preserve"> PAGEREF _Toc461702403 \h </w:instrText>
        </w:r>
        <w:r w:rsidR="00D40F55" w:rsidRPr="00C3320D">
          <w:rPr>
            <w:noProof/>
          </w:rPr>
        </w:r>
        <w:r w:rsidR="00D40F55" w:rsidRPr="00C3320D">
          <w:rPr>
            <w:noProof/>
          </w:rPr>
          <w:fldChar w:fldCharType="separate"/>
        </w:r>
        <w:r w:rsidR="006A3A26" w:rsidRPr="00C3320D">
          <w:rPr>
            <w:noProof/>
          </w:rPr>
          <w:t>43</w:t>
        </w:r>
        <w:r w:rsidR="00D40F55" w:rsidRPr="00C3320D">
          <w:rPr>
            <w:noProof/>
          </w:rPr>
          <w:fldChar w:fldCharType="end"/>
        </w:r>
      </w:hyperlink>
    </w:p>
    <w:p w14:paraId="7C155273" w14:textId="1C7CC881" w:rsidR="00D40F55" w:rsidRPr="00C3320D" w:rsidRDefault="00A61913">
      <w:pPr>
        <w:pStyle w:val="TOC1"/>
        <w:rPr>
          <w:rFonts w:asciiTheme="minorHAnsi" w:eastAsiaTheme="minorEastAsia" w:hAnsiTheme="minorHAnsi" w:cstheme="minorBidi"/>
          <w:caps w:val="0"/>
          <w:noProof/>
          <w:szCs w:val="22"/>
          <w:lang w:eastAsia="en-GB"/>
        </w:rPr>
      </w:pPr>
      <w:hyperlink w:anchor="_Toc461702404" w:history="1">
        <w:r w:rsidR="00F726DD">
          <w:rPr>
            <w:rStyle w:val="Hyperlink"/>
            <w:rFonts w:cs="Arial"/>
            <w:noProof/>
            <w:color w:val="auto"/>
          </w:rPr>
          <w:t>16</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NON-DISCRIMINATION</w:t>
        </w:r>
        <w:r w:rsidR="00D40F55" w:rsidRPr="00C3320D">
          <w:rPr>
            <w:noProof/>
          </w:rPr>
          <w:tab/>
        </w:r>
        <w:r w:rsidR="00D40F55" w:rsidRPr="00C3320D">
          <w:rPr>
            <w:noProof/>
          </w:rPr>
          <w:fldChar w:fldCharType="begin"/>
        </w:r>
        <w:r w:rsidR="00D40F55" w:rsidRPr="00C3320D">
          <w:rPr>
            <w:noProof/>
          </w:rPr>
          <w:instrText xml:space="preserve"> PAGEREF _Toc461702404 \h </w:instrText>
        </w:r>
        <w:r w:rsidR="00D40F55" w:rsidRPr="00C3320D">
          <w:rPr>
            <w:noProof/>
          </w:rPr>
        </w:r>
        <w:r w:rsidR="00D40F55" w:rsidRPr="00C3320D">
          <w:rPr>
            <w:noProof/>
          </w:rPr>
          <w:fldChar w:fldCharType="separate"/>
        </w:r>
        <w:r w:rsidR="006A3A26" w:rsidRPr="00C3320D">
          <w:rPr>
            <w:noProof/>
          </w:rPr>
          <w:t>45</w:t>
        </w:r>
        <w:r w:rsidR="00D40F55" w:rsidRPr="00C3320D">
          <w:rPr>
            <w:noProof/>
          </w:rPr>
          <w:fldChar w:fldCharType="end"/>
        </w:r>
      </w:hyperlink>
    </w:p>
    <w:p w14:paraId="5908F439" w14:textId="4EDA46DD" w:rsidR="00D40F55" w:rsidRPr="00C3320D" w:rsidRDefault="00A61913">
      <w:pPr>
        <w:pStyle w:val="TOC1"/>
        <w:rPr>
          <w:rFonts w:asciiTheme="minorHAnsi" w:eastAsiaTheme="minorEastAsia" w:hAnsiTheme="minorHAnsi" w:cstheme="minorBidi"/>
          <w:caps w:val="0"/>
          <w:noProof/>
          <w:szCs w:val="22"/>
          <w:lang w:eastAsia="en-GB"/>
        </w:rPr>
      </w:pPr>
      <w:hyperlink w:anchor="_Toc461702405" w:history="1">
        <w:r w:rsidR="00F726DD">
          <w:rPr>
            <w:rStyle w:val="Hyperlink"/>
            <w:rFonts w:cs="Arial"/>
            <w:noProof/>
            <w:color w:val="auto"/>
          </w:rPr>
          <w:t>17</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ASSIGNMENT AND NOVATION</w:t>
        </w:r>
        <w:r w:rsidR="00D40F55" w:rsidRPr="00C3320D">
          <w:rPr>
            <w:noProof/>
          </w:rPr>
          <w:tab/>
        </w:r>
        <w:r w:rsidR="00D40F55" w:rsidRPr="00C3320D">
          <w:rPr>
            <w:noProof/>
          </w:rPr>
          <w:fldChar w:fldCharType="begin"/>
        </w:r>
        <w:r w:rsidR="00D40F55" w:rsidRPr="00C3320D">
          <w:rPr>
            <w:noProof/>
          </w:rPr>
          <w:instrText xml:space="preserve"> PAGEREF _Toc461702405 \h </w:instrText>
        </w:r>
        <w:r w:rsidR="00D40F55" w:rsidRPr="00C3320D">
          <w:rPr>
            <w:noProof/>
          </w:rPr>
        </w:r>
        <w:r w:rsidR="00D40F55" w:rsidRPr="00C3320D">
          <w:rPr>
            <w:noProof/>
          </w:rPr>
          <w:fldChar w:fldCharType="separate"/>
        </w:r>
        <w:r w:rsidR="006A3A26" w:rsidRPr="00C3320D">
          <w:rPr>
            <w:noProof/>
          </w:rPr>
          <w:t>45</w:t>
        </w:r>
        <w:r w:rsidR="00D40F55" w:rsidRPr="00C3320D">
          <w:rPr>
            <w:noProof/>
          </w:rPr>
          <w:fldChar w:fldCharType="end"/>
        </w:r>
      </w:hyperlink>
    </w:p>
    <w:p w14:paraId="478E0A0B" w14:textId="1196152E" w:rsidR="00D40F55" w:rsidRPr="00C3320D" w:rsidRDefault="00A61913">
      <w:pPr>
        <w:pStyle w:val="TOC1"/>
        <w:rPr>
          <w:rFonts w:asciiTheme="minorHAnsi" w:eastAsiaTheme="minorEastAsia" w:hAnsiTheme="minorHAnsi" w:cstheme="minorBidi"/>
          <w:caps w:val="0"/>
          <w:noProof/>
          <w:szCs w:val="22"/>
          <w:lang w:eastAsia="en-GB"/>
        </w:rPr>
      </w:pPr>
      <w:hyperlink w:anchor="_Toc461702406" w:history="1">
        <w:r w:rsidR="00F726DD">
          <w:rPr>
            <w:rStyle w:val="Hyperlink"/>
            <w:rFonts w:cs="Arial"/>
            <w:noProof/>
            <w:color w:val="auto"/>
          </w:rPr>
          <w:t>18</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WAIVER AND CUMULATIVE REMEDIES</w:t>
        </w:r>
        <w:r w:rsidR="00D40F55" w:rsidRPr="00C3320D">
          <w:rPr>
            <w:noProof/>
          </w:rPr>
          <w:tab/>
        </w:r>
        <w:r w:rsidR="00D40F55" w:rsidRPr="00C3320D">
          <w:rPr>
            <w:noProof/>
          </w:rPr>
          <w:fldChar w:fldCharType="begin"/>
        </w:r>
        <w:r w:rsidR="00D40F55" w:rsidRPr="00C3320D">
          <w:rPr>
            <w:noProof/>
          </w:rPr>
          <w:instrText xml:space="preserve"> PAGEREF _Toc461702406 \h </w:instrText>
        </w:r>
        <w:r w:rsidR="00D40F55" w:rsidRPr="00C3320D">
          <w:rPr>
            <w:noProof/>
          </w:rPr>
        </w:r>
        <w:r w:rsidR="00D40F55" w:rsidRPr="00C3320D">
          <w:rPr>
            <w:noProof/>
          </w:rPr>
          <w:fldChar w:fldCharType="separate"/>
        </w:r>
        <w:r w:rsidR="006A3A26" w:rsidRPr="00C3320D">
          <w:rPr>
            <w:noProof/>
          </w:rPr>
          <w:t>46</w:t>
        </w:r>
        <w:r w:rsidR="00D40F55" w:rsidRPr="00C3320D">
          <w:rPr>
            <w:noProof/>
          </w:rPr>
          <w:fldChar w:fldCharType="end"/>
        </w:r>
      </w:hyperlink>
    </w:p>
    <w:p w14:paraId="2F2431F2" w14:textId="73B1CCD4" w:rsidR="00D40F55" w:rsidRPr="00C3320D" w:rsidRDefault="00A61913">
      <w:pPr>
        <w:pStyle w:val="TOC1"/>
        <w:rPr>
          <w:rFonts w:asciiTheme="minorHAnsi" w:eastAsiaTheme="minorEastAsia" w:hAnsiTheme="minorHAnsi" w:cstheme="minorBidi"/>
          <w:caps w:val="0"/>
          <w:noProof/>
          <w:szCs w:val="22"/>
          <w:lang w:eastAsia="en-GB"/>
        </w:rPr>
      </w:pPr>
      <w:hyperlink w:anchor="_Toc461702407" w:history="1">
        <w:r w:rsidR="00F726DD">
          <w:rPr>
            <w:rStyle w:val="Hyperlink"/>
            <w:rFonts w:cs="Arial"/>
            <w:noProof/>
            <w:color w:val="auto"/>
          </w:rPr>
          <w:t>19</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FURTHER ASSURANCES</w:t>
        </w:r>
        <w:r w:rsidR="00D40F55" w:rsidRPr="00C3320D">
          <w:rPr>
            <w:noProof/>
          </w:rPr>
          <w:tab/>
        </w:r>
        <w:r w:rsidR="00D40F55" w:rsidRPr="00C3320D">
          <w:rPr>
            <w:noProof/>
          </w:rPr>
          <w:fldChar w:fldCharType="begin"/>
        </w:r>
        <w:r w:rsidR="00D40F55" w:rsidRPr="00C3320D">
          <w:rPr>
            <w:noProof/>
          </w:rPr>
          <w:instrText xml:space="preserve"> PAGEREF _Toc461702407 \h </w:instrText>
        </w:r>
        <w:r w:rsidR="00D40F55" w:rsidRPr="00C3320D">
          <w:rPr>
            <w:noProof/>
          </w:rPr>
        </w:r>
        <w:r w:rsidR="00D40F55" w:rsidRPr="00C3320D">
          <w:rPr>
            <w:noProof/>
          </w:rPr>
          <w:fldChar w:fldCharType="separate"/>
        </w:r>
        <w:r w:rsidR="006A3A26" w:rsidRPr="00C3320D">
          <w:rPr>
            <w:noProof/>
          </w:rPr>
          <w:t>46</w:t>
        </w:r>
        <w:r w:rsidR="00D40F55" w:rsidRPr="00C3320D">
          <w:rPr>
            <w:noProof/>
          </w:rPr>
          <w:fldChar w:fldCharType="end"/>
        </w:r>
      </w:hyperlink>
    </w:p>
    <w:p w14:paraId="1A9CE49D" w14:textId="51867F26" w:rsidR="00D40F55" w:rsidRPr="00C3320D" w:rsidRDefault="00A61913">
      <w:pPr>
        <w:pStyle w:val="TOC1"/>
        <w:rPr>
          <w:rFonts w:asciiTheme="minorHAnsi" w:eastAsiaTheme="minorEastAsia" w:hAnsiTheme="minorHAnsi" w:cstheme="minorBidi"/>
          <w:caps w:val="0"/>
          <w:noProof/>
          <w:szCs w:val="22"/>
          <w:lang w:eastAsia="en-GB"/>
        </w:rPr>
      </w:pPr>
      <w:hyperlink w:anchor="_Toc461702408" w:history="1">
        <w:r w:rsidR="00F726DD">
          <w:rPr>
            <w:rStyle w:val="Hyperlink"/>
            <w:rFonts w:cs="Arial"/>
            <w:noProof/>
            <w:color w:val="auto"/>
          </w:rPr>
          <w:t>20</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SEVERABILITY</w:t>
        </w:r>
        <w:r w:rsidR="00D40F55" w:rsidRPr="00C3320D">
          <w:rPr>
            <w:noProof/>
          </w:rPr>
          <w:tab/>
        </w:r>
        <w:r w:rsidR="00D40F55" w:rsidRPr="00C3320D">
          <w:rPr>
            <w:noProof/>
          </w:rPr>
          <w:fldChar w:fldCharType="begin"/>
        </w:r>
        <w:r w:rsidR="00D40F55" w:rsidRPr="00C3320D">
          <w:rPr>
            <w:noProof/>
          </w:rPr>
          <w:instrText xml:space="preserve"> PAGEREF _Toc461702408 \h </w:instrText>
        </w:r>
        <w:r w:rsidR="00D40F55" w:rsidRPr="00C3320D">
          <w:rPr>
            <w:noProof/>
          </w:rPr>
        </w:r>
        <w:r w:rsidR="00D40F55" w:rsidRPr="00C3320D">
          <w:rPr>
            <w:noProof/>
          </w:rPr>
          <w:fldChar w:fldCharType="separate"/>
        </w:r>
        <w:r w:rsidR="006A3A26" w:rsidRPr="00C3320D">
          <w:rPr>
            <w:noProof/>
          </w:rPr>
          <w:t>46</w:t>
        </w:r>
        <w:r w:rsidR="00D40F55" w:rsidRPr="00C3320D">
          <w:rPr>
            <w:noProof/>
          </w:rPr>
          <w:fldChar w:fldCharType="end"/>
        </w:r>
      </w:hyperlink>
    </w:p>
    <w:p w14:paraId="0FFB0A65" w14:textId="303A14D8" w:rsidR="00D40F55" w:rsidRPr="00C3320D" w:rsidRDefault="00A61913">
      <w:pPr>
        <w:pStyle w:val="TOC1"/>
        <w:rPr>
          <w:rFonts w:asciiTheme="minorHAnsi" w:eastAsiaTheme="minorEastAsia" w:hAnsiTheme="minorHAnsi" w:cstheme="minorBidi"/>
          <w:caps w:val="0"/>
          <w:noProof/>
          <w:szCs w:val="22"/>
          <w:lang w:eastAsia="en-GB"/>
        </w:rPr>
      </w:pPr>
      <w:hyperlink w:anchor="_Toc461702409" w:history="1">
        <w:r w:rsidR="00F726DD">
          <w:rPr>
            <w:rStyle w:val="Hyperlink"/>
            <w:rFonts w:cs="Arial"/>
            <w:noProof/>
            <w:color w:val="auto"/>
          </w:rPr>
          <w:t>21</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RELATIONSHIP OF THE PARTIES</w:t>
        </w:r>
        <w:r w:rsidR="00D40F55" w:rsidRPr="00C3320D">
          <w:rPr>
            <w:noProof/>
          </w:rPr>
          <w:tab/>
        </w:r>
        <w:r w:rsidR="00D40F55" w:rsidRPr="00C3320D">
          <w:rPr>
            <w:noProof/>
          </w:rPr>
          <w:fldChar w:fldCharType="begin"/>
        </w:r>
        <w:r w:rsidR="00D40F55" w:rsidRPr="00C3320D">
          <w:rPr>
            <w:noProof/>
          </w:rPr>
          <w:instrText xml:space="preserve"> PAGEREF _Toc461702409 \h </w:instrText>
        </w:r>
        <w:r w:rsidR="00D40F55" w:rsidRPr="00C3320D">
          <w:rPr>
            <w:noProof/>
          </w:rPr>
        </w:r>
        <w:r w:rsidR="00D40F55" w:rsidRPr="00C3320D">
          <w:rPr>
            <w:noProof/>
          </w:rPr>
          <w:fldChar w:fldCharType="separate"/>
        </w:r>
        <w:r w:rsidR="006A3A26" w:rsidRPr="00C3320D">
          <w:rPr>
            <w:noProof/>
          </w:rPr>
          <w:t>47</w:t>
        </w:r>
        <w:r w:rsidR="00D40F55" w:rsidRPr="00C3320D">
          <w:rPr>
            <w:noProof/>
          </w:rPr>
          <w:fldChar w:fldCharType="end"/>
        </w:r>
      </w:hyperlink>
    </w:p>
    <w:p w14:paraId="2CCA7060" w14:textId="10B10357" w:rsidR="00D40F55" w:rsidRPr="00C3320D" w:rsidRDefault="00A61913">
      <w:pPr>
        <w:pStyle w:val="TOC1"/>
        <w:rPr>
          <w:rFonts w:asciiTheme="minorHAnsi" w:eastAsiaTheme="minorEastAsia" w:hAnsiTheme="minorHAnsi" w:cstheme="minorBidi"/>
          <w:caps w:val="0"/>
          <w:noProof/>
          <w:szCs w:val="22"/>
          <w:lang w:eastAsia="en-GB"/>
        </w:rPr>
      </w:pPr>
      <w:hyperlink w:anchor="_Toc461702410" w:history="1">
        <w:r w:rsidR="00F726DD">
          <w:rPr>
            <w:rStyle w:val="Hyperlink"/>
            <w:rFonts w:cs="Arial"/>
            <w:noProof/>
            <w:color w:val="auto"/>
          </w:rPr>
          <w:t>22</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ENTIRE AGREEMENT</w:t>
        </w:r>
        <w:r w:rsidR="00D40F55" w:rsidRPr="00C3320D">
          <w:rPr>
            <w:noProof/>
          </w:rPr>
          <w:tab/>
        </w:r>
        <w:r w:rsidR="00D40F55" w:rsidRPr="00C3320D">
          <w:rPr>
            <w:noProof/>
          </w:rPr>
          <w:fldChar w:fldCharType="begin"/>
        </w:r>
        <w:r w:rsidR="00D40F55" w:rsidRPr="00C3320D">
          <w:rPr>
            <w:noProof/>
          </w:rPr>
          <w:instrText xml:space="preserve"> PAGEREF _Toc461702410 \h </w:instrText>
        </w:r>
        <w:r w:rsidR="00D40F55" w:rsidRPr="00C3320D">
          <w:rPr>
            <w:noProof/>
          </w:rPr>
        </w:r>
        <w:r w:rsidR="00D40F55" w:rsidRPr="00C3320D">
          <w:rPr>
            <w:noProof/>
          </w:rPr>
          <w:fldChar w:fldCharType="separate"/>
        </w:r>
        <w:r w:rsidR="006A3A26" w:rsidRPr="00C3320D">
          <w:rPr>
            <w:noProof/>
          </w:rPr>
          <w:t>47</w:t>
        </w:r>
        <w:r w:rsidR="00D40F55" w:rsidRPr="00C3320D">
          <w:rPr>
            <w:noProof/>
          </w:rPr>
          <w:fldChar w:fldCharType="end"/>
        </w:r>
      </w:hyperlink>
    </w:p>
    <w:p w14:paraId="6D45E8BE" w14:textId="40B1639F" w:rsidR="00D40F55" w:rsidRPr="00C3320D" w:rsidRDefault="00A61913">
      <w:pPr>
        <w:pStyle w:val="TOC1"/>
        <w:rPr>
          <w:rFonts w:asciiTheme="minorHAnsi" w:eastAsiaTheme="minorEastAsia" w:hAnsiTheme="minorHAnsi" w:cstheme="minorBidi"/>
          <w:caps w:val="0"/>
          <w:noProof/>
          <w:szCs w:val="22"/>
          <w:lang w:eastAsia="en-GB"/>
        </w:rPr>
      </w:pPr>
      <w:hyperlink w:anchor="_Toc461702411" w:history="1">
        <w:r w:rsidR="00F726DD">
          <w:rPr>
            <w:rStyle w:val="Hyperlink"/>
            <w:rFonts w:cs="Arial"/>
            <w:noProof/>
            <w:color w:val="auto"/>
          </w:rPr>
          <w:t>23</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CONTRACTS (RIGHTS OF THIRD PARTIES) ACT</w:t>
        </w:r>
        <w:r w:rsidR="00D40F55" w:rsidRPr="00C3320D">
          <w:rPr>
            <w:noProof/>
          </w:rPr>
          <w:tab/>
        </w:r>
        <w:r w:rsidR="00D40F55" w:rsidRPr="00C3320D">
          <w:rPr>
            <w:noProof/>
          </w:rPr>
          <w:fldChar w:fldCharType="begin"/>
        </w:r>
        <w:r w:rsidR="00D40F55" w:rsidRPr="00C3320D">
          <w:rPr>
            <w:noProof/>
          </w:rPr>
          <w:instrText xml:space="preserve"> PAGEREF _Toc461702411 \h </w:instrText>
        </w:r>
        <w:r w:rsidR="00D40F55" w:rsidRPr="00C3320D">
          <w:rPr>
            <w:noProof/>
          </w:rPr>
        </w:r>
        <w:r w:rsidR="00D40F55" w:rsidRPr="00C3320D">
          <w:rPr>
            <w:noProof/>
          </w:rPr>
          <w:fldChar w:fldCharType="separate"/>
        </w:r>
        <w:r w:rsidR="006A3A26" w:rsidRPr="00C3320D">
          <w:rPr>
            <w:noProof/>
          </w:rPr>
          <w:t>47</w:t>
        </w:r>
        <w:r w:rsidR="00D40F55" w:rsidRPr="00C3320D">
          <w:rPr>
            <w:noProof/>
          </w:rPr>
          <w:fldChar w:fldCharType="end"/>
        </w:r>
      </w:hyperlink>
    </w:p>
    <w:p w14:paraId="2DFEA102" w14:textId="7E0FFFB3" w:rsidR="00D40F55" w:rsidRPr="00C3320D" w:rsidRDefault="00A61913">
      <w:pPr>
        <w:pStyle w:val="TOC1"/>
        <w:rPr>
          <w:rFonts w:asciiTheme="minorHAnsi" w:eastAsiaTheme="minorEastAsia" w:hAnsiTheme="minorHAnsi" w:cstheme="minorBidi"/>
          <w:caps w:val="0"/>
          <w:noProof/>
          <w:szCs w:val="22"/>
          <w:lang w:eastAsia="en-GB"/>
        </w:rPr>
      </w:pPr>
      <w:hyperlink w:anchor="_Toc461702412" w:history="1">
        <w:r w:rsidR="00F726DD">
          <w:rPr>
            <w:rStyle w:val="Hyperlink"/>
            <w:rFonts w:cs="Arial"/>
            <w:noProof/>
            <w:color w:val="auto"/>
          </w:rPr>
          <w:t>24</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NOTICES</w:t>
        </w:r>
        <w:r w:rsidR="00D40F55" w:rsidRPr="00C3320D">
          <w:rPr>
            <w:noProof/>
          </w:rPr>
          <w:tab/>
        </w:r>
        <w:r w:rsidR="00D40F55" w:rsidRPr="00C3320D">
          <w:rPr>
            <w:noProof/>
          </w:rPr>
          <w:fldChar w:fldCharType="begin"/>
        </w:r>
        <w:r w:rsidR="00D40F55" w:rsidRPr="00C3320D">
          <w:rPr>
            <w:noProof/>
          </w:rPr>
          <w:instrText xml:space="preserve"> PAGEREF _Toc461702412 \h </w:instrText>
        </w:r>
        <w:r w:rsidR="00D40F55" w:rsidRPr="00C3320D">
          <w:rPr>
            <w:noProof/>
          </w:rPr>
        </w:r>
        <w:r w:rsidR="00D40F55" w:rsidRPr="00C3320D">
          <w:rPr>
            <w:noProof/>
          </w:rPr>
          <w:fldChar w:fldCharType="separate"/>
        </w:r>
        <w:r w:rsidR="006A3A26" w:rsidRPr="00C3320D">
          <w:rPr>
            <w:noProof/>
          </w:rPr>
          <w:t>48</w:t>
        </w:r>
        <w:r w:rsidR="00D40F55" w:rsidRPr="00C3320D">
          <w:rPr>
            <w:noProof/>
          </w:rPr>
          <w:fldChar w:fldCharType="end"/>
        </w:r>
      </w:hyperlink>
    </w:p>
    <w:p w14:paraId="1C73976E" w14:textId="57898772" w:rsidR="00D40F55" w:rsidRPr="00C3320D" w:rsidRDefault="00A61913">
      <w:pPr>
        <w:pStyle w:val="TOC1"/>
        <w:rPr>
          <w:rFonts w:asciiTheme="minorHAnsi" w:eastAsiaTheme="minorEastAsia" w:hAnsiTheme="minorHAnsi" w:cstheme="minorBidi"/>
          <w:caps w:val="0"/>
          <w:noProof/>
          <w:szCs w:val="22"/>
          <w:lang w:eastAsia="en-GB"/>
        </w:rPr>
      </w:pPr>
      <w:hyperlink w:anchor="_Toc461702413" w:history="1">
        <w:r w:rsidR="00F726DD">
          <w:rPr>
            <w:rStyle w:val="Hyperlink"/>
            <w:rFonts w:cs="Arial"/>
            <w:noProof/>
            <w:color w:val="auto"/>
          </w:rPr>
          <w:t>25</w:t>
        </w:r>
        <w:r w:rsidR="00D40F55" w:rsidRPr="00C3320D">
          <w:rPr>
            <w:rStyle w:val="Hyperlink"/>
            <w:rFonts w:cs="Arial"/>
            <w:noProof/>
            <w:color w:val="auto"/>
          </w:rPr>
          <w:t>.</w:t>
        </w:r>
        <w:r w:rsidR="00D40F55" w:rsidRPr="00C3320D">
          <w:rPr>
            <w:rFonts w:asciiTheme="minorHAnsi" w:eastAsiaTheme="minorEastAsia" w:hAnsiTheme="minorHAnsi" w:cstheme="minorBidi"/>
            <w:caps w:val="0"/>
            <w:noProof/>
            <w:szCs w:val="22"/>
            <w:lang w:eastAsia="en-GB"/>
          </w:rPr>
          <w:tab/>
        </w:r>
        <w:r w:rsidR="00D40F55" w:rsidRPr="00C3320D">
          <w:rPr>
            <w:rStyle w:val="Hyperlink"/>
            <w:rFonts w:cs="Arial"/>
            <w:noProof/>
            <w:color w:val="auto"/>
          </w:rPr>
          <w:t>DISPUTES AND LAW</w:t>
        </w:r>
        <w:r w:rsidR="00D40F55" w:rsidRPr="00C3320D">
          <w:rPr>
            <w:noProof/>
          </w:rPr>
          <w:tab/>
        </w:r>
        <w:r w:rsidR="00D40F55" w:rsidRPr="00C3320D">
          <w:rPr>
            <w:noProof/>
          </w:rPr>
          <w:fldChar w:fldCharType="begin"/>
        </w:r>
        <w:r w:rsidR="00D40F55" w:rsidRPr="00C3320D">
          <w:rPr>
            <w:noProof/>
          </w:rPr>
          <w:instrText xml:space="preserve"> PAGEREF _Toc461702413 \h </w:instrText>
        </w:r>
        <w:r w:rsidR="00D40F55" w:rsidRPr="00C3320D">
          <w:rPr>
            <w:noProof/>
          </w:rPr>
        </w:r>
        <w:r w:rsidR="00D40F55" w:rsidRPr="00C3320D">
          <w:rPr>
            <w:noProof/>
          </w:rPr>
          <w:fldChar w:fldCharType="separate"/>
        </w:r>
        <w:r w:rsidR="006A3A26" w:rsidRPr="00C3320D">
          <w:rPr>
            <w:noProof/>
          </w:rPr>
          <w:t>48</w:t>
        </w:r>
        <w:r w:rsidR="00D40F55" w:rsidRPr="00C3320D">
          <w:rPr>
            <w:noProof/>
          </w:rPr>
          <w:fldChar w:fldCharType="end"/>
        </w:r>
      </w:hyperlink>
    </w:p>
    <w:p w14:paraId="1985184D" w14:textId="60C4D920" w:rsidR="00D40F55" w:rsidRPr="00C3320D" w:rsidRDefault="00A61913">
      <w:pPr>
        <w:pStyle w:val="TOC1"/>
        <w:rPr>
          <w:rFonts w:asciiTheme="minorHAnsi" w:eastAsiaTheme="minorEastAsia" w:hAnsiTheme="minorHAnsi" w:cstheme="minorBidi"/>
          <w:caps w:val="0"/>
          <w:noProof/>
          <w:szCs w:val="22"/>
          <w:lang w:eastAsia="en-GB"/>
        </w:rPr>
      </w:pPr>
      <w:hyperlink w:anchor="_Toc461702414" w:history="1">
        <w:r w:rsidR="00D40F55" w:rsidRPr="00C3320D">
          <w:rPr>
            <w:rStyle w:val="Hyperlink"/>
            <w:rFonts w:cs="Arial"/>
            <w:noProof/>
            <w:color w:val="auto"/>
          </w:rPr>
          <w:t>CONTRACT</w:t>
        </w:r>
        <w:r w:rsidR="00B01468">
          <w:rPr>
            <w:rStyle w:val="Hyperlink"/>
            <w:rFonts w:cs="Arial"/>
            <w:noProof/>
            <w:color w:val="auto"/>
          </w:rPr>
          <w:t xml:space="preserve"> SCHEDULE 1: ORDER FORM</w:t>
        </w:r>
        <w:r w:rsidR="00D40F55" w:rsidRPr="00C3320D">
          <w:rPr>
            <w:noProof/>
          </w:rPr>
          <w:tab/>
        </w:r>
        <w:r w:rsidR="00D40F55" w:rsidRPr="00C3320D">
          <w:rPr>
            <w:noProof/>
          </w:rPr>
          <w:fldChar w:fldCharType="begin"/>
        </w:r>
        <w:r w:rsidR="00D40F55" w:rsidRPr="00C3320D">
          <w:rPr>
            <w:noProof/>
          </w:rPr>
          <w:instrText xml:space="preserve"> PAGEREF _Toc461702414 \h </w:instrText>
        </w:r>
        <w:r w:rsidR="00D40F55" w:rsidRPr="00C3320D">
          <w:rPr>
            <w:noProof/>
          </w:rPr>
        </w:r>
        <w:r w:rsidR="00D40F55" w:rsidRPr="00C3320D">
          <w:rPr>
            <w:noProof/>
          </w:rPr>
          <w:fldChar w:fldCharType="separate"/>
        </w:r>
        <w:r w:rsidR="006A3A26" w:rsidRPr="00C3320D">
          <w:rPr>
            <w:noProof/>
          </w:rPr>
          <w:t>50</w:t>
        </w:r>
        <w:r w:rsidR="00D40F55" w:rsidRPr="00C3320D">
          <w:rPr>
            <w:noProof/>
          </w:rPr>
          <w:fldChar w:fldCharType="end"/>
        </w:r>
      </w:hyperlink>
    </w:p>
    <w:p w14:paraId="22020470" w14:textId="323F58E5" w:rsidR="00D40F55" w:rsidRPr="00C3320D" w:rsidRDefault="00A61913">
      <w:pPr>
        <w:pStyle w:val="TOC1"/>
        <w:rPr>
          <w:rFonts w:asciiTheme="minorHAnsi" w:eastAsiaTheme="minorEastAsia" w:hAnsiTheme="minorHAnsi" w:cstheme="minorBidi"/>
          <w:caps w:val="0"/>
          <w:noProof/>
          <w:szCs w:val="22"/>
          <w:lang w:eastAsia="en-GB"/>
        </w:rPr>
      </w:pPr>
      <w:hyperlink w:anchor="_Toc461702415" w:history="1">
        <w:r w:rsidR="00D40F55" w:rsidRPr="00C3320D">
          <w:rPr>
            <w:rStyle w:val="Hyperlink"/>
            <w:rFonts w:cs="Arial"/>
            <w:noProof/>
            <w:color w:val="auto"/>
          </w:rPr>
          <w:t xml:space="preserve">CONTRACT SCHEDULE 2: </w:t>
        </w:r>
        <w:r w:rsidR="00B01468">
          <w:rPr>
            <w:rStyle w:val="Hyperlink"/>
            <w:rFonts w:cs="Arial"/>
            <w:noProof/>
            <w:color w:val="auto"/>
          </w:rPr>
          <w:t>DEFINITIONS</w:t>
        </w:r>
        <w:r w:rsidR="00D40F55" w:rsidRPr="00C3320D">
          <w:rPr>
            <w:noProof/>
          </w:rPr>
          <w:tab/>
        </w:r>
        <w:r w:rsidR="00D40F55" w:rsidRPr="00C3320D">
          <w:rPr>
            <w:noProof/>
          </w:rPr>
          <w:fldChar w:fldCharType="begin"/>
        </w:r>
        <w:r w:rsidR="00D40F55" w:rsidRPr="00C3320D">
          <w:rPr>
            <w:noProof/>
          </w:rPr>
          <w:instrText xml:space="preserve"> PAGEREF _Toc461702415 \h </w:instrText>
        </w:r>
        <w:r w:rsidR="00D40F55" w:rsidRPr="00C3320D">
          <w:rPr>
            <w:noProof/>
          </w:rPr>
        </w:r>
        <w:r w:rsidR="00D40F55" w:rsidRPr="00C3320D">
          <w:rPr>
            <w:noProof/>
          </w:rPr>
          <w:fldChar w:fldCharType="separate"/>
        </w:r>
        <w:r w:rsidR="006A3A26" w:rsidRPr="00C3320D">
          <w:rPr>
            <w:noProof/>
          </w:rPr>
          <w:t>60</w:t>
        </w:r>
        <w:r w:rsidR="00D40F55" w:rsidRPr="00C3320D">
          <w:rPr>
            <w:noProof/>
          </w:rPr>
          <w:fldChar w:fldCharType="end"/>
        </w:r>
      </w:hyperlink>
    </w:p>
    <w:p w14:paraId="4270F496" w14:textId="78AC7549" w:rsidR="00D40F55" w:rsidRPr="00C3320D" w:rsidRDefault="00A61913">
      <w:pPr>
        <w:pStyle w:val="TOC1"/>
        <w:rPr>
          <w:rFonts w:asciiTheme="minorHAnsi" w:eastAsiaTheme="minorEastAsia" w:hAnsiTheme="minorHAnsi" w:cstheme="minorBidi"/>
          <w:caps w:val="0"/>
          <w:noProof/>
          <w:szCs w:val="22"/>
          <w:lang w:eastAsia="en-GB"/>
        </w:rPr>
      </w:pPr>
      <w:hyperlink w:anchor="_Toc461702416" w:history="1">
        <w:r w:rsidR="00D40F55" w:rsidRPr="00C3320D">
          <w:rPr>
            <w:rStyle w:val="Hyperlink"/>
            <w:rFonts w:cs="Arial"/>
            <w:noProof/>
            <w:color w:val="auto"/>
          </w:rPr>
          <w:t>CON</w:t>
        </w:r>
        <w:r w:rsidR="00B01468">
          <w:rPr>
            <w:rStyle w:val="Hyperlink"/>
            <w:rFonts w:cs="Arial"/>
            <w:noProof/>
            <w:color w:val="auto"/>
          </w:rPr>
          <w:t>TRACT SCHEDULE 3: EXIT MANAGEMENT</w:t>
        </w:r>
        <w:r w:rsidR="00D40F55" w:rsidRPr="00C3320D">
          <w:rPr>
            <w:noProof/>
          </w:rPr>
          <w:tab/>
        </w:r>
        <w:r w:rsidR="00D40F55" w:rsidRPr="00C3320D">
          <w:rPr>
            <w:noProof/>
          </w:rPr>
          <w:fldChar w:fldCharType="begin"/>
        </w:r>
        <w:r w:rsidR="00D40F55" w:rsidRPr="00C3320D">
          <w:rPr>
            <w:noProof/>
          </w:rPr>
          <w:instrText xml:space="preserve"> PAGEREF _Toc461702416 \h </w:instrText>
        </w:r>
        <w:r w:rsidR="00D40F55" w:rsidRPr="00C3320D">
          <w:rPr>
            <w:noProof/>
          </w:rPr>
        </w:r>
        <w:r w:rsidR="00D40F55" w:rsidRPr="00C3320D">
          <w:rPr>
            <w:noProof/>
          </w:rPr>
          <w:fldChar w:fldCharType="separate"/>
        </w:r>
        <w:r w:rsidR="006A3A26" w:rsidRPr="00C3320D">
          <w:rPr>
            <w:noProof/>
          </w:rPr>
          <w:t>71</w:t>
        </w:r>
        <w:r w:rsidR="00D40F55" w:rsidRPr="00C3320D">
          <w:rPr>
            <w:noProof/>
          </w:rPr>
          <w:fldChar w:fldCharType="end"/>
        </w:r>
      </w:hyperlink>
    </w:p>
    <w:p w14:paraId="0263E54E" w14:textId="09B3FBFD" w:rsidR="00D40F55" w:rsidRDefault="00A61913">
      <w:pPr>
        <w:pStyle w:val="TOC1"/>
        <w:rPr>
          <w:noProof/>
        </w:rPr>
      </w:pPr>
      <w:hyperlink w:anchor="_Toc461702417" w:history="1">
        <w:r w:rsidR="00D40F55" w:rsidRPr="00C3320D">
          <w:rPr>
            <w:rStyle w:val="Hyperlink"/>
            <w:rFonts w:cs="Arial"/>
            <w:noProof/>
            <w:color w:val="auto"/>
          </w:rPr>
          <w:t xml:space="preserve">CONTRACT SCHEDULE 4: </w:t>
        </w:r>
        <w:r w:rsidR="00B01468">
          <w:rPr>
            <w:rStyle w:val="Hyperlink"/>
            <w:rFonts w:cs="Arial"/>
            <w:noProof/>
            <w:color w:val="auto"/>
          </w:rPr>
          <w:t>LIST OF NOTIFIED SUB-CONTRACTORS</w:t>
        </w:r>
        <w:r w:rsidR="00D40F55" w:rsidRPr="00C3320D">
          <w:rPr>
            <w:noProof/>
          </w:rPr>
          <w:tab/>
        </w:r>
        <w:r w:rsidR="00D40F55" w:rsidRPr="00C3320D">
          <w:rPr>
            <w:noProof/>
          </w:rPr>
          <w:fldChar w:fldCharType="begin"/>
        </w:r>
        <w:r w:rsidR="00D40F55" w:rsidRPr="00C3320D">
          <w:rPr>
            <w:noProof/>
          </w:rPr>
          <w:instrText xml:space="preserve"> PAGEREF _Toc461702417 \h </w:instrText>
        </w:r>
        <w:r w:rsidR="00D40F55" w:rsidRPr="00C3320D">
          <w:rPr>
            <w:noProof/>
          </w:rPr>
        </w:r>
        <w:r w:rsidR="00D40F55" w:rsidRPr="00C3320D">
          <w:rPr>
            <w:noProof/>
          </w:rPr>
          <w:fldChar w:fldCharType="separate"/>
        </w:r>
        <w:r w:rsidR="006A3A26" w:rsidRPr="00C3320D">
          <w:rPr>
            <w:noProof/>
          </w:rPr>
          <w:t>101</w:t>
        </w:r>
        <w:r w:rsidR="00D40F55" w:rsidRPr="00C3320D">
          <w:rPr>
            <w:noProof/>
          </w:rPr>
          <w:fldChar w:fldCharType="end"/>
        </w:r>
      </w:hyperlink>
    </w:p>
    <w:p w14:paraId="58D6BD66" w14:textId="4896EAB7" w:rsidR="00B01468" w:rsidRDefault="00B01468">
      <w:pPr>
        <w:pStyle w:val="TOC1"/>
        <w:rPr>
          <w:noProof/>
        </w:rPr>
      </w:pPr>
      <w:r>
        <w:rPr>
          <w:noProof/>
        </w:rPr>
        <w:t>CONTRACT SCHEDULE 5: RELEVANT NAMED PERSONNEL ……………………………</w:t>
      </w:r>
    </w:p>
    <w:p w14:paraId="60B739C8" w14:textId="3E50898E" w:rsidR="00B01468" w:rsidRDefault="00B01468" w:rsidP="00B01468">
      <w:pPr>
        <w:pStyle w:val="TOC1"/>
        <w:rPr>
          <w:noProof/>
        </w:rPr>
      </w:pPr>
      <w:r>
        <w:rPr>
          <w:noProof/>
        </w:rPr>
        <w:t>CONTRACT SCHEDULE 6: TRANSPARENCY REPORTS ………………………………….</w:t>
      </w:r>
    </w:p>
    <w:p w14:paraId="32B9E467" w14:textId="6378D763" w:rsidR="00B01468" w:rsidRPr="00B01468" w:rsidRDefault="00B01468" w:rsidP="00B01468">
      <w:pPr>
        <w:pStyle w:val="TOC1"/>
        <w:rPr>
          <w:noProof/>
        </w:rPr>
      </w:pPr>
    </w:p>
    <w:p w14:paraId="4D20371C" w14:textId="77777777" w:rsidR="009D7EB8" w:rsidRPr="00C3320D" w:rsidRDefault="00AD21DC" w:rsidP="00D40F55">
      <w:pPr>
        <w:pStyle w:val="TOC8"/>
        <w:spacing w:before="120"/>
        <w:rPr>
          <w:rFonts w:ascii="Arial" w:hAnsi="Arial" w:cs="Arial"/>
          <w:szCs w:val="22"/>
        </w:rPr>
      </w:pPr>
      <w:r w:rsidRPr="00C3320D">
        <w:rPr>
          <w:rFonts w:ascii="Arial" w:hAnsi="Arial" w:cs="Arial"/>
          <w:szCs w:val="22"/>
        </w:rPr>
        <w:fldChar w:fldCharType="end"/>
      </w:r>
    </w:p>
    <w:p w14:paraId="67EEF8C6" w14:textId="77777777" w:rsidR="009D7EB8" w:rsidRPr="00C3320D" w:rsidRDefault="009D7EB8" w:rsidP="00D40F55">
      <w:pPr>
        <w:overflowPunct/>
        <w:autoSpaceDE/>
        <w:autoSpaceDN/>
        <w:adjustRightInd/>
        <w:spacing w:before="120" w:after="120" w:line="240" w:lineRule="auto"/>
        <w:jc w:val="left"/>
        <w:textAlignment w:val="auto"/>
        <w:rPr>
          <w:rFonts w:eastAsia="STZhongsong" w:cs="Arial"/>
          <w:caps/>
          <w:szCs w:val="22"/>
          <w:lang w:eastAsia="zh-CN"/>
        </w:rPr>
      </w:pPr>
      <w:r w:rsidRPr="00C3320D">
        <w:rPr>
          <w:rFonts w:cs="Arial"/>
          <w:szCs w:val="22"/>
        </w:rPr>
        <w:lastRenderedPageBreak/>
        <w:br w:type="page"/>
      </w:r>
    </w:p>
    <w:p w14:paraId="1AC4BA2B" w14:textId="77777777" w:rsidR="00B01468" w:rsidRDefault="00B01468" w:rsidP="00D40F55">
      <w:pPr>
        <w:spacing w:before="120" w:after="120" w:line="240" w:lineRule="auto"/>
        <w:rPr>
          <w:rFonts w:cs="Arial"/>
          <w:b/>
          <w:szCs w:val="22"/>
        </w:rPr>
      </w:pPr>
      <w:bookmarkStart w:id="0" w:name="TOCField"/>
      <w:bookmarkEnd w:id="0"/>
      <w:r>
        <w:rPr>
          <w:rFonts w:cs="Arial"/>
          <w:b/>
          <w:szCs w:val="22"/>
        </w:rPr>
        <w:lastRenderedPageBreak/>
        <w:t xml:space="preserve">THIS AGREEMENT IS DATED </w:t>
      </w:r>
    </w:p>
    <w:p w14:paraId="1D7C618A" w14:textId="77777777" w:rsidR="00B01468" w:rsidRDefault="00B01468" w:rsidP="00D40F55">
      <w:pPr>
        <w:spacing w:before="120" w:after="120" w:line="240" w:lineRule="auto"/>
        <w:rPr>
          <w:rFonts w:cs="Arial"/>
          <w:b/>
          <w:szCs w:val="22"/>
        </w:rPr>
      </w:pPr>
      <w:r>
        <w:rPr>
          <w:rFonts w:cs="Arial"/>
          <w:b/>
          <w:szCs w:val="22"/>
        </w:rPr>
        <w:t>PARTIES</w:t>
      </w:r>
    </w:p>
    <w:p w14:paraId="44622336" w14:textId="77777777" w:rsidR="00B01468" w:rsidRDefault="00B01468" w:rsidP="004877A5">
      <w:pPr>
        <w:pStyle w:val="ListParagraph"/>
        <w:numPr>
          <w:ilvl w:val="0"/>
          <w:numId w:val="41"/>
        </w:numPr>
        <w:spacing w:before="120" w:after="120" w:line="240" w:lineRule="auto"/>
        <w:rPr>
          <w:rFonts w:cs="Arial"/>
          <w:b/>
          <w:szCs w:val="22"/>
        </w:rPr>
      </w:pPr>
      <w:r>
        <w:rPr>
          <w:rFonts w:cs="Arial"/>
          <w:b/>
          <w:szCs w:val="22"/>
        </w:rPr>
        <w:t xml:space="preserve">THE SECRETARY OF STATE FOR DEFENCE OF THE UNITED KINGDOM </w:t>
      </w:r>
      <w:r>
        <w:rPr>
          <w:rFonts w:cs="Arial"/>
          <w:szCs w:val="22"/>
        </w:rPr>
        <w:t xml:space="preserve">(the </w:t>
      </w:r>
      <w:r>
        <w:rPr>
          <w:rFonts w:cs="Arial"/>
          <w:b/>
          <w:szCs w:val="22"/>
        </w:rPr>
        <w:t>Customer</w:t>
      </w:r>
      <w:r w:rsidRPr="00B01468">
        <w:rPr>
          <w:rFonts w:cs="Arial"/>
          <w:szCs w:val="22"/>
        </w:rPr>
        <w:t>).</w:t>
      </w:r>
      <w:r>
        <w:rPr>
          <w:rFonts w:cs="Arial"/>
          <w:b/>
          <w:szCs w:val="22"/>
        </w:rPr>
        <w:t xml:space="preserve"> </w:t>
      </w:r>
    </w:p>
    <w:p w14:paraId="7C08BED7" w14:textId="5AB8A853" w:rsidR="00B01468" w:rsidRPr="00B01468" w:rsidRDefault="00B01468" w:rsidP="004877A5">
      <w:pPr>
        <w:pStyle w:val="ListParagraph"/>
        <w:numPr>
          <w:ilvl w:val="0"/>
          <w:numId w:val="41"/>
        </w:numPr>
        <w:spacing w:before="120" w:after="120" w:line="240" w:lineRule="auto"/>
        <w:rPr>
          <w:rFonts w:cs="Arial"/>
          <w:b/>
          <w:szCs w:val="22"/>
        </w:rPr>
      </w:pPr>
      <w:r>
        <w:rPr>
          <w:rFonts w:cs="Arial"/>
          <w:b/>
          <w:szCs w:val="22"/>
        </w:rPr>
        <w:t>[•]</w:t>
      </w:r>
      <w:r>
        <w:rPr>
          <w:rFonts w:cs="Arial"/>
          <w:szCs w:val="22"/>
        </w:rPr>
        <w:t xml:space="preserve">, whose registered office is at [•] (the </w:t>
      </w:r>
      <w:r>
        <w:rPr>
          <w:rFonts w:cs="Arial"/>
          <w:b/>
          <w:szCs w:val="22"/>
        </w:rPr>
        <w:t>Supplier</w:t>
      </w:r>
      <w:r>
        <w:rPr>
          <w:rFonts w:cs="Arial"/>
          <w:szCs w:val="22"/>
        </w:rPr>
        <w:t xml:space="preserve">). </w:t>
      </w:r>
    </w:p>
    <w:p w14:paraId="791E5E5A" w14:textId="77777777" w:rsidR="00B01468" w:rsidRDefault="00B01468" w:rsidP="00B01468">
      <w:pPr>
        <w:pStyle w:val="ListParagraph"/>
        <w:spacing w:before="120" w:after="120" w:line="240" w:lineRule="auto"/>
        <w:rPr>
          <w:rFonts w:cs="Arial"/>
          <w:b/>
          <w:szCs w:val="22"/>
        </w:rPr>
      </w:pPr>
    </w:p>
    <w:p w14:paraId="55CAA855" w14:textId="7987FF69" w:rsidR="00415BB5" w:rsidRPr="00B01468" w:rsidRDefault="007A3574" w:rsidP="007A3574">
      <w:pPr>
        <w:pStyle w:val="ListParagraph"/>
        <w:spacing w:before="120" w:after="120" w:line="240" w:lineRule="auto"/>
        <w:ind w:left="426"/>
        <w:rPr>
          <w:rFonts w:cs="Arial"/>
          <w:b/>
          <w:szCs w:val="22"/>
        </w:rPr>
      </w:pPr>
      <w:r>
        <w:rPr>
          <w:rFonts w:cs="Arial"/>
          <w:b/>
          <w:szCs w:val="22"/>
        </w:rPr>
        <w:t xml:space="preserve">BACKGROUND </w:t>
      </w:r>
    </w:p>
    <w:p w14:paraId="5AA8AE01" w14:textId="7F2BDA93" w:rsidR="00415BB5" w:rsidRPr="000C5633" w:rsidRDefault="007A3574" w:rsidP="00015772">
      <w:pPr>
        <w:pStyle w:val="GPSSectionHeading"/>
        <w:numPr>
          <w:ilvl w:val="0"/>
          <w:numId w:val="28"/>
        </w:numPr>
        <w:tabs>
          <w:tab w:val="left" w:pos="1134"/>
        </w:tabs>
        <w:spacing w:before="120" w:after="120"/>
        <w:jc w:val="both"/>
        <w:rPr>
          <w:rFonts w:cs="Arial"/>
          <w:b w:val="0"/>
          <w:caps w:val="0"/>
          <w:color w:val="auto"/>
          <w:u w:val="none"/>
        </w:rPr>
      </w:pPr>
      <w:bookmarkStart w:id="1" w:name="_Toc303802817"/>
      <w:bookmarkStart w:id="2" w:name="_Toc430879908"/>
      <w:bookmarkStart w:id="3" w:name="_Toc430880106"/>
      <w:bookmarkStart w:id="4" w:name="_Toc430880392"/>
      <w:bookmarkStart w:id="5" w:name="_Toc430880537"/>
      <w:bookmarkStart w:id="6" w:name="_Toc430880793"/>
      <w:bookmarkStart w:id="7" w:name="_Toc430941297"/>
      <w:bookmarkStart w:id="8" w:name="_Toc431551110"/>
      <w:bookmarkStart w:id="9" w:name="_Toc303802819"/>
      <w:bookmarkStart w:id="10" w:name="_Toc430879910"/>
      <w:bookmarkStart w:id="11" w:name="_Toc430880108"/>
      <w:bookmarkStart w:id="12" w:name="_Toc430880394"/>
      <w:bookmarkStart w:id="13" w:name="_Toc430880539"/>
      <w:bookmarkStart w:id="14" w:name="_Toc430880795"/>
      <w:bookmarkStart w:id="15" w:name="_Toc430941299"/>
      <w:bookmarkStart w:id="16" w:name="_Toc431551112"/>
      <w:r w:rsidRPr="000C5633">
        <w:rPr>
          <w:rFonts w:cs="Arial"/>
          <w:b w:val="0"/>
          <w:caps w:val="0"/>
          <w:color w:val="auto"/>
          <w:u w:val="none"/>
        </w:rPr>
        <w:t xml:space="preserve">   </w:t>
      </w:r>
      <w:r w:rsidR="00415BB5" w:rsidRPr="000C5633">
        <w:rPr>
          <w:rFonts w:cs="Arial"/>
          <w:b w:val="0"/>
          <w:caps w:val="0"/>
          <w:color w:val="auto"/>
          <w:u w:val="none"/>
        </w:rPr>
        <w:t>The Customer has followed the call off procedure set out in paragraph 1.2 of Panel Schedule 5 (Ordering Procedure) and has awarded this Legal Services Contract to the Supplier by way of Direct Award.</w:t>
      </w:r>
      <w:bookmarkEnd w:id="1"/>
      <w:bookmarkEnd w:id="2"/>
      <w:bookmarkEnd w:id="3"/>
      <w:bookmarkEnd w:id="4"/>
      <w:bookmarkEnd w:id="5"/>
      <w:bookmarkEnd w:id="6"/>
      <w:bookmarkEnd w:id="7"/>
      <w:bookmarkEnd w:id="8"/>
    </w:p>
    <w:bookmarkEnd w:id="9"/>
    <w:bookmarkEnd w:id="10"/>
    <w:bookmarkEnd w:id="11"/>
    <w:bookmarkEnd w:id="12"/>
    <w:bookmarkEnd w:id="13"/>
    <w:bookmarkEnd w:id="14"/>
    <w:bookmarkEnd w:id="15"/>
    <w:bookmarkEnd w:id="16"/>
    <w:p w14:paraId="1AEC7FE1" w14:textId="77777777" w:rsidR="007A3574" w:rsidRDefault="007A3574" w:rsidP="007A3574">
      <w:pPr>
        <w:pStyle w:val="Heading1"/>
        <w:numPr>
          <w:ilvl w:val="0"/>
          <w:numId w:val="0"/>
        </w:numPr>
        <w:spacing w:before="120" w:after="120"/>
        <w:ind w:left="426"/>
        <w:rPr>
          <w:rFonts w:cs="Arial"/>
          <w:szCs w:val="22"/>
        </w:rPr>
      </w:pPr>
    </w:p>
    <w:p w14:paraId="316127BA" w14:textId="719CA73F" w:rsidR="00415BB5" w:rsidRDefault="007A3574" w:rsidP="007A3574">
      <w:pPr>
        <w:pStyle w:val="Heading1"/>
        <w:numPr>
          <w:ilvl w:val="0"/>
          <w:numId w:val="0"/>
        </w:numPr>
        <w:spacing w:before="120" w:after="120"/>
        <w:ind w:left="426"/>
        <w:rPr>
          <w:rFonts w:cs="Arial"/>
          <w:szCs w:val="22"/>
        </w:rPr>
      </w:pPr>
      <w:r>
        <w:rPr>
          <w:rFonts w:cs="Arial"/>
          <w:szCs w:val="22"/>
        </w:rPr>
        <w:t>AGREED TERMS</w:t>
      </w:r>
    </w:p>
    <w:p w14:paraId="21C901F1" w14:textId="77777777" w:rsidR="007A3574" w:rsidRPr="007A3574" w:rsidRDefault="007A3574" w:rsidP="007A3574">
      <w:pPr>
        <w:pStyle w:val="Heading1"/>
        <w:numPr>
          <w:ilvl w:val="0"/>
          <w:numId w:val="0"/>
        </w:numPr>
        <w:spacing w:before="120" w:after="120"/>
        <w:ind w:left="426"/>
        <w:rPr>
          <w:rFonts w:cs="Arial"/>
          <w:szCs w:val="22"/>
        </w:rPr>
      </w:pPr>
    </w:p>
    <w:p w14:paraId="773DC6CF" w14:textId="77777777" w:rsidR="00F807DC" w:rsidRPr="00C3320D" w:rsidRDefault="005C28AA" w:rsidP="00D40F55">
      <w:pPr>
        <w:pStyle w:val="Heading1"/>
        <w:spacing w:before="120" w:after="120"/>
        <w:rPr>
          <w:rFonts w:cs="Arial"/>
          <w:szCs w:val="22"/>
        </w:rPr>
      </w:pPr>
      <w:bookmarkStart w:id="17" w:name="_Toc461702390"/>
      <w:r w:rsidRPr="00C3320D">
        <w:rPr>
          <w:rFonts w:cs="Arial"/>
          <w:szCs w:val="22"/>
        </w:rPr>
        <w:t>DEFINITIONS AND INTERPRETATION</w:t>
      </w:r>
      <w:bookmarkEnd w:id="17"/>
    </w:p>
    <w:p w14:paraId="1800F4E7" w14:textId="77777777" w:rsidR="00F807DC" w:rsidRPr="007A3574" w:rsidRDefault="007562F7" w:rsidP="007A3574">
      <w:pPr>
        <w:pStyle w:val="Heading2"/>
        <w:numPr>
          <w:ilvl w:val="0"/>
          <w:numId w:val="0"/>
        </w:numPr>
        <w:spacing w:before="120" w:after="120"/>
        <w:ind w:left="567"/>
        <w:rPr>
          <w:rFonts w:cs="Arial"/>
          <w:szCs w:val="22"/>
          <w:u w:val="single"/>
        </w:rPr>
      </w:pPr>
      <w:r w:rsidRPr="007A3574">
        <w:rPr>
          <w:rFonts w:cs="Arial"/>
          <w:szCs w:val="22"/>
          <w:u w:val="single"/>
        </w:rPr>
        <w:t>Definitions</w:t>
      </w:r>
    </w:p>
    <w:p w14:paraId="77C00593" w14:textId="13C796D7" w:rsidR="00F807DC" w:rsidRPr="00C3320D" w:rsidRDefault="007562F7" w:rsidP="007A3574">
      <w:pPr>
        <w:pStyle w:val="Heading2"/>
      </w:pPr>
      <w:r w:rsidRPr="00C3320D">
        <w:t xml:space="preserve">In </w:t>
      </w:r>
      <w:r w:rsidR="00187FBC" w:rsidRPr="00C3320D">
        <w:t>this</w:t>
      </w:r>
      <w:r w:rsidR="0046589E" w:rsidRPr="00C3320D">
        <w:t xml:space="preserve"> </w:t>
      </w:r>
      <w:r w:rsidR="008C689D" w:rsidRPr="00C3320D">
        <w:t>Legal Services Contract</w:t>
      </w:r>
      <w:r w:rsidR="0046589E" w:rsidRPr="00C3320D">
        <w:t>,</w:t>
      </w:r>
      <w:r w:rsidRPr="00C3320D">
        <w:t xml:space="preserve"> unless the context otherwise requires</w:t>
      </w:r>
      <w:r w:rsidR="0046589E" w:rsidRPr="00C3320D">
        <w:t>,</w:t>
      </w:r>
      <w:r w:rsidRPr="00C3320D">
        <w:t xml:space="preserve"> </w:t>
      </w:r>
      <w:r w:rsidR="00187FBC" w:rsidRPr="00C3320D">
        <w:t xml:space="preserve">capitalised expressions shall have the meanings set out in </w:t>
      </w:r>
      <w:r w:rsidR="007A3574">
        <w:t>Schedule 2</w:t>
      </w:r>
      <w:r w:rsidR="00187FBC" w:rsidRPr="00C3320D">
        <w:t xml:space="preserve"> or the relevant Contract Schedule in which that capitalised expression appears.</w:t>
      </w:r>
    </w:p>
    <w:p w14:paraId="1CA2D96E" w14:textId="5820076F" w:rsidR="009E3053" w:rsidRPr="00C3320D" w:rsidRDefault="009E3053" w:rsidP="007A3574">
      <w:pPr>
        <w:pStyle w:val="Heading2"/>
      </w:pPr>
      <w:r w:rsidRPr="007A3574">
        <w:t>If a capitalised expression does not have an interpretation in Schedule</w:t>
      </w:r>
      <w:r w:rsidR="007A3574">
        <w:t xml:space="preserve"> 2</w:t>
      </w:r>
      <w:r w:rsidRPr="00C3320D">
        <w:t xml:space="preserve"> or relevant Contract Schedule, it shall have the meaning given to it in the Panel Agreement. If no meaning is given to it in the Panel Agreement, it shall, in the first instance, be interpreted in accordance with the common interpretation within the relevant market sector/industry </w:t>
      </w:r>
      <w:r w:rsidR="007A3574">
        <w:t>(</w:t>
      </w:r>
      <w:r w:rsidRPr="00C3320D">
        <w:t>where appropriate</w:t>
      </w:r>
      <w:r w:rsidR="007A3574">
        <w:t>)</w:t>
      </w:r>
      <w:r w:rsidRPr="00C3320D">
        <w:t>. Otherwise, it shall be interpreted in accordance with the dictionary meaning</w:t>
      </w:r>
    </w:p>
    <w:p w14:paraId="2E7C22B6" w14:textId="77777777" w:rsidR="00F807DC" w:rsidRPr="007A3574" w:rsidRDefault="007562F7" w:rsidP="007A3574">
      <w:pPr>
        <w:pStyle w:val="Heading2"/>
        <w:keepNext/>
        <w:numPr>
          <w:ilvl w:val="0"/>
          <w:numId w:val="0"/>
        </w:numPr>
        <w:spacing w:before="120" w:after="120"/>
        <w:ind w:left="567"/>
        <w:rPr>
          <w:rFonts w:cs="Arial"/>
          <w:szCs w:val="22"/>
          <w:u w:val="single"/>
        </w:rPr>
      </w:pPr>
      <w:r w:rsidRPr="007A3574">
        <w:rPr>
          <w:rFonts w:cs="Arial"/>
          <w:szCs w:val="22"/>
          <w:u w:val="single"/>
        </w:rPr>
        <w:t>Interpretation</w:t>
      </w:r>
    </w:p>
    <w:p w14:paraId="6B4C5A1C" w14:textId="0668C4D0" w:rsidR="00F807DC" w:rsidRPr="00C3320D" w:rsidRDefault="007562F7" w:rsidP="007A3574">
      <w:pPr>
        <w:pStyle w:val="Heading2"/>
      </w:pPr>
      <w:r w:rsidRPr="00C3320D">
        <w:t xml:space="preserve">The interpretation and construction of the </w:t>
      </w:r>
      <w:r w:rsidR="008C689D" w:rsidRPr="00C3320D">
        <w:t>Legal Services Contract</w:t>
      </w:r>
      <w:r w:rsidRPr="00C3320D">
        <w:t xml:space="preserve"> shall be subject to the following provisions:</w:t>
      </w:r>
    </w:p>
    <w:p w14:paraId="6B29D4A3" w14:textId="2BDC9A1C" w:rsidR="00F807DC" w:rsidRPr="00C3320D" w:rsidRDefault="007562F7" w:rsidP="007A3574">
      <w:pPr>
        <w:pStyle w:val="Heading4"/>
      </w:pPr>
      <w:r w:rsidRPr="00C3320D">
        <w:t>words importing the singular meaning include where the context so admits the plural meaning and vice versa;</w:t>
      </w:r>
    </w:p>
    <w:p w14:paraId="3ECF63C8" w14:textId="77777777" w:rsidR="00F807DC" w:rsidRPr="00C3320D" w:rsidRDefault="007562F7" w:rsidP="00D40F55">
      <w:pPr>
        <w:pStyle w:val="Heading4"/>
        <w:spacing w:before="120" w:after="120"/>
        <w:rPr>
          <w:rFonts w:cs="Arial"/>
          <w:szCs w:val="22"/>
        </w:rPr>
      </w:pPr>
      <w:r w:rsidRPr="00C3320D">
        <w:rPr>
          <w:rFonts w:cs="Arial"/>
          <w:szCs w:val="22"/>
        </w:rPr>
        <w:t xml:space="preserve">words importing the masculine include the feminine and the neuter; </w:t>
      </w:r>
    </w:p>
    <w:p w14:paraId="3533BF28" w14:textId="77777777" w:rsidR="00F807DC" w:rsidRPr="00C3320D" w:rsidRDefault="007562F7" w:rsidP="00D40F55">
      <w:pPr>
        <w:pStyle w:val="Heading4"/>
        <w:spacing w:before="120" w:after="120"/>
        <w:rPr>
          <w:rFonts w:cs="Arial"/>
          <w:szCs w:val="22"/>
        </w:rPr>
      </w:pPr>
      <w:r w:rsidRPr="00C3320D">
        <w:rPr>
          <w:rFonts w:cs="Arial"/>
          <w:szCs w:val="22"/>
        </w:rPr>
        <w:t>the words "include", "includes" and "including" “for example” and “in particular” and words of similar effect are to be construed as if they were immediately followed by the words "without limitation" and shall not limit the general effect of the words which precede them;</w:t>
      </w:r>
    </w:p>
    <w:p w14:paraId="1D3930A8" w14:textId="77777777" w:rsidR="00F807DC" w:rsidRPr="00C3320D" w:rsidRDefault="009E3053" w:rsidP="00D40F55">
      <w:pPr>
        <w:pStyle w:val="Heading4"/>
        <w:spacing w:before="120" w:after="120"/>
        <w:rPr>
          <w:rFonts w:cs="Arial"/>
          <w:szCs w:val="22"/>
        </w:rPr>
      </w:pPr>
      <w:r w:rsidRPr="00C3320D">
        <w:rPr>
          <w:rFonts w:cs="Arial"/>
          <w:szCs w:val="22"/>
        </w:rPr>
        <w:t>references to a person include an individual, company, body corporate, corporation, unincorporated association, firm, partnership or other legal entity or Crown</w:t>
      </w:r>
      <w:r w:rsidR="007562F7" w:rsidRPr="00C3320D">
        <w:rPr>
          <w:rFonts w:cs="Arial"/>
          <w:szCs w:val="22"/>
        </w:rPr>
        <w:t>;</w:t>
      </w:r>
    </w:p>
    <w:p w14:paraId="360C6FAE" w14:textId="77777777" w:rsidR="00F807DC" w:rsidRPr="00C3320D" w:rsidRDefault="007562F7" w:rsidP="00D40F55">
      <w:pPr>
        <w:pStyle w:val="Heading4"/>
        <w:tabs>
          <w:tab w:val="num" w:pos="3544"/>
        </w:tabs>
        <w:spacing w:before="120" w:after="120"/>
        <w:rPr>
          <w:rFonts w:cs="Arial"/>
          <w:szCs w:val="22"/>
        </w:rPr>
      </w:pPr>
      <w:r w:rsidRPr="00C3320D">
        <w:rPr>
          <w:rFonts w:cs="Arial"/>
          <w:szCs w:val="22"/>
        </w:rPr>
        <w:t>references to any statute, enactment, order, regulation</w:t>
      </w:r>
      <w:r w:rsidR="00F60503" w:rsidRPr="00C3320D">
        <w:rPr>
          <w:rFonts w:cs="Arial"/>
          <w:szCs w:val="22"/>
        </w:rPr>
        <w:t>, code, official guidance</w:t>
      </w:r>
      <w:r w:rsidRPr="00C3320D">
        <w:rPr>
          <w:rFonts w:cs="Arial"/>
          <w:szCs w:val="22"/>
        </w:rPr>
        <w:t xml:space="preserve"> or other similar instrument shall be construed as a reference to the statute, enactment, order, regulation</w:t>
      </w:r>
      <w:r w:rsidR="00F60503" w:rsidRPr="00C3320D">
        <w:rPr>
          <w:rFonts w:cs="Arial"/>
          <w:szCs w:val="22"/>
        </w:rPr>
        <w:t>,</w:t>
      </w:r>
      <w:r w:rsidRPr="00C3320D">
        <w:rPr>
          <w:rFonts w:cs="Arial"/>
          <w:szCs w:val="22"/>
        </w:rPr>
        <w:t xml:space="preserve"> </w:t>
      </w:r>
      <w:r w:rsidR="00F60503" w:rsidRPr="00C3320D">
        <w:rPr>
          <w:rFonts w:cs="Arial"/>
          <w:szCs w:val="22"/>
        </w:rPr>
        <w:t xml:space="preserve">code, official guidance </w:t>
      </w:r>
      <w:r w:rsidRPr="00C3320D">
        <w:rPr>
          <w:rFonts w:cs="Arial"/>
          <w:szCs w:val="22"/>
        </w:rPr>
        <w:t xml:space="preserve">or instrument as amended </w:t>
      </w:r>
      <w:r w:rsidR="00F60503" w:rsidRPr="00C3320D">
        <w:rPr>
          <w:rFonts w:cs="Arial"/>
          <w:szCs w:val="22"/>
        </w:rPr>
        <w:t xml:space="preserve">or replaced </w:t>
      </w:r>
      <w:r w:rsidRPr="00C3320D">
        <w:rPr>
          <w:rFonts w:cs="Arial"/>
          <w:szCs w:val="22"/>
        </w:rPr>
        <w:t>by any subsequent enactment, modification, order, regulation</w:t>
      </w:r>
      <w:r w:rsidR="00F60503" w:rsidRPr="00C3320D">
        <w:rPr>
          <w:rFonts w:cs="Arial"/>
          <w:szCs w:val="22"/>
        </w:rPr>
        <w:t>, code, official guidance</w:t>
      </w:r>
      <w:r w:rsidRPr="00C3320D">
        <w:rPr>
          <w:rFonts w:cs="Arial"/>
          <w:szCs w:val="22"/>
        </w:rPr>
        <w:t xml:space="preserve"> or instrument </w:t>
      </w:r>
      <w:r w:rsidR="0046589E" w:rsidRPr="00C3320D">
        <w:rPr>
          <w:rFonts w:cs="Arial"/>
          <w:szCs w:val="22"/>
        </w:rPr>
        <w:lastRenderedPageBreak/>
        <w:t xml:space="preserve">(whether </w:t>
      </w:r>
      <w:r w:rsidR="00F60503" w:rsidRPr="00C3320D">
        <w:rPr>
          <w:rFonts w:cs="Arial"/>
          <w:szCs w:val="22"/>
        </w:rPr>
        <w:t>such amendment or replacement occurs</w:t>
      </w:r>
      <w:r w:rsidR="0046589E" w:rsidRPr="00C3320D">
        <w:rPr>
          <w:rFonts w:cs="Arial"/>
          <w:szCs w:val="22"/>
        </w:rPr>
        <w:t xml:space="preserve"> before or after the date of the </w:t>
      </w:r>
      <w:r w:rsidR="008C689D" w:rsidRPr="00C3320D">
        <w:rPr>
          <w:rFonts w:cs="Arial"/>
          <w:szCs w:val="22"/>
        </w:rPr>
        <w:t>Legal Services Contract</w:t>
      </w:r>
      <w:r w:rsidR="0046589E" w:rsidRPr="00C3320D">
        <w:rPr>
          <w:rFonts w:cs="Arial"/>
          <w:szCs w:val="22"/>
        </w:rPr>
        <w:t>)</w:t>
      </w:r>
      <w:r w:rsidRPr="00C3320D">
        <w:rPr>
          <w:rFonts w:cs="Arial"/>
          <w:szCs w:val="22"/>
        </w:rPr>
        <w:t>;</w:t>
      </w:r>
    </w:p>
    <w:p w14:paraId="1625271A" w14:textId="77777777" w:rsidR="00F807DC" w:rsidRPr="00C3320D" w:rsidRDefault="007562F7" w:rsidP="00D40F55">
      <w:pPr>
        <w:pStyle w:val="Heading4"/>
        <w:spacing w:before="120" w:after="120"/>
        <w:rPr>
          <w:rFonts w:cs="Arial"/>
          <w:szCs w:val="22"/>
        </w:rPr>
      </w:pPr>
      <w:r w:rsidRPr="00C3320D">
        <w:rPr>
          <w:rFonts w:cs="Arial"/>
          <w:szCs w:val="22"/>
        </w:rPr>
        <w:t xml:space="preserve">headings are included in the </w:t>
      </w:r>
      <w:r w:rsidR="008C689D" w:rsidRPr="00C3320D">
        <w:rPr>
          <w:rFonts w:cs="Arial"/>
          <w:szCs w:val="22"/>
        </w:rPr>
        <w:t>Legal Services Contract</w:t>
      </w:r>
      <w:r w:rsidRPr="00C3320D">
        <w:rPr>
          <w:rFonts w:cs="Arial"/>
          <w:szCs w:val="22"/>
        </w:rPr>
        <w:t xml:space="preserve"> for ease of reference only and shall not affect the interpretation or construction of the </w:t>
      </w:r>
      <w:r w:rsidR="008C689D" w:rsidRPr="00C3320D">
        <w:rPr>
          <w:rFonts w:cs="Arial"/>
          <w:szCs w:val="22"/>
        </w:rPr>
        <w:t>Legal Services Contract</w:t>
      </w:r>
      <w:r w:rsidRPr="00C3320D">
        <w:rPr>
          <w:rFonts w:cs="Arial"/>
          <w:szCs w:val="22"/>
        </w:rPr>
        <w:t>;</w:t>
      </w:r>
    </w:p>
    <w:p w14:paraId="2A59CF76" w14:textId="77777777" w:rsidR="00F807DC" w:rsidRPr="00C3320D" w:rsidRDefault="007562F7" w:rsidP="00D40F55">
      <w:pPr>
        <w:pStyle w:val="Heading4"/>
        <w:spacing w:before="120" w:after="120"/>
        <w:rPr>
          <w:rFonts w:cs="Arial"/>
          <w:szCs w:val="22"/>
        </w:rPr>
      </w:pPr>
      <w:r w:rsidRPr="00C3320D">
        <w:rPr>
          <w:rFonts w:cs="Arial"/>
          <w:szCs w:val="22"/>
        </w:rPr>
        <w:t xml:space="preserve">references to “Clauses” and </w:t>
      </w:r>
      <w:r w:rsidR="00946CF0" w:rsidRPr="00C3320D">
        <w:rPr>
          <w:rFonts w:cs="Arial"/>
          <w:szCs w:val="22"/>
        </w:rPr>
        <w:t xml:space="preserve">the </w:t>
      </w:r>
      <w:r w:rsidRPr="00C3320D">
        <w:rPr>
          <w:rFonts w:cs="Arial"/>
          <w:szCs w:val="22"/>
        </w:rPr>
        <w:t>“</w:t>
      </w:r>
      <w:r w:rsidR="00812422" w:rsidRPr="00C3320D">
        <w:rPr>
          <w:rFonts w:cs="Arial"/>
          <w:szCs w:val="22"/>
        </w:rPr>
        <w:t xml:space="preserve">Contract </w:t>
      </w:r>
      <w:r w:rsidR="00CA5BC6" w:rsidRPr="00C3320D">
        <w:rPr>
          <w:rFonts w:cs="Arial"/>
          <w:szCs w:val="22"/>
        </w:rPr>
        <w:t>Schedules</w:t>
      </w:r>
      <w:r w:rsidRPr="00C3320D">
        <w:rPr>
          <w:rFonts w:cs="Arial"/>
          <w:szCs w:val="22"/>
        </w:rPr>
        <w:t>” are, unless otherwise provided, references t</w:t>
      </w:r>
      <w:r w:rsidR="0046589E" w:rsidRPr="00C3320D">
        <w:rPr>
          <w:rFonts w:cs="Arial"/>
          <w:szCs w:val="22"/>
        </w:rPr>
        <w:t xml:space="preserve">o the clauses of and </w:t>
      </w:r>
      <w:r w:rsidR="00946CF0" w:rsidRPr="00C3320D">
        <w:rPr>
          <w:rFonts w:cs="Arial"/>
          <w:szCs w:val="22"/>
        </w:rPr>
        <w:t xml:space="preserve">the </w:t>
      </w:r>
      <w:r w:rsidR="00812422" w:rsidRPr="00C3320D">
        <w:rPr>
          <w:rFonts w:cs="Arial"/>
          <w:szCs w:val="22"/>
        </w:rPr>
        <w:t xml:space="preserve">schedules </w:t>
      </w:r>
      <w:r w:rsidRPr="00C3320D">
        <w:rPr>
          <w:rFonts w:cs="Arial"/>
          <w:szCs w:val="22"/>
        </w:rPr>
        <w:t xml:space="preserve">to </w:t>
      </w:r>
      <w:r w:rsidR="00CA5BC6" w:rsidRPr="00C3320D">
        <w:rPr>
          <w:rFonts w:cs="Arial"/>
          <w:szCs w:val="22"/>
        </w:rPr>
        <w:t xml:space="preserve">this Legal Services Contract </w:t>
      </w:r>
      <w:r w:rsidR="00946CF0" w:rsidRPr="00C3320D">
        <w:rPr>
          <w:rFonts w:cs="Arial"/>
          <w:szCs w:val="22"/>
        </w:rPr>
        <w:t>and r</w:t>
      </w:r>
      <w:r w:rsidRPr="00C3320D">
        <w:rPr>
          <w:rFonts w:cs="Arial"/>
          <w:szCs w:val="22"/>
        </w:rPr>
        <w:t xml:space="preserve">eferences </w:t>
      </w:r>
      <w:r w:rsidR="00CA5BC6" w:rsidRPr="00C3320D">
        <w:rPr>
          <w:rFonts w:cs="Arial"/>
          <w:szCs w:val="22"/>
        </w:rPr>
        <w:t xml:space="preserve">in any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 xml:space="preserve">to </w:t>
      </w:r>
      <w:r w:rsidR="00CA5BC6" w:rsidRPr="00C3320D">
        <w:rPr>
          <w:rFonts w:cs="Arial"/>
          <w:szCs w:val="22"/>
        </w:rPr>
        <w:t xml:space="preserve">parts, </w:t>
      </w:r>
      <w:r w:rsidRPr="00C3320D">
        <w:rPr>
          <w:rFonts w:cs="Arial"/>
          <w:szCs w:val="22"/>
        </w:rPr>
        <w:t>paragraphs</w:t>
      </w:r>
      <w:r w:rsidR="00CA5BC6" w:rsidRPr="00C3320D">
        <w:rPr>
          <w:rFonts w:cs="Arial"/>
          <w:szCs w:val="22"/>
        </w:rPr>
        <w:t>. annexes</w:t>
      </w:r>
      <w:r w:rsidRPr="00C3320D">
        <w:rPr>
          <w:rFonts w:cs="Arial"/>
          <w:szCs w:val="22"/>
        </w:rPr>
        <w:t xml:space="preserve"> </w:t>
      </w:r>
      <w:r w:rsidR="00CA5BC6" w:rsidRPr="00C3320D">
        <w:rPr>
          <w:rFonts w:cs="Arial"/>
          <w:szCs w:val="22"/>
        </w:rPr>
        <w:t xml:space="preserve">and tables </w:t>
      </w:r>
      <w:r w:rsidRPr="00C3320D">
        <w:rPr>
          <w:rFonts w:cs="Arial"/>
          <w:szCs w:val="22"/>
        </w:rPr>
        <w:t xml:space="preserve">are, unless otherwise provided, references to </w:t>
      </w:r>
      <w:r w:rsidR="00CA5BC6" w:rsidRPr="00C3320D">
        <w:rPr>
          <w:rFonts w:cs="Arial"/>
          <w:szCs w:val="22"/>
        </w:rPr>
        <w:t xml:space="preserve">the parts, </w:t>
      </w:r>
      <w:r w:rsidRPr="00C3320D">
        <w:rPr>
          <w:rFonts w:cs="Arial"/>
          <w:szCs w:val="22"/>
        </w:rPr>
        <w:t xml:space="preserve">paragraphs </w:t>
      </w:r>
      <w:r w:rsidR="00CA5BC6" w:rsidRPr="00C3320D">
        <w:rPr>
          <w:rFonts w:cs="Arial"/>
          <w:szCs w:val="22"/>
        </w:rPr>
        <w:t xml:space="preserve">annexes and tables </w:t>
      </w:r>
      <w:r w:rsidRPr="00C3320D">
        <w:rPr>
          <w:rFonts w:cs="Arial"/>
          <w:szCs w:val="22"/>
        </w:rPr>
        <w:t xml:space="preserve">of the </w:t>
      </w:r>
      <w:r w:rsidR="00812422" w:rsidRPr="00C3320D">
        <w:rPr>
          <w:rFonts w:cs="Arial"/>
          <w:szCs w:val="22"/>
        </w:rPr>
        <w:t xml:space="preserve">Contract </w:t>
      </w:r>
      <w:r w:rsidR="00CA5BC6" w:rsidRPr="00C3320D">
        <w:rPr>
          <w:rFonts w:cs="Arial"/>
          <w:szCs w:val="22"/>
        </w:rPr>
        <w:t xml:space="preserve">Schedule </w:t>
      </w:r>
      <w:r w:rsidRPr="00C3320D">
        <w:rPr>
          <w:rFonts w:cs="Arial"/>
          <w:szCs w:val="22"/>
        </w:rPr>
        <w:t>in which the</w:t>
      </w:r>
      <w:r w:rsidR="00CA5BC6" w:rsidRPr="00C3320D">
        <w:rPr>
          <w:rFonts w:cs="Arial"/>
          <w:szCs w:val="22"/>
        </w:rPr>
        <w:t>se</w:t>
      </w:r>
      <w:r w:rsidRPr="00C3320D">
        <w:rPr>
          <w:rFonts w:cs="Arial"/>
          <w:szCs w:val="22"/>
        </w:rPr>
        <w:t xml:space="preserve"> references </w:t>
      </w:r>
      <w:r w:rsidR="00CA5BC6" w:rsidRPr="00C3320D">
        <w:rPr>
          <w:rFonts w:cs="Arial"/>
          <w:szCs w:val="22"/>
        </w:rPr>
        <w:t>appear</w:t>
      </w:r>
      <w:r w:rsidRPr="00C3320D">
        <w:rPr>
          <w:rFonts w:cs="Arial"/>
          <w:szCs w:val="22"/>
        </w:rPr>
        <w:t>;</w:t>
      </w:r>
    </w:p>
    <w:p w14:paraId="5278B27D" w14:textId="77777777" w:rsidR="00F807DC" w:rsidRPr="00C3320D" w:rsidRDefault="00F4581E" w:rsidP="00D40F55">
      <w:pPr>
        <w:pStyle w:val="Heading4"/>
        <w:spacing w:before="120" w:after="120"/>
        <w:rPr>
          <w:rFonts w:cs="Arial"/>
          <w:szCs w:val="22"/>
        </w:rPr>
      </w:pPr>
      <w:r w:rsidRPr="00C3320D">
        <w:rPr>
          <w:rFonts w:cs="Arial"/>
          <w:szCs w:val="22"/>
        </w:rPr>
        <w:t xml:space="preserve">a </w:t>
      </w:r>
      <w:r w:rsidR="007562F7" w:rsidRPr="00C3320D">
        <w:rPr>
          <w:rFonts w:cs="Arial"/>
          <w:szCs w:val="22"/>
        </w:rPr>
        <w:t xml:space="preserve">reference to a </w:t>
      </w:r>
      <w:r w:rsidR="00E6002D" w:rsidRPr="00C3320D">
        <w:rPr>
          <w:rFonts w:cs="Arial"/>
          <w:szCs w:val="22"/>
        </w:rPr>
        <w:t>Clause </w:t>
      </w:r>
      <w:r w:rsidR="007562F7" w:rsidRPr="00C3320D">
        <w:rPr>
          <w:rFonts w:cs="Arial"/>
          <w:szCs w:val="22"/>
        </w:rPr>
        <w:t xml:space="preserve">is a reference to the whole of that </w:t>
      </w:r>
      <w:r w:rsidR="00E6002D" w:rsidRPr="00C3320D">
        <w:rPr>
          <w:rFonts w:cs="Arial"/>
          <w:szCs w:val="22"/>
        </w:rPr>
        <w:t>Clause </w:t>
      </w:r>
      <w:r w:rsidR="007562F7" w:rsidRPr="00C3320D">
        <w:rPr>
          <w:rFonts w:cs="Arial"/>
          <w:szCs w:val="22"/>
        </w:rPr>
        <w:t>unless stated otherwise; and</w:t>
      </w:r>
    </w:p>
    <w:p w14:paraId="7B645054" w14:textId="43DD649D" w:rsidR="00F807DC" w:rsidRPr="00C3320D" w:rsidRDefault="007562F7" w:rsidP="009C1FE1">
      <w:pPr>
        <w:pStyle w:val="Heading2"/>
      </w:pPr>
      <w:bookmarkStart w:id="18" w:name="_Ref313372077"/>
      <w:r w:rsidRPr="00C3320D">
        <w:t xml:space="preserve">in the event of and only to the extent of any conflict between the </w:t>
      </w:r>
      <w:r w:rsidR="0010080D" w:rsidRPr="00C3320D">
        <w:t>Order Form</w:t>
      </w:r>
      <w:r w:rsidR="00F61654" w:rsidRPr="00C3320D">
        <w:t>,</w:t>
      </w:r>
      <w:r w:rsidRPr="00C3320D">
        <w:t xml:space="preserve"> the</w:t>
      </w:r>
      <w:r w:rsidR="00F61654" w:rsidRPr="00C3320D">
        <w:t>se</w:t>
      </w:r>
      <w:r w:rsidRPr="00C3320D">
        <w:t xml:space="preserve"> </w:t>
      </w:r>
      <w:r w:rsidR="00F61654" w:rsidRPr="00C3320D">
        <w:t>Terms</w:t>
      </w:r>
      <w:r w:rsidR="00043FF7" w:rsidRPr="00C3320D">
        <w:t xml:space="preserve"> and Conditions</w:t>
      </w:r>
      <w:r w:rsidR="00812422" w:rsidRPr="00C3320D">
        <w:t xml:space="preserve"> </w:t>
      </w:r>
      <w:r w:rsidRPr="00C3320D">
        <w:t>and the</w:t>
      </w:r>
      <w:r w:rsidR="00812422" w:rsidRPr="00C3320D">
        <w:t xml:space="preserve"> provisions of the</w:t>
      </w:r>
      <w:r w:rsidRPr="00C3320D">
        <w:t xml:space="preserve"> </w:t>
      </w:r>
      <w:r w:rsidR="00832B7B" w:rsidRPr="00C3320D">
        <w:t>Panel</w:t>
      </w:r>
      <w:r w:rsidRPr="00C3320D">
        <w:t xml:space="preserve"> Agreement, the conflict shall be resolved in accordance with the following order of precedence:</w:t>
      </w:r>
      <w:bookmarkEnd w:id="18"/>
    </w:p>
    <w:p w14:paraId="526AAE6F" w14:textId="2334CD0B" w:rsidR="009720A3" w:rsidRPr="00C3320D" w:rsidRDefault="007562F7" w:rsidP="00D40F55">
      <w:pPr>
        <w:pStyle w:val="Heading4"/>
        <w:spacing w:before="120" w:after="120"/>
        <w:rPr>
          <w:rFonts w:cs="Arial"/>
          <w:szCs w:val="22"/>
        </w:rPr>
      </w:pPr>
      <w:r w:rsidRPr="00C3320D">
        <w:rPr>
          <w:rFonts w:cs="Arial"/>
          <w:szCs w:val="22"/>
        </w:rPr>
        <w:t xml:space="preserve">the </w:t>
      </w:r>
      <w:r w:rsidR="00832B7B" w:rsidRPr="00C3320D">
        <w:rPr>
          <w:rFonts w:cs="Arial"/>
          <w:szCs w:val="22"/>
        </w:rPr>
        <w:t>Panel</w:t>
      </w:r>
      <w:r w:rsidR="00F61654" w:rsidRPr="00C3320D">
        <w:rPr>
          <w:rFonts w:cs="Arial"/>
          <w:szCs w:val="22"/>
        </w:rPr>
        <w:t xml:space="preserve"> Agreement (excluding </w:t>
      </w:r>
      <w:r w:rsidR="00832B7B" w:rsidRPr="00C3320D">
        <w:rPr>
          <w:rFonts w:cs="Arial"/>
          <w:szCs w:val="22"/>
        </w:rPr>
        <w:t>Panel</w:t>
      </w:r>
      <w:r w:rsidR="00F61654" w:rsidRPr="00C3320D">
        <w:rPr>
          <w:rFonts w:cs="Arial"/>
          <w:szCs w:val="22"/>
        </w:rPr>
        <w:t xml:space="preserve"> </w:t>
      </w:r>
      <w:r w:rsidR="00FB269A" w:rsidRPr="00C3320D">
        <w:rPr>
          <w:rFonts w:cs="Arial"/>
          <w:szCs w:val="22"/>
        </w:rPr>
        <w:t>Schedule </w:t>
      </w:r>
      <w:r w:rsidR="00F61654" w:rsidRPr="00C3320D">
        <w:rPr>
          <w:rFonts w:cs="Arial"/>
          <w:szCs w:val="22"/>
        </w:rPr>
        <w:t>4 (</w:t>
      </w:r>
      <w:r w:rsidR="00F60EC1" w:rsidRPr="00C3320D">
        <w:rPr>
          <w:rFonts w:cs="Arial"/>
          <w:szCs w:val="22"/>
        </w:rPr>
        <w:t xml:space="preserve">Template </w:t>
      </w:r>
      <w:r w:rsidR="0010080D" w:rsidRPr="00C3320D">
        <w:rPr>
          <w:rFonts w:cs="Arial"/>
          <w:szCs w:val="22"/>
        </w:rPr>
        <w:t>Order Form</w:t>
      </w:r>
      <w:r w:rsidR="009720A3" w:rsidRPr="00C3320D">
        <w:rPr>
          <w:rFonts w:cs="Arial"/>
          <w:szCs w:val="22"/>
        </w:rPr>
        <w:t xml:space="preserve"> and </w:t>
      </w:r>
      <w:r w:rsidR="00F60EC1" w:rsidRPr="00C3320D">
        <w:rPr>
          <w:rFonts w:cs="Arial"/>
          <w:szCs w:val="22"/>
        </w:rPr>
        <w:t>Template Terms</w:t>
      </w:r>
      <w:r w:rsidR="00745E36" w:rsidRPr="00C3320D">
        <w:rPr>
          <w:rFonts w:cs="Arial"/>
          <w:szCs w:val="22"/>
        </w:rPr>
        <w:t xml:space="preserve"> and Conditions</w:t>
      </w:r>
      <w:r w:rsidR="009720A3" w:rsidRPr="00C3320D">
        <w:rPr>
          <w:rFonts w:cs="Arial"/>
          <w:szCs w:val="22"/>
        </w:rPr>
        <w:t>)</w:t>
      </w:r>
      <w:r w:rsidR="00F61654" w:rsidRPr="00C3320D">
        <w:rPr>
          <w:rFonts w:cs="Arial"/>
          <w:szCs w:val="22"/>
        </w:rPr>
        <w:t>)</w:t>
      </w:r>
      <w:r w:rsidR="00C74DBB" w:rsidRPr="00C3320D">
        <w:rPr>
          <w:rFonts w:cs="Arial"/>
          <w:szCs w:val="22"/>
        </w:rPr>
        <w:t>;</w:t>
      </w:r>
    </w:p>
    <w:p w14:paraId="61B2C558" w14:textId="77777777" w:rsidR="00F61654" w:rsidRPr="00C3320D" w:rsidRDefault="009720A3" w:rsidP="00D40F55">
      <w:pPr>
        <w:pStyle w:val="Heading4"/>
        <w:spacing w:before="120" w:after="120"/>
        <w:rPr>
          <w:rFonts w:cs="Arial"/>
          <w:szCs w:val="22"/>
        </w:rPr>
      </w:pPr>
      <w:r w:rsidRPr="00C3320D">
        <w:rPr>
          <w:rFonts w:cs="Arial"/>
          <w:szCs w:val="22"/>
        </w:rPr>
        <w:t xml:space="preserve">the </w:t>
      </w:r>
      <w:r w:rsidR="0010080D" w:rsidRPr="00C3320D">
        <w:rPr>
          <w:rFonts w:cs="Arial"/>
          <w:szCs w:val="22"/>
        </w:rPr>
        <w:t>Order Form</w:t>
      </w:r>
      <w:r w:rsidR="00C74DBB" w:rsidRPr="00C3320D">
        <w:rPr>
          <w:rFonts w:cs="Arial"/>
          <w:szCs w:val="22"/>
        </w:rPr>
        <w:t xml:space="preserve">; </w:t>
      </w:r>
    </w:p>
    <w:p w14:paraId="2249A5D3" w14:textId="11F67742" w:rsidR="00C901FE" w:rsidRPr="00C3320D" w:rsidRDefault="00F61654" w:rsidP="00D40F55">
      <w:pPr>
        <w:pStyle w:val="Heading4"/>
        <w:spacing w:before="120" w:after="120"/>
        <w:rPr>
          <w:rFonts w:cs="Arial"/>
          <w:szCs w:val="22"/>
        </w:rPr>
      </w:pPr>
      <w:r w:rsidRPr="00C3320D">
        <w:rPr>
          <w:rFonts w:cs="Arial"/>
          <w:szCs w:val="22"/>
        </w:rPr>
        <w:t>the</w:t>
      </w:r>
      <w:r w:rsidR="009720A3" w:rsidRPr="00C3320D">
        <w:rPr>
          <w:rFonts w:cs="Arial"/>
          <w:szCs w:val="22"/>
        </w:rPr>
        <w:t>se Terms</w:t>
      </w:r>
      <w:r w:rsidR="00043FF7" w:rsidRPr="00C3320D">
        <w:rPr>
          <w:rFonts w:cs="Arial"/>
          <w:szCs w:val="22"/>
        </w:rPr>
        <w:t xml:space="preserve"> and Conditions</w:t>
      </w:r>
      <w:r w:rsidR="00C901FE" w:rsidRPr="00C3320D">
        <w:rPr>
          <w:rFonts w:cs="Arial"/>
          <w:szCs w:val="22"/>
        </w:rPr>
        <w:t xml:space="preserve">; </w:t>
      </w:r>
      <w:r w:rsidR="009C1FE1">
        <w:rPr>
          <w:rFonts w:cs="Arial"/>
          <w:szCs w:val="22"/>
        </w:rPr>
        <w:t>and</w:t>
      </w:r>
    </w:p>
    <w:p w14:paraId="03BE17F5" w14:textId="4A17FE74" w:rsidR="009C1FE1" w:rsidRPr="009C1FE1" w:rsidRDefault="00C901FE" w:rsidP="009C1FE1">
      <w:pPr>
        <w:pStyle w:val="Heading4"/>
        <w:spacing w:before="120" w:after="120"/>
        <w:rPr>
          <w:rFonts w:cs="Arial"/>
          <w:szCs w:val="22"/>
        </w:rPr>
      </w:pPr>
      <w:r w:rsidRPr="00C3320D">
        <w:rPr>
          <w:rFonts w:cs="Arial"/>
          <w:szCs w:val="22"/>
        </w:rPr>
        <w:t xml:space="preserve">any other document referred to in the </w:t>
      </w:r>
      <w:r w:rsidR="008C689D" w:rsidRPr="00C3320D">
        <w:rPr>
          <w:rFonts w:cs="Arial"/>
          <w:szCs w:val="22"/>
        </w:rPr>
        <w:t>Legal Services Contract</w:t>
      </w:r>
      <w:r w:rsidR="009C1FE1">
        <w:rPr>
          <w:rFonts w:cs="Arial"/>
          <w:szCs w:val="22"/>
        </w:rPr>
        <w:t>.</w:t>
      </w:r>
    </w:p>
    <w:p w14:paraId="33FE0773" w14:textId="77777777" w:rsidR="00DD17E4" w:rsidRPr="00C3320D" w:rsidRDefault="00DD17E4" w:rsidP="00D40F55">
      <w:pPr>
        <w:pStyle w:val="Heading4"/>
        <w:numPr>
          <w:ilvl w:val="0"/>
          <w:numId w:val="0"/>
        </w:numPr>
        <w:spacing w:before="120" w:after="120"/>
        <w:ind w:left="3491"/>
        <w:rPr>
          <w:rFonts w:cs="Arial"/>
          <w:szCs w:val="22"/>
        </w:rPr>
      </w:pPr>
    </w:p>
    <w:p w14:paraId="3370A603" w14:textId="2014CE36" w:rsidR="00F6759D" w:rsidRPr="00C3320D" w:rsidRDefault="00F60EC1" w:rsidP="00D40F55">
      <w:pPr>
        <w:pStyle w:val="Heading1"/>
        <w:spacing w:before="120" w:after="120"/>
        <w:rPr>
          <w:rFonts w:cs="Arial"/>
          <w:szCs w:val="22"/>
        </w:rPr>
      </w:pPr>
      <w:bookmarkStart w:id="19" w:name="_Toc461702391"/>
      <w:r w:rsidRPr="00C3320D">
        <w:rPr>
          <w:rFonts w:cs="Arial"/>
          <w:szCs w:val="22"/>
        </w:rPr>
        <w:t>T</w:t>
      </w:r>
      <w:r w:rsidR="009C1FE1">
        <w:rPr>
          <w:rFonts w:cs="Arial"/>
          <w:szCs w:val="22"/>
        </w:rPr>
        <w:t xml:space="preserve">HE ORDERED PANEL SERVICES </w:t>
      </w:r>
      <w:bookmarkEnd w:id="19"/>
    </w:p>
    <w:p w14:paraId="039D95C3" w14:textId="01687474" w:rsidR="00544DB3" w:rsidRPr="00C3320D" w:rsidRDefault="00544DB3" w:rsidP="00D40F55">
      <w:pPr>
        <w:pStyle w:val="Heading2"/>
        <w:spacing w:before="120" w:after="120"/>
        <w:rPr>
          <w:rFonts w:cs="Arial"/>
          <w:szCs w:val="22"/>
        </w:rPr>
      </w:pPr>
      <w:r w:rsidRPr="00C3320D">
        <w:rPr>
          <w:rFonts w:cs="Arial"/>
          <w:szCs w:val="22"/>
        </w:rPr>
        <w:t xml:space="preserve">This Legal Services Contract shall commence on the Commencement Date set out </w:t>
      </w:r>
      <w:r w:rsidR="009C1FE1">
        <w:rPr>
          <w:rFonts w:cs="Arial"/>
          <w:szCs w:val="22"/>
        </w:rPr>
        <w:t>in</w:t>
      </w:r>
      <w:r w:rsidRPr="00C3320D">
        <w:rPr>
          <w:rFonts w:cs="Arial"/>
          <w:szCs w:val="22"/>
        </w:rPr>
        <w:t xml:space="preserve"> the Order Form and expire </w:t>
      </w:r>
      <w:r w:rsidR="00850CC0">
        <w:rPr>
          <w:rFonts w:cs="Arial"/>
          <w:szCs w:val="22"/>
        </w:rPr>
        <w:t>on the later of the Scheduled Expiry Date set out in the Order Form and the date of the completion of the Ordered Panel Services (such later date being the (“</w:t>
      </w:r>
      <w:r w:rsidR="00850CC0">
        <w:rPr>
          <w:rFonts w:cs="Arial"/>
          <w:b/>
          <w:szCs w:val="22"/>
        </w:rPr>
        <w:t xml:space="preserve">Expiry </w:t>
      </w:r>
      <w:r w:rsidR="00850CC0" w:rsidRPr="00850CC0">
        <w:rPr>
          <w:rFonts w:cs="Arial"/>
          <w:b/>
          <w:szCs w:val="22"/>
        </w:rPr>
        <w:t>Date</w:t>
      </w:r>
      <w:r w:rsidR="00850CC0" w:rsidRPr="00850CC0">
        <w:rPr>
          <w:rFonts w:cs="Arial"/>
          <w:szCs w:val="22"/>
        </w:rPr>
        <w:t>”)</w:t>
      </w:r>
      <w:r w:rsidR="00850CC0">
        <w:rPr>
          <w:rFonts w:cs="Arial"/>
          <w:szCs w:val="22"/>
        </w:rPr>
        <w:t xml:space="preserve">. </w:t>
      </w:r>
    </w:p>
    <w:p w14:paraId="4F87170E" w14:textId="50E2A78E" w:rsidR="00315FB8"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supply </w:t>
      </w:r>
      <w:r w:rsidR="0013772A" w:rsidRPr="00C3320D">
        <w:rPr>
          <w:rFonts w:cs="Arial"/>
          <w:szCs w:val="22"/>
        </w:rPr>
        <w:t xml:space="preserve">the </w:t>
      </w:r>
      <w:r w:rsidR="00F60EC1"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009279E2" w:rsidRPr="00C3320D">
        <w:rPr>
          <w:rFonts w:cs="Arial"/>
          <w:szCs w:val="22"/>
        </w:rPr>
        <w:t xml:space="preserve">set out in the Order Form (as the same may be amended or updated in accordance with this Legal Services Contract) </w:t>
      </w:r>
      <w:r w:rsidRPr="00C3320D">
        <w:rPr>
          <w:rFonts w:cs="Arial"/>
          <w:szCs w:val="22"/>
        </w:rPr>
        <w:t xml:space="preserve">to the </w:t>
      </w:r>
      <w:r w:rsidR="00C158E8" w:rsidRPr="00C3320D">
        <w:rPr>
          <w:rFonts w:cs="Arial"/>
          <w:szCs w:val="22"/>
        </w:rPr>
        <w:t>Customer</w:t>
      </w:r>
      <w:r w:rsidR="0013772A" w:rsidRPr="00C3320D">
        <w:rPr>
          <w:rFonts w:cs="Arial"/>
          <w:szCs w:val="22"/>
        </w:rPr>
        <w:t xml:space="preserve"> in accordance with the provisions of the </w:t>
      </w:r>
      <w:r w:rsidR="008C689D" w:rsidRPr="00C3320D">
        <w:rPr>
          <w:rFonts w:cs="Arial"/>
          <w:szCs w:val="22"/>
        </w:rPr>
        <w:t>Legal Services Contract</w:t>
      </w:r>
      <w:r w:rsidR="00F61654" w:rsidRPr="00C3320D">
        <w:rPr>
          <w:rFonts w:cs="Arial"/>
          <w:szCs w:val="22"/>
        </w:rPr>
        <w:t>.</w:t>
      </w:r>
    </w:p>
    <w:p w14:paraId="2242E11B" w14:textId="77777777" w:rsidR="006F1CDE" w:rsidRDefault="006F1CDE" w:rsidP="006F1CDE">
      <w:pPr>
        <w:pStyle w:val="Heading2"/>
        <w:numPr>
          <w:ilvl w:val="0"/>
          <w:numId w:val="0"/>
        </w:numPr>
        <w:spacing w:before="120" w:after="120"/>
        <w:ind w:left="567"/>
        <w:rPr>
          <w:rFonts w:cs="Arial"/>
          <w:szCs w:val="22"/>
        </w:rPr>
      </w:pPr>
    </w:p>
    <w:p w14:paraId="27EF488C" w14:textId="77777777" w:rsidR="006F1CDE" w:rsidRPr="00C3320D" w:rsidRDefault="006F1CDE" w:rsidP="006F1CDE">
      <w:pPr>
        <w:pStyle w:val="Heading2"/>
        <w:numPr>
          <w:ilvl w:val="0"/>
          <w:numId w:val="0"/>
        </w:numPr>
        <w:spacing w:before="120" w:after="120"/>
        <w:ind w:left="567"/>
        <w:rPr>
          <w:rFonts w:cs="Arial"/>
          <w:szCs w:val="22"/>
        </w:rPr>
      </w:pPr>
    </w:p>
    <w:p w14:paraId="0C8C5D4A" w14:textId="40BB1F79" w:rsidR="009279E2" w:rsidRPr="00C3320D" w:rsidRDefault="00850CC0" w:rsidP="00D40F55">
      <w:pPr>
        <w:pStyle w:val="Heading1"/>
        <w:spacing w:before="120" w:after="120"/>
        <w:rPr>
          <w:rFonts w:cs="Arial"/>
          <w:szCs w:val="22"/>
        </w:rPr>
      </w:pPr>
      <w:r>
        <w:rPr>
          <w:rFonts w:cs="Arial"/>
          <w:szCs w:val="22"/>
        </w:rPr>
        <w:t>DELIVERY AND MANAGEMENT OF THE ORDERED PANEL SERVICES</w:t>
      </w:r>
    </w:p>
    <w:p w14:paraId="7FE39441" w14:textId="1565E7CF" w:rsidR="00E17C21" w:rsidRPr="00C3320D" w:rsidRDefault="00E17C21" w:rsidP="00D40F55">
      <w:pPr>
        <w:pStyle w:val="Heading2"/>
        <w:spacing w:before="120" w:after="120"/>
        <w:rPr>
          <w:rFonts w:cs="Arial"/>
          <w:szCs w:val="22"/>
        </w:rPr>
      </w:pPr>
      <w:r w:rsidRPr="00C3320D">
        <w:rPr>
          <w:rFonts w:cs="Arial"/>
          <w:szCs w:val="22"/>
        </w:rPr>
        <w:t>Within a reasonable period of time of the Commencement Date (having regard to the circumstances), the Supplier shall take proactive steps to plan an</w:t>
      </w:r>
      <w:r w:rsidR="00FA506B" w:rsidRPr="00C3320D">
        <w:rPr>
          <w:rFonts w:cs="Arial"/>
          <w:szCs w:val="22"/>
        </w:rPr>
        <w:t xml:space="preserve">d agree </w:t>
      </w:r>
      <w:r w:rsidR="00F60EC1" w:rsidRPr="00C3320D">
        <w:rPr>
          <w:rFonts w:cs="Arial"/>
          <w:szCs w:val="22"/>
        </w:rPr>
        <w:t>the Ordered Panel Services</w:t>
      </w:r>
      <w:r w:rsidRPr="00C3320D">
        <w:rPr>
          <w:rFonts w:cs="Arial"/>
          <w:szCs w:val="22"/>
        </w:rPr>
        <w:t xml:space="preserve"> to be provided with the Customer to clarify and document (to the extent that the above have not been done prior to or at the Commencement Date</w:t>
      </w:r>
      <w:r w:rsidR="00FA506B" w:rsidRPr="00C3320D">
        <w:rPr>
          <w:rFonts w:cs="Arial"/>
          <w:szCs w:val="22"/>
        </w:rPr>
        <w:t xml:space="preserve"> and included </w:t>
      </w:r>
      <w:r w:rsidR="00850CC0">
        <w:rPr>
          <w:rFonts w:cs="Arial"/>
          <w:szCs w:val="22"/>
        </w:rPr>
        <w:t>in t</w:t>
      </w:r>
      <w:r w:rsidR="00FA506B" w:rsidRPr="00C3320D">
        <w:rPr>
          <w:rFonts w:cs="Arial"/>
          <w:szCs w:val="22"/>
        </w:rPr>
        <w:t>he Order Form</w:t>
      </w:r>
      <w:r w:rsidR="00850CC0">
        <w:rPr>
          <w:rFonts w:cs="Arial"/>
          <w:szCs w:val="22"/>
        </w:rPr>
        <w:t>)</w:t>
      </w:r>
      <w:r w:rsidRPr="00C3320D">
        <w:rPr>
          <w:rFonts w:cs="Arial"/>
          <w:szCs w:val="22"/>
        </w:rPr>
        <w:t xml:space="preserve">: </w:t>
      </w:r>
    </w:p>
    <w:p w14:paraId="58BB808A" w14:textId="55BA526E" w:rsidR="00E17C21" w:rsidRPr="00C3320D" w:rsidRDefault="00E17C21" w:rsidP="00850CC0">
      <w:pPr>
        <w:pStyle w:val="Heading3"/>
      </w:pPr>
      <w:r w:rsidRPr="00C3320D">
        <w:t xml:space="preserve">the legal advice required; </w:t>
      </w:r>
    </w:p>
    <w:p w14:paraId="2C3F22F3" w14:textId="77777777" w:rsidR="00E17C21" w:rsidRPr="00C3320D" w:rsidRDefault="00E17C21" w:rsidP="00D40F55">
      <w:pPr>
        <w:pStyle w:val="Heading3"/>
        <w:spacing w:before="120" w:after="120"/>
        <w:rPr>
          <w:rFonts w:cs="Arial"/>
          <w:szCs w:val="22"/>
        </w:rPr>
      </w:pPr>
      <w:r w:rsidRPr="00C3320D">
        <w:rPr>
          <w:rFonts w:cs="Arial"/>
          <w:szCs w:val="22"/>
        </w:rPr>
        <w:t>how legal input will be structured to minimise costs and maximise efficiency;</w:t>
      </w:r>
    </w:p>
    <w:p w14:paraId="0D2C7E93" w14:textId="77777777" w:rsidR="00E17C21" w:rsidRPr="00C3320D" w:rsidRDefault="00E17C21" w:rsidP="00D40F55">
      <w:pPr>
        <w:pStyle w:val="Heading3"/>
        <w:spacing w:before="120" w:after="120"/>
        <w:rPr>
          <w:rFonts w:cs="Arial"/>
          <w:szCs w:val="22"/>
        </w:rPr>
      </w:pPr>
      <w:r w:rsidRPr="00C3320D">
        <w:rPr>
          <w:rFonts w:cs="Arial"/>
          <w:szCs w:val="22"/>
        </w:rPr>
        <w:t xml:space="preserve">whether and how work previously undertaken for </w:t>
      </w:r>
      <w:r w:rsidR="00487A12" w:rsidRPr="00C3320D">
        <w:rPr>
          <w:rFonts w:cs="Arial"/>
          <w:szCs w:val="22"/>
        </w:rPr>
        <w:t>c</w:t>
      </w:r>
      <w:r w:rsidRPr="00C3320D">
        <w:rPr>
          <w:rFonts w:cs="Arial"/>
          <w:szCs w:val="22"/>
        </w:rPr>
        <w:t>entral Government can be re-used to reduce cost;</w:t>
      </w:r>
    </w:p>
    <w:p w14:paraId="7F008D03" w14:textId="77777777" w:rsidR="00E17C21" w:rsidRPr="00C3320D" w:rsidRDefault="00E17C21" w:rsidP="00D40F55">
      <w:pPr>
        <w:pStyle w:val="Heading3"/>
        <w:spacing w:before="120" w:after="120"/>
        <w:rPr>
          <w:rFonts w:cs="Arial"/>
          <w:szCs w:val="22"/>
        </w:rPr>
      </w:pPr>
      <w:r w:rsidRPr="00C3320D">
        <w:rPr>
          <w:rFonts w:cs="Arial"/>
          <w:szCs w:val="22"/>
        </w:rPr>
        <w:lastRenderedPageBreak/>
        <w:t xml:space="preserve">the levels and names of </w:t>
      </w:r>
      <w:r w:rsidR="00487A12" w:rsidRPr="00C3320D">
        <w:rPr>
          <w:rFonts w:cs="Arial"/>
          <w:szCs w:val="22"/>
        </w:rPr>
        <w:t>Supplier Personnel</w:t>
      </w:r>
      <w:r w:rsidRPr="00C3320D">
        <w:rPr>
          <w:rFonts w:cs="Arial"/>
          <w:szCs w:val="22"/>
        </w:rPr>
        <w:t xml:space="preserve"> working on performing </w:t>
      </w:r>
      <w:r w:rsidR="00F60EC1" w:rsidRPr="00C3320D">
        <w:rPr>
          <w:rFonts w:cs="Arial"/>
          <w:szCs w:val="22"/>
        </w:rPr>
        <w:t>the Ordered Panel Services</w:t>
      </w:r>
      <w:r w:rsidR="0021048C" w:rsidRPr="00C3320D">
        <w:rPr>
          <w:rFonts w:cs="Arial"/>
          <w:szCs w:val="22"/>
        </w:rPr>
        <w:t>, including the Key Personnel identified in the Order Form and/or pursuant to Clause 5 (below)</w:t>
      </w:r>
      <w:r w:rsidRPr="00C3320D">
        <w:rPr>
          <w:rFonts w:cs="Arial"/>
          <w:szCs w:val="22"/>
        </w:rPr>
        <w:t>;</w:t>
      </w:r>
    </w:p>
    <w:p w14:paraId="532EB475" w14:textId="77777777" w:rsidR="00E17C21" w:rsidRPr="00C3320D" w:rsidRDefault="00E17C21" w:rsidP="00D40F55">
      <w:pPr>
        <w:pStyle w:val="Heading3"/>
        <w:spacing w:before="120" w:after="120"/>
        <w:rPr>
          <w:rFonts w:cs="Arial"/>
          <w:szCs w:val="22"/>
        </w:rPr>
      </w:pPr>
      <w:r w:rsidRPr="00C3320D">
        <w:rPr>
          <w:rFonts w:cs="Arial"/>
          <w:szCs w:val="22"/>
        </w:rPr>
        <w:t xml:space="preserve">which of the Customer’s Personnel can provide instructions and authorise additional work; and </w:t>
      </w:r>
    </w:p>
    <w:p w14:paraId="41CDDCD2" w14:textId="77777777" w:rsidR="00E17C21" w:rsidRPr="00C3320D" w:rsidRDefault="00E17C21" w:rsidP="00D40F55">
      <w:pPr>
        <w:pStyle w:val="Heading3"/>
        <w:spacing w:before="120" w:after="120"/>
        <w:rPr>
          <w:rFonts w:cs="Arial"/>
          <w:szCs w:val="22"/>
        </w:rPr>
      </w:pPr>
      <w:r w:rsidRPr="00C3320D">
        <w:rPr>
          <w:rFonts w:cs="Arial"/>
          <w:szCs w:val="22"/>
        </w:rPr>
        <w:t xml:space="preserve">the general management of </w:t>
      </w:r>
      <w:r w:rsidR="00F60EC1" w:rsidRPr="00C3320D">
        <w:rPr>
          <w:rFonts w:cs="Arial"/>
          <w:szCs w:val="22"/>
        </w:rPr>
        <w:t>the Ordered Panel Services</w:t>
      </w:r>
      <w:r w:rsidRPr="00C3320D">
        <w:rPr>
          <w:rFonts w:cs="Arial"/>
          <w:szCs w:val="22"/>
        </w:rPr>
        <w:t xml:space="preserve"> and the provision by the Supplier thereof. </w:t>
      </w:r>
    </w:p>
    <w:p w14:paraId="119D48D9" w14:textId="269BA490" w:rsidR="00B96A0E" w:rsidRPr="00C3320D" w:rsidRDefault="00E17C21" w:rsidP="00D40F55">
      <w:pPr>
        <w:pStyle w:val="Heading2"/>
        <w:spacing w:before="120" w:after="120"/>
        <w:rPr>
          <w:rFonts w:cs="Arial"/>
          <w:szCs w:val="22"/>
        </w:rPr>
      </w:pPr>
      <w:r w:rsidRPr="00C3320D">
        <w:rPr>
          <w:rFonts w:cs="Arial"/>
          <w:szCs w:val="22"/>
        </w:rPr>
        <w:t xml:space="preserve">During the performance of </w:t>
      </w:r>
      <w:r w:rsidR="00F60EC1" w:rsidRPr="00C3320D">
        <w:rPr>
          <w:rFonts w:cs="Arial"/>
          <w:szCs w:val="22"/>
        </w:rPr>
        <w:t>the Ordered Panel Services</w:t>
      </w:r>
      <w:r w:rsidRPr="00C3320D">
        <w:rPr>
          <w:rFonts w:cs="Arial"/>
          <w:szCs w:val="22"/>
        </w:rPr>
        <w:t xml:space="preserve"> the Supplier shall conduct reviews at intervals specified</w:t>
      </w:r>
      <w:r w:rsidR="00E674F4" w:rsidRPr="00C3320D">
        <w:rPr>
          <w:rFonts w:cs="Arial"/>
          <w:szCs w:val="22"/>
        </w:rPr>
        <w:t xml:space="preserve"> </w:t>
      </w:r>
      <w:r w:rsidR="00850CC0">
        <w:rPr>
          <w:rFonts w:cs="Arial"/>
          <w:szCs w:val="22"/>
        </w:rPr>
        <w:t>in</w:t>
      </w:r>
      <w:r w:rsidRPr="00C3320D">
        <w:rPr>
          <w:rFonts w:cs="Arial"/>
          <w:szCs w:val="22"/>
        </w:rPr>
        <w:t xml:space="preserve"> the </w:t>
      </w:r>
      <w:r w:rsidR="00E674F4" w:rsidRPr="00C3320D">
        <w:rPr>
          <w:rFonts w:cs="Arial"/>
          <w:szCs w:val="22"/>
        </w:rPr>
        <w:t>Order Form</w:t>
      </w:r>
      <w:r w:rsidRPr="00C3320D">
        <w:rPr>
          <w:rFonts w:cs="Arial"/>
          <w:szCs w:val="22"/>
        </w:rPr>
        <w:t xml:space="preserve"> (if so specified) but </w:t>
      </w:r>
      <w:r w:rsidR="00FA506B" w:rsidRPr="00C3320D">
        <w:rPr>
          <w:rFonts w:cs="Arial"/>
          <w:szCs w:val="22"/>
        </w:rPr>
        <w:t xml:space="preserve">in any event </w:t>
      </w:r>
      <w:r w:rsidRPr="00C3320D">
        <w:rPr>
          <w:rFonts w:cs="Arial"/>
          <w:szCs w:val="22"/>
        </w:rPr>
        <w:t xml:space="preserve">no less than once every three (3) </w:t>
      </w:r>
      <w:r w:rsidR="0096713F" w:rsidRPr="00C3320D">
        <w:rPr>
          <w:rFonts w:cs="Arial"/>
          <w:szCs w:val="22"/>
        </w:rPr>
        <w:t>Months</w:t>
      </w:r>
      <w:r w:rsidRPr="00C3320D">
        <w:rPr>
          <w:rFonts w:cs="Arial"/>
          <w:szCs w:val="22"/>
        </w:rPr>
        <w:t xml:space="preserve"> to</w:t>
      </w:r>
      <w:r w:rsidR="00B96A0E" w:rsidRPr="00C3320D">
        <w:rPr>
          <w:rFonts w:cs="Arial"/>
          <w:szCs w:val="22"/>
        </w:rPr>
        <w:t>:</w:t>
      </w:r>
    </w:p>
    <w:p w14:paraId="5A00572A" w14:textId="77777777" w:rsidR="00B96A0E" w:rsidRPr="00C3320D" w:rsidRDefault="00E17C21" w:rsidP="00D40F55">
      <w:pPr>
        <w:pStyle w:val="Heading3"/>
        <w:spacing w:before="120" w:after="120"/>
        <w:rPr>
          <w:rFonts w:cs="Arial"/>
          <w:szCs w:val="22"/>
        </w:rPr>
      </w:pPr>
      <w:r w:rsidRPr="00C3320D">
        <w:rPr>
          <w:rFonts w:cs="Arial"/>
          <w:szCs w:val="22"/>
        </w:rPr>
        <w:t xml:space="preserve"> review adherenc</w:t>
      </w:r>
      <w:r w:rsidR="00E674F4" w:rsidRPr="00C3320D">
        <w:rPr>
          <w:rFonts w:cs="Arial"/>
          <w:szCs w:val="22"/>
        </w:rPr>
        <w:t>e to the plans</w:t>
      </w:r>
      <w:r w:rsidR="00766A09" w:rsidRPr="00C3320D">
        <w:rPr>
          <w:rFonts w:cs="Arial"/>
          <w:szCs w:val="22"/>
        </w:rPr>
        <w:t xml:space="preserve"> (whether original plans or plans as subsequently amended under this Clause 3.2</w:t>
      </w:r>
      <w:r w:rsidR="00621469" w:rsidRPr="00C3320D">
        <w:rPr>
          <w:rFonts w:cs="Arial"/>
          <w:szCs w:val="22"/>
        </w:rPr>
        <w:t>, as the case may be</w:t>
      </w:r>
      <w:r w:rsidR="00766A09" w:rsidRPr="00C3320D">
        <w:rPr>
          <w:rFonts w:cs="Arial"/>
          <w:szCs w:val="22"/>
        </w:rPr>
        <w:t>)</w:t>
      </w:r>
      <w:r w:rsidR="00E674F4" w:rsidRPr="00C3320D">
        <w:rPr>
          <w:rFonts w:cs="Arial"/>
          <w:szCs w:val="22"/>
        </w:rPr>
        <w:t xml:space="preserve"> for </w:t>
      </w:r>
      <w:r w:rsidR="00F60EC1" w:rsidRPr="00C3320D">
        <w:rPr>
          <w:rFonts w:cs="Arial"/>
          <w:szCs w:val="22"/>
        </w:rPr>
        <w:t>the Ordered Panel Services</w:t>
      </w:r>
      <w:r w:rsidRPr="00C3320D">
        <w:rPr>
          <w:rFonts w:cs="Arial"/>
          <w:szCs w:val="22"/>
        </w:rPr>
        <w:t xml:space="preserve"> prepared pursuant to </w:t>
      </w:r>
      <w:r w:rsidR="00E674F4" w:rsidRPr="00C3320D">
        <w:rPr>
          <w:rFonts w:cs="Arial"/>
          <w:szCs w:val="22"/>
        </w:rPr>
        <w:t>clause</w:t>
      </w:r>
      <w:r w:rsidRPr="00C3320D">
        <w:rPr>
          <w:rFonts w:cs="Arial"/>
          <w:szCs w:val="22"/>
        </w:rPr>
        <w:t xml:space="preserve"> </w:t>
      </w:r>
      <w:r w:rsidR="00387541" w:rsidRPr="00C3320D">
        <w:rPr>
          <w:rFonts w:cs="Arial"/>
          <w:szCs w:val="22"/>
        </w:rPr>
        <w:t>3.1</w:t>
      </w:r>
      <w:r w:rsidRPr="00C3320D">
        <w:rPr>
          <w:rFonts w:cs="Arial"/>
          <w:szCs w:val="22"/>
        </w:rPr>
        <w:t xml:space="preserve"> (above)</w:t>
      </w:r>
      <w:r w:rsidR="00B96A0E" w:rsidRPr="00C3320D">
        <w:rPr>
          <w:rFonts w:cs="Arial"/>
          <w:szCs w:val="22"/>
        </w:rPr>
        <w:t>;</w:t>
      </w:r>
      <w:r w:rsidRPr="00C3320D">
        <w:rPr>
          <w:rFonts w:cs="Arial"/>
          <w:szCs w:val="22"/>
        </w:rPr>
        <w:t xml:space="preserve"> and</w:t>
      </w:r>
    </w:p>
    <w:p w14:paraId="5A1CD826" w14:textId="77777777" w:rsidR="00B96A0E" w:rsidRPr="00C3320D" w:rsidRDefault="00E17C21" w:rsidP="00D40F55">
      <w:pPr>
        <w:pStyle w:val="Heading3"/>
        <w:spacing w:before="120" w:after="120"/>
        <w:rPr>
          <w:rFonts w:cs="Arial"/>
          <w:szCs w:val="22"/>
        </w:rPr>
      </w:pPr>
      <w:r w:rsidRPr="00C3320D">
        <w:rPr>
          <w:rFonts w:cs="Arial"/>
          <w:szCs w:val="22"/>
        </w:rPr>
        <w:t xml:space="preserve">ensure optimisation of efficiency and value for money in provision of </w:t>
      </w:r>
      <w:r w:rsidR="00F60EC1" w:rsidRPr="00C3320D">
        <w:rPr>
          <w:rFonts w:cs="Arial"/>
          <w:szCs w:val="22"/>
        </w:rPr>
        <w:t>the Ordered Panel Services</w:t>
      </w:r>
      <w:r w:rsidRPr="00C3320D">
        <w:rPr>
          <w:rFonts w:cs="Arial"/>
          <w:szCs w:val="22"/>
        </w:rPr>
        <w:t xml:space="preserve">. </w:t>
      </w:r>
    </w:p>
    <w:p w14:paraId="1F9D073E" w14:textId="77777777" w:rsidR="00E674F4" w:rsidRPr="00C3320D" w:rsidRDefault="00E17C21" w:rsidP="00D40F55">
      <w:pPr>
        <w:pStyle w:val="Heading2"/>
        <w:spacing w:before="120" w:after="120"/>
        <w:rPr>
          <w:rFonts w:cs="Arial"/>
          <w:szCs w:val="22"/>
        </w:rPr>
      </w:pPr>
      <w:r w:rsidRPr="00C3320D">
        <w:rPr>
          <w:rFonts w:cs="Arial"/>
          <w:szCs w:val="22"/>
        </w:rPr>
        <w:t>The Supplier shall</w:t>
      </w:r>
      <w:r w:rsidR="00E674F4" w:rsidRPr="00C3320D">
        <w:rPr>
          <w:rFonts w:cs="Arial"/>
          <w:szCs w:val="22"/>
        </w:rPr>
        <w:t>:</w:t>
      </w:r>
      <w:r w:rsidRPr="00C3320D">
        <w:rPr>
          <w:rFonts w:cs="Arial"/>
          <w:szCs w:val="22"/>
        </w:rPr>
        <w:t xml:space="preserve"> </w:t>
      </w:r>
    </w:p>
    <w:p w14:paraId="662B9C67" w14:textId="77777777" w:rsidR="00E674F4" w:rsidRPr="00C3320D" w:rsidRDefault="00E17C21" w:rsidP="00D40F55">
      <w:pPr>
        <w:pStyle w:val="Heading3"/>
        <w:spacing w:before="120" w:after="120"/>
        <w:rPr>
          <w:rFonts w:cs="Arial"/>
          <w:szCs w:val="22"/>
        </w:rPr>
      </w:pPr>
      <w:r w:rsidRPr="00C3320D">
        <w:rPr>
          <w:rFonts w:cs="Arial"/>
          <w:szCs w:val="22"/>
        </w:rPr>
        <w:t xml:space="preserve">confirm to the Customer that any review required has, in each case, been completed; and </w:t>
      </w:r>
    </w:p>
    <w:p w14:paraId="321C152D" w14:textId="77777777" w:rsidR="00766A09" w:rsidRPr="00C3320D" w:rsidRDefault="00E17C21" w:rsidP="00D40F55">
      <w:pPr>
        <w:pStyle w:val="Heading3"/>
        <w:spacing w:before="120" w:after="120"/>
        <w:rPr>
          <w:rFonts w:cs="Arial"/>
          <w:szCs w:val="22"/>
        </w:rPr>
      </w:pPr>
      <w:r w:rsidRPr="00C3320D">
        <w:rPr>
          <w:rFonts w:cs="Arial"/>
          <w:szCs w:val="22"/>
        </w:rPr>
        <w:t>report to the Customer on the outcome of the review</w:t>
      </w:r>
      <w:r w:rsidR="00766A09" w:rsidRPr="00C3320D">
        <w:rPr>
          <w:rFonts w:cs="Arial"/>
          <w:szCs w:val="22"/>
        </w:rPr>
        <w:t xml:space="preserve"> (including documenting the same in such form as the Customer may reasonably require); and</w:t>
      </w:r>
    </w:p>
    <w:p w14:paraId="19440D1F" w14:textId="15BEC290" w:rsidR="00E17C21" w:rsidRPr="00850CC0" w:rsidRDefault="00766A09" w:rsidP="00850CC0">
      <w:pPr>
        <w:pStyle w:val="Heading3"/>
        <w:spacing w:before="120" w:after="120"/>
        <w:rPr>
          <w:rFonts w:cs="Arial"/>
          <w:szCs w:val="22"/>
        </w:rPr>
      </w:pPr>
      <w:r w:rsidRPr="00C3320D">
        <w:rPr>
          <w:rFonts w:cs="Arial"/>
          <w:szCs w:val="22"/>
        </w:rPr>
        <w:t xml:space="preserve">make </w:t>
      </w:r>
      <w:r w:rsidR="00621469" w:rsidRPr="00C3320D">
        <w:rPr>
          <w:rFonts w:cs="Arial"/>
          <w:szCs w:val="22"/>
        </w:rPr>
        <w:t xml:space="preserve">and apply </w:t>
      </w:r>
      <w:r w:rsidRPr="00C3320D">
        <w:rPr>
          <w:rFonts w:cs="Arial"/>
          <w:szCs w:val="22"/>
        </w:rPr>
        <w:t>such adjustments to</w:t>
      </w:r>
      <w:r w:rsidR="00621469" w:rsidRPr="00C3320D">
        <w:rPr>
          <w:rFonts w:cs="Arial"/>
          <w:szCs w:val="22"/>
        </w:rPr>
        <w:t xml:space="preserve"> the plans for the delivery of </w:t>
      </w:r>
      <w:r w:rsidR="00F60EC1" w:rsidRPr="00C3320D">
        <w:rPr>
          <w:rFonts w:cs="Arial"/>
          <w:szCs w:val="22"/>
        </w:rPr>
        <w:t>the Ordered Panel Services</w:t>
      </w:r>
      <w:r w:rsidR="00621469" w:rsidRPr="00C3320D">
        <w:rPr>
          <w:rFonts w:cs="Arial"/>
          <w:szCs w:val="22"/>
        </w:rPr>
        <w:t xml:space="preserve"> as the Customer may direct.</w:t>
      </w:r>
    </w:p>
    <w:p w14:paraId="62B80C57" w14:textId="77777777" w:rsidR="00764633" w:rsidRPr="00C3320D" w:rsidRDefault="00764633"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w:t>
      </w:r>
    </w:p>
    <w:p w14:paraId="49BE5AA5" w14:textId="77777777" w:rsidR="00764633" w:rsidRPr="00C3320D" w:rsidRDefault="00764633" w:rsidP="00D40F55">
      <w:pPr>
        <w:pStyle w:val="Heading3"/>
        <w:spacing w:before="120" w:after="120"/>
        <w:rPr>
          <w:rFonts w:cs="Arial"/>
          <w:szCs w:val="22"/>
        </w:rPr>
      </w:pPr>
      <w:r w:rsidRPr="00C3320D">
        <w:rPr>
          <w:rFonts w:cs="Arial"/>
          <w:szCs w:val="22"/>
        </w:rPr>
        <w:t xml:space="preserve">comply with all reasonable instructions given to the </w:t>
      </w:r>
      <w:r w:rsidR="00151B56" w:rsidRPr="00C3320D">
        <w:rPr>
          <w:rFonts w:cs="Arial"/>
          <w:szCs w:val="22"/>
        </w:rPr>
        <w:t>Supplier</w:t>
      </w:r>
      <w:r w:rsidRPr="00C3320D">
        <w:rPr>
          <w:rFonts w:cs="Arial"/>
          <w:szCs w:val="22"/>
        </w:rPr>
        <w:t xml:space="preserve"> and </w:t>
      </w:r>
      <w:r w:rsidR="00621469" w:rsidRPr="00C3320D">
        <w:rPr>
          <w:rFonts w:cs="Arial"/>
          <w:szCs w:val="22"/>
        </w:rPr>
        <w:t xml:space="preserve">the Supplier </w:t>
      </w:r>
      <w:r w:rsidR="008060A8" w:rsidRPr="00C3320D">
        <w:rPr>
          <w:rFonts w:cs="Arial"/>
          <w:szCs w:val="22"/>
        </w:rPr>
        <w:t>Personnel</w:t>
      </w:r>
      <w:r w:rsidRPr="00C3320D">
        <w:rPr>
          <w:rFonts w:cs="Arial"/>
          <w:szCs w:val="22"/>
        </w:rPr>
        <w:t xml:space="preserve"> by the </w:t>
      </w:r>
      <w:r w:rsidR="00C158E8" w:rsidRPr="00C3320D">
        <w:rPr>
          <w:rFonts w:cs="Arial"/>
          <w:szCs w:val="22"/>
        </w:rPr>
        <w:t>Customer</w:t>
      </w:r>
      <w:r w:rsidRPr="00C3320D">
        <w:rPr>
          <w:rFonts w:cs="Arial"/>
          <w:szCs w:val="22"/>
        </w:rPr>
        <w:t xml:space="preserve"> in relation to the </w:t>
      </w:r>
      <w:r w:rsidR="00B96A0E"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Pr="00C3320D">
        <w:rPr>
          <w:rFonts w:cs="Arial"/>
          <w:szCs w:val="22"/>
        </w:rPr>
        <w:t>from time to time, including reasonable instructions to re</w:t>
      </w:r>
      <w:r w:rsidR="00161ECF" w:rsidRPr="00C3320D">
        <w:rPr>
          <w:rFonts w:cs="Arial"/>
          <w:szCs w:val="22"/>
        </w:rPr>
        <w:t>s</w:t>
      </w:r>
      <w:r w:rsidR="00FB269A" w:rsidRPr="00C3320D">
        <w:rPr>
          <w:rFonts w:cs="Arial"/>
          <w:szCs w:val="22"/>
        </w:rPr>
        <w:t>chedule </w:t>
      </w:r>
      <w:r w:rsidRPr="00C3320D">
        <w:rPr>
          <w:rFonts w:cs="Arial"/>
          <w:szCs w:val="22"/>
        </w:rPr>
        <w:t xml:space="preserve">or alter the </w:t>
      </w:r>
      <w:r w:rsidR="00B96A0E" w:rsidRPr="00C3320D">
        <w:rPr>
          <w:rFonts w:cs="Arial"/>
          <w:szCs w:val="22"/>
        </w:rPr>
        <w:t xml:space="preserve">Ordered Panel </w:t>
      </w:r>
      <w:r w:rsidRPr="00C3320D">
        <w:rPr>
          <w:rFonts w:cs="Arial"/>
          <w:szCs w:val="22"/>
        </w:rPr>
        <w:t>Services;</w:t>
      </w:r>
    </w:p>
    <w:p w14:paraId="26A83B24" w14:textId="2AC3632B" w:rsidR="00764633" w:rsidRPr="00C3320D" w:rsidRDefault="007A71DF" w:rsidP="00D40F55">
      <w:pPr>
        <w:pStyle w:val="Heading3"/>
        <w:spacing w:before="120" w:after="120"/>
        <w:rPr>
          <w:rFonts w:cs="Arial"/>
          <w:szCs w:val="22"/>
        </w:rPr>
      </w:pPr>
      <w:r w:rsidRPr="00C3320D">
        <w:rPr>
          <w:rFonts w:cs="Arial"/>
          <w:szCs w:val="22"/>
        </w:rPr>
        <w:t xml:space="preserve">without prejudice to Clause </w:t>
      </w:r>
      <w:r w:rsidR="00850CC0">
        <w:rPr>
          <w:rFonts w:cs="Arial"/>
          <w:szCs w:val="22"/>
        </w:rPr>
        <w:t>3.4(a)</w:t>
      </w:r>
      <w:r w:rsidRPr="00C3320D">
        <w:rPr>
          <w:rFonts w:cs="Arial"/>
          <w:szCs w:val="22"/>
        </w:rPr>
        <w:t xml:space="preserve">, </w:t>
      </w:r>
      <w:r w:rsidR="00764633" w:rsidRPr="00C3320D">
        <w:rPr>
          <w:rFonts w:cs="Arial"/>
          <w:szCs w:val="22"/>
        </w:rPr>
        <w:t xml:space="preserve">immediately report to the </w:t>
      </w:r>
      <w:r w:rsidR="00C158E8" w:rsidRPr="00C3320D">
        <w:rPr>
          <w:rFonts w:cs="Arial"/>
          <w:szCs w:val="22"/>
        </w:rPr>
        <w:t>Customer</w:t>
      </w:r>
      <w:r w:rsidR="00764633" w:rsidRPr="00C3320D">
        <w:rPr>
          <w:rFonts w:cs="Arial"/>
          <w:szCs w:val="22"/>
        </w:rPr>
        <w:t>’s Representative any matters which involve or could potentially involve a</w:t>
      </w:r>
      <w:r w:rsidR="00657F73" w:rsidRPr="00C3320D">
        <w:rPr>
          <w:rFonts w:cs="Arial"/>
          <w:szCs w:val="22"/>
        </w:rPr>
        <w:t>n actual or potential C</w:t>
      </w:r>
      <w:r w:rsidR="00764633" w:rsidRPr="00C3320D">
        <w:rPr>
          <w:rFonts w:cs="Arial"/>
          <w:szCs w:val="22"/>
        </w:rPr>
        <w:t xml:space="preserve">onflict of </w:t>
      </w:r>
      <w:r w:rsidR="00657F73" w:rsidRPr="00C3320D">
        <w:rPr>
          <w:rFonts w:cs="Arial"/>
          <w:szCs w:val="22"/>
        </w:rPr>
        <w:t>I</w:t>
      </w:r>
      <w:r w:rsidR="00764633" w:rsidRPr="00C3320D">
        <w:rPr>
          <w:rFonts w:cs="Arial"/>
          <w:szCs w:val="22"/>
        </w:rPr>
        <w:t xml:space="preserve">nterest </w:t>
      </w:r>
      <w:r w:rsidR="001D6B43" w:rsidRPr="00C3320D">
        <w:rPr>
          <w:rFonts w:cs="Arial"/>
          <w:szCs w:val="22"/>
        </w:rPr>
        <w:t>or of Clause</w:t>
      </w:r>
      <w:r w:rsidR="00850CC0">
        <w:rPr>
          <w:rFonts w:cs="Arial"/>
          <w:szCs w:val="22"/>
        </w:rPr>
        <w:t xml:space="preserve"> 10</w:t>
      </w:r>
      <w:r w:rsidR="001D6B43" w:rsidRPr="00C3320D">
        <w:rPr>
          <w:rFonts w:cs="Arial"/>
          <w:szCs w:val="22"/>
        </w:rPr>
        <w:t xml:space="preserve">(Confidentiality) </w:t>
      </w:r>
      <w:r w:rsidR="00657F73" w:rsidRPr="00C3320D">
        <w:rPr>
          <w:rFonts w:cs="Arial"/>
          <w:szCs w:val="22"/>
        </w:rPr>
        <w:t>and shall follow any direction made by the Customer in respect of the</w:t>
      </w:r>
      <w:r w:rsidR="00043FF7" w:rsidRPr="00C3320D">
        <w:rPr>
          <w:rFonts w:cs="Arial"/>
          <w:szCs w:val="22"/>
        </w:rPr>
        <w:t xml:space="preserve"> proper management and mitigation of the</w:t>
      </w:r>
      <w:r w:rsidR="00657F73" w:rsidRPr="00C3320D">
        <w:rPr>
          <w:rFonts w:cs="Arial"/>
          <w:szCs w:val="22"/>
        </w:rPr>
        <w:t xml:space="preserve"> same</w:t>
      </w:r>
      <w:r w:rsidR="00764633" w:rsidRPr="00C3320D">
        <w:rPr>
          <w:rFonts w:cs="Arial"/>
          <w:szCs w:val="22"/>
        </w:rPr>
        <w:t>;</w:t>
      </w:r>
    </w:p>
    <w:p w14:paraId="1EF1ADB2" w14:textId="7368FB1F" w:rsidR="00764633" w:rsidRPr="00C3320D" w:rsidRDefault="00764633" w:rsidP="00D40F55">
      <w:pPr>
        <w:pStyle w:val="Heading3"/>
        <w:spacing w:before="120" w:after="120"/>
        <w:rPr>
          <w:rFonts w:cs="Arial"/>
          <w:szCs w:val="22"/>
        </w:rPr>
      </w:pPr>
      <w:r w:rsidRPr="00C3320D">
        <w:rPr>
          <w:rFonts w:cs="Arial"/>
          <w:szCs w:val="22"/>
        </w:rPr>
        <w:t>co</w:t>
      </w:r>
      <w:r w:rsidR="00706BB4" w:rsidRPr="00C3320D">
        <w:rPr>
          <w:rFonts w:cs="Arial"/>
          <w:szCs w:val="22"/>
        </w:rPr>
        <w:t>-</w:t>
      </w:r>
      <w:r w:rsidRPr="00C3320D">
        <w:rPr>
          <w:rFonts w:cs="Arial"/>
          <w:szCs w:val="22"/>
        </w:rPr>
        <w:t xml:space="preserve">operate </w:t>
      </w:r>
      <w:r w:rsidR="00043FF7" w:rsidRPr="00C3320D">
        <w:rPr>
          <w:rFonts w:cs="Arial"/>
          <w:szCs w:val="22"/>
        </w:rPr>
        <w:t xml:space="preserve">in a timely and prompt manner </w:t>
      </w:r>
      <w:r w:rsidRPr="00C3320D">
        <w:rPr>
          <w:rFonts w:cs="Arial"/>
          <w:szCs w:val="22"/>
        </w:rPr>
        <w:t xml:space="preserve">with the </w:t>
      </w:r>
      <w:r w:rsidR="00C158E8" w:rsidRPr="00C3320D">
        <w:rPr>
          <w:rFonts w:cs="Arial"/>
          <w:szCs w:val="22"/>
        </w:rPr>
        <w:t>Customer</w:t>
      </w:r>
      <w:r w:rsidRPr="00C3320D">
        <w:rPr>
          <w:rFonts w:cs="Arial"/>
          <w:szCs w:val="22"/>
        </w:rPr>
        <w:t xml:space="preserve"> and the </w:t>
      </w:r>
      <w:r w:rsidR="00C158E8" w:rsidRPr="00C3320D">
        <w:rPr>
          <w:rFonts w:cs="Arial"/>
          <w:szCs w:val="22"/>
        </w:rPr>
        <w:t>Customer</w:t>
      </w:r>
      <w:r w:rsidRPr="00C3320D">
        <w:rPr>
          <w:rFonts w:cs="Arial"/>
          <w:szCs w:val="22"/>
        </w:rPr>
        <w:t xml:space="preserve">’s other professional advisers in relation to the </w:t>
      </w:r>
      <w:r w:rsidR="00B96A0E"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as required by the </w:t>
      </w:r>
      <w:r w:rsidR="00C158E8" w:rsidRPr="00C3320D">
        <w:rPr>
          <w:rFonts w:cs="Arial"/>
          <w:szCs w:val="22"/>
        </w:rPr>
        <w:t>Customer</w:t>
      </w:r>
      <w:r w:rsidRPr="00C3320D">
        <w:rPr>
          <w:rFonts w:cs="Arial"/>
          <w:szCs w:val="22"/>
        </w:rPr>
        <w:t>;</w:t>
      </w:r>
      <w:r w:rsidR="00850CC0">
        <w:rPr>
          <w:rFonts w:cs="Arial"/>
          <w:szCs w:val="22"/>
        </w:rPr>
        <w:t xml:space="preserve"> and</w:t>
      </w:r>
    </w:p>
    <w:p w14:paraId="38A1426F" w14:textId="3C4C6432" w:rsidR="00764633" w:rsidRPr="00C3320D" w:rsidRDefault="00764633" w:rsidP="00D40F55">
      <w:pPr>
        <w:pStyle w:val="Heading3"/>
        <w:spacing w:before="120" w:after="120"/>
        <w:rPr>
          <w:rFonts w:cs="Arial"/>
          <w:szCs w:val="22"/>
        </w:rPr>
      </w:pPr>
      <w:r w:rsidRPr="00C3320D">
        <w:rPr>
          <w:rFonts w:cs="Arial"/>
          <w:szCs w:val="22"/>
        </w:rPr>
        <w:t xml:space="preserve">comply with the </w:t>
      </w:r>
      <w:r w:rsidR="00C158E8" w:rsidRPr="00C3320D">
        <w:rPr>
          <w:rFonts w:cs="Arial"/>
          <w:szCs w:val="22"/>
        </w:rPr>
        <w:t>Customer</w:t>
      </w:r>
      <w:r w:rsidRPr="00C3320D">
        <w:rPr>
          <w:rFonts w:cs="Arial"/>
          <w:szCs w:val="22"/>
        </w:rPr>
        <w:t xml:space="preserve">’s internal policies and procedures and Government codes and practices in force from time to time </w:t>
      </w:r>
      <w:r w:rsidR="00FB269A" w:rsidRPr="00C3320D">
        <w:rPr>
          <w:rFonts w:cs="Arial"/>
          <w:szCs w:val="22"/>
        </w:rPr>
        <w:t xml:space="preserve">(including policies, procedures, codes and practices relating to vetting, security, equality and diversity, </w:t>
      </w:r>
      <w:r w:rsidR="00161ECF" w:rsidRPr="00C3320D">
        <w:rPr>
          <w:rFonts w:cs="Arial"/>
          <w:szCs w:val="22"/>
        </w:rPr>
        <w:t>confidentiality undertakings and</w:t>
      </w:r>
      <w:r w:rsidR="00FB269A" w:rsidRPr="00C3320D">
        <w:rPr>
          <w:rFonts w:cs="Arial"/>
          <w:szCs w:val="22"/>
        </w:rPr>
        <w:t xml:space="preserve"> sustainability) in each case </w:t>
      </w:r>
      <w:r w:rsidRPr="00C3320D">
        <w:rPr>
          <w:rFonts w:cs="Arial"/>
          <w:szCs w:val="22"/>
        </w:rPr>
        <w:t xml:space="preserve">as notified to the </w:t>
      </w:r>
      <w:r w:rsidR="00151B56" w:rsidRPr="00C3320D">
        <w:rPr>
          <w:rFonts w:cs="Arial"/>
          <w:szCs w:val="22"/>
        </w:rPr>
        <w:t>Supplier</w:t>
      </w:r>
      <w:r w:rsidRPr="00C3320D">
        <w:rPr>
          <w:rFonts w:cs="Arial"/>
          <w:szCs w:val="22"/>
        </w:rPr>
        <w:t xml:space="preserve"> in writing by the </w:t>
      </w:r>
      <w:r w:rsidR="00C158E8" w:rsidRPr="00C3320D">
        <w:rPr>
          <w:rFonts w:cs="Arial"/>
          <w:szCs w:val="22"/>
        </w:rPr>
        <w:t>Customer</w:t>
      </w:r>
      <w:r w:rsidR="00850CC0">
        <w:rPr>
          <w:rFonts w:cs="Arial"/>
          <w:szCs w:val="22"/>
        </w:rPr>
        <w:t>.</w:t>
      </w:r>
    </w:p>
    <w:p w14:paraId="7163BBD2" w14:textId="77777777" w:rsidR="00F6759D" w:rsidRPr="00C3320D" w:rsidRDefault="00E96F8D" w:rsidP="00D40F55">
      <w:pPr>
        <w:pStyle w:val="Heading2"/>
        <w:spacing w:before="120" w:after="120"/>
        <w:rPr>
          <w:rFonts w:cs="Arial"/>
          <w:szCs w:val="22"/>
        </w:rPr>
      </w:pPr>
      <w:r w:rsidRPr="00C3320D">
        <w:rPr>
          <w:rFonts w:cs="Arial"/>
          <w:szCs w:val="22"/>
        </w:rPr>
        <w:t>T</w:t>
      </w:r>
      <w:r w:rsidR="009720A3" w:rsidRPr="00C3320D">
        <w:rPr>
          <w:rFonts w:cs="Arial"/>
          <w:szCs w:val="22"/>
        </w:rPr>
        <w:t xml:space="preserve">he </w:t>
      </w:r>
      <w:r w:rsidR="00151B56" w:rsidRPr="00C3320D">
        <w:rPr>
          <w:rFonts w:cs="Arial"/>
          <w:szCs w:val="22"/>
        </w:rPr>
        <w:t>Supplier</w:t>
      </w:r>
      <w:r w:rsidR="009720A3" w:rsidRPr="00C3320D">
        <w:rPr>
          <w:rFonts w:cs="Arial"/>
          <w:szCs w:val="22"/>
        </w:rPr>
        <w:t xml:space="preserve"> shall not</w:t>
      </w:r>
      <w:r w:rsidR="00F6759D" w:rsidRPr="00C3320D">
        <w:rPr>
          <w:rFonts w:cs="Arial"/>
          <w:szCs w:val="22"/>
        </w:rPr>
        <w:t>:</w:t>
      </w:r>
    </w:p>
    <w:p w14:paraId="1A296300" w14:textId="77777777" w:rsidR="00AB51E9" w:rsidRPr="00C3320D" w:rsidRDefault="00AB51E9" w:rsidP="00D40F55">
      <w:pPr>
        <w:pStyle w:val="Heading3"/>
        <w:spacing w:before="120" w:after="120"/>
        <w:rPr>
          <w:rFonts w:cs="Arial"/>
          <w:szCs w:val="22"/>
        </w:rPr>
      </w:pPr>
      <w:r w:rsidRPr="00C3320D">
        <w:rPr>
          <w:rFonts w:cs="Arial"/>
          <w:szCs w:val="22"/>
        </w:rPr>
        <w:t xml:space="preserve">knowingly act </w:t>
      </w:r>
      <w:r w:rsidR="00764633" w:rsidRPr="00C3320D">
        <w:rPr>
          <w:rFonts w:cs="Arial"/>
          <w:szCs w:val="22"/>
        </w:rPr>
        <w:t xml:space="preserve">at any time during the term of the </w:t>
      </w:r>
      <w:r w:rsidR="008C689D" w:rsidRPr="00C3320D">
        <w:rPr>
          <w:rFonts w:cs="Arial"/>
          <w:szCs w:val="22"/>
        </w:rPr>
        <w:t>Legal Services Contract</w:t>
      </w:r>
      <w:r w:rsidR="00764633" w:rsidRPr="00C3320D">
        <w:rPr>
          <w:rFonts w:cs="Arial"/>
          <w:szCs w:val="22"/>
        </w:rPr>
        <w:t xml:space="preserve"> </w:t>
      </w:r>
      <w:r w:rsidRPr="00C3320D">
        <w:rPr>
          <w:rFonts w:cs="Arial"/>
          <w:szCs w:val="22"/>
        </w:rPr>
        <w:t xml:space="preserve">in any capacity for any person, firm or company in circumstances where a </w:t>
      </w:r>
      <w:r w:rsidR="00254479" w:rsidRPr="00C3320D">
        <w:rPr>
          <w:rFonts w:cs="Arial"/>
          <w:szCs w:val="22"/>
        </w:rPr>
        <w:t>C</w:t>
      </w:r>
      <w:r w:rsidRPr="00C3320D">
        <w:rPr>
          <w:rFonts w:cs="Arial"/>
          <w:szCs w:val="22"/>
        </w:rPr>
        <w:t xml:space="preserve">onflict of </w:t>
      </w:r>
      <w:r w:rsidR="00254479" w:rsidRPr="00C3320D">
        <w:rPr>
          <w:rFonts w:cs="Arial"/>
          <w:szCs w:val="22"/>
        </w:rPr>
        <w:t>I</w:t>
      </w:r>
      <w:r w:rsidRPr="00C3320D">
        <w:rPr>
          <w:rFonts w:cs="Arial"/>
          <w:szCs w:val="22"/>
        </w:rPr>
        <w:t xml:space="preserve">nterest between such person, firm or company and the </w:t>
      </w:r>
      <w:r w:rsidR="00C158E8" w:rsidRPr="00C3320D">
        <w:rPr>
          <w:rFonts w:cs="Arial"/>
          <w:szCs w:val="22"/>
        </w:rPr>
        <w:t>Customer</w:t>
      </w:r>
      <w:r w:rsidRPr="00C3320D">
        <w:rPr>
          <w:rFonts w:cs="Arial"/>
          <w:szCs w:val="22"/>
        </w:rPr>
        <w:t xml:space="preserve"> </w:t>
      </w:r>
      <w:r w:rsidR="00BA606D" w:rsidRPr="00C3320D">
        <w:rPr>
          <w:rFonts w:cs="Arial"/>
          <w:szCs w:val="22"/>
        </w:rPr>
        <w:t>will</w:t>
      </w:r>
      <w:r w:rsidRPr="00C3320D">
        <w:rPr>
          <w:rFonts w:cs="Arial"/>
          <w:szCs w:val="22"/>
        </w:rPr>
        <w:t xml:space="preserve"> thereby </w:t>
      </w:r>
      <w:r w:rsidR="00BA606D" w:rsidRPr="00C3320D">
        <w:rPr>
          <w:rFonts w:cs="Arial"/>
          <w:szCs w:val="22"/>
        </w:rPr>
        <w:t xml:space="preserve">arise or </w:t>
      </w:r>
      <w:r w:rsidRPr="00C3320D">
        <w:rPr>
          <w:rFonts w:cs="Arial"/>
          <w:szCs w:val="22"/>
        </w:rPr>
        <w:t xml:space="preserve">exist in relation to the </w:t>
      </w:r>
      <w:r w:rsidR="00254479" w:rsidRPr="00C3320D">
        <w:rPr>
          <w:rFonts w:cs="Arial"/>
          <w:szCs w:val="22"/>
        </w:rPr>
        <w:t xml:space="preserve">Ordered Panel </w:t>
      </w:r>
      <w:r w:rsidRPr="00C3320D">
        <w:rPr>
          <w:rFonts w:cs="Arial"/>
          <w:szCs w:val="22"/>
        </w:rPr>
        <w:t>Services;</w:t>
      </w:r>
      <w:r w:rsidR="00764633" w:rsidRPr="00C3320D">
        <w:rPr>
          <w:rFonts w:cs="Arial"/>
          <w:szCs w:val="22"/>
        </w:rPr>
        <w:t xml:space="preserve"> or</w:t>
      </w:r>
    </w:p>
    <w:p w14:paraId="40C7A648" w14:textId="77777777" w:rsidR="009720A3" w:rsidRPr="00C3320D" w:rsidRDefault="009720A3" w:rsidP="00D40F55">
      <w:pPr>
        <w:pStyle w:val="Heading3"/>
        <w:spacing w:before="120" w:after="120"/>
        <w:rPr>
          <w:rFonts w:cs="Arial"/>
          <w:szCs w:val="22"/>
        </w:rPr>
      </w:pPr>
      <w:r w:rsidRPr="00C3320D">
        <w:rPr>
          <w:rFonts w:cs="Arial"/>
          <w:szCs w:val="22"/>
        </w:rPr>
        <w:lastRenderedPageBreak/>
        <w:t xml:space="preserve">incur any expenditure which would result in </w:t>
      </w:r>
      <w:r w:rsidR="00E96F8D" w:rsidRPr="00C3320D">
        <w:rPr>
          <w:rFonts w:cs="Arial"/>
          <w:szCs w:val="22"/>
        </w:rPr>
        <w:t>any</w:t>
      </w:r>
      <w:r w:rsidRPr="00C3320D">
        <w:rPr>
          <w:rFonts w:cs="Arial"/>
          <w:szCs w:val="22"/>
        </w:rPr>
        <w:t xml:space="preserve"> estimated figure for any element of the </w:t>
      </w:r>
      <w:r w:rsidR="00254479"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being exceeded without</w:t>
      </w:r>
      <w:r w:rsidR="00AB51E9" w:rsidRPr="00C3320D">
        <w:rPr>
          <w:rFonts w:cs="Arial"/>
          <w:szCs w:val="22"/>
        </w:rPr>
        <w:t xml:space="preserve"> the </w:t>
      </w:r>
      <w:r w:rsidR="00C158E8" w:rsidRPr="00C3320D">
        <w:rPr>
          <w:rFonts w:cs="Arial"/>
          <w:szCs w:val="22"/>
        </w:rPr>
        <w:t>Customer</w:t>
      </w:r>
      <w:r w:rsidR="00AB51E9" w:rsidRPr="00C3320D">
        <w:rPr>
          <w:rFonts w:cs="Arial"/>
          <w:szCs w:val="22"/>
        </w:rPr>
        <w:t>’s written agreement;</w:t>
      </w:r>
      <w:r w:rsidR="00764633" w:rsidRPr="00C3320D">
        <w:rPr>
          <w:rFonts w:cs="Arial"/>
          <w:szCs w:val="22"/>
        </w:rPr>
        <w:t xml:space="preserve"> or</w:t>
      </w:r>
    </w:p>
    <w:p w14:paraId="4642E33C" w14:textId="5743DBFF" w:rsidR="00AB51E9" w:rsidRPr="00C3320D" w:rsidRDefault="00AB51E9" w:rsidP="00D40F55">
      <w:pPr>
        <w:pStyle w:val="Heading3"/>
        <w:spacing w:before="120" w:after="120"/>
        <w:rPr>
          <w:rFonts w:cs="Arial"/>
          <w:szCs w:val="22"/>
        </w:rPr>
      </w:pPr>
      <w:r w:rsidRPr="00C3320D">
        <w:rPr>
          <w:rFonts w:cs="Arial"/>
          <w:szCs w:val="22"/>
        </w:rPr>
        <w:t xml:space="preserve">without the prior written consent of the </w:t>
      </w:r>
      <w:r w:rsidR="00C158E8" w:rsidRPr="00C3320D">
        <w:rPr>
          <w:rFonts w:cs="Arial"/>
          <w:szCs w:val="22"/>
        </w:rPr>
        <w:t>Customer</w:t>
      </w:r>
      <w:r w:rsidRPr="00C3320D">
        <w:rPr>
          <w:rFonts w:cs="Arial"/>
          <w:szCs w:val="22"/>
        </w:rPr>
        <w:t xml:space="preserve">, accept any commission, discount, allowance, direct or indirect payment, or any other consideration from any third party in connection with the provision of the </w:t>
      </w:r>
      <w:r w:rsidR="0096713F" w:rsidRPr="00C3320D">
        <w:rPr>
          <w:rFonts w:cs="Arial"/>
          <w:szCs w:val="22"/>
        </w:rPr>
        <w:t xml:space="preserve">Ordered Panel </w:t>
      </w:r>
      <w:r w:rsidRPr="00C3320D">
        <w:rPr>
          <w:rFonts w:cs="Arial"/>
          <w:szCs w:val="22"/>
        </w:rPr>
        <w:t>Services; or</w:t>
      </w:r>
    </w:p>
    <w:p w14:paraId="0F144ECA" w14:textId="77777777" w:rsidR="00AB51E9" w:rsidRPr="00C3320D" w:rsidRDefault="00AB51E9" w:rsidP="00D40F55">
      <w:pPr>
        <w:pStyle w:val="Heading3"/>
        <w:spacing w:before="120" w:after="120"/>
        <w:rPr>
          <w:rFonts w:cs="Arial"/>
          <w:szCs w:val="22"/>
        </w:rPr>
      </w:pPr>
      <w:r w:rsidRPr="00C3320D">
        <w:rPr>
          <w:rFonts w:cs="Arial"/>
          <w:szCs w:val="22"/>
        </w:rPr>
        <w:t xml:space="preserve">pledge the credit of the </w:t>
      </w:r>
      <w:r w:rsidR="00C158E8" w:rsidRPr="00C3320D">
        <w:rPr>
          <w:rFonts w:cs="Arial"/>
          <w:szCs w:val="22"/>
        </w:rPr>
        <w:t>Customer</w:t>
      </w:r>
      <w:r w:rsidRPr="00C3320D">
        <w:rPr>
          <w:rFonts w:cs="Arial"/>
          <w:szCs w:val="22"/>
        </w:rPr>
        <w:t xml:space="preserve"> in any way; or</w:t>
      </w:r>
    </w:p>
    <w:p w14:paraId="191F54A1" w14:textId="77777777" w:rsidR="00AB51E9" w:rsidRPr="00C3320D" w:rsidRDefault="00AB51E9" w:rsidP="00D40F55">
      <w:pPr>
        <w:pStyle w:val="Heading3"/>
        <w:spacing w:before="120" w:after="120"/>
        <w:rPr>
          <w:rFonts w:cs="Arial"/>
          <w:szCs w:val="22"/>
        </w:rPr>
      </w:pPr>
      <w:r w:rsidRPr="00C3320D">
        <w:rPr>
          <w:rFonts w:cs="Arial"/>
          <w:szCs w:val="22"/>
        </w:rPr>
        <w:t xml:space="preserve">engage in any conduct which in the reasonable opinion of the </w:t>
      </w:r>
      <w:r w:rsidR="00C158E8" w:rsidRPr="00C3320D">
        <w:rPr>
          <w:rFonts w:cs="Arial"/>
          <w:szCs w:val="22"/>
        </w:rPr>
        <w:t>Customer</w:t>
      </w:r>
      <w:r w:rsidRPr="00C3320D">
        <w:rPr>
          <w:rFonts w:cs="Arial"/>
          <w:szCs w:val="22"/>
        </w:rPr>
        <w:t xml:space="preserve"> is prejudicial to the </w:t>
      </w:r>
      <w:r w:rsidR="00C158E8" w:rsidRPr="00C3320D">
        <w:rPr>
          <w:rFonts w:cs="Arial"/>
          <w:szCs w:val="22"/>
        </w:rPr>
        <w:t>Customer</w:t>
      </w:r>
      <w:r w:rsidR="00BA606D" w:rsidRPr="00C3320D">
        <w:rPr>
          <w:rFonts w:cs="Arial"/>
          <w:szCs w:val="22"/>
        </w:rPr>
        <w:t>, the Authority or the Crown</w:t>
      </w:r>
      <w:r w:rsidRPr="00C3320D">
        <w:rPr>
          <w:rFonts w:cs="Arial"/>
          <w:szCs w:val="22"/>
        </w:rPr>
        <w:t>.</w:t>
      </w:r>
    </w:p>
    <w:p w14:paraId="61FE75A2" w14:textId="77777777" w:rsidR="00AB51E9" w:rsidRPr="00C3320D" w:rsidRDefault="001E6CFE" w:rsidP="00D40F55">
      <w:pPr>
        <w:pStyle w:val="Heading2"/>
        <w:spacing w:before="120" w:after="120"/>
        <w:rPr>
          <w:rFonts w:cs="Arial"/>
          <w:szCs w:val="22"/>
        </w:rPr>
      </w:pPr>
      <w:r w:rsidRPr="00C3320D">
        <w:rPr>
          <w:rFonts w:cs="Arial"/>
          <w:szCs w:val="22"/>
        </w:rPr>
        <w:t>Both Parties shall take all necessary measures to ensure the health and safety of the other Party’s employees</w:t>
      </w:r>
      <w:r w:rsidR="00C51533" w:rsidRPr="00C3320D">
        <w:rPr>
          <w:rFonts w:cs="Arial"/>
          <w:szCs w:val="22"/>
        </w:rPr>
        <w:t>, consultants</w:t>
      </w:r>
      <w:r w:rsidRPr="00C3320D">
        <w:rPr>
          <w:rFonts w:cs="Arial"/>
          <w:szCs w:val="22"/>
        </w:rPr>
        <w:t xml:space="preserve"> and agents visiting their premises.</w:t>
      </w:r>
    </w:p>
    <w:p w14:paraId="79F3BD30" w14:textId="77777777" w:rsidR="00C51533" w:rsidRPr="00C3320D" w:rsidRDefault="00C51533" w:rsidP="00D40F55">
      <w:pPr>
        <w:pStyle w:val="Heading2"/>
        <w:spacing w:before="120" w:after="120"/>
        <w:rPr>
          <w:rFonts w:cs="Arial"/>
          <w:szCs w:val="22"/>
        </w:rPr>
      </w:pPr>
      <w:r w:rsidRPr="00C3320D">
        <w:rPr>
          <w:rFonts w:cs="Arial"/>
          <w:szCs w:val="22"/>
        </w:rPr>
        <w:t xml:space="preserve">Where the </w:t>
      </w:r>
      <w:r w:rsidR="00151B56" w:rsidRPr="00C3320D">
        <w:rPr>
          <w:rFonts w:cs="Arial"/>
          <w:szCs w:val="22"/>
        </w:rPr>
        <w:t>Supplier</w:t>
      </w:r>
      <w:r w:rsidRPr="00C3320D">
        <w:rPr>
          <w:rFonts w:cs="Arial"/>
          <w:szCs w:val="22"/>
        </w:rPr>
        <w:t xml:space="preserve"> is more than one firm</w:t>
      </w:r>
      <w:r w:rsidR="00A4077C" w:rsidRPr="00C3320D">
        <w:rPr>
          <w:rFonts w:cs="Arial"/>
          <w:szCs w:val="22"/>
        </w:rPr>
        <w:t xml:space="preserve"> or organisation</w:t>
      </w:r>
      <w:r w:rsidRPr="00C3320D">
        <w:rPr>
          <w:rFonts w:cs="Arial"/>
          <w:szCs w:val="22"/>
        </w:rPr>
        <w:t xml:space="preserve"> acting as a </w:t>
      </w:r>
      <w:r w:rsidR="00057129" w:rsidRPr="00C3320D">
        <w:rPr>
          <w:rFonts w:cs="Arial"/>
          <w:szCs w:val="22"/>
        </w:rPr>
        <w:t>Group of Economic Operators</w:t>
      </w:r>
      <w:r w:rsidRPr="00C3320D">
        <w:rPr>
          <w:rFonts w:cs="Arial"/>
          <w:szCs w:val="22"/>
        </w:rPr>
        <w:t>, each firm</w:t>
      </w:r>
      <w:r w:rsidR="00A4077C" w:rsidRPr="00C3320D">
        <w:rPr>
          <w:rFonts w:cs="Arial"/>
          <w:szCs w:val="22"/>
        </w:rPr>
        <w:t xml:space="preserve"> or organisation</w:t>
      </w:r>
      <w:r w:rsidRPr="00C3320D">
        <w:rPr>
          <w:rFonts w:cs="Arial"/>
          <w:szCs w:val="22"/>
        </w:rPr>
        <w:t xml:space="preserve"> that is a member of the </w:t>
      </w:r>
      <w:r w:rsidR="00057129" w:rsidRPr="00C3320D">
        <w:rPr>
          <w:rFonts w:cs="Arial"/>
          <w:szCs w:val="22"/>
        </w:rPr>
        <w:t xml:space="preserve">Group of Economic Operators </w:t>
      </w:r>
      <w:r w:rsidRPr="00C3320D">
        <w:rPr>
          <w:rFonts w:cs="Arial"/>
          <w:szCs w:val="22"/>
        </w:rPr>
        <w:t xml:space="preserve">shall be jointly and severally liable for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w:t>
      </w:r>
    </w:p>
    <w:p w14:paraId="16ADC583" w14:textId="6D765BF1" w:rsidR="009279E2" w:rsidRPr="00C3320D" w:rsidRDefault="009279E2" w:rsidP="00D40F55">
      <w:pPr>
        <w:pStyle w:val="Heading2"/>
        <w:spacing w:before="120" w:after="120"/>
        <w:rPr>
          <w:rFonts w:cs="Arial"/>
          <w:szCs w:val="22"/>
        </w:rPr>
      </w:pPr>
      <w:r w:rsidRPr="00C3320D">
        <w:rPr>
          <w:rFonts w:cs="Arial"/>
          <w:szCs w:val="22"/>
        </w:rPr>
        <w:t xml:space="preserve">Upon </w:t>
      </w:r>
      <w:r w:rsidR="00850CC0">
        <w:rPr>
          <w:rFonts w:cs="Arial"/>
          <w:szCs w:val="22"/>
        </w:rPr>
        <w:t xml:space="preserve">early Termination or </w:t>
      </w:r>
      <w:r w:rsidR="005C1791" w:rsidRPr="00C3320D">
        <w:rPr>
          <w:rFonts w:cs="Arial"/>
          <w:szCs w:val="22"/>
        </w:rPr>
        <w:t>expiry</w:t>
      </w:r>
      <w:r w:rsidRPr="00C3320D">
        <w:rPr>
          <w:rFonts w:cs="Arial"/>
          <w:szCs w:val="22"/>
        </w:rPr>
        <w:t xml:space="preserve"> of this Legal Services Contract</w:t>
      </w:r>
      <w:r w:rsidR="005C1791" w:rsidRPr="00C3320D">
        <w:rPr>
          <w:rFonts w:cs="Arial"/>
          <w:szCs w:val="22"/>
        </w:rPr>
        <w:t xml:space="preserve">, </w:t>
      </w:r>
      <w:r w:rsidRPr="00C3320D">
        <w:rPr>
          <w:rFonts w:cs="Arial"/>
          <w:szCs w:val="22"/>
        </w:rPr>
        <w:t xml:space="preserve">or as </w:t>
      </w:r>
      <w:r w:rsidR="00F60EC1" w:rsidRPr="00C3320D">
        <w:rPr>
          <w:rFonts w:cs="Arial"/>
          <w:szCs w:val="22"/>
        </w:rPr>
        <w:t>the Ordered Panel Services</w:t>
      </w:r>
      <w:r w:rsidRPr="00C3320D">
        <w:rPr>
          <w:rFonts w:cs="Arial"/>
          <w:szCs w:val="22"/>
        </w:rPr>
        <w:t xml:space="preserve"> to be performed under it near completion, as seems appropriate to the Customer under the circumstances, the Supplier shall conduct a knowledge transfer exercise where requested to do so by the Customer. This exercise shall:</w:t>
      </w:r>
    </w:p>
    <w:p w14:paraId="237EFBCC" w14:textId="77777777" w:rsidR="009279E2" w:rsidRPr="00C3320D" w:rsidRDefault="009279E2" w:rsidP="00D40F55">
      <w:pPr>
        <w:pStyle w:val="Heading3"/>
        <w:spacing w:before="120" w:after="120"/>
        <w:rPr>
          <w:rFonts w:cs="Arial"/>
          <w:szCs w:val="22"/>
        </w:rPr>
      </w:pPr>
      <w:r w:rsidRPr="00C3320D">
        <w:rPr>
          <w:rFonts w:cs="Arial"/>
          <w:szCs w:val="22"/>
        </w:rPr>
        <w:t>document, collate and transfer to the Customer any significant know-how, learning and/or practices generated, developed and/or used by the Supplier during this Legal Services Contract;</w:t>
      </w:r>
    </w:p>
    <w:p w14:paraId="598E8658" w14:textId="77777777" w:rsidR="009279E2" w:rsidRPr="00C3320D" w:rsidRDefault="009279E2" w:rsidP="00D40F55">
      <w:pPr>
        <w:pStyle w:val="Heading3"/>
        <w:spacing w:before="120" w:after="120"/>
        <w:rPr>
          <w:rFonts w:cs="Arial"/>
          <w:szCs w:val="22"/>
        </w:rPr>
      </w:pPr>
      <w:r w:rsidRPr="00C3320D">
        <w:rPr>
          <w:rFonts w:cs="Arial"/>
          <w:szCs w:val="22"/>
        </w:rPr>
        <w:t xml:space="preserve">compile and transfer to the Customer a document bible(s) (including electronic versions of the same if the Customer so requires) comprising the contractual and/or other documents and/or advice generated, developed and/or used by the Supplier during </w:t>
      </w:r>
      <w:r w:rsidR="005F3A75" w:rsidRPr="00C3320D">
        <w:rPr>
          <w:rFonts w:cs="Arial"/>
          <w:szCs w:val="22"/>
        </w:rPr>
        <w:t>this</w:t>
      </w:r>
      <w:r w:rsidRPr="00C3320D">
        <w:rPr>
          <w:rFonts w:cs="Arial"/>
          <w:szCs w:val="22"/>
        </w:rPr>
        <w:t xml:space="preserve"> Legal Services Contract;</w:t>
      </w:r>
    </w:p>
    <w:p w14:paraId="4BC4B183" w14:textId="67962E5A" w:rsidR="009279E2" w:rsidRPr="00C3320D" w:rsidRDefault="009279E2" w:rsidP="00D40F55">
      <w:pPr>
        <w:pStyle w:val="Heading3"/>
        <w:spacing w:before="120" w:after="120"/>
        <w:rPr>
          <w:rFonts w:cs="Arial"/>
          <w:szCs w:val="22"/>
        </w:rPr>
      </w:pPr>
      <w:r w:rsidRPr="00C3320D">
        <w:rPr>
          <w:rFonts w:cs="Arial"/>
          <w:szCs w:val="22"/>
        </w:rPr>
        <w:t xml:space="preserve">be completed within </w:t>
      </w:r>
      <w:r w:rsidR="007A71DF" w:rsidRPr="00C3320D">
        <w:rPr>
          <w:rFonts w:cs="Arial"/>
          <w:szCs w:val="22"/>
        </w:rPr>
        <w:t>one</w:t>
      </w:r>
      <w:r w:rsidRPr="00C3320D">
        <w:rPr>
          <w:rFonts w:cs="Arial"/>
          <w:szCs w:val="22"/>
        </w:rPr>
        <w:t xml:space="preserve"> (</w:t>
      </w:r>
      <w:r w:rsidR="007A71DF" w:rsidRPr="00C3320D">
        <w:rPr>
          <w:rFonts w:cs="Arial"/>
          <w:szCs w:val="22"/>
        </w:rPr>
        <w:t>1</w:t>
      </w:r>
      <w:r w:rsidRPr="00C3320D">
        <w:rPr>
          <w:rFonts w:cs="Arial"/>
          <w:szCs w:val="22"/>
        </w:rPr>
        <w:t xml:space="preserve">) </w:t>
      </w:r>
      <w:r w:rsidR="0096713F" w:rsidRPr="00C3320D">
        <w:rPr>
          <w:rFonts w:cs="Arial"/>
          <w:szCs w:val="22"/>
        </w:rPr>
        <w:t>Month</w:t>
      </w:r>
      <w:r w:rsidRPr="00C3320D">
        <w:rPr>
          <w:rFonts w:cs="Arial"/>
          <w:szCs w:val="22"/>
        </w:rPr>
        <w:t xml:space="preserve"> of the later of completion of the relevant</w:t>
      </w:r>
      <w:r w:rsidR="004D5BD1" w:rsidRPr="00C3320D">
        <w:rPr>
          <w:rFonts w:cs="Arial"/>
          <w:szCs w:val="22"/>
        </w:rPr>
        <w:t xml:space="preserve"> Ordered Panel</w:t>
      </w:r>
      <w:r w:rsidRPr="00C3320D">
        <w:rPr>
          <w:rFonts w:cs="Arial"/>
          <w:szCs w:val="22"/>
        </w:rPr>
        <w:t xml:space="preserve"> Services</w:t>
      </w:r>
      <w:r w:rsidR="001967D4" w:rsidRPr="00C3320D">
        <w:rPr>
          <w:rFonts w:cs="Arial"/>
          <w:szCs w:val="22"/>
        </w:rPr>
        <w:t>,</w:t>
      </w:r>
      <w:r w:rsidR="00A4077C" w:rsidRPr="00C3320D">
        <w:rPr>
          <w:rFonts w:cs="Arial"/>
          <w:szCs w:val="22"/>
        </w:rPr>
        <w:t xml:space="preserve"> or</w:t>
      </w:r>
      <w:r w:rsidRPr="00C3320D">
        <w:rPr>
          <w:rFonts w:cs="Arial"/>
          <w:szCs w:val="22"/>
        </w:rPr>
        <w:t xml:space="preserve"> the request to conduct the exercise made by the Customer</w:t>
      </w:r>
      <w:r w:rsidR="001967D4" w:rsidRPr="00C3320D">
        <w:rPr>
          <w:rFonts w:cs="Arial"/>
          <w:szCs w:val="22"/>
        </w:rPr>
        <w:t>,</w:t>
      </w:r>
      <w:r w:rsidRPr="00C3320D">
        <w:rPr>
          <w:rFonts w:cs="Arial"/>
          <w:szCs w:val="22"/>
        </w:rPr>
        <w:t xml:space="preserve"> or the expiry of </w:t>
      </w:r>
      <w:r w:rsidR="005F3A75" w:rsidRPr="00C3320D">
        <w:rPr>
          <w:rFonts w:cs="Arial"/>
          <w:szCs w:val="22"/>
        </w:rPr>
        <w:t>this</w:t>
      </w:r>
      <w:r w:rsidRPr="00C3320D">
        <w:rPr>
          <w:rFonts w:cs="Arial"/>
          <w:szCs w:val="22"/>
        </w:rPr>
        <w:t xml:space="preserve"> Legal Services Contract; and</w:t>
      </w:r>
    </w:p>
    <w:p w14:paraId="53DADCBC" w14:textId="77777777" w:rsidR="009279E2" w:rsidRPr="00C3320D" w:rsidRDefault="009279E2" w:rsidP="00D40F55">
      <w:pPr>
        <w:pStyle w:val="Heading3"/>
        <w:spacing w:before="120" w:after="120"/>
        <w:rPr>
          <w:rFonts w:cs="Arial"/>
          <w:szCs w:val="22"/>
        </w:rPr>
      </w:pPr>
      <w:r w:rsidRPr="00C3320D">
        <w:rPr>
          <w:rFonts w:cs="Arial"/>
          <w:szCs w:val="22"/>
        </w:rPr>
        <w:t>be performed at no additional cost or charge to the Customer.</w:t>
      </w:r>
    </w:p>
    <w:p w14:paraId="22810DC1" w14:textId="77777777" w:rsidR="00850CC0" w:rsidRDefault="00850CC0" w:rsidP="00850CC0">
      <w:pPr>
        <w:pStyle w:val="Heading3"/>
        <w:numPr>
          <w:ilvl w:val="0"/>
          <w:numId w:val="0"/>
        </w:numPr>
        <w:spacing w:before="120" w:after="120"/>
        <w:rPr>
          <w:rFonts w:cs="Arial"/>
          <w:szCs w:val="22"/>
          <w:u w:val="single"/>
        </w:rPr>
      </w:pPr>
    </w:p>
    <w:p w14:paraId="0E52F297" w14:textId="1EE3C173" w:rsidR="009C6A81" w:rsidRPr="00850CC0" w:rsidRDefault="005E52AD" w:rsidP="00850CC0">
      <w:pPr>
        <w:pStyle w:val="Heading3"/>
        <w:numPr>
          <w:ilvl w:val="0"/>
          <w:numId w:val="0"/>
        </w:numPr>
        <w:spacing w:before="120" w:after="120"/>
        <w:rPr>
          <w:rFonts w:cs="Arial"/>
          <w:szCs w:val="22"/>
          <w:u w:val="single"/>
        </w:rPr>
      </w:pPr>
      <w:r w:rsidRPr="00850CC0">
        <w:rPr>
          <w:rFonts w:cs="Arial"/>
          <w:szCs w:val="22"/>
          <w:u w:val="single"/>
        </w:rPr>
        <w:t>Records, Audit Access and Open Book Data</w:t>
      </w:r>
    </w:p>
    <w:p w14:paraId="1F31399D" w14:textId="77777777" w:rsidR="009C6A81" w:rsidRPr="00C3320D" w:rsidRDefault="009C6A81" w:rsidP="00D40F55">
      <w:pPr>
        <w:pStyle w:val="Heading2"/>
        <w:spacing w:before="120" w:after="120"/>
        <w:rPr>
          <w:rFonts w:cs="Arial"/>
          <w:szCs w:val="22"/>
        </w:rPr>
      </w:pPr>
      <w:bookmarkStart w:id="20" w:name="_Ref359416851"/>
      <w:r w:rsidRPr="00C3320D">
        <w:rPr>
          <w:rFonts w:cs="Arial"/>
          <w:szCs w:val="22"/>
        </w:rPr>
        <w:t xml:space="preserve">The Supplier shall keep and maintain for seven (7) years after the Expiry Date (or as long a period as may be agreed between the Parties), full and accurate records and accounts of the operation of this </w:t>
      </w:r>
      <w:r w:rsidR="005E52AD" w:rsidRPr="00C3320D">
        <w:rPr>
          <w:rFonts w:cs="Arial"/>
          <w:szCs w:val="22"/>
        </w:rPr>
        <w:t>Legal Services</w:t>
      </w:r>
      <w:r w:rsidRPr="00C3320D">
        <w:rPr>
          <w:rFonts w:cs="Arial"/>
          <w:szCs w:val="22"/>
        </w:rPr>
        <w:t xml:space="preserve"> Contract including the </w:t>
      </w:r>
      <w:r w:rsidR="005E52AD" w:rsidRPr="00C3320D">
        <w:rPr>
          <w:rFonts w:cs="Arial"/>
          <w:szCs w:val="22"/>
        </w:rPr>
        <w:t xml:space="preserve">Ordered Panel </w:t>
      </w:r>
      <w:r w:rsidRPr="00C3320D">
        <w:rPr>
          <w:rFonts w:cs="Arial"/>
          <w:szCs w:val="22"/>
        </w:rPr>
        <w:t>Services provided under it, any Sub-Contracts and the amounts paid by the Customer.</w:t>
      </w:r>
      <w:bookmarkEnd w:id="20"/>
    </w:p>
    <w:p w14:paraId="3E7BFCB3" w14:textId="77777777" w:rsidR="009C6A81" w:rsidRPr="00C3320D" w:rsidRDefault="009C6A81" w:rsidP="00D40F55">
      <w:pPr>
        <w:pStyle w:val="Heading2"/>
        <w:spacing w:before="120" w:after="120"/>
        <w:rPr>
          <w:rFonts w:cs="Arial"/>
          <w:szCs w:val="22"/>
        </w:rPr>
      </w:pPr>
      <w:r w:rsidRPr="00C3320D">
        <w:rPr>
          <w:rFonts w:cs="Arial"/>
          <w:szCs w:val="22"/>
        </w:rPr>
        <w:t>The Supplier shall:</w:t>
      </w:r>
    </w:p>
    <w:p w14:paraId="359A2F80" w14:textId="77777777" w:rsidR="009C6A81" w:rsidRPr="00C3320D" w:rsidRDefault="009C6A81" w:rsidP="00D40F55">
      <w:pPr>
        <w:pStyle w:val="Heading3"/>
        <w:spacing w:before="120" w:after="120"/>
        <w:rPr>
          <w:rFonts w:cs="Arial"/>
          <w:szCs w:val="22"/>
        </w:rPr>
      </w:pPr>
      <w:r w:rsidRPr="00C3320D">
        <w:rPr>
          <w:rFonts w:cs="Arial"/>
          <w:szCs w:val="22"/>
        </w:rPr>
        <w:t xml:space="preserve">keep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accordance with Good Industry Practice and Law; and</w:t>
      </w:r>
    </w:p>
    <w:p w14:paraId="771D1E7C" w14:textId="77777777" w:rsidR="009C6A81" w:rsidRPr="00C3320D" w:rsidRDefault="009C6A81" w:rsidP="00D40F55">
      <w:pPr>
        <w:pStyle w:val="Heading3"/>
        <w:spacing w:before="120" w:after="120"/>
        <w:rPr>
          <w:rFonts w:cs="Arial"/>
          <w:szCs w:val="22"/>
        </w:rPr>
      </w:pPr>
      <w:r w:rsidRPr="00C3320D">
        <w:rPr>
          <w:rFonts w:cs="Arial"/>
          <w:szCs w:val="22"/>
        </w:rPr>
        <w:t xml:space="preserve">afford any Auditor access to the records and accounts referred to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at the Supplier’s premises and/or provide records and accounts (including copies of the Supplier's published accounts) or copies of the same, as may be required by any of the Auditors from time to time during the </w:t>
      </w:r>
      <w:r w:rsidR="005E52AD" w:rsidRPr="00C3320D">
        <w:rPr>
          <w:rFonts w:cs="Arial"/>
          <w:szCs w:val="22"/>
        </w:rPr>
        <w:t>Term</w:t>
      </w:r>
      <w:r w:rsidRPr="00C3320D">
        <w:rPr>
          <w:rFonts w:cs="Arial"/>
          <w:szCs w:val="22"/>
        </w:rPr>
        <w:t xml:space="preserve"> and the period specified in Clause </w:t>
      </w:r>
      <w:r w:rsidRPr="00C3320D">
        <w:rPr>
          <w:rFonts w:cs="Arial"/>
          <w:szCs w:val="22"/>
        </w:rPr>
        <w:fldChar w:fldCharType="begin"/>
      </w:r>
      <w:r w:rsidRPr="00C3320D">
        <w:rPr>
          <w:rFonts w:cs="Arial"/>
          <w:szCs w:val="22"/>
        </w:rPr>
        <w:instrText xml:space="preserve"> REF _Ref359416851 \r \h  \* MERGEFORMAT </w:instrText>
      </w:r>
      <w:r w:rsidRPr="00C3320D">
        <w:rPr>
          <w:rFonts w:cs="Arial"/>
          <w:szCs w:val="22"/>
        </w:rPr>
      </w:r>
      <w:r w:rsidRPr="00C3320D">
        <w:rPr>
          <w:rFonts w:cs="Arial"/>
          <w:szCs w:val="22"/>
        </w:rPr>
        <w:fldChar w:fldCharType="separate"/>
      </w:r>
      <w:r w:rsidR="006A3A26" w:rsidRPr="00C3320D">
        <w:rPr>
          <w:rFonts w:cs="Arial"/>
          <w:szCs w:val="22"/>
        </w:rPr>
        <w:t>3.9</w:t>
      </w:r>
      <w:r w:rsidRPr="00C3320D">
        <w:rPr>
          <w:rFonts w:cs="Arial"/>
          <w:szCs w:val="22"/>
        </w:rPr>
        <w:fldChar w:fldCharType="end"/>
      </w:r>
      <w:r w:rsidRPr="00C3320D">
        <w:rPr>
          <w:rFonts w:cs="Arial"/>
          <w:szCs w:val="22"/>
        </w:rPr>
        <w:t xml:space="preserve">, in order that the Auditor(s) may carry out an inspection to assess compliance by the Supplier and/or its Sub-Contractors of any of the Supplier’s obligations under this </w:t>
      </w:r>
      <w:r w:rsidR="005E52AD" w:rsidRPr="00C3320D">
        <w:rPr>
          <w:rFonts w:cs="Arial"/>
          <w:szCs w:val="22"/>
        </w:rPr>
        <w:t>Legal Services</w:t>
      </w:r>
      <w:r w:rsidRPr="00C3320D">
        <w:rPr>
          <w:rFonts w:cs="Arial"/>
          <w:szCs w:val="22"/>
        </w:rPr>
        <w:t xml:space="preserve"> Contract including in order to: </w:t>
      </w:r>
    </w:p>
    <w:p w14:paraId="332764D9" w14:textId="4598F370" w:rsidR="009C6A81" w:rsidRPr="00C3320D" w:rsidRDefault="009C6A81" w:rsidP="00850CC0">
      <w:pPr>
        <w:pStyle w:val="Heading5"/>
      </w:pPr>
      <w:r w:rsidRPr="00C3320D">
        <w:lastRenderedPageBreak/>
        <w:t xml:space="preserve">verify the accuracy of the Charges and any other amounts payable by the Customer under this </w:t>
      </w:r>
      <w:r w:rsidR="005E52AD" w:rsidRPr="00C3320D">
        <w:t xml:space="preserve">Legal Services </w:t>
      </w:r>
      <w:r w:rsidRPr="00C3320D">
        <w:t xml:space="preserve">Contract (and proposed or actual variations to them in accordance with this </w:t>
      </w:r>
      <w:r w:rsidR="005E52AD" w:rsidRPr="00C3320D">
        <w:t xml:space="preserve">Legal Services </w:t>
      </w:r>
      <w:r w:rsidRPr="00C3320D">
        <w:t xml:space="preserve">Contract); </w:t>
      </w:r>
    </w:p>
    <w:p w14:paraId="09549E98" w14:textId="77777777" w:rsidR="009C6A81" w:rsidRPr="00C3320D" w:rsidRDefault="009C6A81" w:rsidP="00D40F55">
      <w:pPr>
        <w:pStyle w:val="Heading5"/>
        <w:spacing w:before="120" w:after="120"/>
        <w:rPr>
          <w:rFonts w:cs="Arial"/>
          <w:szCs w:val="22"/>
        </w:rPr>
      </w:pPr>
      <w:r w:rsidRPr="00C3320D">
        <w:rPr>
          <w:rFonts w:cs="Arial"/>
          <w:szCs w:val="22"/>
        </w:rPr>
        <w:t xml:space="preserve">verify the costs of the Supplier (including the costs of all Sub-Contractors and any third party suppliers) in connection with the provision of the </w:t>
      </w:r>
      <w:r w:rsidR="005E52AD" w:rsidRPr="00C3320D">
        <w:rPr>
          <w:rFonts w:cs="Arial"/>
          <w:szCs w:val="22"/>
        </w:rPr>
        <w:t xml:space="preserve">Ordered Panel </w:t>
      </w:r>
      <w:r w:rsidRPr="00C3320D">
        <w:rPr>
          <w:rFonts w:cs="Arial"/>
          <w:szCs w:val="22"/>
        </w:rPr>
        <w:t xml:space="preserve"> Services;</w:t>
      </w:r>
    </w:p>
    <w:p w14:paraId="0E54E4D2" w14:textId="77777777" w:rsidR="009C6A81" w:rsidRPr="00C3320D" w:rsidRDefault="009C6A81" w:rsidP="00D40F55">
      <w:pPr>
        <w:pStyle w:val="Heading5"/>
        <w:spacing w:before="120" w:after="120"/>
        <w:rPr>
          <w:rFonts w:cs="Arial"/>
          <w:szCs w:val="22"/>
        </w:rPr>
      </w:pPr>
      <w:r w:rsidRPr="00C3320D">
        <w:rPr>
          <w:rFonts w:cs="Arial"/>
          <w:szCs w:val="22"/>
        </w:rPr>
        <w:t>verify the Open Book Data;</w:t>
      </w:r>
    </w:p>
    <w:p w14:paraId="69DAF739" w14:textId="77777777" w:rsidR="009C6A81" w:rsidRPr="00C3320D" w:rsidRDefault="009C6A81" w:rsidP="00D40F55">
      <w:pPr>
        <w:pStyle w:val="Heading5"/>
        <w:spacing w:before="120" w:after="120"/>
        <w:rPr>
          <w:rFonts w:cs="Arial"/>
          <w:szCs w:val="22"/>
        </w:rPr>
      </w:pPr>
      <w:r w:rsidRPr="00C3320D">
        <w:rPr>
          <w:rFonts w:cs="Arial"/>
          <w:szCs w:val="22"/>
        </w:rPr>
        <w:t>verify the Supplier’s and each Sub-Contractor’s compliance with the applicable Law;</w:t>
      </w:r>
    </w:p>
    <w:p w14:paraId="104B229F" w14:textId="77777777" w:rsidR="009C6A81" w:rsidRPr="00C3320D" w:rsidRDefault="009C6A81" w:rsidP="00D40F55">
      <w:pPr>
        <w:pStyle w:val="Heading5"/>
        <w:spacing w:before="120" w:after="120"/>
        <w:rPr>
          <w:rFonts w:cs="Arial"/>
          <w:szCs w:val="22"/>
        </w:rPr>
      </w:pPr>
      <w:r w:rsidRPr="00C3320D">
        <w:rPr>
          <w:rFonts w:cs="Arial"/>
          <w:szCs w:val="22"/>
        </w:rPr>
        <w:t>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w:t>
      </w:r>
    </w:p>
    <w:p w14:paraId="2D7BEA3B" w14:textId="77777777" w:rsidR="00377439" w:rsidRPr="00C3320D" w:rsidRDefault="00377439" w:rsidP="00D40F55">
      <w:pPr>
        <w:pStyle w:val="Heading5"/>
        <w:spacing w:before="120" w:after="120"/>
        <w:rPr>
          <w:rFonts w:cs="Arial"/>
          <w:szCs w:val="22"/>
        </w:rPr>
      </w:pPr>
      <w:r w:rsidRPr="00C3320D">
        <w:rPr>
          <w:rFonts w:cs="Arial"/>
          <w:szCs w:val="22"/>
        </w:rPr>
        <w:t>identify or investigate any circumstances which may impact upon the financial stability of the Supplier, the Panel Guarantor and/or the Call Off Guarantor and/or any Sub-Contractors or their ability to perform the Ordered Services</w:t>
      </w:r>
    </w:p>
    <w:p w14:paraId="05D5A351" w14:textId="77777777" w:rsidR="009C6A81" w:rsidRPr="00C3320D" w:rsidRDefault="009C6A81" w:rsidP="00D40F55">
      <w:pPr>
        <w:pStyle w:val="Heading5"/>
        <w:spacing w:before="120" w:after="120"/>
        <w:rPr>
          <w:rFonts w:cs="Arial"/>
          <w:szCs w:val="22"/>
        </w:rPr>
      </w:pPr>
      <w:r w:rsidRPr="00C3320D">
        <w:rPr>
          <w:rFonts w:cs="Arial"/>
          <w:szCs w:val="22"/>
        </w:rPr>
        <w:t>obtain such information as is necessary to fulfil the Customer’s obligations to supply information for parliamentary, ministerial, judicial or administrative purposes including the supply of information to the Comptroller and Auditor General;</w:t>
      </w:r>
    </w:p>
    <w:p w14:paraId="6FE711A5" w14:textId="77777777" w:rsidR="009C6A81" w:rsidRPr="00C3320D" w:rsidRDefault="009C6A81" w:rsidP="00D40F55">
      <w:pPr>
        <w:pStyle w:val="Heading5"/>
        <w:spacing w:before="120" w:after="120"/>
        <w:rPr>
          <w:rFonts w:cs="Arial"/>
          <w:szCs w:val="22"/>
        </w:rPr>
      </w:pPr>
      <w:r w:rsidRPr="00C3320D">
        <w:rPr>
          <w:rFonts w:cs="Arial"/>
          <w:szCs w:val="22"/>
        </w:rPr>
        <w:t xml:space="preserve">review any books of account and the internal contract management accounts kept by the Supplier in connection with this </w:t>
      </w:r>
      <w:r w:rsidR="00953506" w:rsidRPr="00C3320D">
        <w:rPr>
          <w:rFonts w:cs="Arial"/>
          <w:szCs w:val="22"/>
        </w:rPr>
        <w:t>Legal Services</w:t>
      </w:r>
      <w:r w:rsidRPr="00C3320D">
        <w:rPr>
          <w:rFonts w:cs="Arial"/>
          <w:szCs w:val="22"/>
        </w:rPr>
        <w:t xml:space="preserve"> Contract;</w:t>
      </w:r>
    </w:p>
    <w:p w14:paraId="0E9CE220" w14:textId="77777777" w:rsidR="009C6A81" w:rsidRPr="00C3320D" w:rsidRDefault="009C6A81" w:rsidP="00D40F55">
      <w:pPr>
        <w:pStyle w:val="Heading5"/>
        <w:spacing w:before="120" w:after="120"/>
        <w:rPr>
          <w:rFonts w:cs="Arial"/>
          <w:szCs w:val="22"/>
        </w:rPr>
      </w:pPr>
      <w:r w:rsidRPr="00C3320D">
        <w:rPr>
          <w:rFonts w:cs="Arial"/>
          <w:szCs w:val="22"/>
        </w:rPr>
        <w:t>carry out the Customer’s internal and statutory audits and to prepare, examine and/or certify the Customer's annual and interim reports and accounts;</w:t>
      </w:r>
    </w:p>
    <w:p w14:paraId="339BB0C7" w14:textId="77777777" w:rsidR="009C6A81" w:rsidRPr="00C3320D" w:rsidRDefault="009C6A81" w:rsidP="00D40F55">
      <w:pPr>
        <w:pStyle w:val="Heading5"/>
        <w:spacing w:before="120" w:after="120"/>
        <w:rPr>
          <w:rFonts w:cs="Arial"/>
          <w:szCs w:val="22"/>
        </w:rPr>
      </w:pPr>
      <w:bookmarkStart w:id="21" w:name="_Toc139080152"/>
      <w:r w:rsidRPr="00C3320D">
        <w:rPr>
          <w:rFonts w:cs="Arial"/>
          <w:szCs w:val="22"/>
        </w:rPr>
        <w:t>enable the National Audit Office to carry out an examination pursuant to Section 6(1) of the National Audit Act 1983 of the economy, efficiency and effectiveness with which the Customer has used its resources;</w:t>
      </w:r>
      <w:bookmarkEnd w:id="21"/>
    </w:p>
    <w:p w14:paraId="76D9A33F" w14:textId="77777777" w:rsidR="009C6A81" w:rsidRPr="00C3320D" w:rsidRDefault="009C6A81" w:rsidP="00D40F55">
      <w:pPr>
        <w:pStyle w:val="Heading5"/>
        <w:spacing w:before="120" w:after="120"/>
        <w:rPr>
          <w:rFonts w:cs="Arial"/>
          <w:szCs w:val="22"/>
        </w:rPr>
      </w:pPr>
      <w:r w:rsidRPr="00C3320D">
        <w:rPr>
          <w:rFonts w:cs="Arial"/>
          <w:szCs w:val="22"/>
        </w:rPr>
        <w:t xml:space="preserve">verify the accuracy and completeness of any information delivered or required by this </w:t>
      </w:r>
      <w:r w:rsidR="00953506" w:rsidRPr="00C3320D">
        <w:rPr>
          <w:rFonts w:cs="Arial"/>
          <w:szCs w:val="22"/>
        </w:rPr>
        <w:t>Legal Services</w:t>
      </w:r>
      <w:r w:rsidRPr="00C3320D">
        <w:rPr>
          <w:rFonts w:cs="Arial"/>
          <w:szCs w:val="22"/>
        </w:rPr>
        <w:t xml:space="preserve"> Contract;</w:t>
      </w:r>
    </w:p>
    <w:p w14:paraId="1658A9BE" w14:textId="77777777" w:rsidR="009C6A81" w:rsidRPr="00C3320D" w:rsidRDefault="009C6A81" w:rsidP="00D40F55">
      <w:pPr>
        <w:pStyle w:val="Heading5"/>
        <w:spacing w:before="120" w:after="120"/>
        <w:rPr>
          <w:rFonts w:cs="Arial"/>
          <w:szCs w:val="22"/>
        </w:rPr>
      </w:pPr>
      <w:r w:rsidRPr="00C3320D">
        <w:rPr>
          <w:rFonts w:cs="Arial"/>
          <w:szCs w:val="22"/>
        </w:rPr>
        <w:t>review the Supplier’s quality management systems (including any quality manuals and procedures);</w:t>
      </w:r>
    </w:p>
    <w:p w14:paraId="62748941" w14:textId="77777777" w:rsidR="009C6A81" w:rsidRPr="00C3320D" w:rsidRDefault="009C6A81" w:rsidP="00D40F55">
      <w:pPr>
        <w:pStyle w:val="Heading5"/>
        <w:spacing w:before="120" w:after="120"/>
        <w:rPr>
          <w:rFonts w:cs="Arial"/>
          <w:szCs w:val="22"/>
        </w:rPr>
      </w:pPr>
      <w:r w:rsidRPr="00C3320D">
        <w:rPr>
          <w:rFonts w:cs="Arial"/>
          <w:szCs w:val="22"/>
        </w:rPr>
        <w:t>review the Supplier’s compliance with the Standards;</w:t>
      </w:r>
    </w:p>
    <w:p w14:paraId="2BC27B66" w14:textId="77777777" w:rsidR="009C6A81" w:rsidRPr="00C3320D" w:rsidRDefault="009C6A81" w:rsidP="00D40F55">
      <w:pPr>
        <w:pStyle w:val="Heading5"/>
        <w:spacing w:before="120" w:after="120"/>
        <w:rPr>
          <w:rFonts w:cs="Arial"/>
          <w:szCs w:val="22"/>
        </w:rPr>
      </w:pPr>
      <w:r w:rsidRPr="00C3320D">
        <w:rPr>
          <w:rFonts w:cs="Arial"/>
          <w:szCs w:val="22"/>
        </w:rPr>
        <w:t xml:space="preserve">inspect the Customer </w:t>
      </w:r>
      <w:r w:rsidR="00953506" w:rsidRPr="00C3320D">
        <w:rPr>
          <w:rFonts w:cs="Arial"/>
          <w:szCs w:val="22"/>
        </w:rPr>
        <w:t>a</w:t>
      </w:r>
      <w:r w:rsidRPr="00C3320D">
        <w:rPr>
          <w:rFonts w:cs="Arial"/>
          <w:szCs w:val="22"/>
        </w:rPr>
        <w:t xml:space="preserve">ssets, including the Customer's IPRs, equipment and facilities, for the purposes of </w:t>
      </w:r>
      <w:r w:rsidR="00E5515C" w:rsidRPr="00C3320D">
        <w:rPr>
          <w:rFonts w:cs="Arial"/>
          <w:szCs w:val="22"/>
        </w:rPr>
        <w:t>ensuring that the Customer a</w:t>
      </w:r>
      <w:r w:rsidRPr="00C3320D">
        <w:rPr>
          <w:rFonts w:cs="Arial"/>
          <w:szCs w:val="22"/>
        </w:rPr>
        <w:t>ssets are secure and that any register of assets is up to date; and/or</w:t>
      </w:r>
    </w:p>
    <w:p w14:paraId="5F04CA66" w14:textId="77777777" w:rsidR="009C6A81" w:rsidRPr="00C3320D" w:rsidRDefault="009C6A81" w:rsidP="00D40F55">
      <w:pPr>
        <w:pStyle w:val="Heading5"/>
        <w:spacing w:before="120" w:after="120"/>
        <w:rPr>
          <w:rFonts w:cs="Arial"/>
          <w:szCs w:val="22"/>
        </w:rPr>
      </w:pPr>
      <w:r w:rsidRPr="00C3320D">
        <w:rPr>
          <w:rFonts w:cs="Arial"/>
          <w:szCs w:val="22"/>
        </w:rPr>
        <w:t xml:space="preserve">review the integrity, confidentiality and security of the Customer Data. </w:t>
      </w:r>
    </w:p>
    <w:p w14:paraId="55D59CCB" w14:textId="77777777" w:rsidR="009C6A81" w:rsidRPr="00C3320D" w:rsidRDefault="009C6A81" w:rsidP="00D40F55">
      <w:pPr>
        <w:pStyle w:val="Heading2"/>
        <w:spacing w:before="120" w:after="120"/>
        <w:rPr>
          <w:rFonts w:cs="Arial"/>
          <w:szCs w:val="22"/>
        </w:rPr>
      </w:pPr>
      <w:bookmarkStart w:id="22" w:name="_Ref363743146"/>
      <w:r w:rsidRPr="00C3320D">
        <w:rPr>
          <w:rFonts w:cs="Arial"/>
          <w:szCs w:val="22"/>
        </w:rPr>
        <w:t xml:space="preserve">The Customer shall use reasonable endeavours to ensure that the conduct of each audit does not unreasonably disrupt the Supplier or delay the provision of the </w:t>
      </w:r>
      <w:r w:rsidR="00E5515C" w:rsidRPr="00C3320D">
        <w:rPr>
          <w:rFonts w:cs="Arial"/>
          <w:szCs w:val="22"/>
        </w:rPr>
        <w:t xml:space="preserve">Ordered Panel </w:t>
      </w:r>
      <w:r w:rsidRPr="00C3320D">
        <w:rPr>
          <w:rFonts w:cs="Arial"/>
          <w:szCs w:val="22"/>
        </w:rPr>
        <w:t>Services save insofar as the Supplier accepts and acknowledges that control over the conduct of audits carried out by the Auditor(s) is outside of the control of the Customer.</w:t>
      </w:r>
      <w:bookmarkEnd w:id="22"/>
    </w:p>
    <w:p w14:paraId="7EED0D9B" w14:textId="77777777" w:rsidR="009C6A81" w:rsidRPr="00C3320D" w:rsidRDefault="009C6A81" w:rsidP="00D40F55">
      <w:pPr>
        <w:pStyle w:val="Heading2"/>
        <w:spacing w:before="120" w:after="120"/>
        <w:rPr>
          <w:rFonts w:cs="Arial"/>
          <w:szCs w:val="22"/>
        </w:rPr>
      </w:pPr>
      <w:r w:rsidRPr="00C3320D">
        <w:rPr>
          <w:rFonts w:cs="Arial"/>
          <w:szCs w:val="22"/>
        </w:rPr>
        <w:t>Subject to the Supplier’s rights in respect of Confidential Information, the Supplier shall on demand provide the Auditor(s) with all reasonable co-operation and assistance in:</w:t>
      </w:r>
    </w:p>
    <w:p w14:paraId="672FE8CB" w14:textId="77777777" w:rsidR="009C6A81" w:rsidRPr="00C3320D" w:rsidRDefault="009C6A81" w:rsidP="00D40F55">
      <w:pPr>
        <w:pStyle w:val="Heading3"/>
        <w:spacing w:before="120" w:after="120"/>
        <w:rPr>
          <w:rFonts w:cs="Arial"/>
          <w:szCs w:val="22"/>
        </w:rPr>
      </w:pPr>
      <w:r w:rsidRPr="00C3320D">
        <w:rPr>
          <w:rFonts w:cs="Arial"/>
          <w:szCs w:val="22"/>
        </w:rPr>
        <w:lastRenderedPageBreak/>
        <w:t>all reasonable information requested by the Customer within the scope of the audit;</w:t>
      </w:r>
    </w:p>
    <w:p w14:paraId="3402ACC2" w14:textId="77777777" w:rsidR="009C6A81" w:rsidRPr="00C3320D" w:rsidRDefault="009C6A81" w:rsidP="00D40F55">
      <w:pPr>
        <w:pStyle w:val="Heading3"/>
        <w:spacing w:before="120" w:after="120"/>
        <w:rPr>
          <w:rFonts w:cs="Arial"/>
          <w:szCs w:val="22"/>
        </w:rPr>
      </w:pPr>
      <w:r w:rsidRPr="00C3320D">
        <w:rPr>
          <w:rFonts w:cs="Arial"/>
          <w:szCs w:val="22"/>
        </w:rPr>
        <w:t xml:space="preserve">reasonable access to sites controlled by the Supplier and to any Supplier Equipment used in the provision of the </w:t>
      </w:r>
      <w:r w:rsidR="00E5515C" w:rsidRPr="00C3320D">
        <w:rPr>
          <w:rFonts w:cs="Arial"/>
          <w:szCs w:val="22"/>
        </w:rPr>
        <w:t>Ordered Panel</w:t>
      </w:r>
      <w:r w:rsidRPr="00C3320D">
        <w:rPr>
          <w:rFonts w:cs="Arial"/>
          <w:szCs w:val="22"/>
        </w:rPr>
        <w:t xml:space="preserve"> Services; and</w:t>
      </w:r>
    </w:p>
    <w:p w14:paraId="65AA4F5D" w14:textId="77777777" w:rsidR="009C6A81" w:rsidRPr="00C3320D" w:rsidRDefault="009C6A81" w:rsidP="00D40F55">
      <w:pPr>
        <w:pStyle w:val="Heading3"/>
        <w:spacing w:before="120" w:after="120"/>
        <w:rPr>
          <w:rFonts w:cs="Arial"/>
          <w:szCs w:val="22"/>
        </w:rPr>
      </w:pPr>
      <w:r w:rsidRPr="00C3320D">
        <w:rPr>
          <w:rFonts w:cs="Arial"/>
          <w:szCs w:val="22"/>
        </w:rPr>
        <w:t>access to the Supplier Personnel.</w:t>
      </w:r>
    </w:p>
    <w:p w14:paraId="51B3882A" w14:textId="77777777" w:rsidR="009C6A81" w:rsidRPr="00C3320D" w:rsidRDefault="009C6A81" w:rsidP="00D40F55">
      <w:pPr>
        <w:pStyle w:val="Heading2"/>
        <w:spacing w:before="120" w:after="120"/>
        <w:rPr>
          <w:rFonts w:cs="Arial"/>
          <w:szCs w:val="22"/>
        </w:rPr>
      </w:pPr>
      <w:bookmarkStart w:id="23" w:name="_Ref365635826"/>
      <w:r w:rsidRPr="00C3320D">
        <w:rPr>
          <w:rFonts w:cs="Arial"/>
          <w:szCs w:val="22"/>
        </w:rPr>
        <w:t xml:space="preserve">The Parties agree that they shall bear their own respective costs and expenses incurred in respect of compliance with their obligations </w:t>
      </w:r>
      <w:r w:rsidR="00E5515C" w:rsidRPr="00C3320D">
        <w:rPr>
          <w:rFonts w:cs="Arial"/>
          <w:szCs w:val="22"/>
        </w:rPr>
        <w:t>in respect of records, audit access and open book data</w:t>
      </w:r>
      <w:r w:rsidRPr="00C3320D">
        <w:rPr>
          <w:rFonts w:cs="Arial"/>
          <w:szCs w:val="22"/>
        </w:rPr>
        <w:t xml:space="preserve">, unless the audit reveals a </w:t>
      </w:r>
      <w:r w:rsidR="00E5515C" w:rsidRPr="00C3320D">
        <w:rPr>
          <w:rFonts w:cs="Arial"/>
          <w:szCs w:val="22"/>
        </w:rPr>
        <w:t xml:space="preserve">breach </w:t>
      </w:r>
      <w:r w:rsidRPr="00C3320D">
        <w:rPr>
          <w:rFonts w:cs="Arial"/>
          <w:szCs w:val="22"/>
        </w:rPr>
        <w:t>by the Supplier in which case the Supplier shall reimburse the Customer for the Customer's reasonable costs incurred in relation to the audit.</w:t>
      </w:r>
      <w:bookmarkEnd w:id="23"/>
    </w:p>
    <w:p w14:paraId="28F231B2" w14:textId="77777777" w:rsidR="00850CC0" w:rsidRDefault="00850CC0" w:rsidP="00850CC0">
      <w:pPr>
        <w:pStyle w:val="Heading1"/>
        <w:numPr>
          <w:ilvl w:val="0"/>
          <w:numId w:val="0"/>
        </w:numPr>
        <w:spacing w:before="120" w:after="120"/>
        <w:rPr>
          <w:rFonts w:cs="Arial"/>
          <w:szCs w:val="22"/>
        </w:rPr>
      </w:pPr>
      <w:bookmarkStart w:id="24" w:name="_Toc461109632"/>
      <w:bookmarkStart w:id="25" w:name="_Toc461109633"/>
      <w:bookmarkStart w:id="26" w:name="_Toc461702393"/>
      <w:bookmarkEnd w:id="24"/>
      <w:bookmarkEnd w:id="25"/>
    </w:p>
    <w:p w14:paraId="46EFB3B5" w14:textId="4A08F232" w:rsidR="00850CC0" w:rsidRPr="00850CC0" w:rsidRDefault="00C901FE" w:rsidP="004877A5">
      <w:pPr>
        <w:pStyle w:val="Heading1"/>
        <w:numPr>
          <w:ilvl w:val="0"/>
          <w:numId w:val="42"/>
        </w:numPr>
        <w:spacing w:before="120" w:after="120"/>
        <w:rPr>
          <w:rFonts w:cs="Arial"/>
          <w:szCs w:val="22"/>
        </w:rPr>
      </w:pPr>
      <w:r w:rsidRPr="00850CC0">
        <w:rPr>
          <w:rFonts w:cs="Arial"/>
          <w:szCs w:val="22"/>
        </w:rPr>
        <w:t>V</w:t>
      </w:r>
      <w:r w:rsidR="00850CC0" w:rsidRPr="00850CC0">
        <w:rPr>
          <w:rFonts w:cs="Arial"/>
          <w:szCs w:val="22"/>
        </w:rPr>
        <w:t>ARIATION AND EXTENSION</w:t>
      </w:r>
      <w:bookmarkEnd w:id="26"/>
      <w:r w:rsidR="000C4D4F" w:rsidRPr="00850CC0">
        <w:rPr>
          <w:rFonts w:cs="Arial"/>
          <w:szCs w:val="22"/>
        </w:rPr>
        <w:t xml:space="preserve"> </w:t>
      </w:r>
    </w:p>
    <w:p w14:paraId="707F39A9" w14:textId="12439D21" w:rsidR="00FA506B" w:rsidRPr="00850CC0" w:rsidRDefault="00C901FE" w:rsidP="004877A5">
      <w:pPr>
        <w:pStyle w:val="Heading2"/>
        <w:numPr>
          <w:ilvl w:val="1"/>
          <w:numId w:val="42"/>
        </w:numPr>
        <w:spacing w:before="120" w:after="120"/>
        <w:rPr>
          <w:rFonts w:cs="Arial"/>
          <w:szCs w:val="22"/>
        </w:rPr>
      </w:pPr>
      <w:r w:rsidRPr="00850CC0">
        <w:rPr>
          <w:rFonts w:cs="Arial"/>
          <w:szCs w:val="22"/>
        </w:rPr>
        <w:t xml:space="preserve">The </w:t>
      </w:r>
      <w:r w:rsidR="00C158E8" w:rsidRPr="00850CC0">
        <w:rPr>
          <w:rFonts w:cs="Arial"/>
          <w:szCs w:val="22"/>
        </w:rPr>
        <w:t>Customer</w:t>
      </w:r>
      <w:r w:rsidRPr="00850CC0">
        <w:rPr>
          <w:rFonts w:cs="Arial"/>
          <w:szCs w:val="22"/>
        </w:rPr>
        <w:t xml:space="preserve"> may request</w:t>
      </w:r>
      <w:r w:rsidR="00FA506B" w:rsidRPr="00850CC0">
        <w:rPr>
          <w:rFonts w:cs="Arial"/>
          <w:szCs w:val="22"/>
        </w:rPr>
        <w:t>:</w:t>
      </w:r>
      <w:r w:rsidRPr="00850CC0">
        <w:rPr>
          <w:rFonts w:cs="Arial"/>
          <w:szCs w:val="22"/>
        </w:rPr>
        <w:t xml:space="preserve"> </w:t>
      </w:r>
    </w:p>
    <w:p w14:paraId="5BD3EA06" w14:textId="77777777" w:rsidR="00FA506B" w:rsidRPr="00C3320D" w:rsidRDefault="00A778DC" w:rsidP="00D40F55">
      <w:pPr>
        <w:pStyle w:val="Heading4"/>
        <w:spacing w:before="120" w:after="120"/>
        <w:rPr>
          <w:rFonts w:cs="Arial"/>
          <w:szCs w:val="22"/>
        </w:rPr>
      </w:pPr>
      <w:r w:rsidRPr="00C3320D">
        <w:rPr>
          <w:rFonts w:cs="Arial"/>
          <w:szCs w:val="22"/>
        </w:rPr>
        <w:t xml:space="preserve">a variation to </w:t>
      </w:r>
      <w:r w:rsidR="00C901FE" w:rsidRPr="00C3320D">
        <w:rPr>
          <w:rFonts w:cs="Arial"/>
          <w:szCs w:val="22"/>
        </w:rPr>
        <w:t xml:space="preserve">the </w:t>
      </w:r>
      <w:r w:rsidR="001967D4" w:rsidRPr="00C3320D">
        <w:rPr>
          <w:rFonts w:cs="Arial"/>
          <w:szCs w:val="22"/>
        </w:rPr>
        <w:t xml:space="preserve">Ordered Panel </w:t>
      </w:r>
      <w:r w:rsidR="00C901FE" w:rsidRPr="00C3320D">
        <w:rPr>
          <w:rFonts w:cs="Arial"/>
          <w:szCs w:val="22"/>
        </w:rPr>
        <w:t>Services</w:t>
      </w:r>
      <w:r w:rsidR="00FA506B" w:rsidRPr="00C3320D">
        <w:rPr>
          <w:rFonts w:cs="Arial"/>
          <w:szCs w:val="22"/>
        </w:rPr>
        <w:t>;</w:t>
      </w:r>
      <w:r w:rsidR="00C901FE" w:rsidRPr="00C3320D">
        <w:rPr>
          <w:rFonts w:cs="Arial"/>
          <w:szCs w:val="22"/>
        </w:rPr>
        <w:t xml:space="preserve"> </w:t>
      </w:r>
    </w:p>
    <w:p w14:paraId="6BC5DC17" w14:textId="44224607" w:rsidR="00FA506B" w:rsidRPr="00C3320D" w:rsidRDefault="00D22FEA" w:rsidP="00D40F55">
      <w:pPr>
        <w:pStyle w:val="Heading4"/>
        <w:spacing w:before="120" w:after="120"/>
        <w:rPr>
          <w:rFonts w:cs="Arial"/>
          <w:szCs w:val="22"/>
        </w:rPr>
      </w:pPr>
      <w:r w:rsidRPr="00C3320D">
        <w:rPr>
          <w:rFonts w:cs="Arial"/>
          <w:szCs w:val="22"/>
        </w:rPr>
        <w:t xml:space="preserve">an extension to the Term specified </w:t>
      </w:r>
      <w:r w:rsidR="00850CC0">
        <w:rPr>
          <w:rFonts w:cs="Arial"/>
          <w:szCs w:val="22"/>
        </w:rPr>
        <w:t xml:space="preserve">in the Order Form; </w:t>
      </w:r>
      <w:r w:rsidR="00A778DC" w:rsidRPr="00C3320D">
        <w:rPr>
          <w:rFonts w:cs="Arial"/>
          <w:szCs w:val="22"/>
        </w:rPr>
        <w:t>and/or</w:t>
      </w:r>
      <w:r w:rsidRPr="00C3320D">
        <w:rPr>
          <w:rFonts w:cs="Arial"/>
          <w:szCs w:val="22"/>
        </w:rPr>
        <w:t xml:space="preserve"> </w:t>
      </w:r>
    </w:p>
    <w:p w14:paraId="20995E7C" w14:textId="77777777" w:rsidR="00240E76" w:rsidRPr="00C3320D" w:rsidRDefault="00240E76" w:rsidP="00D40F55">
      <w:pPr>
        <w:pStyle w:val="Heading4"/>
        <w:spacing w:before="120" w:after="120"/>
        <w:rPr>
          <w:rFonts w:cs="Arial"/>
          <w:szCs w:val="22"/>
        </w:rPr>
      </w:pPr>
      <w:r w:rsidRPr="00C3320D">
        <w:rPr>
          <w:rFonts w:cs="Arial"/>
          <w:szCs w:val="22"/>
        </w:rPr>
        <w:t>a variation to any other part of the Order Form; and/or</w:t>
      </w:r>
    </w:p>
    <w:p w14:paraId="36CA85E7" w14:textId="77777777" w:rsidR="00A778DC" w:rsidRPr="00C3320D" w:rsidRDefault="00A778DC" w:rsidP="00D40F55">
      <w:pPr>
        <w:pStyle w:val="Heading4"/>
        <w:spacing w:before="120" w:after="120"/>
        <w:rPr>
          <w:rFonts w:cs="Arial"/>
          <w:szCs w:val="22"/>
        </w:rPr>
      </w:pPr>
      <w:r w:rsidRPr="00C3320D">
        <w:rPr>
          <w:rFonts w:cs="Arial"/>
          <w:szCs w:val="22"/>
        </w:rPr>
        <w:t>a variation to a</w:t>
      </w:r>
      <w:r w:rsidR="00FA506B" w:rsidRPr="00C3320D">
        <w:rPr>
          <w:rFonts w:cs="Arial"/>
          <w:szCs w:val="22"/>
        </w:rPr>
        <w:t>ny other term of these Terms and Conditions</w:t>
      </w:r>
      <w:r w:rsidRPr="00C3320D">
        <w:rPr>
          <w:rFonts w:cs="Arial"/>
          <w:szCs w:val="22"/>
        </w:rPr>
        <w:t>,</w:t>
      </w:r>
    </w:p>
    <w:p w14:paraId="127FB401" w14:textId="77777777" w:rsidR="00C901FE" w:rsidRPr="00C3320D" w:rsidRDefault="00FA506B" w:rsidP="00D40F55">
      <w:pPr>
        <w:pStyle w:val="Heading4"/>
        <w:numPr>
          <w:ilvl w:val="0"/>
          <w:numId w:val="0"/>
        </w:numPr>
        <w:spacing w:before="120" w:after="120"/>
        <w:ind w:left="1800"/>
        <w:rPr>
          <w:rFonts w:cs="Arial"/>
          <w:szCs w:val="22"/>
        </w:rPr>
      </w:pPr>
      <w:r w:rsidRPr="00C3320D">
        <w:rPr>
          <w:rFonts w:cs="Arial"/>
          <w:szCs w:val="22"/>
        </w:rPr>
        <w:t>at</w:t>
      </w:r>
      <w:r w:rsidR="00C901FE" w:rsidRPr="00C3320D">
        <w:rPr>
          <w:rFonts w:cs="Arial"/>
          <w:szCs w:val="22"/>
        </w:rPr>
        <w:t xml:space="preserve"> any time</w:t>
      </w:r>
      <w:r w:rsidR="00A778DC" w:rsidRPr="00C3320D">
        <w:rPr>
          <w:rFonts w:cs="Arial"/>
          <w:szCs w:val="22"/>
        </w:rPr>
        <w:t xml:space="preserve"> during the Term</w:t>
      </w:r>
      <w:r w:rsidR="00C901FE" w:rsidRPr="00C3320D">
        <w:rPr>
          <w:rFonts w:cs="Arial"/>
          <w:szCs w:val="22"/>
        </w:rPr>
        <w:t>.</w:t>
      </w:r>
    </w:p>
    <w:p w14:paraId="48294FF9" w14:textId="21E65F04" w:rsidR="00C901FE" w:rsidRPr="00C3320D" w:rsidRDefault="00C901FE" w:rsidP="00850CC0">
      <w:pPr>
        <w:pStyle w:val="Heading2"/>
      </w:pPr>
      <w:r w:rsidRPr="00C3320D">
        <w:t xml:space="preserve">Any request by the </w:t>
      </w:r>
      <w:r w:rsidR="00C158E8" w:rsidRPr="00C3320D">
        <w:t>Customer</w:t>
      </w:r>
      <w:r w:rsidRPr="00C3320D">
        <w:t xml:space="preserve"> for a variation to the </w:t>
      </w:r>
      <w:r w:rsidR="001967D4" w:rsidRPr="00C3320D">
        <w:t xml:space="preserve">Ordered Panel </w:t>
      </w:r>
      <w:r w:rsidRPr="00C3320D">
        <w:t xml:space="preserve">Services shall be by written notice to the </w:t>
      </w:r>
      <w:r w:rsidR="00151B56" w:rsidRPr="00C3320D">
        <w:t>Supplier</w:t>
      </w:r>
      <w:r w:rsidRPr="00C3320D">
        <w:t>:</w:t>
      </w:r>
    </w:p>
    <w:p w14:paraId="73EDD37A" w14:textId="77777777" w:rsidR="00C901FE" w:rsidRPr="00C3320D" w:rsidRDefault="00C901FE" w:rsidP="00D40F55">
      <w:pPr>
        <w:pStyle w:val="Heading4"/>
        <w:spacing w:before="120" w:after="120"/>
        <w:rPr>
          <w:rFonts w:cs="Arial"/>
          <w:szCs w:val="22"/>
        </w:rPr>
      </w:pPr>
      <w:r w:rsidRPr="00C3320D">
        <w:rPr>
          <w:rFonts w:cs="Arial"/>
          <w:szCs w:val="22"/>
        </w:rPr>
        <w:t xml:space="preserve">giving </w:t>
      </w:r>
      <w:proofErr w:type="gramStart"/>
      <w:r w:rsidRPr="00C3320D">
        <w:rPr>
          <w:rFonts w:cs="Arial"/>
          <w:szCs w:val="22"/>
        </w:rPr>
        <w:t>sufficient</w:t>
      </w:r>
      <w:proofErr w:type="gramEnd"/>
      <w:r w:rsidRPr="00C3320D">
        <w:rPr>
          <w:rFonts w:cs="Arial"/>
          <w:szCs w:val="22"/>
        </w:rPr>
        <w:t xml:space="preserve"> information for the </w:t>
      </w:r>
      <w:r w:rsidR="00151B56" w:rsidRPr="00C3320D">
        <w:rPr>
          <w:rFonts w:cs="Arial"/>
          <w:szCs w:val="22"/>
        </w:rPr>
        <w:t>Supplier</w:t>
      </w:r>
      <w:r w:rsidRPr="00C3320D">
        <w:rPr>
          <w:rFonts w:cs="Arial"/>
          <w:szCs w:val="22"/>
        </w:rPr>
        <w:t xml:space="preserve"> to assess the extent of the variation and any additional costs that may be incurred</w:t>
      </w:r>
      <w:r w:rsidR="00A778DC" w:rsidRPr="00C3320D">
        <w:rPr>
          <w:rFonts w:cs="Arial"/>
          <w:szCs w:val="22"/>
        </w:rPr>
        <w:t xml:space="preserve"> (where any element of the Charges is composed of a </w:t>
      </w:r>
      <w:r w:rsidR="00704545" w:rsidRPr="00C3320D">
        <w:rPr>
          <w:rFonts w:cs="Arial"/>
          <w:szCs w:val="22"/>
        </w:rPr>
        <w:t>f</w:t>
      </w:r>
      <w:r w:rsidR="00A778DC" w:rsidRPr="00C3320D">
        <w:rPr>
          <w:rFonts w:cs="Arial"/>
          <w:szCs w:val="22"/>
        </w:rPr>
        <w:t xml:space="preserve">ixed </w:t>
      </w:r>
      <w:r w:rsidR="00704545" w:rsidRPr="00C3320D">
        <w:rPr>
          <w:rFonts w:cs="Arial"/>
          <w:szCs w:val="22"/>
        </w:rPr>
        <w:t>p</w:t>
      </w:r>
      <w:r w:rsidR="00A778DC" w:rsidRPr="00C3320D">
        <w:rPr>
          <w:rFonts w:cs="Arial"/>
          <w:szCs w:val="22"/>
        </w:rPr>
        <w:t xml:space="preserve">rice or a </w:t>
      </w:r>
      <w:r w:rsidR="00704545" w:rsidRPr="00C3320D">
        <w:rPr>
          <w:rFonts w:cs="Arial"/>
          <w:szCs w:val="22"/>
        </w:rPr>
        <w:t>c</w:t>
      </w:r>
      <w:r w:rsidR="00A778DC" w:rsidRPr="00C3320D">
        <w:rPr>
          <w:rFonts w:cs="Arial"/>
          <w:szCs w:val="22"/>
        </w:rPr>
        <w:t xml:space="preserve">apped </w:t>
      </w:r>
      <w:r w:rsidR="00704545" w:rsidRPr="00C3320D">
        <w:rPr>
          <w:rFonts w:cs="Arial"/>
          <w:szCs w:val="22"/>
        </w:rPr>
        <w:t>p</w:t>
      </w:r>
      <w:r w:rsidR="00A778DC" w:rsidRPr="00C3320D">
        <w:rPr>
          <w:rFonts w:cs="Arial"/>
          <w:szCs w:val="22"/>
        </w:rPr>
        <w:t>rice)</w:t>
      </w:r>
      <w:r w:rsidRPr="00C3320D">
        <w:rPr>
          <w:rFonts w:cs="Arial"/>
          <w:szCs w:val="22"/>
        </w:rPr>
        <w:t>; and</w:t>
      </w:r>
    </w:p>
    <w:p w14:paraId="05D6EF3A" w14:textId="77777777" w:rsidR="00C901FE" w:rsidRPr="00C3320D" w:rsidRDefault="00C901FE" w:rsidP="00D40F55">
      <w:pPr>
        <w:pStyle w:val="Heading4"/>
        <w:spacing w:before="120" w:after="120"/>
        <w:rPr>
          <w:rFonts w:cs="Arial"/>
          <w:szCs w:val="22"/>
        </w:rPr>
      </w:pPr>
      <w:r w:rsidRPr="00C3320D">
        <w:rPr>
          <w:rFonts w:cs="Arial"/>
          <w:szCs w:val="22"/>
        </w:rPr>
        <w:t xml:space="preserve">specifying the timeframe within which the </w:t>
      </w:r>
      <w:r w:rsidR="00151B56" w:rsidRPr="00C3320D">
        <w:rPr>
          <w:rFonts w:cs="Arial"/>
          <w:szCs w:val="22"/>
        </w:rPr>
        <w:t>Supplier</w:t>
      </w:r>
      <w:r w:rsidRPr="00C3320D">
        <w:rPr>
          <w:rFonts w:cs="Arial"/>
          <w:szCs w:val="22"/>
        </w:rPr>
        <w:t xml:space="preserve"> must respond to the request, which shall be reasonable</w:t>
      </w:r>
      <w:r w:rsidR="00704545" w:rsidRPr="00C3320D">
        <w:rPr>
          <w:rFonts w:cs="Arial"/>
          <w:szCs w:val="22"/>
        </w:rPr>
        <w:t xml:space="preserve"> and the Supplier shall respond to such request within such timeframe.</w:t>
      </w:r>
    </w:p>
    <w:p w14:paraId="21A439F2" w14:textId="7FDC935E" w:rsidR="00C901FE" w:rsidRDefault="00C901FE" w:rsidP="00850CC0">
      <w:pPr>
        <w:pStyle w:val="Heading2"/>
      </w:pPr>
      <w:bookmarkStart w:id="27" w:name="_Ref460408184"/>
      <w:r w:rsidRPr="00C3320D">
        <w:t xml:space="preserve">In the event that the </w:t>
      </w:r>
      <w:r w:rsidR="00151B56" w:rsidRPr="00C3320D">
        <w:t>Supplier</w:t>
      </w:r>
      <w:r w:rsidRPr="00C3320D">
        <w:t xml:space="preserve"> and the </w:t>
      </w:r>
      <w:r w:rsidR="00C158E8" w:rsidRPr="00C3320D">
        <w:t>Customer</w:t>
      </w:r>
      <w:r w:rsidRPr="00C3320D">
        <w:t xml:space="preserve"> are unable to agr</w:t>
      </w:r>
      <w:r w:rsidR="00B014A2" w:rsidRPr="00C3320D">
        <w:t>ee any change</w:t>
      </w:r>
      <w:r w:rsidRPr="00C3320D">
        <w:t xml:space="preserve"> to the Charges in connection with any requested variation to the </w:t>
      </w:r>
      <w:r w:rsidR="00704545" w:rsidRPr="00C3320D">
        <w:t>Ordered Panel</w:t>
      </w:r>
      <w:r w:rsidRPr="00C3320D">
        <w:t xml:space="preserve"> Services, the </w:t>
      </w:r>
      <w:r w:rsidR="00C158E8" w:rsidRPr="00C3320D">
        <w:t>Customer</w:t>
      </w:r>
      <w:r w:rsidRPr="00C3320D">
        <w:t xml:space="preserve"> may agree that the </w:t>
      </w:r>
      <w:r w:rsidR="00151B56" w:rsidRPr="00C3320D">
        <w:t>Supplier</w:t>
      </w:r>
      <w:r w:rsidRPr="00C3320D">
        <w:t xml:space="preserve"> should continue to perform its obligations under the </w:t>
      </w:r>
      <w:r w:rsidR="008C689D" w:rsidRPr="00C3320D">
        <w:t>Legal Services Contract</w:t>
      </w:r>
      <w:r w:rsidRPr="00C3320D">
        <w:t xml:space="preserve"> without the variation or may terminate the </w:t>
      </w:r>
      <w:r w:rsidR="008C689D" w:rsidRPr="00C3320D">
        <w:t>Legal Services Contract</w:t>
      </w:r>
      <w:r w:rsidR="00E73F97" w:rsidRPr="00C3320D">
        <w:t xml:space="preserve"> in accordance with Clause </w:t>
      </w:r>
      <w:r w:rsidR="00850CC0">
        <w:t>12.10</w:t>
      </w:r>
      <w:r w:rsidR="00E73F97" w:rsidRPr="00C3320D">
        <w:t>.</w:t>
      </w:r>
      <w:bookmarkEnd w:id="27"/>
    </w:p>
    <w:p w14:paraId="4C0E79E7" w14:textId="77777777" w:rsidR="009F2091" w:rsidRPr="00C3320D" w:rsidRDefault="009F2091" w:rsidP="009F2091">
      <w:pPr>
        <w:pStyle w:val="Heading2"/>
        <w:numPr>
          <w:ilvl w:val="0"/>
          <w:numId w:val="0"/>
        </w:numPr>
        <w:ind w:left="567"/>
      </w:pPr>
    </w:p>
    <w:p w14:paraId="344FC365" w14:textId="63EEB38D" w:rsidR="00F6759D" w:rsidRPr="00C3320D" w:rsidRDefault="00F6759D" w:rsidP="00D40F55">
      <w:pPr>
        <w:pStyle w:val="Heading1"/>
        <w:spacing w:before="120" w:after="120"/>
        <w:rPr>
          <w:rFonts w:cs="Arial"/>
          <w:szCs w:val="22"/>
        </w:rPr>
      </w:pPr>
      <w:bookmarkStart w:id="28" w:name="_Toc461702394"/>
      <w:r w:rsidRPr="00C3320D">
        <w:rPr>
          <w:rFonts w:cs="Arial"/>
          <w:szCs w:val="22"/>
        </w:rPr>
        <w:t>P</w:t>
      </w:r>
      <w:r w:rsidR="00850CC0">
        <w:rPr>
          <w:rFonts w:cs="Arial"/>
          <w:szCs w:val="22"/>
        </w:rPr>
        <w:t>ERSONNEL</w:t>
      </w:r>
      <w:bookmarkEnd w:id="28"/>
    </w:p>
    <w:p w14:paraId="7307C24B" w14:textId="77777777" w:rsidR="00382505" w:rsidRPr="00850CC0" w:rsidRDefault="00382505" w:rsidP="00850CC0">
      <w:pPr>
        <w:pStyle w:val="Heading2"/>
        <w:numPr>
          <w:ilvl w:val="0"/>
          <w:numId w:val="0"/>
        </w:numPr>
        <w:spacing w:before="120" w:after="120"/>
        <w:rPr>
          <w:rFonts w:cs="Arial"/>
          <w:szCs w:val="22"/>
          <w:u w:val="single"/>
        </w:rPr>
      </w:pPr>
      <w:r w:rsidRPr="00850CC0">
        <w:rPr>
          <w:rFonts w:cs="Arial"/>
          <w:szCs w:val="22"/>
          <w:u w:val="single"/>
        </w:rPr>
        <w:t>Key Personnel</w:t>
      </w:r>
    </w:p>
    <w:p w14:paraId="0BB5B7D4" w14:textId="77777777" w:rsidR="007A7EC5" w:rsidRPr="00C3320D" w:rsidRDefault="00587CC9" w:rsidP="00D40F55">
      <w:pPr>
        <w:pStyle w:val="Heading2"/>
        <w:spacing w:before="120" w:after="120"/>
        <w:rPr>
          <w:rFonts w:cs="Arial"/>
          <w:szCs w:val="22"/>
        </w:rPr>
      </w:pPr>
      <w:r w:rsidRPr="00C3320D">
        <w:rPr>
          <w:rFonts w:cs="Arial"/>
          <w:szCs w:val="22"/>
        </w:rPr>
        <w:t>W</w:t>
      </w:r>
      <w:r w:rsidR="007A7EC5" w:rsidRPr="00C3320D">
        <w:rPr>
          <w:rFonts w:cs="Arial"/>
          <w:szCs w:val="22"/>
        </w:rPr>
        <w:t xml:space="preserve">here Key Personnel </w:t>
      </w:r>
      <w:r w:rsidR="00DC14FB" w:rsidRPr="00C3320D">
        <w:rPr>
          <w:rFonts w:cs="Arial"/>
          <w:szCs w:val="22"/>
        </w:rPr>
        <w:t xml:space="preserve">have been specified </w:t>
      </w:r>
      <w:r w:rsidR="007A7EC5" w:rsidRPr="00C3320D">
        <w:rPr>
          <w:rFonts w:cs="Arial"/>
          <w:szCs w:val="22"/>
        </w:rPr>
        <w:t>in the Order Form</w:t>
      </w:r>
      <w:r w:rsidR="004C6DAE" w:rsidRPr="00C3320D">
        <w:rPr>
          <w:rFonts w:cs="Arial"/>
          <w:szCs w:val="22"/>
        </w:rPr>
        <w:t xml:space="preserve"> this Clause 5 and the following provisions shall apply</w:t>
      </w:r>
      <w:r w:rsidRPr="00C3320D">
        <w:rPr>
          <w:rFonts w:cs="Arial"/>
          <w:szCs w:val="22"/>
        </w:rPr>
        <w:t>:</w:t>
      </w:r>
    </w:p>
    <w:p w14:paraId="5559E7CD" w14:textId="6C408B8A" w:rsidR="004C6DAE" w:rsidRPr="00C3320D" w:rsidRDefault="004C6DAE" w:rsidP="00D40F55">
      <w:pPr>
        <w:pStyle w:val="Heading3"/>
        <w:spacing w:before="120" w:after="120"/>
        <w:rPr>
          <w:rFonts w:cs="Arial"/>
          <w:szCs w:val="22"/>
        </w:rPr>
      </w:pPr>
      <w:r w:rsidRPr="00C3320D">
        <w:rPr>
          <w:rFonts w:cs="Arial"/>
          <w:szCs w:val="22"/>
        </w:rPr>
        <w:t xml:space="preserve">The Order Form lists the Key Personnel who the Supplier shall appoint to fill </w:t>
      </w:r>
      <w:r w:rsidR="00087903" w:rsidRPr="00C3320D">
        <w:rPr>
          <w:rFonts w:cs="Arial"/>
          <w:szCs w:val="22"/>
        </w:rPr>
        <w:t xml:space="preserve">the </w:t>
      </w:r>
      <w:r w:rsidRPr="00C3320D">
        <w:rPr>
          <w:rFonts w:cs="Arial"/>
          <w:szCs w:val="22"/>
        </w:rPr>
        <w:t xml:space="preserve">Key Roles </w:t>
      </w:r>
      <w:r w:rsidR="00087903" w:rsidRPr="00C3320D">
        <w:rPr>
          <w:rFonts w:cs="Arial"/>
          <w:szCs w:val="22"/>
        </w:rPr>
        <w:t xml:space="preserve">(where identified) </w:t>
      </w:r>
      <w:r w:rsidRPr="00C3320D">
        <w:rPr>
          <w:rFonts w:cs="Arial"/>
          <w:szCs w:val="22"/>
        </w:rPr>
        <w:t>at the Commencement Date</w:t>
      </w:r>
      <w:r w:rsidR="001F2429" w:rsidRPr="00C3320D">
        <w:rPr>
          <w:rFonts w:cs="Arial"/>
          <w:szCs w:val="22"/>
        </w:rPr>
        <w:t>;</w:t>
      </w:r>
    </w:p>
    <w:p w14:paraId="751E8E9E" w14:textId="77777777" w:rsidR="007A7EC5" w:rsidRPr="00C3320D" w:rsidRDefault="00587CC9" w:rsidP="00D40F55">
      <w:pPr>
        <w:pStyle w:val="Heading3"/>
        <w:spacing w:before="120" w:after="120"/>
        <w:rPr>
          <w:rFonts w:cs="Arial"/>
          <w:szCs w:val="22"/>
        </w:rPr>
      </w:pPr>
      <w:r w:rsidRPr="00C3320D">
        <w:rPr>
          <w:rFonts w:cs="Arial"/>
          <w:szCs w:val="22"/>
        </w:rPr>
        <w:t>t</w:t>
      </w:r>
      <w:r w:rsidR="007A7EC5" w:rsidRPr="00C3320D">
        <w:rPr>
          <w:rFonts w:cs="Arial"/>
          <w:szCs w:val="22"/>
        </w:rPr>
        <w:t xml:space="preserve">he Supplier shall ensure that the Key Personnel </w:t>
      </w:r>
      <w:proofErr w:type="gramStart"/>
      <w:r w:rsidR="007A7EC5" w:rsidRPr="00C3320D">
        <w:rPr>
          <w:rFonts w:cs="Arial"/>
          <w:szCs w:val="22"/>
        </w:rPr>
        <w:t>fulfil the Key Roles at all times</w:t>
      </w:r>
      <w:proofErr w:type="gramEnd"/>
      <w:r w:rsidR="007A7EC5" w:rsidRPr="00C3320D">
        <w:rPr>
          <w:rFonts w:cs="Arial"/>
          <w:szCs w:val="22"/>
        </w:rPr>
        <w:t xml:space="preserve"> during the </w:t>
      </w:r>
      <w:r w:rsidR="002479FD" w:rsidRPr="00C3320D">
        <w:rPr>
          <w:rFonts w:cs="Arial"/>
          <w:szCs w:val="22"/>
        </w:rPr>
        <w:t>Term</w:t>
      </w:r>
      <w:r w:rsidRPr="00C3320D">
        <w:rPr>
          <w:rFonts w:cs="Arial"/>
          <w:szCs w:val="22"/>
        </w:rPr>
        <w:t>;</w:t>
      </w:r>
    </w:p>
    <w:p w14:paraId="305239DD" w14:textId="77777777" w:rsidR="007A7EC5" w:rsidRPr="00C3320D" w:rsidRDefault="00587CC9" w:rsidP="00D40F55">
      <w:pPr>
        <w:pStyle w:val="Heading3"/>
        <w:spacing w:before="120" w:after="120"/>
        <w:rPr>
          <w:rFonts w:cs="Arial"/>
          <w:szCs w:val="22"/>
        </w:rPr>
      </w:pPr>
      <w:r w:rsidRPr="00C3320D">
        <w:rPr>
          <w:rFonts w:cs="Arial"/>
          <w:szCs w:val="22"/>
        </w:rPr>
        <w:lastRenderedPageBreak/>
        <w:t>t</w:t>
      </w:r>
      <w:r w:rsidR="007A7EC5" w:rsidRPr="00C3320D">
        <w:rPr>
          <w:rFonts w:cs="Arial"/>
          <w:szCs w:val="22"/>
        </w:rPr>
        <w:t>he Customer may identify any further roles as being Key Roles and, following agreement to the same by the Supplier, the relevant person selected to fill those Key Roles shall be included on the list of Key Personnel</w:t>
      </w:r>
      <w:r w:rsidRPr="00C3320D">
        <w:rPr>
          <w:rFonts w:cs="Arial"/>
          <w:szCs w:val="22"/>
        </w:rPr>
        <w:t>;</w:t>
      </w:r>
      <w:r w:rsidR="007A7EC5" w:rsidRPr="00C3320D">
        <w:rPr>
          <w:rFonts w:cs="Arial"/>
          <w:szCs w:val="22"/>
        </w:rPr>
        <w:t xml:space="preserve">  </w:t>
      </w:r>
    </w:p>
    <w:p w14:paraId="5D828D81" w14:textId="498A6572" w:rsidR="007A7EC5" w:rsidRPr="00C3320D" w:rsidRDefault="00850CC0" w:rsidP="00850CC0">
      <w:pPr>
        <w:pStyle w:val="Heading2"/>
      </w:pPr>
      <w:r>
        <w:t>T</w:t>
      </w:r>
      <w:r w:rsidR="007A7EC5" w:rsidRPr="00C3320D">
        <w:t xml:space="preserve">he Supplier shall not remove or replace any Key Personnel </w:t>
      </w:r>
      <w:r w:rsidR="00E22CE8" w:rsidRPr="00C3320D">
        <w:t xml:space="preserve">(including when carrying out </w:t>
      </w:r>
      <w:r w:rsidR="00801972" w:rsidRPr="00C3320D">
        <w:t xml:space="preserve">its obligations under </w:t>
      </w:r>
      <w:r w:rsidR="00E22CE8" w:rsidRPr="00C3320D">
        <w:t xml:space="preserve">Schedule </w:t>
      </w:r>
      <w:r>
        <w:t>3</w:t>
      </w:r>
      <w:r w:rsidR="00E22CE8" w:rsidRPr="00C3320D">
        <w:t xml:space="preserve"> (</w:t>
      </w:r>
      <w:r w:rsidR="00801972" w:rsidRPr="00C3320D">
        <w:t xml:space="preserve">Exit </w:t>
      </w:r>
      <w:r w:rsidR="00E22CE8" w:rsidRPr="00C3320D">
        <w:t xml:space="preserve">Management) unless </w:t>
      </w:r>
      <w:r w:rsidR="007A7EC5" w:rsidRPr="00C3320D">
        <w:t>:</w:t>
      </w:r>
    </w:p>
    <w:p w14:paraId="747B6CDF" w14:textId="77777777" w:rsidR="007A7EC5" w:rsidRPr="00C3320D" w:rsidRDefault="007A7EC5" w:rsidP="00D40F55">
      <w:pPr>
        <w:pStyle w:val="Heading4"/>
        <w:spacing w:before="120" w:after="120"/>
        <w:rPr>
          <w:rFonts w:cs="Arial"/>
          <w:szCs w:val="22"/>
        </w:rPr>
      </w:pPr>
      <w:r w:rsidRPr="00C3320D">
        <w:rPr>
          <w:rFonts w:cs="Arial"/>
          <w:szCs w:val="22"/>
        </w:rPr>
        <w:t>requested to do so by the Customer;</w:t>
      </w:r>
    </w:p>
    <w:p w14:paraId="3E0C8D24" w14:textId="0336277F" w:rsidR="007A7EC5" w:rsidRPr="00C3320D" w:rsidRDefault="007A7EC5" w:rsidP="00D40F55">
      <w:pPr>
        <w:pStyle w:val="Heading4"/>
        <w:spacing w:before="120" w:after="120"/>
        <w:rPr>
          <w:rFonts w:cs="Arial"/>
          <w:szCs w:val="22"/>
        </w:rPr>
      </w:pPr>
      <w:r w:rsidRPr="00C3320D">
        <w:rPr>
          <w:rFonts w:cs="Arial"/>
          <w:szCs w:val="22"/>
        </w:rPr>
        <w:t xml:space="preserve">the </w:t>
      </w:r>
      <w:r w:rsidR="002479FD" w:rsidRPr="00C3320D">
        <w:rPr>
          <w:rFonts w:cs="Arial"/>
          <w:szCs w:val="22"/>
        </w:rPr>
        <w:t xml:space="preserve">relevant </w:t>
      </w:r>
      <w:r w:rsidR="00087903" w:rsidRPr="00C3320D">
        <w:rPr>
          <w:rFonts w:cs="Arial"/>
          <w:szCs w:val="22"/>
        </w:rPr>
        <w:t>person</w:t>
      </w:r>
      <w:r w:rsidRPr="00C3320D">
        <w:rPr>
          <w:rFonts w:cs="Arial"/>
          <w:szCs w:val="22"/>
        </w:rPr>
        <w:t xml:space="preserve"> concerned resigns, retires or dies or </w:t>
      </w:r>
      <w:r w:rsidR="001F2429" w:rsidRPr="00C3320D">
        <w:rPr>
          <w:rFonts w:cs="Arial"/>
          <w:szCs w:val="22"/>
        </w:rPr>
        <w:t xml:space="preserve">takes </w:t>
      </w:r>
      <w:r w:rsidR="00382505" w:rsidRPr="00C3320D">
        <w:rPr>
          <w:rFonts w:cs="Arial"/>
          <w:szCs w:val="22"/>
        </w:rPr>
        <w:t xml:space="preserve">any extended absences such as </w:t>
      </w:r>
      <w:r w:rsidRPr="00C3320D">
        <w:rPr>
          <w:rFonts w:cs="Arial"/>
          <w:szCs w:val="22"/>
        </w:rPr>
        <w:t xml:space="preserve">maternity </w:t>
      </w:r>
      <w:r w:rsidR="00382505" w:rsidRPr="00C3320D">
        <w:rPr>
          <w:rFonts w:cs="Arial"/>
          <w:szCs w:val="22"/>
        </w:rPr>
        <w:t xml:space="preserve">leave </w:t>
      </w:r>
      <w:r w:rsidRPr="00C3320D">
        <w:rPr>
          <w:rFonts w:cs="Arial"/>
          <w:szCs w:val="22"/>
        </w:rPr>
        <w:t xml:space="preserve">or long-term sick leave; </w:t>
      </w:r>
    </w:p>
    <w:p w14:paraId="028F67BD" w14:textId="77777777" w:rsidR="007A7EC5" w:rsidRPr="00C3320D" w:rsidRDefault="007A7EC5" w:rsidP="00D40F55">
      <w:pPr>
        <w:pStyle w:val="Heading4"/>
        <w:spacing w:before="120" w:after="120"/>
        <w:rPr>
          <w:rFonts w:cs="Arial"/>
          <w:szCs w:val="22"/>
        </w:rPr>
      </w:pPr>
      <w:r w:rsidRPr="00C3320D">
        <w:rPr>
          <w:rFonts w:cs="Arial"/>
          <w:szCs w:val="22"/>
        </w:rPr>
        <w:t>the person’s employment or contractual arrangement with the Supplier or a Sub-Contractor is terminated for material breach of contract by the employee; or</w:t>
      </w:r>
    </w:p>
    <w:p w14:paraId="528B5FFA" w14:textId="77777777" w:rsidR="007A7EC5" w:rsidRPr="00C3320D" w:rsidRDefault="007A7EC5" w:rsidP="00D40F55">
      <w:pPr>
        <w:pStyle w:val="Heading4"/>
        <w:spacing w:before="120" w:after="120"/>
        <w:rPr>
          <w:rFonts w:cs="Arial"/>
          <w:szCs w:val="22"/>
        </w:rPr>
      </w:pPr>
      <w:r w:rsidRPr="00C3320D">
        <w:rPr>
          <w:rFonts w:cs="Arial"/>
          <w:szCs w:val="22"/>
        </w:rPr>
        <w:t>the Supplier obtains the Customer’s prior written consent (such consent not to be unreasonably withheld or delayed)</w:t>
      </w:r>
      <w:r w:rsidR="00587CC9" w:rsidRPr="00C3320D">
        <w:rPr>
          <w:rFonts w:cs="Arial"/>
          <w:szCs w:val="22"/>
        </w:rPr>
        <w:t>;</w:t>
      </w:r>
    </w:p>
    <w:p w14:paraId="47EDDB01" w14:textId="59BEA3EC" w:rsidR="007A7EC5" w:rsidRPr="00C3320D" w:rsidRDefault="00850CC0" w:rsidP="00850CC0">
      <w:pPr>
        <w:pStyle w:val="Heading2"/>
      </w:pPr>
      <w:r>
        <w:t>T</w:t>
      </w:r>
      <w:r w:rsidR="007A7EC5" w:rsidRPr="00C3320D">
        <w:t>he Supplier shall:</w:t>
      </w:r>
    </w:p>
    <w:p w14:paraId="0AF79666" w14:textId="77777777" w:rsidR="007A7EC5" w:rsidRPr="00C3320D" w:rsidRDefault="007A7EC5" w:rsidP="00D40F55">
      <w:pPr>
        <w:pStyle w:val="Heading4"/>
        <w:spacing w:before="120" w:after="120"/>
        <w:rPr>
          <w:rFonts w:cs="Arial"/>
          <w:szCs w:val="22"/>
        </w:rPr>
      </w:pPr>
      <w:r w:rsidRPr="00C3320D">
        <w:rPr>
          <w:rFonts w:cs="Arial"/>
          <w:szCs w:val="22"/>
        </w:rPr>
        <w:t xml:space="preserve">notify the Customer promptly of the absence of any Key Personnel (other than for short-term sickness or holidays of two (2) weeks or less, in which case the Supplier shall ensure appropriate temporary cover for that Key Role); </w:t>
      </w:r>
    </w:p>
    <w:p w14:paraId="5751832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any Key Role is not vacant for any longer than </w:t>
      </w:r>
      <w:r w:rsidR="001710CE" w:rsidRPr="00C3320D">
        <w:rPr>
          <w:rFonts w:cs="Arial"/>
          <w:szCs w:val="22"/>
        </w:rPr>
        <w:t>five</w:t>
      </w:r>
      <w:r w:rsidRPr="00C3320D">
        <w:rPr>
          <w:rFonts w:cs="Arial"/>
          <w:szCs w:val="22"/>
        </w:rPr>
        <w:t xml:space="preserve"> (</w:t>
      </w:r>
      <w:r w:rsidR="001710CE" w:rsidRPr="00C3320D">
        <w:rPr>
          <w:rFonts w:cs="Arial"/>
          <w:szCs w:val="22"/>
        </w:rPr>
        <w:t>5)</w:t>
      </w:r>
      <w:r w:rsidRPr="00C3320D">
        <w:rPr>
          <w:rFonts w:cs="Arial"/>
          <w:szCs w:val="22"/>
        </w:rPr>
        <w:t xml:space="preserve"> Working Days; </w:t>
      </w:r>
    </w:p>
    <w:p w14:paraId="6D211634" w14:textId="77777777" w:rsidR="007A7EC5" w:rsidRPr="00C3320D" w:rsidRDefault="007A7EC5" w:rsidP="00D40F55">
      <w:pPr>
        <w:pStyle w:val="Heading4"/>
        <w:spacing w:before="120" w:after="120"/>
        <w:rPr>
          <w:rFonts w:cs="Arial"/>
          <w:szCs w:val="22"/>
        </w:rPr>
      </w:pPr>
      <w:r w:rsidRPr="00C3320D">
        <w:rPr>
          <w:rFonts w:cs="Arial"/>
          <w:szCs w:val="22"/>
        </w:rPr>
        <w:t xml:space="preserve">give as much notice as is reasonably practicable of its intention to remove or replace any member of Key Personnel and, except in the cases of death, unexpected ill health or a material breach of the Key Personnel’s employment contract, this will mean at least three (3) </w:t>
      </w:r>
      <w:r w:rsidR="00382505" w:rsidRPr="00C3320D">
        <w:rPr>
          <w:rFonts w:cs="Arial"/>
          <w:szCs w:val="22"/>
        </w:rPr>
        <w:t>Months’</w:t>
      </w:r>
      <w:r w:rsidRPr="00C3320D">
        <w:rPr>
          <w:rFonts w:cs="Arial"/>
          <w:szCs w:val="22"/>
        </w:rPr>
        <w:t xml:space="preserve"> notice;</w:t>
      </w:r>
    </w:p>
    <w:p w14:paraId="295DBB15" w14:textId="77777777" w:rsidR="007A7EC5" w:rsidRPr="00C3320D" w:rsidRDefault="007A7EC5" w:rsidP="00D40F55">
      <w:pPr>
        <w:pStyle w:val="Heading4"/>
        <w:spacing w:before="120" w:after="120"/>
        <w:rPr>
          <w:rFonts w:cs="Arial"/>
          <w:szCs w:val="22"/>
        </w:rPr>
      </w:pPr>
      <w:r w:rsidRPr="00C3320D">
        <w:rPr>
          <w:rFonts w:cs="Arial"/>
          <w:szCs w:val="22"/>
        </w:rPr>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w:t>
      </w:r>
      <w:r w:rsidR="00704545" w:rsidRPr="00C3320D">
        <w:rPr>
          <w:rFonts w:cs="Arial"/>
          <w:szCs w:val="22"/>
        </w:rPr>
        <w:t xml:space="preserve">Ordered Panel </w:t>
      </w:r>
      <w:r w:rsidRPr="00C3320D">
        <w:rPr>
          <w:rFonts w:cs="Arial"/>
          <w:szCs w:val="22"/>
        </w:rPr>
        <w:t>Services; and</w:t>
      </w:r>
    </w:p>
    <w:p w14:paraId="0BDEE794" w14:textId="77777777" w:rsidR="007A7EC5" w:rsidRPr="00C3320D" w:rsidRDefault="007A7EC5" w:rsidP="00D40F55">
      <w:pPr>
        <w:pStyle w:val="Heading4"/>
        <w:spacing w:before="120" w:after="120"/>
        <w:rPr>
          <w:rFonts w:cs="Arial"/>
          <w:szCs w:val="22"/>
        </w:rPr>
      </w:pPr>
      <w:r w:rsidRPr="00C3320D">
        <w:rPr>
          <w:rFonts w:cs="Arial"/>
          <w:szCs w:val="22"/>
        </w:rPr>
        <w:t>ensure that any replacement for a Key Role:</w:t>
      </w:r>
    </w:p>
    <w:p w14:paraId="0166CF2B" w14:textId="7E394F7E" w:rsidR="007A7EC5" w:rsidRPr="00C3320D" w:rsidRDefault="007A7EC5" w:rsidP="00850CC0">
      <w:pPr>
        <w:pStyle w:val="Heading5"/>
        <w:tabs>
          <w:tab w:val="clear" w:pos="1985"/>
          <w:tab w:val="left" w:pos="3402"/>
        </w:tabs>
        <w:ind w:left="3402"/>
      </w:pPr>
      <w:r w:rsidRPr="00C3320D">
        <w:t xml:space="preserve">has a level of qualifications and experience appropriate to the relevant Key Role; </w:t>
      </w:r>
      <w:r w:rsidR="00382505" w:rsidRPr="00C3320D">
        <w:t>and</w:t>
      </w:r>
    </w:p>
    <w:p w14:paraId="60265326" w14:textId="77777777" w:rsidR="007A7EC5" w:rsidRPr="00C3320D" w:rsidRDefault="007A7EC5" w:rsidP="00850CC0">
      <w:pPr>
        <w:pStyle w:val="Heading5"/>
        <w:tabs>
          <w:tab w:val="clear" w:pos="1985"/>
          <w:tab w:val="num" w:pos="3402"/>
        </w:tabs>
        <w:spacing w:before="120" w:after="120"/>
        <w:ind w:left="3402"/>
        <w:rPr>
          <w:rFonts w:cs="Arial"/>
          <w:szCs w:val="22"/>
        </w:rPr>
      </w:pPr>
      <w:r w:rsidRPr="00C3320D">
        <w:rPr>
          <w:rFonts w:cs="Arial"/>
          <w:szCs w:val="22"/>
        </w:rPr>
        <w:t>is fully competent to carry out the tasks assigned to the Key Personnel whom he or she has replaced</w:t>
      </w:r>
      <w:r w:rsidR="002479FD" w:rsidRPr="00C3320D">
        <w:rPr>
          <w:rFonts w:cs="Arial"/>
          <w:szCs w:val="22"/>
        </w:rPr>
        <w:t>;</w:t>
      </w:r>
    </w:p>
    <w:p w14:paraId="3950D14B" w14:textId="77777777" w:rsidR="007A7EC5" w:rsidRPr="00C3320D" w:rsidRDefault="007A7EC5" w:rsidP="00D40F55">
      <w:pPr>
        <w:pStyle w:val="Heading4"/>
        <w:spacing w:before="120" w:after="120"/>
        <w:rPr>
          <w:rFonts w:cs="Arial"/>
          <w:szCs w:val="22"/>
        </w:rPr>
      </w:pPr>
      <w:r w:rsidRPr="00C3320D">
        <w:rPr>
          <w:rFonts w:cs="Arial"/>
          <w:szCs w:val="22"/>
        </w:rPr>
        <w:t xml:space="preserve">shall and shall procure that any Sub-Contractor shall not remove or replace any Key Personnel during the </w:t>
      </w:r>
      <w:r w:rsidR="002479FD" w:rsidRPr="00C3320D">
        <w:rPr>
          <w:rFonts w:cs="Arial"/>
          <w:szCs w:val="22"/>
        </w:rPr>
        <w:t>Term</w:t>
      </w:r>
      <w:r w:rsidRPr="00C3320D">
        <w:rPr>
          <w:rFonts w:cs="Arial"/>
          <w:szCs w:val="22"/>
        </w:rPr>
        <w:t xml:space="preserve"> without Approval</w:t>
      </w:r>
      <w:r w:rsidR="00587CC9" w:rsidRPr="00C3320D">
        <w:rPr>
          <w:rFonts w:cs="Arial"/>
          <w:szCs w:val="22"/>
        </w:rPr>
        <w:t>;</w:t>
      </w:r>
      <w:r w:rsidR="00C61199" w:rsidRPr="00C3320D">
        <w:rPr>
          <w:rFonts w:cs="Arial"/>
          <w:szCs w:val="22"/>
        </w:rPr>
        <w:t xml:space="preserve"> and</w:t>
      </w:r>
    </w:p>
    <w:p w14:paraId="6C79EC2E" w14:textId="77777777" w:rsidR="000C5934" w:rsidRPr="00C3320D" w:rsidRDefault="00587CC9" w:rsidP="00D40F55">
      <w:pPr>
        <w:pStyle w:val="Heading4"/>
        <w:spacing w:before="120" w:after="120"/>
        <w:rPr>
          <w:rFonts w:cs="Arial"/>
          <w:szCs w:val="22"/>
        </w:rPr>
      </w:pPr>
      <w:r w:rsidRPr="00C3320D">
        <w:rPr>
          <w:rFonts w:cs="Arial"/>
          <w:szCs w:val="22"/>
        </w:rPr>
        <w:t>t</w:t>
      </w:r>
      <w:r w:rsidR="000C5934" w:rsidRPr="00C3320D">
        <w:rPr>
          <w:rFonts w:cs="Arial"/>
          <w:szCs w:val="22"/>
        </w:rPr>
        <w:t>he Supplier shall not charge, and the Customer shall have no liability to pay, for any additional costs incurred by the Supplier in respect of reading-in time by any replacement Key Person</w:t>
      </w:r>
      <w:r w:rsidR="00326423" w:rsidRPr="00C3320D">
        <w:rPr>
          <w:rFonts w:cs="Arial"/>
          <w:szCs w:val="22"/>
        </w:rPr>
        <w:t>nel</w:t>
      </w:r>
      <w:r w:rsidR="000C5934" w:rsidRPr="00C3320D">
        <w:rPr>
          <w:rFonts w:cs="Arial"/>
          <w:szCs w:val="22"/>
        </w:rPr>
        <w:t>.</w:t>
      </w:r>
    </w:p>
    <w:p w14:paraId="1C669AEC" w14:textId="77777777" w:rsidR="00326423" w:rsidRPr="00C3320D" w:rsidRDefault="00DC14FB" w:rsidP="00D40F55">
      <w:pPr>
        <w:pStyle w:val="Heading2"/>
        <w:spacing w:before="120" w:after="120"/>
        <w:rPr>
          <w:rFonts w:cs="Arial"/>
          <w:szCs w:val="22"/>
        </w:rPr>
      </w:pPr>
      <w:r w:rsidRPr="00C3320D">
        <w:rPr>
          <w:rFonts w:cs="Arial"/>
          <w:szCs w:val="22"/>
        </w:rPr>
        <w:t xml:space="preserve">The Customer may direct the Supplier to end the involvement in the provision of </w:t>
      </w:r>
      <w:r w:rsidR="00F60EC1" w:rsidRPr="00C3320D">
        <w:rPr>
          <w:rFonts w:cs="Arial"/>
          <w:szCs w:val="22"/>
        </w:rPr>
        <w:t>the Ordered Panel Services</w:t>
      </w:r>
      <w:r w:rsidRPr="00C3320D">
        <w:rPr>
          <w:rFonts w:cs="Arial"/>
          <w:szCs w:val="22"/>
        </w:rPr>
        <w:t xml:space="preserve"> of any of the Supplier Personnel</w:t>
      </w:r>
      <w:r w:rsidR="00326423" w:rsidRPr="00C3320D">
        <w:rPr>
          <w:rFonts w:cs="Arial"/>
          <w:szCs w:val="22"/>
        </w:rPr>
        <w:t>:</w:t>
      </w:r>
    </w:p>
    <w:p w14:paraId="27520D1A" w14:textId="77777777" w:rsidR="00326423" w:rsidRPr="00C3320D" w:rsidRDefault="00DC14FB" w:rsidP="00D40F55">
      <w:pPr>
        <w:pStyle w:val="Heading3"/>
        <w:spacing w:before="120" w:after="120"/>
        <w:rPr>
          <w:rFonts w:cs="Arial"/>
          <w:szCs w:val="22"/>
        </w:rPr>
      </w:pPr>
      <w:r w:rsidRPr="00C3320D">
        <w:rPr>
          <w:rFonts w:cs="Arial"/>
          <w:szCs w:val="22"/>
        </w:rPr>
        <w:t>whom the Customer believes does not have the required levels of training and expertise</w:t>
      </w:r>
      <w:r w:rsidR="00C271E2" w:rsidRPr="00C3320D">
        <w:rPr>
          <w:rFonts w:cs="Arial"/>
          <w:szCs w:val="22"/>
        </w:rPr>
        <w:t>;</w:t>
      </w:r>
      <w:r w:rsidRPr="00C3320D">
        <w:rPr>
          <w:rFonts w:cs="Arial"/>
          <w:szCs w:val="22"/>
        </w:rPr>
        <w:t xml:space="preserve"> or </w:t>
      </w:r>
    </w:p>
    <w:p w14:paraId="11CD6F39" w14:textId="77777777" w:rsidR="00326423" w:rsidRPr="00C3320D" w:rsidRDefault="00C271E2" w:rsidP="00D40F55">
      <w:pPr>
        <w:pStyle w:val="Heading3"/>
        <w:spacing w:before="120" w:after="120"/>
        <w:rPr>
          <w:rFonts w:cs="Arial"/>
          <w:szCs w:val="22"/>
        </w:rPr>
      </w:pPr>
      <w:r w:rsidRPr="00C3320D">
        <w:rPr>
          <w:rFonts w:cs="Arial"/>
          <w:szCs w:val="22"/>
        </w:rPr>
        <w:lastRenderedPageBreak/>
        <w:t xml:space="preserve">whose performance, in the Customer’s opinion, has been unsatisfactory; or </w:t>
      </w:r>
    </w:p>
    <w:p w14:paraId="113089D8" w14:textId="77777777" w:rsidR="00326423" w:rsidRPr="00C3320D" w:rsidRDefault="00DC14FB" w:rsidP="00D40F55">
      <w:pPr>
        <w:pStyle w:val="Heading3"/>
        <w:spacing w:before="120" w:after="120"/>
        <w:rPr>
          <w:rFonts w:cs="Arial"/>
          <w:szCs w:val="22"/>
        </w:rPr>
      </w:pPr>
      <w:r w:rsidRPr="00C3320D">
        <w:rPr>
          <w:rFonts w:cs="Arial"/>
          <w:szCs w:val="22"/>
        </w:rPr>
        <w:t xml:space="preserve">where the Customer has other reasonable grounds for doing so.  </w:t>
      </w:r>
    </w:p>
    <w:p w14:paraId="0E24D66C" w14:textId="77777777" w:rsidR="00587CC9" w:rsidRPr="00C3320D" w:rsidRDefault="00DC14FB" w:rsidP="00D40F55">
      <w:pPr>
        <w:pStyle w:val="Heading2"/>
        <w:spacing w:before="120" w:after="120"/>
        <w:rPr>
          <w:rFonts w:cs="Arial"/>
          <w:szCs w:val="22"/>
        </w:rPr>
      </w:pPr>
      <w:r w:rsidRPr="00C3320D">
        <w:rPr>
          <w:rFonts w:cs="Arial"/>
          <w:szCs w:val="22"/>
        </w:rPr>
        <w:t>The Customer will consult with and provide reasons to the Supplier where it is able to and where it is appropriate for the Customer to do so, provided that the decision of the Customer shall be final and it shall not be obliged to provide any reasons.</w:t>
      </w:r>
      <w:r w:rsidR="007A71DF" w:rsidRPr="00C3320D">
        <w:rPr>
          <w:rFonts w:cs="Arial"/>
          <w:szCs w:val="22"/>
        </w:rPr>
        <w:t xml:space="preserve">  The Customer shall not be liable for the cost of replacing any such Key Personnel.</w:t>
      </w:r>
    </w:p>
    <w:p w14:paraId="603856BD" w14:textId="77777777" w:rsidR="00397D6A" w:rsidRDefault="00397D6A" w:rsidP="00D40F55">
      <w:pPr>
        <w:pStyle w:val="Heading2"/>
        <w:numPr>
          <w:ilvl w:val="0"/>
          <w:numId w:val="0"/>
        </w:numPr>
        <w:spacing w:before="120" w:after="120"/>
        <w:ind w:left="630"/>
        <w:rPr>
          <w:rFonts w:cs="Arial"/>
          <w:b/>
          <w:szCs w:val="22"/>
        </w:rPr>
      </w:pPr>
    </w:p>
    <w:p w14:paraId="3642B47E" w14:textId="69EDBB53" w:rsidR="00382505" w:rsidRPr="00397D6A" w:rsidRDefault="00B964A8" w:rsidP="00397D6A">
      <w:pPr>
        <w:pStyle w:val="Heading2"/>
        <w:numPr>
          <w:ilvl w:val="0"/>
          <w:numId w:val="0"/>
        </w:numPr>
        <w:spacing w:before="120" w:after="120"/>
        <w:rPr>
          <w:rFonts w:cs="Arial"/>
          <w:szCs w:val="22"/>
          <w:u w:val="single"/>
        </w:rPr>
      </w:pPr>
      <w:r w:rsidRPr="00397D6A">
        <w:rPr>
          <w:rFonts w:cs="Arial"/>
          <w:szCs w:val="22"/>
          <w:u w:val="single"/>
        </w:rPr>
        <w:t>Supplier</w:t>
      </w:r>
      <w:r w:rsidR="00382505" w:rsidRPr="00397D6A">
        <w:rPr>
          <w:rFonts w:cs="Arial"/>
          <w:szCs w:val="22"/>
          <w:u w:val="single"/>
        </w:rPr>
        <w:t xml:space="preserve"> Personnel</w:t>
      </w:r>
    </w:p>
    <w:p w14:paraId="381315A6" w14:textId="77777777" w:rsidR="008C4CF6" w:rsidRPr="00C3320D" w:rsidRDefault="008C4CF6" w:rsidP="00D40F55">
      <w:pPr>
        <w:pStyle w:val="Heading2"/>
        <w:spacing w:before="120" w:after="120"/>
        <w:rPr>
          <w:rFonts w:cs="Arial"/>
          <w:szCs w:val="22"/>
        </w:rPr>
      </w:pPr>
      <w:bookmarkStart w:id="29" w:name="_Ref363736216"/>
      <w:r w:rsidRPr="00C3320D">
        <w:rPr>
          <w:rFonts w:cs="Arial"/>
          <w:szCs w:val="22"/>
        </w:rPr>
        <w:t>The Supplier shall:</w:t>
      </w:r>
      <w:bookmarkEnd w:id="29"/>
    </w:p>
    <w:p w14:paraId="4F324CE8" w14:textId="77777777" w:rsidR="008C4CF6" w:rsidRPr="00C3320D" w:rsidRDefault="008C4CF6" w:rsidP="00D40F55">
      <w:pPr>
        <w:pStyle w:val="Heading3"/>
        <w:spacing w:before="120" w:after="120"/>
        <w:rPr>
          <w:rFonts w:cs="Arial"/>
          <w:szCs w:val="22"/>
        </w:rPr>
      </w:pPr>
      <w:r w:rsidRPr="00C3320D">
        <w:rPr>
          <w:rFonts w:cs="Arial"/>
          <w:szCs w:val="22"/>
        </w:rPr>
        <w:t xml:space="preserve">provide a list of the names of all Supplier Personnel requiring admission to Customer Premises, specifying the capacity in which they require admission and giving such other </w:t>
      </w:r>
      <w:proofErr w:type="gramStart"/>
      <w:r w:rsidRPr="00C3320D">
        <w:rPr>
          <w:rFonts w:cs="Arial"/>
          <w:szCs w:val="22"/>
        </w:rPr>
        <w:t>particulars as</w:t>
      </w:r>
      <w:proofErr w:type="gramEnd"/>
      <w:r w:rsidRPr="00C3320D">
        <w:rPr>
          <w:rFonts w:cs="Arial"/>
          <w:szCs w:val="22"/>
        </w:rPr>
        <w:t xml:space="preserve"> the Customer may reasonably require; </w:t>
      </w:r>
    </w:p>
    <w:p w14:paraId="57BD44AF" w14:textId="77777777" w:rsidR="008C4CF6" w:rsidRPr="00C3320D" w:rsidRDefault="008C4CF6" w:rsidP="00D40F55">
      <w:pPr>
        <w:pStyle w:val="Heading3"/>
        <w:spacing w:before="120" w:after="120"/>
        <w:rPr>
          <w:rFonts w:cs="Arial"/>
          <w:szCs w:val="22"/>
        </w:rPr>
      </w:pPr>
      <w:r w:rsidRPr="00C3320D">
        <w:rPr>
          <w:rFonts w:cs="Arial"/>
          <w:szCs w:val="22"/>
        </w:rPr>
        <w:t>ensure that all Supplier Personnel:</w:t>
      </w:r>
    </w:p>
    <w:p w14:paraId="1300D6B4" w14:textId="4CDC98DA" w:rsidR="008C4CF6" w:rsidRPr="00C3320D" w:rsidRDefault="008C4CF6" w:rsidP="00397D6A">
      <w:pPr>
        <w:pStyle w:val="Heading4"/>
      </w:pPr>
      <w:r w:rsidRPr="00C3320D">
        <w:t xml:space="preserve">are appropriately qualified, trained and experienced to provide the </w:t>
      </w:r>
      <w:r w:rsidR="001F2429" w:rsidRPr="00C3320D">
        <w:t>Ordered Panel</w:t>
      </w:r>
      <w:r w:rsidRPr="00C3320D">
        <w:t xml:space="preserve"> Services with all reasonable skill, care and diligence;</w:t>
      </w:r>
    </w:p>
    <w:p w14:paraId="223964CD" w14:textId="77777777" w:rsidR="008C4CF6" w:rsidRPr="00C3320D" w:rsidRDefault="008C4CF6" w:rsidP="00D40F55">
      <w:pPr>
        <w:pStyle w:val="Heading4"/>
        <w:spacing w:before="120" w:after="120"/>
        <w:rPr>
          <w:rFonts w:cs="Arial"/>
          <w:szCs w:val="22"/>
        </w:rPr>
      </w:pPr>
      <w:r w:rsidRPr="00C3320D">
        <w:rPr>
          <w:rFonts w:cs="Arial"/>
          <w:szCs w:val="22"/>
        </w:rPr>
        <w:t>are vetted in accordance with Good Industry Practice and, where applicable, the Security Policy and the Standards;</w:t>
      </w:r>
    </w:p>
    <w:p w14:paraId="0EDCC2CD" w14:textId="4AAD47F4" w:rsidR="008C4CF6" w:rsidRPr="00C3320D" w:rsidRDefault="008C4CF6" w:rsidP="00D40F55">
      <w:pPr>
        <w:pStyle w:val="Heading4"/>
        <w:spacing w:before="120" w:after="120"/>
        <w:rPr>
          <w:rFonts w:cs="Arial"/>
          <w:szCs w:val="22"/>
        </w:rPr>
      </w:pPr>
      <w:r w:rsidRPr="00C3320D">
        <w:rPr>
          <w:rFonts w:cs="Arial"/>
          <w:szCs w:val="22"/>
        </w:rPr>
        <w:t xml:space="preserve">obey all lawful instructions and reasonable directions of the Customer (including, if so required by the Customer, the ICT Policy) and provide the </w:t>
      </w:r>
      <w:r w:rsidR="001F2429" w:rsidRPr="00C3320D">
        <w:rPr>
          <w:rFonts w:cs="Arial"/>
          <w:szCs w:val="22"/>
        </w:rPr>
        <w:t>Ordered Panel</w:t>
      </w:r>
      <w:r w:rsidRPr="00C3320D">
        <w:rPr>
          <w:rFonts w:cs="Arial"/>
          <w:szCs w:val="22"/>
        </w:rPr>
        <w:t xml:space="preserve"> Services to the reasonable satisfaction of the Customer; and</w:t>
      </w:r>
    </w:p>
    <w:p w14:paraId="4629DA09" w14:textId="054DA0C3" w:rsidR="008C4CF6" w:rsidRPr="00C3320D" w:rsidRDefault="008C4CF6" w:rsidP="00D40F55">
      <w:pPr>
        <w:pStyle w:val="Heading4"/>
        <w:spacing w:before="120" w:after="120"/>
        <w:rPr>
          <w:rFonts w:cs="Arial"/>
          <w:szCs w:val="22"/>
        </w:rPr>
      </w:pPr>
      <w:r w:rsidRPr="00C3320D">
        <w:rPr>
          <w:rFonts w:cs="Arial"/>
          <w:szCs w:val="22"/>
        </w:rPr>
        <w:t xml:space="preserve">comply with all reasonable requirements of the Customer concerning conduct at the Customer Premises, including </w:t>
      </w:r>
      <w:r w:rsidR="003B4483" w:rsidRPr="00C3320D">
        <w:rPr>
          <w:rFonts w:cs="Arial"/>
          <w:strike/>
          <w:szCs w:val="22"/>
        </w:rPr>
        <w:t>the</w:t>
      </w:r>
      <w:r w:rsidR="003B4483" w:rsidRPr="00C3320D">
        <w:rPr>
          <w:rFonts w:cs="Arial"/>
          <w:szCs w:val="22"/>
        </w:rPr>
        <w:t xml:space="preserve"> </w:t>
      </w:r>
      <w:r w:rsidR="001F2429" w:rsidRPr="00C3320D">
        <w:rPr>
          <w:rFonts w:cs="Arial"/>
          <w:szCs w:val="22"/>
        </w:rPr>
        <w:t>any security requirements as notified to the Supplier by the Customer from time to time</w:t>
      </w:r>
      <w:r w:rsidRPr="00C3320D">
        <w:rPr>
          <w:rFonts w:cs="Arial"/>
          <w:szCs w:val="22"/>
        </w:rPr>
        <w:t>;</w:t>
      </w:r>
    </w:p>
    <w:p w14:paraId="4E9E6183" w14:textId="192F75A1" w:rsidR="008C4CF6" w:rsidRPr="00C3320D" w:rsidRDefault="008C4CF6" w:rsidP="00D40F55">
      <w:pPr>
        <w:pStyle w:val="Heading3"/>
        <w:spacing w:before="120" w:after="120"/>
        <w:rPr>
          <w:rFonts w:cs="Arial"/>
          <w:szCs w:val="22"/>
        </w:rPr>
      </w:pPr>
      <w:r w:rsidRPr="00C3320D">
        <w:rPr>
          <w:rFonts w:cs="Arial"/>
          <w:szCs w:val="22"/>
        </w:rPr>
        <w:t xml:space="preserve">subject to </w:t>
      </w:r>
      <w:r w:rsidR="00397D6A">
        <w:rPr>
          <w:rFonts w:cs="Arial"/>
          <w:szCs w:val="22"/>
        </w:rPr>
        <w:t>Schedule 4</w:t>
      </w:r>
      <w:r w:rsidRPr="00C3320D">
        <w:rPr>
          <w:rFonts w:cs="Arial"/>
          <w:szCs w:val="22"/>
        </w:rPr>
        <w:t xml:space="preserve">, </w:t>
      </w:r>
      <w:proofErr w:type="gramStart"/>
      <w:r w:rsidRPr="00C3320D">
        <w:rPr>
          <w:rFonts w:cs="Arial"/>
          <w:szCs w:val="22"/>
        </w:rPr>
        <w:t>retain overall control of the Supplier Personnel at all times</w:t>
      </w:r>
      <w:proofErr w:type="gramEnd"/>
      <w:r w:rsidRPr="00C3320D">
        <w:rPr>
          <w:rFonts w:cs="Arial"/>
          <w:szCs w:val="22"/>
        </w:rPr>
        <w:t xml:space="preserve"> so that the Supplier Personnel shall not be deemed to be employees, agents or contractors of the Customer;</w:t>
      </w:r>
    </w:p>
    <w:p w14:paraId="2D0FBB0E" w14:textId="77777777" w:rsidR="008C4CF6" w:rsidRPr="00C3320D" w:rsidRDefault="008C4CF6" w:rsidP="00D40F55">
      <w:pPr>
        <w:pStyle w:val="Heading3"/>
        <w:spacing w:before="120" w:after="120"/>
        <w:rPr>
          <w:rFonts w:cs="Arial"/>
          <w:szCs w:val="22"/>
        </w:rPr>
      </w:pPr>
      <w:r w:rsidRPr="00C3320D">
        <w:rPr>
          <w:rFonts w:cs="Arial"/>
          <w:szCs w:val="22"/>
        </w:rPr>
        <w:t xml:space="preserve">be liable </w:t>
      </w:r>
      <w:proofErr w:type="gramStart"/>
      <w:r w:rsidRPr="00C3320D">
        <w:rPr>
          <w:rFonts w:cs="Arial"/>
          <w:szCs w:val="22"/>
        </w:rPr>
        <w:t>at all times</w:t>
      </w:r>
      <w:proofErr w:type="gramEnd"/>
      <w:r w:rsidRPr="00C3320D">
        <w:rPr>
          <w:rFonts w:cs="Arial"/>
          <w:szCs w:val="22"/>
        </w:rPr>
        <w:t xml:space="preserve"> for all acts or omissions of Supplier Personnel, so that any act or omission of a member of any Supplier Personnel which results in a breach under this Legal Services Contract shall be a breach by the Supplier;</w:t>
      </w:r>
    </w:p>
    <w:p w14:paraId="4F87C11B" w14:textId="058F2F1B" w:rsidR="008C4CF6" w:rsidRPr="00C3320D" w:rsidRDefault="008C4CF6" w:rsidP="00D40F55">
      <w:pPr>
        <w:pStyle w:val="Heading3"/>
        <w:spacing w:before="120" w:after="120"/>
        <w:rPr>
          <w:rFonts w:cs="Arial"/>
          <w:szCs w:val="22"/>
        </w:rPr>
      </w:pPr>
      <w:r w:rsidRPr="00C3320D">
        <w:rPr>
          <w:rFonts w:cs="Arial"/>
          <w:szCs w:val="22"/>
        </w:rPr>
        <w:t>use all reasonable endeavours to minimise the number of changes in Supplier Personnel;</w:t>
      </w:r>
    </w:p>
    <w:p w14:paraId="26080B6B" w14:textId="77777777" w:rsidR="008C4CF6" w:rsidRPr="00C3320D" w:rsidRDefault="008C4CF6" w:rsidP="00D40F55">
      <w:pPr>
        <w:pStyle w:val="Heading3"/>
        <w:spacing w:before="120" w:after="120"/>
        <w:rPr>
          <w:rFonts w:cs="Arial"/>
          <w:szCs w:val="22"/>
        </w:rPr>
      </w:pPr>
      <w:r w:rsidRPr="00C3320D">
        <w:rPr>
          <w:rFonts w:cs="Arial"/>
          <w:szCs w:val="22"/>
        </w:rPr>
        <w:t>replace (temporarily or permanently, as appropriate) any Supplier Personnel as soon as practicable if any Supplier Personnel have been removed or are unavailable for any reason whatsoever;</w:t>
      </w:r>
    </w:p>
    <w:p w14:paraId="1DAABCD9" w14:textId="77777777" w:rsidR="008C4CF6" w:rsidRPr="00C3320D" w:rsidRDefault="008C4CF6" w:rsidP="00D40F55">
      <w:pPr>
        <w:pStyle w:val="Heading3"/>
        <w:spacing w:before="120" w:after="120"/>
        <w:rPr>
          <w:rFonts w:cs="Arial"/>
          <w:szCs w:val="22"/>
        </w:rPr>
      </w:pPr>
      <w:r w:rsidRPr="00C3320D">
        <w:rPr>
          <w:rFonts w:cs="Arial"/>
          <w:szCs w:val="22"/>
        </w:rPr>
        <w:t>bear the programme familiarisation and other costs associated with any replacement of any Supplier Personnel; and</w:t>
      </w:r>
    </w:p>
    <w:p w14:paraId="3A1B946B" w14:textId="77777777" w:rsidR="008C4CF6" w:rsidRPr="00C3320D" w:rsidRDefault="008C4CF6" w:rsidP="00D40F55">
      <w:pPr>
        <w:pStyle w:val="Heading3"/>
        <w:spacing w:before="120" w:after="120"/>
        <w:rPr>
          <w:rFonts w:cs="Arial"/>
          <w:szCs w:val="22"/>
        </w:rPr>
      </w:pPr>
      <w:r w:rsidRPr="00C3320D">
        <w:rPr>
          <w:rFonts w:cs="Arial"/>
          <w:szCs w:val="22"/>
        </w:rPr>
        <w:t>procure that the Supplier Personnel shall vacate any Customer Premises immediately upon the Expiry Date.</w:t>
      </w:r>
    </w:p>
    <w:p w14:paraId="4F19A091" w14:textId="77777777" w:rsidR="008C4CF6" w:rsidRPr="00C3320D" w:rsidRDefault="008C4CF6" w:rsidP="00D40F55">
      <w:pPr>
        <w:pStyle w:val="Heading2"/>
        <w:spacing w:before="120" w:after="120"/>
        <w:rPr>
          <w:rFonts w:cs="Arial"/>
          <w:szCs w:val="22"/>
        </w:rPr>
      </w:pPr>
      <w:r w:rsidRPr="00C3320D">
        <w:rPr>
          <w:rFonts w:cs="Arial"/>
          <w:szCs w:val="22"/>
        </w:rPr>
        <w:t xml:space="preserve">If the Customer reasonably believes that any of the Supplier Personnel are unsuitable to undertake work in respect of this </w:t>
      </w:r>
      <w:r w:rsidR="006754E6" w:rsidRPr="00C3320D">
        <w:rPr>
          <w:rFonts w:cs="Arial"/>
          <w:szCs w:val="22"/>
        </w:rPr>
        <w:t>Legal Services</w:t>
      </w:r>
      <w:r w:rsidRPr="00C3320D">
        <w:rPr>
          <w:rFonts w:cs="Arial"/>
          <w:szCs w:val="22"/>
        </w:rPr>
        <w:t xml:space="preserve"> Contract, it may:</w:t>
      </w:r>
    </w:p>
    <w:p w14:paraId="2531B065" w14:textId="77777777" w:rsidR="008C4CF6" w:rsidRPr="00C3320D" w:rsidRDefault="008C4CF6" w:rsidP="00D40F55">
      <w:pPr>
        <w:pStyle w:val="Heading3"/>
        <w:spacing w:before="120" w:after="120"/>
        <w:rPr>
          <w:rFonts w:cs="Arial"/>
          <w:szCs w:val="22"/>
        </w:rPr>
      </w:pPr>
      <w:r w:rsidRPr="00C3320D">
        <w:rPr>
          <w:rFonts w:cs="Arial"/>
          <w:szCs w:val="22"/>
        </w:rPr>
        <w:t xml:space="preserve">refuse admission to the relevant person(s) to the Customer Premises; and/or </w:t>
      </w:r>
    </w:p>
    <w:p w14:paraId="7E48E4BC" w14:textId="77777777" w:rsidR="008C4CF6" w:rsidRPr="00C3320D" w:rsidRDefault="008C4CF6" w:rsidP="00D40F55">
      <w:pPr>
        <w:pStyle w:val="Heading3"/>
        <w:spacing w:before="120" w:after="120"/>
        <w:rPr>
          <w:rFonts w:cs="Arial"/>
          <w:szCs w:val="22"/>
        </w:rPr>
      </w:pPr>
      <w:r w:rsidRPr="00C3320D">
        <w:rPr>
          <w:rFonts w:cs="Arial"/>
          <w:szCs w:val="22"/>
        </w:rPr>
        <w:lastRenderedPageBreak/>
        <w:t xml:space="preserve">direct the Supplier to end the involvement in the provision of the </w:t>
      </w:r>
      <w:r w:rsidR="006754E6" w:rsidRPr="00C3320D">
        <w:rPr>
          <w:rFonts w:cs="Arial"/>
          <w:szCs w:val="22"/>
        </w:rPr>
        <w:t>Ordered Panel</w:t>
      </w:r>
      <w:r w:rsidRPr="00C3320D">
        <w:rPr>
          <w:rFonts w:cs="Arial"/>
          <w:szCs w:val="22"/>
        </w:rPr>
        <w:t xml:space="preserve"> Services of the relevant person(s).</w:t>
      </w:r>
    </w:p>
    <w:p w14:paraId="4D7BFC87" w14:textId="6DAE5614" w:rsidR="00B964A8" w:rsidRDefault="008C4CF6" w:rsidP="00D40F55">
      <w:pPr>
        <w:pStyle w:val="Heading2"/>
        <w:spacing w:before="120" w:after="120"/>
        <w:rPr>
          <w:rFonts w:cs="Arial"/>
          <w:szCs w:val="22"/>
        </w:rPr>
      </w:pPr>
      <w:r w:rsidRPr="00C3320D">
        <w:rPr>
          <w:rFonts w:cs="Arial"/>
          <w:szCs w:val="22"/>
        </w:rPr>
        <w:t>The decision of the Customer as to whether any person is to be refused access to the Customer Premises shall be final and conclusive</w:t>
      </w:r>
      <w:r w:rsidR="00B964A8" w:rsidRPr="00C3320D">
        <w:rPr>
          <w:rFonts w:cs="Arial"/>
          <w:szCs w:val="22"/>
        </w:rPr>
        <w:t>.</w:t>
      </w:r>
    </w:p>
    <w:p w14:paraId="5429239E" w14:textId="77777777" w:rsidR="00397D6A" w:rsidRPr="00C3320D" w:rsidRDefault="00397D6A" w:rsidP="00397D6A">
      <w:pPr>
        <w:pStyle w:val="Heading2"/>
        <w:numPr>
          <w:ilvl w:val="0"/>
          <w:numId w:val="0"/>
        </w:numPr>
        <w:spacing w:before="120" w:after="120"/>
        <w:ind w:left="567"/>
        <w:rPr>
          <w:rFonts w:cs="Arial"/>
          <w:szCs w:val="22"/>
        </w:rPr>
      </w:pPr>
    </w:p>
    <w:p w14:paraId="2893A72D" w14:textId="77777777" w:rsidR="00382505" w:rsidRPr="00397D6A" w:rsidRDefault="006754E6" w:rsidP="00397D6A">
      <w:pPr>
        <w:pStyle w:val="Heading2"/>
        <w:numPr>
          <w:ilvl w:val="0"/>
          <w:numId w:val="0"/>
        </w:numPr>
        <w:spacing w:before="120" w:after="120"/>
        <w:rPr>
          <w:rFonts w:cs="Arial"/>
          <w:szCs w:val="22"/>
          <w:u w:val="single"/>
        </w:rPr>
      </w:pPr>
      <w:r w:rsidRPr="00397D6A">
        <w:rPr>
          <w:rFonts w:cs="Arial"/>
          <w:szCs w:val="22"/>
          <w:u w:val="single"/>
        </w:rPr>
        <w:t>Staff Transfer</w:t>
      </w:r>
    </w:p>
    <w:p w14:paraId="438144E9" w14:textId="77777777" w:rsidR="00FA30C4" w:rsidRPr="00C3320D" w:rsidRDefault="006754E6" w:rsidP="00D40F55">
      <w:pPr>
        <w:pStyle w:val="Heading2"/>
        <w:spacing w:before="120" w:after="120"/>
        <w:rPr>
          <w:rFonts w:cs="Arial"/>
          <w:szCs w:val="22"/>
        </w:rPr>
      </w:pPr>
      <w:bookmarkStart w:id="30" w:name="_Ref358297649"/>
      <w:r w:rsidRPr="00C3320D">
        <w:rPr>
          <w:rFonts w:cs="Arial"/>
          <w:szCs w:val="22"/>
        </w:rPr>
        <w:t>The Parties agree that</w:t>
      </w:r>
      <w:r w:rsidR="00FA30C4" w:rsidRPr="00C3320D">
        <w:rPr>
          <w:rFonts w:cs="Arial"/>
          <w:szCs w:val="22"/>
        </w:rPr>
        <w:t>:</w:t>
      </w:r>
      <w:bookmarkEnd w:id="30"/>
    </w:p>
    <w:p w14:paraId="513D7722" w14:textId="76D91A78" w:rsidR="00FA30C4" w:rsidRPr="00C3320D" w:rsidRDefault="00FA30C4" w:rsidP="00D40F55">
      <w:pPr>
        <w:pStyle w:val="Heading3"/>
        <w:spacing w:before="120" w:after="120"/>
        <w:rPr>
          <w:rFonts w:cs="Arial"/>
          <w:szCs w:val="22"/>
        </w:rPr>
      </w:pPr>
      <w:bookmarkStart w:id="31" w:name="_Ref358297659"/>
      <w:r w:rsidRPr="00C3320D">
        <w:rPr>
          <w:rFonts w:cs="Arial"/>
          <w:szCs w:val="22"/>
        </w:rPr>
        <w:t xml:space="preserve">where the commencement of the provision of the </w:t>
      </w:r>
      <w:r w:rsidR="006D64CC" w:rsidRPr="00C3320D">
        <w:rPr>
          <w:rFonts w:cs="Arial"/>
          <w:szCs w:val="22"/>
        </w:rPr>
        <w:t xml:space="preserve">Ordered Panel </w:t>
      </w:r>
      <w:r w:rsidRPr="00C3320D">
        <w:rPr>
          <w:rFonts w:cs="Arial"/>
          <w:szCs w:val="22"/>
        </w:rPr>
        <w:t xml:space="preserve">Services or any part of the </w:t>
      </w:r>
      <w:r w:rsidR="006754E6" w:rsidRPr="00C3320D">
        <w:rPr>
          <w:rFonts w:cs="Arial"/>
          <w:szCs w:val="22"/>
        </w:rPr>
        <w:t xml:space="preserve">Ordered Panel </w:t>
      </w:r>
      <w:r w:rsidRPr="00C3320D">
        <w:rPr>
          <w:rFonts w:cs="Arial"/>
          <w:szCs w:val="22"/>
        </w:rPr>
        <w:t>Services results in one or more Relevant Transfers, Schedule </w:t>
      </w:r>
      <w:r w:rsidR="00397D6A">
        <w:rPr>
          <w:rFonts w:cs="Arial"/>
          <w:szCs w:val="22"/>
        </w:rPr>
        <w:t>4</w:t>
      </w:r>
      <w:r w:rsidR="006754E6" w:rsidRPr="00C3320D">
        <w:rPr>
          <w:rFonts w:cs="Arial"/>
          <w:szCs w:val="22"/>
        </w:rPr>
        <w:t xml:space="preserve"> </w:t>
      </w:r>
      <w:r w:rsidRPr="00C3320D">
        <w:rPr>
          <w:rFonts w:cs="Arial"/>
          <w:szCs w:val="22"/>
        </w:rPr>
        <w:t xml:space="preserve">shall apply as follows: </w:t>
      </w:r>
    </w:p>
    <w:p w14:paraId="3E10410C" w14:textId="633AA548" w:rsidR="00FA30C4" w:rsidRPr="00397D6A" w:rsidRDefault="00FA30C4" w:rsidP="00397D6A">
      <w:pPr>
        <w:pStyle w:val="GPSL4numberedclause"/>
        <w:rPr>
          <w:rFonts w:ascii="Arial" w:hAnsi="Arial"/>
        </w:rPr>
      </w:pPr>
      <w:r w:rsidRPr="00397D6A">
        <w:rPr>
          <w:rFonts w:ascii="Arial" w:hAnsi="Arial"/>
        </w:rPr>
        <w:t>where the Relevant Transfer involves the transfer of Transferring Customer Employees, Part A of Schedule </w:t>
      </w:r>
      <w:r w:rsidR="006754E6" w:rsidRPr="00397D6A">
        <w:rPr>
          <w:rFonts w:ascii="Arial" w:hAnsi="Arial"/>
        </w:rPr>
        <w:t>4</w:t>
      </w:r>
      <w:r w:rsidRPr="00397D6A">
        <w:rPr>
          <w:rFonts w:ascii="Arial" w:hAnsi="Arial"/>
        </w:rPr>
        <w:t xml:space="preserve"> shall apply; </w:t>
      </w:r>
    </w:p>
    <w:p w14:paraId="109C4034" w14:textId="7B2A368D" w:rsidR="00FA30C4" w:rsidRPr="00C3320D" w:rsidRDefault="00FA30C4" w:rsidP="00D40F55">
      <w:pPr>
        <w:pStyle w:val="GPSL4numberedclause"/>
        <w:rPr>
          <w:rFonts w:ascii="Arial" w:hAnsi="Arial"/>
          <w:szCs w:val="22"/>
        </w:rPr>
      </w:pPr>
      <w:r w:rsidRPr="00C3320D">
        <w:rPr>
          <w:rFonts w:ascii="Arial" w:hAnsi="Arial"/>
          <w:szCs w:val="22"/>
        </w:rPr>
        <w:t>where the Relevant Transfer involves the transfer of Transferring Former Supplier Employees, Part B of Schedule </w:t>
      </w:r>
      <w:r w:rsidR="00397D6A">
        <w:rPr>
          <w:rFonts w:ascii="Arial" w:hAnsi="Arial"/>
          <w:szCs w:val="22"/>
        </w:rPr>
        <w:t>4</w:t>
      </w:r>
      <w:r w:rsidR="006754E6" w:rsidRPr="00C3320D">
        <w:rPr>
          <w:rFonts w:ascii="Arial" w:hAnsi="Arial"/>
          <w:szCs w:val="22"/>
        </w:rPr>
        <w:t xml:space="preserve"> </w:t>
      </w:r>
      <w:r w:rsidRPr="00C3320D">
        <w:rPr>
          <w:rFonts w:ascii="Arial" w:hAnsi="Arial"/>
          <w:szCs w:val="22"/>
        </w:rPr>
        <w:t>shall apply;</w:t>
      </w:r>
    </w:p>
    <w:p w14:paraId="5557D25F" w14:textId="11A4FEFA" w:rsidR="00FA30C4" w:rsidRPr="00C3320D" w:rsidRDefault="00FA30C4" w:rsidP="00D40F55">
      <w:pPr>
        <w:pStyle w:val="GPSL4numberedclause"/>
        <w:rPr>
          <w:rFonts w:ascii="Arial" w:hAnsi="Arial"/>
          <w:szCs w:val="22"/>
        </w:rPr>
      </w:pPr>
      <w:r w:rsidRPr="00C3320D">
        <w:rPr>
          <w:rFonts w:ascii="Arial" w:hAnsi="Arial"/>
          <w:szCs w:val="22"/>
        </w:rPr>
        <w:t>where the Relevant Transfer involves the transfer of Transferring Customer Employees and Transferring Former Supplier Employees, Parts A and B of Schedule </w:t>
      </w:r>
      <w:r w:rsidR="00397D6A">
        <w:rPr>
          <w:rFonts w:ascii="Arial" w:hAnsi="Arial"/>
          <w:szCs w:val="22"/>
        </w:rPr>
        <w:t>4</w:t>
      </w:r>
      <w:r w:rsidRPr="00C3320D">
        <w:rPr>
          <w:rFonts w:ascii="Arial" w:hAnsi="Arial"/>
          <w:szCs w:val="22"/>
        </w:rPr>
        <w:t> shall apply; and</w:t>
      </w:r>
    </w:p>
    <w:p w14:paraId="252E6B4B" w14:textId="3270400E" w:rsidR="00FA30C4" w:rsidRPr="00C3320D" w:rsidRDefault="00FA30C4" w:rsidP="00D40F55">
      <w:pPr>
        <w:pStyle w:val="GPSL4numberedclause"/>
        <w:rPr>
          <w:rFonts w:ascii="Arial" w:hAnsi="Arial"/>
          <w:szCs w:val="22"/>
        </w:rPr>
      </w:pPr>
      <w:r w:rsidRPr="00C3320D">
        <w:rPr>
          <w:rFonts w:ascii="Arial" w:hAnsi="Arial"/>
          <w:szCs w:val="22"/>
        </w:rPr>
        <w:t xml:space="preserve">Part C of </w:t>
      </w:r>
      <w:r w:rsidR="006754E6" w:rsidRPr="00C3320D">
        <w:rPr>
          <w:rFonts w:ascii="Arial" w:hAnsi="Arial"/>
          <w:szCs w:val="22"/>
        </w:rPr>
        <w:t>Contract</w:t>
      </w:r>
      <w:r w:rsidRPr="00C3320D">
        <w:rPr>
          <w:rFonts w:ascii="Arial" w:hAnsi="Arial"/>
          <w:szCs w:val="22"/>
        </w:rPr>
        <w:t xml:space="preserve"> </w:t>
      </w:r>
      <w:r w:rsidR="00397D6A">
        <w:rPr>
          <w:rFonts w:ascii="Arial" w:hAnsi="Arial"/>
          <w:szCs w:val="22"/>
        </w:rPr>
        <w:t>4</w:t>
      </w:r>
      <w:r w:rsidR="006754E6" w:rsidRPr="00C3320D">
        <w:rPr>
          <w:rFonts w:ascii="Arial" w:hAnsi="Arial"/>
          <w:szCs w:val="22"/>
        </w:rPr>
        <w:t xml:space="preserve"> </w:t>
      </w:r>
      <w:r w:rsidRPr="00C3320D">
        <w:rPr>
          <w:rFonts w:ascii="Arial" w:hAnsi="Arial"/>
          <w:szCs w:val="22"/>
        </w:rPr>
        <w:t xml:space="preserve">shall not apply; </w:t>
      </w:r>
    </w:p>
    <w:p w14:paraId="00D6DB7D" w14:textId="1EE56899" w:rsidR="00FA30C4" w:rsidRPr="00C3320D" w:rsidRDefault="00FA30C4" w:rsidP="00D40F55">
      <w:pPr>
        <w:pStyle w:val="Heading3"/>
        <w:spacing w:before="120" w:after="120"/>
        <w:rPr>
          <w:rFonts w:cs="Arial"/>
          <w:szCs w:val="22"/>
        </w:rPr>
      </w:pPr>
      <w:r w:rsidRPr="00C3320D">
        <w:rPr>
          <w:rFonts w:cs="Arial"/>
          <w:szCs w:val="22"/>
        </w:rPr>
        <w:t>where commencement of the provision of the</w:t>
      </w:r>
      <w:r w:rsidR="006754E6" w:rsidRPr="00C3320D">
        <w:rPr>
          <w:rFonts w:cs="Arial"/>
          <w:szCs w:val="22"/>
        </w:rPr>
        <w:t xml:space="preserve"> Ordered Panel</w:t>
      </w:r>
      <w:r w:rsidRPr="00C3320D">
        <w:rPr>
          <w:rFonts w:cs="Arial"/>
          <w:szCs w:val="22"/>
        </w:rPr>
        <w:t xml:space="preserve"> Services or a part of the Services does not result in a Relevant Transfer, Part C of </w:t>
      </w:r>
      <w:r w:rsidR="00F50D28" w:rsidRPr="00C3320D">
        <w:rPr>
          <w:rFonts w:cs="Arial"/>
          <w:szCs w:val="22"/>
        </w:rPr>
        <w:t>Schedule </w:t>
      </w:r>
      <w:r w:rsidR="00397D6A">
        <w:rPr>
          <w:rFonts w:cs="Arial"/>
          <w:szCs w:val="22"/>
        </w:rPr>
        <w:t>4</w:t>
      </w:r>
      <w:r w:rsidRPr="00C3320D">
        <w:rPr>
          <w:rFonts w:cs="Arial"/>
          <w:szCs w:val="22"/>
        </w:rPr>
        <w:t xml:space="preserve"> shall apply and Parts A and B of </w:t>
      </w:r>
      <w:r w:rsidR="00F50D28" w:rsidRPr="00C3320D">
        <w:rPr>
          <w:rFonts w:cs="Arial"/>
          <w:szCs w:val="22"/>
        </w:rPr>
        <w:t>Schedule </w:t>
      </w:r>
      <w:r w:rsidR="00397D6A">
        <w:rPr>
          <w:rFonts w:cs="Arial"/>
          <w:szCs w:val="22"/>
        </w:rPr>
        <w:t>4</w:t>
      </w:r>
      <w:r w:rsidR="006754E6" w:rsidRPr="00C3320D">
        <w:rPr>
          <w:rFonts w:cs="Arial"/>
          <w:szCs w:val="22"/>
        </w:rPr>
        <w:t xml:space="preserve"> </w:t>
      </w:r>
      <w:r w:rsidRPr="00C3320D">
        <w:rPr>
          <w:rFonts w:cs="Arial"/>
          <w:szCs w:val="22"/>
        </w:rPr>
        <w:t>shall not apply; and</w:t>
      </w:r>
    </w:p>
    <w:p w14:paraId="4DAF0993" w14:textId="79A186E1" w:rsidR="00FA30C4" w:rsidRPr="00C3320D" w:rsidRDefault="00FA30C4" w:rsidP="00D40F55">
      <w:pPr>
        <w:pStyle w:val="Heading3"/>
        <w:spacing w:before="120" w:after="120"/>
        <w:rPr>
          <w:rFonts w:cs="Arial"/>
          <w:szCs w:val="22"/>
        </w:rPr>
      </w:pPr>
      <w:r w:rsidRPr="00C3320D">
        <w:rPr>
          <w:rFonts w:cs="Arial"/>
          <w:szCs w:val="22"/>
        </w:rPr>
        <w:t xml:space="preserve">Part D of </w:t>
      </w:r>
      <w:r w:rsidR="00F50D28" w:rsidRPr="00C3320D">
        <w:rPr>
          <w:rFonts w:cs="Arial"/>
          <w:szCs w:val="22"/>
        </w:rPr>
        <w:t>Schedule </w:t>
      </w:r>
      <w:r w:rsidR="00397D6A">
        <w:rPr>
          <w:rFonts w:cs="Arial"/>
          <w:szCs w:val="22"/>
        </w:rPr>
        <w:t>4</w:t>
      </w:r>
      <w:r w:rsidR="006754E6" w:rsidRPr="00C3320D">
        <w:rPr>
          <w:rFonts w:cs="Arial"/>
          <w:szCs w:val="22"/>
        </w:rPr>
        <w:t xml:space="preserve"> </w:t>
      </w:r>
      <w:r w:rsidRPr="00C3320D">
        <w:rPr>
          <w:rFonts w:cs="Arial"/>
          <w:szCs w:val="22"/>
        </w:rPr>
        <w:t xml:space="preserve">shall apply on the expiry or termination of the </w:t>
      </w:r>
      <w:r w:rsidR="006D64CC" w:rsidRPr="00C3320D">
        <w:rPr>
          <w:rFonts w:cs="Arial"/>
          <w:szCs w:val="22"/>
        </w:rPr>
        <w:t xml:space="preserve">Ordered Panel </w:t>
      </w:r>
      <w:r w:rsidRPr="00C3320D">
        <w:rPr>
          <w:rFonts w:cs="Arial"/>
          <w:szCs w:val="22"/>
        </w:rPr>
        <w:t xml:space="preserve">Services or any part of the </w:t>
      </w:r>
      <w:r w:rsidR="006D64CC" w:rsidRPr="00C3320D">
        <w:rPr>
          <w:rFonts w:cs="Arial"/>
          <w:szCs w:val="22"/>
        </w:rPr>
        <w:t xml:space="preserve">Ordered Panel </w:t>
      </w:r>
      <w:r w:rsidR="00397D6A">
        <w:rPr>
          <w:rFonts w:cs="Arial"/>
          <w:szCs w:val="22"/>
        </w:rPr>
        <w:t>Services.</w:t>
      </w:r>
      <w:r w:rsidRPr="00C3320D">
        <w:rPr>
          <w:rFonts w:cs="Arial"/>
          <w:szCs w:val="22"/>
        </w:rPr>
        <w:t xml:space="preserve"> </w:t>
      </w:r>
    </w:p>
    <w:p w14:paraId="4F0F2AF6" w14:textId="23A7A9A8" w:rsidR="00FA30C4" w:rsidRDefault="00FA30C4" w:rsidP="00D40F55">
      <w:pPr>
        <w:pStyle w:val="Heading2"/>
        <w:spacing w:before="120" w:after="120"/>
        <w:rPr>
          <w:rFonts w:cs="Arial"/>
          <w:szCs w:val="22"/>
        </w:rPr>
      </w:pPr>
      <w:bookmarkStart w:id="32" w:name="_Ref358300369"/>
      <w:bookmarkEnd w:id="31"/>
      <w:r w:rsidRPr="00C3320D">
        <w:rPr>
          <w:rFonts w:cs="Arial"/>
          <w:szCs w:val="22"/>
        </w:rPr>
        <w:t xml:space="preserve">The Supplier shall both during and after the </w:t>
      </w:r>
      <w:r w:rsidR="000E6492" w:rsidRPr="00C3320D">
        <w:rPr>
          <w:rFonts w:cs="Arial"/>
          <w:szCs w:val="22"/>
        </w:rPr>
        <w:t>Term</w:t>
      </w:r>
      <w:r w:rsidRPr="00C3320D">
        <w:rPr>
          <w:rFonts w:cs="Arial"/>
          <w:szCs w:val="22"/>
        </w:rPr>
        <w:t xml:space="preserve"> indemnify the Customer against all Employee Liabilities that may arise as a result of any claims brought against the Customer by any person where such claim arises from any act or omission of the Supplier or any Supplier Personnel.</w:t>
      </w:r>
      <w:bookmarkEnd w:id="32"/>
    </w:p>
    <w:p w14:paraId="7224516B" w14:textId="77777777" w:rsidR="009F2091" w:rsidRPr="00C3320D" w:rsidRDefault="009F2091" w:rsidP="009F2091">
      <w:pPr>
        <w:pStyle w:val="Heading2"/>
        <w:numPr>
          <w:ilvl w:val="0"/>
          <w:numId w:val="0"/>
        </w:numPr>
        <w:spacing w:before="120" w:after="120"/>
        <w:ind w:left="567"/>
        <w:rPr>
          <w:rFonts w:cs="Arial"/>
          <w:szCs w:val="22"/>
        </w:rPr>
      </w:pPr>
    </w:p>
    <w:p w14:paraId="13F00D84" w14:textId="77777777" w:rsidR="006E2D22" w:rsidRPr="00397D6A" w:rsidRDefault="006E2D22" w:rsidP="00397D6A">
      <w:pPr>
        <w:pStyle w:val="Heading2"/>
        <w:numPr>
          <w:ilvl w:val="0"/>
          <w:numId w:val="0"/>
        </w:numPr>
        <w:spacing w:before="120" w:after="120"/>
        <w:rPr>
          <w:rFonts w:cs="Arial"/>
          <w:szCs w:val="22"/>
          <w:u w:val="single"/>
        </w:rPr>
      </w:pPr>
      <w:r w:rsidRPr="00397D6A">
        <w:rPr>
          <w:rFonts w:cs="Arial"/>
          <w:szCs w:val="22"/>
          <w:u w:val="single"/>
        </w:rPr>
        <w:t>Appointment of Sub-Contractors</w:t>
      </w:r>
    </w:p>
    <w:p w14:paraId="7B4334E0" w14:textId="77777777" w:rsidR="006E2D22" w:rsidRPr="00C3320D" w:rsidRDefault="006E2D22" w:rsidP="00D40F55">
      <w:pPr>
        <w:pStyle w:val="Heading2"/>
        <w:spacing w:before="120" w:after="120"/>
        <w:rPr>
          <w:rFonts w:cs="Arial"/>
          <w:szCs w:val="22"/>
        </w:rPr>
      </w:pPr>
      <w:r w:rsidRPr="00C3320D">
        <w:rPr>
          <w:rFonts w:cs="Arial"/>
          <w:szCs w:val="22"/>
        </w:rPr>
        <w:t>The Supplier shall exercise due skill and care in the selection of any Sub-Contractors to ensure that the Supplier is able to:</w:t>
      </w:r>
    </w:p>
    <w:p w14:paraId="5C5070DB" w14:textId="77777777" w:rsidR="006E2D22" w:rsidRPr="00C3320D" w:rsidRDefault="006E2D22" w:rsidP="00D40F55">
      <w:pPr>
        <w:pStyle w:val="Heading3"/>
        <w:spacing w:before="120" w:after="120"/>
        <w:rPr>
          <w:rFonts w:cs="Arial"/>
          <w:szCs w:val="22"/>
        </w:rPr>
      </w:pPr>
      <w:r w:rsidRPr="00C3320D">
        <w:rPr>
          <w:rFonts w:cs="Arial"/>
          <w:szCs w:val="22"/>
        </w:rPr>
        <w:t>manage any Sub-Contractors in accordance with Good Industry Practice;</w:t>
      </w:r>
    </w:p>
    <w:p w14:paraId="15066897" w14:textId="77777777" w:rsidR="006E2D22" w:rsidRPr="00C3320D" w:rsidRDefault="006E2D22" w:rsidP="00D40F55">
      <w:pPr>
        <w:pStyle w:val="Heading3"/>
        <w:spacing w:before="120" w:after="120"/>
        <w:rPr>
          <w:rFonts w:cs="Arial"/>
          <w:szCs w:val="22"/>
        </w:rPr>
      </w:pPr>
      <w:r w:rsidRPr="00C3320D">
        <w:rPr>
          <w:rFonts w:cs="Arial"/>
          <w:szCs w:val="22"/>
        </w:rPr>
        <w:t>comply with its obligations under this Legal Services Contract in the provision of the Ordered Panel Services; and</w:t>
      </w:r>
    </w:p>
    <w:p w14:paraId="31E712F7" w14:textId="77777777" w:rsidR="006E2D22" w:rsidRPr="00C3320D" w:rsidRDefault="006E2D22" w:rsidP="00D40F55">
      <w:pPr>
        <w:pStyle w:val="Heading3"/>
        <w:spacing w:before="120" w:after="120"/>
        <w:rPr>
          <w:rFonts w:cs="Arial"/>
          <w:szCs w:val="22"/>
        </w:rPr>
      </w:pPr>
      <w:r w:rsidRPr="00C3320D">
        <w:rPr>
          <w:rFonts w:cs="Arial"/>
          <w:szCs w:val="22"/>
        </w:rPr>
        <w:t>assign, novate or otherwise transfer to the Customer or any Replacement Supplier any of its rights and/or obligations under each Sub-Contract that relates exclusively to this Legal Services Contract.</w:t>
      </w:r>
    </w:p>
    <w:p w14:paraId="08CF6AB8" w14:textId="77777777" w:rsidR="006E2D22" w:rsidRPr="00C3320D" w:rsidRDefault="006E2D22" w:rsidP="00D40F55">
      <w:pPr>
        <w:pStyle w:val="Heading2"/>
        <w:spacing w:before="120" w:after="120"/>
        <w:rPr>
          <w:rFonts w:cs="Arial"/>
          <w:szCs w:val="22"/>
        </w:rPr>
      </w:pPr>
      <w:bookmarkStart w:id="33" w:name="_Ref359425071"/>
      <w:r w:rsidRPr="00C3320D">
        <w:rPr>
          <w:rFonts w:cs="Arial"/>
          <w:szCs w:val="22"/>
        </w:rPr>
        <w:t>Prior to sub-contacting any of its obligations under this Legal Services Contract, the Supplier shall notify the Customer and provide the Customer with:</w:t>
      </w:r>
      <w:bookmarkEnd w:id="33"/>
    </w:p>
    <w:p w14:paraId="183DD848" w14:textId="77777777" w:rsidR="006E2D22" w:rsidRPr="00C3320D" w:rsidRDefault="006E2D22" w:rsidP="00D40F55">
      <w:pPr>
        <w:pStyle w:val="Heading3"/>
        <w:spacing w:before="120" w:after="120"/>
        <w:rPr>
          <w:rFonts w:cs="Arial"/>
          <w:szCs w:val="22"/>
        </w:rPr>
      </w:pPr>
      <w:r w:rsidRPr="00C3320D">
        <w:rPr>
          <w:rFonts w:cs="Arial"/>
          <w:szCs w:val="22"/>
        </w:rPr>
        <w:t>the proposed Sub-Contractor’s name, registered office and company registration number;</w:t>
      </w:r>
    </w:p>
    <w:p w14:paraId="179F07EB" w14:textId="77777777" w:rsidR="006E2D22" w:rsidRPr="00C3320D" w:rsidRDefault="006E2D22" w:rsidP="00D40F55">
      <w:pPr>
        <w:pStyle w:val="Heading3"/>
        <w:spacing w:before="120" w:after="120"/>
        <w:rPr>
          <w:rFonts w:cs="Arial"/>
          <w:szCs w:val="22"/>
        </w:rPr>
      </w:pPr>
      <w:r w:rsidRPr="00C3320D">
        <w:rPr>
          <w:rFonts w:cs="Arial"/>
          <w:szCs w:val="22"/>
        </w:rPr>
        <w:t xml:space="preserve">the scope of any </w:t>
      </w:r>
      <w:r w:rsidR="003A70A5" w:rsidRPr="00C3320D">
        <w:rPr>
          <w:rFonts w:cs="Arial"/>
          <w:szCs w:val="22"/>
        </w:rPr>
        <w:t>Ordered Panel</w:t>
      </w:r>
      <w:r w:rsidRPr="00C3320D">
        <w:rPr>
          <w:rFonts w:cs="Arial"/>
          <w:szCs w:val="22"/>
        </w:rPr>
        <w:t xml:space="preserve"> Services to be provided by the proposed Sub-Contractor; and</w:t>
      </w:r>
    </w:p>
    <w:p w14:paraId="4AFF79F8" w14:textId="77777777" w:rsidR="006E2D22" w:rsidRPr="00C3320D" w:rsidRDefault="006E2D22" w:rsidP="00D40F55">
      <w:pPr>
        <w:pStyle w:val="Heading3"/>
        <w:spacing w:before="120" w:after="120"/>
        <w:rPr>
          <w:rFonts w:cs="Arial"/>
          <w:szCs w:val="22"/>
        </w:rPr>
      </w:pPr>
      <w:r w:rsidRPr="00C3320D">
        <w:rPr>
          <w:rFonts w:cs="Arial"/>
          <w:szCs w:val="22"/>
        </w:rPr>
        <w:lastRenderedPageBreak/>
        <w:t>where the proposed Sub-Contractor is an Affiliate of the Supplier, evidence that demonstrates to the reasonable satisfaction of the Customer that the proposed Sub-Contract has been agreed on "arm’s-length" terms.</w:t>
      </w:r>
    </w:p>
    <w:p w14:paraId="45F6F064" w14:textId="46F82C98" w:rsidR="006E2D22" w:rsidRPr="00C3320D" w:rsidRDefault="006E2D22" w:rsidP="00D40F55">
      <w:pPr>
        <w:pStyle w:val="Heading2"/>
        <w:spacing w:before="120" w:after="120"/>
        <w:rPr>
          <w:rFonts w:cs="Arial"/>
          <w:szCs w:val="22"/>
        </w:rPr>
      </w:pPr>
      <w:bookmarkStart w:id="34" w:name="_Ref359336661"/>
      <w:r w:rsidRPr="00C3320D">
        <w:rPr>
          <w:rFonts w:cs="Arial"/>
          <w:szCs w:val="22"/>
        </w:rPr>
        <w:t xml:space="preserve">If requested by the Customer within ten (10) Working Days of receipt of the Supplier’s notice issued pursuant to Clause </w:t>
      </w:r>
      <w:r w:rsidR="00397D6A">
        <w:rPr>
          <w:rFonts w:cs="Arial"/>
          <w:szCs w:val="22"/>
        </w:rPr>
        <w:t>5.12</w:t>
      </w:r>
      <w:r w:rsidRPr="00C3320D">
        <w:rPr>
          <w:rFonts w:cs="Arial"/>
          <w:szCs w:val="22"/>
        </w:rPr>
        <w:t>, the Supplier shall also provide:</w:t>
      </w:r>
      <w:bookmarkEnd w:id="34"/>
    </w:p>
    <w:p w14:paraId="2D71093E" w14:textId="77777777" w:rsidR="006E2D22" w:rsidRPr="00C3320D" w:rsidRDefault="006E2D22" w:rsidP="00D40F55">
      <w:pPr>
        <w:pStyle w:val="Heading3"/>
        <w:spacing w:before="120" w:after="120"/>
        <w:rPr>
          <w:rFonts w:cs="Arial"/>
          <w:szCs w:val="22"/>
        </w:rPr>
      </w:pPr>
      <w:r w:rsidRPr="00C3320D">
        <w:rPr>
          <w:rFonts w:cs="Arial"/>
          <w:szCs w:val="22"/>
        </w:rPr>
        <w:t>a copy of the proposed Sub-Contract; and</w:t>
      </w:r>
    </w:p>
    <w:p w14:paraId="647C4BFD" w14:textId="77777777" w:rsidR="006E2D22" w:rsidRPr="00C3320D" w:rsidRDefault="006E2D22" w:rsidP="00D40F55">
      <w:pPr>
        <w:pStyle w:val="Heading3"/>
        <w:spacing w:before="120" w:after="120"/>
        <w:rPr>
          <w:rFonts w:cs="Arial"/>
          <w:szCs w:val="22"/>
        </w:rPr>
      </w:pPr>
      <w:r w:rsidRPr="00C3320D">
        <w:rPr>
          <w:rFonts w:cs="Arial"/>
          <w:szCs w:val="22"/>
        </w:rPr>
        <w:t>any further information reasonably requested by the Customer.</w:t>
      </w:r>
    </w:p>
    <w:p w14:paraId="0F7C1928" w14:textId="0B562C02" w:rsidR="006E2D22" w:rsidRPr="00C3320D" w:rsidRDefault="006E2D22" w:rsidP="00D40F55">
      <w:pPr>
        <w:pStyle w:val="Heading2"/>
        <w:spacing w:before="120" w:after="120"/>
        <w:rPr>
          <w:rFonts w:cs="Arial"/>
          <w:szCs w:val="22"/>
        </w:rPr>
      </w:pPr>
      <w:r w:rsidRPr="00C3320D">
        <w:rPr>
          <w:rFonts w:cs="Arial"/>
          <w:szCs w:val="22"/>
        </w:rPr>
        <w:t xml:space="preserve">The Customer may, within ten (10) Working Days of receipt of the Supplier’s notice issued pursuant to Clause </w:t>
      </w:r>
      <w:r w:rsidR="00397D6A">
        <w:rPr>
          <w:rFonts w:cs="Arial"/>
          <w:szCs w:val="22"/>
        </w:rPr>
        <w:t>5.12</w:t>
      </w:r>
      <w:r w:rsidRPr="00C3320D">
        <w:rPr>
          <w:rFonts w:cs="Arial"/>
          <w:szCs w:val="22"/>
        </w:rPr>
        <w:t xml:space="preserve"> (or, if later, receipt of any further information requested pursuant to Clause </w:t>
      </w:r>
      <w:r w:rsidR="00397D6A">
        <w:rPr>
          <w:rFonts w:cs="Arial"/>
          <w:szCs w:val="22"/>
        </w:rPr>
        <w:t>5.13</w:t>
      </w:r>
      <w:r w:rsidRPr="00C3320D">
        <w:rPr>
          <w:rFonts w:cs="Arial"/>
          <w:szCs w:val="22"/>
        </w:rPr>
        <w:t>), object to the appointment of the relevant Sub-Contractor if they consider that:</w:t>
      </w:r>
    </w:p>
    <w:p w14:paraId="26DDCAC1" w14:textId="5AA27D37" w:rsidR="006E2D22" w:rsidRPr="00C3320D" w:rsidRDefault="006E2D22" w:rsidP="00D40F55">
      <w:pPr>
        <w:pStyle w:val="Heading3"/>
        <w:spacing w:before="120" w:after="120"/>
        <w:rPr>
          <w:rFonts w:cs="Arial"/>
          <w:szCs w:val="22"/>
        </w:rPr>
      </w:pPr>
      <w:r w:rsidRPr="00C3320D">
        <w:rPr>
          <w:rFonts w:cs="Arial"/>
          <w:szCs w:val="22"/>
        </w:rPr>
        <w:t xml:space="preserve">the appointment of a proposed Sub-Contractor may prejudice the provision of the </w:t>
      </w:r>
      <w:r w:rsidR="001F2429" w:rsidRPr="00C3320D">
        <w:rPr>
          <w:rFonts w:cs="Arial"/>
          <w:szCs w:val="22"/>
        </w:rPr>
        <w:t xml:space="preserve">Ordered Panel </w:t>
      </w:r>
      <w:r w:rsidRPr="00C3320D">
        <w:rPr>
          <w:rFonts w:cs="Arial"/>
          <w:szCs w:val="22"/>
        </w:rPr>
        <w:t xml:space="preserve">Services or may be contrary to the interests respectively of the Customer under this </w:t>
      </w:r>
      <w:r w:rsidR="003A70A5" w:rsidRPr="00C3320D">
        <w:rPr>
          <w:rFonts w:cs="Arial"/>
          <w:szCs w:val="22"/>
        </w:rPr>
        <w:t>Legal Services</w:t>
      </w:r>
      <w:r w:rsidRPr="00C3320D">
        <w:rPr>
          <w:rFonts w:cs="Arial"/>
          <w:szCs w:val="22"/>
        </w:rPr>
        <w:t xml:space="preserve"> Contract; </w:t>
      </w:r>
    </w:p>
    <w:p w14:paraId="25B822EF" w14:textId="77777777" w:rsidR="006E2D22" w:rsidRPr="00C3320D" w:rsidRDefault="006E2D22" w:rsidP="00D40F55">
      <w:pPr>
        <w:pStyle w:val="Heading3"/>
        <w:spacing w:before="120" w:after="120"/>
        <w:rPr>
          <w:rFonts w:cs="Arial"/>
          <w:szCs w:val="22"/>
        </w:rPr>
      </w:pPr>
      <w:r w:rsidRPr="00C3320D">
        <w:rPr>
          <w:rFonts w:cs="Arial"/>
          <w:szCs w:val="22"/>
        </w:rPr>
        <w:t>the proposed Sub-Contractor is unreliable and/or has not provided reliable goods and or reasonable services to its other customers; and/or</w:t>
      </w:r>
    </w:p>
    <w:p w14:paraId="2420F5FB" w14:textId="77777777" w:rsidR="006E2D22" w:rsidRPr="00C3320D" w:rsidRDefault="006E2D22" w:rsidP="00D40F55">
      <w:pPr>
        <w:pStyle w:val="Heading3"/>
        <w:spacing w:before="120" w:after="120"/>
        <w:rPr>
          <w:rFonts w:cs="Arial"/>
          <w:szCs w:val="22"/>
        </w:rPr>
      </w:pPr>
      <w:r w:rsidRPr="00C3320D">
        <w:rPr>
          <w:rFonts w:cs="Arial"/>
          <w:szCs w:val="22"/>
        </w:rPr>
        <w:t>the proposed Sub-Contractor employs unfit persons,</w:t>
      </w:r>
    </w:p>
    <w:p w14:paraId="1F8958C8" w14:textId="77777777" w:rsidR="006E2D22" w:rsidRPr="00C3320D" w:rsidRDefault="006E2D22" w:rsidP="00D40F55">
      <w:pPr>
        <w:pStyle w:val="GPSL3Indent"/>
        <w:ind w:left="1276"/>
        <w:rPr>
          <w:rFonts w:eastAsia="STZhongsong"/>
          <w:lang w:val="en-GB"/>
        </w:rPr>
      </w:pPr>
      <w:r w:rsidRPr="00C3320D">
        <w:rPr>
          <w:rFonts w:eastAsia="STZhongsong"/>
          <w:lang w:val="en-GB"/>
        </w:rPr>
        <w:t>in which case, the Supplier shall not proceed with the proposed appointment.</w:t>
      </w:r>
    </w:p>
    <w:p w14:paraId="731FA5C7" w14:textId="77777777" w:rsidR="006E2D22" w:rsidRPr="00C3320D" w:rsidRDefault="006E2D22" w:rsidP="00D40F55">
      <w:pPr>
        <w:pStyle w:val="Heading2"/>
        <w:spacing w:before="120" w:after="120"/>
        <w:rPr>
          <w:rFonts w:cs="Arial"/>
          <w:szCs w:val="22"/>
        </w:rPr>
      </w:pPr>
      <w:r w:rsidRPr="00C3320D">
        <w:rPr>
          <w:rFonts w:cs="Arial"/>
          <w:szCs w:val="22"/>
        </w:rPr>
        <w:t>If:</w:t>
      </w:r>
    </w:p>
    <w:p w14:paraId="2027BB2E" w14:textId="77777777" w:rsidR="006E2D22" w:rsidRPr="00C3320D" w:rsidRDefault="006E2D22" w:rsidP="00D40F55">
      <w:pPr>
        <w:pStyle w:val="Heading3"/>
        <w:spacing w:before="120" w:after="120"/>
        <w:rPr>
          <w:rFonts w:cs="Arial"/>
          <w:szCs w:val="22"/>
        </w:rPr>
      </w:pPr>
      <w:r w:rsidRPr="00C3320D">
        <w:rPr>
          <w:rFonts w:cs="Arial"/>
          <w:szCs w:val="22"/>
        </w:rPr>
        <w:t>the Customer has not notified the Supplier that it objects to the proposed Sub-Contractor’s appointment by the later of ten (10) Working Days of receipt of:</w:t>
      </w:r>
    </w:p>
    <w:p w14:paraId="2F449F2A" w14:textId="00713DE7" w:rsidR="006E2D22" w:rsidRPr="00C3320D" w:rsidRDefault="006E2D22" w:rsidP="004877A5">
      <w:pPr>
        <w:pStyle w:val="GPSL4numberedclause"/>
        <w:numPr>
          <w:ilvl w:val="3"/>
          <w:numId w:val="33"/>
        </w:numPr>
        <w:rPr>
          <w:rFonts w:ascii="Arial" w:hAnsi="Arial"/>
          <w:szCs w:val="22"/>
        </w:rPr>
      </w:pPr>
      <w:r w:rsidRPr="00C3320D">
        <w:rPr>
          <w:rFonts w:ascii="Arial" w:hAnsi="Arial"/>
          <w:szCs w:val="22"/>
        </w:rPr>
        <w:t xml:space="preserve">the Supplier’s notice issued pursuant to Clause </w:t>
      </w:r>
      <w:r w:rsidR="00397D6A">
        <w:rPr>
          <w:rFonts w:ascii="Arial" w:hAnsi="Arial"/>
          <w:szCs w:val="22"/>
        </w:rPr>
        <w:t>5.12</w:t>
      </w:r>
      <w:r w:rsidRPr="00C3320D">
        <w:rPr>
          <w:rFonts w:ascii="Arial" w:hAnsi="Arial"/>
          <w:szCs w:val="22"/>
        </w:rPr>
        <w:t>; and</w:t>
      </w:r>
    </w:p>
    <w:p w14:paraId="769AE4B9" w14:textId="67FBE5BE" w:rsidR="006E2D22" w:rsidRPr="00C3320D" w:rsidRDefault="006E2D22" w:rsidP="004877A5">
      <w:pPr>
        <w:pStyle w:val="GPSL4numberedclause"/>
        <w:numPr>
          <w:ilvl w:val="3"/>
          <w:numId w:val="33"/>
        </w:numPr>
        <w:rPr>
          <w:rFonts w:ascii="Arial" w:hAnsi="Arial"/>
          <w:szCs w:val="22"/>
        </w:rPr>
      </w:pPr>
      <w:r w:rsidRPr="00C3320D">
        <w:rPr>
          <w:rFonts w:ascii="Arial" w:hAnsi="Arial"/>
          <w:szCs w:val="22"/>
        </w:rPr>
        <w:t xml:space="preserve">any further information requested by the Customer pursuant to Clause </w:t>
      </w:r>
      <w:r w:rsidRPr="00C3320D">
        <w:rPr>
          <w:rFonts w:ascii="Arial" w:hAnsi="Arial"/>
          <w:szCs w:val="22"/>
        </w:rPr>
        <w:fldChar w:fldCharType="begin"/>
      </w:r>
      <w:r w:rsidRPr="00C3320D">
        <w:rPr>
          <w:rFonts w:ascii="Arial" w:hAnsi="Arial"/>
          <w:szCs w:val="22"/>
        </w:rPr>
        <w:instrText xml:space="preserve"> REF _Ref359336661 \r \h  \* MERGEFORMAT </w:instrText>
      </w:r>
      <w:r w:rsidRPr="00C3320D">
        <w:rPr>
          <w:rFonts w:ascii="Arial" w:hAnsi="Arial"/>
          <w:szCs w:val="22"/>
        </w:rPr>
      </w:r>
      <w:r w:rsidRPr="00C3320D">
        <w:rPr>
          <w:rFonts w:ascii="Arial" w:hAnsi="Arial"/>
          <w:szCs w:val="22"/>
        </w:rPr>
        <w:fldChar w:fldCharType="separate"/>
      </w:r>
      <w:r w:rsidR="006A3A26" w:rsidRPr="00C3320D">
        <w:rPr>
          <w:rFonts w:ascii="Arial" w:hAnsi="Arial"/>
          <w:szCs w:val="22"/>
        </w:rPr>
        <w:t>5.1</w:t>
      </w:r>
      <w:r w:rsidR="00397D6A">
        <w:rPr>
          <w:rFonts w:ascii="Arial" w:hAnsi="Arial"/>
          <w:szCs w:val="22"/>
        </w:rPr>
        <w:t>3</w:t>
      </w:r>
      <w:r w:rsidRPr="00C3320D">
        <w:rPr>
          <w:rFonts w:ascii="Arial" w:hAnsi="Arial"/>
          <w:szCs w:val="22"/>
        </w:rPr>
        <w:fldChar w:fldCharType="end"/>
      </w:r>
      <w:r w:rsidRPr="00C3320D">
        <w:rPr>
          <w:rFonts w:ascii="Arial" w:hAnsi="Arial"/>
          <w:szCs w:val="22"/>
        </w:rPr>
        <w:t>; and</w:t>
      </w:r>
    </w:p>
    <w:p w14:paraId="2F457E93" w14:textId="77777777" w:rsidR="006E2D22" w:rsidRPr="00C3320D" w:rsidRDefault="006E2D22" w:rsidP="00D40F55">
      <w:pPr>
        <w:pStyle w:val="Heading3"/>
        <w:spacing w:before="120" w:after="120"/>
        <w:rPr>
          <w:rFonts w:cs="Arial"/>
          <w:szCs w:val="22"/>
        </w:rPr>
      </w:pPr>
      <w:r w:rsidRPr="00C3320D">
        <w:rPr>
          <w:rFonts w:cs="Arial"/>
          <w:szCs w:val="22"/>
        </w:rPr>
        <w:t>the proposed Sub-Contract is not a Key Sub-Contract which shall require the written consent of the Authority and the Customer,</w:t>
      </w:r>
    </w:p>
    <w:p w14:paraId="1815A080" w14:textId="36182F44" w:rsidR="006E2D22" w:rsidRDefault="006E2D22" w:rsidP="00D40F55">
      <w:pPr>
        <w:pStyle w:val="Heading2"/>
        <w:numPr>
          <w:ilvl w:val="0"/>
          <w:numId w:val="0"/>
        </w:numPr>
        <w:spacing w:before="120" w:after="120"/>
        <w:ind w:left="1276"/>
        <w:rPr>
          <w:rFonts w:cs="Arial"/>
          <w:szCs w:val="22"/>
        </w:rPr>
      </w:pPr>
      <w:r w:rsidRPr="00C3320D">
        <w:rPr>
          <w:rFonts w:cs="Arial"/>
          <w:szCs w:val="22"/>
        </w:rPr>
        <w:t>the Supplier may proceed with the proposed appointment.</w:t>
      </w:r>
    </w:p>
    <w:p w14:paraId="58DA1393" w14:textId="77777777" w:rsidR="00B57A11" w:rsidRPr="00C3320D" w:rsidRDefault="00B57A11" w:rsidP="00D40F55">
      <w:pPr>
        <w:pStyle w:val="Heading2"/>
        <w:numPr>
          <w:ilvl w:val="0"/>
          <w:numId w:val="0"/>
        </w:numPr>
        <w:spacing w:before="120" w:after="120"/>
        <w:ind w:left="1276"/>
        <w:rPr>
          <w:rFonts w:cs="Arial"/>
          <w:szCs w:val="22"/>
        </w:rPr>
      </w:pPr>
    </w:p>
    <w:p w14:paraId="10BB12D6" w14:textId="77777777" w:rsidR="00431312" w:rsidRPr="00B57A11" w:rsidRDefault="00431312" w:rsidP="00B57A11">
      <w:pPr>
        <w:pStyle w:val="Heading2"/>
        <w:numPr>
          <w:ilvl w:val="0"/>
          <w:numId w:val="0"/>
        </w:numPr>
        <w:spacing w:before="120" w:after="120"/>
        <w:rPr>
          <w:rFonts w:cs="Arial"/>
          <w:szCs w:val="22"/>
          <w:u w:val="single"/>
        </w:rPr>
      </w:pPr>
      <w:r w:rsidRPr="00B57A11">
        <w:rPr>
          <w:rFonts w:cs="Arial"/>
          <w:szCs w:val="22"/>
          <w:u w:val="single"/>
        </w:rPr>
        <w:t>Appointment of Key Sub-Contractors</w:t>
      </w:r>
    </w:p>
    <w:p w14:paraId="73CE6864" w14:textId="77777777" w:rsidR="00431312" w:rsidRPr="00C3320D" w:rsidRDefault="00431312" w:rsidP="00D40F55">
      <w:pPr>
        <w:pStyle w:val="Heading2"/>
        <w:spacing w:before="120" w:after="120"/>
        <w:rPr>
          <w:rFonts w:cs="Arial"/>
          <w:szCs w:val="22"/>
        </w:rPr>
      </w:pPr>
      <w:r w:rsidRPr="00C3320D">
        <w:rPr>
          <w:rFonts w:cs="Arial"/>
          <w:szCs w:val="22"/>
        </w:rPr>
        <w:t xml:space="preserve">The Authority and the Customer have consented to the engagement of the Key Sub-Contractors listed in </w:t>
      </w:r>
      <w:r w:rsidR="00C943EE" w:rsidRPr="00C3320D">
        <w:rPr>
          <w:rFonts w:cs="Arial"/>
          <w:szCs w:val="22"/>
        </w:rPr>
        <w:t>Panel</w:t>
      </w:r>
      <w:r w:rsidRPr="00C3320D">
        <w:rPr>
          <w:rFonts w:cs="Arial"/>
          <w:szCs w:val="22"/>
        </w:rPr>
        <w:t xml:space="preserve"> Schedule 7 (Key Sub-Contractors).</w:t>
      </w:r>
    </w:p>
    <w:p w14:paraId="5087BD90" w14:textId="77777777" w:rsidR="00431312" w:rsidRPr="00C3320D" w:rsidRDefault="00431312" w:rsidP="00D40F55">
      <w:pPr>
        <w:pStyle w:val="Heading2"/>
        <w:spacing w:before="120" w:after="120"/>
        <w:rPr>
          <w:rFonts w:cs="Arial"/>
          <w:szCs w:val="22"/>
        </w:rPr>
      </w:pPr>
      <w:r w:rsidRPr="00C3320D">
        <w:rPr>
          <w:rFonts w:cs="Arial"/>
          <w:szCs w:val="22"/>
        </w:rPr>
        <w:t>Where the Supplier wishes to enter into a new Key Sub-Contract or replace a Key Sub-Contractor, it must obtain the prior written consent of the Authority and the Customer (the decision to consent or otherwise not to be unreasonably withheld or delayed). The Authority and/or the Customer may reasonably withhold its consent to the appointment of a Key Sub-Contractor if any of them considers that:</w:t>
      </w:r>
    </w:p>
    <w:p w14:paraId="02801342" w14:textId="77777777" w:rsidR="00431312" w:rsidRPr="00C3320D" w:rsidRDefault="00431312" w:rsidP="00D40F55">
      <w:pPr>
        <w:pStyle w:val="Heading3"/>
        <w:spacing w:before="120" w:after="120"/>
        <w:rPr>
          <w:rFonts w:cs="Arial"/>
          <w:szCs w:val="22"/>
        </w:rPr>
      </w:pPr>
      <w:r w:rsidRPr="00C3320D">
        <w:rPr>
          <w:rFonts w:cs="Arial"/>
          <w:szCs w:val="22"/>
        </w:rPr>
        <w:t xml:space="preserve">the appointment of a proposed Key Sub-Contractor may prejudice the provision of the </w:t>
      </w:r>
      <w:r w:rsidR="00C943EE" w:rsidRPr="00C3320D">
        <w:rPr>
          <w:rFonts w:cs="Arial"/>
          <w:szCs w:val="22"/>
        </w:rPr>
        <w:t>Ordered Panel</w:t>
      </w:r>
      <w:r w:rsidRPr="00C3320D">
        <w:rPr>
          <w:rFonts w:cs="Arial"/>
          <w:szCs w:val="22"/>
        </w:rPr>
        <w:t xml:space="preserve"> Services or may be contrary to its interests;</w:t>
      </w:r>
    </w:p>
    <w:p w14:paraId="066F8B92"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is unreliable and/or has not provided reliable goods and/or reasonable services to its other customers; and/or</w:t>
      </w:r>
    </w:p>
    <w:p w14:paraId="004A0330" w14:textId="77777777" w:rsidR="00431312" w:rsidRPr="00C3320D" w:rsidRDefault="00431312" w:rsidP="00D40F55">
      <w:pPr>
        <w:pStyle w:val="Heading3"/>
        <w:spacing w:before="120" w:after="120"/>
        <w:rPr>
          <w:rFonts w:cs="Arial"/>
          <w:szCs w:val="22"/>
        </w:rPr>
      </w:pPr>
      <w:r w:rsidRPr="00C3320D">
        <w:rPr>
          <w:rFonts w:cs="Arial"/>
          <w:szCs w:val="22"/>
        </w:rPr>
        <w:t>the proposed Key Sub-Contractor employs unfit persons.</w:t>
      </w:r>
    </w:p>
    <w:p w14:paraId="3268F3D0" w14:textId="283BA54F" w:rsidR="00431312" w:rsidRPr="00C3320D" w:rsidRDefault="00431312" w:rsidP="00D40F55">
      <w:pPr>
        <w:pStyle w:val="Heading2"/>
        <w:spacing w:before="120" w:after="120"/>
        <w:rPr>
          <w:rFonts w:cs="Arial"/>
          <w:szCs w:val="22"/>
        </w:rPr>
      </w:pPr>
      <w:r w:rsidRPr="00C3320D">
        <w:rPr>
          <w:rFonts w:cs="Arial"/>
          <w:szCs w:val="22"/>
        </w:rPr>
        <w:t xml:space="preserve">Except where the Authority and the Customer have given their prior written consent under Clause </w:t>
      </w:r>
      <w:r w:rsidR="00EC42E8" w:rsidRPr="00C3320D">
        <w:rPr>
          <w:rFonts w:cs="Arial"/>
          <w:szCs w:val="22"/>
        </w:rPr>
        <w:t>5.1</w:t>
      </w:r>
      <w:r w:rsidR="00B57A11">
        <w:rPr>
          <w:rFonts w:cs="Arial"/>
          <w:szCs w:val="22"/>
        </w:rPr>
        <w:t>7</w:t>
      </w:r>
      <w:r w:rsidRPr="00C3320D">
        <w:rPr>
          <w:rFonts w:cs="Arial"/>
          <w:szCs w:val="22"/>
        </w:rPr>
        <w:t xml:space="preserve">, the Supplier shall ensure that each Key Sub-Contract shall include: </w:t>
      </w:r>
    </w:p>
    <w:p w14:paraId="7F5E43A9" w14:textId="77777777" w:rsidR="00431312" w:rsidRPr="00C3320D" w:rsidRDefault="00431312" w:rsidP="00D40F55">
      <w:pPr>
        <w:pStyle w:val="Heading3"/>
        <w:spacing w:before="120" w:after="120"/>
        <w:rPr>
          <w:rFonts w:cs="Arial"/>
          <w:szCs w:val="22"/>
        </w:rPr>
      </w:pPr>
      <w:r w:rsidRPr="00C3320D">
        <w:rPr>
          <w:rFonts w:cs="Arial"/>
          <w:szCs w:val="22"/>
        </w:rPr>
        <w:lastRenderedPageBreak/>
        <w:t xml:space="preserve">provisions which will enable the Supplier to discharge its obligations under this </w:t>
      </w:r>
      <w:r w:rsidR="00C943EE" w:rsidRPr="00C3320D">
        <w:rPr>
          <w:rFonts w:cs="Arial"/>
          <w:szCs w:val="22"/>
        </w:rPr>
        <w:t>Legal Services</w:t>
      </w:r>
      <w:r w:rsidRPr="00C3320D">
        <w:rPr>
          <w:rFonts w:cs="Arial"/>
          <w:szCs w:val="22"/>
        </w:rPr>
        <w:t xml:space="preserve"> Contract;</w:t>
      </w:r>
    </w:p>
    <w:p w14:paraId="5E56AE87" w14:textId="77777777" w:rsidR="00431312" w:rsidRPr="00C3320D" w:rsidRDefault="00431312" w:rsidP="00D40F55">
      <w:pPr>
        <w:pStyle w:val="Heading3"/>
        <w:spacing w:before="120" w:after="120"/>
        <w:rPr>
          <w:rFonts w:cs="Arial"/>
          <w:szCs w:val="22"/>
        </w:rPr>
      </w:pPr>
      <w:r w:rsidRPr="00C3320D">
        <w:rPr>
          <w:rFonts w:cs="Arial"/>
          <w:szCs w:val="22"/>
        </w:rPr>
        <w:t>a right under CRTPA for the Customer to enforce any provisions under the Key Sub-Contract which confer a benefit upon the Customer;</w:t>
      </w:r>
    </w:p>
    <w:p w14:paraId="3E726A81"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Customer to enforce the Key Sub-Contract as if it were the Supplier; </w:t>
      </w:r>
    </w:p>
    <w:p w14:paraId="466C9B33"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enabling the Supplier to assign, novate or otherwise transfer any of its rights and/or obligations under the Key Sub-Contract to the Customer or any Replacement Supplier; </w:t>
      </w:r>
    </w:p>
    <w:p w14:paraId="4F8AC02E" w14:textId="26AA961A" w:rsidR="00431312" w:rsidRPr="00C3320D" w:rsidRDefault="00431312" w:rsidP="00D40F55">
      <w:pPr>
        <w:pStyle w:val="Heading3"/>
        <w:spacing w:before="120" w:after="120"/>
        <w:rPr>
          <w:rFonts w:cs="Arial"/>
          <w:szCs w:val="22"/>
        </w:rPr>
      </w:pPr>
      <w:r w:rsidRPr="00C3320D">
        <w:rPr>
          <w:rFonts w:cs="Arial"/>
          <w:szCs w:val="22"/>
        </w:rPr>
        <w:t xml:space="preserve">obligations no less onerous on the Key Sub-Contractor than those imposed on the Supplier under this </w:t>
      </w:r>
      <w:r w:rsidR="001F2429" w:rsidRPr="00C3320D">
        <w:rPr>
          <w:rFonts w:cs="Arial"/>
          <w:szCs w:val="22"/>
        </w:rPr>
        <w:t>Legal Services</w:t>
      </w:r>
      <w:r w:rsidRPr="00C3320D">
        <w:rPr>
          <w:rFonts w:cs="Arial"/>
          <w:szCs w:val="22"/>
        </w:rPr>
        <w:t xml:space="preserve"> Contract in respect of:</w:t>
      </w:r>
    </w:p>
    <w:p w14:paraId="18FB7796" w14:textId="762CAD7E" w:rsidR="00C943EE" w:rsidRPr="00C3320D" w:rsidRDefault="00C943EE" w:rsidP="004877A5">
      <w:pPr>
        <w:pStyle w:val="GPSL4numberedclause"/>
        <w:numPr>
          <w:ilvl w:val="3"/>
          <w:numId w:val="34"/>
        </w:numPr>
        <w:rPr>
          <w:rFonts w:ascii="Arial" w:hAnsi="Arial"/>
          <w:szCs w:val="22"/>
        </w:rPr>
      </w:pPr>
      <w:r w:rsidRPr="00C3320D">
        <w:rPr>
          <w:rFonts w:ascii="Arial" w:hAnsi="Arial"/>
          <w:szCs w:val="22"/>
        </w:rPr>
        <w:t>data protection requirements set out in Clause 9;</w:t>
      </w:r>
    </w:p>
    <w:p w14:paraId="022764ED" w14:textId="0DDFC6BE" w:rsidR="00C943EE" w:rsidRPr="00C3320D" w:rsidRDefault="00C943EE" w:rsidP="004877A5">
      <w:pPr>
        <w:pStyle w:val="GPSL4numberedclause"/>
        <w:numPr>
          <w:ilvl w:val="3"/>
          <w:numId w:val="33"/>
        </w:numPr>
        <w:rPr>
          <w:rFonts w:ascii="Arial" w:hAnsi="Arial"/>
          <w:szCs w:val="22"/>
        </w:rPr>
      </w:pPr>
      <w:r w:rsidRPr="00C3320D">
        <w:rPr>
          <w:rFonts w:ascii="Arial" w:hAnsi="Arial"/>
          <w:szCs w:val="22"/>
        </w:rPr>
        <w:t xml:space="preserve">FOIA requirements set out in Clause </w:t>
      </w:r>
      <w:r w:rsidR="00B57A11">
        <w:rPr>
          <w:rFonts w:ascii="Arial" w:hAnsi="Arial"/>
          <w:szCs w:val="22"/>
        </w:rPr>
        <w:t>10</w:t>
      </w:r>
      <w:r w:rsidRPr="00C3320D">
        <w:rPr>
          <w:rFonts w:ascii="Arial" w:hAnsi="Arial"/>
          <w:szCs w:val="22"/>
        </w:rPr>
        <w:t>;</w:t>
      </w:r>
    </w:p>
    <w:p w14:paraId="3C578AC0" w14:textId="1BAEF631" w:rsidR="00C943EE" w:rsidRPr="00C3320D" w:rsidRDefault="00C943EE" w:rsidP="004877A5">
      <w:pPr>
        <w:pStyle w:val="GPSL4numberedclause"/>
        <w:numPr>
          <w:ilvl w:val="3"/>
          <w:numId w:val="33"/>
        </w:numPr>
        <w:rPr>
          <w:rFonts w:ascii="Arial" w:hAnsi="Arial"/>
          <w:szCs w:val="22"/>
        </w:rPr>
      </w:pPr>
      <w:r w:rsidRPr="00C3320D">
        <w:rPr>
          <w:rFonts w:ascii="Arial" w:hAnsi="Arial"/>
          <w:szCs w:val="22"/>
        </w:rPr>
        <w:t xml:space="preserve">the obligation not to embarrass the Customer or otherwise bring the Customer into disrepute set out in Clause </w:t>
      </w:r>
      <w:r w:rsidR="00B57A11">
        <w:rPr>
          <w:rFonts w:ascii="Arial" w:hAnsi="Arial"/>
          <w:szCs w:val="22"/>
        </w:rPr>
        <w:t>14.3</w:t>
      </w:r>
      <w:r w:rsidRPr="00C3320D">
        <w:rPr>
          <w:rFonts w:ascii="Arial" w:hAnsi="Arial"/>
          <w:szCs w:val="22"/>
        </w:rPr>
        <w:t xml:space="preserve">; </w:t>
      </w:r>
    </w:p>
    <w:p w14:paraId="0572B981" w14:textId="77777777" w:rsidR="00C943EE" w:rsidRPr="00C3320D" w:rsidRDefault="00C943EE" w:rsidP="004877A5">
      <w:pPr>
        <w:pStyle w:val="GPSL4numberedclause"/>
        <w:numPr>
          <w:ilvl w:val="3"/>
          <w:numId w:val="33"/>
        </w:numPr>
        <w:rPr>
          <w:rFonts w:ascii="Arial" w:hAnsi="Arial"/>
          <w:szCs w:val="22"/>
        </w:rPr>
      </w:pPr>
      <w:r w:rsidRPr="00C3320D">
        <w:rPr>
          <w:rFonts w:ascii="Arial" w:hAnsi="Arial"/>
          <w:szCs w:val="22"/>
        </w:rPr>
        <w:t xml:space="preserve">the keeping of records in respect of the Ordered Panel Services being provided under the Key Sub-Contract, including the maintenance of Open Book Data; </w:t>
      </w:r>
    </w:p>
    <w:p w14:paraId="1D433480" w14:textId="590DC4CF" w:rsidR="00C943EE" w:rsidRPr="00C3320D" w:rsidRDefault="00C943EE" w:rsidP="004877A5">
      <w:pPr>
        <w:pStyle w:val="GPSL4numberedclause"/>
        <w:numPr>
          <w:ilvl w:val="3"/>
          <w:numId w:val="33"/>
        </w:numPr>
        <w:rPr>
          <w:rFonts w:ascii="Arial" w:hAnsi="Arial"/>
          <w:szCs w:val="22"/>
        </w:rPr>
      </w:pPr>
      <w:r w:rsidRPr="00C3320D">
        <w:rPr>
          <w:rFonts w:ascii="Arial" w:hAnsi="Arial"/>
          <w:szCs w:val="22"/>
        </w:rPr>
        <w:t xml:space="preserve">the conduct of audits set out </w:t>
      </w:r>
      <w:r w:rsidR="001F2429" w:rsidRPr="00C3320D">
        <w:rPr>
          <w:rFonts w:ascii="Arial" w:hAnsi="Arial"/>
          <w:szCs w:val="22"/>
        </w:rPr>
        <w:t>in Clause 3 under the heading of Records, Audit Access &amp; Open Book Data</w:t>
      </w:r>
      <w:r w:rsidRPr="00C3320D">
        <w:rPr>
          <w:rFonts w:ascii="Arial" w:hAnsi="Arial"/>
          <w:szCs w:val="22"/>
        </w:rPr>
        <w:t>;</w:t>
      </w:r>
    </w:p>
    <w:p w14:paraId="3641D38A" w14:textId="65953187" w:rsidR="00431312" w:rsidRPr="00C3320D" w:rsidRDefault="00C943EE" w:rsidP="00D40F55">
      <w:pPr>
        <w:pStyle w:val="Heading3"/>
        <w:spacing w:before="120" w:after="120"/>
        <w:rPr>
          <w:rFonts w:cs="Arial"/>
          <w:szCs w:val="22"/>
        </w:rPr>
      </w:pPr>
      <w:r w:rsidRPr="00C3320D">
        <w:rPr>
          <w:rFonts w:cs="Arial"/>
          <w:szCs w:val="22"/>
        </w:rPr>
        <w:t>provisions enabling the Supplier to terminate the Key Sub-Contract on notice on terms no more onerous on the Supplier than those imposed on the Customer under Clause 1</w:t>
      </w:r>
      <w:r w:rsidR="00B57A11">
        <w:rPr>
          <w:rFonts w:cs="Arial"/>
          <w:szCs w:val="22"/>
        </w:rPr>
        <w:t>2</w:t>
      </w:r>
      <w:r w:rsidR="001C5B91" w:rsidRPr="00C3320D">
        <w:rPr>
          <w:rFonts w:cs="Arial"/>
          <w:szCs w:val="22"/>
        </w:rPr>
        <w:t xml:space="preserve"> </w:t>
      </w:r>
      <w:r w:rsidRPr="00C3320D">
        <w:rPr>
          <w:rFonts w:cs="Arial"/>
          <w:szCs w:val="22"/>
        </w:rPr>
        <w:t xml:space="preserve">and Clause </w:t>
      </w:r>
      <w:r w:rsidR="00B57A11">
        <w:rPr>
          <w:rFonts w:cs="Arial"/>
          <w:szCs w:val="22"/>
        </w:rPr>
        <w:t>13</w:t>
      </w:r>
      <w:r w:rsidRPr="00C3320D">
        <w:rPr>
          <w:rFonts w:cs="Arial"/>
          <w:szCs w:val="22"/>
        </w:rPr>
        <w:t xml:space="preserve"> of this Legal Services Contract</w:t>
      </w:r>
      <w:r w:rsidR="00431312" w:rsidRPr="00C3320D">
        <w:rPr>
          <w:rFonts w:cs="Arial"/>
          <w:szCs w:val="22"/>
        </w:rPr>
        <w:t xml:space="preserve">; </w:t>
      </w:r>
    </w:p>
    <w:p w14:paraId="165D2216" w14:textId="77777777" w:rsidR="00431312" w:rsidRPr="00C3320D" w:rsidRDefault="00431312" w:rsidP="00D40F55">
      <w:pPr>
        <w:pStyle w:val="Heading3"/>
        <w:spacing w:before="120" w:after="120"/>
        <w:rPr>
          <w:rFonts w:cs="Arial"/>
          <w:szCs w:val="22"/>
        </w:rPr>
      </w:pPr>
      <w:r w:rsidRPr="00C3320D">
        <w:rPr>
          <w:rFonts w:cs="Arial"/>
          <w:szCs w:val="22"/>
        </w:rPr>
        <w:t xml:space="preserve">a provision restricting the ability of the Key Sub-Contractor to Sub-Contract all or any part of the provision of the </w:t>
      </w:r>
      <w:r w:rsidR="00A904F4" w:rsidRPr="00C3320D">
        <w:rPr>
          <w:rFonts w:cs="Arial"/>
          <w:szCs w:val="22"/>
        </w:rPr>
        <w:t>Ordered Panel</w:t>
      </w:r>
      <w:r w:rsidRPr="00C3320D">
        <w:rPr>
          <w:rFonts w:cs="Arial"/>
          <w:szCs w:val="22"/>
        </w:rPr>
        <w:t xml:space="preserve"> Services provided to the Supplier under the Sub-Contract without first seeking the written consent of the Customer; </w:t>
      </w:r>
    </w:p>
    <w:p w14:paraId="0DF16E60" w14:textId="1E9E051F" w:rsidR="00FA30C4" w:rsidRDefault="00431312" w:rsidP="00D40F55">
      <w:pPr>
        <w:pStyle w:val="Heading3"/>
        <w:spacing w:before="120" w:after="120"/>
        <w:rPr>
          <w:rFonts w:cs="Arial"/>
          <w:szCs w:val="22"/>
        </w:rPr>
      </w:pPr>
      <w:r w:rsidRPr="00C3320D">
        <w:rPr>
          <w:rFonts w:cs="Arial"/>
          <w:szCs w:val="22"/>
        </w:rPr>
        <w:t xml:space="preserve">a provision, where a provision in Schedule </w:t>
      </w:r>
      <w:r w:rsidR="00B57A11">
        <w:rPr>
          <w:rFonts w:cs="Arial"/>
          <w:szCs w:val="22"/>
        </w:rPr>
        <w:t>4</w:t>
      </w:r>
      <w:r w:rsidRPr="00C3320D">
        <w:rPr>
          <w:rFonts w:cs="Arial"/>
          <w:szCs w:val="22"/>
        </w:rPr>
        <w:t xml:space="preserve"> imposes an obligation on the Supplier to provide an indemnity, undertaking or warranty, requiring the Key Sub-Contractor to provide such indemnity, undertaking or warranty to the Customer, Former Supplier or the Replacement Supplier as the case may be</w:t>
      </w:r>
      <w:r w:rsidR="00C943EE" w:rsidRPr="00C3320D">
        <w:rPr>
          <w:rFonts w:cs="Arial"/>
          <w:szCs w:val="22"/>
        </w:rPr>
        <w:t>.</w:t>
      </w:r>
    </w:p>
    <w:p w14:paraId="2F373ECB" w14:textId="77777777" w:rsidR="00B57A11" w:rsidRPr="00C3320D" w:rsidRDefault="00B57A11" w:rsidP="00B57A11">
      <w:pPr>
        <w:pStyle w:val="Heading3"/>
        <w:numPr>
          <w:ilvl w:val="0"/>
          <w:numId w:val="0"/>
        </w:numPr>
        <w:spacing w:before="120" w:after="120"/>
        <w:ind w:left="1418"/>
        <w:rPr>
          <w:rFonts w:cs="Arial"/>
          <w:szCs w:val="22"/>
        </w:rPr>
      </w:pPr>
    </w:p>
    <w:p w14:paraId="02241E30" w14:textId="77777777" w:rsidR="00A904F4" w:rsidRPr="00B57A11" w:rsidRDefault="00A904F4" w:rsidP="00B57A11">
      <w:pPr>
        <w:pStyle w:val="Heading2"/>
        <w:numPr>
          <w:ilvl w:val="0"/>
          <w:numId w:val="0"/>
        </w:numPr>
        <w:spacing w:before="120" w:after="120"/>
        <w:rPr>
          <w:rFonts w:cs="Arial"/>
          <w:szCs w:val="22"/>
          <w:u w:val="single"/>
        </w:rPr>
      </w:pPr>
      <w:r w:rsidRPr="00B57A11">
        <w:rPr>
          <w:rFonts w:cs="Arial"/>
          <w:szCs w:val="22"/>
          <w:u w:val="single"/>
        </w:rPr>
        <w:t>Appointment of Key Sub-Contractors</w:t>
      </w:r>
    </w:p>
    <w:p w14:paraId="3EA6CB97" w14:textId="77777777" w:rsidR="00A904F4" w:rsidRPr="00C3320D" w:rsidRDefault="00A904F4" w:rsidP="00D40F55">
      <w:pPr>
        <w:pStyle w:val="Heading2"/>
        <w:spacing w:before="120" w:after="120"/>
        <w:rPr>
          <w:rFonts w:cs="Arial"/>
          <w:szCs w:val="22"/>
        </w:rPr>
      </w:pPr>
      <w:r w:rsidRPr="00C3320D">
        <w:rPr>
          <w:rFonts w:cs="Arial"/>
          <w:szCs w:val="22"/>
        </w:rPr>
        <w:t>The Supplier shall ensure that all Sub-Contracts contain a provision:</w:t>
      </w:r>
    </w:p>
    <w:p w14:paraId="1FDD2385" w14:textId="77777777" w:rsidR="00A904F4" w:rsidRPr="00C3320D" w:rsidRDefault="00A904F4" w:rsidP="00D40F55">
      <w:pPr>
        <w:pStyle w:val="Heading3"/>
        <w:spacing w:before="120" w:after="120"/>
        <w:rPr>
          <w:rFonts w:cs="Arial"/>
          <w:szCs w:val="22"/>
        </w:rPr>
      </w:pPr>
      <w:bookmarkStart w:id="35" w:name="_Ref413850127"/>
      <w:r w:rsidRPr="00C3320D">
        <w:rPr>
          <w:rFonts w:cs="Arial"/>
          <w:szCs w:val="22"/>
        </w:rPr>
        <w:t xml:space="preserve">requiring the Supplier to pay any undisputed sums which are due from it to the Sub-Contractor within a specified period not exceeding thirty (30) days from the receipt of a valid invoice; </w:t>
      </w:r>
      <w:bookmarkEnd w:id="35"/>
    </w:p>
    <w:p w14:paraId="01A870A0" w14:textId="77777777" w:rsidR="00A904F4" w:rsidRPr="00C3320D" w:rsidRDefault="00A904F4" w:rsidP="00D40F55">
      <w:pPr>
        <w:pStyle w:val="Heading3"/>
        <w:spacing w:before="120" w:after="120"/>
        <w:rPr>
          <w:rFonts w:cs="Arial"/>
          <w:szCs w:val="22"/>
        </w:rPr>
      </w:pPr>
      <w:bookmarkStart w:id="36" w:name="_Ref413850134"/>
      <w:r w:rsidRPr="00C3320D">
        <w:rPr>
          <w:rFonts w:cs="Arial"/>
          <w:szCs w:val="22"/>
        </w:rPr>
        <w:t xml:space="preserve">requiring that any invoices submitted by a Sub-Contractor shall be considered and verified by the Supplier in a timely fashion and that undue delay in doing so shall not be </w:t>
      </w:r>
      <w:proofErr w:type="gramStart"/>
      <w:r w:rsidRPr="00C3320D">
        <w:rPr>
          <w:rFonts w:cs="Arial"/>
          <w:szCs w:val="22"/>
        </w:rPr>
        <w:t>sufficient</w:t>
      </w:r>
      <w:proofErr w:type="gramEnd"/>
      <w:r w:rsidRPr="00C3320D">
        <w:rPr>
          <w:rFonts w:cs="Arial"/>
          <w:szCs w:val="22"/>
        </w:rPr>
        <w:t xml:space="preserve"> justification for failing to regard an invoice as valid and undisputed;</w:t>
      </w:r>
      <w:bookmarkEnd w:id="36"/>
    </w:p>
    <w:p w14:paraId="35F54C4B" w14:textId="5F944B07" w:rsidR="00A904F4" w:rsidRPr="00C3320D" w:rsidRDefault="00A904F4" w:rsidP="00D40F55">
      <w:pPr>
        <w:pStyle w:val="Heading3"/>
        <w:spacing w:before="120" w:after="120"/>
        <w:rPr>
          <w:rFonts w:cs="Arial"/>
          <w:szCs w:val="22"/>
        </w:rPr>
      </w:pPr>
      <w:r w:rsidRPr="00C3320D">
        <w:rPr>
          <w:rFonts w:cs="Arial"/>
          <w:szCs w:val="22"/>
        </w:rPr>
        <w:t>requiring the Sub-Contractor to include in any Sub-Contract which it in turn awards suitable provisions to impose, as between the parties to that Sub-Contract, requirements to the same effect as those required by sub-clauses</w:t>
      </w:r>
      <w:r w:rsidR="00B57A11">
        <w:rPr>
          <w:rFonts w:cs="Arial"/>
          <w:szCs w:val="22"/>
        </w:rPr>
        <w:t xml:space="preserve"> (a) and (b) </w:t>
      </w:r>
      <w:r w:rsidRPr="00C3320D">
        <w:rPr>
          <w:rFonts w:cs="Arial"/>
          <w:szCs w:val="22"/>
        </w:rPr>
        <w:t>directly above; and</w:t>
      </w:r>
    </w:p>
    <w:p w14:paraId="1E7CAC7F" w14:textId="77777777" w:rsidR="00A904F4" w:rsidRPr="00C3320D" w:rsidRDefault="00A904F4" w:rsidP="00D40F55">
      <w:pPr>
        <w:pStyle w:val="Heading3"/>
        <w:spacing w:before="120" w:after="120"/>
        <w:rPr>
          <w:rFonts w:cs="Arial"/>
          <w:szCs w:val="22"/>
        </w:rPr>
      </w:pPr>
      <w:r w:rsidRPr="00C3320D">
        <w:rPr>
          <w:rFonts w:cs="Arial"/>
          <w:szCs w:val="22"/>
        </w:rPr>
        <w:lastRenderedPageBreak/>
        <w:t>conferring a right to the Customer to publish the Supplier’s compliance with its obligation to pay undisputed invoices within the specified payment period.</w:t>
      </w:r>
    </w:p>
    <w:p w14:paraId="2FF23B83" w14:textId="77777777" w:rsidR="00A904F4" w:rsidRPr="00C3320D" w:rsidRDefault="00A904F4" w:rsidP="00D40F55">
      <w:pPr>
        <w:pStyle w:val="Heading2"/>
        <w:spacing w:before="120" w:after="120"/>
        <w:rPr>
          <w:rFonts w:cs="Arial"/>
          <w:szCs w:val="22"/>
        </w:rPr>
      </w:pPr>
      <w:bookmarkStart w:id="37" w:name="_Ref359339111"/>
      <w:r w:rsidRPr="00C3320D">
        <w:rPr>
          <w:rFonts w:cs="Arial"/>
          <w:szCs w:val="22"/>
        </w:rPr>
        <w:t>The Supplier shall</w:t>
      </w:r>
      <w:bookmarkEnd w:id="37"/>
      <w:r w:rsidRPr="00C3320D">
        <w:rPr>
          <w:rFonts w:cs="Arial"/>
          <w:szCs w:val="22"/>
        </w:rPr>
        <w:t xml:space="preserve"> pay any undisputed sums which are due from it to a Sub-Contractor within thirty (30) days from the receipt of a valid invoice.</w:t>
      </w:r>
    </w:p>
    <w:p w14:paraId="7AE1CCFB" w14:textId="77777777" w:rsidR="00A904F4" w:rsidRPr="00C3320D" w:rsidRDefault="00A904F4" w:rsidP="00D40F55">
      <w:pPr>
        <w:pStyle w:val="Heading2"/>
        <w:spacing w:before="120" w:after="120"/>
        <w:rPr>
          <w:rFonts w:cs="Arial"/>
          <w:szCs w:val="22"/>
        </w:rPr>
      </w:pPr>
      <w:r w:rsidRPr="00C3320D">
        <w:rPr>
          <w:rFonts w:cs="Arial"/>
          <w:szCs w:val="22"/>
        </w:rPr>
        <w:t xml:space="preserve">Any invoices submitted by a Sub-Contractor to the Supplier shall be considered and verified by the Supplier in a timely fashion. Undue delay in doing so shall not be </w:t>
      </w:r>
      <w:proofErr w:type="gramStart"/>
      <w:r w:rsidRPr="00C3320D">
        <w:rPr>
          <w:rFonts w:cs="Arial"/>
          <w:szCs w:val="22"/>
        </w:rPr>
        <w:t>sufficient</w:t>
      </w:r>
      <w:proofErr w:type="gramEnd"/>
      <w:r w:rsidRPr="00C3320D">
        <w:rPr>
          <w:rFonts w:cs="Arial"/>
          <w:szCs w:val="22"/>
        </w:rPr>
        <w:t xml:space="preserve"> justification for the Supplier failing to regard an invoice as valid and undisputed.</w:t>
      </w:r>
    </w:p>
    <w:p w14:paraId="4381A275" w14:textId="174182D8" w:rsidR="00A904F4" w:rsidRDefault="00A904F4" w:rsidP="00D40F55">
      <w:pPr>
        <w:pStyle w:val="Heading2"/>
        <w:spacing w:before="120" w:after="120"/>
        <w:rPr>
          <w:rFonts w:cs="Arial"/>
          <w:szCs w:val="22"/>
        </w:rPr>
      </w:pPr>
      <w:r w:rsidRPr="00C3320D">
        <w:rPr>
          <w:rFonts w:cs="Arial"/>
          <w:szCs w:val="22"/>
        </w:rPr>
        <w:t xml:space="preserve">Notwithstanding any provision of Clauses </w:t>
      </w:r>
      <w:r w:rsidR="00B57A11">
        <w:rPr>
          <w:rFonts w:cs="Arial"/>
          <w:szCs w:val="22"/>
        </w:rPr>
        <w:t xml:space="preserve">10 </w:t>
      </w:r>
      <w:r w:rsidRPr="00C3320D">
        <w:rPr>
          <w:rFonts w:cs="Arial"/>
          <w:szCs w:val="22"/>
        </w:rPr>
        <w:t xml:space="preserve">and </w:t>
      </w:r>
      <w:r w:rsidR="00B57A11">
        <w:rPr>
          <w:rFonts w:cs="Arial"/>
          <w:szCs w:val="22"/>
        </w:rPr>
        <w:t>14</w:t>
      </w:r>
      <w:r w:rsidRPr="00C3320D">
        <w:rPr>
          <w:rFonts w:cs="Arial"/>
          <w:szCs w:val="22"/>
        </w:rPr>
        <w:t xml:space="preserve"> if the Supplier notifies the Customer that the Supplier has failed to pay an undisputed Sub-Contractor’s invoice within thirty (30) days of receipt, or the Customer otherwise discovers the same, the Customer shall be entitled to publish the details of the late or non-payment (including on Government websites and in the press).</w:t>
      </w:r>
    </w:p>
    <w:p w14:paraId="47454B1F" w14:textId="77777777" w:rsidR="00B57A11" w:rsidRPr="00C3320D" w:rsidRDefault="00B57A11" w:rsidP="00B57A11">
      <w:pPr>
        <w:pStyle w:val="Heading2"/>
        <w:numPr>
          <w:ilvl w:val="0"/>
          <w:numId w:val="0"/>
        </w:numPr>
        <w:spacing w:before="120" w:after="120"/>
        <w:ind w:left="567"/>
        <w:rPr>
          <w:rFonts w:cs="Arial"/>
          <w:szCs w:val="22"/>
        </w:rPr>
      </w:pPr>
    </w:p>
    <w:p w14:paraId="5F424449" w14:textId="77777777" w:rsidR="0084742E" w:rsidRPr="00B57A11" w:rsidRDefault="0084742E" w:rsidP="00B57A11">
      <w:pPr>
        <w:pStyle w:val="Heading2"/>
        <w:numPr>
          <w:ilvl w:val="0"/>
          <w:numId w:val="0"/>
        </w:numPr>
        <w:spacing w:before="120" w:after="120"/>
        <w:rPr>
          <w:rFonts w:cs="Arial"/>
          <w:szCs w:val="22"/>
          <w:u w:val="single"/>
        </w:rPr>
      </w:pPr>
      <w:r w:rsidRPr="00B57A11">
        <w:rPr>
          <w:rFonts w:cs="Arial"/>
          <w:szCs w:val="22"/>
          <w:u w:val="single"/>
        </w:rPr>
        <w:t>Termination of Sub-Contracts</w:t>
      </w:r>
    </w:p>
    <w:p w14:paraId="0C427FEF" w14:textId="77777777" w:rsidR="0084742E" w:rsidRPr="00C3320D" w:rsidRDefault="0084742E" w:rsidP="00D40F55">
      <w:pPr>
        <w:pStyle w:val="Heading2"/>
        <w:spacing w:before="120" w:after="120"/>
        <w:rPr>
          <w:rFonts w:cs="Arial"/>
          <w:szCs w:val="22"/>
        </w:rPr>
      </w:pPr>
      <w:bookmarkStart w:id="38" w:name="_Ref379548295"/>
      <w:r w:rsidRPr="00C3320D">
        <w:rPr>
          <w:rFonts w:cs="Arial"/>
          <w:szCs w:val="22"/>
        </w:rPr>
        <w:t>The Customer may require the Supplier to terminate:</w:t>
      </w:r>
      <w:bookmarkEnd w:id="38"/>
    </w:p>
    <w:p w14:paraId="6E32BE60" w14:textId="77777777" w:rsidR="0084742E" w:rsidRPr="00C3320D" w:rsidRDefault="0084742E" w:rsidP="00D40F55">
      <w:pPr>
        <w:pStyle w:val="Heading3"/>
        <w:spacing w:before="120" w:after="120"/>
        <w:rPr>
          <w:rFonts w:cs="Arial"/>
          <w:szCs w:val="22"/>
        </w:rPr>
      </w:pPr>
      <w:r w:rsidRPr="00C3320D">
        <w:rPr>
          <w:rFonts w:cs="Arial"/>
          <w:szCs w:val="22"/>
        </w:rPr>
        <w:t>a Sub-Contract where:</w:t>
      </w:r>
    </w:p>
    <w:p w14:paraId="2BBE5ED0" w14:textId="1F0C4B55" w:rsidR="0084742E" w:rsidRPr="00C3320D" w:rsidRDefault="0084742E" w:rsidP="004877A5">
      <w:pPr>
        <w:pStyle w:val="GPSL4numberedclause"/>
        <w:numPr>
          <w:ilvl w:val="3"/>
          <w:numId w:val="35"/>
        </w:numPr>
        <w:rPr>
          <w:rFonts w:ascii="Arial" w:hAnsi="Arial"/>
          <w:szCs w:val="22"/>
        </w:rPr>
      </w:pPr>
      <w:r w:rsidRPr="00C3320D">
        <w:rPr>
          <w:rFonts w:ascii="Arial" w:hAnsi="Arial"/>
          <w:szCs w:val="22"/>
        </w:rPr>
        <w:t xml:space="preserve">the acts or omissions of the relevant Sub-Contractor have caused or materially contributed to the Customer's right of termination pursuant to any of the termination events in Clause </w:t>
      </w:r>
      <w:r w:rsidR="00B57A11">
        <w:rPr>
          <w:rFonts w:ascii="Arial" w:hAnsi="Arial"/>
          <w:szCs w:val="22"/>
        </w:rPr>
        <w:t>12 e</w:t>
      </w:r>
      <w:r w:rsidRPr="00C3320D">
        <w:rPr>
          <w:rFonts w:ascii="Arial" w:hAnsi="Arial"/>
          <w:szCs w:val="22"/>
        </w:rPr>
        <w:t xml:space="preserve">xcept Clause </w:t>
      </w:r>
      <w:r w:rsidR="00B57A11">
        <w:rPr>
          <w:rFonts w:ascii="Arial" w:hAnsi="Arial"/>
          <w:szCs w:val="22"/>
        </w:rPr>
        <w:t>12.5</w:t>
      </w:r>
      <w:r w:rsidRPr="00C3320D">
        <w:rPr>
          <w:rFonts w:ascii="Arial" w:hAnsi="Arial"/>
          <w:szCs w:val="22"/>
        </w:rPr>
        <w:t>; and/or</w:t>
      </w:r>
    </w:p>
    <w:p w14:paraId="414827CE" w14:textId="77777777" w:rsidR="0084742E" w:rsidRPr="00C3320D" w:rsidRDefault="0084742E" w:rsidP="004877A5">
      <w:pPr>
        <w:pStyle w:val="GPSL4numberedclause"/>
        <w:numPr>
          <w:ilvl w:val="3"/>
          <w:numId w:val="34"/>
        </w:numPr>
        <w:rPr>
          <w:rFonts w:ascii="Arial" w:hAnsi="Arial"/>
          <w:szCs w:val="22"/>
        </w:rPr>
      </w:pPr>
      <w:r w:rsidRPr="00C3320D">
        <w:rPr>
          <w:rFonts w:ascii="Arial" w:hAnsi="Arial"/>
          <w:szCs w:val="22"/>
        </w:rPr>
        <w:t>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Ordered Panel Services or otherwise; and/or</w:t>
      </w:r>
    </w:p>
    <w:p w14:paraId="082BE64D" w14:textId="77777777" w:rsidR="0084742E" w:rsidRPr="00C3320D" w:rsidRDefault="0084742E" w:rsidP="00D40F55">
      <w:pPr>
        <w:pStyle w:val="Heading3"/>
        <w:spacing w:before="120" w:after="120"/>
        <w:rPr>
          <w:rFonts w:cs="Arial"/>
          <w:szCs w:val="22"/>
        </w:rPr>
      </w:pPr>
      <w:r w:rsidRPr="00C3320D">
        <w:rPr>
          <w:rFonts w:cs="Arial"/>
          <w:szCs w:val="22"/>
        </w:rPr>
        <w:t>a Key Sub-Contract where there is a Change of Control of the relevant Key Sub-Contractor, unless:</w:t>
      </w:r>
    </w:p>
    <w:p w14:paraId="172ED0FF" w14:textId="77777777" w:rsidR="0084742E" w:rsidRPr="00C3320D" w:rsidRDefault="0084742E" w:rsidP="004877A5">
      <w:pPr>
        <w:pStyle w:val="GPSL4numberedclause"/>
        <w:numPr>
          <w:ilvl w:val="3"/>
          <w:numId w:val="36"/>
        </w:numPr>
        <w:rPr>
          <w:rFonts w:ascii="Arial" w:hAnsi="Arial"/>
          <w:szCs w:val="22"/>
        </w:rPr>
      </w:pPr>
      <w:r w:rsidRPr="00C3320D">
        <w:rPr>
          <w:rFonts w:ascii="Arial" w:hAnsi="Arial"/>
          <w:szCs w:val="22"/>
        </w:rPr>
        <w:t xml:space="preserve">the Customer has given its prior written consent to the </w:t>
      </w:r>
      <w:proofErr w:type="gramStart"/>
      <w:r w:rsidRPr="00C3320D">
        <w:rPr>
          <w:rFonts w:ascii="Arial" w:hAnsi="Arial"/>
          <w:szCs w:val="22"/>
        </w:rPr>
        <w:t>particular Change</w:t>
      </w:r>
      <w:proofErr w:type="gramEnd"/>
      <w:r w:rsidRPr="00C3320D">
        <w:rPr>
          <w:rFonts w:ascii="Arial" w:hAnsi="Arial"/>
          <w:szCs w:val="22"/>
        </w:rPr>
        <w:t xml:space="preserve"> of Control, which subsequently takes place as proposed; or</w:t>
      </w:r>
    </w:p>
    <w:p w14:paraId="7A1482E0" w14:textId="7B946925" w:rsidR="0084742E" w:rsidRDefault="0084742E" w:rsidP="004877A5">
      <w:pPr>
        <w:pStyle w:val="GPSL4numberedclause"/>
        <w:numPr>
          <w:ilvl w:val="3"/>
          <w:numId w:val="34"/>
        </w:numPr>
        <w:rPr>
          <w:rFonts w:ascii="Arial" w:hAnsi="Arial"/>
          <w:szCs w:val="22"/>
        </w:rPr>
      </w:pPr>
      <w:r w:rsidRPr="00C3320D">
        <w:rPr>
          <w:rFonts w:ascii="Arial" w:hAnsi="Arial"/>
          <w:szCs w:val="22"/>
        </w:rPr>
        <w:t>the Customer has not served its notice of objection within six (6) months of the later of the date the Change of Control took place or the date on which the Customer was given notice of the Change of Control.</w:t>
      </w:r>
    </w:p>
    <w:p w14:paraId="0792B6A4" w14:textId="77777777" w:rsidR="006F1CDE" w:rsidRPr="00C3320D" w:rsidRDefault="006F1CDE" w:rsidP="006F1CDE">
      <w:pPr>
        <w:pStyle w:val="GPSL4numberedclause"/>
        <w:numPr>
          <w:ilvl w:val="0"/>
          <w:numId w:val="0"/>
        </w:numPr>
        <w:ind w:left="1985"/>
        <w:rPr>
          <w:rFonts w:ascii="Arial" w:hAnsi="Arial"/>
          <w:szCs w:val="22"/>
        </w:rPr>
      </w:pPr>
    </w:p>
    <w:p w14:paraId="7FEDCD13" w14:textId="77777777" w:rsidR="0084742E" w:rsidRPr="009F2091" w:rsidRDefault="0084742E" w:rsidP="006F1CDE">
      <w:pPr>
        <w:pStyle w:val="Heading2"/>
        <w:numPr>
          <w:ilvl w:val="0"/>
          <w:numId w:val="0"/>
        </w:numPr>
        <w:spacing w:before="120" w:after="120"/>
        <w:rPr>
          <w:rFonts w:cs="Arial"/>
          <w:szCs w:val="22"/>
          <w:u w:val="single"/>
        </w:rPr>
      </w:pPr>
      <w:r w:rsidRPr="009F2091">
        <w:rPr>
          <w:rFonts w:cs="Arial"/>
          <w:szCs w:val="22"/>
          <w:u w:val="single"/>
        </w:rPr>
        <w:t>Competitive Terms</w:t>
      </w:r>
    </w:p>
    <w:p w14:paraId="60E13BED" w14:textId="004412BE" w:rsidR="0084742E" w:rsidRPr="00C3320D" w:rsidRDefault="0084742E" w:rsidP="00D40F55">
      <w:pPr>
        <w:pStyle w:val="Heading2"/>
        <w:spacing w:before="120" w:after="120"/>
        <w:rPr>
          <w:rFonts w:cs="Arial"/>
          <w:szCs w:val="22"/>
        </w:rPr>
      </w:pPr>
      <w:bookmarkStart w:id="39" w:name="_Ref359429143"/>
      <w:r w:rsidRPr="00C3320D">
        <w:rPr>
          <w:rFonts w:cs="Arial"/>
          <w:szCs w:val="22"/>
        </w:rPr>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w:t>
      </w:r>
      <w:r w:rsidR="001C5B91" w:rsidRPr="00C3320D">
        <w:rPr>
          <w:rFonts w:cs="Arial"/>
          <w:szCs w:val="22"/>
        </w:rPr>
        <w:t xml:space="preserve">Ordered Panel </w:t>
      </w:r>
      <w:r w:rsidRPr="00C3320D">
        <w:rPr>
          <w:rFonts w:cs="Arial"/>
          <w:szCs w:val="22"/>
        </w:rPr>
        <w:t>Services, then the Customer may:</w:t>
      </w:r>
      <w:bookmarkEnd w:id="39"/>
    </w:p>
    <w:p w14:paraId="3BC4CDD6" w14:textId="77777777" w:rsidR="0084742E" w:rsidRPr="00C3320D" w:rsidRDefault="0084742E" w:rsidP="00D40F55">
      <w:pPr>
        <w:pStyle w:val="Heading3"/>
        <w:spacing w:before="120" w:after="120"/>
        <w:rPr>
          <w:rFonts w:cs="Arial"/>
          <w:szCs w:val="22"/>
        </w:rPr>
      </w:pPr>
      <w:r w:rsidRPr="00C3320D">
        <w:rPr>
          <w:rFonts w:cs="Arial"/>
          <w:szCs w:val="22"/>
        </w:rPr>
        <w:t>require the Supplier to replace its existing commercial terms with its Sub-Contractor with the more favourable commercial terms obtained by the Customer in respect of the relevant item; or</w:t>
      </w:r>
    </w:p>
    <w:p w14:paraId="08196350" w14:textId="77777777" w:rsidR="0084742E" w:rsidRPr="00C3320D" w:rsidRDefault="0084742E" w:rsidP="00D40F55">
      <w:pPr>
        <w:pStyle w:val="Heading3"/>
        <w:spacing w:before="120" w:after="120"/>
        <w:rPr>
          <w:rFonts w:cs="Arial"/>
          <w:szCs w:val="22"/>
        </w:rPr>
      </w:pPr>
      <w:r w:rsidRPr="00C3320D">
        <w:rPr>
          <w:rFonts w:cs="Arial"/>
          <w:szCs w:val="22"/>
        </w:rPr>
        <w:t xml:space="preserve">subject to </w:t>
      </w:r>
      <w:r w:rsidR="00865E09" w:rsidRPr="00C3320D">
        <w:rPr>
          <w:rFonts w:cs="Arial"/>
          <w:szCs w:val="22"/>
        </w:rPr>
        <w:t>the Clauses allowing termination of Sub-Contracts</w:t>
      </w:r>
      <w:r w:rsidRPr="00C3320D">
        <w:rPr>
          <w:rFonts w:cs="Arial"/>
          <w:szCs w:val="22"/>
        </w:rPr>
        <w:t>, enter into a direct agreement with that Sub-Contractor or third party in respect of the relevant item.</w:t>
      </w:r>
    </w:p>
    <w:p w14:paraId="51039C00" w14:textId="35AEE592" w:rsidR="0084742E" w:rsidRPr="00C3320D" w:rsidRDefault="0084742E" w:rsidP="00D40F55">
      <w:pPr>
        <w:pStyle w:val="Heading2"/>
        <w:spacing w:before="120" w:after="120"/>
        <w:rPr>
          <w:rFonts w:cs="Arial"/>
          <w:szCs w:val="22"/>
        </w:rPr>
      </w:pPr>
      <w:r w:rsidRPr="00C3320D">
        <w:rPr>
          <w:rFonts w:cs="Arial"/>
          <w:szCs w:val="22"/>
        </w:rPr>
        <w:t>If the Customer exercises the option pursuant to Clause</w:t>
      </w:r>
      <w:r w:rsidR="00627A40">
        <w:rPr>
          <w:rFonts w:cs="Arial"/>
          <w:szCs w:val="22"/>
        </w:rPr>
        <w:t xml:space="preserve"> 5.24</w:t>
      </w:r>
      <w:r w:rsidRPr="00C3320D">
        <w:rPr>
          <w:rFonts w:cs="Arial"/>
          <w:szCs w:val="22"/>
        </w:rPr>
        <w:t xml:space="preserve">, then the Charges shall be reduced by an amount that is agreed in accordance with </w:t>
      </w:r>
      <w:r w:rsidR="00865E09" w:rsidRPr="00C3320D">
        <w:rPr>
          <w:rFonts w:cs="Arial"/>
          <w:szCs w:val="22"/>
        </w:rPr>
        <w:t>Clause 4</w:t>
      </w:r>
      <w:r w:rsidRPr="00C3320D">
        <w:rPr>
          <w:rFonts w:cs="Arial"/>
          <w:szCs w:val="22"/>
        </w:rPr>
        <w:t>.</w:t>
      </w:r>
    </w:p>
    <w:p w14:paraId="12847EB9" w14:textId="77777777" w:rsidR="0084742E" w:rsidRPr="00C3320D" w:rsidRDefault="0084742E" w:rsidP="00D40F55">
      <w:pPr>
        <w:pStyle w:val="Heading2"/>
        <w:spacing w:before="120" w:after="120"/>
        <w:rPr>
          <w:rFonts w:cs="Arial"/>
          <w:szCs w:val="22"/>
        </w:rPr>
      </w:pPr>
      <w:r w:rsidRPr="00C3320D">
        <w:rPr>
          <w:rFonts w:cs="Arial"/>
          <w:szCs w:val="22"/>
        </w:rPr>
        <w:lastRenderedPageBreak/>
        <w:t>The Customer's right to enter into a direct agreement for the supply of the relevant items is subject to:</w:t>
      </w:r>
    </w:p>
    <w:p w14:paraId="7FFE470F" w14:textId="77777777" w:rsidR="0084742E" w:rsidRPr="00C3320D" w:rsidRDefault="0084742E" w:rsidP="00D40F55">
      <w:pPr>
        <w:pStyle w:val="Heading3"/>
        <w:spacing w:before="120" w:after="120"/>
        <w:rPr>
          <w:rFonts w:cs="Arial"/>
          <w:szCs w:val="22"/>
        </w:rPr>
      </w:pPr>
      <w:r w:rsidRPr="00C3320D">
        <w:rPr>
          <w:rFonts w:cs="Arial"/>
          <w:szCs w:val="22"/>
        </w:rPr>
        <w:t xml:space="preserve">the Customer making the relevant item available to the Supplier where this is necessary for the Supplier to provide the </w:t>
      </w:r>
      <w:r w:rsidR="00865E09" w:rsidRPr="00C3320D">
        <w:rPr>
          <w:rFonts w:cs="Arial"/>
          <w:szCs w:val="22"/>
        </w:rPr>
        <w:t>Ordered Panel</w:t>
      </w:r>
      <w:r w:rsidRPr="00C3320D">
        <w:rPr>
          <w:rFonts w:cs="Arial"/>
          <w:szCs w:val="22"/>
        </w:rPr>
        <w:t xml:space="preserve"> Services; and</w:t>
      </w:r>
    </w:p>
    <w:p w14:paraId="58F91211" w14:textId="6A817DC2" w:rsidR="0084742E" w:rsidRDefault="0084742E" w:rsidP="00D40F55">
      <w:pPr>
        <w:pStyle w:val="Heading3"/>
        <w:spacing w:before="120" w:after="120"/>
        <w:rPr>
          <w:rFonts w:cs="Arial"/>
          <w:szCs w:val="22"/>
        </w:rPr>
      </w:pPr>
      <w:r w:rsidRPr="00C3320D">
        <w:rPr>
          <w:rFonts w:cs="Arial"/>
          <w:szCs w:val="22"/>
        </w:rPr>
        <w:t xml:space="preserve">any reduction in the Charges </w:t>
      </w:r>
      <w:proofErr w:type="gramStart"/>
      <w:r w:rsidRPr="00C3320D">
        <w:rPr>
          <w:rFonts w:cs="Arial"/>
          <w:szCs w:val="22"/>
        </w:rPr>
        <w:t>taking into account</w:t>
      </w:r>
      <w:proofErr w:type="gramEnd"/>
      <w:r w:rsidRPr="00C3320D">
        <w:rPr>
          <w:rFonts w:cs="Arial"/>
          <w:szCs w:val="22"/>
        </w:rPr>
        <w:t xml:space="preserve"> any unavoidable costs payable by the Supplier in respect of the substituted item, including in respect of any licence fees or early termination charges.</w:t>
      </w:r>
    </w:p>
    <w:p w14:paraId="04C26401" w14:textId="77777777" w:rsidR="00520096" w:rsidRPr="00C3320D" w:rsidRDefault="00520096" w:rsidP="00520096">
      <w:pPr>
        <w:pStyle w:val="Heading3"/>
        <w:numPr>
          <w:ilvl w:val="0"/>
          <w:numId w:val="0"/>
        </w:numPr>
        <w:spacing w:before="120" w:after="120"/>
        <w:ind w:left="1418"/>
        <w:rPr>
          <w:rFonts w:cs="Arial"/>
          <w:szCs w:val="22"/>
        </w:rPr>
      </w:pPr>
    </w:p>
    <w:p w14:paraId="66370DAF" w14:textId="77777777" w:rsidR="00703DAB" w:rsidRPr="00520096" w:rsidRDefault="00703DAB" w:rsidP="00520096">
      <w:pPr>
        <w:pStyle w:val="Heading2"/>
        <w:numPr>
          <w:ilvl w:val="0"/>
          <w:numId w:val="0"/>
        </w:numPr>
        <w:spacing w:before="120" w:after="120"/>
        <w:rPr>
          <w:rFonts w:cs="Arial"/>
          <w:szCs w:val="22"/>
          <w:u w:val="single"/>
        </w:rPr>
      </w:pPr>
      <w:r w:rsidRPr="00520096">
        <w:rPr>
          <w:rFonts w:cs="Arial"/>
          <w:szCs w:val="22"/>
          <w:u w:val="single"/>
        </w:rPr>
        <w:t>Retention of Legal Obligations</w:t>
      </w:r>
    </w:p>
    <w:p w14:paraId="6914E7E9" w14:textId="038DF582" w:rsidR="00764633" w:rsidRDefault="00703DAB" w:rsidP="00D40F55">
      <w:pPr>
        <w:pStyle w:val="Heading2"/>
        <w:spacing w:before="120" w:after="120"/>
        <w:rPr>
          <w:rFonts w:cs="Arial"/>
          <w:szCs w:val="22"/>
        </w:rPr>
      </w:pPr>
      <w:r w:rsidRPr="00C3320D">
        <w:rPr>
          <w:rFonts w:cs="Arial"/>
          <w:szCs w:val="22"/>
        </w:rPr>
        <w:t>Notwithstanding the Supplier's right to Sub-Contract, the Supplier shall remain responsible for all acts and omissions of its Sub-Contractors and the acts and omissions of those employed or engaged by the Sub-Contractors as if they were its own.</w:t>
      </w:r>
    </w:p>
    <w:p w14:paraId="781034CB" w14:textId="77777777" w:rsidR="00520096" w:rsidRPr="00C3320D" w:rsidRDefault="00520096" w:rsidP="00520096">
      <w:pPr>
        <w:pStyle w:val="Heading2"/>
        <w:numPr>
          <w:ilvl w:val="0"/>
          <w:numId w:val="0"/>
        </w:numPr>
        <w:spacing w:before="120" w:after="120"/>
        <w:ind w:left="567"/>
        <w:rPr>
          <w:rFonts w:cs="Arial"/>
          <w:szCs w:val="22"/>
        </w:rPr>
      </w:pPr>
    </w:p>
    <w:p w14:paraId="6211C0B7" w14:textId="77777777" w:rsidR="00F807DC" w:rsidRPr="00C3320D" w:rsidRDefault="00611259" w:rsidP="00D40F55">
      <w:pPr>
        <w:pStyle w:val="Heading1"/>
        <w:keepNext/>
        <w:spacing w:before="120" w:after="120"/>
        <w:rPr>
          <w:rFonts w:cs="Arial"/>
          <w:szCs w:val="22"/>
        </w:rPr>
      </w:pPr>
      <w:bookmarkStart w:id="40" w:name="_Toc461702395"/>
      <w:r w:rsidRPr="00C3320D">
        <w:rPr>
          <w:rFonts w:cs="Arial"/>
          <w:szCs w:val="22"/>
        </w:rPr>
        <w:t>CHARGES</w:t>
      </w:r>
      <w:r w:rsidR="00A34A70" w:rsidRPr="00C3320D">
        <w:rPr>
          <w:rFonts w:cs="Arial"/>
          <w:szCs w:val="22"/>
        </w:rPr>
        <w:t xml:space="preserve"> AND INVOICING</w:t>
      </w:r>
      <w:bookmarkEnd w:id="40"/>
    </w:p>
    <w:p w14:paraId="38DC48AB" w14:textId="6F02E489" w:rsidR="00520096" w:rsidRPr="00520096" w:rsidRDefault="00AB51E9" w:rsidP="00520096">
      <w:pPr>
        <w:pStyle w:val="Heading2"/>
        <w:keepNext/>
        <w:numPr>
          <w:ilvl w:val="0"/>
          <w:numId w:val="0"/>
        </w:numPr>
        <w:spacing w:before="120" w:after="120"/>
        <w:ind w:left="567"/>
        <w:rPr>
          <w:rFonts w:cs="Arial"/>
          <w:szCs w:val="22"/>
          <w:u w:val="single"/>
        </w:rPr>
      </w:pPr>
      <w:r w:rsidRPr="00520096">
        <w:rPr>
          <w:rFonts w:cs="Arial"/>
          <w:szCs w:val="22"/>
          <w:u w:val="single"/>
        </w:rPr>
        <w:t>Charges</w:t>
      </w:r>
      <w:r w:rsidR="00C93116" w:rsidRPr="00520096">
        <w:rPr>
          <w:rFonts w:cs="Arial"/>
          <w:szCs w:val="22"/>
          <w:u w:val="single"/>
        </w:rPr>
        <w:t xml:space="preserve"> and VAT</w:t>
      </w:r>
    </w:p>
    <w:p w14:paraId="510D0416" w14:textId="408AA152" w:rsidR="00E56DC7" w:rsidRPr="00520096" w:rsidRDefault="00520096" w:rsidP="00520096">
      <w:pPr>
        <w:pStyle w:val="Heading3"/>
        <w:numPr>
          <w:ilvl w:val="0"/>
          <w:numId w:val="0"/>
        </w:numPr>
        <w:tabs>
          <w:tab w:val="left" w:pos="851"/>
        </w:tabs>
        <w:spacing w:before="120" w:after="120"/>
        <w:ind w:left="851" w:hanging="851"/>
        <w:rPr>
          <w:rFonts w:cs="Arial"/>
          <w:szCs w:val="22"/>
          <w:highlight w:val="yellow"/>
        </w:rPr>
      </w:pPr>
      <w:r>
        <w:rPr>
          <w:rFonts w:cs="Arial"/>
          <w:szCs w:val="22"/>
        </w:rPr>
        <w:t>6.1</w:t>
      </w:r>
      <w:r>
        <w:rPr>
          <w:rFonts w:cs="Arial"/>
          <w:szCs w:val="22"/>
        </w:rPr>
        <w:tab/>
      </w:r>
      <w:r w:rsidR="007562F7" w:rsidRPr="000C5633">
        <w:rPr>
          <w:rFonts w:cs="Arial"/>
          <w:szCs w:val="22"/>
        </w:rPr>
        <w:t xml:space="preserve">In consideration of the </w:t>
      </w:r>
      <w:r w:rsidR="00151B56" w:rsidRPr="000C5633">
        <w:rPr>
          <w:rFonts w:cs="Arial"/>
          <w:szCs w:val="22"/>
        </w:rPr>
        <w:t>Supplier</w:t>
      </w:r>
      <w:r w:rsidR="007562F7" w:rsidRPr="000C5633">
        <w:rPr>
          <w:rFonts w:cs="Arial"/>
          <w:szCs w:val="22"/>
        </w:rPr>
        <w:t xml:space="preserve">'s performance of its obligations under </w:t>
      </w:r>
      <w:r w:rsidR="002479FD" w:rsidRPr="000C5633">
        <w:rPr>
          <w:rFonts w:cs="Arial"/>
          <w:szCs w:val="22"/>
        </w:rPr>
        <w:t>this</w:t>
      </w:r>
      <w:r w:rsidR="00A34A70" w:rsidRPr="000C5633">
        <w:rPr>
          <w:rFonts w:cs="Arial"/>
          <w:szCs w:val="22"/>
        </w:rPr>
        <w:t xml:space="preserve"> </w:t>
      </w:r>
      <w:r w:rsidR="008C689D" w:rsidRPr="000C5633">
        <w:rPr>
          <w:rFonts w:cs="Arial"/>
          <w:szCs w:val="22"/>
        </w:rPr>
        <w:t>Legal Services Contract</w:t>
      </w:r>
      <w:r w:rsidR="007562F7" w:rsidRPr="000C5633">
        <w:rPr>
          <w:rFonts w:cs="Arial"/>
          <w:szCs w:val="22"/>
        </w:rPr>
        <w:t xml:space="preserve">, the </w:t>
      </w:r>
      <w:r w:rsidR="00C158E8" w:rsidRPr="000C5633">
        <w:rPr>
          <w:rFonts w:cs="Arial"/>
          <w:szCs w:val="22"/>
        </w:rPr>
        <w:t>Customer</w:t>
      </w:r>
      <w:r w:rsidR="007562F7" w:rsidRPr="000C5633">
        <w:rPr>
          <w:rFonts w:cs="Arial"/>
          <w:szCs w:val="22"/>
        </w:rPr>
        <w:t xml:space="preserve"> shall pay the</w:t>
      </w:r>
      <w:r w:rsidR="00A34A70" w:rsidRPr="000C5633">
        <w:rPr>
          <w:rFonts w:cs="Arial"/>
          <w:szCs w:val="22"/>
        </w:rPr>
        <w:t xml:space="preserve"> undisputed</w:t>
      </w:r>
      <w:r w:rsidR="007562F7" w:rsidRPr="000C5633">
        <w:rPr>
          <w:rFonts w:cs="Arial"/>
          <w:szCs w:val="22"/>
        </w:rPr>
        <w:t xml:space="preserve"> </w:t>
      </w:r>
      <w:r w:rsidR="00AB51E9" w:rsidRPr="000C5633">
        <w:rPr>
          <w:rFonts w:cs="Arial"/>
          <w:szCs w:val="22"/>
        </w:rPr>
        <w:t>Charges</w:t>
      </w:r>
      <w:r w:rsidR="007562F7" w:rsidRPr="000C5633">
        <w:rPr>
          <w:rFonts w:cs="Arial"/>
          <w:szCs w:val="22"/>
        </w:rPr>
        <w:t xml:space="preserve"> in accordance with </w:t>
      </w:r>
      <w:r w:rsidR="00304EEF" w:rsidRPr="000C5633">
        <w:rPr>
          <w:rFonts w:cs="Arial"/>
          <w:szCs w:val="22"/>
        </w:rPr>
        <w:t xml:space="preserve">this </w:t>
      </w:r>
      <w:r w:rsidR="00E6002D" w:rsidRPr="000C5633">
        <w:rPr>
          <w:rFonts w:cs="Arial"/>
          <w:szCs w:val="22"/>
        </w:rPr>
        <w:t>Clause </w:t>
      </w:r>
      <w:r w:rsidR="00304EEF" w:rsidRPr="000C5633">
        <w:rPr>
          <w:rFonts w:cs="Arial"/>
          <w:szCs w:val="22"/>
        </w:rPr>
        <w:t>6</w:t>
      </w:r>
      <w:r w:rsidR="00AC4EAD" w:rsidRPr="000C5633">
        <w:rPr>
          <w:rFonts w:cs="Arial"/>
          <w:szCs w:val="22"/>
        </w:rPr>
        <w:t xml:space="preserve"> </w:t>
      </w:r>
      <w:r w:rsidR="007562F7" w:rsidRPr="000C5633">
        <w:rPr>
          <w:rFonts w:cs="Arial"/>
          <w:szCs w:val="22"/>
        </w:rPr>
        <w:t>(</w:t>
      </w:r>
      <w:r w:rsidR="00A34A70" w:rsidRPr="000C5633">
        <w:rPr>
          <w:rFonts w:cs="Arial"/>
          <w:szCs w:val="22"/>
        </w:rPr>
        <w:t>Charges and Invoicing)</w:t>
      </w:r>
      <w:r w:rsidR="007562F7" w:rsidRPr="000C5633">
        <w:rPr>
          <w:rFonts w:cs="Arial"/>
          <w:szCs w:val="22"/>
        </w:rPr>
        <w:t>.</w:t>
      </w:r>
    </w:p>
    <w:p w14:paraId="2E356EC1" w14:textId="24A28F49" w:rsidR="00F807DC" w:rsidRPr="00520096" w:rsidRDefault="007562F7" w:rsidP="004877A5">
      <w:pPr>
        <w:pStyle w:val="Heading2"/>
        <w:numPr>
          <w:ilvl w:val="1"/>
          <w:numId w:val="43"/>
        </w:numPr>
        <w:spacing w:before="120" w:after="120"/>
        <w:rPr>
          <w:rFonts w:cs="Arial"/>
          <w:szCs w:val="22"/>
        </w:rPr>
      </w:pPr>
      <w:r w:rsidRPr="00520096">
        <w:rPr>
          <w:rFonts w:cs="Arial"/>
          <w:szCs w:val="22"/>
        </w:rPr>
        <w:t xml:space="preserve">The </w:t>
      </w:r>
      <w:r w:rsidR="00C158E8" w:rsidRPr="00520096">
        <w:rPr>
          <w:rFonts w:cs="Arial"/>
          <w:szCs w:val="22"/>
        </w:rPr>
        <w:t>Customer</w:t>
      </w:r>
      <w:r w:rsidRPr="00520096">
        <w:rPr>
          <w:rFonts w:cs="Arial"/>
          <w:szCs w:val="22"/>
        </w:rPr>
        <w:t xml:space="preserve"> shall, in addition to the </w:t>
      </w:r>
      <w:r w:rsidR="00AB51E9" w:rsidRPr="00520096">
        <w:rPr>
          <w:rFonts w:cs="Arial"/>
          <w:szCs w:val="22"/>
        </w:rPr>
        <w:t>Charges</w:t>
      </w:r>
      <w:r w:rsidRPr="00520096">
        <w:rPr>
          <w:rFonts w:cs="Arial"/>
          <w:szCs w:val="22"/>
        </w:rPr>
        <w:t xml:space="preserve"> and following </w:t>
      </w:r>
      <w:r w:rsidR="00B823BC" w:rsidRPr="00520096">
        <w:rPr>
          <w:rFonts w:cs="Arial"/>
          <w:szCs w:val="22"/>
        </w:rPr>
        <w:t xml:space="preserve">receipt </w:t>
      </w:r>
      <w:r w:rsidRPr="00520096">
        <w:rPr>
          <w:rFonts w:cs="Arial"/>
          <w:szCs w:val="22"/>
        </w:rPr>
        <w:t xml:space="preserve">of a </w:t>
      </w:r>
      <w:r w:rsidR="001C5B91" w:rsidRPr="00520096">
        <w:rPr>
          <w:rFonts w:cs="Arial"/>
          <w:szCs w:val="22"/>
        </w:rPr>
        <w:t>v</w:t>
      </w:r>
      <w:r w:rsidR="00B462CD" w:rsidRPr="00520096">
        <w:rPr>
          <w:rFonts w:cs="Arial"/>
          <w:szCs w:val="22"/>
        </w:rPr>
        <w:t xml:space="preserve">alid </w:t>
      </w:r>
      <w:r w:rsidR="001C5B91" w:rsidRPr="00520096">
        <w:rPr>
          <w:rFonts w:cs="Arial"/>
          <w:szCs w:val="22"/>
        </w:rPr>
        <w:t>i</w:t>
      </w:r>
      <w:r w:rsidR="00B462CD" w:rsidRPr="00520096">
        <w:rPr>
          <w:rFonts w:cs="Arial"/>
          <w:szCs w:val="22"/>
        </w:rPr>
        <w:t>nvoice</w:t>
      </w:r>
      <w:r w:rsidRPr="00520096">
        <w:rPr>
          <w:rFonts w:cs="Arial"/>
          <w:szCs w:val="22"/>
        </w:rPr>
        <w:t xml:space="preserve">, pay the </w:t>
      </w:r>
      <w:r w:rsidR="00151B56" w:rsidRPr="00520096">
        <w:rPr>
          <w:rFonts w:cs="Arial"/>
          <w:szCs w:val="22"/>
        </w:rPr>
        <w:t>Supplier</w:t>
      </w:r>
      <w:r w:rsidRPr="00520096">
        <w:rPr>
          <w:rFonts w:cs="Arial"/>
          <w:szCs w:val="22"/>
        </w:rPr>
        <w:t xml:space="preserve"> a sum equal to the VAT chargeable on the value of the </w:t>
      </w:r>
      <w:r w:rsidR="00B462CD" w:rsidRPr="00520096">
        <w:rPr>
          <w:rFonts w:cs="Arial"/>
          <w:szCs w:val="22"/>
        </w:rPr>
        <w:t xml:space="preserve">Ordered Panel </w:t>
      </w:r>
      <w:r w:rsidR="00162C54" w:rsidRPr="00520096">
        <w:rPr>
          <w:rFonts w:cs="Arial"/>
          <w:szCs w:val="22"/>
        </w:rPr>
        <w:t>Services</w:t>
      </w:r>
      <w:r w:rsidR="00706BB4" w:rsidRPr="00520096">
        <w:rPr>
          <w:rFonts w:cs="Arial"/>
          <w:szCs w:val="22"/>
        </w:rPr>
        <w:t xml:space="preserve"> </w:t>
      </w:r>
      <w:r w:rsidRPr="00520096">
        <w:rPr>
          <w:rFonts w:cs="Arial"/>
          <w:szCs w:val="22"/>
        </w:rPr>
        <w:t>supplied.</w:t>
      </w:r>
    </w:p>
    <w:p w14:paraId="52E69CC8" w14:textId="31C7C755" w:rsidR="0070559B" w:rsidRPr="00520096" w:rsidRDefault="0070559B" w:rsidP="004877A5">
      <w:pPr>
        <w:pStyle w:val="Heading2"/>
        <w:numPr>
          <w:ilvl w:val="1"/>
          <w:numId w:val="43"/>
        </w:numPr>
        <w:spacing w:before="120" w:after="120"/>
        <w:rPr>
          <w:rFonts w:cs="Arial"/>
          <w:szCs w:val="22"/>
        </w:rPr>
      </w:pPr>
      <w:r w:rsidRPr="00520096">
        <w:rPr>
          <w:rFonts w:cs="Arial"/>
          <w:szCs w:val="22"/>
        </w:rPr>
        <w:t xml:space="preserve">The provisions of </w:t>
      </w:r>
      <w:r w:rsidR="00832B7B" w:rsidRPr="00520096">
        <w:rPr>
          <w:rFonts w:cs="Arial"/>
          <w:szCs w:val="22"/>
        </w:rPr>
        <w:t>Panel</w:t>
      </w:r>
      <w:r w:rsidRPr="00520096">
        <w:rPr>
          <w:rFonts w:cs="Arial"/>
          <w:szCs w:val="22"/>
        </w:rPr>
        <w:t xml:space="preserve"> </w:t>
      </w:r>
      <w:r w:rsidR="00FB269A" w:rsidRPr="00520096">
        <w:rPr>
          <w:rFonts w:cs="Arial"/>
          <w:szCs w:val="22"/>
        </w:rPr>
        <w:t>Schedule </w:t>
      </w:r>
      <w:r w:rsidR="002307B3" w:rsidRPr="00520096">
        <w:rPr>
          <w:rFonts w:cs="Arial"/>
          <w:szCs w:val="22"/>
        </w:rPr>
        <w:t xml:space="preserve">3 </w:t>
      </w:r>
      <w:r w:rsidRPr="00520096">
        <w:rPr>
          <w:rFonts w:cs="Arial"/>
          <w:szCs w:val="22"/>
        </w:rPr>
        <w:t>(</w:t>
      </w:r>
      <w:r w:rsidR="00B462CD" w:rsidRPr="00520096">
        <w:rPr>
          <w:rFonts w:cs="Arial"/>
          <w:szCs w:val="22"/>
        </w:rPr>
        <w:t>Panel Prices and Charging Structure</w:t>
      </w:r>
      <w:r w:rsidRPr="00520096">
        <w:rPr>
          <w:rFonts w:cs="Arial"/>
          <w:szCs w:val="22"/>
        </w:rPr>
        <w:t xml:space="preserve">) of the </w:t>
      </w:r>
      <w:r w:rsidR="00832B7B" w:rsidRPr="00520096">
        <w:rPr>
          <w:rFonts w:cs="Arial"/>
          <w:szCs w:val="22"/>
        </w:rPr>
        <w:t>Panel</w:t>
      </w:r>
      <w:r w:rsidRPr="00520096">
        <w:rPr>
          <w:rFonts w:cs="Arial"/>
          <w:szCs w:val="22"/>
        </w:rPr>
        <w:t xml:space="preserve"> Agreement</w:t>
      </w:r>
      <w:r w:rsidR="00520096">
        <w:rPr>
          <w:rFonts w:cs="Arial"/>
          <w:szCs w:val="22"/>
        </w:rPr>
        <w:t xml:space="preserve"> shall apply in relation to the</w:t>
      </w:r>
      <w:r w:rsidR="00162C54" w:rsidRPr="00520096">
        <w:rPr>
          <w:rFonts w:cs="Arial"/>
          <w:szCs w:val="22"/>
        </w:rPr>
        <w:t xml:space="preserve"> </w:t>
      </w:r>
      <w:r w:rsidR="00CA672F" w:rsidRPr="00520096">
        <w:rPr>
          <w:rFonts w:cs="Arial"/>
          <w:szCs w:val="22"/>
        </w:rPr>
        <w:t xml:space="preserve">Ordered Panel </w:t>
      </w:r>
      <w:r w:rsidR="00162C54" w:rsidRPr="00520096">
        <w:rPr>
          <w:rFonts w:cs="Arial"/>
          <w:szCs w:val="22"/>
        </w:rPr>
        <w:t>Services</w:t>
      </w:r>
      <w:r w:rsidRPr="00520096">
        <w:rPr>
          <w:rFonts w:cs="Arial"/>
          <w:szCs w:val="22"/>
        </w:rPr>
        <w:t>.</w:t>
      </w:r>
    </w:p>
    <w:p w14:paraId="7419871C" w14:textId="5754F726" w:rsidR="00C93116" w:rsidRDefault="00C93116" w:rsidP="00520096">
      <w:pPr>
        <w:pStyle w:val="Heading2"/>
      </w:pPr>
      <w:bookmarkStart w:id="41" w:name="_Ref313368298"/>
      <w:r w:rsidRPr="00C3320D">
        <w:t xml:space="preserve">The </w:t>
      </w:r>
      <w:r w:rsidR="00151B56" w:rsidRPr="00C3320D">
        <w:t>Supplier</w:t>
      </w:r>
      <w:r w:rsidRPr="00C3320D">
        <w:t xml:space="preserve"> shall indemnify the </w:t>
      </w:r>
      <w:r w:rsidR="00C158E8" w:rsidRPr="00C3320D">
        <w:t>Customer</w:t>
      </w:r>
      <w:r w:rsidRPr="00C3320D">
        <w:t xml:space="preserve"> on demand and on a continuing basis against any liability, including without limitation any interest, penalties or costs, which are suffered or incurred by or levied, demanded or assessed on the </w:t>
      </w:r>
      <w:r w:rsidR="00C158E8" w:rsidRPr="00C3320D">
        <w:t>Customer</w:t>
      </w:r>
      <w:r w:rsidRPr="00C3320D">
        <w:t xml:space="preserve"> at any time in respect of the </w:t>
      </w:r>
      <w:r w:rsidR="00151B56" w:rsidRPr="00C3320D">
        <w:t>Supplier</w:t>
      </w:r>
      <w:r w:rsidRPr="00C3320D">
        <w:t xml:space="preserve">'s failure to account for or to pay any VAT relating to payments made to the </w:t>
      </w:r>
      <w:r w:rsidR="00151B56" w:rsidRPr="00C3320D">
        <w:t>Supplier</w:t>
      </w:r>
      <w:r w:rsidRPr="00C3320D">
        <w:t xml:space="preserve"> under the </w:t>
      </w:r>
      <w:r w:rsidR="008C689D" w:rsidRPr="00C3320D">
        <w:t>Legal Services Contract</w:t>
      </w:r>
      <w:r w:rsidRPr="00C3320D">
        <w:t xml:space="preserve">. Any amounts due under this </w:t>
      </w:r>
      <w:r w:rsidR="00E6002D" w:rsidRPr="00C3320D">
        <w:t>Clause </w:t>
      </w:r>
      <w:r w:rsidR="00520823" w:rsidRPr="00C3320D">
        <w:t>6</w:t>
      </w:r>
      <w:r w:rsidR="00B014A2" w:rsidRPr="00C3320D">
        <w:t>.</w:t>
      </w:r>
      <w:r w:rsidR="00520096">
        <w:t>4</w:t>
      </w:r>
      <w:r w:rsidRPr="00C3320D">
        <w:t xml:space="preserve"> shall be paid by the </w:t>
      </w:r>
      <w:r w:rsidR="00151B56" w:rsidRPr="00C3320D">
        <w:t>Supplier</w:t>
      </w:r>
      <w:r w:rsidRPr="00C3320D">
        <w:t xml:space="preserve"> to the </w:t>
      </w:r>
      <w:r w:rsidR="00C158E8" w:rsidRPr="00C3320D">
        <w:t>Customer</w:t>
      </w:r>
      <w:r w:rsidRPr="00C3320D">
        <w:t xml:space="preserve"> not less than five (5) Working Days before the date upon which the tax or other liability is payable by the </w:t>
      </w:r>
      <w:bookmarkEnd w:id="41"/>
      <w:r w:rsidR="00C158E8" w:rsidRPr="00C3320D">
        <w:t>Customer</w:t>
      </w:r>
      <w:r w:rsidRPr="00C3320D">
        <w:t>.</w:t>
      </w:r>
    </w:p>
    <w:p w14:paraId="719A45AB" w14:textId="696FB128" w:rsidR="00520096" w:rsidRDefault="00520096" w:rsidP="00520096">
      <w:pPr>
        <w:pStyle w:val="Heading2"/>
        <w:ind w:left="720" w:hanging="720"/>
      </w:pPr>
      <w:r>
        <w:t xml:space="preserve">The Customer will make payment </w:t>
      </w:r>
      <w:r w:rsidR="005E73F7">
        <w:t xml:space="preserve">of any amount due under this Clause 6 by electronic transfer and prior to submitting any claims for any such payment, the Supplier shall register its details (supplier on-boarding) on the Contracting, Purchasing and Finance electronic procurement tool. </w:t>
      </w:r>
    </w:p>
    <w:p w14:paraId="7CEC43F0" w14:textId="049A792E" w:rsidR="005E73F7" w:rsidRPr="00C3320D" w:rsidRDefault="005E73F7" w:rsidP="00520096">
      <w:pPr>
        <w:pStyle w:val="Heading2"/>
        <w:ind w:left="720" w:hanging="720"/>
      </w:pPr>
      <w:r>
        <w:t xml:space="preserve">Where the Supplier submits an invoice to the Customer in accordance with Clause 6.5, the Customer will consider and verify that invoice in a timely fashion. </w:t>
      </w:r>
    </w:p>
    <w:p w14:paraId="126130F0" w14:textId="77777777" w:rsidR="00F807DC" w:rsidRPr="005E73F7" w:rsidRDefault="00A34A70" w:rsidP="005E73F7">
      <w:pPr>
        <w:pStyle w:val="Heading2"/>
        <w:keepNext/>
        <w:numPr>
          <w:ilvl w:val="0"/>
          <w:numId w:val="0"/>
        </w:numPr>
        <w:spacing w:before="120" w:after="120"/>
        <w:rPr>
          <w:rFonts w:cs="Arial"/>
          <w:szCs w:val="22"/>
          <w:u w:val="single"/>
        </w:rPr>
      </w:pPr>
      <w:r w:rsidRPr="005E73F7">
        <w:rPr>
          <w:rFonts w:cs="Arial"/>
          <w:szCs w:val="22"/>
          <w:u w:val="single"/>
        </w:rPr>
        <w:t>Invoicing</w:t>
      </w:r>
    </w:p>
    <w:p w14:paraId="359F3317" w14:textId="673570F0" w:rsidR="00F807DC" w:rsidRPr="00C3320D" w:rsidRDefault="007562F7" w:rsidP="005E73F7">
      <w:pPr>
        <w:pStyle w:val="Heading2"/>
      </w:pPr>
      <w:r w:rsidRPr="00C3320D">
        <w:t xml:space="preserve">The </w:t>
      </w:r>
      <w:r w:rsidR="00C158E8" w:rsidRPr="00C3320D">
        <w:t>Customer</w:t>
      </w:r>
      <w:r w:rsidRPr="00C3320D">
        <w:t xml:space="preserve"> shall pay all </w:t>
      </w:r>
      <w:r w:rsidR="00A34A70" w:rsidRPr="00C3320D">
        <w:t xml:space="preserve">undisputed </w:t>
      </w:r>
      <w:r w:rsidRPr="00C3320D">
        <w:t xml:space="preserve">sums properly due and payable to the </w:t>
      </w:r>
      <w:r w:rsidR="00151B56" w:rsidRPr="00C3320D">
        <w:t>Supplier</w:t>
      </w:r>
      <w:r w:rsidRPr="00C3320D">
        <w:t xml:space="preserve"> </w:t>
      </w:r>
      <w:r w:rsidR="007657FB" w:rsidRPr="00C3320D">
        <w:t xml:space="preserve">in respect of the </w:t>
      </w:r>
      <w:r w:rsidR="00E56DC7" w:rsidRPr="00C3320D">
        <w:t xml:space="preserve">Ordered Panel </w:t>
      </w:r>
      <w:r w:rsidR="00162C54" w:rsidRPr="00C3320D">
        <w:t>Services</w:t>
      </w:r>
      <w:r w:rsidR="00706BB4" w:rsidRPr="00C3320D">
        <w:t xml:space="preserve"> </w:t>
      </w:r>
      <w:r w:rsidRPr="00C3320D">
        <w:t xml:space="preserve">in cleared funds </w:t>
      </w:r>
      <w:r w:rsidR="007657FB" w:rsidRPr="00C3320D">
        <w:t xml:space="preserve">by no later than </w:t>
      </w:r>
      <w:r w:rsidR="00D80835" w:rsidRPr="00C3320D">
        <w:t>thirty (</w:t>
      </w:r>
      <w:r w:rsidR="007657FB" w:rsidRPr="00C3320D">
        <w:t>30</w:t>
      </w:r>
      <w:r w:rsidR="00D80835" w:rsidRPr="00C3320D">
        <w:t xml:space="preserve">) calendar </w:t>
      </w:r>
      <w:r w:rsidR="007657FB" w:rsidRPr="00C3320D">
        <w:t xml:space="preserve">days after the date of </w:t>
      </w:r>
      <w:r w:rsidR="004C0456" w:rsidRPr="00C3320D">
        <w:t>a validly issued</w:t>
      </w:r>
      <w:r w:rsidR="007657FB" w:rsidRPr="00C3320D">
        <w:t xml:space="preserve"> invoice </w:t>
      </w:r>
      <w:r w:rsidR="007B35D4" w:rsidRPr="00C3320D">
        <w:t>for such sums</w:t>
      </w:r>
      <w:r w:rsidR="00BC6D91" w:rsidRPr="00C3320D">
        <w:t>.</w:t>
      </w:r>
      <w:r w:rsidRPr="00C3320D">
        <w:t xml:space="preserve"> </w:t>
      </w:r>
    </w:p>
    <w:p w14:paraId="3777D345" w14:textId="611E6FCA" w:rsidR="00D80835" w:rsidRPr="00C3320D" w:rsidRDefault="005E73F7" w:rsidP="005E73F7">
      <w:pPr>
        <w:pStyle w:val="Heading2"/>
      </w:pPr>
      <w:bookmarkStart w:id="42" w:name="_Ref313372286"/>
      <w:r>
        <w:t>T</w:t>
      </w:r>
      <w:r w:rsidR="007562F7" w:rsidRPr="00C3320D">
        <w:t xml:space="preserve">he </w:t>
      </w:r>
      <w:r w:rsidR="00151B56" w:rsidRPr="00C3320D">
        <w:t>Supplier</w:t>
      </w:r>
      <w:r w:rsidR="007562F7" w:rsidRPr="00C3320D">
        <w:t xml:space="preserve"> shall ensure that each invoice (whether submitted electronically or in a paper form) contains all appropriate references and a detailed breakdown of the </w:t>
      </w:r>
      <w:r w:rsidR="00E56DC7" w:rsidRPr="00C3320D">
        <w:t xml:space="preserve">Ordered Panel </w:t>
      </w:r>
      <w:r w:rsidR="00162C54" w:rsidRPr="00C3320D">
        <w:t>Services</w:t>
      </w:r>
      <w:r w:rsidR="00706BB4" w:rsidRPr="00C3320D">
        <w:t xml:space="preserve"> </w:t>
      </w:r>
      <w:r w:rsidR="007562F7" w:rsidRPr="00C3320D">
        <w:t xml:space="preserve">provided </w:t>
      </w:r>
      <w:r w:rsidR="00D80835" w:rsidRPr="00C3320D">
        <w:t xml:space="preserve">and any </w:t>
      </w:r>
      <w:r w:rsidR="003A2BA1" w:rsidRPr="00C3320D">
        <w:t xml:space="preserve">Reimbursable Expenses and/or </w:t>
      </w:r>
      <w:r w:rsidR="005E5281" w:rsidRPr="00C3320D">
        <w:t>D</w:t>
      </w:r>
      <w:r w:rsidR="00D80835" w:rsidRPr="00C3320D">
        <w:t>isbursements</w:t>
      </w:r>
      <w:r w:rsidR="001C5B91" w:rsidRPr="00C3320D">
        <w:t xml:space="preserve"> and/or </w:t>
      </w:r>
      <w:r w:rsidR="001C5B91" w:rsidRPr="00C3320D">
        <w:lastRenderedPageBreak/>
        <w:t>any other costs</w:t>
      </w:r>
      <w:r w:rsidR="00D80835" w:rsidRPr="00C3320D">
        <w:t xml:space="preserve"> </w:t>
      </w:r>
      <w:r w:rsidR="003A2BA1" w:rsidRPr="00C3320D">
        <w:t xml:space="preserve">(where the Customer has indicated in the Order Form that these are payable) </w:t>
      </w:r>
      <w:r w:rsidR="007562F7" w:rsidRPr="00C3320D">
        <w:t xml:space="preserve">and that it is supported by </w:t>
      </w:r>
      <w:r w:rsidR="00BD4249" w:rsidRPr="00C3320D">
        <w:t>Supporting Documentation</w:t>
      </w:r>
      <w:r w:rsidR="007562F7" w:rsidRPr="00C3320D">
        <w:t>.</w:t>
      </w:r>
      <w:bookmarkEnd w:id="42"/>
      <w:r w:rsidR="007562F7" w:rsidRPr="00C3320D">
        <w:t xml:space="preserve"> </w:t>
      </w:r>
    </w:p>
    <w:p w14:paraId="0AF0D6B6" w14:textId="63F91301" w:rsidR="00F807DC" w:rsidRPr="00C3320D" w:rsidRDefault="007562F7" w:rsidP="005E73F7">
      <w:pPr>
        <w:pStyle w:val="Heading2"/>
      </w:pPr>
      <w:r w:rsidRPr="00C3320D">
        <w:t xml:space="preserve">The </w:t>
      </w:r>
      <w:r w:rsidR="00151B56" w:rsidRPr="00C3320D">
        <w:t>Supplier</w:t>
      </w:r>
      <w:r w:rsidRPr="00C3320D">
        <w:t xml:space="preserve"> shall ensure that all invoices submitted to the </w:t>
      </w:r>
      <w:r w:rsidR="00C158E8" w:rsidRPr="00C3320D">
        <w:t>Customer</w:t>
      </w:r>
      <w:r w:rsidR="007657FB" w:rsidRPr="00C3320D">
        <w:t xml:space="preserve"> </w:t>
      </w:r>
      <w:r w:rsidR="00D80835" w:rsidRPr="00C3320D">
        <w:t xml:space="preserve">for </w:t>
      </w:r>
      <w:r w:rsidR="00F60EC1" w:rsidRPr="00C3320D">
        <w:t>the Ordered Panel Services</w:t>
      </w:r>
      <w:r w:rsidR="00706BB4" w:rsidRPr="00C3320D">
        <w:t xml:space="preserve"> </w:t>
      </w:r>
      <w:r w:rsidR="007657FB" w:rsidRPr="00C3320D">
        <w:t>are exclusive of the M</w:t>
      </w:r>
      <w:r w:rsidRPr="00C3320D">
        <w:t xml:space="preserve">anagement </w:t>
      </w:r>
      <w:r w:rsidR="007657FB" w:rsidRPr="00C3320D">
        <w:t>Charge</w:t>
      </w:r>
      <w:r w:rsidR="00D80835" w:rsidRPr="00C3320D">
        <w:t xml:space="preserve"> payable to the Authority in respect of the </w:t>
      </w:r>
      <w:r w:rsidR="003A2BA1" w:rsidRPr="00C3320D">
        <w:t xml:space="preserve">Ordered Panel </w:t>
      </w:r>
      <w:r w:rsidR="00AB51E9" w:rsidRPr="00C3320D">
        <w:t>Services</w:t>
      </w:r>
      <w:r w:rsidRPr="00C3320D">
        <w:t xml:space="preserve">. The </w:t>
      </w:r>
      <w:r w:rsidR="00151B56" w:rsidRPr="00C3320D">
        <w:t>Supplier</w:t>
      </w:r>
      <w:r w:rsidRPr="00C3320D">
        <w:t xml:space="preserve"> shall not </w:t>
      </w:r>
      <w:r w:rsidR="007657FB" w:rsidRPr="00C3320D">
        <w:t xml:space="preserve">be entitled to increase the </w:t>
      </w:r>
      <w:r w:rsidR="005E73F7">
        <w:t>C</w:t>
      </w:r>
      <w:r w:rsidR="00AB51E9" w:rsidRPr="00C3320D">
        <w:t>harges</w:t>
      </w:r>
      <w:r w:rsidR="007657FB" w:rsidRPr="00C3320D">
        <w:t xml:space="preserve"> </w:t>
      </w:r>
      <w:r w:rsidR="00D80835" w:rsidRPr="00C3320D">
        <w:t xml:space="preserve">by an amount equal to such Management Charge </w:t>
      </w:r>
      <w:r w:rsidRPr="00C3320D">
        <w:t xml:space="preserve">or </w:t>
      </w:r>
      <w:r w:rsidR="00D80835" w:rsidRPr="00C3320D">
        <w:t xml:space="preserve">to </w:t>
      </w:r>
      <w:r w:rsidRPr="00C3320D">
        <w:t xml:space="preserve">recover </w:t>
      </w:r>
      <w:r w:rsidR="00D80835" w:rsidRPr="00C3320D">
        <w:t xml:space="preserve">such Management Charge </w:t>
      </w:r>
      <w:r w:rsidRPr="00C3320D">
        <w:t xml:space="preserve">as a surcharge </w:t>
      </w:r>
      <w:r w:rsidR="00D80835" w:rsidRPr="00C3320D">
        <w:t>or disbursement</w:t>
      </w:r>
      <w:r w:rsidRPr="00C3320D">
        <w:t>.</w:t>
      </w:r>
    </w:p>
    <w:p w14:paraId="5469B305" w14:textId="4DA11DF0" w:rsidR="00C93116" w:rsidRPr="00C3320D" w:rsidRDefault="00C93116" w:rsidP="005E73F7">
      <w:pPr>
        <w:pStyle w:val="Heading2"/>
      </w:pPr>
      <w:r w:rsidRPr="00C3320D">
        <w:t xml:space="preserve">The </w:t>
      </w:r>
      <w:r w:rsidR="00151B56" w:rsidRPr="00C3320D">
        <w:t>Supplier</w:t>
      </w:r>
      <w:r w:rsidRPr="00C3320D">
        <w:t xml:space="preserve"> shall make any payments due to the </w:t>
      </w:r>
      <w:r w:rsidR="00C158E8" w:rsidRPr="00C3320D">
        <w:t>Customer</w:t>
      </w:r>
      <w:r w:rsidRPr="00C3320D">
        <w:t xml:space="preserve"> without any deduction whether by way of set-off, counterclaim, discount, abatement or otherwise unless the </w:t>
      </w:r>
      <w:r w:rsidR="00151B56" w:rsidRPr="00C3320D">
        <w:t>Supplier</w:t>
      </w:r>
      <w:r w:rsidRPr="00C3320D">
        <w:t xml:space="preserve"> has a valid court order requiring an amount equal to such deduction to be paid by the </w:t>
      </w:r>
      <w:r w:rsidR="00C158E8" w:rsidRPr="00C3320D">
        <w:t>Customer</w:t>
      </w:r>
      <w:r w:rsidRPr="00C3320D">
        <w:t xml:space="preserve"> to the </w:t>
      </w:r>
      <w:r w:rsidR="00151B56" w:rsidRPr="00C3320D">
        <w:t>Supplier</w:t>
      </w:r>
      <w:r w:rsidRPr="00C3320D">
        <w:t>.</w:t>
      </w:r>
    </w:p>
    <w:p w14:paraId="7605BBC7" w14:textId="64DE17D5" w:rsidR="00F807DC" w:rsidRPr="00C3320D" w:rsidRDefault="00B014A2" w:rsidP="005E73F7">
      <w:pPr>
        <w:pStyle w:val="Heading2"/>
      </w:pPr>
      <w:r w:rsidRPr="00C3320D">
        <w:t>Subject always to the provisions of Clause </w:t>
      </w:r>
      <w:r w:rsidR="005E73F7">
        <w:t>17</w:t>
      </w:r>
      <w:r w:rsidRPr="00C3320D">
        <w:t>, i</w:t>
      </w:r>
      <w:r w:rsidR="00D80835" w:rsidRPr="00C3320D">
        <w:t>f</w:t>
      </w:r>
      <w:r w:rsidR="007562F7" w:rsidRPr="00C3320D">
        <w:t xml:space="preserve"> the </w:t>
      </w:r>
      <w:r w:rsidR="00151B56" w:rsidRPr="00C3320D">
        <w:t>Supplier</w:t>
      </w:r>
      <w:r w:rsidR="007562F7" w:rsidRPr="00C3320D">
        <w:t xml:space="preserve"> enters into a Sub</w:t>
      </w:r>
      <w:r w:rsidR="00B16352" w:rsidRPr="00C3320D">
        <w:t>-Contract</w:t>
      </w:r>
      <w:r w:rsidR="007562F7" w:rsidRPr="00C3320D">
        <w:t xml:space="preserve"> </w:t>
      </w:r>
      <w:r w:rsidR="00D80835" w:rsidRPr="00C3320D">
        <w:t>in respect of the</w:t>
      </w:r>
      <w:r w:rsidR="00CA672F" w:rsidRPr="00C3320D">
        <w:t xml:space="preserve"> Ordered Panel</w:t>
      </w:r>
      <w:r w:rsidR="00D80835" w:rsidRPr="00C3320D">
        <w:t xml:space="preserve"> </w:t>
      </w:r>
      <w:r w:rsidR="00AB51E9" w:rsidRPr="00C3320D">
        <w:t>Services</w:t>
      </w:r>
      <w:r w:rsidR="00B16352" w:rsidRPr="00C3320D">
        <w:t xml:space="preserve"> (or any part of them)</w:t>
      </w:r>
      <w:r w:rsidR="00D80835" w:rsidRPr="00C3320D">
        <w:t xml:space="preserve">, </w:t>
      </w:r>
      <w:r w:rsidR="007562F7" w:rsidRPr="00C3320D">
        <w:t>it shall ensure that a provision is included in such Sub</w:t>
      </w:r>
      <w:r w:rsidR="00B16352" w:rsidRPr="00C3320D">
        <w:t>-Contract</w:t>
      </w:r>
      <w:r w:rsidR="007562F7" w:rsidRPr="00C3320D">
        <w:t xml:space="preserve"> which requires payment to be made of all sums due by the </w:t>
      </w:r>
      <w:r w:rsidR="00151B56" w:rsidRPr="00C3320D">
        <w:t>Supplier</w:t>
      </w:r>
      <w:r w:rsidR="007562F7" w:rsidRPr="00C3320D">
        <w:t xml:space="preserve"> to the Sub-</w:t>
      </w:r>
      <w:r w:rsidR="008C689D" w:rsidRPr="00C3320D">
        <w:t>Contract</w:t>
      </w:r>
      <w:r w:rsidR="007562F7" w:rsidRPr="00C3320D">
        <w:t>or within a specified period not exceeding thirty (30) calendar days from the receipt of a validly issued invoice, in accordance with the terms of the Sub-</w:t>
      </w:r>
      <w:r w:rsidR="008C689D" w:rsidRPr="00C3320D">
        <w:t>Contract</w:t>
      </w:r>
      <w:r w:rsidR="007562F7" w:rsidRPr="00C3320D">
        <w:t>.</w:t>
      </w:r>
    </w:p>
    <w:p w14:paraId="5501AFE3" w14:textId="1B427D21" w:rsidR="00B16352" w:rsidRPr="00C3320D" w:rsidRDefault="007562F7" w:rsidP="005E73F7">
      <w:pPr>
        <w:pStyle w:val="Heading2"/>
      </w:pPr>
      <w:bookmarkStart w:id="43" w:name="_Ref313370735"/>
      <w:r w:rsidRPr="00C3320D">
        <w:t xml:space="preserve">The </w:t>
      </w:r>
      <w:r w:rsidR="00151B56" w:rsidRPr="00C3320D">
        <w:t>Supplier</w:t>
      </w:r>
      <w:r w:rsidRPr="00C3320D">
        <w:t xml:space="preserve"> shall not suspend the supply of the </w:t>
      </w:r>
      <w:r w:rsidR="00CA672F" w:rsidRPr="00C3320D">
        <w:t xml:space="preserve">Ordered Panel </w:t>
      </w:r>
      <w:r w:rsidR="00162C54" w:rsidRPr="00C3320D">
        <w:t>Services</w:t>
      </w:r>
      <w:r w:rsidR="00706BB4" w:rsidRPr="00C3320D">
        <w:t xml:space="preserve"> </w:t>
      </w:r>
      <w:r w:rsidRPr="00C3320D">
        <w:t>unless</w:t>
      </w:r>
      <w:r w:rsidR="00B16352" w:rsidRPr="00C3320D">
        <w:t>:</w:t>
      </w:r>
      <w:r w:rsidRPr="00C3320D">
        <w:t xml:space="preserve"> </w:t>
      </w:r>
    </w:p>
    <w:p w14:paraId="3CC57533" w14:textId="08503945" w:rsidR="00B16352" w:rsidRPr="00C3320D" w:rsidRDefault="005E73F7" w:rsidP="005E73F7">
      <w:pPr>
        <w:pStyle w:val="Heading4"/>
      </w:pPr>
      <w:r>
        <w:t>t</w:t>
      </w:r>
      <w:r w:rsidR="007562F7" w:rsidRPr="00C3320D">
        <w:t xml:space="preserve">he </w:t>
      </w:r>
      <w:r w:rsidR="00151B56" w:rsidRPr="00C3320D">
        <w:t>Supplier</w:t>
      </w:r>
      <w:r w:rsidR="007562F7" w:rsidRPr="00C3320D">
        <w:t xml:space="preserve"> is entitled to terminate the </w:t>
      </w:r>
      <w:r w:rsidR="008C689D" w:rsidRPr="00C3320D">
        <w:t>Legal Services Contract</w:t>
      </w:r>
      <w:r w:rsidR="007562F7" w:rsidRPr="00C3320D">
        <w:t xml:space="preserve"> under </w:t>
      </w:r>
      <w:r w:rsidR="00E6002D" w:rsidRPr="00C3320D">
        <w:t>Clause </w:t>
      </w:r>
      <w:r>
        <w:t xml:space="preserve">12.3 </w:t>
      </w:r>
      <w:r w:rsidR="004C0456" w:rsidRPr="00C3320D">
        <w:t>on the grounds of the</w:t>
      </w:r>
      <w:r w:rsidR="007562F7" w:rsidRPr="00C3320D">
        <w:t xml:space="preserve"> </w:t>
      </w:r>
      <w:r w:rsidR="00C158E8" w:rsidRPr="00C3320D">
        <w:t>Customer</w:t>
      </w:r>
      <w:r w:rsidR="007562F7" w:rsidRPr="00C3320D">
        <w:t xml:space="preserve">’s failure to pay undisputed sums of money.  Interest shall be payable by the </w:t>
      </w:r>
      <w:r w:rsidR="00C158E8" w:rsidRPr="00C3320D">
        <w:t>Customer</w:t>
      </w:r>
      <w:r w:rsidR="007562F7" w:rsidRPr="00C3320D">
        <w:t xml:space="preserve"> </w:t>
      </w:r>
      <w:r w:rsidR="00C93116" w:rsidRPr="00C3320D">
        <w:t xml:space="preserve">in accordance with the Late Payment of Commercial Debts (Interest) Act 1998 </w:t>
      </w:r>
      <w:r w:rsidR="007562F7" w:rsidRPr="00C3320D">
        <w:t>on the late payment of any undisputed sums of money properly invoiced</w:t>
      </w:r>
      <w:r w:rsidR="00C93116" w:rsidRPr="00C3320D">
        <w:t xml:space="preserve"> by the </w:t>
      </w:r>
      <w:r w:rsidR="00151B56" w:rsidRPr="00C3320D">
        <w:t>Supplier</w:t>
      </w:r>
      <w:r w:rsidR="00C93116" w:rsidRPr="00C3320D">
        <w:t xml:space="preserve"> in respect of the </w:t>
      </w:r>
      <w:r w:rsidR="00AB51E9" w:rsidRPr="00C3320D">
        <w:t>Services</w:t>
      </w:r>
      <w:r w:rsidR="00B16352" w:rsidRPr="00C3320D">
        <w:t>; and</w:t>
      </w:r>
    </w:p>
    <w:p w14:paraId="7E2E0848" w14:textId="77777777" w:rsidR="00F807DC" w:rsidRPr="00C3320D" w:rsidRDefault="00B16352" w:rsidP="00D40F55">
      <w:pPr>
        <w:pStyle w:val="Heading4"/>
        <w:spacing w:before="120" w:after="120"/>
        <w:rPr>
          <w:rFonts w:cs="Arial"/>
          <w:szCs w:val="22"/>
        </w:rPr>
      </w:pPr>
      <w:r w:rsidRPr="00C3320D">
        <w:rPr>
          <w:rFonts w:cs="Arial"/>
          <w:szCs w:val="22"/>
        </w:rPr>
        <w:t xml:space="preserve">the Supplier has provided ten (10) Working </w:t>
      </w:r>
      <w:proofErr w:type="spellStart"/>
      <w:r w:rsidRPr="00C3320D">
        <w:rPr>
          <w:rFonts w:cs="Arial"/>
          <w:szCs w:val="22"/>
        </w:rPr>
        <w:t>Days notice</w:t>
      </w:r>
      <w:proofErr w:type="spellEnd"/>
      <w:r w:rsidRPr="00C3320D">
        <w:rPr>
          <w:rFonts w:cs="Arial"/>
          <w:szCs w:val="22"/>
        </w:rPr>
        <w:t xml:space="preserve"> of its intention to suspend the provision of </w:t>
      </w:r>
      <w:r w:rsidR="00F60EC1" w:rsidRPr="00C3320D">
        <w:rPr>
          <w:rFonts w:cs="Arial"/>
          <w:szCs w:val="22"/>
        </w:rPr>
        <w:t>the Ordered Panel Services</w:t>
      </w:r>
      <w:r w:rsidR="007562F7" w:rsidRPr="00C3320D">
        <w:rPr>
          <w:rFonts w:cs="Arial"/>
          <w:szCs w:val="22"/>
        </w:rPr>
        <w:t>.</w:t>
      </w:r>
      <w:bookmarkEnd w:id="43"/>
    </w:p>
    <w:p w14:paraId="47009B6E" w14:textId="6812BFBD" w:rsidR="001243F1" w:rsidRPr="00C3320D" w:rsidRDefault="007562F7" w:rsidP="005E73F7">
      <w:pPr>
        <w:pStyle w:val="Heading2"/>
      </w:pPr>
      <w:r w:rsidRPr="00C3320D">
        <w:t xml:space="preserve">The </w:t>
      </w:r>
      <w:r w:rsidR="00151B56" w:rsidRPr="00C3320D">
        <w:t>Supplier</w:t>
      </w:r>
      <w:r w:rsidRPr="00C3320D">
        <w:t xml:space="preserve"> shall accept the Government Procurement Card as a means of payment for the </w:t>
      </w:r>
      <w:r w:rsidR="007064FA" w:rsidRPr="00C3320D">
        <w:t xml:space="preserve">Ordered Panel </w:t>
      </w:r>
      <w:r w:rsidR="00162C54" w:rsidRPr="00C3320D">
        <w:t>Services</w:t>
      </w:r>
      <w:r w:rsidR="00706BB4" w:rsidRPr="00C3320D">
        <w:t xml:space="preserve"> </w:t>
      </w:r>
      <w:r w:rsidRPr="00C3320D">
        <w:t xml:space="preserve">where such card is agreed with the </w:t>
      </w:r>
      <w:r w:rsidR="00C158E8" w:rsidRPr="00C3320D">
        <w:t>Customer</w:t>
      </w:r>
      <w:r w:rsidRPr="00C3320D">
        <w:t xml:space="preserve"> to be a suitable means of payment. </w:t>
      </w:r>
      <w:r w:rsidR="004C0456" w:rsidRPr="00C3320D">
        <w:t xml:space="preserve"> </w:t>
      </w:r>
      <w:r w:rsidRPr="00C3320D">
        <w:t xml:space="preserve">The </w:t>
      </w:r>
      <w:r w:rsidR="00151B56" w:rsidRPr="00C3320D">
        <w:t>Supplier</w:t>
      </w:r>
      <w:r w:rsidRPr="00C3320D">
        <w:t xml:space="preserve"> shall be solely liable to pay any merchant fee levied for using the Government Procurement Card and shall not be entitled to recover this charge from the </w:t>
      </w:r>
      <w:r w:rsidR="00C158E8" w:rsidRPr="00C3320D">
        <w:t>Customer</w:t>
      </w:r>
      <w:r w:rsidR="00BC6D91" w:rsidRPr="00C3320D">
        <w:t>.</w:t>
      </w:r>
    </w:p>
    <w:p w14:paraId="7D57ACBD" w14:textId="1B8E462F" w:rsidR="00C93116" w:rsidRPr="00C3320D" w:rsidRDefault="00C93116" w:rsidP="005E73F7">
      <w:pPr>
        <w:pStyle w:val="Heading2"/>
      </w:pPr>
      <w:r w:rsidRPr="00C3320D">
        <w:t xml:space="preserve">All payments due </w:t>
      </w:r>
      <w:r w:rsidR="00B16352" w:rsidRPr="00C3320D">
        <w:t xml:space="preserve">hereunder </w:t>
      </w:r>
      <w:r w:rsidRPr="00C3320D">
        <w:t xml:space="preserve">shall be made in cleared funds to such bank or building society account </w:t>
      </w:r>
      <w:r w:rsidR="00B16352" w:rsidRPr="00C3320D">
        <w:t xml:space="preserve">specified </w:t>
      </w:r>
      <w:r w:rsidR="005E73F7">
        <w:t>in th</w:t>
      </w:r>
      <w:r w:rsidR="00B16352" w:rsidRPr="00C3320D">
        <w:t xml:space="preserve">e Order Form or otherwise as </w:t>
      </w:r>
      <w:r w:rsidRPr="00C3320D">
        <w:t>the recipient Party may from time to time direct</w:t>
      </w:r>
      <w:r w:rsidR="00905D84" w:rsidRPr="00C3320D">
        <w:t xml:space="preserve"> by notice</w:t>
      </w:r>
      <w:r w:rsidRPr="00C3320D">
        <w:t xml:space="preserve"> in writing.</w:t>
      </w:r>
    </w:p>
    <w:p w14:paraId="278AD070" w14:textId="77777777" w:rsidR="00F807DC" w:rsidRPr="005E73F7" w:rsidRDefault="007562F7" w:rsidP="005E73F7">
      <w:pPr>
        <w:pStyle w:val="Heading2"/>
        <w:keepNext/>
        <w:numPr>
          <w:ilvl w:val="0"/>
          <w:numId w:val="0"/>
        </w:numPr>
        <w:spacing w:before="120" w:after="120"/>
        <w:ind w:left="567" w:hanging="567"/>
        <w:rPr>
          <w:rFonts w:cs="Arial"/>
          <w:szCs w:val="22"/>
          <w:u w:val="single"/>
        </w:rPr>
      </w:pPr>
      <w:bookmarkStart w:id="44" w:name="_Ref313370178"/>
      <w:r w:rsidRPr="005E73F7">
        <w:rPr>
          <w:rFonts w:cs="Arial"/>
          <w:szCs w:val="22"/>
          <w:u w:val="single"/>
        </w:rPr>
        <w:t>Recovery of Sums Due</w:t>
      </w:r>
      <w:bookmarkEnd w:id="44"/>
    </w:p>
    <w:p w14:paraId="136B233F" w14:textId="54A95C3F" w:rsidR="001243F1" w:rsidRPr="00C3320D" w:rsidRDefault="007562F7" w:rsidP="005E73F7">
      <w:pPr>
        <w:pStyle w:val="Heading2"/>
      </w:pPr>
      <w:r w:rsidRPr="00C3320D">
        <w:t xml:space="preserve">Wherever under the </w:t>
      </w:r>
      <w:r w:rsidR="008C689D" w:rsidRPr="00C3320D">
        <w:t>Legal Services Contract</w:t>
      </w:r>
      <w:r w:rsidRPr="00C3320D">
        <w:t xml:space="preserve"> any sum of money is recoverable from or payable by the </w:t>
      </w:r>
      <w:r w:rsidR="00151B56" w:rsidRPr="00C3320D">
        <w:t>Supplier</w:t>
      </w:r>
      <w:r w:rsidRPr="00C3320D">
        <w:t xml:space="preserve"> (including any sum which the </w:t>
      </w:r>
      <w:r w:rsidR="00151B56" w:rsidRPr="00C3320D">
        <w:t>Supplier</w:t>
      </w:r>
      <w:r w:rsidRPr="00C3320D">
        <w:t xml:space="preserve"> is liable to pay to the </w:t>
      </w:r>
      <w:r w:rsidR="00C158E8" w:rsidRPr="00C3320D">
        <w:t>Customer</w:t>
      </w:r>
      <w:r w:rsidRPr="00C3320D">
        <w:t xml:space="preserve"> in respect of any breach of the </w:t>
      </w:r>
      <w:r w:rsidR="008C689D" w:rsidRPr="00C3320D">
        <w:t>Legal Services Contract</w:t>
      </w:r>
      <w:r w:rsidRPr="00C3320D">
        <w:t xml:space="preserve">), the </w:t>
      </w:r>
      <w:r w:rsidR="00C158E8" w:rsidRPr="00C3320D">
        <w:t>Customer</w:t>
      </w:r>
      <w:r w:rsidRPr="00C3320D">
        <w:t xml:space="preserve"> may unilaterally deduct that sum from any sum then due, or which at any later time may become due to the </w:t>
      </w:r>
      <w:r w:rsidR="00151B56" w:rsidRPr="00C3320D">
        <w:t>Supplier</w:t>
      </w:r>
      <w:r w:rsidRPr="00C3320D">
        <w:t xml:space="preserve"> under </w:t>
      </w:r>
      <w:r w:rsidR="0013772A" w:rsidRPr="00C3320D">
        <w:t xml:space="preserve">the </w:t>
      </w:r>
      <w:r w:rsidR="008C689D" w:rsidRPr="00C3320D">
        <w:t>Legal Services Contract</w:t>
      </w:r>
      <w:r w:rsidR="007064FA" w:rsidRPr="00C3320D">
        <w:t>.</w:t>
      </w:r>
      <w:r w:rsidRPr="00C3320D">
        <w:t xml:space="preserve"> </w:t>
      </w:r>
    </w:p>
    <w:p w14:paraId="1033D11A" w14:textId="322B69E3" w:rsidR="00F807DC" w:rsidRPr="00C3320D" w:rsidRDefault="007562F7" w:rsidP="005E73F7">
      <w:pPr>
        <w:pStyle w:val="Heading2"/>
      </w:pPr>
      <w:r w:rsidRPr="00C3320D">
        <w:t xml:space="preserve">Any overpayment by either Party, whether of the </w:t>
      </w:r>
      <w:r w:rsidR="00AB51E9" w:rsidRPr="00C3320D">
        <w:t>Charges</w:t>
      </w:r>
      <w:r w:rsidRPr="00C3320D">
        <w:t xml:space="preserve"> or of VAT or otherwise, shall be a sum of money recoverable by the Party who made the overpayment from the Party in receipt of the overpayment. </w:t>
      </w:r>
    </w:p>
    <w:p w14:paraId="2EE9822D" w14:textId="77777777" w:rsidR="00AC4EAD" w:rsidRPr="00C3320D" w:rsidRDefault="007B35D4" w:rsidP="00D40F55">
      <w:pPr>
        <w:pStyle w:val="Heading1"/>
        <w:keepNext/>
        <w:spacing w:before="120" w:after="120"/>
        <w:rPr>
          <w:rFonts w:cs="Arial"/>
          <w:szCs w:val="22"/>
        </w:rPr>
      </w:pPr>
      <w:bookmarkStart w:id="45" w:name="_Toc461702396"/>
      <w:bookmarkStart w:id="46" w:name="_Ref313371594"/>
      <w:r w:rsidRPr="00C3320D">
        <w:rPr>
          <w:rFonts w:cs="Arial"/>
          <w:szCs w:val="22"/>
        </w:rPr>
        <w:lastRenderedPageBreak/>
        <w:t>LIABILITY</w:t>
      </w:r>
      <w:r w:rsidR="003C6C6B" w:rsidRPr="00C3320D">
        <w:rPr>
          <w:rFonts w:cs="Arial"/>
          <w:szCs w:val="22"/>
        </w:rPr>
        <w:t xml:space="preserve"> AND INSURANCE</w:t>
      </w:r>
      <w:bookmarkEnd w:id="45"/>
    </w:p>
    <w:p w14:paraId="106140A4" w14:textId="791B2E00" w:rsidR="00CB2406" w:rsidRPr="00C3320D" w:rsidRDefault="00CB2406" w:rsidP="005E73F7">
      <w:pPr>
        <w:pStyle w:val="Heading2"/>
      </w:pPr>
      <w:bookmarkStart w:id="47" w:name="_Ref311654936"/>
      <w:r w:rsidRPr="00C3320D">
        <w:t>Neither Party excludes or limits its liability for:</w:t>
      </w:r>
      <w:bookmarkEnd w:id="47"/>
    </w:p>
    <w:p w14:paraId="7DF98F11" w14:textId="77777777" w:rsidR="00CB2406" w:rsidRPr="00C3320D" w:rsidRDefault="00CB2406" w:rsidP="00D40F55">
      <w:pPr>
        <w:pStyle w:val="Heading4"/>
        <w:spacing w:before="120" w:after="120"/>
        <w:rPr>
          <w:rFonts w:cs="Arial"/>
          <w:szCs w:val="22"/>
        </w:rPr>
      </w:pPr>
      <w:r w:rsidRPr="00C3320D">
        <w:rPr>
          <w:rFonts w:cs="Arial"/>
          <w:szCs w:val="22"/>
        </w:rPr>
        <w:t xml:space="preserve">death or personal injury caused by its negligence, or that of its employees, agents or </w:t>
      </w:r>
      <w:r w:rsidR="00905D84" w:rsidRPr="00C3320D">
        <w:rPr>
          <w:rFonts w:cs="Arial"/>
          <w:szCs w:val="22"/>
        </w:rPr>
        <w:t>S</w:t>
      </w:r>
      <w:r w:rsidRPr="00C3320D">
        <w:rPr>
          <w:rFonts w:cs="Arial"/>
          <w:szCs w:val="22"/>
        </w:rPr>
        <w:t>ub-</w:t>
      </w:r>
      <w:r w:rsidR="008C689D" w:rsidRPr="00C3320D">
        <w:rPr>
          <w:rFonts w:cs="Arial"/>
          <w:szCs w:val="22"/>
        </w:rPr>
        <w:t>Contract</w:t>
      </w:r>
      <w:r w:rsidRPr="00C3320D">
        <w:rPr>
          <w:rFonts w:cs="Arial"/>
          <w:szCs w:val="22"/>
        </w:rPr>
        <w:t>ors; or</w:t>
      </w:r>
    </w:p>
    <w:p w14:paraId="69F287EB" w14:textId="77777777" w:rsidR="006E6177" w:rsidRPr="00C3320D" w:rsidRDefault="00D87E5F" w:rsidP="00D40F55">
      <w:pPr>
        <w:pStyle w:val="Heading4"/>
        <w:spacing w:before="120" w:after="120"/>
        <w:rPr>
          <w:rFonts w:cs="Arial"/>
          <w:szCs w:val="22"/>
        </w:rPr>
      </w:pPr>
      <w:r w:rsidRPr="00C3320D">
        <w:rPr>
          <w:rFonts w:cs="Arial"/>
          <w:szCs w:val="22"/>
        </w:rPr>
        <w:t>bribery or F</w:t>
      </w:r>
      <w:r w:rsidR="00CB2406" w:rsidRPr="00C3320D">
        <w:rPr>
          <w:rFonts w:cs="Arial"/>
          <w:szCs w:val="22"/>
        </w:rPr>
        <w:t>raud by it or its employees</w:t>
      </w:r>
      <w:r w:rsidR="00CA672F" w:rsidRPr="00C3320D">
        <w:rPr>
          <w:rFonts w:cs="Arial"/>
          <w:szCs w:val="22"/>
        </w:rPr>
        <w:t xml:space="preserve"> or agents</w:t>
      </w:r>
      <w:r w:rsidR="006E6177" w:rsidRPr="00C3320D">
        <w:rPr>
          <w:rFonts w:cs="Arial"/>
          <w:szCs w:val="22"/>
        </w:rPr>
        <w:t>; or</w:t>
      </w:r>
    </w:p>
    <w:p w14:paraId="18552F3F" w14:textId="77777777" w:rsidR="00CB2406" w:rsidRPr="00C3320D" w:rsidRDefault="006E6177" w:rsidP="00D40F55">
      <w:pPr>
        <w:pStyle w:val="Heading4"/>
        <w:spacing w:before="120" w:after="120"/>
        <w:rPr>
          <w:rFonts w:cs="Arial"/>
          <w:szCs w:val="22"/>
        </w:rPr>
      </w:pPr>
      <w:r w:rsidRPr="00C3320D">
        <w:rPr>
          <w:rFonts w:cs="Arial"/>
          <w:szCs w:val="22"/>
        </w:rPr>
        <w:t>any other liability than cannot be excluded or limited under Law</w:t>
      </w:r>
      <w:r w:rsidR="00CB2406" w:rsidRPr="00C3320D">
        <w:rPr>
          <w:rFonts w:cs="Arial"/>
          <w:szCs w:val="22"/>
        </w:rPr>
        <w:t>.</w:t>
      </w:r>
    </w:p>
    <w:p w14:paraId="24A2A4E1" w14:textId="77777777" w:rsidR="00084D90" w:rsidRDefault="005E73F7" w:rsidP="005E73F7">
      <w:pPr>
        <w:pStyle w:val="Heading2"/>
      </w:pPr>
      <w:r>
        <w:t>The Parties agree that (a) (other than in relation to any fraud he or she commits or any death or personal injury caused by his or her negligence) n</w:t>
      </w:r>
      <w:r w:rsidR="00AC4EAD" w:rsidRPr="00C3320D">
        <w:t xml:space="preserve">o individual </w:t>
      </w:r>
      <w:r>
        <w:t xml:space="preserve">of </w:t>
      </w:r>
      <w:r w:rsidR="00AC4EAD" w:rsidRPr="00C3320D">
        <w:t xml:space="preserve">the </w:t>
      </w:r>
      <w:r w:rsidR="00151B56" w:rsidRPr="00C3320D">
        <w:t>Supplier</w:t>
      </w:r>
      <w:r w:rsidR="00AC4EAD" w:rsidRPr="00C3320D">
        <w:t xml:space="preserve"> </w:t>
      </w:r>
      <w:r>
        <w:t>s</w:t>
      </w:r>
      <w:r w:rsidR="00AC4EAD" w:rsidRPr="00C3320D">
        <w:t xml:space="preserve">hall have any personal liability to the </w:t>
      </w:r>
      <w:r w:rsidR="00C158E8" w:rsidRPr="00C3320D">
        <w:t>Customer</w:t>
      </w:r>
      <w:r w:rsidR="00AC4EAD" w:rsidRPr="00C3320D">
        <w:t xml:space="preserve"> for the </w:t>
      </w:r>
      <w:r w:rsidR="00974194" w:rsidRPr="00C3320D">
        <w:t xml:space="preserve">Ordered Panel </w:t>
      </w:r>
      <w:r w:rsidR="00162C54" w:rsidRPr="00C3320D">
        <w:t>Services</w:t>
      </w:r>
      <w:r w:rsidR="00706BB4" w:rsidRPr="00C3320D">
        <w:t xml:space="preserve"> </w:t>
      </w:r>
      <w:r w:rsidR="00AC4EAD" w:rsidRPr="00C3320D">
        <w:t xml:space="preserve">supplied by that individual on behalf of the </w:t>
      </w:r>
      <w:r w:rsidR="00151B56" w:rsidRPr="00C3320D">
        <w:t>Supplier</w:t>
      </w:r>
      <w:r w:rsidR="00AC4EAD" w:rsidRPr="00C3320D">
        <w:t xml:space="preserve"> and the </w:t>
      </w:r>
      <w:r w:rsidR="00C158E8" w:rsidRPr="00C3320D">
        <w:t>Customer</w:t>
      </w:r>
      <w:r w:rsidR="00AC4EAD" w:rsidRPr="00C3320D">
        <w:t xml:space="preserve"> shall not bring any claim under the </w:t>
      </w:r>
      <w:r w:rsidR="008C689D" w:rsidRPr="00C3320D">
        <w:t>Legal Services Contract</w:t>
      </w:r>
      <w:r w:rsidR="00AC4EAD" w:rsidRPr="00C3320D">
        <w:t xml:space="preserve"> against that individual </w:t>
      </w:r>
      <w:r w:rsidR="00084D90">
        <w:t>i</w:t>
      </w:r>
      <w:r w:rsidR="00AC4EAD" w:rsidRPr="00C3320D">
        <w:t>n respect of the</w:t>
      </w:r>
      <w:r w:rsidR="00974194" w:rsidRPr="00C3320D">
        <w:t xml:space="preserve"> Ordered Panel</w:t>
      </w:r>
      <w:r w:rsidR="00AC4EAD" w:rsidRPr="00C3320D">
        <w:t xml:space="preserve"> </w:t>
      </w:r>
      <w:r w:rsidR="00162C54" w:rsidRPr="00C3320D">
        <w:t>Services</w:t>
      </w:r>
      <w:r w:rsidR="00084D90">
        <w:t>; and (b) n</w:t>
      </w:r>
      <w:r w:rsidR="00AC4EAD" w:rsidRPr="00C3320D">
        <w:t xml:space="preserve">othing in this </w:t>
      </w:r>
      <w:r w:rsidR="00E6002D" w:rsidRPr="00C3320D">
        <w:t>Clause </w:t>
      </w:r>
      <w:r w:rsidR="00084D90">
        <w:t>7.2(a)</w:t>
      </w:r>
      <w:r w:rsidR="00AC4EAD" w:rsidRPr="00C3320D">
        <w:t xml:space="preserve"> shall in any way limit the liability of the </w:t>
      </w:r>
      <w:r w:rsidR="00151B56" w:rsidRPr="00C3320D">
        <w:t>Supplier</w:t>
      </w:r>
      <w:r w:rsidR="00AC4EAD" w:rsidRPr="00C3320D">
        <w:t xml:space="preserve"> in respect of the </w:t>
      </w:r>
      <w:r w:rsidR="00084D90">
        <w:t xml:space="preserve">preparation and delivery of any work as part of the </w:t>
      </w:r>
      <w:r w:rsidR="00974194" w:rsidRPr="00C3320D">
        <w:t xml:space="preserve">Ordered Panel </w:t>
      </w:r>
      <w:r w:rsidR="00AB51E9" w:rsidRPr="00C3320D">
        <w:t>Services</w:t>
      </w:r>
      <w:r w:rsidR="00B014A2" w:rsidRPr="00C3320D">
        <w:t>,</w:t>
      </w:r>
      <w:r w:rsidR="00E75417" w:rsidRPr="00C3320D">
        <w:t xml:space="preserve"> </w:t>
      </w:r>
      <w:r w:rsidR="0076653A" w:rsidRPr="00C3320D">
        <w:t xml:space="preserve">and </w:t>
      </w:r>
      <w:r w:rsidR="00E75417" w:rsidRPr="00C3320D">
        <w:t xml:space="preserve">such liability shall be uncapped </w:t>
      </w:r>
      <w:r w:rsidR="00084D90">
        <w:t xml:space="preserve">save to the extent that such liability is limited in any way under the express terms of the Order Form (any such limitation so specified being subject to Clause 7.1). </w:t>
      </w:r>
    </w:p>
    <w:p w14:paraId="17023471" w14:textId="300EAF72" w:rsidR="00AC4EAD" w:rsidRPr="00C3320D" w:rsidRDefault="00084D90" w:rsidP="005E73F7">
      <w:pPr>
        <w:pStyle w:val="Heading2"/>
      </w:pPr>
      <w:r>
        <w:t xml:space="preserve">The Parties further agree that, subject to Clause 7.1, the total aggregate liability of the Customer under this Legal Services Contract shall be limited to the </w:t>
      </w:r>
      <w:r w:rsidR="00CB1F93" w:rsidRPr="00C3320D">
        <w:t xml:space="preserve">aggregate </w:t>
      </w:r>
      <w:r>
        <w:t xml:space="preserve">of (a) all Charges paid; and (b) charges properly and reasonably incurred, but not invoiced pursuant to Clause 6. </w:t>
      </w:r>
    </w:p>
    <w:p w14:paraId="5C1A8C28" w14:textId="123706DD" w:rsidR="007B35D4" w:rsidRPr="00C3320D" w:rsidRDefault="00CB2406" w:rsidP="00084D90">
      <w:pPr>
        <w:pStyle w:val="Heading2"/>
      </w:pPr>
      <w:r w:rsidRPr="00C3320D">
        <w:t>T</w:t>
      </w:r>
      <w:r w:rsidR="007B35D4" w:rsidRPr="00C3320D">
        <w:t xml:space="preserve">he </w:t>
      </w:r>
      <w:r w:rsidR="00151B56" w:rsidRPr="00C3320D">
        <w:t>Supplier</w:t>
      </w:r>
      <w:r w:rsidR="007B35D4" w:rsidRPr="00C3320D">
        <w:t xml:space="preserve"> shall</w:t>
      </w:r>
      <w:r w:rsidR="00084D90">
        <w:t>, subject to Clause 7.5,</w:t>
      </w:r>
      <w:r w:rsidR="007B35D4" w:rsidRPr="00C3320D">
        <w:t xml:space="preserve"> fully indemnify and keep indemnified the </w:t>
      </w:r>
      <w:r w:rsidR="00C158E8" w:rsidRPr="00C3320D">
        <w:t>Customer</w:t>
      </w:r>
      <w:r w:rsidR="007B35D4" w:rsidRPr="00C3320D">
        <w:t xml:space="preserve"> on demand in full from and against all claims, proceedings, actions, damages, costs, expenses and any other liabilities whatsoever arising out of, in respect of or in connection with, the supply, purported supply or late supply of the </w:t>
      </w:r>
      <w:r w:rsidR="001651CF" w:rsidRPr="00C3320D">
        <w:t xml:space="preserve">Ordered Panel </w:t>
      </w:r>
      <w:r w:rsidR="007B35D4" w:rsidRPr="00C3320D">
        <w:t xml:space="preserve">Services or the performance or non-performance by the </w:t>
      </w:r>
      <w:r w:rsidR="00151B56" w:rsidRPr="00C3320D">
        <w:t>Supplier</w:t>
      </w:r>
      <w:r w:rsidR="007B35D4" w:rsidRPr="00C3320D">
        <w:t xml:space="preserve"> of its obligations under the </w:t>
      </w:r>
      <w:r w:rsidR="00832B7B" w:rsidRPr="00C3320D">
        <w:t>Panel</w:t>
      </w:r>
      <w:r w:rsidR="007B35D4" w:rsidRPr="00C3320D">
        <w:t xml:space="preserve"> Agreement and the </w:t>
      </w:r>
      <w:r w:rsidR="00C158E8" w:rsidRPr="00C3320D">
        <w:t>Customer</w:t>
      </w:r>
      <w:r w:rsidR="007B35D4" w:rsidRPr="00C3320D">
        <w:t xml:space="preserve">’s financial loss arising from any advice given or omitted to be given by the </w:t>
      </w:r>
      <w:r w:rsidR="00151B56" w:rsidRPr="00C3320D">
        <w:t>Supplier</w:t>
      </w:r>
      <w:r w:rsidR="007B35D4" w:rsidRPr="00C3320D">
        <w:t xml:space="preserve">, or any other loss which is caused by any act or omission of the </w:t>
      </w:r>
      <w:r w:rsidR="00151B56" w:rsidRPr="00C3320D">
        <w:t>Supplier</w:t>
      </w:r>
      <w:r w:rsidR="007B35D4" w:rsidRPr="00C3320D">
        <w:t>.</w:t>
      </w:r>
    </w:p>
    <w:p w14:paraId="017FC083" w14:textId="7A0FD525" w:rsidR="00CB2406" w:rsidRPr="00C3320D" w:rsidRDefault="00CB2406" w:rsidP="00084D90">
      <w:pPr>
        <w:pStyle w:val="Heading2"/>
      </w:pPr>
      <w:bookmarkStart w:id="48" w:name="_Ref311654962"/>
      <w:r w:rsidRPr="00C3320D">
        <w:t>Subject to Clauses </w:t>
      </w:r>
      <w:r w:rsidR="00084D90">
        <w:t xml:space="preserve">7.1 </w:t>
      </w:r>
      <w:r w:rsidRPr="00C3320D">
        <w:t xml:space="preserve">and </w:t>
      </w:r>
      <w:r w:rsidR="00084D90">
        <w:t>7.6</w:t>
      </w:r>
      <w:r w:rsidRPr="00C3320D">
        <w:t>, in no event shall either Party be liable to the other for any:</w:t>
      </w:r>
      <w:bookmarkEnd w:id="48"/>
    </w:p>
    <w:p w14:paraId="1D091D3C" w14:textId="77777777" w:rsidR="00CB2406" w:rsidRPr="00C3320D" w:rsidRDefault="00CB2406" w:rsidP="00D40F55">
      <w:pPr>
        <w:pStyle w:val="Heading4"/>
        <w:spacing w:before="120" w:after="120"/>
        <w:rPr>
          <w:rFonts w:cs="Arial"/>
          <w:szCs w:val="22"/>
        </w:rPr>
      </w:pPr>
      <w:r w:rsidRPr="00C3320D">
        <w:rPr>
          <w:rFonts w:cs="Arial"/>
          <w:szCs w:val="22"/>
        </w:rPr>
        <w:t>loss of profits;</w:t>
      </w:r>
    </w:p>
    <w:p w14:paraId="01B350C2" w14:textId="77777777" w:rsidR="00CB2406" w:rsidRPr="00C3320D" w:rsidRDefault="00CB2406" w:rsidP="00D40F55">
      <w:pPr>
        <w:pStyle w:val="Heading4"/>
        <w:spacing w:before="120" w:after="120"/>
        <w:rPr>
          <w:rFonts w:cs="Arial"/>
          <w:szCs w:val="22"/>
        </w:rPr>
      </w:pPr>
      <w:r w:rsidRPr="00C3320D">
        <w:rPr>
          <w:rFonts w:cs="Arial"/>
          <w:szCs w:val="22"/>
        </w:rPr>
        <w:t xml:space="preserve">loss of business; </w:t>
      </w:r>
    </w:p>
    <w:p w14:paraId="572DC5CE" w14:textId="77777777" w:rsidR="00CB2406" w:rsidRPr="00C3320D" w:rsidRDefault="00CB2406" w:rsidP="00D40F55">
      <w:pPr>
        <w:pStyle w:val="Heading4"/>
        <w:spacing w:before="120" w:after="120"/>
        <w:rPr>
          <w:rFonts w:cs="Arial"/>
          <w:szCs w:val="22"/>
        </w:rPr>
      </w:pPr>
      <w:r w:rsidRPr="00C3320D">
        <w:rPr>
          <w:rFonts w:cs="Arial"/>
          <w:szCs w:val="22"/>
        </w:rPr>
        <w:t xml:space="preserve">loss of revenue; </w:t>
      </w:r>
    </w:p>
    <w:p w14:paraId="120A4F30" w14:textId="77777777" w:rsidR="00CB2406" w:rsidRPr="00C3320D" w:rsidRDefault="00CB2406" w:rsidP="00D40F55">
      <w:pPr>
        <w:pStyle w:val="Heading4"/>
        <w:spacing w:before="120" w:after="120"/>
        <w:rPr>
          <w:rFonts w:cs="Arial"/>
          <w:szCs w:val="22"/>
        </w:rPr>
      </w:pPr>
      <w:r w:rsidRPr="00C3320D">
        <w:rPr>
          <w:rFonts w:cs="Arial"/>
          <w:szCs w:val="22"/>
        </w:rPr>
        <w:t>loss of or damage to goodwill;</w:t>
      </w:r>
    </w:p>
    <w:p w14:paraId="308CA0FB" w14:textId="77777777" w:rsidR="00CB2406" w:rsidRPr="00C3320D" w:rsidRDefault="00CB2406" w:rsidP="00D40F55">
      <w:pPr>
        <w:pStyle w:val="Heading4"/>
        <w:spacing w:before="120" w:after="120"/>
        <w:rPr>
          <w:rFonts w:cs="Arial"/>
          <w:szCs w:val="22"/>
        </w:rPr>
      </w:pPr>
      <w:r w:rsidRPr="00C3320D">
        <w:rPr>
          <w:rFonts w:cs="Arial"/>
          <w:szCs w:val="22"/>
        </w:rPr>
        <w:t>loss of</w:t>
      </w:r>
      <w:r w:rsidR="00554232" w:rsidRPr="00C3320D">
        <w:rPr>
          <w:rFonts w:cs="Arial"/>
          <w:szCs w:val="22"/>
        </w:rPr>
        <w:t xml:space="preserve"> anticipated</w:t>
      </w:r>
      <w:r w:rsidRPr="00C3320D">
        <w:rPr>
          <w:rFonts w:cs="Arial"/>
          <w:szCs w:val="22"/>
        </w:rPr>
        <w:t xml:space="preserve"> savings; and/or</w:t>
      </w:r>
    </w:p>
    <w:p w14:paraId="1E088E09" w14:textId="77777777" w:rsidR="00CB2406" w:rsidRPr="00C3320D" w:rsidRDefault="00CB2406" w:rsidP="00D40F55">
      <w:pPr>
        <w:pStyle w:val="Heading4"/>
        <w:spacing w:before="120" w:after="120"/>
        <w:rPr>
          <w:rFonts w:cs="Arial"/>
          <w:szCs w:val="22"/>
        </w:rPr>
      </w:pPr>
      <w:r w:rsidRPr="00C3320D">
        <w:rPr>
          <w:rFonts w:cs="Arial"/>
          <w:szCs w:val="22"/>
        </w:rPr>
        <w:t>any indirect, special or consequential loss or damage.</w:t>
      </w:r>
    </w:p>
    <w:p w14:paraId="493DA25F" w14:textId="3C80F3B7" w:rsidR="00CB2406" w:rsidRPr="00C3320D" w:rsidRDefault="00CB2406" w:rsidP="00084D90">
      <w:pPr>
        <w:pStyle w:val="Heading2"/>
      </w:pPr>
      <w:r w:rsidRPr="00C3320D">
        <w:t xml:space="preserve">The </w:t>
      </w:r>
      <w:r w:rsidR="00151B56" w:rsidRPr="00C3320D">
        <w:t>Supplier</w:t>
      </w:r>
      <w:r w:rsidRPr="00C3320D">
        <w:t xml:space="preserve"> shall be liable for the following types of loss, damage, cost or expense which shall be regarded as direct and shall (without in any way, limiting other categories of loss, damage, cost or expense which may be recoverable by the </w:t>
      </w:r>
      <w:r w:rsidR="007F3FCC" w:rsidRPr="00C3320D">
        <w:t>Customer</w:t>
      </w:r>
      <w:r w:rsidRPr="00C3320D">
        <w:t xml:space="preserve">) be recoverable by the </w:t>
      </w:r>
      <w:r w:rsidR="007F3FCC" w:rsidRPr="00C3320D">
        <w:t>Customer</w:t>
      </w:r>
      <w:r w:rsidRPr="00C3320D">
        <w:t>:</w:t>
      </w:r>
    </w:p>
    <w:p w14:paraId="5C8AEBB4" w14:textId="77777777" w:rsidR="00CB2406" w:rsidRPr="00C3320D" w:rsidRDefault="007F3FCC" w:rsidP="00D40F55">
      <w:pPr>
        <w:pStyle w:val="Heading4"/>
        <w:spacing w:before="120" w:after="120"/>
        <w:rPr>
          <w:rFonts w:cs="Arial"/>
          <w:szCs w:val="22"/>
        </w:rPr>
      </w:pPr>
      <w:r w:rsidRPr="00C3320D">
        <w:rPr>
          <w:rFonts w:cs="Arial"/>
          <w:szCs w:val="22"/>
        </w:rPr>
        <w:t xml:space="preserve">any additional operational and/or administrative costs and expenses incurred by the Customer, including costs relating to time spent by or on behalf of the Customer in dealing with the consequences of </w:t>
      </w:r>
      <w:r w:rsidR="00CB2406" w:rsidRPr="00C3320D">
        <w:rPr>
          <w:rFonts w:cs="Arial"/>
          <w:szCs w:val="22"/>
        </w:rPr>
        <w:t>any Material Breach;</w:t>
      </w:r>
    </w:p>
    <w:p w14:paraId="58814662" w14:textId="77777777" w:rsidR="007F3FCC" w:rsidRPr="00C3320D" w:rsidRDefault="007F3FCC" w:rsidP="00D40F55">
      <w:pPr>
        <w:pStyle w:val="Heading4"/>
        <w:spacing w:before="120" w:after="120"/>
        <w:rPr>
          <w:rFonts w:cs="Arial"/>
          <w:szCs w:val="22"/>
        </w:rPr>
      </w:pPr>
      <w:r w:rsidRPr="00C3320D">
        <w:rPr>
          <w:rFonts w:cs="Arial"/>
          <w:szCs w:val="22"/>
        </w:rPr>
        <w:lastRenderedPageBreak/>
        <w:t>any wasted expenditure or charges;</w:t>
      </w:r>
    </w:p>
    <w:p w14:paraId="72761050" w14:textId="77777777" w:rsidR="007F3FCC" w:rsidRPr="00C3320D" w:rsidRDefault="00CB2406" w:rsidP="00D40F55">
      <w:pPr>
        <w:pStyle w:val="Heading4"/>
        <w:spacing w:before="120" w:after="120"/>
        <w:rPr>
          <w:rFonts w:cs="Arial"/>
          <w:szCs w:val="22"/>
        </w:rPr>
      </w:pPr>
      <w:r w:rsidRPr="00C3320D">
        <w:rPr>
          <w:rFonts w:cs="Arial"/>
          <w:szCs w:val="22"/>
        </w:rPr>
        <w:t xml:space="preserve">the </w:t>
      </w:r>
      <w:r w:rsidR="007F3FCC" w:rsidRPr="00C3320D">
        <w:rPr>
          <w:rFonts w:cs="Arial"/>
          <w:szCs w:val="22"/>
        </w:rPr>
        <w:t xml:space="preserve">additional </w:t>
      </w:r>
      <w:r w:rsidRPr="00C3320D">
        <w:rPr>
          <w:rFonts w:cs="Arial"/>
          <w:szCs w:val="22"/>
        </w:rPr>
        <w:t>cost of procuring, implementing and operating any alternative or replacement services to the Services</w:t>
      </w:r>
      <w:r w:rsidR="007F3FCC" w:rsidRPr="00C3320D">
        <w:rPr>
          <w:rFonts w:cs="Arial"/>
          <w:szCs w:val="22"/>
        </w:rPr>
        <w:t xml:space="preserve"> which shall include any incremental costs associated with the replacement of such services above those which would have been payable under this Legal Services Contract;</w:t>
      </w:r>
    </w:p>
    <w:p w14:paraId="365CD0CA" w14:textId="77777777" w:rsidR="00CB2406" w:rsidRPr="00C3320D" w:rsidRDefault="007F3FCC" w:rsidP="00D40F55">
      <w:pPr>
        <w:pStyle w:val="Heading4"/>
        <w:spacing w:before="120" w:after="120"/>
        <w:rPr>
          <w:rFonts w:cs="Arial"/>
          <w:szCs w:val="22"/>
        </w:rPr>
      </w:pPr>
      <w:r w:rsidRPr="00C3320D">
        <w:rPr>
          <w:rFonts w:cs="Arial"/>
          <w:szCs w:val="22"/>
        </w:rPr>
        <w:t>any compensation or interest paid to a third party by the Customer</w:t>
      </w:r>
      <w:r w:rsidR="00CB2406" w:rsidRPr="00C3320D">
        <w:rPr>
          <w:rFonts w:cs="Arial"/>
          <w:szCs w:val="22"/>
        </w:rPr>
        <w:t>; and</w:t>
      </w:r>
    </w:p>
    <w:p w14:paraId="21C29573" w14:textId="77777777" w:rsidR="00CB2406" w:rsidRPr="00C3320D" w:rsidRDefault="00CB2406" w:rsidP="00D40F55">
      <w:pPr>
        <w:pStyle w:val="Heading4"/>
        <w:spacing w:before="120" w:after="120"/>
        <w:rPr>
          <w:rFonts w:cs="Arial"/>
          <w:szCs w:val="22"/>
        </w:rPr>
      </w:pPr>
      <w:r w:rsidRPr="00C3320D">
        <w:rPr>
          <w:rFonts w:cs="Arial"/>
          <w:szCs w:val="22"/>
        </w:rPr>
        <w:t xml:space="preserve">any regulatory losses, fines, </w:t>
      </w:r>
      <w:r w:rsidR="0024307F" w:rsidRPr="00C3320D">
        <w:rPr>
          <w:rFonts w:cs="Arial"/>
          <w:szCs w:val="22"/>
        </w:rPr>
        <w:t xml:space="preserve">penalties, </w:t>
      </w:r>
      <w:r w:rsidRPr="00C3320D">
        <w:rPr>
          <w:rFonts w:cs="Arial"/>
          <w:szCs w:val="22"/>
        </w:rPr>
        <w:t xml:space="preserve">expenses or other losses </w:t>
      </w:r>
      <w:r w:rsidR="0024307F" w:rsidRPr="00C3320D">
        <w:rPr>
          <w:rFonts w:cs="Arial"/>
          <w:szCs w:val="22"/>
        </w:rPr>
        <w:t>incurred by the Customer pursuant to any</w:t>
      </w:r>
      <w:r w:rsidRPr="00C3320D">
        <w:rPr>
          <w:rFonts w:cs="Arial"/>
          <w:szCs w:val="22"/>
        </w:rPr>
        <w:t xml:space="preserve"> </w:t>
      </w:r>
      <w:r w:rsidR="0024307F" w:rsidRPr="00C3320D">
        <w:rPr>
          <w:rFonts w:cs="Arial"/>
          <w:szCs w:val="22"/>
        </w:rPr>
        <w:t>L</w:t>
      </w:r>
      <w:r w:rsidRPr="00C3320D">
        <w:rPr>
          <w:rFonts w:cs="Arial"/>
          <w:szCs w:val="22"/>
        </w:rPr>
        <w:t xml:space="preserve">aw. </w:t>
      </w:r>
    </w:p>
    <w:p w14:paraId="40EC1BDE" w14:textId="0D38C93D" w:rsidR="00AB51E9" w:rsidRPr="00C3320D" w:rsidRDefault="00AB51E9" w:rsidP="00084D90">
      <w:pPr>
        <w:pStyle w:val="Heading2"/>
      </w:pPr>
      <w:r w:rsidRPr="00C3320D">
        <w:t xml:space="preserve">No enquiry, inspection, </w:t>
      </w:r>
      <w:r w:rsidR="00326423" w:rsidRPr="00C3320D">
        <w:t>a</w:t>
      </w:r>
      <w:r w:rsidRPr="00C3320D">
        <w:t xml:space="preserve">pproval, sanction, comment, consent, decision or instruction at any time made or given by or on behalf of the </w:t>
      </w:r>
      <w:r w:rsidR="00C158E8" w:rsidRPr="00C3320D">
        <w:t>Customer</w:t>
      </w:r>
      <w:r w:rsidRPr="00C3320D">
        <w:t xml:space="preserve"> to any document or information provided by the </w:t>
      </w:r>
      <w:r w:rsidR="00151B56" w:rsidRPr="00C3320D">
        <w:t>Supplier</w:t>
      </w:r>
      <w:r w:rsidRPr="00C3320D">
        <w:t xml:space="preserve"> in its provision of the Services, and no failure of the </w:t>
      </w:r>
      <w:r w:rsidR="00C158E8" w:rsidRPr="00C3320D">
        <w:t>Customer</w:t>
      </w:r>
      <w:r w:rsidRPr="00C3320D">
        <w:t xml:space="preserve"> to discern any defect in or omission from any such document or information shall operate to exclude or limit the obligation of the </w:t>
      </w:r>
      <w:r w:rsidR="00151B56" w:rsidRPr="00C3320D">
        <w:t>Supplier</w:t>
      </w:r>
      <w:r w:rsidRPr="00C3320D">
        <w:t xml:space="preserve"> to exercise all the obligations of a professional </w:t>
      </w:r>
      <w:r w:rsidR="00151B56" w:rsidRPr="00C3320D">
        <w:t>Supplier</w:t>
      </w:r>
      <w:r w:rsidRPr="00C3320D">
        <w:t xml:space="preserve"> employed in a </w:t>
      </w:r>
      <w:r w:rsidR="0076653A" w:rsidRPr="00C3320D">
        <w:t>c</w:t>
      </w:r>
      <w:r w:rsidR="00C158E8" w:rsidRPr="00C3320D">
        <w:t>ustomer</w:t>
      </w:r>
      <w:r w:rsidRPr="00C3320D">
        <w:t>/</w:t>
      </w:r>
      <w:r w:rsidR="0076653A" w:rsidRPr="00C3320D">
        <w:t>s</w:t>
      </w:r>
      <w:r w:rsidR="00151B56" w:rsidRPr="00C3320D">
        <w:t>upplier</w:t>
      </w:r>
      <w:r w:rsidRPr="00C3320D">
        <w:t xml:space="preserve"> relationship.</w:t>
      </w:r>
    </w:p>
    <w:p w14:paraId="3CF5EB3D" w14:textId="2C45CDFA" w:rsidR="00E612D1" w:rsidRPr="00C3320D" w:rsidRDefault="00E612D1" w:rsidP="00084D90">
      <w:pPr>
        <w:pStyle w:val="Heading2"/>
      </w:pPr>
      <w:r w:rsidRPr="00C3320D">
        <w:t xml:space="preserve">Save as otherwise expressly provided, the obligations of the </w:t>
      </w:r>
      <w:r w:rsidR="00C158E8" w:rsidRPr="00C3320D">
        <w:t>Customer</w:t>
      </w:r>
      <w:r w:rsidRPr="00C3320D">
        <w:t xml:space="preserve"> under the </w:t>
      </w:r>
      <w:r w:rsidR="008C689D" w:rsidRPr="00C3320D">
        <w:t>Legal Services Contract</w:t>
      </w:r>
      <w:r w:rsidRPr="00C3320D">
        <w:t xml:space="preserve"> are obligations of the </w:t>
      </w:r>
      <w:r w:rsidR="00C158E8" w:rsidRPr="00C3320D">
        <w:t>Customer</w:t>
      </w:r>
      <w:r w:rsidRPr="00C3320D">
        <w:t xml:space="preserve"> in its capacity as a </w:t>
      </w:r>
      <w:r w:rsidR="008C689D" w:rsidRPr="00C3320D">
        <w:t xml:space="preserve"> </w:t>
      </w:r>
      <w:r w:rsidR="0076653A" w:rsidRPr="00C3320D">
        <w:t>c</w:t>
      </w:r>
      <w:r w:rsidR="008C689D" w:rsidRPr="00C3320D">
        <w:t>ontract</w:t>
      </w:r>
      <w:r w:rsidRPr="00C3320D">
        <w:t xml:space="preserve">ing counterparty and nothing in the </w:t>
      </w:r>
      <w:r w:rsidR="008C689D" w:rsidRPr="00C3320D">
        <w:t>Legal Services Contract</w:t>
      </w:r>
      <w:r w:rsidRPr="00C3320D">
        <w:t xml:space="preserve"> shall operate as an obligation upon, or in any other way fetter or constrain the </w:t>
      </w:r>
      <w:r w:rsidR="00C158E8" w:rsidRPr="00C3320D">
        <w:t>Customer</w:t>
      </w:r>
      <w:r w:rsidRPr="00C3320D">
        <w:t xml:space="preserve"> in any other capacity, nor shall the exercise by the </w:t>
      </w:r>
      <w:r w:rsidR="00C158E8" w:rsidRPr="00C3320D">
        <w:t>Customer</w:t>
      </w:r>
      <w:r w:rsidRPr="00C3320D">
        <w:t xml:space="preserve"> of its duties and powers in any other capacity lead to any liability under the </w:t>
      </w:r>
      <w:r w:rsidR="008C689D" w:rsidRPr="00C3320D">
        <w:t>Legal Services Contract</w:t>
      </w:r>
      <w:r w:rsidRPr="00C3320D">
        <w:t xml:space="preserve"> (howsoever arising) on the part of the </w:t>
      </w:r>
      <w:r w:rsidR="00C158E8" w:rsidRPr="00C3320D">
        <w:t>Customer</w:t>
      </w:r>
      <w:r w:rsidRPr="00C3320D">
        <w:t xml:space="preserve"> to the </w:t>
      </w:r>
      <w:r w:rsidR="00151B56" w:rsidRPr="00C3320D">
        <w:t>Supplier</w:t>
      </w:r>
      <w:r w:rsidRPr="00C3320D">
        <w:t>.</w:t>
      </w:r>
    </w:p>
    <w:p w14:paraId="414E69F6" w14:textId="77777777" w:rsidR="003C6C6B" w:rsidRPr="00084D90" w:rsidRDefault="003C6C6B" w:rsidP="00084D90">
      <w:pPr>
        <w:pStyle w:val="Heading2"/>
        <w:keepNext/>
        <w:numPr>
          <w:ilvl w:val="0"/>
          <w:numId w:val="0"/>
        </w:numPr>
        <w:spacing w:before="120" w:after="120"/>
        <w:ind w:left="567" w:hanging="567"/>
        <w:rPr>
          <w:rFonts w:cs="Arial"/>
          <w:szCs w:val="22"/>
          <w:u w:val="single"/>
        </w:rPr>
      </w:pPr>
      <w:r w:rsidRPr="00084D90">
        <w:rPr>
          <w:rFonts w:cs="Arial"/>
          <w:szCs w:val="22"/>
          <w:u w:val="single"/>
        </w:rPr>
        <w:t>Insurance</w:t>
      </w:r>
    </w:p>
    <w:p w14:paraId="7843E44C" w14:textId="6331908D" w:rsidR="003C6C6B" w:rsidRPr="00C3320D" w:rsidRDefault="0024307F" w:rsidP="00084D90">
      <w:pPr>
        <w:pStyle w:val="Heading2"/>
      </w:pPr>
      <w:r w:rsidRPr="00C3320D">
        <w:t xml:space="preserve">Notwithstanding any benefit to the </w:t>
      </w:r>
      <w:r w:rsidR="002A3CE4" w:rsidRPr="00C3320D">
        <w:t>C</w:t>
      </w:r>
      <w:r w:rsidRPr="00C3320D">
        <w:t>ustomer of the policy or policies of insurance referred to in Clause 31 (Insurance) of the Panel Agreement, t</w:t>
      </w:r>
      <w:r w:rsidR="003C6C6B" w:rsidRPr="00C3320D">
        <w:t xml:space="preserve">he </w:t>
      </w:r>
      <w:r w:rsidR="00151B56" w:rsidRPr="00C3320D">
        <w:t>Supplier</w:t>
      </w:r>
      <w:r w:rsidR="003C6C6B" w:rsidRPr="00C3320D">
        <w:t xml:space="preserve"> shall effect and maintain </w:t>
      </w:r>
      <w:r w:rsidR="002A3CE4" w:rsidRPr="00C3320D">
        <w:t xml:space="preserve">further policy or policies of insurance or extensions to such existing policy or policies of insurance procured under the Panel Agreement in respect of all risks which may be incurred by the Supplier arising out of its performance of its obligations under this Legal Services Contract. </w:t>
      </w:r>
      <w:r w:rsidR="003C6C6B" w:rsidRPr="00C3320D">
        <w:t xml:space="preserve">Such policy or policies shall include professional indemnity cover in respect of any financial loss to the </w:t>
      </w:r>
      <w:r w:rsidR="00C158E8" w:rsidRPr="00C3320D">
        <w:t>Customer</w:t>
      </w:r>
      <w:r w:rsidR="003C6C6B" w:rsidRPr="00C3320D">
        <w:t xml:space="preserve"> arising from any advice given or omitted to be given by the </w:t>
      </w:r>
      <w:r w:rsidR="00151B56" w:rsidRPr="00C3320D">
        <w:t>Supplier</w:t>
      </w:r>
      <w:r w:rsidR="003C6C6B" w:rsidRPr="00C3320D">
        <w:t xml:space="preserve"> under the </w:t>
      </w:r>
      <w:r w:rsidR="008C689D" w:rsidRPr="00C3320D">
        <w:t>Legal Services Contract</w:t>
      </w:r>
      <w:r w:rsidR="003C6C6B" w:rsidRPr="00C3320D">
        <w:t xml:space="preserve"> or otherwise in connection with the provision of the </w:t>
      </w:r>
      <w:r w:rsidR="002A3CE4" w:rsidRPr="00C3320D">
        <w:t>Ordered Panel Services</w:t>
      </w:r>
      <w:r w:rsidR="003C6C6B" w:rsidRPr="00C3320D">
        <w:t xml:space="preserve">. Such insurance shall be maintained for </w:t>
      </w:r>
      <w:r w:rsidR="00527E29" w:rsidRPr="00C3320D">
        <w:t xml:space="preserve">so long as the </w:t>
      </w:r>
      <w:r w:rsidR="00151B56" w:rsidRPr="00C3320D">
        <w:t>Supplier</w:t>
      </w:r>
      <w:r w:rsidR="00527E29" w:rsidRPr="00C3320D">
        <w:t xml:space="preserve"> may have any liability to the </w:t>
      </w:r>
      <w:r w:rsidR="00C158E8" w:rsidRPr="00C3320D">
        <w:t>Customer</w:t>
      </w:r>
      <w:r w:rsidR="00CB1F93" w:rsidRPr="00C3320D">
        <w:t xml:space="preserve"> hereunder</w:t>
      </w:r>
      <w:r w:rsidR="003C6C6B" w:rsidRPr="00C3320D">
        <w:t xml:space="preserve">. </w:t>
      </w:r>
    </w:p>
    <w:p w14:paraId="5F9A20F5" w14:textId="4B8AB6B3" w:rsidR="00527E29" w:rsidRPr="00C3320D" w:rsidRDefault="00527E29" w:rsidP="00084D90">
      <w:pPr>
        <w:pStyle w:val="Heading2"/>
      </w:pPr>
      <w:r w:rsidRPr="00C3320D">
        <w:t xml:space="preserve">It shall be the responsibility of the </w:t>
      </w:r>
      <w:r w:rsidR="00151B56" w:rsidRPr="00C3320D">
        <w:t>Supplier</w:t>
      </w:r>
      <w:r w:rsidRPr="00C3320D">
        <w:t xml:space="preserve"> to determine the amount of insurance cover that will be adequate to enable the </w:t>
      </w:r>
      <w:r w:rsidR="00151B56" w:rsidRPr="00C3320D">
        <w:t>Supplier</w:t>
      </w:r>
      <w:r w:rsidRPr="00C3320D">
        <w:t xml:space="preserve"> to satisfy any liability arising in respect of the risks referred to in Clause</w:t>
      </w:r>
      <w:r w:rsidR="00084D90">
        <w:t xml:space="preserve"> 7.9</w:t>
      </w:r>
      <w:r w:rsidRPr="00C3320D">
        <w:t>.</w:t>
      </w:r>
    </w:p>
    <w:p w14:paraId="36EF3FD4" w14:textId="4E46B664" w:rsidR="003C6C6B" w:rsidRPr="00C3320D" w:rsidRDefault="003C6C6B" w:rsidP="00084D90">
      <w:pPr>
        <w:pStyle w:val="Heading2"/>
      </w:pPr>
      <w:r w:rsidRPr="00C3320D">
        <w:t xml:space="preserve">If, for whatever reason, the </w:t>
      </w:r>
      <w:r w:rsidR="00151B56" w:rsidRPr="00C3320D">
        <w:t>Supplier</w:t>
      </w:r>
      <w:r w:rsidRPr="00C3320D">
        <w:t xml:space="preserve"> fails to give effect to and maintain the insurances required by Clause </w:t>
      </w:r>
      <w:r w:rsidR="00084D90">
        <w:t>7.9</w:t>
      </w:r>
      <w:r w:rsidRPr="00C3320D">
        <w:t xml:space="preserve">, the </w:t>
      </w:r>
      <w:r w:rsidR="00C158E8" w:rsidRPr="00C3320D">
        <w:t>Customer</w:t>
      </w:r>
      <w:r w:rsidRPr="00C3320D">
        <w:t xml:space="preserve"> may make alternative arrangements to protect its interests and may </w:t>
      </w:r>
      <w:r w:rsidR="000C5934" w:rsidRPr="00C3320D">
        <w:t>se</w:t>
      </w:r>
      <w:r w:rsidR="0072097F" w:rsidRPr="00C3320D">
        <w:t>t</w:t>
      </w:r>
      <w:r w:rsidR="000C5934" w:rsidRPr="00C3320D">
        <w:t xml:space="preserve">-off </w:t>
      </w:r>
      <w:r w:rsidRPr="00C3320D">
        <w:t xml:space="preserve">the costs of such arrangements </w:t>
      </w:r>
      <w:r w:rsidR="000C5934" w:rsidRPr="00C3320D">
        <w:t xml:space="preserve">against </w:t>
      </w:r>
      <w:r w:rsidRPr="00C3320D">
        <w:t xml:space="preserve">the </w:t>
      </w:r>
      <w:r w:rsidR="000C5934" w:rsidRPr="00C3320D">
        <w:t>Charges</w:t>
      </w:r>
      <w:r w:rsidRPr="00C3320D">
        <w:t>.</w:t>
      </w:r>
    </w:p>
    <w:p w14:paraId="13708647" w14:textId="10BC6FCB" w:rsidR="003C6C6B" w:rsidRPr="00C3320D" w:rsidRDefault="003C6C6B" w:rsidP="00084D90">
      <w:pPr>
        <w:pStyle w:val="Heading2"/>
      </w:pPr>
      <w:r w:rsidRPr="00C3320D">
        <w:t xml:space="preserve">The provisions of any insurance or the amount of cover shall not relieve the </w:t>
      </w:r>
      <w:r w:rsidR="00151B56" w:rsidRPr="00C3320D">
        <w:t>Supplier</w:t>
      </w:r>
      <w:r w:rsidRPr="00C3320D">
        <w:t xml:space="preserve"> of any liabilities under the </w:t>
      </w:r>
      <w:r w:rsidR="008C689D" w:rsidRPr="00C3320D">
        <w:t>Legal Services Contract</w:t>
      </w:r>
      <w:r w:rsidRPr="00C3320D">
        <w:t xml:space="preserve">. </w:t>
      </w:r>
    </w:p>
    <w:p w14:paraId="5EDC1899" w14:textId="7EFA9329" w:rsidR="002A3CE4" w:rsidRPr="00C3320D" w:rsidRDefault="002A3CE4" w:rsidP="00084D90">
      <w:pPr>
        <w:pStyle w:val="Heading2"/>
      </w:pPr>
      <w:r w:rsidRPr="00C3320D">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w:t>
      </w:r>
      <w:r w:rsidRPr="00C3320D">
        <w:lastRenderedPageBreak/>
        <w:t>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14:paraId="3CA8985F" w14:textId="77777777" w:rsidR="00F807DC" w:rsidRPr="00C3320D" w:rsidRDefault="007562F7" w:rsidP="00D40F55">
      <w:pPr>
        <w:pStyle w:val="Heading1"/>
        <w:keepNext/>
        <w:spacing w:before="120" w:after="120"/>
        <w:rPr>
          <w:rFonts w:cs="Arial"/>
          <w:szCs w:val="22"/>
        </w:rPr>
      </w:pPr>
      <w:bookmarkStart w:id="49" w:name="_Ref313366946"/>
      <w:bookmarkStart w:id="50" w:name="_Toc461702397"/>
      <w:bookmarkEnd w:id="46"/>
      <w:r w:rsidRPr="00C3320D">
        <w:rPr>
          <w:rFonts w:cs="Arial"/>
          <w:szCs w:val="22"/>
        </w:rPr>
        <w:t>INTELLECTUAL PROPERTY RIGHTS</w:t>
      </w:r>
      <w:bookmarkEnd w:id="49"/>
      <w:bookmarkEnd w:id="50"/>
    </w:p>
    <w:p w14:paraId="7B5F1242" w14:textId="721C91D7" w:rsidR="00F807DC" w:rsidRDefault="00084D90" w:rsidP="00084D90">
      <w:pPr>
        <w:pStyle w:val="Heading2"/>
        <w:spacing w:before="120" w:after="120"/>
        <w:ind w:hanging="414"/>
        <w:rPr>
          <w:rFonts w:cs="Arial"/>
          <w:szCs w:val="22"/>
        </w:rPr>
      </w:pPr>
      <w:bookmarkStart w:id="51" w:name="_Ref313373731"/>
      <w:r>
        <w:rPr>
          <w:rFonts w:cs="Arial"/>
          <w:szCs w:val="22"/>
        </w:rPr>
        <w:t xml:space="preserve">All Intellectual Property </w:t>
      </w:r>
      <w:r w:rsidR="00421A5C">
        <w:rPr>
          <w:rFonts w:cs="Arial"/>
          <w:szCs w:val="22"/>
        </w:rPr>
        <w:t xml:space="preserve">Rights in any and all materials created and/or modified by the Supplier and/or any Sub-Contractor arising from or ancillary to the performance of the Ordered Panel Services (including any contractual and /or other document(s) and/or advice generated, developed and/or used by the Supplier during the Legal Services Contract shall vest in and be the property of the Customer. </w:t>
      </w:r>
      <w:bookmarkEnd w:id="51"/>
    </w:p>
    <w:p w14:paraId="4D13D9B2" w14:textId="3E84834F" w:rsidR="00421A5C" w:rsidRPr="00C3320D" w:rsidRDefault="00421A5C" w:rsidP="00084D90">
      <w:pPr>
        <w:pStyle w:val="Heading2"/>
        <w:spacing w:before="120" w:after="120"/>
        <w:ind w:hanging="414"/>
        <w:rPr>
          <w:rFonts w:cs="Arial"/>
          <w:szCs w:val="22"/>
        </w:rPr>
      </w:pPr>
      <w:r>
        <w:rPr>
          <w:rFonts w:cs="Arial"/>
          <w:szCs w:val="22"/>
        </w:rPr>
        <w:t xml:space="preserve">The Supplier shall ensure, where necessary, that it secures the right to </w:t>
      </w:r>
      <w:proofErr w:type="gramStart"/>
      <w:r>
        <w:rPr>
          <w:rFonts w:cs="Arial"/>
          <w:szCs w:val="22"/>
        </w:rPr>
        <w:t>effect</w:t>
      </w:r>
      <w:proofErr w:type="gramEnd"/>
      <w:r>
        <w:rPr>
          <w:rFonts w:cs="Arial"/>
          <w:szCs w:val="22"/>
        </w:rPr>
        <w:t xml:space="preserve"> such vesting and the Supplier hereby assigns to the Customer, with full title guarantee, all such Intellectual Property Rights in any and all such materials. </w:t>
      </w:r>
    </w:p>
    <w:p w14:paraId="094C6C3C" w14:textId="17BD6CFC" w:rsidR="00F807DC" w:rsidRPr="00C3320D" w:rsidRDefault="007562F7" w:rsidP="00421A5C">
      <w:pPr>
        <w:pStyle w:val="Heading2"/>
      </w:pPr>
      <w:bookmarkStart w:id="52" w:name="_Ref313366924"/>
      <w:r w:rsidRPr="00C3320D">
        <w:t xml:space="preserve">The </w:t>
      </w:r>
      <w:r w:rsidR="00151B56" w:rsidRPr="00C3320D">
        <w:t>Supplier</w:t>
      </w:r>
      <w:r w:rsidRPr="00C3320D">
        <w:t xml:space="preserve"> shall on demand</w:t>
      </w:r>
      <w:r w:rsidR="0039658B" w:rsidRPr="00C3320D">
        <w:t xml:space="preserve"> </w:t>
      </w:r>
      <w:r w:rsidRPr="00C3320D">
        <w:t xml:space="preserve">fully indemnify and keep fully indemnified and hold the </w:t>
      </w:r>
      <w:r w:rsidR="00C158E8" w:rsidRPr="00C3320D">
        <w:t>Customer</w:t>
      </w:r>
      <w:r w:rsidRPr="00C3320D">
        <w:t xml:space="preserve"> and the Crown harmless from and against all actions, suits, claims, demands, losses, charges, damages, costs and expenses and other liabilities which the </w:t>
      </w:r>
      <w:r w:rsidR="00C158E8" w:rsidRPr="00C3320D">
        <w:t>Customer</w:t>
      </w:r>
      <w:r w:rsidR="0039658B" w:rsidRPr="00C3320D">
        <w:t xml:space="preserve"> </w:t>
      </w:r>
      <w:r w:rsidRPr="00C3320D">
        <w:t xml:space="preserve">and or the Crown may suffer or incur as a result of any claim that the performance by the </w:t>
      </w:r>
      <w:r w:rsidR="00151B56" w:rsidRPr="00C3320D">
        <w:t>Supplier</w:t>
      </w:r>
      <w:r w:rsidRPr="00C3320D">
        <w:t xml:space="preserve"> of the </w:t>
      </w:r>
      <w:r w:rsidR="001C5B91" w:rsidRPr="00C3320D">
        <w:t xml:space="preserve">Ordered Panel </w:t>
      </w:r>
      <w:r w:rsidR="00162C54" w:rsidRPr="00C3320D">
        <w:t>Services</w:t>
      </w:r>
      <w:r w:rsidR="00706BB4" w:rsidRPr="00C3320D">
        <w:t xml:space="preserve"> </w:t>
      </w:r>
      <w:r w:rsidRPr="00C3320D">
        <w:t>infringes or allegedly infringes a third party's Intellectual Property Rights (</w:t>
      </w:r>
      <w:r w:rsidR="0039658B" w:rsidRPr="00C3320D">
        <w:t>any such claim being a</w:t>
      </w:r>
      <w:r w:rsidR="0014427F" w:rsidRPr="00C3320D">
        <w:t xml:space="preserve"> </w:t>
      </w:r>
      <w:r w:rsidRPr="00C3320D">
        <w:t>"</w:t>
      </w:r>
      <w:r w:rsidRPr="00C3320D">
        <w:rPr>
          <w:b/>
        </w:rPr>
        <w:t>Claim</w:t>
      </w:r>
      <w:r w:rsidRPr="00C3320D">
        <w:t>")</w:t>
      </w:r>
      <w:bookmarkEnd w:id="52"/>
      <w:r w:rsidR="0039658B" w:rsidRPr="00C3320D">
        <w:t>.</w:t>
      </w:r>
    </w:p>
    <w:p w14:paraId="53E0EFD2" w14:textId="26477FD0" w:rsidR="00F807DC" w:rsidRPr="00C3320D" w:rsidRDefault="00B014A2" w:rsidP="00421A5C">
      <w:pPr>
        <w:pStyle w:val="Heading2"/>
      </w:pPr>
      <w:r w:rsidRPr="00C3320D">
        <w:t>If a Claim arises, t</w:t>
      </w:r>
      <w:r w:rsidR="007562F7" w:rsidRPr="00C3320D">
        <w:t xml:space="preserve">he </w:t>
      </w:r>
      <w:r w:rsidR="00C158E8" w:rsidRPr="00C3320D">
        <w:t>Customer</w:t>
      </w:r>
      <w:r w:rsidR="007562F7" w:rsidRPr="00C3320D">
        <w:t xml:space="preserve"> shall notify the </w:t>
      </w:r>
      <w:r w:rsidR="00151B56" w:rsidRPr="00C3320D">
        <w:t>Supplier</w:t>
      </w:r>
      <w:r w:rsidR="007562F7" w:rsidRPr="00C3320D">
        <w:t xml:space="preserve"> in writing of the Claim and the </w:t>
      </w:r>
      <w:r w:rsidR="00C158E8" w:rsidRPr="00C3320D">
        <w:t>Customer</w:t>
      </w:r>
      <w:r w:rsidR="007562F7" w:rsidRPr="00C3320D">
        <w:t xml:space="preserve"> shall not make any admissions which may be prejudicial to the defence or settlement of the Claim. The </w:t>
      </w:r>
      <w:r w:rsidR="00151B56" w:rsidRPr="00C3320D">
        <w:t>Supplier</w:t>
      </w:r>
      <w:r w:rsidR="007562F7" w:rsidRPr="00C3320D">
        <w:t xml:space="preserve"> shall at its own expense conduct all negotiations and any litigation arising in connection with the Claim provided always that the </w:t>
      </w:r>
      <w:r w:rsidR="00151B56" w:rsidRPr="00C3320D">
        <w:t>Supplier</w:t>
      </w:r>
      <w:r w:rsidR="007562F7" w:rsidRPr="00C3320D">
        <w:t xml:space="preserve">: </w:t>
      </w:r>
    </w:p>
    <w:p w14:paraId="775D23B4" w14:textId="77777777" w:rsidR="00F807DC" w:rsidRPr="00C3320D" w:rsidRDefault="007562F7" w:rsidP="00D40F55">
      <w:pPr>
        <w:pStyle w:val="Heading3"/>
        <w:spacing w:before="120" w:after="120"/>
        <w:rPr>
          <w:rFonts w:cs="Arial"/>
          <w:szCs w:val="22"/>
        </w:rPr>
      </w:pPr>
      <w:r w:rsidRPr="00C3320D">
        <w:rPr>
          <w:rFonts w:cs="Arial"/>
          <w:szCs w:val="22"/>
        </w:rPr>
        <w:t xml:space="preserve">shall consult the </w:t>
      </w:r>
      <w:r w:rsidR="00C158E8" w:rsidRPr="00C3320D">
        <w:rPr>
          <w:rFonts w:cs="Arial"/>
          <w:szCs w:val="22"/>
        </w:rPr>
        <w:t>Customer</w:t>
      </w:r>
      <w:r w:rsidRPr="00C3320D">
        <w:rPr>
          <w:rFonts w:cs="Arial"/>
          <w:szCs w:val="22"/>
        </w:rPr>
        <w:t xml:space="preserve"> on all substantive issues which arise during the conduct of such litigation and negotiations;</w:t>
      </w:r>
    </w:p>
    <w:p w14:paraId="4B2F971E" w14:textId="77777777" w:rsidR="00F807DC" w:rsidRPr="00C3320D" w:rsidRDefault="007562F7" w:rsidP="00D40F55">
      <w:pPr>
        <w:pStyle w:val="Heading3"/>
        <w:spacing w:before="120" w:after="120"/>
        <w:rPr>
          <w:rFonts w:cs="Arial"/>
          <w:szCs w:val="22"/>
        </w:rPr>
      </w:pPr>
      <w:r w:rsidRPr="00C3320D">
        <w:rPr>
          <w:rFonts w:cs="Arial"/>
          <w:szCs w:val="22"/>
        </w:rPr>
        <w:t xml:space="preserve">shall take due and proper account of the interests of the </w:t>
      </w:r>
      <w:r w:rsidR="00C158E8" w:rsidRPr="00C3320D">
        <w:rPr>
          <w:rFonts w:cs="Arial"/>
          <w:szCs w:val="22"/>
        </w:rPr>
        <w:t>Customer</w:t>
      </w:r>
      <w:r w:rsidR="0039658B" w:rsidRPr="00C3320D">
        <w:rPr>
          <w:rFonts w:cs="Arial"/>
          <w:szCs w:val="22"/>
        </w:rPr>
        <w:t>;</w:t>
      </w:r>
    </w:p>
    <w:p w14:paraId="7BC534EF" w14:textId="77777777" w:rsidR="00F807DC" w:rsidRPr="00C3320D" w:rsidRDefault="007562F7" w:rsidP="00D40F55">
      <w:pPr>
        <w:pStyle w:val="Heading3"/>
        <w:spacing w:before="120" w:after="120"/>
        <w:rPr>
          <w:rFonts w:cs="Arial"/>
          <w:szCs w:val="22"/>
        </w:rPr>
      </w:pPr>
      <w:r w:rsidRPr="00C3320D">
        <w:rPr>
          <w:rFonts w:cs="Arial"/>
          <w:szCs w:val="22"/>
        </w:rPr>
        <w:t xml:space="preserve">shall consider and defend the Claim diligently using competent counsel and in such a way as not to bring the reputation of the </w:t>
      </w:r>
      <w:r w:rsidR="00C158E8" w:rsidRPr="00C3320D">
        <w:rPr>
          <w:rFonts w:cs="Arial"/>
          <w:szCs w:val="22"/>
        </w:rPr>
        <w:t>Customer</w:t>
      </w:r>
      <w:r w:rsidRPr="00C3320D">
        <w:rPr>
          <w:rFonts w:cs="Arial"/>
          <w:szCs w:val="22"/>
        </w:rPr>
        <w:t xml:space="preserve"> into disrepute; and</w:t>
      </w:r>
    </w:p>
    <w:p w14:paraId="578CA943" w14:textId="77777777" w:rsidR="00F807DC" w:rsidRPr="00C3320D" w:rsidRDefault="007562F7" w:rsidP="00D40F55">
      <w:pPr>
        <w:pStyle w:val="Heading3"/>
        <w:spacing w:before="120" w:after="120"/>
        <w:rPr>
          <w:rFonts w:cs="Arial"/>
          <w:szCs w:val="22"/>
        </w:rPr>
      </w:pPr>
      <w:r w:rsidRPr="00C3320D">
        <w:rPr>
          <w:rFonts w:cs="Arial"/>
          <w:szCs w:val="22"/>
        </w:rPr>
        <w:t>shall not settle o</w:t>
      </w:r>
      <w:r w:rsidR="00962D53" w:rsidRPr="00C3320D">
        <w:rPr>
          <w:rFonts w:cs="Arial"/>
          <w:szCs w:val="22"/>
        </w:rPr>
        <w:t>r compromise the Claim without the prior written a</w:t>
      </w:r>
      <w:r w:rsidRPr="00C3320D">
        <w:rPr>
          <w:rFonts w:cs="Arial"/>
          <w:szCs w:val="22"/>
        </w:rPr>
        <w:t xml:space="preserve">pproval </w:t>
      </w:r>
      <w:r w:rsidR="00962D53" w:rsidRPr="00C3320D">
        <w:rPr>
          <w:rFonts w:cs="Arial"/>
          <w:szCs w:val="22"/>
        </w:rPr>
        <w:t xml:space="preserve">of the </w:t>
      </w:r>
      <w:r w:rsidR="00C158E8" w:rsidRPr="00C3320D">
        <w:rPr>
          <w:rFonts w:cs="Arial"/>
          <w:szCs w:val="22"/>
        </w:rPr>
        <w:t>Customer</w:t>
      </w:r>
      <w:r w:rsidR="00962D53" w:rsidRPr="00C3320D">
        <w:rPr>
          <w:rFonts w:cs="Arial"/>
          <w:szCs w:val="22"/>
        </w:rPr>
        <w:t xml:space="preserve"> </w:t>
      </w:r>
      <w:r w:rsidRPr="00C3320D">
        <w:rPr>
          <w:rFonts w:cs="Arial"/>
          <w:szCs w:val="22"/>
        </w:rPr>
        <w:t>(not to be unreasonably withheld or delayed).</w:t>
      </w:r>
    </w:p>
    <w:p w14:paraId="4A4653AB" w14:textId="58BE1A93" w:rsidR="00F807DC"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have no rights to use any of the </w:t>
      </w:r>
      <w:r w:rsidR="00C158E8" w:rsidRPr="00C3320D">
        <w:rPr>
          <w:rFonts w:cs="Arial"/>
          <w:szCs w:val="22"/>
        </w:rPr>
        <w:t>Customer</w:t>
      </w:r>
      <w:r w:rsidRPr="00C3320D">
        <w:rPr>
          <w:rFonts w:cs="Arial"/>
          <w:szCs w:val="22"/>
        </w:rPr>
        <w:t xml:space="preserve">’s names, logos or trademarks without </w:t>
      </w:r>
      <w:r w:rsidR="00962D53" w:rsidRPr="00C3320D">
        <w:rPr>
          <w:rFonts w:cs="Arial"/>
          <w:szCs w:val="22"/>
        </w:rPr>
        <w:t xml:space="preserve">the </w:t>
      </w:r>
      <w:r w:rsidR="00326423" w:rsidRPr="00C3320D">
        <w:rPr>
          <w:rFonts w:cs="Arial"/>
          <w:szCs w:val="22"/>
        </w:rPr>
        <w:t>Approval</w:t>
      </w:r>
      <w:r w:rsidR="00962D53" w:rsidRPr="00C3320D">
        <w:rPr>
          <w:rFonts w:cs="Arial"/>
          <w:szCs w:val="22"/>
        </w:rPr>
        <w:t xml:space="preserve"> of the </w:t>
      </w:r>
      <w:r w:rsidR="00C158E8" w:rsidRPr="00C3320D">
        <w:rPr>
          <w:rFonts w:cs="Arial"/>
          <w:szCs w:val="22"/>
        </w:rPr>
        <w:t>Customer</w:t>
      </w:r>
      <w:r w:rsidR="005D2A49" w:rsidRPr="00C3320D">
        <w:rPr>
          <w:rFonts w:cs="Arial"/>
          <w:szCs w:val="22"/>
        </w:rPr>
        <w:t>, which the Customer shall have the absolute right to grant or deny</w:t>
      </w:r>
      <w:r w:rsidRPr="00C3320D">
        <w:rPr>
          <w:rFonts w:cs="Arial"/>
          <w:szCs w:val="22"/>
        </w:rPr>
        <w:t>.</w:t>
      </w:r>
    </w:p>
    <w:p w14:paraId="100E65FA" w14:textId="77777777" w:rsidR="00421A5C" w:rsidRPr="00C3320D" w:rsidRDefault="00421A5C" w:rsidP="00421A5C">
      <w:pPr>
        <w:pStyle w:val="Heading2"/>
        <w:numPr>
          <w:ilvl w:val="0"/>
          <w:numId w:val="0"/>
        </w:numPr>
        <w:spacing w:before="120" w:after="120"/>
        <w:ind w:left="720"/>
        <w:rPr>
          <w:rFonts w:cs="Arial"/>
          <w:szCs w:val="22"/>
        </w:rPr>
      </w:pPr>
    </w:p>
    <w:p w14:paraId="0704A948" w14:textId="77777777" w:rsidR="00F807DC" w:rsidRPr="00C3320D" w:rsidRDefault="007562F7" w:rsidP="00D40F55">
      <w:pPr>
        <w:pStyle w:val="Heading1"/>
        <w:keepNext/>
        <w:spacing w:before="120" w:after="120"/>
        <w:rPr>
          <w:rFonts w:cs="Arial"/>
          <w:szCs w:val="22"/>
        </w:rPr>
      </w:pPr>
      <w:bookmarkStart w:id="53" w:name="_Ref313367870"/>
      <w:bookmarkStart w:id="54" w:name="_Toc461702398"/>
      <w:r w:rsidRPr="00C3320D">
        <w:rPr>
          <w:rFonts w:cs="Arial"/>
          <w:szCs w:val="22"/>
        </w:rPr>
        <w:t>PROTECTION OF INFORMATION</w:t>
      </w:r>
      <w:bookmarkEnd w:id="53"/>
      <w:bookmarkEnd w:id="54"/>
    </w:p>
    <w:p w14:paraId="58DEE0AF" w14:textId="77777777" w:rsidR="00F807DC" w:rsidRPr="00421A5C" w:rsidRDefault="007562F7" w:rsidP="00421A5C">
      <w:pPr>
        <w:pStyle w:val="Heading2"/>
        <w:keepNext/>
        <w:keepLines/>
        <w:numPr>
          <w:ilvl w:val="0"/>
          <w:numId w:val="0"/>
        </w:numPr>
        <w:spacing w:before="120" w:after="120"/>
        <w:ind w:left="567"/>
        <w:rPr>
          <w:rFonts w:cs="Arial"/>
          <w:szCs w:val="22"/>
          <w:u w:val="single"/>
        </w:rPr>
      </w:pPr>
      <w:bookmarkStart w:id="55" w:name="_Ref313367297"/>
      <w:r w:rsidRPr="00421A5C">
        <w:rPr>
          <w:rFonts w:cs="Arial"/>
          <w:szCs w:val="22"/>
          <w:u w:val="single"/>
        </w:rPr>
        <w:t>Protection of Personal Data</w:t>
      </w:r>
      <w:bookmarkEnd w:id="55"/>
    </w:p>
    <w:p w14:paraId="795E75E2" w14:textId="5A6A7BB6" w:rsidR="00F807DC" w:rsidRPr="00C3320D" w:rsidRDefault="007562F7" w:rsidP="00421A5C">
      <w:pPr>
        <w:pStyle w:val="Heading2"/>
      </w:pPr>
      <w:r w:rsidRPr="00C3320D">
        <w:t xml:space="preserve">With respect to the Parties' rights and obligations under </w:t>
      </w:r>
      <w:r w:rsidR="0013772A" w:rsidRPr="00C3320D">
        <w:t xml:space="preserve">the </w:t>
      </w:r>
      <w:r w:rsidR="008C689D" w:rsidRPr="00C3320D">
        <w:t>Legal Services Contract</w:t>
      </w:r>
      <w:r w:rsidRPr="00C3320D">
        <w:t xml:space="preserve">, the Parties agree that the </w:t>
      </w:r>
      <w:r w:rsidR="00C158E8" w:rsidRPr="00C3320D">
        <w:t>Customer</w:t>
      </w:r>
      <w:r w:rsidRPr="00C3320D">
        <w:t xml:space="preserve"> is the Data Controller and that the </w:t>
      </w:r>
      <w:r w:rsidR="00151B56" w:rsidRPr="00C3320D">
        <w:t>Supplier</w:t>
      </w:r>
      <w:r w:rsidRPr="00C3320D">
        <w:t xml:space="preserve"> is the Data Processor in relation to the </w:t>
      </w:r>
      <w:r w:rsidR="00C158E8" w:rsidRPr="00C3320D">
        <w:t>Customer</w:t>
      </w:r>
      <w:r w:rsidRPr="00C3320D">
        <w:t>’s Personal Data.</w:t>
      </w:r>
    </w:p>
    <w:p w14:paraId="37DD56EA" w14:textId="7619366D" w:rsidR="00F807DC" w:rsidRPr="00C3320D" w:rsidRDefault="007562F7" w:rsidP="00421A5C">
      <w:pPr>
        <w:pStyle w:val="Heading2"/>
      </w:pPr>
      <w:r w:rsidRPr="00C3320D">
        <w:t xml:space="preserve">The </w:t>
      </w:r>
      <w:r w:rsidR="00151B56" w:rsidRPr="00C3320D">
        <w:t>Supplier</w:t>
      </w:r>
      <w:r w:rsidRPr="00C3320D">
        <w:t xml:space="preserve"> shall:</w:t>
      </w:r>
    </w:p>
    <w:p w14:paraId="415C1391" w14:textId="19182806" w:rsidR="00F807DC" w:rsidRPr="00C3320D" w:rsidRDefault="00421A5C" w:rsidP="00D40F55">
      <w:pPr>
        <w:pStyle w:val="Heading4"/>
        <w:spacing w:before="120" w:after="120"/>
        <w:rPr>
          <w:rFonts w:cs="Arial"/>
          <w:szCs w:val="22"/>
        </w:rPr>
      </w:pPr>
      <w:r>
        <w:rPr>
          <w:rFonts w:cs="Arial"/>
          <w:szCs w:val="22"/>
        </w:rPr>
        <w:t>p</w:t>
      </w:r>
      <w:r w:rsidR="007562F7" w:rsidRPr="00C3320D">
        <w:rPr>
          <w:rFonts w:cs="Arial"/>
          <w:szCs w:val="22"/>
        </w:rPr>
        <w:t xml:space="preserve">rocess the </w:t>
      </w:r>
      <w:r w:rsidR="00C158E8" w:rsidRPr="00C3320D">
        <w:rPr>
          <w:rFonts w:cs="Arial"/>
          <w:szCs w:val="22"/>
        </w:rPr>
        <w:t>Customer</w:t>
      </w:r>
      <w:r w:rsidR="007562F7" w:rsidRPr="00C3320D">
        <w:rPr>
          <w:rFonts w:cs="Arial"/>
          <w:szCs w:val="22"/>
        </w:rPr>
        <w:t xml:space="preserve">’s Personal Data only in accordance with instructions from the </w:t>
      </w:r>
      <w:r w:rsidR="00C158E8" w:rsidRPr="00C3320D">
        <w:rPr>
          <w:rFonts w:cs="Arial"/>
          <w:szCs w:val="22"/>
        </w:rPr>
        <w:t>Customer</w:t>
      </w:r>
      <w:r w:rsidR="007562F7" w:rsidRPr="00C3320D">
        <w:rPr>
          <w:rFonts w:cs="Arial"/>
          <w:szCs w:val="22"/>
        </w:rPr>
        <w:t xml:space="preserve"> (which may be specific instructions or instructions of a general nature as set out in </w:t>
      </w:r>
      <w:r w:rsidR="0013772A" w:rsidRPr="00C3320D">
        <w:rPr>
          <w:rFonts w:cs="Arial"/>
          <w:szCs w:val="22"/>
        </w:rPr>
        <w:t xml:space="preserve">the </w:t>
      </w:r>
      <w:r w:rsidR="008C689D" w:rsidRPr="00C3320D">
        <w:rPr>
          <w:rFonts w:cs="Arial"/>
          <w:szCs w:val="22"/>
        </w:rPr>
        <w:t xml:space="preserve">Legal Services </w:t>
      </w:r>
      <w:r w:rsidR="008C689D" w:rsidRPr="00C3320D">
        <w:rPr>
          <w:rFonts w:cs="Arial"/>
          <w:szCs w:val="22"/>
        </w:rPr>
        <w:lastRenderedPageBreak/>
        <w:t>Contract</w:t>
      </w:r>
      <w:r w:rsidR="007562F7" w:rsidRPr="00C3320D">
        <w:rPr>
          <w:rFonts w:cs="Arial"/>
          <w:szCs w:val="22"/>
        </w:rPr>
        <w:t xml:space="preserve"> or as otherwise notified by the </w:t>
      </w:r>
      <w:r w:rsidR="00C158E8" w:rsidRPr="00C3320D">
        <w:rPr>
          <w:rFonts w:cs="Arial"/>
          <w:szCs w:val="22"/>
        </w:rPr>
        <w:t>Customer</w:t>
      </w:r>
      <w:r w:rsidR="007562F7" w:rsidRPr="00C3320D">
        <w:rPr>
          <w:rFonts w:cs="Arial"/>
          <w:szCs w:val="22"/>
        </w:rPr>
        <w:t xml:space="preserve"> to the </w:t>
      </w:r>
      <w:r w:rsidR="00151B56" w:rsidRPr="00C3320D">
        <w:rPr>
          <w:rFonts w:cs="Arial"/>
          <w:szCs w:val="22"/>
        </w:rPr>
        <w:t>Supplier</w:t>
      </w:r>
      <w:r w:rsidR="007562F7" w:rsidRPr="00C3320D">
        <w:rPr>
          <w:rFonts w:cs="Arial"/>
          <w:szCs w:val="22"/>
        </w:rPr>
        <w:t xml:space="preserve"> during the </w:t>
      </w:r>
      <w:r w:rsidR="005D2A49" w:rsidRPr="00C3320D">
        <w:rPr>
          <w:rFonts w:cs="Arial"/>
          <w:szCs w:val="22"/>
        </w:rPr>
        <w:t xml:space="preserve">Term </w:t>
      </w:r>
      <w:r w:rsidR="009B0F73" w:rsidRPr="00C3320D">
        <w:rPr>
          <w:rFonts w:cs="Arial"/>
          <w:szCs w:val="22"/>
        </w:rPr>
        <w:t xml:space="preserve">of the </w:t>
      </w:r>
      <w:r w:rsidR="008C689D" w:rsidRPr="00C3320D">
        <w:rPr>
          <w:rFonts w:cs="Arial"/>
          <w:szCs w:val="22"/>
        </w:rPr>
        <w:t>Legal Services Contract</w:t>
      </w:r>
      <w:r w:rsidR="007562F7" w:rsidRPr="00C3320D">
        <w:rPr>
          <w:rFonts w:cs="Arial"/>
          <w:szCs w:val="22"/>
        </w:rPr>
        <w:t>);</w:t>
      </w:r>
    </w:p>
    <w:p w14:paraId="0467833D" w14:textId="6AC6E621" w:rsidR="00F807DC" w:rsidRPr="00C3320D" w:rsidRDefault="00421A5C" w:rsidP="00D40F55">
      <w:pPr>
        <w:pStyle w:val="Heading4"/>
        <w:spacing w:before="120" w:after="120"/>
        <w:rPr>
          <w:rFonts w:cs="Arial"/>
          <w:szCs w:val="22"/>
        </w:rPr>
      </w:pPr>
      <w:r>
        <w:rPr>
          <w:rFonts w:cs="Arial"/>
          <w:szCs w:val="22"/>
        </w:rPr>
        <w:t>p</w:t>
      </w:r>
      <w:r w:rsidR="007562F7" w:rsidRPr="00C3320D">
        <w:rPr>
          <w:rFonts w:cs="Arial"/>
          <w:szCs w:val="22"/>
        </w:rPr>
        <w:t xml:space="preserve">rocess the </w:t>
      </w:r>
      <w:r w:rsidR="00C158E8" w:rsidRPr="00C3320D">
        <w:rPr>
          <w:rFonts w:cs="Arial"/>
          <w:szCs w:val="22"/>
        </w:rPr>
        <w:t>Customer</w:t>
      </w:r>
      <w:r w:rsidR="007562F7" w:rsidRPr="00C3320D">
        <w:rPr>
          <w:rFonts w:cs="Arial"/>
          <w:szCs w:val="22"/>
        </w:rPr>
        <w:t xml:space="preserve">’s Personal Data only to the extent, and in such manner, as is necessary for the provision of </w:t>
      </w:r>
      <w:r w:rsidR="00F60EC1" w:rsidRPr="00C3320D">
        <w:rPr>
          <w:rFonts w:cs="Arial"/>
          <w:szCs w:val="22"/>
        </w:rPr>
        <w:t>the Ordered Panel Services</w:t>
      </w:r>
      <w:r w:rsidR="007562F7" w:rsidRPr="00C3320D">
        <w:rPr>
          <w:rFonts w:cs="Arial"/>
          <w:szCs w:val="22"/>
        </w:rPr>
        <w:t xml:space="preserve"> or as is req</w:t>
      </w:r>
      <w:r w:rsidR="007235E9" w:rsidRPr="00C3320D">
        <w:rPr>
          <w:rFonts w:cs="Arial"/>
          <w:szCs w:val="22"/>
        </w:rPr>
        <w:t>uired by Law or any regulatory b</w:t>
      </w:r>
      <w:r w:rsidR="007562F7" w:rsidRPr="00C3320D">
        <w:rPr>
          <w:rFonts w:cs="Arial"/>
          <w:szCs w:val="22"/>
        </w:rPr>
        <w:t>ody;</w:t>
      </w:r>
    </w:p>
    <w:p w14:paraId="12225B4F" w14:textId="631D2846" w:rsidR="00F807DC" w:rsidRPr="00C3320D" w:rsidRDefault="007562F7" w:rsidP="00D40F55">
      <w:pPr>
        <w:pStyle w:val="Heading4"/>
        <w:spacing w:before="120" w:after="120"/>
        <w:rPr>
          <w:rFonts w:cs="Arial"/>
          <w:szCs w:val="22"/>
        </w:rPr>
      </w:pPr>
      <w:r w:rsidRPr="00C3320D">
        <w:rPr>
          <w:rFonts w:cs="Arial"/>
          <w:szCs w:val="22"/>
        </w:rPr>
        <w:t xml:space="preserve">implement appropriate technical and organisational measures to protect the </w:t>
      </w:r>
      <w:r w:rsidR="00C158E8" w:rsidRPr="00C3320D">
        <w:rPr>
          <w:rFonts w:cs="Arial"/>
          <w:szCs w:val="22"/>
        </w:rPr>
        <w:t>Customer</w:t>
      </w:r>
      <w:r w:rsidRPr="00C3320D">
        <w:rPr>
          <w:rFonts w:cs="Arial"/>
          <w:szCs w:val="22"/>
        </w:rPr>
        <w:t xml:space="preserve">’s Personal Data against unauthorised or unlawful processing and against accidental loss, destruction, damage, alteration or disclosure. These measures shall be appropriate to the harm which might result from any unauthorised or unlawful Processing, accidental loss, destruction or damage to the </w:t>
      </w:r>
      <w:r w:rsidR="00C158E8" w:rsidRPr="00C3320D">
        <w:rPr>
          <w:rFonts w:cs="Arial"/>
          <w:szCs w:val="22"/>
        </w:rPr>
        <w:t>Customer</w:t>
      </w:r>
      <w:r w:rsidRPr="00C3320D">
        <w:rPr>
          <w:rFonts w:cs="Arial"/>
          <w:szCs w:val="22"/>
        </w:rPr>
        <w:t xml:space="preserve">’s Personal Data and having regard to the nature of the </w:t>
      </w:r>
      <w:r w:rsidR="00C158E8" w:rsidRPr="00C3320D">
        <w:rPr>
          <w:rFonts w:cs="Arial"/>
          <w:szCs w:val="22"/>
        </w:rPr>
        <w:t>Customer</w:t>
      </w:r>
      <w:r w:rsidR="00421A5C">
        <w:rPr>
          <w:rFonts w:cs="Arial"/>
          <w:szCs w:val="22"/>
        </w:rPr>
        <w:t xml:space="preserve">’s </w:t>
      </w:r>
      <w:r w:rsidRPr="00C3320D">
        <w:rPr>
          <w:rFonts w:cs="Arial"/>
          <w:szCs w:val="22"/>
        </w:rPr>
        <w:t>Personal Data which is to be protected;</w:t>
      </w:r>
    </w:p>
    <w:p w14:paraId="4B159641" w14:textId="77777777" w:rsidR="00F807DC" w:rsidRPr="00C3320D" w:rsidRDefault="007562F7" w:rsidP="00D40F55">
      <w:pPr>
        <w:pStyle w:val="Heading4"/>
        <w:spacing w:before="120" w:after="120"/>
        <w:rPr>
          <w:rFonts w:cs="Arial"/>
          <w:szCs w:val="22"/>
        </w:rPr>
      </w:pPr>
      <w:r w:rsidRPr="00C3320D">
        <w:rPr>
          <w:rFonts w:cs="Arial"/>
          <w:szCs w:val="22"/>
        </w:rPr>
        <w:t xml:space="preserve">take reasonable steps to ensure the reliability of </w:t>
      </w:r>
      <w:r w:rsidR="00B823BC" w:rsidRPr="00C3320D">
        <w:rPr>
          <w:rFonts w:cs="Arial"/>
          <w:szCs w:val="22"/>
        </w:rPr>
        <w:t xml:space="preserve">all members of the </w:t>
      </w:r>
      <w:r w:rsidR="00151B56" w:rsidRPr="00C3320D">
        <w:rPr>
          <w:rFonts w:cs="Arial"/>
          <w:szCs w:val="22"/>
        </w:rPr>
        <w:t>Supplier</w:t>
      </w:r>
      <w:r w:rsidR="00B823BC"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who have access to the </w:t>
      </w:r>
      <w:r w:rsidR="00C158E8" w:rsidRPr="00C3320D">
        <w:rPr>
          <w:rFonts w:cs="Arial"/>
          <w:szCs w:val="22"/>
        </w:rPr>
        <w:t>Customer</w:t>
      </w:r>
      <w:r w:rsidRPr="00C3320D">
        <w:rPr>
          <w:rFonts w:cs="Arial"/>
          <w:szCs w:val="22"/>
        </w:rPr>
        <w:t>’s Personal Data;</w:t>
      </w:r>
    </w:p>
    <w:p w14:paraId="16320A11" w14:textId="77777777" w:rsidR="00F807DC" w:rsidRPr="00C3320D" w:rsidRDefault="00962D53" w:rsidP="00D40F55">
      <w:pPr>
        <w:pStyle w:val="Heading4"/>
        <w:spacing w:before="120" w:after="120"/>
        <w:rPr>
          <w:rFonts w:cs="Arial"/>
          <w:szCs w:val="22"/>
        </w:rPr>
      </w:pPr>
      <w:r w:rsidRPr="00C3320D">
        <w:rPr>
          <w:rFonts w:cs="Arial"/>
          <w:szCs w:val="22"/>
        </w:rPr>
        <w:t xml:space="preserve">obtain </w:t>
      </w:r>
      <w:r w:rsidR="00326423" w:rsidRPr="00C3320D">
        <w:rPr>
          <w:rFonts w:cs="Arial"/>
          <w:szCs w:val="22"/>
        </w:rPr>
        <w:t>Approval</w:t>
      </w:r>
      <w:r w:rsidR="007562F7" w:rsidRPr="00C3320D">
        <w:rPr>
          <w:rFonts w:cs="Arial"/>
          <w:szCs w:val="22"/>
        </w:rPr>
        <w:t xml:space="preserve"> in order to transfer </w:t>
      </w:r>
      <w:r w:rsidRPr="00C3320D">
        <w:rPr>
          <w:rFonts w:cs="Arial"/>
          <w:szCs w:val="22"/>
        </w:rPr>
        <w:t xml:space="preserve">all or any of </w:t>
      </w:r>
      <w:r w:rsidR="007562F7" w:rsidRPr="00C3320D">
        <w:rPr>
          <w:rFonts w:cs="Arial"/>
          <w:szCs w:val="22"/>
        </w:rPr>
        <w:t xml:space="preserve">the </w:t>
      </w:r>
      <w:r w:rsidR="00C158E8" w:rsidRPr="00C3320D">
        <w:rPr>
          <w:rFonts w:cs="Arial"/>
          <w:szCs w:val="22"/>
        </w:rPr>
        <w:t>Customer</w:t>
      </w:r>
      <w:r w:rsidR="007562F7" w:rsidRPr="00C3320D">
        <w:rPr>
          <w:rFonts w:cs="Arial"/>
          <w:szCs w:val="22"/>
        </w:rPr>
        <w:t xml:space="preserve">’s Personal Data to any Sub-Contractors for the provision of the </w:t>
      </w:r>
      <w:r w:rsidR="00162C54" w:rsidRPr="00C3320D">
        <w:rPr>
          <w:rFonts w:cs="Arial"/>
          <w:szCs w:val="22"/>
        </w:rPr>
        <w:t>Services</w:t>
      </w:r>
      <w:r w:rsidR="007562F7" w:rsidRPr="00C3320D">
        <w:rPr>
          <w:rFonts w:cs="Arial"/>
          <w:szCs w:val="22"/>
        </w:rPr>
        <w:t>;</w:t>
      </w:r>
    </w:p>
    <w:p w14:paraId="18B8E879" w14:textId="0456B8B3" w:rsidR="00F807DC" w:rsidRPr="00C3320D" w:rsidRDefault="007562F7" w:rsidP="00D40F55">
      <w:pPr>
        <w:pStyle w:val="Heading4"/>
        <w:spacing w:before="120" w:after="120"/>
        <w:rPr>
          <w:rFonts w:cs="Arial"/>
          <w:szCs w:val="22"/>
        </w:rPr>
      </w:pPr>
      <w:r w:rsidRPr="00C3320D">
        <w:rPr>
          <w:rFonts w:cs="Arial"/>
          <w:szCs w:val="22"/>
        </w:rPr>
        <w:t xml:space="preserve">ensure that all </w:t>
      </w:r>
      <w:r w:rsidR="00B823BC" w:rsidRPr="00C3320D">
        <w:rPr>
          <w:rFonts w:cs="Arial"/>
          <w:szCs w:val="22"/>
        </w:rPr>
        <w:t xml:space="preserve">members of the </w:t>
      </w:r>
      <w:r w:rsidR="00151B56" w:rsidRPr="00C3320D">
        <w:rPr>
          <w:rFonts w:cs="Arial"/>
          <w:szCs w:val="22"/>
        </w:rPr>
        <w:t>Supplier</w:t>
      </w:r>
      <w:r w:rsidR="00B823BC" w:rsidRPr="00C3320D">
        <w:rPr>
          <w:rFonts w:cs="Arial"/>
          <w:szCs w:val="22"/>
        </w:rPr>
        <w:t xml:space="preserve">’s </w:t>
      </w:r>
      <w:r w:rsidR="008060A8" w:rsidRPr="00C3320D">
        <w:rPr>
          <w:rFonts w:cs="Arial"/>
          <w:szCs w:val="22"/>
        </w:rPr>
        <w:t>Personnel</w:t>
      </w:r>
      <w:r w:rsidRPr="00C3320D">
        <w:rPr>
          <w:rFonts w:cs="Arial"/>
          <w:szCs w:val="22"/>
        </w:rPr>
        <w:t xml:space="preserve"> required to access the Personal Data are informed of the confidential nature of the Personal Data and comply with the obligations set out in this </w:t>
      </w:r>
      <w:r w:rsidR="00E6002D" w:rsidRPr="00C3320D">
        <w:rPr>
          <w:rFonts w:cs="Arial"/>
          <w:szCs w:val="22"/>
        </w:rPr>
        <w:t>Clause </w:t>
      </w:r>
      <w:r w:rsidR="00793546" w:rsidRPr="00C3320D">
        <w:rPr>
          <w:rFonts w:cs="Arial"/>
          <w:szCs w:val="22"/>
        </w:rPr>
        <w:t>9</w:t>
      </w:r>
      <w:r w:rsidR="00421A5C">
        <w:rPr>
          <w:rFonts w:cs="Arial"/>
          <w:szCs w:val="22"/>
        </w:rPr>
        <w:t>.2</w:t>
      </w:r>
      <w:r w:rsidRPr="00C3320D">
        <w:rPr>
          <w:rFonts w:cs="Arial"/>
          <w:szCs w:val="22"/>
        </w:rPr>
        <w:t>;</w:t>
      </w:r>
    </w:p>
    <w:p w14:paraId="08BB2993" w14:textId="77777777" w:rsidR="00F807DC" w:rsidRPr="00C3320D" w:rsidRDefault="007562F7" w:rsidP="00D40F55">
      <w:pPr>
        <w:pStyle w:val="Heading4"/>
        <w:spacing w:before="120" w:after="120"/>
        <w:rPr>
          <w:rFonts w:cs="Arial"/>
          <w:szCs w:val="22"/>
        </w:rPr>
      </w:pPr>
      <w:r w:rsidRPr="00C3320D">
        <w:rPr>
          <w:rFonts w:cs="Arial"/>
          <w:szCs w:val="22"/>
        </w:rPr>
        <w:t xml:space="preserve">ensure that none of the </w:t>
      </w:r>
      <w:r w:rsidR="00151B56" w:rsidRPr="00C3320D">
        <w:rPr>
          <w:rFonts w:cs="Arial"/>
          <w:szCs w:val="22"/>
        </w:rPr>
        <w:t>Supplier</w:t>
      </w:r>
      <w:r w:rsidR="00B014A2" w:rsidRPr="00C3320D">
        <w:rPr>
          <w:rFonts w:cs="Arial"/>
          <w:szCs w:val="22"/>
        </w:rPr>
        <w:t xml:space="preserve">’s </w:t>
      </w:r>
      <w:r w:rsidR="008060A8" w:rsidRPr="00C3320D">
        <w:rPr>
          <w:rFonts w:cs="Arial"/>
          <w:szCs w:val="22"/>
        </w:rPr>
        <w:t>Personnel</w:t>
      </w:r>
      <w:r w:rsidRPr="00C3320D">
        <w:rPr>
          <w:rFonts w:cs="Arial"/>
          <w:szCs w:val="22"/>
        </w:rPr>
        <w:t xml:space="preserve"> publish, disclose or divulge any of the </w:t>
      </w:r>
      <w:r w:rsidR="00C158E8" w:rsidRPr="00C3320D">
        <w:rPr>
          <w:rFonts w:cs="Arial"/>
          <w:szCs w:val="22"/>
        </w:rPr>
        <w:t>Customer</w:t>
      </w:r>
      <w:r w:rsidRPr="00C3320D">
        <w:rPr>
          <w:rFonts w:cs="Arial"/>
          <w:szCs w:val="22"/>
        </w:rPr>
        <w:t xml:space="preserve">’s Personal Data to any third party unless directed in writing to do so by the </w:t>
      </w:r>
      <w:r w:rsidR="00C158E8" w:rsidRPr="00C3320D">
        <w:rPr>
          <w:rFonts w:cs="Arial"/>
          <w:szCs w:val="22"/>
        </w:rPr>
        <w:t>Customer</w:t>
      </w:r>
      <w:r w:rsidRPr="00C3320D">
        <w:rPr>
          <w:rFonts w:cs="Arial"/>
          <w:szCs w:val="22"/>
        </w:rPr>
        <w:t>;</w:t>
      </w:r>
    </w:p>
    <w:p w14:paraId="0F36A80C" w14:textId="77777777" w:rsidR="00F807DC" w:rsidRPr="00C3320D" w:rsidRDefault="007562F7" w:rsidP="00D40F55">
      <w:pPr>
        <w:pStyle w:val="Heading4"/>
        <w:spacing w:before="120" w:after="120"/>
        <w:rPr>
          <w:rFonts w:cs="Arial"/>
          <w:szCs w:val="22"/>
        </w:rPr>
      </w:pPr>
      <w:r w:rsidRPr="00C3320D">
        <w:rPr>
          <w:rFonts w:cs="Arial"/>
          <w:szCs w:val="22"/>
        </w:rPr>
        <w:t xml:space="preserve">notify the </w:t>
      </w:r>
      <w:r w:rsidR="00C158E8" w:rsidRPr="00C3320D">
        <w:rPr>
          <w:rFonts w:cs="Arial"/>
          <w:szCs w:val="22"/>
        </w:rPr>
        <w:t>Customer</w:t>
      </w:r>
      <w:r w:rsidR="00B823BC" w:rsidRPr="00C3320D">
        <w:rPr>
          <w:rFonts w:cs="Arial"/>
          <w:szCs w:val="22"/>
        </w:rPr>
        <w:t xml:space="preserve"> within five (5) Working Days</w:t>
      </w:r>
      <w:r w:rsidRPr="00C3320D">
        <w:rPr>
          <w:rFonts w:cs="Arial"/>
          <w:szCs w:val="22"/>
        </w:rPr>
        <w:t xml:space="preserve"> if </w:t>
      </w:r>
      <w:r w:rsidR="00B823BC" w:rsidRPr="00C3320D">
        <w:rPr>
          <w:rFonts w:cs="Arial"/>
          <w:szCs w:val="22"/>
        </w:rPr>
        <w:t xml:space="preserve">the </w:t>
      </w:r>
      <w:r w:rsidR="00151B56" w:rsidRPr="00C3320D">
        <w:rPr>
          <w:rFonts w:cs="Arial"/>
          <w:szCs w:val="22"/>
        </w:rPr>
        <w:t>Supplier</w:t>
      </w:r>
      <w:r w:rsidRPr="00C3320D">
        <w:rPr>
          <w:rFonts w:cs="Arial"/>
          <w:szCs w:val="22"/>
        </w:rPr>
        <w:t xml:space="preserve"> receives:</w:t>
      </w:r>
    </w:p>
    <w:p w14:paraId="3ED99E50" w14:textId="77777777" w:rsidR="00F807DC" w:rsidRPr="00C3320D" w:rsidRDefault="007562F7" w:rsidP="00421A5C">
      <w:pPr>
        <w:pStyle w:val="Heading5"/>
        <w:tabs>
          <w:tab w:val="clear" w:pos="1985"/>
          <w:tab w:val="left" w:pos="1418"/>
          <w:tab w:val="num" w:pos="3261"/>
        </w:tabs>
        <w:spacing w:before="120" w:after="120"/>
        <w:ind w:left="3544" w:hanging="283"/>
        <w:rPr>
          <w:rFonts w:cs="Arial"/>
          <w:szCs w:val="22"/>
        </w:rPr>
      </w:pPr>
      <w:r w:rsidRPr="00C3320D">
        <w:rPr>
          <w:rFonts w:cs="Arial"/>
          <w:szCs w:val="22"/>
        </w:rPr>
        <w:t xml:space="preserve">a request from a Data Subject to have access to the </w:t>
      </w:r>
      <w:r w:rsidR="00C158E8" w:rsidRPr="00C3320D">
        <w:rPr>
          <w:rFonts w:cs="Arial"/>
          <w:szCs w:val="22"/>
        </w:rPr>
        <w:t>Customer</w:t>
      </w:r>
      <w:r w:rsidRPr="00C3320D">
        <w:rPr>
          <w:rFonts w:cs="Arial"/>
          <w:szCs w:val="22"/>
        </w:rPr>
        <w:t>’s Personal Data relating to that person; or</w:t>
      </w:r>
    </w:p>
    <w:p w14:paraId="3D9B479E" w14:textId="77777777" w:rsidR="00F807DC" w:rsidRPr="00C3320D" w:rsidRDefault="007562F7" w:rsidP="00421A5C">
      <w:pPr>
        <w:pStyle w:val="Heading5"/>
        <w:tabs>
          <w:tab w:val="clear" w:pos="1985"/>
        </w:tabs>
        <w:spacing w:before="120" w:after="120"/>
        <w:ind w:left="3544" w:hanging="283"/>
        <w:rPr>
          <w:rFonts w:cs="Arial"/>
          <w:szCs w:val="22"/>
        </w:rPr>
      </w:pPr>
      <w:r w:rsidRPr="00C3320D">
        <w:rPr>
          <w:rFonts w:cs="Arial"/>
          <w:szCs w:val="22"/>
        </w:rPr>
        <w:t xml:space="preserve">a complaint or request relating to the </w:t>
      </w:r>
      <w:r w:rsidR="00C158E8" w:rsidRPr="00C3320D">
        <w:rPr>
          <w:rFonts w:cs="Arial"/>
          <w:szCs w:val="22"/>
        </w:rPr>
        <w:t>Customer</w:t>
      </w:r>
      <w:r w:rsidRPr="00C3320D">
        <w:rPr>
          <w:rFonts w:cs="Arial"/>
          <w:szCs w:val="22"/>
        </w:rPr>
        <w:t>'s obligations under the Data Protection Legislation;</w:t>
      </w:r>
    </w:p>
    <w:p w14:paraId="0917491A"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full cooperation and assistance in relation to any complaint or request made relating to the </w:t>
      </w:r>
      <w:r w:rsidR="00C158E8" w:rsidRPr="00C3320D">
        <w:rPr>
          <w:rFonts w:cs="Arial"/>
          <w:szCs w:val="22"/>
        </w:rPr>
        <w:t>Customer</w:t>
      </w:r>
      <w:r w:rsidRPr="00C3320D">
        <w:rPr>
          <w:rFonts w:cs="Arial"/>
          <w:szCs w:val="22"/>
        </w:rPr>
        <w:t>’s Personal Data, including by:</w:t>
      </w:r>
    </w:p>
    <w:p w14:paraId="5D5C0F9C" w14:textId="77777777" w:rsidR="00F807DC" w:rsidRPr="00C3320D" w:rsidRDefault="007562F7" w:rsidP="00421A5C">
      <w:pPr>
        <w:pStyle w:val="Heading5"/>
        <w:tabs>
          <w:tab w:val="clear" w:pos="1985"/>
          <w:tab w:val="num" w:pos="2127"/>
        </w:tabs>
        <w:spacing w:before="120" w:after="120"/>
        <w:ind w:left="3544" w:hanging="142"/>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full details of the complaint or request;</w:t>
      </w:r>
    </w:p>
    <w:p w14:paraId="2FCFB11C" w14:textId="77777777" w:rsidR="00F807DC" w:rsidRPr="00C3320D" w:rsidRDefault="007562F7" w:rsidP="00421A5C">
      <w:pPr>
        <w:pStyle w:val="Heading5"/>
        <w:tabs>
          <w:tab w:val="clear" w:pos="1985"/>
          <w:tab w:val="num" w:pos="2127"/>
        </w:tabs>
        <w:spacing w:before="120" w:after="120"/>
        <w:ind w:left="3544" w:hanging="142"/>
        <w:rPr>
          <w:rFonts w:cs="Arial"/>
          <w:szCs w:val="22"/>
        </w:rPr>
      </w:pPr>
      <w:r w:rsidRPr="00C3320D">
        <w:rPr>
          <w:rFonts w:cs="Arial"/>
          <w:szCs w:val="22"/>
        </w:rPr>
        <w:t xml:space="preserve">complying with a data access request within the relevant timescales set out in the Data Protection Legislation and in accordance with the </w:t>
      </w:r>
      <w:r w:rsidR="00C158E8" w:rsidRPr="00C3320D">
        <w:rPr>
          <w:rFonts w:cs="Arial"/>
          <w:szCs w:val="22"/>
        </w:rPr>
        <w:t>Customer</w:t>
      </w:r>
      <w:r w:rsidRPr="00C3320D">
        <w:rPr>
          <w:rFonts w:cs="Arial"/>
          <w:szCs w:val="22"/>
        </w:rPr>
        <w:t>'s instructions;</w:t>
      </w:r>
    </w:p>
    <w:p w14:paraId="4DCA460E" w14:textId="77777777" w:rsidR="00F807DC" w:rsidRPr="00C3320D" w:rsidRDefault="007562F7" w:rsidP="00421A5C">
      <w:pPr>
        <w:pStyle w:val="Heading5"/>
        <w:tabs>
          <w:tab w:val="clear" w:pos="1985"/>
          <w:tab w:val="num" w:pos="2127"/>
        </w:tabs>
        <w:spacing w:before="120" w:after="120"/>
        <w:ind w:left="3544" w:hanging="142"/>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w:t>
      </w:r>
      <w:r w:rsidR="00C158E8" w:rsidRPr="00C3320D">
        <w:rPr>
          <w:rFonts w:cs="Arial"/>
          <w:szCs w:val="22"/>
        </w:rPr>
        <w:t>Customer</w:t>
      </w:r>
      <w:r w:rsidRPr="00C3320D">
        <w:rPr>
          <w:rFonts w:cs="Arial"/>
          <w:szCs w:val="22"/>
        </w:rPr>
        <w:t xml:space="preserve">’s Personal Data it holds in relation to a Data Subject (within the timescales required by the </w:t>
      </w:r>
      <w:r w:rsidR="00C158E8" w:rsidRPr="00C3320D">
        <w:rPr>
          <w:rFonts w:cs="Arial"/>
          <w:szCs w:val="22"/>
        </w:rPr>
        <w:t>Customer</w:t>
      </w:r>
      <w:r w:rsidRPr="00C3320D">
        <w:rPr>
          <w:rFonts w:cs="Arial"/>
          <w:szCs w:val="22"/>
        </w:rPr>
        <w:t>); and</w:t>
      </w:r>
    </w:p>
    <w:p w14:paraId="63EE5A7B" w14:textId="77777777" w:rsidR="00F807DC" w:rsidRPr="00C3320D" w:rsidRDefault="007562F7" w:rsidP="00421A5C">
      <w:pPr>
        <w:pStyle w:val="Heading5"/>
        <w:tabs>
          <w:tab w:val="clear" w:pos="1985"/>
          <w:tab w:val="num" w:pos="2127"/>
        </w:tabs>
        <w:spacing w:before="120" w:after="120"/>
        <w:ind w:left="3544" w:hanging="142"/>
        <w:rPr>
          <w:rFonts w:cs="Arial"/>
          <w:szCs w:val="22"/>
        </w:rPr>
      </w:pPr>
      <w:r w:rsidRPr="00C3320D">
        <w:rPr>
          <w:rFonts w:cs="Arial"/>
          <w:szCs w:val="22"/>
        </w:rPr>
        <w:t xml:space="preserve">providing the </w:t>
      </w:r>
      <w:r w:rsidR="00C158E8" w:rsidRPr="00C3320D">
        <w:rPr>
          <w:rFonts w:cs="Arial"/>
          <w:szCs w:val="22"/>
        </w:rPr>
        <w:t>Customer</w:t>
      </w:r>
      <w:r w:rsidRPr="00C3320D">
        <w:rPr>
          <w:rFonts w:cs="Arial"/>
          <w:szCs w:val="22"/>
        </w:rPr>
        <w:t xml:space="preserve"> with any information requested by the </w:t>
      </w:r>
      <w:r w:rsidR="00C158E8" w:rsidRPr="00C3320D">
        <w:rPr>
          <w:rFonts w:cs="Arial"/>
          <w:szCs w:val="22"/>
        </w:rPr>
        <w:t>Customer</w:t>
      </w:r>
      <w:r w:rsidRPr="00C3320D">
        <w:rPr>
          <w:rFonts w:cs="Arial"/>
          <w:szCs w:val="22"/>
        </w:rPr>
        <w:t>;</w:t>
      </w:r>
    </w:p>
    <w:p w14:paraId="4A1200E4" w14:textId="77777777" w:rsidR="00F807DC" w:rsidRPr="00C3320D" w:rsidRDefault="007562F7" w:rsidP="00D40F55">
      <w:pPr>
        <w:pStyle w:val="Heading4"/>
        <w:spacing w:before="120" w:after="120"/>
        <w:rPr>
          <w:rFonts w:cs="Arial"/>
          <w:szCs w:val="22"/>
        </w:rPr>
      </w:pPr>
      <w:r w:rsidRPr="00C3320D">
        <w:rPr>
          <w:rFonts w:cs="Arial"/>
          <w:szCs w:val="22"/>
        </w:rPr>
        <w:t xml:space="preserve">permit or procure permission for the </w:t>
      </w:r>
      <w:r w:rsidR="00C158E8" w:rsidRPr="00C3320D">
        <w:rPr>
          <w:rFonts w:cs="Arial"/>
          <w:szCs w:val="22"/>
        </w:rPr>
        <w:t>Customer</w:t>
      </w:r>
      <w:r w:rsidRPr="00C3320D">
        <w:rPr>
          <w:rFonts w:cs="Arial"/>
          <w:szCs w:val="22"/>
        </w:rPr>
        <w:t xml:space="preserve"> or the </w:t>
      </w:r>
      <w:r w:rsidR="00C158E8" w:rsidRPr="00C3320D">
        <w:rPr>
          <w:rFonts w:cs="Arial"/>
          <w:szCs w:val="22"/>
        </w:rPr>
        <w:t>Customer</w:t>
      </w:r>
      <w:r w:rsidRPr="00C3320D">
        <w:rPr>
          <w:rFonts w:cs="Arial"/>
          <w:szCs w:val="22"/>
        </w:rPr>
        <w:t xml:space="preserve">’s Representative (subject to reasonable and appropriate confidentiality </w:t>
      </w:r>
      <w:r w:rsidRPr="00C3320D">
        <w:rPr>
          <w:rFonts w:cs="Arial"/>
          <w:szCs w:val="22"/>
        </w:rPr>
        <w:lastRenderedPageBreak/>
        <w:t xml:space="preserve">undertakings), to inspect and audit, the </w:t>
      </w:r>
      <w:r w:rsidR="00151B56" w:rsidRPr="00C3320D">
        <w:rPr>
          <w:rFonts w:cs="Arial"/>
          <w:szCs w:val="22"/>
        </w:rPr>
        <w:t>Supplier</w:t>
      </w:r>
      <w:r w:rsidRPr="00C3320D">
        <w:rPr>
          <w:rFonts w:cs="Arial"/>
          <w:szCs w:val="22"/>
        </w:rPr>
        <w:t xml:space="preserve">'s data Processing activities (and/or those of its agents and Sub-Contractors) and comply with all reasonable requests or directions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verify and/or procure that the </w:t>
      </w:r>
      <w:r w:rsidR="00151B56" w:rsidRPr="00C3320D">
        <w:rPr>
          <w:rFonts w:cs="Arial"/>
          <w:szCs w:val="22"/>
        </w:rPr>
        <w:t>Supplier</w:t>
      </w:r>
      <w:r w:rsidRPr="00C3320D">
        <w:rPr>
          <w:rFonts w:cs="Arial"/>
          <w:szCs w:val="22"/>
        </w:rPr>
        <w:t xml:space="preserve"> is in full compliance with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FB90D5C" w14:textId="77777777" w:rsidR="00F807DC" w:rsidRPr="00C3320D" w:rsidRDefault="007562F7" w:rsidP="00D40F55">
      <w:pPr>
        <w:pStyle w:val="Heading4"/>
        <w:spacing w:before="120" w:after="120"/>
        <w:rPr>
          <w:rFonts w:cs="Arial"/>
          <w:szCs w:val="22"/>
        </w:rPr>
      </w:pPr>
      <w:r w:rsidRPr="00C3320D">
        <w:rPr>
          <w:rFonts w:cs="Arial"/>
          <w:szCs w:val="22"/>
        </w:rPr>
        <w:t xml:space="preserve">provide a written description of the technical and organisational methods employed by the </w:t>
      </w:r>
      <w:r w:rsidR="00151B56" w:rsidRPr="00C3320D">
        <w:rPr>
          <w:rFonts w:cs="Arial"/>
          <w:szCs w:val="22"/>
        </w:rPr>
        <w:t>Supplier</w:t>
      </w:r>
      <w:r w:rsidRPr="00C3320D">
        <w:rPr>
          <w:rFonts w:cs="Arial"/>
          <w:szCs w:val="22"/>
        </w:rPr>
        <w:t xml:space="preserve"> for Processing </w:t>
      </w:r>
      <w:r w:rsidR="00B014A2" w:rsidRPr="00C3320D">
        <w:rPr>
          <w:rFonts w:cs="Arial"/>
          <w:szCs w:val="22"/>
        </w:rPr>
        <w:t xml:space="preserve">the </w:t>
      </w:r>
      <w:r w:rsidR="00C158E8" w:rsidRPr="00C3320D">
        <w:rPr>
          <w:rFonts w:cs="Arial"/>
          <w:szCs w:val="22"/>
        </w:rPr>
        <w:t>Customer</w:t>
      </w:r>
      <w:r w:rsidR="00B014A2" w:rsidRPr="00C3320D">
        <w:rPr>
          <w:rFonts w:cs="Arial"/>
          <w:szCs w:val="22"/>
        </w:rPr>
        <w:t>’s</w:t>
      </w:r>
      <w:r w:rsidRPr="00C3320D">
        <w:rPr>
          <w:rFonts w:cs="Arial"/>
          <w:szCs w:val="22"/>
        </w:rPr>
        <w:t xml:space="preserve"> Personal Data (within the timescales required by the </w:t>
      </w:r>
      <w:r w:rsidR="00C158E8" w:rsidRPr="00C3320D">
        <w:rPr>
          <w:rFonts w:cs="Arial"/>
          <w:szCs w:val="22"/>
        </w:rPr>
        <w:t>Customer</w:t>
      </w:r>
      <w:r w:rsidRPr="00C3320D">
        <w:rPr>
          <w:rFonts w:cs="Arial"/>
          <w:szCs w:val="22"/>
        </w:rPr>
        <w:t>); and</w:t>
      </w:r>
    </w:p>
    <w:p w14:paraId="694256CA" w14:textId="77777777" w:rsidR="00F807DC" w:rsidRPr="00C3320D" w:rsidRDefault="007562F7" w:rsidP="00D40F55">
      <w:pPr>
        <w:pStyle w:val="Heading4"/>
        <w:spacing w:before="120" w:after="120"/>
        <w:rPr>
          <w:rFonts w:cs="Arial"/>
          <w:szCs w:val="22"/>
        </w:rPr>
      </w:pPr>
      <w:r w:rsidRPr="00C3320D">
        <w:rPr>
          <w:rFonts w:cs="Arial"/>
          <w:szCs w:val="22"/>
        </w:rPr>
        <w:t xml:space="preserve">not Process or otherwise transfer any </w:t>
      </w:r>
      <w:r w:rsidR="00C158E8" w:rsidRPr="00C3320D">
        <w:rPr>
          <w:rFonts w:cs="Arial"/>
          <w:szCs w:val="22"/>
        </w:rPr>
        <w:t>Customer</w:t>
      </w:r>
      <w:r w:rsidRPr="00C3320D">
        <w:rPr>
          <w:rFonts w:cs="Arial"/>
          <w:szCs w:val="22"/>
        </w:rPr>
        <w:t>’s Personal Data outside the European Economic Area</w:t>
      </w:r>
      <w:r w:rsidR="00D84C3A" w:rsidRPr="00C3320D">
        <w:rPr>
          <w:rFonts w:cs="Arial"/>
          <w:szCs w:val="22"/>
        </w:rPr>
        <w:t xml:space="preserve"> without the prior written consent of the </w:t>
      </w:r>
      <w:r w:rsidR="00C158E8" w:rsidRPr="00C3320D">
        <w:rPr>
          <w:rFonts w:cs="Arial"/>
          <w:szCs w:val="22"/>
        </w:rPr>
        <w:t>Customer</w:t>
      </w:r>
      <w:r w:rsidR="00D84C3A" w:rsidRPr="00C3320D">
        <w:rPr>
          <w:rFonts w:cs="Arial"/>
          <w:szCs w:val="22"/>
        </w:rPr>
        <w:t xml:space="preserve"> which </w:t>
      </w:r>
      <w:r w:rsidR="00B35FC4" w:rsidRPr="00C3320D">
        <w:rPr>
          <w:rFonts w:cs="Arial"/>
          <w:szCs w:val="22"/>
        </w:rPr>
        <w:t>shall have the absolute right grant (whether conditionally or otherwise) or deny</w:t>
      </w:r>
      <w:r w:rsidR="00D84C3A" w:rsidRPr="00C3320D">
        <w:rPr>
          <w:rFonts w:cs="Arial"/>
          <w:szCs w:val="22"/>
        </w:rPr>
        <w:t>.</w:t>
      </w:r>
    </w:p>
    <w:p w14:paraId="31087174" w14:textId="41AD4081" w:rsidR="00F807DC" w:rsidRPr="00C3320D" w:rsidRDefault="007562F7" w:rsidP="00421A5C">
      <w:pPr>
        <w:pStyle w:val="Heading2"/>
      </w:pPr>
      <w:r w:rsidRPr="00C3320D">
        <w:t xml:space="preserve">The </w:t>
      </w:r>
      <w:r w:rsidR="00151B56" w:rsidRPr="00C3320D">
        <w:t>Supplier</w:t>
      </w:r>
      <w:r w:rsidRPr="00C3320D">
        <w:t xml:space="preserve"> </w:t>
      </w:r>
      <w:proofErr w:type="gramStart"/>
      <w:r w:rsidRPr="00C3320D">
        <w:t>shall comply at all times</w:t>
      </w:r>
      <w:proofErr w:type="gramEnd"/>
      <w:r w:rsidRPr="00C3320D">
        <w:t xml:space="preserve"> with the Data Protection Legislation and shall not perform its obligations under </w:t>
      </w:r>
      <w:r w:rsidR="0013772A" w:rsidRPr="00C3320D">
        <w:t xml:space="preserve">the </w:t>
      </w:r>
      <w:r w:rsidR="008C689D" w:rsidRPr="00C3320D">
        <w:t>Legal Services Contract</w:t>
      </w:r>
      <w:r w:rsidRPr="00C3320D">
        <w:t xml:space="preserve"> in such a way as to cause the </w:t>
      </w:r>
      <w:r w:rsidR="00C158E8" w:rsidRPr="00C3320D">
        <w:t>Customer</w:t>
      </w:r>
      <w:r w:rsidRPr="00C3320D">
        <w:t xml:space="preserve"> to breach any of its applicable obligations under the Data Protection Legislation.</w:t>
      </w:r>
    </w:p>
    <w:p w14:paraId="2BF54276" w14:textId="4801F05D" w:rsidR="00F807DC" w:rsidRPr="00C3320D" w:rsidRDefault="007562F7" w:rsidP="00421A5C">
      <w:pPr>
        <w:pStyle w:val="Heading2"/>
      </w:pPr>
      <w:r w:rsidRPr="00C3320D">
        <w:t xml:space="preserve">The </w:t>
      </w:r>
      <w:r w:rsidR="00151B56" w:rsidRPr="00C3320D">
        <w:t>Supplier</w:t>
      </w:r>
      <w:r w:rsidRPr="00C3320D">
        <w:t xml:space="preserve"> acknowledges that, </w:t>
      </w:r>
      <w:proofErr w:type="gramStart"/>
      <w:r w:rsidRPr="00C3320D">
        <w:t>in the event that</w:t>
      </w:r>
      <w:proofErr w:type="gramEnd"/>
      <w:r w:rsidRPr="00C3320D">
        <w:t xml:space="preserve"> it breaches (or attempts or threatens to breach) its obligations relating to the </w:t>
      </w:r>
      <w:r w:rsidR="00C158E8" w:rsidRPr="00C3320D">
        <w:t>Customer</w:t>
      </w:r>
      <w:r w:rsidRPr="00C3320D">
        <w:t xml:space="preserve">’s Personal Data that the </w:t>
      </w:r>
      <w:r w:rsidR="00C158E8" w:rsidRPr="00C3320D">
        <w:t>Customer</w:t>
      </w:r>
      <w:r w:rsidRPr="00C3320D">
        <w:t xml:space="preserve"> may be irreparably harmed (including harm to its reputation). In such circumstances, the </w:t>
      </w:r>
      <w:r w:rsidR="00C158E8" w:rsidRPr="00C3320D">
        <w:t>Customer</w:t>
      </w:r>
      <w:r w:rsidRPr="00C3320D">
        <w:t xml:space="preserve"> may proceed directly to court and seek injunctive or other equitable relief to remedy or prevent any further breach (or attempted or threatened breach).</w:t>
      </w:r>
    </w:p>
    <w:p w14:paraId="7B03821A" w14:textId="3DB7F53E" w:rsidR="000C727A" w:rsidRDefault="007562F7" w:rsidP="00421A5C">
      <w:pPr>
        <w:pStyle w:val="Heading2"/>
      </w:pPr>
      <w:r w:rsidRPr="00C3320D">
        <w:t xml:space="preserve">In the event that through any </w:t>
      </w:r>
      <w:r w:rsidR="0070559B" w:rsidRPr="00C3320D">
        <w:t>failure by</w:t>
      </w:r>
      <w:r w:rsidRPr="00C3320D">
        <w:t xml:space="preserve"> the </w:t>
      </w:r>
      <w:r w:rsidR="00151B56" w:rsidRPr="00C3320D">
        <w:t>Supplier</w:t>
      </w:r>
      <w:r w:rsidR="0070559B" w:rsidRPr="00C3320D">
        <w:t xml:space="preserve"> to comply with its obligations under the </w:t>
      </w:r>
      <w:r w:rsidR="008C689D" w:rsidRPr="00C3320D">
        <w:t>Legal Services Contract</w:t>
      </w:r>
      <w:r w:rsidRPr="00C3320D">
        <w:t xml:space="preserve">, </w:t>
      </w:r>
      <w:r w:rsidR="00C158E8" w:rsidRPr="00C3320D">
        <w:t>Customer</w:t>
      </w:r>
      <w:r w:rsidRPr="00C3320D">
        <w:t xml:space="preserve">’s Personal Data transmitted or Processed in connection with </w:t>
      </w:r>
      <w:r w:rsidR="0013772A" w:rsidRPr="00C3320D">
        <w:t xml:space="preserve">the </w:t>
      </w:r>
      <w:r w:rsidR="008C689D" w:rsidRPr="00C3320D">
        <w:t>Legal Services Contract</w:t>
      </w:r>
      <w:r w:rsidRPr="00C3320D">
        <w:t xml:space="preserve"> is either lost or sufficiently degraded so as to be unusable, the </w:t>
      </w:r>
      <w:r w:rsidR="00151B56" w:rsidRPr="00C3320D">
        <w:t>Supplier</w:t>
      </w:r>
      <w:r w:rsidRPr="00C3320D">
        <w:t xml:space="preserve"> shall be liable for the cost of reconstitution of that data and shall reimburse the </w:t>
      </w:r>
      <w:r w:rsidR="00C158E8" w:rsidRPr="00C3320D">
        <w:t>Customer</w:t>
      </w:r>
      <w:r w:rsidRPr="00C3320D">
        <w:t xml:space="preserve"> in respect of any charge levied for its transmission and any other costs charged in connection with such </w:t>
      </w:r>
      <w:r w:rsidR="0070559B" w:rsidRPr="00C3320D">
        <w:t>failure by</w:t>
      </w:r>
      <w:r w:rsidRPr="00C3320D">
        <w:t xml:space="preserve"> the </w:t>
      </w:r>
      <w:r w:rsidR="00151B56" w:rsidRPr="00C3320D">
        <w:t>Supplier</w:t>
      </w:r>
      <w:r w:rsidRPr="00C3320D">
        <w:t>.</w:t>
      </w:r>
    </w:p>
    <w:p w14:paraId="55482D27" w14:textId="77013361" w:rsidR="00421A5C" w:rsidRDefault="00421A5C" w:rsidP="00421A5C">
      <w:pPr>
        <w:pStyle w:val="Heading1"/>
        <w:numPr>
          <w:ilvl w:val="0"/>
          <w:numId w:val="0"/>
        </w:numPr>
        <w:ind w:left="567" w:hanging="567"/>
      </w:pPr>
    </w:p>
    <w:p w14:paraId="041CF4F2" w14:textId="77777777" w:rsidR="00421A5C" w:rsidRPr="00C3320D" w:rsidRDefault="00421A5C" w:rsidP="00421A5C">
      <w:pPr>
        <w:pStyle w:val="Heading1"/>
        <w:numPr>
          <w:ilvl w:val="0"/>
          <w:numId w:val="0"/>
        </w:numPr>
        <w:ind w:left="567" w:hanging="567"/>
      </w:pPr>
    </w:p>
    <w:p w14:paraId="50A32C76" w14:textId="6212C38A" w:rsidR="00F807DC" w:rsidRPr="00C3320D" w:rsidRDefault="007562F7" w:rsidP="00421A5C">
      <w:pPr>
        <w:pStyle w:val="Heading1"/>
      </w:pPr>
      <w:bookmarkStart w:id="56" w:name="_Ref313367753"/>
      <w:r w:rsidRPr="00C3320D">
        <w:t>C</w:t>
      </w:r>
      <w:r w:rsidR="00421A5C">
        <w:t>ONFIDENTIALITY</w:t>
      </w:r>
      <w:bookmarkEnd w:id="56"/>
    </w:p>
    <w:p w14:paraId="1EED7F04" w14:textId="10E066C3" w:rsidR="00F807DC" w:rsidRPr="00C3320D" w:rsidRDefault="007562F7" w:rsidP="00421A5C">
      <w:pPr>
        <w:pStyle w:val="Heading2"/>
      </w:pPr>
      <w:bookmarkStart w:id="57" w:name="_Ref313367575"/>
      <w:r w:rsidRPr="00C3320D">
        <w:t xml:space="preserve">Except to the extent set out in this </w:t>
      </w:r>
      <w:r w:rsidR="00E6002D" w:rsidRPr="00C3320D">
        <w:t>Clause</w:t>
      </w:r>
      <w:r w:rsidR="00421A5C">
        <w:t xml:space="preserve"> 10.2</w:t>
      </w:r>
      <w:r w:rsidR="00DB0EF7" w:rsidRPr="00C3320D">
        <w:t xml:space="preserve"> </w:t>
      </w:r>
      <w:r w:rsidRPr="00C3320D">
        <w:t xml:space="preserve">or where disclosure is expressly permitted elsewhere in </w:t>
      </w:r>
      <w:r w:rsidR="0013772A" w:rsidRPr="00C3320D">
        <w:t xml:space="preserve">the </w:t>
      </w:r>
      <w:r w:rsidR="008C689D" w:rsidRPr="00C3320D">
        <w:t>Legal Services Contract</w:t>
      </w:r>
      <w:r w:rsidRPr="00C3320D">
        <w:t>, each Party shall:</w:t>
      </w:r>
      <w:bookmarkEnd w:id="57"/>
    </w:p>
    <w:p w14:paraId="182E6F42" w14:textId="77777777" w:rsidR="00F807DC" w:rsidRPr="00C3320D" w:rsidRDefault="007562F7" w:rsidP="00D40F55">
      <w:pPr>
        <w:pStyle w:val="Heading4"/>
        <w:spacing w:before="120" w:after="120"/>
        <w:rPr>
          <w:rFonts w:cs="Arial"/>
          <w:szCs w:val="22"/>
        </w:rPr>
      </w:pPr>
      <w:r w:rsidRPr="00C3320D">
        <w:rPr>
          <w:rFonts w:cs="Arial"/>
          <w:szCs w:val="22"/>
        </w:rPr>
        <w:t>treat the other Party's Confidential Information as confidential and safeguard it accordingly; and</w:t>
      </w:r>
    </w:p>
    <w:p w14:paraId="486EF04C" w14:textId="77777777" w:rsidR="00F807DC" w:rsidRPr="00C3320D" w:rsidRDefault="007562F7" w:rsidP="00D40F55">
      <w:pPr>
        <w:pStyle w:val="Heading4"/>
        <w:spacing w:before="120" w:after="120"/>
        <w:rPr>
          <w:rFonts w:cs="Arial"/>
          <w:szCs w:val="22"/>
        </w:rPr>
      </w:pPr>
      <w:r w:rsidRPr="00C3320D">
        <w:rPr>
          <w:rFonts w:cs="Arial"/>
          <w:szCs w:val="22"/>
        </w:rPr>
        <w:t>not disclose the other Party's Confidential Information to any other person without the owner's prior written consent.</w:t>
      </w:r>
    </w:p>
    <w:p w14:paraId="63056BB9" w14:textId="0568B01A" w:rsidR="00F807DC" w:rsidRPr="00C3320D" w:rsidRDefault="00421A5C" w:rsidP="00421A5C">
      <w:pPr>
        <w:pStyle w:val="Heading2"/>
      </w:pPr>
      <w:r>
        <w:t xml:space="preserve">Each Party’s obligations provided in Clause 10.1 </w:t>
      </w:r>
      <w:r w:rsidR="007562F7" w:rsidRPr="00C3320D">
        <w:t>shall not apply to the extent that:</w:t>
      </w:r>
    </w:p>
    <w:p w14:paraId="6202896C" w14:textId="24717EA6" w:rsidR="00F807DC" w:rsidRPr="00C3320D" w:rsidRDefault="007562F7" w:rsidP="00D40F55">
      <w:pPr>
        <w:pStyle w:val="Heading4"/>
        <w:spacing w:before="120" w:after="120"/>
        <w:rPr>
          <w:rFonts w:cs="Arial"/>
          <w:szCs w:val="22"/>
        </w:rPr>
      </w:pPr>
      <w:r w:rsidRPr="00C3320D">
        <w:rPr>
          <w:rFonts w:cs="Arial"/>
          <w:szCs w:val="22"/>
        </w:rPr>
        <w:t>such disclosure is a requirement of Law placed upon the Party making the disclosure, including any req</w:t>
      </w:r>
      <w:r w:rsidR="00621BF7" w:rsidRPr="00C3320D">
        <w:rPr>
          <w:rFonts w:cs="Arial"/>
          <w:szCs w:val="22"/>
        </w:rPr>
        <w:t xml:space="preserve">uirements for disclosure under </w:t>
      </w:r>
      <w:r w:rsidRPr="00C3320D">
        <w:rPr>
          <w:rFonts w:cs="Arial"/>
          <w:szCs w:val="22"/>
        </w:rPr>
        <w:t xml:space="preserve">the FOIA, Code of Practice on Access to Government Information or the Environmental Information Regulations pursuant to </w:t>
      </w:r>
      <w:r w:rsidR="00E6002D" w:rsidRPr="00C3320D">
        <w:rPr>
          <w:rFonts w:cs="Arial"/>
          <w:szCs w:val="22"/>
        </w:rPr>
        <w:t>Clause</w:t>
      </w:r>
      <w:r w:rsidR="00421A5C">
        <w:rPr>
          <w:rFonts w:cs="Arial"/>
          <w:szCs w:val="22"/>
        </w:rPr>
        <w:t>s 10.3 to 10.</w:t>
      </w:r>
      <w:r w:rsidR="001967DA">
        <w:rPr>
          <w:rFonts w:cs="Arial"/>
          <w:szCs w:val="22"/>
        </w:rPr>
        <w:t>19 (inclusive)</w:t>
      </w:r>
      <w:r w:rsidRPr="00C3320D">
        <w:rPr>
          <w:rFonts w:cs="Arial"/>
          <w:szCs w:val="22"/>
        </w:rPr>
        <w:t>;</w:t>
      </w:r>
      <w:r w:rsidR="00B014A2" w:rsidRPr="00C3320D">
        <w:rPr>
          <w:rFonts w:cs="Arial"/>
          <w:szCs w:val="22"/>
        </w:rPr>
        <w:t xml:space="preserve"> or</w:t>
      </w:r>
    </w:p>
    <w:p w14:paraId="165EDFAF" w14:textId="77777777" w:rsidR="00F807DC" w:rsidRPr="00C3320D" w:rsidRDefault="007562F7" w:rsidP="00D40F55">
      <w:pPr>
        <w:pStyle w:val="Heading4"/>
        <w:spacing w:before="120" w:after="120"/>
        <w:rPr>
          <w:rFonts w:cs="Arial"/>
          <w:szCs w:val="22"/>
        </w:rPr>
      </w:pPr>
      <w:r w:rsidRPr="00C3320D">
        <w:rPr>
          <w:rFonts w:cs="Arial"/>
          <w:szCs w:val="22"/>
        </w:rPr>
        <w:lastRenderedPageBreak/>
        <w:t xml:space="preserve">such information was in the possession of the Party making the disclosure without obligation of confidentiality prior to its disclosure by the information owner; </w:t>
      </w:r>
      <w:r w:rsidR="00B014A2" w:rsidRPr="00C3320D">
        <w:rPr>
          <w:rFonts w:cs="Arial"/>
          <w:szCs w:val="22"/>
        </w:rPr>
        <w:t>or</w:t>
      </w:r>
    </w:p>
    <w:p w14:paraId="50B8022F" w14:textId="77777777" w:rsidR="00F807DC" w:rsidRPr="00C3320D" w:rsidRDefault="007562F7" w:rsidP="00D40F55">
      <w:pPr>
        <w:pStyle w:val="Heading4"/>
        <w:spacing w:before="120" w:after="120"/>
        <w:rPr>
          <w:rFonts w:cs="Arial"/>
          <w:szCs w:val="22"/>
        </w:rPr>
      </w:pPr>
      <w:r w:rsidRPr="00C3320D">
        <w:rPr>
          <w:rFonts w:cs="Arial"/>
          <w:szCs w:val="22"/>
        </w:rPr>
        <w:t>such information was obtained from a third party without obligation of confidentiality;</w:t>
      </w:r>
      <w:r w:rsidR="00B014A2" w:rsidRPr="00C3320D">
        <w:rPr>
          <w:rFonts w:cs="Arial"/>
          <w:szCs w:val="22"/>
        </w:rPr>
        <w:t xml:space="preserve"> or</w:t>
      </w:r>
    </w:p>
    <w:p w14:paraId="3E389519" w14:textId="77777777" w:rsidR="00F807DC" w:rsidRPr="00C3320D" w:rsidRDefault="007562F7" w:rsidP="00D40F55">
      <w:pPr>
        <w:pStyle w:val="Heading4"/>
        <w:spacing w:before="120" w:after="120"/>
        <w:rPr>
          <w:rFonts w:cs="Arial"/>
          <w:szCs w:val="22"/>
        </w:rPr>
      </w:pPr>
      <w:r w:rsidRPr="00C3320D">
        <w:rPr>
          <w:rFonts w:cs="Arial"/>
          <w:szCs w:val="22"/>
        </w:rPr>
        <w:t xml:space="preserve">such information was already in the public domain at the time of disclosure otherwise than by a breach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or</w:t>
      </w:r>
    </w:p>
    <w:p w14:paraId="1BBCB9A0" w14:textId="77777777" w:rsidR="00F807DC" w:rsidRPr="00C3320D" w:rsidRDefault="007562F7" w:rsidP="00D40F55">
      <w:pPr>
        <w:pStyle w:val="Heading4"/>
        <w:spacing w:before="120" w:after="120"/>
        <w:rPr>
          <w:rFonts w:cs="Arial"/>
          <w:szCs w:val="22"/>
        </w:rPr>
      </w:pPr>
      <w:r w:rsidRPr="00C3320D">
        <w:rPr>
          <w:rFonts w:cs="Arial"/>
          <w:szCs w:val="22"/>
        </w:rPr>
        <w:t>it is independently developed without access to the other Party's Confidential Information.</w:t>
      </w:r>
    </w:p>
    <w:p w14:paraId="3229E4ED" w14:textId="11423F19" w:rsidR="00F807DC" w:rsidRPr="00C3320D" w:rsidRDefault="007562F7" w:rsidP="001967DA">
      <w:pPr>
        <w:pStyle w:val="Heading2"/>
      </w:pPr>
      <w:r w:rsidRPr="00C3320D">
        <w:t xml:space="preserve">The </w:t>
      </w:r>
      <w:r w:rsidR="00151B56" w:rsidRPr="00C3320D">
        <w:t>Supplier</w:t>
      </w:r>
      <w:r w:rsidRPr="00C3320D">
        <w:t xml:space="preserve"> may only disclose the </w:t>
      </w:r>
      <w:r w:rsidR="00C158E8" w:rsidRPr="00C3320D">
        <w:t>Customer</w:t>
      </w:r>
      <w:r w:rsidRPr="00C3320D">
        <w:t xml:space="preserve">'s Confidential Information to </w:t>
      </w:r>
      <w:r w:rsidR="00151B56" w:rsidRPr="00C3320D">
        <w:t>Supplier</w:t>
      </w:r>
      <w:r w:rsidR="001967DA">
        <w:t xml:space="preserve"> </w:t>
      </w:r>
      <w:r w:rsidR="008060A8" w:rsidRPr="00C3320D">
        <w:t>Personnel</w:t>
      </w:r>
      <w:r w:rsidRPr="00C3320D">
        <w:t xml:space="preserve"> who are directly involved in the provision of the </w:t>
      </w:r>
      <w:r w:rsidR="00755818" w:rsidRPr="00C3320D">
        <w:t xml:space="preserve">Ordered Panel </w:t>
      </w:r>
      <w:r w:rsidR="00162C54" w:rsidRPr="00C3320D">
        <w:t>Services</w:t>
      </w:r>
      <w:r w:rsidRPr="00C3320D">
        <w:t xml:space="preserve"> and who need to know </w:t>
      </w:r>
      <w:r w:rsidR="001967DA">
        <w:t xml:space="preserve">such </w:t>
      </w:r>
      <w:r w:rsidRPr="00C3320D">
        <w:t xml:space="preserve">information, and </w:t>
      </w:r>
      <w:r w:rsidR="001967DA">
        <w:t>on the following terms:</w:t>
      </w:r>
    </w:p>
    <w:p w14:paraId="6482BEB3" w14:textId="77777777" w:rsidR="001967DA" w:rsidRDefault="001967DA" w:rsidP="00D40F55">
      <w:pPr>
        <w:pStyle w:val="Heading3"/>
        <w:spacing w:before="120" w:after="120"/>
        <w:rPr>
          <w:rFonts w:cs="Arial"/>
          <w:szCs w:val="22"/>
        </w:rPr>
      </w:pPr>
      <w:r>
        <w:rPr>
          <w:rFonts w:cs="Arial"/>
          <w:szCs w:val="22"/>
        </w:rPr>
        <w:t>the Supplier shall ensure that no such person received or otherwise accesses or shall receive or otherwise access any Confidential Information, who is not a Relevant Named Individual;</w:t>
      </w:r>
    </w:p>
    <w:p w14:paraId="6001766C" w14:textId="77777777" w:rsidR="001967DA" w:rsidRDefault="001967DA" w:rsidP="00D40F55">
      <w:pPr>
        <w:pStyle w:val="Heading3"/>
        <w:spacing w:before="120" w:after="120"/>
        <w:rPr>
          <w:rFonts w:cs="Arial"/>
          <w:szCs w:val="22"/>
        </w:rPr>
      </w:pPr>
      <w:r>
        <w:rPr>
          <w:rFonts w:cs="Arial"/>
          <w:szCs w:val="22"/>
        </w:rPr>
        <w:t xml:space="preserve">provide from each such person receiving or otherwise accessing or likely to receive or otherwise access any Confidential Information a legally binding undertaking on terms no less stringent than those contained in this Legal Services Contract; and </w:t>
      </w:r>
    </w:p>
    <w:p w14:paraId="5A0FA1C7" w14:textId="77777777" w:rsidR="001967DA" w:rsidRDefault="001967DA" w:rsidP="00D40F55">
      <w:pPr>
        <w:pStyle w:val="Heading3"/>
        <w:spacing w:before="120" w:after="120"/>
        <w:rPr>
          <w:rFonts w:cs="Arial"/>
          <w:szCs w:val="22"/>
        </w:rPr>
      </w:pPr>
      <w:r>
        <w:rPr>
          <w:rFonts w:cs="Arial"/>
          <w:szCs w:val="22"/>
        </w:rPr>
        <w:t xml:space="preserve">procure that each of such personnel </w:t>
      </w:r>
      <w:proofErr w:type="gramStart"/>
      <w:r>
        <w:rPr>
          <w:rFonts w:cs="Arial"/>
          <w:szCs w:val="22"/>
        </w:rPr>
        <w:t>complies at all times</w:t>
      </w:r>
      <w:proofErr w:type="gramEnd"/>
      <w:r>
        <w:rPr>
          <w:rFonts w:cs="Arial"/>
          <w:szCs w:val="22"/>
        </w:rPr>
        <w:t xml:space="preserve"> with the terms of such undertaking. </w:t>
      </w:r>
    </w:p>
    <w:p w14:paraId="7EA53A49" w14:textId="77777777" w:rsidR="001D4B03" w:rsidRDefault="007562F7" w:rsidP="001967DA">
      <w:pPr>
        <w:pStyle w:val="Heading2"/>
      </w:pPr>
      <w:r w:rsidRPr="00C3320D">
        <w:t xml:space="preserve">The </w:t>
      </w:r>
      <w:r w:rsidR="00151B56" w:rsidRPr="00C3320D">
        <w:t>Supplier</w:t>
      </w:r>
      <w:r w:rsidRPr="00C3320D">
        <w:t xml:space="preserve"> shall </w:t>
      </w:r>
      <w:r w:rsidR="002918BE">
        <w:t xml:space="preserve">be liable for the actions or omissions of all Supplier Personnel </w:t>
      </w:r>
      <w:r w:rsidR="001D4B03">
        <w:t>in relation to the Confidential Information as if they were the actions or omissions of the Supplier.</w:t>
      </w:r>
    </w:p>
    <w:p w14:paraId="0C401B9D" w14:textId="00571323" w:rsidR="00F807DC" w:rsidRPr="00C3320D" w:rsidRDefault="001D4B03" w:rsidP="001967DA">
      <w:pPr>
        <w:pStyle w:val="Heading2"/>
      </w:pPr>
      <w:r>
        <w:t xml:space="preserve">The Supplier shall </w:t>
      </w:r>
      <w:r w:rsidR="007562F7" w:rsidRPr="00C3320D">
        <w:t xml:space="preserve">not, and shall procure that the </w:t>
      </w:r>
      <w:r w:rsidR="00151B56" w:rsidRPr="00C3320D">
        <w:t>Supplier</w:t>
      </w:r>
      <w:r w:rsidR="00621BF7" w:rsidRPr="00C3320D">
        <w:t xml:space="preserve">’s </w:t>
      </w:r>
      <w:r w:rsidR="008060A8" w:rsidRPr="00C3320D">
        <w:t>Personnel</w:t>
      </w:r>
      <w:r w:rsidR="007562F7" w:rsidRPr="00C3320D">
        <w:t xml:space="preserve"> do not, use any of the </w:t>
      </w:r>
      <w:r w:rsidR="00C158E8" w:rsidRPr="00C3320D">
        <w:t>Customer</w:t>
      </w:r>
      <w:r w:rsidR="007562F7" w:rsidRPr="00C3320D">
        <w:t xml:space="preserve">'s Confidential Information received otherwise than for the purposes of </w:t>
      </w:r>
      <w:r w:rsidR="0013772A" w:rsidRPr="00C3320D">
        <w:t xml:space="preserve">the </w:t>
      </w:r>
      <w:r w:rsidR="008C689D" w:rsidRPr="00C3320D">
        <w:t>Legal Services Contract</w:t>
      </w:r>
      <w:r w:rsidR="007562F7" w:rsidRPr="00C3320D">
        <w:t>.</w:t>
      </w:r>
    </w:p>
    <w:p w14:paraId="126FFC67" w14:textId="77777777" w:rsidR="00F807DC" w:rsidRPr="00C3320D" w:rsidRDefault="007562F7" w:rsidP="00D40F55">
      <w:pPr>
        <w:pStyle w:val="Heading3"/>
        <w:spacing w:before="120" w:after="120"/>
        <w:rPr>
          <w:rFonts w:cs="Arial"/>
          <w:szCs w:val="22"/>
        </w:rPr>
      </w:pPr>
      <w:r w:rsidRPr="00C3320D">
        <w:rPr>
          <w:rFonts w:cs="Arial"/>
          <w:szCs w:val="22"/>
        </w:rPr>
        <w:t xml:space="preserve">At the written request of the </w:t>
      </w:r>
      <w:r w:rsidR="00C158E8" w:rsidRPr="00C3320D">
        <w:rPr>
          <w:rFonts w:cs="Arial"/>
          <w:szCs w:val="22"/>
        </w:rPr>
        <w:t>Customer</w:t>
      </w:r>
      <w:r w:rsidRPr="00C3320D">
        <w:rPr>
          <w:rFonts w:cs="Arial"/>
          <w:szCs w:val="22"/>
        </w:rPr>
        <w:t xml:space="preserve">, the </w:t>
      </w:r>
      <w:r w:rsidR="00151B56" w:rsidRPr="00C3320D">
        <w:rPr>
          <w:rFonts w:cs="Arial"/>
          <w:szCs w:val="22"/>
        </w:rPr>
        <w:t>Supplier</w:t>
      </w:r>
      <w:r w:rsidRPr="00C3320D">
        <w:rPr>
          <w:rFonts w:cs="Arial"/>
          <w:szCs w:val="22"/>
        </w:rPr>
        <w:t xml:space="preserve"> shall procure that those members of </w:t>
      </w:r>
      <w:r w:rsidR="00621BF7" w:rsidRPr="00C3320D">
        <w:rPr>
          <w:rFonts w:cs="Arial"/>
          <w:szCs w:val="22"/>
        </w:rPr>
        <w:t xml:space="preserve">the </w:t>
      </w:r>
      <w:r w:rsidR="00151B56" w:rsidRPr="00C3320D">
        <w:rPr>
          <w:rFonts w:cs="Arial"/>
          <w:szCs w:val="22"/>
        </w:rPr>
        <w:t>Supplier</w:t>
      </w:r>
      <w:r w:rsidR="00621BF7" w:rsidRPr="00C3320D">
        <w:rPr>
          <w:rFonts w:cs="Arial"/>
          <w:szCs w:val="22"/>
        </w:rPr>
        <w:t xml:space="preserve">’s </w:t>
      </w:r>
      <w:r w:rsidR="008060A8" w:rsidRPr="00C3320D">
        <w:rPr>
          <w:rFonts w:cs="Arial"/>
          <w:szCs w:val="22"/>
        </w:rPr>
        <w:t>Personnel</w:t>
      </w:r>
      <w:r w:rsidRPr="00C3320D">
        <w:rPr>
          <w:rFonts w:cs="Arial"/>
          <w:szCs w:val="22"/>
        </w:rPr>
        <w:t xml:space="preserve"> identified in the </w:t>
      </w:r>
      <w:r w:rsidR="00C158E8" w:rsidRPr="00C3320D">
        <w:rPr>
          <w:rFonts w:cs="Arial"/>
          <w:szCs w:val="22"/>
        </w:rPr>
        <w:t>Customer</w:t>
      </w:r>
      <w:r w:rsidRPr="00C3320D">
        <w:rPr>
          <w:rFonts w:cs="Arial"/>
          <w:szCs w:val="22"/>
        </w:rPr>
        <w:t xml:space="preserve">'s notice sign a confidentiality undertaking prior to commencing any work in accordance with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6D32AEE4" w14:textId="77777777" w:rsidR="00F807DC" w:rsidRPr="00C3320D" w:rsidRDefault="007562F7" w:rsidP="00D40F55">
      <w:pPr>
        <w:pStyle w:val="Heading3"/>
        <w:spacing w:before="120" w:after="120"/>
        <w:rPr>
          <w:rFonts w:cs="Arial"/>
          <w:szCs w:val="22"/>
        </w:rPr>
      </w:pPr>
      <w:bookmarkStart w:id="58" w:name="_Ref313367748"/>
      <w:r w:rsidRPr="00C3320D">
        <w:rPr>
          <w:rFonts w:cs="Arial"/>
          <w:szCs w:val="22"/>
        </w:rPr>
        <w:t xml:space="preserve">Nothing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shall prevent the </w:t>
      </w:r>
      <w:r w:rsidR="00C158E8" w:rsidRPr="00C3320D">
        <w:rPr>
          <w:rFonts w:cs="Arial"/>
          <w:szCs w:val="22"/>
        </w:rPr>
        <w:t>Customer</w:t>
      </w:r>
      <w:r w:rsidRPr="00C3320D">
        <w:rPr>
          <w:rFonts w:cs="Arial"/>
          <w:szCs w:val="22"/>
        </w:rPr>
        <w:t xml:space="preserve"> from disclosing the </w:t>
      </w:r>
      <w:r w:rsidR="00151B56" w:rsidRPr="00C3320D">
        <w:rPr>
          <w:rFonts w:cs="Arial"/>
          <w:szCs w:val="22"/>
        </w:rPr>
        <w:t>Supplier</w:t>
      </w:r>
      <w:r w:rsidRPr="00C3320D">
        <w:rPr>
          <w:rFonts w:cs="Arial"/>
          <w:szCs w:val="22"/>
        </w:rPr>
        <w:t xml:space="preserve">'s Confidential Information (including the Management Information obtained </w:t>
      </w:r>
      <w:r w:rsidR="005B71F5" w:rsidRPr="00C3320D">
        <w:rPr>
          <w:rFonts w:cs="Arial"/>
          <w:szCs w:val="22"/>
        </w:rPr>
        <w:t>pursuant to</w:t>
      </w:r>
      <w:r w:rsidRPr="00C3320D">
        <w:rPr>
          <w:rFonts w:cs="Arial"/>
          <w:szCs w:val="22"/>
        </w:rPr>
        <w:t xml:space="preserve"> </w:t>
      </w:r>
      <w:r w:rsidR="00621BF7" w:rsidRPr="00C3320D">
        <w:rPr>
          <w:rFonts w:cs="Arial"/>
          <w:szCs w:val="22"/>
        </w:rPr>
        <w:t>c</w:t>
      </w:r>
      <w:r w:rsidR="00E6002D" w:rsidRPr="00C3320D">
        <w:rPr>
          <w:rFonts w:cs="Arial"/>
          <w:szCs w:val="22"/>
        </w:rPr>
        <w:t>lause </w:t>
      </w:r>
      <w:r w:rsidR="00CF17A5" w:rsidRPr="00C3320D">
        <w:rPr>
          <w:rFonts w:cs="Arial"/>
          <w:szCs w:val="22"/>
        </w:rPr>
        <w:t>27</w:t>
      </w:r>
      <w:r w:rsidR="00DB0EF7" w:rsidRPr="00C3320D">
        <w:rPr>
          <w:rFonts w:cs="Arial"/>
          <w:szCs w:val="22"/>
        </w:rPr>
        <w:t xml:space="preserve"> </w:t>
      </w:r>
      <w:r w:rsidRPr="00C3320D">
        <w:rPr>
          <w:rFonts w:cs="Arial"/>
          <w:szCs w:val="22"/>
        </w:rPr>
        <w:t xml:space="preserve">of the </w:t>
      </w:r>
      <w:r w:rsidR="00832B7B" w:rsidRPr="00C3320D">
        <w:rPr>
          <w:rFonts w:cs="Arial"/>
          <w:szCs w:val="22"/>
        </w:rPr>
        <w:t>Panel</w:t>
      </w:r>
      <w:r w:rsidRPr="00C3320D">
        <w:rPr>
          <w:rFonts w:cs="Arial"/>
          <w:szCs w:val="22"/>
        </w:rPr>
        <w:t xml:space="preserve"> Agreement):</w:t>
      </w:r>
      <w:bookmarkEnd w:id="58"/>
    </w:p>
    <w:p w14:paraId="4C6C58DD" w14:textId="77777777" w:rsidR="00F807DC" w:rsidRPr="00C3320D" w:rsidRDefault="007C44A9" w:rsidP="00D40F55">
      <w:pPr>
        <w:pStyle w:val="Heading4"/>
        <w:spacing w:before="120" w:after="120"/>
        <w:rPr>
          <w:rFonts w:cs="Arial"/>
          <w:szCs w:val="22"/>
        </w:rPr>
      </w:pPr>
      <w:r w:rsidRPr="00C3320D">
        <w:rPr>
          <w:rFonts w:cs="Arial"/>
          <w:szCs w:val="22"/>
        </w:rPr>
        <w:t>to any Crown body</w:t>
      </w:r>
      <w:r w:rsidR="00D94667" w:rsidRPr="00C3320D">
        <w:rPr>
          <w:rFonts w:cs="Arial"/>
          <w:szCs w:val="22"/>
        </w:rPr>
        <w:t xml:space="preserve">, </w:t>
      </w:r>
      <w:r w:rsidRPr="00C3320D">
        <w:rPr>
          <w:rFonts w:cs="Arial"/>
          <w:szCs w:val="22"/>
        </w:rPr>
        <w:t xml:space="preserve">or any </w:t>
      </w:r>
      <w:r w:rsidR="00D94667" w:rsidRPr="00C3320D">
        <w:rPr>
          <w:rFonts w:cs="Arial"/>
          <w:szCs w:val="22"/>
        </w:rPr>
        <w:t xml:space="preserve">Other Panel Customer </w:t>
      </w:r>
      <w:r w:rsidR="007562F7" w:rsidRPr="00C3320D">
        <w:rPr>
          <w:rFonts w:cs="Arial"/>
          <w:szCs w:val="22"/>
        </w:rPr>
        <w:t xml:space="preserve">on the basis that the information is confidential and is not to be disclosed to a third party which is not part of any Crown body or any </w:t>
      </w:r>
      <w:r w:rsidR="00D94667" w:rsidRPr="00C3320D">
        <w:rPr>
          <w:rFonts w:cs="Arial"/>
          <w:szCs w:val="22"/>
        </w:rPr>
        <w:t xml:space="preserve">Other Panel </w:t>
      </w:r>
      <w:r w:rsidR="00C158E8" w:rsidRPr="00C3320D">
        <w:rPr>
          <w:rFonts w:cs="Arial"/>
          <w:szCs w:val="22"/>
        </w:rPr>
        <w:t>Customer</w:t>
      </w:r>
      <w:r w:rsidR="00B014A2" w:rsidRPr="00C3320D">
        <w:rPr>
          <w:rFonts w:cs="Arial"/>
          <w:szCs w:val="22"/>
        </w:rPr>
        <w:t xml:space="preserve"> save as required by Law</w:t>
      </w:r>
      <w:r w:rsidR="007562F7" w:rsidRPr="00C3320D">
        <w:rPr>
          <w:rFonts w:cs="Arial"/>
          <w:szCs w:val="22"/>
        </w:rPr>
        <w:t>;</w:t>
      </w:r>
    </w:p>
    <w:p w14:paraId="7399EFD2" w14:textId="77777777" w:rsidR="00F807DC" w:rsidRPr="00C3320D" w:rsidRDefault="007562F7" w:rsidP="00D40F55">
      <w:pPr>
        <w:pStyle w:val="Heading4"/>
        <w:spacing w:before="120" w:after="120"/>
        <w:rPr>
          <w:rFonts w:cs="Arial"/>
          <w:szCs w:val="22"/>
        </w:rPr>
      </w:pPr>
      <w:r w:rsidRPr="00C3320D">
        <w:rPr>
          <w:rFonts w:cs="Arial"/>
          <w:szCs w:val="22"/>
        </w:rPr>
        <w:t xml:space="preserve">to any consultant, </w:t>
      </w:r>
      <w:r w:rsidR="00936B9F" w:rsidRPr="00C3320D">
        <w:rPr>
          <w:rFonts w:cs="Arial"/>
          <w:szCs w:val="22"/>
        </w:rPr>
        <w:t>c</w:t>
      </w:r>
      <w:r w:rsidR="008C689D" w:rsidRPr="00C3320D">
        <w:rPr>
          <w:rFonts w:cs="Arial"/>
          <w:szCs w:val="22"/>
        </w:rPr>
        <w:t>ontract</w:t>
      </w:r>
      <w:r w:rsidRPr="00C3320D">
        <w:rPr>
          <w:rFonts w:cs="Arial"/>
          <w:szCs w:val="22"/>
        </w:rPr>
        <w:t xml:space="preserve">or or other person engaged by the </w:t>
      </w:r>
      <w:r w:rsidR="00C158E8" w:rsidRPr="00C3320D">
        <w:rPr>
          <w:rFonts w:cs="Arial"/>
          <w:szCs w:val="22"/>
        </w:rPr>
        <w:t>Customer</w:t>
      </w:r>
      <w:r w:rsidRPr="00C3320D">
        <w:rPr>
          <w:rFonts w:cs="Arial"/>
          <w:szCs w:val="22"/>
        </w:rPr>
        <w:t xml:space="preserve"> for any purpose relating to or connected with the </w:t>
      </w:r>
      <w:r w:rsidR="008C689D" w:rsidRPr="00C3320D">
        <w:rPr>
          <w:rFonts w:cs="Arial"/>
          <w:szCs w:val="22"/>
        </w:rPr>
        <w:t>Legal Services Contract</w:t>
      </w:r>
      <w:r w:rsidR="007B35D4" w:rsidRPr="00C3320D">
        <w:rPr>
          <w:rFonts w:cs="Arial"/>
          <w:szCs w:val="22"/>
        </w:rPr>
        <w:t xml:space="preserve"> or the </w:t>
      </w:r>
      <w:r w:rsidR="00832B7B" w:rsidRPr="00C3320D">
        <w:rPr>
          <w:rFonts w:cs="Arial"/>
          <w:szCs w:val="22"/>
        </w:rPr>
        <w:t>Panel</w:t>
      </w:r>
      <w:r w:rsidRPr="00C3320D">
        <w:rPr>
          <w:rFonts w:cs="Arial"/>
          <w:szCs w:val="22"/>
        </w:rPr>
        <w:t xml:space="preserve"> Agreement (on the basis that the information shall be held by such consultant, </w:t>
      </w:r>
      <w:r w:rsidR="00936B9F" w:rsidRPr="00C3320D">
        <w:rPr>
          <w:rFonts w:cs="Arial"/>
          <w:szCs w:val="22"/>
        </w:rPr>
        <w:t>c</w:t>
      </w:r>
      <w:r w:rsidR="008C689D" w:rsidRPr="00C3320D">
        <w:rPr>
          <w:rFonts w:cs="Arial"/>
          <w:szCs w:val="22"/>
        </w:rPr>
        <w:t>ontract</w:t>
      </w:r>
      <w:r w:rsidRPr="00C3320D">
        <w:rPr>
          <w:rFonts w:cs="Arial"/>
          <w:szCs w:val="22"/>
        </w:rPr>
        <w:t>or or other person in confidence and is not to be disclosed to any third party) or any person conducting an Office of Government Commerce gateway review or any additional assurance programme;</w:t>
      </w:r>
    </w:p>
    <w:p w14:paraId="73924DD0" w14:textId="5EF08B3A" w:rsidR="00F807DC" w:rsidRPr="00C3320D" w:rsidRDefault="007562F7" w:rsidP="00D40F55">
      <w:pPr>
        <w:pStyle w:val="Heading4"/>
        <w:spacing w:before="120" w:after="120"/>
        <w:rPr>
          <w:rFonts w:cs="Arial"/>
          <w:szCs w:val="22"/>
        </w:rPr>
      </w:pPr>
      <w:r w:rsidRPr="00C3320D">
        <w:rPr>
          <w:rFonts w:cs="Arial"/>
          <w:szCs w:val="22"/>
        </w:rPr>
        <w:lastRenderedPageBreak/>
        <w:t xml:space="preserve">for the purpose of the examination and certification of the </w:t>
      </w:r>
      <w:r w:rsidR="00C158E8" w:rsidRPr="00C3320D">
        <w:rPr>
          <w:rFonts w:cs="Arial"/>
          <w:szCs w:val="22"/>
        </w:rPr>
        <w:t>Customer</w:t>
      </w:r>
      <w:r w:rsidR="001D4B03">
        <w:rPr>
          <w:rFonts w:cs="Arial"/>
          <w:szCs w:val="22"/>
        </w:rPr>
        <w:t xml:space="preserve">’s </w:t>
      </w:r>
      <w:r w:rsidRPr="00C3320D">
        <w:rPr>
          <w:rFonts w:cs="Arial"/>
          <w:szCs w:val="22"/>
        </w:rPr>
        <w:t>accounts; or</w:t>
      </w:r>
    </w:p>
    <w:p w14:paraId="4EC00E96" w14:textId="77777777" w:rsidR="00F807DC" w:rsidRPr="00C3320D" w:rsidRDefault="007562F7" w:rsidP="00D40F55">
      <w:pPr>
        <w:pStyle w:val="Heading4"/>
        <w:spacing w:before="120" w:after="120"/>
        <w:rPr>
          <w:rFonts w:cs="Arial"/>
          <w:szCs w:val="22"/>
        </w:rPr>
      </w:pPr>
      <w:r w:rsidRPr="00C3320D">
        <w:rPr>
          <w:rFonts w:cs="Arial"/>
          <w:szCs w:val="22"/>
        </w:rPr>
        <w:t>f</w:t>
      </w:r>
      <w:r w:rsidR="007C44A9" w:rsidRPr="00C3320D">
        <w:rPr>
          <w:rFonts w:cs="Arial"/>
          <w:szCs w:val="22"/>
        </w:rPr>
        <w:t>or any examination pursuant to section </w:t>
      </w:r>
      <w:r w:rsidRPr="00C3320D">
        <w:rPr>
          <w:rFonts w:cs="Arial"/>
          <w:szCs w:val="22"/>
        </w:rPr>
        <w:t xml:space="preserve">6(1) of the National Audit Act 1983 of the economy, efficiency and effectiveness with which the </w:t>
      </w:r>
      <w:r w:rsidR="00C158E8" w:rsidRPr="00C3320D">
        <w:rPr>
          <w:rFonts w:cs="Arial"/>
          <w:szCs w:val="22"/>
        </w:rPr>
        <w:t>Customer</w:t>
      </w:r>
      <w:r w:rsidR="007C44A9" w:rsidRPr="00C3320D">
        <w:rPr>
          <w:rFonts w:cs="Arial"/>
          <w:szCs w:val="22"/>
        </w:rPr>
        <w:t xml:space="preserve"> </w:t>
      </w:r>
      <w:r w:rsidRPr="00C3320D">
        <w:rPr>
          <w:rFonts w:cs="Arial"/>
          <w:szCs w:val="22"/>
        </w:rPr>
        <w:t>has used its resources.</w:t>
      </w:r>
    </w:p>
    <w:p w14:paraId="38FC6B3B" w14:textId="56466BA3" w:rsidR="00F807DC" w:rsidRPr="001D4B03" w:rsidRDefault="007562F7" w:rsidP="004877A5">
      <w:pPr>
        <w:pStyle w:val="Heading2"/>
        <w:numPr>
          <w:ilvl w:val="1"/>
          <w:numId w:val="44"/>
        </w:numPr>
        <w:spacing w:before="120" w:after="120"/>
        <w:rPr>
          <w:rFonts w:cs="Arial"/>
          <w:szCs w:val="22"/>
        </w:rPr>
      </w:pPr>
      <w:r w:rsidRPr="001D4B03">
        <w:rPr>
          <w:rFonts w:cs="Arial"/>
          <w:szCs w:val="22"/>
        </w:rPr>
        <w:t xml:space="preserve">The </w:t>
      </w:r>
      <w:r w:rsidR="00C158E8" w:rsidRPr="001D4B03">
        <w:rPr>
          <w:rFonts w:cs="Arial"/>
          <w:szCs w:val="22"/>
        </w:rPr>
        <w:t>Customer</w:t>
      </w:r>
      <w:r w:rsidRPr="001D4B03">
        <w:rPr>
          <w:rFonts w:cs="Arial"/>
          <w:szCs w:val="22"/>
        </w:rPr>
        <w:t xml:space="preserve"> shall use all reasonable endeavours to ensure t</w:t>
      </w:r>
      <w:r w:rsidR="001D4B03" w:rsidRPr="001D4B03">
        <w:rPr>
          <w:rFonts w:cs="Arial"/>
          <w:szCs w:val="22"/>
        </w:rPr>
        <w:t xml:space="preserve">hat any government department, </w:t>
      </w:r>
      <w:r w:rsidRPr="001D4B03">
        <w:rPr>
          <w:rFonts w:cs="Arial"/>
          <w:szCs w:val="22"/>
        </w:rPr>
        <w:t>employee, third party or Sub-</w:t>
      </w:r>
      <w:r w:rsidR="008C689D" w:rsidRPr="001D4B03">
        <w:rPr>
          <w:rFonts w:cs="Arial"/>
          <w:szCs w:val="22"/>
        </w:rPr>
        <w:t>Contract</w:t>
      </w:r>
      <w:r w:rsidRPr="001D4B03">
        <w:rPr>
          <w:rFonts w:cs="Arial"/>
          <w:szCs w:val="22"/>
        </w:rPr>
        <w:t xml:space="preserve">or to whom the </w:t>
      </w:r>
      <w:r w:rsidR="00151B56" w:rsidRPr="001D4B03">
        <w:rPr>
          <w:rFonts w:cs="Arial"/>
          <w:szCs w:val="22"/>
        </w:rPr>
        <w:t>Supplier</w:t>
      </w:r>
      <w:r w:rsidRPr="001D4B03">
        <w:rPr>
          <w:rFonts w:cs="Arial"/>
          <w:szCs w:val="22"/>
        </w:rPr>
        <w:t xml:space="preserve">'s Confidential Information is disclosed pursuant to </w:t>
      </w:r>
      <w:r w:rsidR="00E6002D" w:rsidRPr="001D4B03">
        <w:rPr>
          <w:rFonts w:cs="Arial"/>
          <w:szCs w:val="22"/>
        </w:rPr>
        <w:t>Clause </w:t>
      </w:r>
      <w:r w:rsidR="001D4B03">
        <w:rPr>
          <w:rFonts w:cs="Arial"/>
          <w:szCs w:val="22"/>
        </w:rPr>
        <w:t xml:space="preserve">10.7 </w:t>
      </w:r>
      <w:r w:rsidRPr="001D4B03">
        <w:rPr>
          <w:rFonts w:cs="Arial"/>
          <w:szCs w:val="22"/>
        </w:rPr>
        <w:t xml:space="preserve">is made aware of the </w:t>
      </w:r>
      <w:r w:rsidR="00C158E8" w:rsidRPr="001D4B03">
        <w:rPr>
          <w:rFonts w:cs="Arial"/>
          <w:szCs w:val="22"/>
        </w:rPr>
        <w:t>Customer</w:t>
      </w:r>
      <w:r w:rsidR="00621BF7" w:rsidRPr="001D4B03">
        <w:rPr>
          <w:rFonts w:cs="Arial"/>
          <w:szCs w:val="22"/>
        </w:rPr>
        <w:t>’</w:t>
      </w:r>
      <w:r w:rsidRPr="001D4B03">
        <w:rPr>
          <w:rFonts w:cs="Arial"/>
          <w:szCs w:val="22"/>
        </w:rPr>
        <w:t xml:space="preserve">s obligations of confidentiality. </w:t>
      </w:r>
    </w:p>
    <w:p w14:paraId="46AA8F00" w14:textId="5C83910D" w:rsidR="00F807DC" w:rsidRPr="001D4B03" w:rsidRDefault="007562F7" w:rsidP="004877A5">
      <w:pPr>
        <w:pStyle w:val="Heading2"/>
        <w:numPr>
          <w:ilvl w:val="1"/>
          <w:numId w:val="44"/>
        </w:numPr>
        <w:spacing w:before="120" w:after="120"/>
        <w:rPr>
          <w:rFonts w:cs="Arial"/>
          <w:szCs w:val="22"/>
        </w:rPr>
      </w:pPr>
      <w:r w:rsidRPr="001D4B03">
        <w:rPr>
          <w:rFonts w:cs="Arial"/>
          <w:szCs w:val="22"/>
        </w:rPr>
        <w:t xml:space="preserve">Nothing in this </w:t>
      </w:r>
      <w:r w:rsidR="00E6002D" w:rsidRPr="001D4B03">
        <w:rPr>
          <w:rFonts w:cs="Arial"/>
          <w:szCs w:val="22"/>
        </w:rPr>
        <w:t>Clause </w:t>
      </w:r>
      <w:r w:rsidR="001D4B03">
        <w:rPr>
          <w:rFonts w:cs="Arial"/>
          <w:szCs w:val="22"/>
        </w:rPr>
        <w:t>10</w:t>
      </w:r>
      <w:r w:rsidR="00DB0EF7" w:rsidRPr="001D4B03">
        <w:rPr>
          <w:rFonts w:cs="Arial"/>
          <w:szCs w:val="22"/>
        </w:rPr>
        <w:t xml:space="preserve"> </w:t>
      </w:r>
      <w:r w:rsidRPr="001D4B03">
        <w:rPr>
          <w:rFonts w:cs="Arial"/>
          <w:szCs w:val="22"/>
        </w:rPr>
        <w:t xml:space="preserve">shall prevent either Party from using any techniques, ideas or Know-How gained during the performance of the </w:t>
      </w:r>
      <w:r w:rsidR="008C689D" w:rsidRPr="001D4B03">
        <w:rPr>
          <w:rFonts w:cs="Arial"/>
          <w:szCs w:val="22"/>
        </w:rPr>
        <w:t>Legal Services Contract</w:t>
      </w:r>
      <w:r w:rsidRPr="001D4B03">
        <w:rPr>
          <w:rFonts w:cs="Arial"/>
          <w:szCs w:val="22"/>
        </w:rPr>
        <w:t xml:space="preserve"> in the course of its normal business to the extent that this use does not result in a disclosure of the other Party's Confidential Information or an infringement of IPR.</w:t>
      </w:r>
    </w:p>
    <w:p w14:paraId="183CC14E" w14:textId="72345F47" w:rsidR="006B0C28" w:rsidRPr="001D4B03" w:rsidRDefault="007562F7" w:rsidP="004877A5">
      <w:pPr>
        <w:pStyle w:val="Heading2"/>
        <w:numPr>
          <w:ilvl w:val="1"/>
          <w:numId w:val="44"/>
        </w:numPr>
        <w:spacing w:before="120" w:after="120"/>
        <w:rPr>
          <w:rFonts w:cs="Arial"/>
          <w:szCs w:val="22"/>
        </w:rPr>
      </w:pPr>
      <w:r w:rsidRPr="001D4B03">
        <w:rPr>
          <w:rFonts w:cs="Arial"/>
          <w:szCs w:val="22"/>
        </w:rPr>
        <w:t xml:space="preserve">In order to ensure that no unauthorised person gains access to any Confidential Information or any data obtained in performance of </w:t>
      </w:r>
      <w:r w:rsidR="0013772A" w:rsidRPr="001D4B03">
        <w:rPr>
          <w:rFonts w:cs="Arial"/>
          <w:szCs w:val="22"/>
        </w:rPr>
        <w:t xml:space="preserve">the </w:t>
      </w:r>
      <w:r w:rsidR="008C689D" w:rsidRPr="001D4B03">
        <w:rPr>
          <w:rFonts w:cs="Arial"/>
          <w:szCs w:val="22"/>
        </w:rPr>
        <w:t>Legal Services Contract</w:t>
      </w:r>
      <w:r w:rsidRPr="001D4B03">
        <w:rPr>
          <w:rFonts w:cs="Arial"/>
          <w:szCs w:val="22"/>
        </w:rPr>
        <w:t xml:space="preserve">, the </w:t>
      </w:r>
      <w:r w:rsidR="00151B56" w:rsidRPr="001D4B03">
        <w:rPr>
          <w:rFonts w:cs="Arial"/>
          <w:szCs w:val="22"/>
        </w:rPr>
        <w:t>Supplier</w:t>
      </w:r>
      <w:r w:rsidRPr="001D4B03">
        <w:rPr>
          <w:rFonts w:cs="Arial"/>
          <w:szCs w:val="22"/>
        </w:rPr>
        <w:t xml:space="preserve"> undertakes to maintain adequate security arrangements that meet the requirements of Good Industry Practice. </w:t>
      </w:r>
    </w:p>
    <w:p w14:paraId="6DD079B1" w14:textId="5C87AA50" w:rsidR="00F807DC" w:rsidRPr="00C3320D" w:rsidRDefault="007562F7" w:rsidP="001D4B03">
      <w:pPr>
        <w:pStyle w:val="Heading2"/>
      </w:pPr>
      <w:bookmarkStart w:id="59" w:name="_Ref321322295"/>
      <w:r w:rsidRPr="00C3320D">
        <w:t xml:space="preserve">The </w:t>
      </w:r>
      <w:r w:rsidR="00151B56" w:rsidRPr="00C3320D">
        <w:t>Supplier</w:t>
      </w:r>
      <w:r w:rsidRPr="00C3320D">
        <w:t xml:space="preserve"> shall, at all times during and after the </w:t>
      </w:r>
      <w:r w:rsidR="005B71F5" w:rsidRPr="00C3320D">
        <w:t xml:space="preserve">performance of the </w:t>
      </w:r>
      <w:r w:rsidR="008C689D" w:rsidRPr="00C3320D">
        <w:t>Legal Services Contract</w:t>
      </w:r>
      <w:r w:rsidRPr="00C3320D">
        <w:t xml:space="preserve">, indemnify the </w:t>
      </w:r>
      <w:r w:rsidR="00C158E8" w:rsidRPr="00C3320D">
        <w:t>Customer</w:t>
      </w:r>
      <w:r w:rsidRPr="00C3320D">
        <w:t xml:space="preserve"> and keep the </w:t>
      </w:r>
      <w:r w:rsidR="00C158E8" w:rsidRPr="00C3320D">
        <w:t>Customer</w:t>
      </w:r>
      <w:r w:rsidR="005B71F5" w:rsidRPr="00C3320D">
        <w:t xml:space="preserve"> </w:t>
      </w:r>
      <w:r w:rsidRPr="00C3320D">
        <w:t xml:space="preserve">fully indemnified </w:t>
      </w:r>
      <w:r w:rsidR="00EC1A50" w:rsidRPr="00C3320D">
        <w:t xml:space="preserve">on demand </w:t>
      </w:r>
      <w:r w:rsidRPr="00C3320D">
        <w:t xml:space="preserve">against all losses, damages, costs or expenses and other liabilities (including legal fees) incurred by, awarded against or agreed to be paid by the </w:t>
      </w:r>
      <w:r w:rsidR="00C158E8" w:rsidRPr="00C3320D">
        <w:t>Customer</w:t>
      </w:r>
      <w:r w:rsidR="005B71F5" w:rsidRPr="00C3320D">
        <w:t xml:space="preserve"> </w:t>
      </w:r>
      <w:r w:rsidRPr="00C3320D">
        <w:t xml:space="preserve">arising from any breach of the </w:t>
      </w:r>
      <w:r w:rsidR="00151B56" w:rsidRPr="00C3320D">
        <w:t>Supplier</w:t>
      </w:r>
      <w:r w:rsidR="005B71F5" w:rsidRPr="00C3320D">
        <w:t xml:space="preserve">'s obligations under </w:t>
      </w:r>
      <w:r w:rsidR="001E31C6" w:rsidRPr="00C3320D">
        <w:t xml:space="preserve">this </w:t>
      </w:r>
      <w:r w:rsidR="00E6002D" w:rsidRPr="00C3320D">
        <w:t>Clause </w:t>
      </w:r>
      <w:r w:rsidR="00CA672F" w:rsidRPr="00C3320D">
        <w:t>9</w:t>
      </w:r>
      <w:r w:rsidR="005B71F5" w:rsidRPr="00C3320D">
        <w:t>.2</w:t>
      </w:r>
      <w:r w:rsidRPr="00C3320D">
        <w:t xml:space="preserve"> except and to the extent that such liabilities have resulted directly from the </w:t>
      </w:r>
      <w:r w:rsidR="00C158E8" w:rsidRPr="00C3320D">
        <w:t>Customer</w:t>
      </w:r>
      <w:r w:rsidRPr="00C3320D">
        <w:t>'s instructions.</w:t>
      </w:r>
      <w:bookmarkEnd w:id="59"/>
      <w:r w:rsidRPr="00C3320D">
        <w:t xml:space="preserve"> </w:t>
      </w:r>
    </w:p>
    <w:p w14:paraId="71D96985" w14:textId="77777777" w:rsidR="00F807DC" w:rsidRPr="001D4B03" w:rsidRDefault="007562F7" w:rsidP="001D4B03">
      <w:pPr>
        <w:pStyle w:val="Heading2"/>
        <w:keepNext/>
        <w:numPr>
          <w:ilvl w:val="0"/>
          <w:numId w:val="0"/>
        </w:numPr>
        <w:spacing w:before="120" w:after="120"/>
        <w:rPr>
          <w:rFonts w:cs="Arial"/>
          <w:szCs w:val="22"/>
          <w:u w:val="single"/>
        </w:rPr>
      </w:pPr>
      <w:bookmarkStart w:id="60" w:name="_Ref313369966"/>
      <w:r w:rsidRPr="001D4B03">
        <w:rPr>
          <w:rFonts w:cs="Arial"/>
          <w:szCs w:val="22"/>
          <w:u w:val="single"/>
        </w:rPr>
        <w:t>Official Secrets Acts 1911 to 1989</w:t>
      </w:r>
      <w:r w:rsidR="005B71F5" w:rsidRPr="001D4B03">
        <w:rPr>
          <w:rFonts w:cs="Arial"/>
          <w:szCs w:val="22"/>
          <w:u w:val="single"/>
        </w:rPr>
        <w:t>;</w:t>
      </w:r>
      <w:r w:rsidRPr="001D4B03">
        <w:rPr>
          <w:rFonts w:cs="Arial"/>
          <w:szCs w:val="22"/>
          <w:u w:val="single"/>
        </w:rPr>
        <w:t xml:space="preserve"> </w:t>
      </w:r>
      <w:r w:rsidR="007C44A9" w:rsidRPr="001D4B03">
        <w:rPr>
          <w:rFonts w:cs="Arial"/>
          <w:szCs w:val="22"/>
          <w:u w:val="single"/>
        </w:rPr>
        <w:t>section </w:t>
      </w:r>
      <w:r w:rsidRPr="001D4B03">
        <w:rPr>
          <w:rFonts w:cs="Arial"/>
          <w:szCs w:val="22"/>
          <w:u w:val="single"/>
        </w:rPr>
        <w:t>182 of the Finance Act 1989</w:t>
      </w:r>
      <w:bookmarkEnd w:id="60"/>
    </w:p>
    <w:p w14:paraId="3CB1F4A6" w14:textId="7F702D7B" w:rsidR="00F807DC" w:rsidRPr="00C3320D" w:rsidRDefault="007562F7" w:rsidP="001D4B03">
      <w:pPr>
        <w:pStyle w:val="Heading2"/>
      </w:pPr>
      <w:r w:rsidRPr="00C3320D">
        <w:t xml:space="preserve">The </w:t>
      </w:r>
      <w:r w:rsidR="00151B56" w:rsidRPr="00C3320D">
        <w:t>Supplier</w:t>
      </w:r>
      <w:r w:rsidRPr="00C3320D">
        <w:t xml:space="preserve"> shall comply with and shall ensure that </w:t>
      </w:r>
      <w:r w:rsidR="007B046D" w:rsidRPr="00C3320D">
        <w:t xml:space="preserve">the Supplier </w:t>
      </w:r>
      <w:r w:rsidR="008060A8" w:rsidRPr="00C3320D">
        <w:t>Personnel</w:t>
      </w:r>
      <w:r w:rsidRPr="00C3320D">
        <w:t xml:space="preserve"> comply with, the provisions of:</w:t>
      </w:r>
    </w:p>
    <w:p w14:paraId="12035C59" w14:textId="77777777" w:rsidR="00F807DC" w:rsidRPr="00C3320D" w:rsidRDefault="007562F7" w:rsidP="00D40F55">
      <w:pPr>
        <w:pStyle w:val="Heading4"/>
        <w:spacing w:before="120" w:after="120"/>
        <w:rPr>
          <w:rFonts w:cs="Arial"/>
          <w:szCs w:val="22"/>
        </w:rPr>
      </w:pPr>
      <w:r w:rsidRPr="00C3320D">
        <w:rPr>
          <w:rFonts w:cs="Arial"/>
          <w:szCs w:val="22"/>
        </w:rPr>
        <w:t>the Official Secrets Acts 1911 to 1989; and</w:t>
      </w:r>
    </w:p>
    <w:p w14:paraId="25FA8638" w14:textId="77777777" w:rsidR="00F807DC" w:rsidRPr="00C3320D" w:rsidRDefault="007C44A9" w:rsidP="00D40F55">
      <w:pPr>
        <w:pStyle w:val="Heading4"/>
        <w:spacing w:before="120" w:after="120"/>
        <w:rPr>
          <w:rFonts w:cs="Arial"/>
          <w:szCs w:val="22"/>
        </w:rPr>
      </w:pPr>
      <w:r w:rsidRPr="00C3320D">
        <w:rPr>
          <w:rFonts w:cs="Arial"/>
          <w:szCs w:val="22"/>
        </w:rPr>
        <w:t>section </w:t>
      </w:r>
      <w:r w:rsidR="007562F7" w:rsidRPr="00C3320D">
        <w:rPr>
          <w:rFonts w:cs="Arial"/>
          <w:szCs w:val="22"/>
        </w:rPr>
        <w:t>182 of the Finance Act 1989.</w:t>
      </w:r>
    </w:p>
    <w:p w14:paraId="16FBDB8D" w14:textId="77777777" w:rsidR="00F807DC" w:rsidRPr="001D4B03" w:rsidRDefault="007562F7" w:rsidP="001D4B03">
      <w:pPr>
        <w:pStyle w:val="Heading2"/>
        <w:keepNext/>
        <w:numPr>
          <w:ilvl w:val="0"/>
          <w:numId w:val="0"/>
        </w:numPr>
        <w:spacing w:before="120" w:after="120"/>
        <w:rPr>
          <w:rFonts w:cs="Arial"/>
          <w:szCs w:val="22"/>
          <w:u w:val="single"/>
        </w:rPr>
      </w:pPr>
      <w:bookmarkStart w:id="61" w:name="_Ref313369975"/>
      <w:r w:rsidRPr="001D4B03">
        <w:rPr>
          <w:rFonts w:cs="Arial"/>
          <w:szCs w:val="22"/>
          <w:u w:val="single"/>
        </w:rPr>
        <w:t>Freedom of Information</w:t>
      </w:r>
      <w:bookmarkEnd w:id="61"/>
    </w:p>
    <w:p w14:paraId="57227575" w14:textId="082A2827" w:rsidR="00F807DC" w:rsidRPr="00C3320D" w:rsidRDefault="007562F7" w:rsidP="001D4B03">
      <w:pPr>
        <w:pStyle w:val="Heading2"/>
      </w:pPr>
      <w:r w:rsidRPr="00C3320D">
        <w:t xml:space="preserve">The </w:t>
      </w:r>
      <w:r w:rsidR="00151B56" w:rsidRPr="00C3320D">
        <w:t>Supplier</w:t>
      </w:r>
      <w:r w:rsidRPr="00C3320D">
        <w:t xml:space="preserve"> acknowledges that the </w:t>
      </w:r>
      <w:r w:rsidR="00C158E8" w:rsidRPr="00C3320D">
        <w:t>Customer</w:t>
      </w:r>
      <w:r w:rsidRPr="00C3320D">
        <w:t xml:space="preserve"> is subject to the requirements of the FOIA and the Environmental Information Regulations and shall assist and cooperate with the </w:t>
      </w:r>
      <w:r w:rsidR="00C158E8" w:rsidRPr="00C3320D">
        <w:t>Customer</w:t>
      </w:r>
      <w:r w:rsidRPr="00C3320D">
        <w:t xml:space="preserve"> to enable the </w:t>
      </w:r>
      <w:r w:rsidR="00C158E8" w:rsidRPr="00C3320D">
        <w:t>Customer</w:t>
      </w:r>
      <w:r w:rsidRPr="00C3320D">
        <w:t xml:space="preserve"> to comply with its Information disclosure obligations.</w:t>
      </w:r>
    </w:p>
    <w:p w14:paraId="6000DD0C" w14:textId="3D74BB1E" w:rsidR="00F807DC" w:rsidRPr="00C3320D" w:rsidRDefault="007562F7" w:rsidP="001D4B03">
      <w:pPr>
        <w:pStyle w:val="Heading2"/>
      </w:pPr>
      <w:r w:rsidRPr="00C3320D">
        <w:t xml:space="preserve">The </w:t>
      </w:r>
      <w:r w:rsidR="00151B56" w:rsidRPr="00C3320D">
        <w:t>Supplier</w:t>
      </w:r>
      <w:r w:rsidRPr="00C3320D">
        <w:t xml:space="preserve"> shall and shall procure that its Sub-</w:t>
      </w:r>
      <w:r w:rsidR="008C689D" w:rsidRPr="00C3320D">
        <w:t>Contract</w:t>
      </w:r>
      <w:r w:rsidRPr="00C3320D">
        <w:t>ors shall:</w:t>
      </w:r>
    </w:p>
    <w:p w14:paraId="1C2D0382" w14:textId="77777777" w:rsidR="00F807DC" w:rsidRPr="00C3320D" w:rsidRDefault="007562F7" w:rsidP="00D40F55">
      <w:pPr>
        <w:pStyle w:val="Heading4"/>
        <w:spacing w:before="120" w:after="120"/>
        <w:rPr>
          <w:rFonts w:cs="Arial"/>
          <w:szCs w:val="22"/>
        </w:rPr>
      </w:pPr>
      <w:r w:rsidRPr="00C3320D">
        <w:rPr>
          <w:rFonts w:cs="Arial"/>
          <w:szCs w:val="22"/>
        </w:rPr>
        <w:t xml:space="preserve">transfer to the </w:t>
      </w:r>
      <w:r w:rsidR="00C158E8" w:rsidRPr="00C3320D">
        <w:rPr>
          <w:rFonts w:cs="Arial"/>
          <w:szCs w:val="22"/>
        </w:rPr>
        <w:t>Customer</w:t>
      </w:r>
      <w:r w:rsidRPr="00C3320D">
        <w:rPr>
          <w:rFonts w:cs="Arial"/>
          <w:szCs w:val="22"/>
        </w:rPr>
        <w:t xml:space="preserve"> all Requests for Information that it receives as soon as practicable and in any event within two (2) Working Days of receiving a Request for Information;</w:t>
      </w:r>
    </w:p>
    <w:p w14:paraId="05EC4628" w14:textId="77777777" w:rsidR="00F807DC" w:rsidRPr="00C3320D" w:rsidRDefault="007562F7" w:rsidP="00D40F55">
      <w:pPr>
        <w:pStyle w:val="Heading4"/>
        <w:spacing w:before="120" w:after="120"/>
        <w:rPr>
          <w:rFonts w:cs="Arial"/>
          <w:szCs w:val="22"/>
        </w:rPr>
      </w:pPr>
      <w:r w:rsidRPr="00C3320D">
        <w:rPr>
          <w:rFonts w:cs="Arial"/>
          <w:szCs w:val="22"/>
        </w:rPr>
        <w:t xml:space="preserve">provide the </w:t>
      </w:r>
      <w:r w:rsidR="00C158E8" w:rsidRPr="00C3320D">
        <w:rPr>
          <w:rFonts w:cs="Arial"/>
          <w:szCs w:val="22"/>
        </w:rPr>
        <w:t>Customer</w:t>
      </w:r>
      <w:r w:rsidRPr="00C3320D">
        <w:rPr>
          <w:rFonts w:cs="Arial"/>
          <w:szCs w:val="22"/>
        </w:rPr>
        <w:t xml:space="preserve"> with a copy of all Information relating to a Request for Information in its possession, or control in the form that the </w:t>
      </w:r>
      <w:r w:rsidR="00C158E8" w:rsidRPr="00C3320D">
        <w:rPr>
          <w:rFonts w:cs="Arial"/>
          <w:szCs w:val="22"/>
        </w:rPr>
        <w:t>Customer</w:t>
      </w:r>
      <w:r w:rsidRPr="00C3320D">
        <w:rPr>
          <w:rFonts w:cs="Arial"/>
          <w:szCs w:val="22"/>
        </w:rPr>
        <w:t xml:space="preserve"> requires within five (5) Working Days (or such other period as the </w:t>
      </w:r>
      <w:r w:rsidR="00C158E8" w:rsidRPr="00C3320D">
        <w:rPr>
          <w:rFonts w:cs="Arial"/>
          <w:szCs w:val="22"/>
        </w:rPr>
        <w:t>Customer</w:t>
      </w:r>
      <w:r w:rsidRPr="00C3320D">
        <w:rPr>
          <w:rFonts w:cs="Arial"/>
          <w:szCs w:val="22"/>
        </w:rPr>
        <w:t xml:space="preserve"> may specify) of the </w:t>
      </w:r>
      <w:r w:rsidR="00C158E8" w:rsidRPr="00C3320D">
        <w:rPr>
          <w:rFonts w:cs="Arial"/>
          <w:szCs w:val="22"/>
        </w:rPr>
        <w:t>Customer</w:t>
      </w:r>
      <w:r w:rsidRPr="00C3320D">
        <w:rPr>
          <w:rFonts w:cs="Arial"/>
          <w:szCs w:val="22"/>
        </w:rPr>
        <w:t>'s request; and</w:t>
      </w:r>
    </w:p>
    <w:p w14:paraId="544C1B49" w14:textId="77777777" w:rsidR="00F807DC" w:rsidRPr="00C3320D" w:rsidRDefault="007562F7" w:rsidP="00D40F55">
      <w:pPr>
        <w:pStyle w:val="Heading4"/>
        <w:spacing w:before="120" w:after="120"/>
        <w:rPr>
          <w:rFonts w:cs="Arial"/>
          <w:szCs w:val="22"/>
        </w:rPr>
      </w:pPr>
      <w:r w:rsidRPr="00C3320D">
        <w:rPr>
          <w:rFonts w:cs="Arial"/>
          <w:szCs w:val="22"/>
        </w:rPr>
        <w:t xml:space="preserve">provide all necessary assistance as reasonably requested by the </w:t>
      </w:r>
      <w:r w:rsidR="00C158E8" w:rsidRPr="00C3320D">
        <w:rPr>
          <w:rFonts w:cs="Arial"/>
          <w:szCs w:val="22"/>
        </w:rPr>
        <w:t>Customer</w:t>
      </w:r>
      <w:r w:rsidRPr="00C3320D">
        <w:rPr>
          <w:rFonts w:cs="Arial"/>
          <w:szCs w:val="22"/>
        </w:rPr>
        <w:t xml:space="preserve"> to enable the </w:t>
      </w:r>
      <w:r w:rsidR="00C158E8" w:rsidRPr="00C3320D">
        <w:rPr>
          <w:rFonts w:cs="Arial"/>
          <w:szCs w:val="22"/>
        </w:rPr>
        <w:t>Customer</w:t>
      </w:r>
      <w:r w:rsidRPr="00C3320D">
        <w:rPr>
          <w:rFonts w:cs="Arial"/>
          <w:szCs w:val="22"/>
        </w:rPr>
        <w:t xml:space="preserve"> to respond to the Request for Information within the time for compliance set out in </w:t>
      </w:r>
      <w:r w:rsidR="007C44A9" w:rsidRPr="00C3320D">
        <w:rPr>
          <w:rFonts w:cs="Arial"/>
          <w:szCs w:val="22"/>
        </w:rPr>
        <w:t>section </w:t>
      </w:r>
      <w:r w:rsidRPr="00C3320D">
        <w:rPr>
          <w:rFonts w:cs="Arial"/>
          <w:szCs w:val="22"/>
        </w:rPr>
        <w:t>10 of the FOIA or regulation 5 of the Environmental Information Regulations.</w:t>
      </w:r>
    </w:p>
    <w:p w14:paraId="06BFA68D" w14:textId="7DF25859" w:rsidR="00F807DC" w:rsidRPr="00C3320D" w:rsidRDefault="007562F7" w:rsidP="001D4B03">
      <w:pPr>
        <w:pStyle w:val="Heading2"/>
      </w:pPr>
      <w:r w:rsidRPr="00C3320D">
        <w:lastRenderedPageBreak/>
        <w:t xml:space="preserve">The </w:t>
      </w:r>
      <w:r w:rsidR="00C158E8" w:rsidRPr="00C3320D">
        <w:t>Customer</w:t>
      </w:r>
      <w:r w:rsidRPr="00C3320D">
        <w:t xml:space="preserve"> shall be responsible for determining in its absolute discretion and notwithstanding any other provision in </w:t>
      </w:r>
      <w:r w:rsidR="0013772A" w:rsidRPr="00C3320D">
        <w:t xml:space="preserve">the </w:t>
      </w:r>
      <w:r w:rsidR="008C689D" w:rsidRPr="00C3320D">
        <w:t>Legal Services Contract</w:t>
      </w:r>
      <w:r w:rsidRPr="00C3320D">
        <w:t xml:space="preserve"> or any other </w:t>
      </w:r>
      <w:r w:rsidR="00936B9F" w:rsidRPr="00C3320D">
        <w:t>c</w:t>
      </w:r>
      <w:r w:rsidR="008C689D" w:rsidRPr="00C3320D">
        <w:t>ontract</w:t>
      </w:r>
      <w:r w:rsidRPr="00C3320D">
        <w:t xml:space="preserve"> whether the Commercially Sensitive Information and/or any other Information including </w:t>
      </w:r>
      <w:r w:rsidR="00151B56" w:rsidRPr="00C3320D">
        <w:t>Supplier</w:t>
      </w:r>
      <w:r w:rsidRPr="00C3320D">
        <w:t>’s Confidential Information, is exempt from disclosure in accordance with the provisions of the FOIA or the Environmental Information Regulations.</w:t>
      </w:r>
    </w:p>
    <w:p w14:paraId="01651956" w14:textId="3D07C853" w:rsidR="00F807DC" w:rsidRPr="00C3320D" w:rsidRDefault="007562F7" w:rsidP="001D4B03">
      <w:pPr>
        <w:pStyle w:val="Heading2"/>
      </w:pPr>
      <w:r w:rsidRPr="00C3320D">
        <w:t xml:space="preserve">In no event shall the </w:t>
      </w:r>
      <w:r w:rsidR="00151B56" w:rsidRPr="00C3320D">
        <w:t>Supplier</w:t>
      </w:r>
      <w:r w:rsidRPr="00C3320D">
        <w:t xml:space="preserve"> respond directly to a Request for Information unless authorised in writing to do so by the </w:t>
      </w:r>
      <w:r w:rsidR="00C158E8" w:rsidRPr="00C3320D">
        <w:t>Customer</w:t>
      </w:r>
      <w:r w:rsidRPr="00C3320D">
        <w:t>.</w:t>
      </w:r>
    </w:p>
    <w:p w14:paraId="1E89AEDE" w14:textId="522905C0" w:rsidR="00F807DC" w:rsidRPr="00C3320D" w:rsidRDefault="007562F7" w:rsidP="001D4B03">
      <w:pPr>
        <w:pStyle w:val="Heading2"/>
      </w:pPr>
      <w:bookmarkStart w:id="62" w:name="_Ref313368004"/>
      <w:r w:rsidRPr="00C3320D">
        <w:t xml:space="preserve">The </w:t>
      </w:r>
      <w:r w:rsidR="00151B56" w:rsidRPr="00C3320D">
        <w:t>Supplier</w:t>
      </w:r>
      <w:r w:rsidRPr="00C3320D">
        <w:t xml:space="preserve"> acknowledges </w:t>
      </w:r>
      <w:r w:rsidR="00936B9F" w:rsidRPr="00C3320D">
        <w:t xml:space="preserve">and agrees </w:t>
      </w:r>
      <w:r w:rsidRPr="00C3320D">
        <w:t xml:space="preserve">that (notwithstanding the provisions of </w:t>
      </w:r>
      <w:r w:rsidR="00E6002D" w:rsidRPr="00C3320D">
        <w:t>Clause </w:t>
      </w:r>
      <w:r w:rsidR="001D4B03">
        <w:t>10.1</w:t>
      </w:r>
      <w:r w:rsidRPr="00C3320D">
        <w:t xml:space="preserve">) the </w:t>
      </w:r>
      <w:r w:rsidR="00C158E8" w:rsidRPr="00C3320D">
        <w:t>Customer</w:t>
      </w:r>
      <w:r w:rsidRPr="00C3320D">
        <w:t xml:space="preserve"> may, acting in accordance with the Ministry of Justice Code</w:t>
      </w:r>
      <w:r w:rsidR="00C901FE" w:rsidRPr="00C3320D">
        <w:t>s</w:t>
      </w:r>
      <w:r w:rsidRPr="00C3320D">
        <w:t xml:space="preserve">, be obliged under the FOIA or the Environmental Information Regulations to disclose information concerning the </w:t>
      </w:r>
      <w:r w:rsidR="00151B56" w:rsidRPr="00C3320D">
        <w:t>Supplier</w:t>
      </w:r>
      <w:r w:rsidRPr="00C3320D">
        <w:t xml:space="preserve"> or the </w:t>
      </w:r>
      <w:r w:rsidR="00755818" w:rsidRPr="00C3320D">
        <w:t xml:space="preserve">Ordered Panel </w:t>
      </w:r>
      <w:r w:rsidR="00AB51E9" w:rsidRPr="00C3320D">
        <w:t>Services</w:t>
      </w:r>
      <w:r w:rsidRPr="00C3320D">
        <w:t>:</w:t>
      </w:r>
      <w:bookmarkEnd w:id="62"/>
    </w:p>
    <w:p w14:paraId="23063E16" w14:textId="77777777" w:rsidR="00F807DC" w:rsidRPr="00C3320D" w:rsidRDefault="007562F7" w:rsidP="00D40F55">
      <w:pPr>
        <w:pStyle w:val="Heading4"/>
        <w:spacing w:before="120" w:after="120"/>
        <w:rPr>
          <w:rFonts w:cs="Arial"/>
          <w:szCs w:val="22"/>
        </w:rPr>
      </w:pPr>
      <w:r w:rsidRPr="00C3320D">
        <w:rPr>
          <w:rFonts w:cs="Arial"/>
          <w:szCs w:val="22"/>
        </w:rPr>
        <w:t xml:space="preserve">in certain circumstances without consulting the </w:t>
      </w:r>
      <w:r w:rsidR="00151B56" w:rsidRPr="00C3320D">
        <w:rPr>
          <w:rFonts w:cs="Arial"/>
          <w:szCs w:val="22"/>
        </w:rPr>
        <w:t>Supplier</w:t>
      </w:r>
      <w:r w:rsidRPr="00C3320D">
        <w:rPr>
          <w:rFonts w:cs="Arial"/>
          <w:szCs w:val="22"/>
        </w:rPr>
        <w:t>; or</w:t>
      </w:r>
    </w:p>
    <w:p w14:paraId="4188A341" w14:textId="77777777" w:rsidR="00F807DC" w:rsidRPr="00C3320D" w:rsidRDefault="007562F7" w:rsidP="00D40F55">
      <w:pPr>
        <w:pStyle w:val="Heading4"/>
        <w:spacing w:before="120" w:after="120"/>
        <w:rPr>
          <w:rFonts w:cs="Arial"/>
          <w:szCs w:val="22"/>
        </w:rPr>
      </w:pPr>
      <w:r w:rsidRPr="00C3320D">
        <w:rPr>
          <w:rFonts w:cs="Arial"/>
          <w:szCs w:val="22"/>
        </w:rPr>
        <w:t xml:space="preserve">following consultation with the </w:t>
      </w:r>
      <w:r w:rsidR="00151B56" w:rsidRPr="00C3320D">
        <w:rPr>
          <w:rFonts w:cs="Arial"/>
          <w:szCs w:val="22"/>
        </w:rPr>
        <w:t>Supplier</w:t>
      </w:r>
      <w:r w:rsidRPr="00C3320D">
        <w:rPr>
          <w:rFonts w:cs="Arial"/>
          <w:szCs w:val="22"/>
        </w:rPr>
        <w:t xml:space="preserve"> and having taken </w:t>
      </w:r>
      <w:r w:rsidR="005B71F5" w:rsidRPr="00C3320D">
        <w:rPr>
          <w:rFonts w:cs="Arial"/>
          <w:szCs w:val="22"/>
        </w:rPr>
        <w:t xml:space="preserve">the </w:t>
      </w:r>
      <w:r w:rsidR="00151B56" w:rsidRPr="00C3320D">
        <w:rPr>
          <w:rFonts w:cs="Arial"/>
          <w:szCs w:val="22"/>
        </w:rPr>
        <w:t>Supplier</w:t>
      </w:r>
      <w:r w:rsidR="005B71F5" w:rsidRPr="00C3320D">
        <w:rPr>
          <w:rFonts w:cs="Arial"/>
          <w:szCs w:val="22"/>
        </w:rPr>
        <w:t>’s</w:t>
      </w:r>
      <w:r w:rsidRPr="00C3320D">
        <w:rPr>
          <w:rFonts w:cs="Arial"/>
          <w:szCs w:val="22"/>
        </w:rPr>
        <w:t xml:space="preserve"> views into account,</w:t>
      </w:r>
    </w:p>
    <w:p w14:paraId="31EBBADC" w14:textId="5996388D" w:rsidR="00F807DC" w:rsidRPr="00C3320D" w:rsidRDefault="007562F7" w:rsidP="00D40F55">
      <w:pPr>
        <w:pStyle w:val="BodyTextIndent"/>
        <w:tabs>
          <w:tab w:val="clear" w:pos="720"/>
          <w:tab w:val="num" w:pos="1800"/>
        </w:tabs>
        <w:spacing w:before="120" w:after="120"/>
        <w:ind w:left="1800"/>
        <w:rPr>
          <w:rFonts w:cs="Arial"/>
          <w:szCs w:val="22"/>
        </w:rPr>
      </w:pPr>
      <w:r w:rsidRPr="00C3320D">
        <w:rPr>
          <w:rFonts w:cs="Arial"/>
          <w:szCs w:val="22"/>
        </w:rPr>
        <w:t>pro</w:t>
      </w:r>
      <w:r w:rsidR="00630C13" w:rsidRPr="00C3320D">
        <w:rPr>
          <w:rFonts w:cs="Arial"/>
          <w:szCs w:val="22"/>
        </w:rPr>
        <w:t xml:space="preserve">vided always that where </w:t>
      </w:r>
      <w:r w:rsidR="00E6002D" w:rsidRPr="00C3320D">
        <w:rPr>
          <w:rFonts w:cs="Arial"/>
          <w:szCs w:val="22"/>
        </w:rPr>
        <w:t>Clause </w:t>
      </w:r>
      <w:r w:rsidR="001D4B03">
        <w:rPr>
          <w:rFonts w:cs="Arial"/>
          <w:szCs w:val="22"/>
        </w:rPr>
        <w:t xml:space="preserve">10.17(a) </w:t>
      </w:r>
      <w:r w:rsidRPr="00C3320D">
        <w:rPr>
          <w:rFonts w:cs="Arial"/>
          <w:szCs w:val="22"/>
        </w:rPr>
        <w:t xml:space="preserve">applies the </w:t>
      </w:r>
      <w:r w:rsidR="00C158E8" w:rsidRPr="00C3320D">
        <w:rPr>
          <w:rFonts w:cs="Arial"/>
          <w:szCs w:val="22"/>
        </w:rPr>
        <w:t>Customer</w:t>
      </w:r>
      <w:r w:rsidRPr="00C3320D">
        <w:rPr>
          <w:rFonts w:cs="Arial"/>
          <w:szCs w:val="22"/>
        </w:rPr>
        <w:t xml:space="preserve"> shall, in accordance with any recommendations of the Code, take reasonable steps, where appropriate, to give the </w:t>
      </w:r>
      <w:r w:rsidR="00151B56" w:rsidRPr="00C3320D">
        <w:rPr>
          <w:rFonts w:cs="Arial"/>
          <w:szCs w:val="22"/>
        </w:rPr>
        <w:t>Supplier</w:t>
      </w:r>
      <w:r w:rsidRPr="00C3320D">
        <w:rPr>
          <w:rFonts w:cs="Arial"/>
          <w:szCs w:val="22"/>
        </w:rPr>
        <w:t xml:space="preserve"> advance notice, or failing that, to draw the disclosure to the </w:t>
      </w:r>
      <w:r w:rsidR="00151B56" w:rsidRPr="00C3320D">
        <w:rPr>
          <w:rFonts w:cs="Arial"/>
          <w:szCs w:val="22"/>
        </w:rPr>
        <w:t>Supplier</w:t>
      </w:r>
      <w:r w:rsidRPr="00C3320D">
        <w:rPr>
          <w:rFonts w:cs="Arial"/>
          <w:szCs w:val="22"/>
        </w:rPr>
        <w:t>'s attention after any such disclosure.</w:t>
      </w:r>
    </w:p>
    <w:p w14:paraId="3B6C5B98" w14:textId="5F63B1D5" w:rsidR="00F807DC" w:rsidRPr="00C3320D" w:rsidRDefault="007562F7" w:rsidP="001D4B03">
      <w:pPr>
        <w:pStyle w:val="Heading2"/>
      </w:pPr>
      <w:r w:rsidRPr="00C3320D">
        <w:t xml:space="preserve">The </w:t>
      </w:r>
      <w:r w:rsidR="00151B56" w:rsidRPr="00C3320D">
        <w:t>Supplier</w:t>
      </w:r>
      <w:r w:rsidRPr="00C3320D">
        <w:t xml:space="preserve"> shall ensure that all </w:t>
      </w:r>
      <w:r w:rsidR="008735AD" w:rsidRPr="00C3320D">
        <w:t>i</w:t>
      </w:r>
      <w:r w:rsidRPr="00C3320D">
        <w:t xml:space="preserve">nformation is retained for disclosure in accordance with the provisions of </w:t>
      </w:r>
      <w:r w:rsidR="0013772A" w:rsidRPr="00C3320D">
        <w:t xml:space="preserve">the </w:t>
      </w:r>
      <w:r w:rsidR="008C689D" w:rsidRPr="00C3320D">
        <w:t>Legal Services Contract</w:t>
      </w:r>
      <w:r w:rsidRPr="00C3320D">
        <w:t xml:space="preserve"> and in any event in accordance with the requirements of Good Industry Practice and shall permit the </w:t>
      </w:r>
      <w:r w:rsidR="00C158E8" w:rsidRPr="00C3320D">
        <w:t>Customer</w:t>
      </w:r>
      <w:r w:rsidR="00D8174C" w:rsidRPr="00C3320D">
        <w:t xml:space="preserve"> on reasonable notice</w:t>
      </w:r>
      <w:r w:rsidRPr="00C3320D">
        <w:t xml:space="preserve"> to inspect such records as requested from time to time.</w:t>
      </w:r>
    </w:p>
    <w:p w14:paraId="4702AF9C" w14:textId="62570556" w:rsidR="00F807DC" w:rsidRPr="00C3320D" w:rsidRDefault="007562F7" w:rsidP="001D4B03">
      <w:pPr>
        <w:pStyle w:val="Heading2"/>
      </w:pPr>
      <w:r w:rsidRPr="00C3320D">
        <w:t xml:space="preserve">The </w:t>
      </w:r>
      <w:r w:rsidR="00151B56" w:rsidRPr="00C3320D">
        <w:t>Supplier</w:t>
      </w:r>
      <w:r w:rsidRPr="00C3320D">
        <w:t xml:space="preserve"> acknowledges that the Commercially Sensitive Information is of an indicative nature only and that the </w:t>
      </w:r>
      <w:r w:rsidR="00C158E8" w:rsidRPr="00C3320D">
        <w:t>Customer</w:t>
      </w:r>
      <w:r w:rsidR="001F58EB" w:rsidRPr="00C3320D">
        <w:t xml:space="preserve"> may</w:t>
      </w:r>
      <w:r w:rsidRPr="00C3320D">
        <w:t xml:space="preserve"> be obliged to disclose it in accordance with </w:t>
      </w:r>
      <w:r w:rsidR="00E6002D" w:rsidRPr="00C3320D">
        <w:t>Clause </w:t>
      </w:r>
      <w:r w:rsidR="001D4B03">
        <w:t>10.17</w:t>
      </w:r>
      <w:r w:rsidRPr="00C3320D">
        <w:t>.</w:t>
      </w:r>
    </w:p>
    <w:p w14:paraId="4D17C1E6" w14:textId="77777777" w:rsidR="00F807DC" w:rsidRPr="001D4B03" w:rsidRDefault="007562F7" w:rsidP="001D4B03">
      <w:pPr>
        <w:pStyle w:val="Heading2"/>
        <w:keepNext/>
        <w:numPr>
          <w:ilvl w:val="0"/>
          <w:numId w:val="0"/>
        </w:numPr>
        <w:spacing w:before="120" w:after="120"/>
        <w:ind w:left="567" w:hanging="567"/>
        <w:rPr>
          <w:rFonts w:cs="Arial"/>
          <w:szCs w:val="22"/>
          <w:u w:val="single"/>
        </w:rPr>
      </w:pPr>
      <w:r w:rsidRPr="001D4B03">
        <w:rPr>
          <w:rFonts w:cs="Arial"/>
          <w:szCs w:val="22"/>
          <w:u w:val="single"/>
        </w:rPr>
        <w:t>Transparency</w:t>
      </w:r>
    </w:p>
    <w:p w14:paraId="2376604F" w14:textId="71C664D9" w:rsidR="00F807DC" w:rsidRPr="00C3320D" w:rsidRDefault="007562F7" w:rsidP="001D4B03">
      <w:pPr>
        <w:pStyle w:val="Heading2"/>
      </w:pPr>
      <w:r w:rsidRPr="00C3320D">
        <w:t>The Parties acknowledge that, except for any information which is exempt from disclosure in accordance with the provisions of the FOIA</w:t>
      </w:r>
      <w:r w:rsidR="000A4ADA" w:rsidRPr="00C3320D">
        <w:t xml:space="preserve"> or Environmental Information Regulations</w:t>
      </w:r>
      <w:r w:rsidRPr="00C3320D">
        <w:t xml:space="preserve">, the content of </w:t>
      </w:r>
      <w:r w:rsidR="0013772A" w:rsidRPr="00C3320D">
        <w:t>th</w:t>
      </w:r>
      <w:r w:rsidR="000A4ADA" w:rsidRPr="00C3320D">
        <w:t>is</w:t>
      </w:r>
      <w:r w:rsidR="0013772A" w:rsidRPr="00C3320D">
        <w:t xml:space="preserve"> </w:t>
      </w:r>
      <w:r w:rsidR="008C689D" w:rsidRPr="00C3320D">
        <w:t>Legal Services Contract</w:t>
      </w:r>
      <w:r w:rsidR="000A4ADA" w:rsidRPr="00C3320D">
        <w:t xml:space="preserve"> and any Transparency Reports under it</w:t>
      </w:r>
      <w:r w:rsidRPr="00C3320D">
        <w:t xml:space="preserve"> is not Confidential Information</w:t>
      </w:r>
      <w:r w:rsidR="000A4ADA" w:rsidRPr="00C3320D">
        <w:t xml:space="preserve"> and shall be made available in accordance with the procurement policy note 13/15 </w:t>
      </w:r>
      <w:hyperlink r:id="rId12" w:history="1">
        <w:r w:rsidR="000A4ADA" w:rsidRPr="00C3320D">
          <w:rPr>
            <w:rStyle w:val="Hyperlink"/>
            <w:rFonts w:cs="Arial"/>
            <w:color w:val="auto"/>
            <w:szCs w:val="22"/>
          </w:rPr>
          <w:t>https://www.gov.uk/government/uploads/system/uploads/attachment_data/file/458554/Procurement_Policy_Note_13_15.pdf</w:t>
        </w:r>
      </w:hyperlink>
      <w:r w:rsidR="000A4ADA" w:rsidRPr="00C3320D">
        <w:t xml:space="preserve"> and the Transparency Principles referred to therein</w:t>
      </w:r>
      <w:r w:rsidRPr="00C3320D">
        <w:t xml:space="preserve">.  The </w:t>
      </w:r>
      <w:r w:rsidR="00C158E8" w:rsidRPr="00C3320D">
        <w:t>Customer</w:t>
      </w:r>
      <w:r w:rsidRPr="00C3320D">
        <w:t xml:space="preserve"> shall </w:t>
      </w:r>
      <w:r w:rsidR="000A4ADA" w:rsidRPr="00C3320D">
        <w:t xml:space="preserve">determine </w:t>
      </w:r>
      <w:r w:rsidRPr="00C3320D">
        <w:t xml:space="preserve">whether any of the content of </w:t>
      </w:r>
      <w:r w:rsidR="0013772A" w:rsidRPr="00C3320D">
        <w:t xml:space="preserve">the </w:t>
      </w:r>
      <w:r w:rsidR="008C689D" w:rsidRPr="00C3320D">
        <w:t>Legal Services Contract</w:t>
      </w:r>
      <w:r w:rsidRPr="00C3320D">
        <w:t xml:space="preserve"> is exempt from disclosure in accordance with the provisions of the FOIA</w:t>
      </w:r>
      <w:r w:rsidR="000A4ADA" w:rsidRPr="00C3320D">
        <w:t xml:space="preserve"> or Environmental Information Regulations</w:t>
      </w:r>
      <w:r w:rsidRPr="00C3320D">
        <w:t xml:space="preserve">.  </w:t>
      </w:r>
    </w:p>
    <w:p w14:paraId="0F5982AE" w14:textId="7DFED978" w:rsidR="00F807DC" w:rsidRPr="00C3320D" w:rsidRDefault="007562F7" w:rsidP="001D4B03">
      <w:pPr>
        <w:pStyle w:val="Heading2"/>
      </w:pPr>
      <w:r w:rsidRPr="00C3320D">
        <w:t xml:space="preserve">Notwithstanding any other term of </w:t>
      </w:r>
      <w:r w:rsidR="0013772A" w:rsidRPr="00C3320D">
        <w:t xml:space="preserve">the </w:t>
      </w:r>
      <w:r w:rsidR="008C689D" w:rsidRPr="00C3320D">
        <w:t>Legal Services Contract</w:t>
      </w:r>
      <w:r w:rsidRPr="00C3320D">
        <w:t xml:space="preserve">, the </w:t>
      </w:r>
      <w:r w:rsidR="00151B56" w:rsidRPr="00C3320D">
        <w:t>Supplier</w:t>
      </w:r>
      <w:r w:rsidRPr="00C3320D">
        <w:t xml:space="preserve"> hereby gives consent </w:t>
      </w:r>
      <w:r w:rsidR="002015CC" w:rsidRPr="00C3320D">
        <w:t>to</w:t>
      </w:r>
      <w:r w:rsidRPr="00C3320D">
        <w:t xml:space="preserve"> the </w:t>
      </w:r>
      <w:r w:rsidR="00C158E8" w:rsidRPr="00C3320D">
        <w:t>Customer</w:t>
      </w:r>
      <w:r w:rsidRPr="00C3320D">
        <w:t xml:space="preserve"> to publish </w:t>
      </w:r>
      <w:r w:rsidR="0013772A" w:rsidRPr="00C3320D">
        <w:t xml:space="preserve">the </w:t>
      </w:r>
      <w:r w:rsidR="008C689D" w:rsidRPr="00C3320D">
        <w:t>Legal Services Contract</w:t>
      </w:r>
      <w:r w:rsidRPr="00C3320D">
        <w:t xml:space="preserve"> </w:t>
      </w:r>
      <w:r w:rsidR="002015CC" w:rsidRPr="00C3320D">
        <w:t xml:space="preserve">to the general public </w:t>
      </w:r>
      <w:r w:rsidRPr="00C3320D">
        <w:t>in its entirety (</w:t>
      </w:r>
      <w:r w:rsidR="002015CC" w:rsidRPr="00C3320D">
        <w:t>subject only to redaction of</w:t>
      </w:r>
      <w:r w:rsidRPr="00C3320D">
        <w:t xml:space="preserve"> any information which is exempt from disclosure in accordance with the provisions of the FOIA</w:t>
      </w:r>
      <w:r w:rsidR="000A4ADA" w:rsidRPr="00C3320D">
        <w:t xml:space="preserve"> or Environmental Information Regulations</w:t>
      </w:r>
      <w:r w:rsidRPr="00C3320D">
        <w:t xml:space="preserve">), including </w:t>
      </w:r>
      <w:r w:rsidR="002015CC" w:rsidRPr="00C3320D">
        <w:t xml:space="preserve">any </w:t>
      </w:r>
      <w:r w:rsidRPr="00C3320D">
        <w:t xml:space="preserve">changes to </w:t>
      </w:r>
      <w:r w:rsidR="0013772A" w:rsidRPr="00C3320D">
        <w:t xml:space="preserve">the </w:t>
      </w:r>
      <w:r w:rsidR="008C689D" w:rsidRPr="00C3320D">
        <w:t>Legal Services Contract</w:t>
      </w:r>
      <w:r w:rsidRPr="00C3320D">
        <w:t xml:space="preserve"> agreed from time to time.  </w:t>
      </w:r>
    </w:p>
    <w:p w14:paraId="77F707BA" w14:textId="3D8A6ADC" w:rsidR="00F807DC" w:rsidRPr="00C3320D" w:rsidRDefault="007562F7" w:rsidP="001D4B03">
      <w:pPr>
        <w:pStyle w:val="Heading2"/>
      </w:pPr>
      <w:r w:rsidRPr="00C3320D">
        <w:t xml:space="preserve">The </w:t>
      </w:r>
      <w:r w:rsidR="00C158E8" w:rsidRPr="00C3320D">
        <w:t>Customer</w:t>
      </w:r>
      <w:r w:rsidRPr="00C3320D">
        <w:t xml:space="preserve"> may consult with the </w:t>
      </w:r>
      <w:r w:rsidR="00151B56" w:rsidRPr="00C3320D">
        <w:t>Supplier</w:t>
      </w:r>
      <w:r w:rsidRPr="00C3320D">
        <w:t xml:space="preserve"> to inform its decision regarding any redactions but the </w:t>
      </w:r>
      <w:r w:rsidR="00C158E8" w:rsidRPr="00C3320D">
        <w:t>Customer</w:t>
      </w:r>
      <w:r w:rsidRPr="00C3320D">
        <w:t xml:space="preserve"> shall have the final decision in its absolute discretion.  </w:t>
      </w:r>
    </w:p>
    <w:p w14:paraId="5AF06574" w14:textId="5DD37350" w:rsidR="00F807DC" w:rsidRPr="00C3320D" w:rsidRDefault="007562F7" w:rsidP="001D4B03">
      <w:pPr>
        <w:pStyle w:val="Heading2"/>
      </w:pPr>
      <w:r w:rsidRPr="00C3320D">
        <w:lastRenderedPageBreak/>
        <w:t xml:space="preserve">The </w:t>
      </w:r>
      <w:r w:rsidR="00151B56" w:rsidRPr="00C3320D">
        <w:t>Supplier</w:t>
      </w:r>
      <w:r w:rsidRPr="00C3320D">
        <w:t xml:space="preserve"> shall assist and cooperate with the </w:t>
      </w:r>
      <w:r w:rsidR="00C158E8" w:rsidRPr="00C3320D">
        <w:t>Customer</w:t>
      </w:r>
      <w:r w:rsidRPr="00C3320D">
        <w:t xml:space="preserve"> to enable the </w:t>
      </w:r>
      <w:r w:rsidR="00C158E8" w:rsidRPr="00C3320D">
        <w:t>Customer</w:t>
      </w:r>
      <w:r w:rsidRPr="00C3320D">
        <w:t xml:space="preserve"> to publish </w:t>
      </w:r>
      <w:r w:rsidR="0013772A" w:rsidRPr="00C3320D">
        <w:t>th</w:t>
      </w:r>
      <w:r w:rsidR="00482950" w:rsidRPr="00C3320D">
        <w:t>is</w:t>
      </w:r>
      <w:r w:rsidR="0013772A" w:rsidRPr="00C3320D">
        <w:t xml:space="preserve"> </w:t>
      </w:r>
      <w:r w:rsidR="008C689D" w:rsidRPr="00C3320D">
        <w:t>Legal Services Contract</w:t>
      </w:r>
      <w:r w:rsidR="00482950" w:rsidRPr="00C3320D">
        <w:t xml:space="preserve"> and in the preparation of the Transparency Reports in accordance with </w:t>
      </w:r>
      <w:r w:rsidR="001D4B03">
        <w:t>Schedule 5.</w:t>
      </w:r>
    </w:p>
    <w:p w14:paraId="5370E8C8" w14:textId="77777777" w:rsidR="00F807DC" w:rsidRPr="00C3320D" w:rsidRDefault="007562F7" w:rsidP="00D40F55">
      <w:pPr>
        <w:pStyle w:val="Heading1"/>
        <w:keepNext/>
        <w:spacing w:before="120" w:after="120"/>
        <w:rPr>
          <w:rFonts w:cs="Arial"/>
          <w:szCs w:val="22"/>
        </w:rPr>
      </w:pPr>
      <w:bookmarkStart w:id="63" w:name="_Ref313372170"/>
      <w:bookmarkStart w:id="64" w:name="_Toc461702399"/>
      <w:r w:rsidRPr="00C3320D">
        <w:rPr>
          <w:rFonts w:cs="Arial"/>
          <w:szCs w:val="22"/>
        </w:rPr>
        <w:t>WARRANTIES</w:t>
      </w:r>
      <w:r w:rsidR="00A14D96" w:rsidRPr="00C3320D">
        <w:rPr>
          <w:rFonts w:cs="Arial"/>
          <w:szCs w:val="22"/>
        </w:rPr>
        <w:t>,</w:t>
      </w:r>
      <w:r w:rsidRPr="00C3320D">
        <w:rPr>
          <w:rFonts w:cs="Arial"/>
          <w:szCs w:val="22"/>
        </w:rPr>
        <w:t xml:space="preserve"> REPRESENTATIONS</w:t>
      </w:r>
      <w:bookmarkEnd w:id="63"/>
      <w:r w:rsidR="00A14D96" w:rsidRPr="00C3320D">
        <w:rPr>
          <w:rFonts w:cs="Arial"/>
          <w:szCs w:val="22"/>
        </w:rPr>
        <w:t xml:space="preserve"> AND UNDERTAKINGS</w:t>
      </w:r>
      <w:bookmarkEnd w:id="64"/>
    </w:p>
    <w:p w14:paraId="2D9F3219" w14:textId="77777777" w:rsidR="00F807DC" w:rsidRPr="00C3320D" w:rsidRDefault="007562F7" w:rsidP="00D40F55">
      <w:pPr>
        <w:pStyle w:val="Heading2"/>
        <w:keepNext/>
        <w:tabs>
          <w:tab w:val="num" w:pos="720"/>
        </w:tabs>
        <w:spacing w:before="120" w:after="120"/>
        <w:ind w:left="720"/>
        <w:rPr>
          <w:rFonts w:cs="Arial"/>
          <w:szCs w:val="22"/>
        </w:rPr>
      </w:pPr>
      <w:bookmarkStart w:id="65" w:name="_Ref313368273"/>
      <w:r w:rsidRPr="00C3320D">
        <w:rPr>
          <w:rFonts w:cs="Arial"/>
          <w:szCs w:val="22"/>
        </w:rPr>
        <w:t xml:space="preserve">The </w:t>
      </w:r>
      <w:r w:rsidR="00151B56" w:rsidRPr="00C3320D">
        <w:rPr>
          <w:rFonts w:cs="Arial"/>
          <w:szCs w:val="22"/>
        </w:rPr>
        <w:t>Supplier</w:t>
      </w:r>
      <w:r w:rsidRPr="00C3320D">
        <w:rPr>
          <w:rFonts w:cs="Arial"/>
          <w:szCs w:val="22"/>
        </w:rPr>
        <w:t xml:space="preserve"> warrants, represents and undertakes to the </w:t>
      </w:r>
      <w:r w:rsidR="00C158E8" w:rsidRPr="00C3320D">
        <w:rPr>
          <w:rFonts w:cs="Arial"/>
          <w:szCs w:val="22"/>
        </w:rPr>
        <w:t>Customer</w:t>
      </w:r>
      <w:r w:rsidRPr="00C3320D">
        <w:rPr>
          <w:rFonts w:cs="Arial"/>
          <w:szCs w:val="22"/>
        </w:rPr>
        <w:t xml:space="preserve"> that:</w:t>
      </w:r>
      <w:bookmarkEnd w:id="65"/>
    </w:p>
    <w:p w14:paraId="4F51C312" w14:textId="61091714" w:rsidR="00F807DC" w:rsidRPr="00C3320D" w:rsidRDefault="001D4B03" w:rsidP="001D4B03">
      <w:pPr>
        <w:pStyle w:val="Heading3"/>
        <w:spacing w:before="120" w:after="120"/>
        <w:ind w:firstLine="0"/>
        <w:rPr>
          <w:rFonts w:cs="Arial"/>
          <w:szCs w:val="22"/>
        </w:rPr>
      </w:pPr>
      <w:r>
        <w:rPr>
          <w:rFonts w:cs="Arial"/>
          <w:szCs w:val="22"/>
        </w:rPr>
        <w:t xml:space="preserve">the Supplier </w:t>
      </w:r>
      <w:r w:rsidR="007562F7" w:rsidRPr="00C3320D">
        <w:rPr>
          <w:rFonts w:cs="Arial"/>
          <w:szCs w:val="22"/>
        </w:rPr>
        <w:t>has full capacity and authority and all necessary consents</w:t>
      </w:r>
      <w:r w:rsidR="00936B9F" w:rsidRPr="00C3320D">
        <w:rPr>
          <w:rFonts w:cs="Arial"/>
          <w:szCs w:val="22"/>
        </w:rPr>
        <w:t>,</w:t>
      </w:r>
      <w:r w:rsidR="007562F7" w:rsidRPr="00C3320D">
        <w:rPr>
          <w:rFonts w:cs="Arial"/>
          <w:szCs w:val="22"/>
        </w:rPr>
        <w:t xml:space="preserve"> licences, permissions (statutory, regulatory, </w:t>
      </w:r>
      <w:r w:rsidR="00936B9F" w:rsidRPr="00C3320D">
        <w:rPr>
          <w:rFonts w:cs="Arial"/>
          <w:szCs w:val="22"/>
        </w:rPr>
        <w:t>c</w:t>
      </w:r>
      <w:r w:rsidR="008C689D" w:rsidRPr="00C3320D">
        <w:rPr>
          <w:rFonts w:cs="Arial"/>
          <w:szCs w:val="22"/>
        </w:rPr>
        <w:t>ontract</w:t>
      </w:r>
      <w:r w:rsidR="007562F7" w:rsidRPr="00C3320D">
        <w:rPr>
          <w:rFonts w:cs="Arial"/>
          <w:szCs w:val="22"/>
        </w:rPr>
        <w:t xml:space="preserve">ual or otherwise) to enter into and perform its obligations under the </w:t>
      </w:r>
      <w:r w:rsidR="008C689D" w:rsidRPr="00C3320D">
        <w:rPr>
          <w:rFonts w:cs="Arial"/>
          <w:szCs w:val="22"/>
        </w:rPr>
        <w:t>Legal Services Contract</w:t>
      </w:r>
      <w:r w:rsidR="007562F7" w:rsidRPr="00C3320D">
        <w:rPr>
          <w:rFonts w:cs="Arial"/>
          <w:szCs w:val="22"/>
        </w:rPr>
        <w:t>;</w:t>
      </w:r>
    </w:p>
    <w:p w14:paraId="0EB56927" w14:textId="77777777" w:rsidR="00F807DC" w:rsidRPr="00C3320D" w:rsidRDefault="007562F7" w:rsidP="001D4B03">
      <w:pPr>
        <w:pStyle w:val="Heading3"/>
        <w:spacing w:before="120" w:after="120"/>
        <w:ind w:firstLine="0"/>
        <w:rPr>
          <w:rFonts w:cs="Arial"/>
          <w:szCs w:val="22"/>
        </w:rPr>
      </w:pPr>
      <w:r w:rsidRPr="00C3320D">
        <w:rPr>
          <w:rFonts w:cs="Arial"/>
          <w:szCs w:val="22"/>
        </w:rPr>
        <w:t xml:space="preserve">the </w:t>
      </w:r>
      <w:r w:rsidR="008C689D" w:rsidRPr="00C3320D">
        <w:rPr>
          <w:rFonts w:cs="Arial"/>
          <w:szCs w:val="22"/>
        </w:rPr>
        <w:t>Legal Services Contract</w:t>
      </w:r>
      <w:r w:rsidRPr="00C3320D">
        <w:rPr>
          <w:rFonts w:cs="Arial"/>
          <w:szCs w:val="22"/>
        </w:rPr>
        <w:t xml:space="preserve"> is executed by a duly authorised representative of the </w:t>
      </w:r>
      <w:r w:rsidR="00151B56" w:rsidRPr="00C3320D">
        <w:rPr>
          <w:rFonts w:cs="Arial"/>
          <w:szCs w:val="22"/>
        </w:rPr>
        <w:t>Supplier</w:t>
      </w:r>
      <w:r w:rsidRPr="00C3320D">
        <w:rPr>
          <w:rFonts w:cs="Arial"/>
          <w:szCs w:val="22"/>
        </w:rPr>
        <w:t>;</w:t>
      </w:r>
    </w:p>
    <w:p w14:paraId="608FA7F3" w14:textId="77777777" w:rsidR="00F807DC" w:rsidRPr="00C3320D" w:rsidRDefault="007562F7" w:rsidP="001D4B03">
      <w:pPr>
        <w:pStyle w:val="Heading3"/>
        <w:spacing w:before="120" w:after="120"/>
        <w:ind w:firstLine="0"/>
        <w:rPr>
          <w:rFonts w:cs="Arial"/>
          <w:szCs w:val="22"/>
        </w:rPr>
      </w:pPr>
      <w:r w:rsidRPr="00C3320D">
        <w:rPr>
          <w:rFonts w:cs="Arial"/>
          <w:szCs w:val="22"/>
        </w:rPr>
        <w:t xml:space="preserve">in entering the </w:t>
      </w:r>
      <w:r w:rsidR="008C689D" w:rsidRPr="00C3320D">
        <w:rPr>
          <w:rFonts w:cs="Arial"/>
          <w:szCs w:val="22"/>
        </w:rPr>
        <w:t>Legal Services Contract</w:t>
      </w:r>
      <w:r w:rsidRPr="00C3320D">
        <w:rPr>
          <w:rFonts w:cs="Arial"/>
          <w:szCs w:val="22"/>
        </w:rPr>
        <w:t xml:space="preserve"> it has not committed any Fraud;</w:t>
      </w:r>
    </w:p>
    <w:p w14:paraId="022B0A9F" w14:textId="77777777" w:rsidR="00F807DC" w:rsidRPr="00C3320D" w:rsidRDefault="007562F7" w:rsidP="001D4B03">
      <w:pPr>
        <w:pStyle w:val="Heading3"/>
        <w:spacing w:before="120" w:after="120"/>
        <w:ind w:firstLine="0"/>
        <w:rPr>
          <w:rFonts w:cs="Arial"/>
          <w:szCs w:val="22"/>
        </w:rPr>
      </w:pPr>
      <w:r w:rsidRPr="00C3320D">
        <w:rPr>
          <w:rFonts w:cs="Arial"/>
          <w:szCs w:val="22"/>
        </w:rPr>
        <w:t>it has not committed any offence under the Prevention of Corruption Acts 1889 to 1916, or the Bribery Act 2010;</w:t>
      </w:r>
    </w:p>
    <w:p w14:paraId="4843141C" w14:textId="77777777" w:rsidR="00F807DC" w:rsidRPr="00C3320D" w:rsidRDefault="007562F7" w:rsidP="001D4B03">
      <w:pPr>
        <w:pStyle w:val="Heading3"/>
        <w:spacing w:before="120" w:after="120"/>
        <w:ind w:firstLine="0"/>
        <w:rPr>
          <w:rFonts w:cs="Arial"/>
          <w:szCs w:val="22"/>
        </w:rPr>
      </w:pPr>
      <w:r w:rsidRPr="00C3320D">
        <w:rPr>
          <w:rFonts w:cs="Arial"/>
          <w:szCs w:val="22"/>
        </w:rPr>
        <w:t>all information, statements and re</w:t>
      </w:r>
      <w:r w:rsidR="007C44A9" w:rsidRPr="00C3320D">
        <w:rPr>
          <w:rFonts w:cs="Arial"/>
          <w:szCs w:val="22"/>
        </w:rPr>
        <w:t xml:space="preserve">presentations contained in the </w:t>
      </w:r>
      <w:r w:rsidR="00151B56" w:rsidRPr="00C3320D">
        <w:rPr>
          <w:rFonts w:cs="Arial"/>
          <w:szCs w:val="22"/>
        </w:rPr>
        <w:t>Supplier</w:t>
      </w:r>
      <w:r w:rsidR="007C44A9" w:rsidRPr="00C3320D">
        <w:rPr>
          <w:rFonts w:cs="Arial"/>
          <w:szCs w:val="22"/>
        </w:rPr>
        <w:t xml:space="preserve">’s tender or other submission to the </w:t>
      </w:r>
      <w:r w:rsidR="00C158E8" w:rsidRPr="00C3320D">
        <w:rPr>
          <w:rFonts w:cs="Arial"/>
          <w:szCs w:val="22"/>
        </w:rPr>
        <w:t>Customer</w:t>
      </w:r>
      <w:r w:rsidR="007C44A9" w:rsidRPr="00C3320D">
        <w:rPr>
          <w:rFonts w:cs="Arial"/>
          <w:szCs w:val="22"/>
        </w:rPr>
        <w:t xml:space="preserve"> for the award of the </w:t>
      </w:r>
      <w:r w:rsidR="008C689D" w:rsidRPr="00C3320D">
        <w:rPr>
          <w:rFonts w:cs="Arial"/>
          <w:szCs w:val="22"/>
        </w:rPr>
        <w:t>Legal Services Contract</w:t>
      </w:r>
      <w:r w:rsidR="007C44A9" w:rsidRPr="00C3320D">
        <w:rPr>
          <w:rFonts w:cs="Arial"/>
          <w:szCs w:val="22"/>
        </w:rPr>
        <w:t xml:space="preserve"> </w:t>
      </w:r>
      <w:r w:rsidR="00936B9F" w:rsidRPr="00C3320D">
        <w:rPr>
          <w:rFonts w:cs="Arial"/>
          <w:szCs w:val="22"/>
        </w:rPr>
        <w:t>(if</w:t>
      </w:r>
      <w:r w:rsidR="0060535C" w:rsidRPr="00C3320D">
        <w:rPr>
          <w:rFonts w:cs="Arial"/>
          <w:szCs w:val="22"/>
        </w:rPr>
        <w:t xml:space="preserve"> applicable)</w:t>
      </w:r>
      <w:r w:rsidR="00936B9F" w:rsidRPr="00C3320D">
        <w:rPr>
          <w:rFonts w:cs="Arial"/>
          <w:szCs w:val="22"/>
        </w:rPr>
        <w:t xml:space="preserve"> </w:t>
      </w:r>
      <w:r w:rsidRPr="00C3320D">
        <w:rPr>
          <w:rFonts w:cs="Arial"/>
          <w:szCs w:val="22"/>
        </w:rPr>
        <w:t xml:space="preserve">are true, accurate and not misleading save as specifically disclosed in writing to the </w:t>
      </w:r>
      <w:r w:rsidR="00C158E8" w:rsidRPr="00C3320D">
        <w:rPr>
          <w:rFonts w:cs="Arial"/>
          <w:szCs w:val="22"/>
        </w:rPr>
        <w:t>Customer</w:t>
      </w:r>
      <w:r w:rsidRPr="00C3320D">
        <w:rPr>
          <w:rFonts w:cs="Arial"/>
          <w:szCs w:val="22"/>
        </w:rPr>
        <w:t xml:space="preserve"> prior to execution of the </w:t>
      </w:r>
      <w:r w:rsidR="008C689D" w:rsidRPr="00C3320D">
        <w:rPr>
          <w:rFonts w:cs="Arial"/>
          <w:szCs w:val="22"/>
        </w:rPr>
        <w:t>Legal Services Contract</w:t>
      </w:r>
      <w:r w:rsidRPr="00C3320D">
        <w:rPr>
          <w:rFonts w:cs="Arial"/>
          <w:szCs w:val="22"/>
        </w:rPr>
        <w:t xml:space="preserve"> and it will advise the </w:t>
      </w:r>
      <w:r w:rsidR="00C158E8" w:rsidRPr="00C3320D">
        <w:rPr>
          <w:rFonts w:cs="Arial"/>
          <w:szCs w:val="22"/>
        </w:rPr>
        <w:t>Customer</w:t>
      </w:r>
      <w:r w:rsidRPr="00C3320D">
        <w:rPr>
          <w:rFonts w:cs="Arial"/>
          <w:szCs w:val="22"/>
        </w:rPr>
        <w:t xml:space="preserve"> of any fact, matter or circumstance of which it may become aware which would render any such information, statement or representation to be false or misleading;</w:t>
      </w:r>
    </w:p>
    <w:p w14:paraId="50673F4E" w14:textId="77777777" w:rsidR="00F807DC" w:rsidRPr="00C3320D" w:rsidRDefault="007562F7" w:rsidP="001D4B03">
      <w:pPr>
        <w:pStyle w:val="Heading3"/>
        <w:spacing w:before="120" w:after="120"/>
        <w:ind w:firstLine="0"/>
        <w:rPr>
          <w:rFonts w:cs="Arial"/>
          <w:szCs w:val="22"/>
        </w:rPr>
      </w:pPr>
      <w:r w:rsidRPr="00C3320D">
        <w:rPr>
          <w:rFonts w:cs="Arial"/>
          <w:szCs w:val="22"/>
        </w:rPr>
        <w:t xml:space="preserve">no claim is being asserted and no litigation, arbitration or administrative proceeding is presently in progress or, to the best of its knowledge and belief, pending or threatened against it or its assets which will or might affect its ability to perform its obligations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23F4689B" w14:textId="6358E6FF" w:rsidR="00F807DC" w:rsidRPr="00C3320D" w:rsidRDefault="001D4B03" w:rsidP="001D4B03">
      <w:pPr>
        <w:pStyle w:val="Heading3"/>
        <w:spacing w:before="120" w:after="120"/>
        <w:ind w:firstLine="0"/>
        <w:rPr>
          <w:rFonts w:cs="Arial"/>
          <w:szCs w:val="22"/>
        </w:rPr>
      </w:pPr>
      <w:r>
        <w:rPr>
          <w:rFonts w:cs="Arial"/>
          <w:szCs w:val="22"/>
        </w:rPr>
        <w:t>the Supplier</w:t>
      </w:r>
      <w:r w:rsidR="007562F7" w:rsidRPr="00C3320D">
        <w:rPr>
          <w:rFonts w:cs="Arial"/>
          <w:szCs w:val="22"/>
        </w:rPr>
        <w:t xml:space="preserve"> is not subject to any </w:t>
      </w:r>
      <w:r w:rsidR="006A3DF1" w:rsidRPr="00C3320D">
        <w:rPr>
          <w:rFonts w:cs="Arial"/>
          <w:szCs w:val="22"/>
        </w:rPr>
        <w:t>c</w:t>
      </w:r>
      <w:r w:rsidR="008C689D" w:rsidRPr="00C3320D">
        <w:rPr>
          <w:rFonts w:cs="Arial"/>
          <w:szCs w:val="22"/>
        </w:rPr>
        <w:t>ontract</w:t>
      </w:r>
      <w:r w:rsidR="007562F7" w:rsidRPr="00C3320D">
        <w:rPr>
          <w:rFonts w:cs="Arial"/>
          <w:szCs w:val="22"/>
        </w:rPr>
        <w:t xml:space="preserve">ual obligation, compliance with which is likely to have an adverse effect on its ability to perform its obligations under </w:t>
      </w:r>
      <w:r w:rsidR="0013772A" w:rsidRPr="00C3320D">
        <w:rPr>
          <w:rFonts w:cs="Arial"/>
          <w:szCs w:val="22"/>
        </w:rPr>
        <w:t xml:space="preserve">the </w:t>
      </w:r>
      <w:r w:rsidR="008C689D" w:rsidRPr="00C3320D">
        <w:rPr>
          <w:rFonts w:cs="Arial"/>
          <w:szCs w:val="22"/>
        </w:rPr>
        <w:t>Legal Services Contract</w:t>
      </w:r>
      <w:r w:rsidR="007360EF" w:rsidRPr="00C3320D">
        <w:rPr>
          <w:rFonts w:cs="Arial"/>
          <w:szCs w:val="22"/>
        </w:rPr>
        <w:t>;</w:t>
      </w:r>
    </w:p>
    <w:p w14:paraId="725DD0E8" w14:textId="4006DAD2" w:rsidR="007360EF" w:rsidRPr="00C3320D" w:rsidRDefault="001D4B03" w:rsidP="001D4B03">
      <w:pPr>
        <w:pStyle w:val="Heading3"/>
        <w:spacing w:before="120" w:after="120"/>
        <w:ind w:firstLine="0"/>
        <w:rPr>
          <w:rFonts w:cs="Arial"/>
          <w:szCs w:val="22"/>
        </w:rPr>
      </w:pPr>
      <w:r>
        <w:rPr>
          <w:rFonts w:cs="Arial"/>
          <w:szCs w:val="22"/>
        </w:rPr>
        <w:t>the Supplier</w:t>
      </w:r>
      <w:r w:rsidR="007360EF" w:rsidRPr="00C3320D">
        <w:rPr>
          <w:rFonts w:cs="Arial"/>
          <w:szCs w:val="22"/>
        </w:rPr>
        <w:t xml:space="preserve"> has not done or omitted to do anything which could have an adverse effect on its assets, financial condition or position as an ongoing business concern or its ability to fulfil its obligations under the </w:t>
      </w:r>
      <w:r w:rsidR="008C689D" w:rsidRPr="00C3320D">
        <w:rPr>
          <w:rFonts w:cs="Arial"/>
          <w:szCs w:val="22"/>
        </w:rPr>
        <w:t>Legal Services Contract</w:t>
      </w:r>
      <w:r w:rsidR="007360EF" w:rsidRPr="00C3320D">
        <w:rPr>
          <w:rFonts w:cs="Arial"/>
          <w:szCs w:val="22"/>
        </w:rPr>
        <w:t>;</w:t>
      </w:r>
    </w:p>
    <w:p w14:paraId="142442E1" w14:textId="77777777" w:rsidR="00F807DC" w:rsidRPr="00C3320D" w:rsidRDefault="007562F7" w:rsidP="001D4B03">
      <w:pPr>
        <w:pStyle w:val="Heading3"/>
        <w:spacing w:before="120" w:after="120"/>
        <w:ind w:firstLine="0"/>
        <w:rPr>
          <w:rFonts w:cs="Arial"/>
          <w:szCs w:val="22"/>
        </w:rPr>
      </w:pPr>
      <w:r w:rsidRPr="00C3320D">
        <w:rPr>
          <w:rFonts w:cs="Arial"/>
          <w:szCs w:val="22"/>
        </w:rPr>
        <w:t xml:space="preserve">no proceedings or other steps have been taken and not discharged or dismissed (nor, to the best of its knowledge, are threatened) for the winding up of the </w:t>
      </w:r>
      <w:r w:rsidR="00151B56" w:rsidRPr="00C3320D">
        <w:rPr>
          <w:rFonts w:cs="Arial"/>
          <w:szCs w:val="22"/>
        </w:rPr>
        <w:t>Supplier</w:t>
      </w:r>
      <w:r w:rsidRPr="00C3320D">
        <w:rPr>
          <w:rFonts w:cs="Arial"/>
          <w:szCs w:val="22"/>
        </w:rPr>
        <w:t xml:space="preserve"> or for its dissolution or for the appointment of a receiver, administrative receiver, liquidator, manager, administrator or similar officer in relation to any of the </w:t>
      </w:r>
      <w:r w:rsidR="00151B56" w:rsidRPr="00C3320D">
        <w:rPr>
          <w:rFonts w:cs="Arial"/>
          <w:szCs w:val="22"/>
        </w:rPr>
        <w:t>Supplier</w:t>
      </w:r>
      <w:r w:rsidRPr="00C3320D">
        <w:rPr>
          <w:rFonts w:cs="Arial"/>
          <w:szCs w:val="22"/>
        </w:rPr>
        <w:t>'s assets or revenue;</w:t>
      </w:r>
    </w:p>
    <w:p w14:paraId="4E26691C" w14:textId="1515D6E3" w:rsidR="00C66F03" w:rsidRPr="00C3320D" w:rsidRDefault="001D4B03" w:rsidP="001D4B03">
      <w:pPr>
        <w:pStyle w:val="Heading3"/>
        <w:spacing w:before="120" w:after="120"/>
        <w:ind w:firstLine="0"/>
        <w:rPr>
          <w:rFonts w:cs="Arial"/>
          <w:szCs w:val="22"/>
        </w:rPr>
      </w:pPr>
      <w:r>
        <w:rPr>
          <w:rFonts w:cs="Arial"/>
          <w:szCs w:val="22"/>
        </w:rPr>
        <w:t>the Supplier</w:t>
      </w:r>
      <w:r w:rsidR="007562F7" w:rsidRPr="00C3320D">
        <w:rPr>
          <w:rFonts w:cs="Arial"/>
          <w:szCs w:val="22"/>
        </w:rPr>
        <w:t xml:space="preserve"> has taken and shall continue to take all steps, in accordance with Good Industry Practice, to prevent the unauthorised use of, modification, access, introduction, creation or propagation of any disruptive element, virus, worms and/or </w:t>
      </w:r>
      <w:r w:rsidR="00755818" w:rsidRPr="00C3320D">
        <w:rPr>
          <w:rFonts w:cs="Arial"/>
          <w:szCs w:val="22"/>
        </w:rPr>
        <w:t>t</w:t>
      </w:r>
      <w:r w:rsidR="007562F7" w:rsidRPr="00C3320D">
        <w:rPr>
          <w:rFonts w:cs="Arial"/>
          <w:szCs w:val="22"/>
        </w:rPr>
        <w:t xml:space="preserve">rojans, spyware or other malware into the </w:t>
      </w:r>
      <w:r w:rsidR="00370BE4" w:rsidRPr="00C3320D">
        <w:rPr>
          <w:rFonts w:cs="Arial"/>
          <w:szCs w:val="22"/>
        </w:rPr>
        <w:t>computing environment (including the hardware, software and/or telecommunications networks or equipment)</w:t>
      </w:r>
      <w:r w:rsidR="007562F7" w:rsidRPr="00C3320D">
        <w:rPr>
          <w:rFonts w:cs="Arial"/>
          <w:szCs w:val="22"/>
        </w:rPr>
        <w:t xml:space="preserve">, data, software or Confidential Information (held in electronic form) owned by or under the control of, or used by, the </w:t>
      </w:r>
      <w:r w:rsidR="00C158E8" w:rsidRPr="00C3320D">
        <w:rPr>
          <w:rFonts w:cs="Arial"/>
          <w:szCs w:val="22"/>
        </w:rPr>
        <w:t>Customer</w:t>
      </w:r>
      <w:r w:rsidR="007562F7" w:rsidRPr="00C3320D">
        <w:rPr>
          <w:rFonts w:cs="Arial"/>
          <w:szCs w:val="22"/>
        </w:rPr>
        <w:t>;</w:t>
      </w:r>
      <w:r w:rsidR="00630C13" w:rsidRPr="00C3320D">
        <w:rPr>
          <w:rFonts w:cs="Arial"/>
          <w:szCs w:val="22"/>
        </w:rPr>
        <w:t xml:space="preserve"> and</w:t>
      </w:r>
    </w:p>
    <w:p w14:paraId="329B39EE" w14:textId="47321169" w:rsidR="00F807DC" w:rsidRPr="00C3320D" w:rsidRDefault="001D4B03" w:rsidP="001D4B03">
      <w:pPr>
        <w:pStyle w:val="Heading3"/>
        <w:spacing w:before="120" w:after="120"/>
        <w:ind w:firstLine="0"/>
        <w:rPr>
          <w:rFonts w:cs="Arial"/>
          <w:szCs w:val="22"/>
        </w:rPr>
      </w:pPr>
      <w:r>
        <w:rPr>
          <w:rFonts w:cs="Arial"/>
          <w:szCs w:val="22"/>
        </w:rPr>
        <w:t>the Supplier</w:t>
      </w:r>
      <w:r w:rsidR="007562F7" w:rsidRPr="00C3320D">
        <w:rPr>
          <w:rFonts w:cs="Arial"/>
          <w:szCs w:val="22"/>
        </w:rPr>
        <w:t xml:space="preserve"> owns, has obtained or is able to obtain valid licences for all Intellectual Property Rights that are necessary for the performance of its obligations under the </w:t>
      </w:r>
      <w:r w:rsidR="008C689D" w:rsidRPr="00C3320D">
        <w:rPr>
          <w:rFonts w:cs="Arial"/>
          <w:szCs w:val="22"/>
        </w:rPr>
        <w:t>Legal Services Contract</w:t>
      </w:r>
      <w:r w:rsidR="007562F7" w:rsidRPr="00C3320D">
        <w:rPr>
          <w:rFonts w:cs="Arial"/>
          <w:szCs w:val="22"/>
        </w:rPr>
        <w:t xml:space="preserve"> and shall maintain th</w:t>
      </w:r>
      <w:r w:rsidR="00630C13" w:rsidRPr="00C3320D">
        <w:rPr>
          <w:rFonts w:cs="Arial"/>
          <w:szCs w:val="22"/>
        </w:rPr>
        <w:t xml:space="preserve">e same in </w:t>
      </w:r>
      <w:r w:rsidR="00630C13" w:rsidRPr="00C3320D">
        <w:rPr>
          <w:rFonts w:cs="Arial"/>
          <w:szCs w:val="22"/>
        </w:rPr>
        <w:lastRenderedPageBreak/>
        <w:t>full force and effect</w:t>
      </w:r>
      <w:r w:rsidR="007C44A9" w:rsidRPr="00C3320D">
        <w:rPr>
          <w:rFonts w:cs="Arial"/>
          <w:szCs w:val="22"/>
        </w:rPr>
        <w:t xml:space="preserve"> for so long as is necessary for the proper provision of the </w:t>
      </w:r>
      <w:r w:rsidR="008C689D" w:rsidRPr="00C3320D">
        <w:rPr>
          <w:rFonts w:cs="Arial"/>
          <w:szCs w:val="22"/>
        </w:rPr>
        <w:t>Legal Services Contract</w:t>
      </w:r>
      <w:r w:rsidR="007C44A9" w:rsidRPr="00C3320D">
        <w:rPr>
          <w:rFonts w:cs="Arial"/>
          <w:szCs w:val="22"/>
        </w:rPr>
        <w:t xml:space="preserve"> Services</w:t>
      </w:r>
      <w:r w:rsidR="00630C13" w:rsidRPr="00C3320D">
        <w:rPr>
          <w:rFonts w:cs="Arial"/>
          <w:szCs w:val="22"/>
        </w:rPr>
        <w:t>.</w:t>
      </w:r>
    </w:p>
    <w:p w14:paraId="080A2260" w14:textId="77777777" w:rsidR="00A4589E" w:rsidRPr="00C3320D" w:rsidRDefault="00A4589E" w:rsidP="00D40F55">
      <w:pPr>
        <w:pStyle w:val="Heading2"/>
        <w:spacing w:before="120" w:after="120"/>
        <w:ind w:left="576" w:hanging="576"/>
        <w:rPr>
          <w:rFonts w:cs="Arial"/>
          <w:szCs w:val="22"/>
        </w:rPr>
      </w:pPr>
      <w:r w:rsidRPr="00C3320D">
        <w:rPr>
          <w:rFonts w:cs="Arial"/>
          <w:szCs w:val="22"/>
          <w:lang w:val="en-US"/>
        </w:rPr>
        <w:t xml:space="preserve">The </w:t>
      </w:r>
      <w:r w:rsidR="00151B56" w:rsidRPr="00C3320D">
        <w:rPr>
          <w:rFonts w:cs="Arial"/>
          <w:szCs w:val="22"/>
          <w:lang w:val="en-US"/>
        </w:rPr>
        <w:t>Supplier</w:t>
      </w:r>
      <w:r w:rsidRPr="00C3320D">
        <w:rPr>
          <w:rFonts w:cs="Arial"/>
          <w:szCs w:val="22"/>
          <w:lang w:val="en-US"/>
        </w:rPr>
        <w:t xml:space="preserve"> warrants</w:t>
      </w:r>
      <w:r w:rsidR="00CA6C27" w:rsidRPr="00C3320D">
        <w:rPr>
          <w:rFonts w:cs="Arial"/>
          <w:szCs w:val="22"/>
          <w:lang w:val="en-US"/>
        </w:rPr>
        <w:t>, represents</w:t>
      </w:r>
      <w:r w:rsidRPr="00C3320D">
        <w:rPr>
          <w:rFonts w:cs="Arial"/>
          <w:szCs w:val="22"/>
          <w:lang w:val="en-US"/>
        </w:rPr>
        <w:t xml:space="preserve"> and undertakes to the </w:t>
      </w:r>
      <w:r w:rsidR="00C158E8" w:rsidRPr="00C3320D">
        <w:rPr>
          <w:rFonts w:cs="Arial"/>
          <w:szCs w:val="22"/>
          <w:lang w:val="en-US"/>
        </w:rPr>
        <w:t>Customer</w:t>
      </w:r>
      <w:r w:rsidRPr="00C3320D">
        <w:rPr>
          <w:rFonts w:cs="Arial"/>
          <w:szCs w:val="22"/>
          <w:lang w:val="en-US"/>
        </w:rPr>
        <w:t xml:space="preserve"> that:</w:t>
      </w:r>
    </w:p>
    <w:p w14:paraId="07D57839" w14:textId="79C6C5F5" w:rsidR="007360EF" w:rsidRPr="00C3320D" w:rsidRDefault="009F68E9" w:rsidP="009F68E9">
      <w:pPr>
        <w:pStyle w:val="Heading3"/>
        <w:spacing w:before="120" w:after="120"/>
        <w:ind w:firstLine="0"/>
        <w:rPr>
          <w:rFonts w:cs="Arial"/>
          <w:szCs w:val="22"/>
        </w:rPr>
      </w:pPr>
      <w:r>
        <w:rPr>
          <w:rFonts w:cs="Arial"/>
          <w:szCs w:val="22"/>
        </w:rPr>
        <w:t>the Supplier</w:t>
      </w:r>
      <w:r w:rsidR="00A4589E" w:rsidRPr="00C3320D">
        <w:rPr>
          <w:rFonts w:cs="Arial"/>
          <w:szCs w:val="22"/>
        </w:rPr>
        <w:t xml:space="preserve"> has read and fully understood the </w:t>
      </w:r>
      <w:r w:rsidR="0010080D" w:rsidRPr="00C3320D">
        <w:rPr>
          <w:rFonts w:cs="Arial"/>
          <w:szCs w:val="22"/>
        </w:rPr>
        <w:t>Order Form</w:t>
      </w:r>
      <w:r w:rsidR="007360EF" w:rsidRPr="00C3320D">
        <w:rPr>
          <w:rFonts w:cs="Arial"/>
          <w:szCs w:val="22"/>
        </w:rPr>
        <w:t xml:space="preserve"> </w:t>
      </w:r>
      <w:r w:rsidR="00B014A2" w:rsidRPr="00C3320D">
        <w:rPr>
          <w:rFonts w:cs="Arial"/>
          <w:szCs w:val="22"/>
        </w:rPr>
        <w:t xml:space="preserve">and these Terms </w:t>
      </w:r>
      <w:r w:rsidR="00482950" w:rsidRPr="00C3320D">
        <w:rPr>
          <w:rFonts w:cs="Arial"/>
          <w:szCs w:val="22"/>
        </w:rPr>
        <w:t xml:space="preserve">and Conditions </w:t>
      </w:r>
      <w:r w:rsidR="007360EF" w:rsidRPr="00C3320D">
        <w:rPr>
          <w:rFonts w:cs="Arial"/>
          <w:szCs w:val="22"/>
        </w:rPr>
        <w:t>and</w:t>
      </w:r>
      <w:r w:rsidR="00A4589E" w:rsidRPr="00C3320D">
        <w:rPr>
          <w:rFonts w:cs="Arial"/>
          <w:szCs w:val="22"/>
        </w:rPr>
        <w:t xml:space="preserve"> </w:t>
      </w:r>
      <w:proofErr w:type="gramStart"/>
      <w:r w:rsidR="00A4589E" w:rsidRPr="00C3320D">
        <w:rPr>
          <w:rFonts w:cs="Arial"/>
          <w:szCs w:val="22"/>
        </w:rPr>
        <w:t>is capable of performing</w:t>
      </w:r>
      <w:proofErr w:type="gramEnd"/>
      <w:r w:rsidR="00A4589E" w:rsidRPr="00C3320D">
        <w:rPr>
          <w:rFonts w:cs="Arial"/>
          <w:szCs w:val="22"/>
        </w:rPr>
        <w:t xml:space="preserve"> the </w:t>
      </w:r>
      <w:r w:rsidR="00482950" w:rsidRPr="00C3320D">
        <w:rPr>
          <w:rFonts w:cs="Arial"/>
          <w:szCs w:val="22"/>
        </w:rPr>
        <w:t>Ordered Panel</w:t>
      </w:r>
      <w:r w:rsidR="00162C54" w:rsidRPr="00C3320D">
        <w:rPr>
          <w:rFonts w:cs="Arial"/>
          <w:szCs w:val="22"/>
        </w:rPr>
        <w:t xml:space="preserve"> Services</w:t>
      </w:r>
      <w:r w:rsidR="00706BB4" w:rsidRPr="00C3320D">
        <w:rPr>
          <w:rFonts w:cs="Arial"/>
          <w:szCs w:val="22"/>
        </w:rPr>
        <w:t xml:space="preserve"> </w:t>
      </w:r>
      <w:r w:rsidR="00A4589E" w:rsidRPr="00C3320D">
        <w:rPr>
          <w:rFonts w:cs="Arial"/>
          <w:szCs w:val="22"/>
        </w:rPr>
        <w:t xml:space="preserve">in all respects in accordance with the </w:t>
      </w:r>
      <w:r w:rsidR="008C689D" w:rsidRPr="00C3320D">
        <w:rPr>
          <w:rFonts w:cs="Arial"/>
          <w:szCs w:val="22"/>
        </w:rPr>
        <w:t>Legal Services Contract</w:t>
      </w:r>
      <w:r w:rsidR="007360EF" w:rsidRPr="00C3320D">
        <w:rPr>
          <w:rFonts w:cs="Arial"/>
          <w:szCs w:val="22"/>
        </w:rPr>
        <w:t>;</w:t>
      </w:r>
    </w:p>
    <w:p w14:paraId="2371D0CA" w14:textId="77777777" w:rsidR="00A4589E" w:rsidRPr="00C3320D" w:rsidRDefault="007360EF" w:rsidP="009F68E9">
      <w:pPr>
        <w:pStyle w:val="Heading3"/>
        <w:spacing w:before="120" w:after="120"/>
        <w:ind w:firstLine="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and each of its Sub-</w:t>
      </w:r>
      <w:r w:rsidR="008C689D" w:rsidRPr="00C3320D">
        <w:rPr>
          <w:rFonts w:cs="Arial"/>
          <w:szCs w:val="22"/>
        </w:rPr>
        <w:t>Contract</w:t>
      </w:r>
      <w:r w:rsidRPr="00C3320D">
        <w:rPr>
          <w:rFonts w:cs="Arial"/>
          <w:szCs w:val="22"/>
        </w:rPr>
        <w:t xml:space="preserve">ors has </w:t>
      </w:r>
      <w:r w:rsidR="00A4589E" w:rsidRPr="00C3320D">
        <w:rPr>
          <w:rFonts w:cs="Arial"/>
          <w:szCs w:val="22"/>
        </w:rPr>
        <w:t xml:space="preserve">all </w:t>
      </w:r>
      <w:r w:rsidR="007B046D" w:rsidRPr="00C3320D">
        <w:rPr>
          <w:rFonts w:cs="Arial"/>
          <w:szCs w:val="22"/>
        </w:rPr>
        <w:t>p</w:t>
      </w:r>
      <w:r w:rsidR="008060A8" w:rsidRPr="00C3320D">
        <w:rPr>
          <w:rFonts w:cs="Arial"/>
          <w:szCs w:val="22"/>
        </w:rPr>
        <w:t>ersonnel</w:t>
      </w:r>
      <w:r w:rsidR="00A4589E" w:rsidRPr="00C3320D">
        <w:rPr>
          <w:rFonts w:cs="Arial"/>
          <w:szCs w:val="22"/>
        </w:rPr>
        <w:t xml:space="preserve">, equipment and experience </w:t>
      </w:r>
      <w:r w:rsidRPr="00C3320D">
        <w:rPr>
          <w:rFonts w:cs="Arial"/>
          <w:szCs w:val="22"/>
        </w:rPr>
        <w:t xml:space="preserve">necessary </w:t>
      </w:r>
      <w:r w:rsidR="00A4589E" w:rsidRPr="00C3320D">
        <w:rPr>
          <w:rFonts w:cs="Arial"/>
          <w:szCs w:val="22"/>
        </w:rPr>
        <w:t xml:space="preserve">for </w:t>
      </w:r>
      <w:r w:rsidRPr="00C3320D">
        <w:rPr>
          <w:rFonts w:cs="Arial"/>
          <w:szCs w:val="22"/>
        </w:rPr>
        <w:t>the</w:t>
      </w:r>
      <w:r w:rsidR="00A4589E" w:rsidRPr="00C3320D">
        <w:rPr>
          <w:rFonts w:cs="Arial"/>
          <w:szCs w:val="22"/>
        </w:rPr>
        <w:t xml:space="preserve"> </w:t>
      </w:r>
      <w:r w:rsidRPr="00C3320D">
        <w:rPr>
          <w:rFonts w:cs="Arial"/>
          <w:szCs w:val="22"/>
        </w:rPr>
        <w:t xml:space="preserve">proper performance of the </w:t>
      </w:r>
      <w:r w:rsidR="00482950" w:rsidRPr="00C3320D">
        <w:rPr>
          <w:rFonts w:cs="Arial"/>
          <w:szCs w:val="22"/>
        </w:rPr>
        <w:t xml:space="preserve">Ordered Panel </w:t>
      </w:r>
      <w:r w:rsidRPr="00C3320D">
        <w:rPr>
          <w:rFonts w:cs="Arial"/>
          <w:szCs w:val="22"/>
        </w:rPr>
        <w:t>Services</w:t>
      </w:r>
      <w:r w:rsidR="00A4589E" w:rsidRPr="00C3320D">
        <w:rPr>
          <w:rFonts w:cs="Arial"/>
          <w:szCs w:val="22"/>
        </w:rPr>
        <w:t>; and</w:t>
      </w:r>
    </w:p>
    <w:p w14:paraId="6063A40E" w14:textId="23861214" w:rsidR="00A4589E" w:rsidRPr="00C3320D" w:rsidRDefault="009F68E9" w:rsidP="009F68E9">
      <w:pPr>
        <w:pStyle w:val="Heading3"/>
        <w:spacing w:before="120" w:after="120"/>
        <w:ind w:firstLine="0"/>
        <w:rPr>
          <w:rFonts w:cs="Arial"/>
          <w:szCs w:val="22"/>
        </w:rPr>
      </w:pPr>
      <w:r>
        <w:rPr>
          <w:rFonts w:cs="Arial"/>
          <w:szCs w:val="22"/>
        </w:rPr>
        <w:t>the Supplier</w:t>
      </w:r>
      <w:r w:rsidR="00A4589E" w:rsidRPr="00C3320D">
        <w:rPr>
          <w:rFonts w:cs="Arial"/>
          <w:szCs w:val="22"/>
        </w:rPr>
        <w:t xml:space="preserve"> </w:t>
      </w:r>
      <w:proofErr w:type="gramStart"/>
      <w:r w:rsidR="00A4589E" w:rsidRPr="00C3320D">
        <w:rPr>
          <w:rFonts w:cs="Arial"/>
          <w:szCs w:val="22"/>
        </w:rPr>
        <w:t>will at all times</w:t>
      </w:r>
      <w:proofErr w:type="gramEnd"/>
      <w:r w:rsidR="00A4589E" w:rsidRPr="00C3320D">
        <w:rPr>
          <w:rFonts w:cs="Arial"/>
          <w:szCs w:val="22"/>
        </w:rPr>
        <w:t>:</w:t>
      </w:r>
    </w:p>
    <w:p w14:paraId="6999A2A5" w14:textId="77777777" w:rsidR="00A4589E" w:rsidRPr="00C3320D" w:rsidRDefault="00A4589E" w:rsidP="009F68E9">
      <w:pPr>
        <w:pStyle w:val="Heading4"/>
        <w:tabs>
          <w:tab w:val="clear" w:pos="2268"/>
        </w:tabs>
        <w:spacing w:before="120" w:after="120"/>
        <w:ind w:left="3544" w:hanging="425"/>
        <w:rPr>
          <w:rFonts w:cs="Arial"/>
          <w:bCs/>
          <w:caps/>
          <w:szCs w:val="22"/>
        </w:rPr>
      </w:pPr>
      <w:r w:rsidRPr="00C3320D">
        <w:rPr>
          <w:rFonts w:cs="Arial"/>
          <w:szCs w:val="22"/>
        </w:rPr>
        <w:t xml:space="preserve">perform its obligations under the </w:t>
      </w:r>
      <w:r w:rsidR="008C689D" w:rsidRPr="00C3320D">
        <w:rPr>
          <w:rFonts w:cs="Arial"/>
          <w:szCs w:val="22"/>
        </w:rPr>
        <w:t>Legal Services Contract</w:t>
      </w:r>
      <w:r w:rsidRPr="00C3320D">
        <w:rPr>
          <w:rFonts w:cs="Arial"/>
          <w:szCs w:val="22"/>
        </w:rPr>
        <w:t xml:space="preserve"> with all reasonable care, skill and diligence and in accordance with Good Industry Practice;</w:t>
      </w:r>
    </w:p>
    <w:p w14:paraId="61A90398" w14:textId="77777777" w:rsidR="009F68E9" w:rsidRPr="009F68E9" w:rsidRDefault="00A4589E" w:rsidP="00B62604">
      <w:pPr>
        <w:pStyle w:val="Heading4"/>
        <w:spacing w:before="120" w:after="120"/>
        <w:ind w:left="3544" w:hanging="425"/>
        <w:rPr>
          <w:rFonts w:cs="Arial"/>
          <w:bCs/>
          <w:caps/>
          <w:szCs w:val="22"/>
        </w:rPr>
      </w:pPr>
      <w:r w:rsidRPr="009F68E9">
        <w:rPr>
          <w:rFonts w:cs="Arial"/>
          <w:szCs w:val="22"/>
        </w:rPr>
        <w:t xml:space="preserve">comply with </w:t>
      </w:r>
      <w:r w:rsidR="009F68E9" w:rsidRPr="009F68E9">
        <w:rPr>
          <w:rFonts w:cs="Arial"/>
          <w:szCs w:val="22"/>
        </w:rPr>
        <w:t xml:space="preserve">the Ordered Panel Services within the timeframe agree with the Customer; and </w:t>
      </w:r>
    </w:p>
    <w:p w14:paraId="6D38F140" w14:textId="70BDB1EC" w:rsidR="00A4589E" w:rsidRPr="00C3320D" w:rsidRDefault="00A4589E" w:rsidP="009F68E9">
      <w:pPr>
        <w:pStyle w:val="Heading4"/>
        <w:tabs>
          <w:tab w:val="clear" w:pos="2268"/>
          <w:tab w:val="left" w:pos="3544"/>
        </w:tabs>
        <w:spacing w:before="120" w:after="120"/>
        <w:ind w:left="3544" w:hanging="425"/>
        <w:rPr>
          <w:rFonts w:cs="Arial"/>
          <w:szCs w:val="22"/>
        </w:rPr>
      </w:pPr>
      <w:r w:rsidRPr="00C3320D">
        <w:rPr>
          <w:rFonts w:cs="Arial"/>
          <w:szCs w:val="22"/>
        </w:rPr>
        <w:t xml:space="preserve">without prejudice to </w:t>
      </w:r>
      <w:r w:rsidR="00B014A2" w:rsidRPr="00C3320D">
        <w:rPr>
          <w:rFonts w:cs="Arial"/>
          <w:szCs w:val="22"/>
        </w:rPr>
        <w:t xml:space="preserve">its obligations under Clause </w:t>
      </w:r>
      <w:r w:rsidR="00755818" w:rsidRPr="00C3320D">
        <w:rPr>
          <w:rFonts w:cs="Arial"/>
          <w:szCs w:val="22"/>
        </w:rPr>
        <w:t>5</w:t>
      </w:r>
      <w:r w:rsidRPr="00C3320D">
        <w:rPr>
          <w:rFonts w:cs="Arial"/>
          <w:szCs w:val="22"/>
        </w:rPr>
        <w:t xml:space="preserve"> (Personnel), ensure to the satisfaction of the </w:t>
      </w:r>
      <w:r w:rsidR="00C158E8" w:rsidRPr="00C3320D">
        <w:rPr>
          <w:rFonts w:cs="Arial"/>
          <w:szCs w:val="22"/>
        </w:rPr>
        <w:t>Customer</w:t>
      </w:r>
      <w:r w:rsidRPr="00C3320D">
        <w:rPr>
          <w:rFonts w:cs="Arial"/>
          <w:szCs w:val="22"/>
        </w:rPr>
        <w:t xml:space="preserve"> that the </w:t>
      </w:r>
      <w:r w:rsidR="0075581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provided and carried out by such appropriately qualified, skilled and experienced </w:t>
      </w:r>
      <w:r w:rsidR="007B046D" w:rsidRPr="00C3320D">
        <w:rPr>
          <w:rFonts w:cs="Arial"/>
          <w:szCs w:val="22"/>
        </w:rPr>
        <w:t>personnel</w:t>
      </w:r>
      <w:r w:rsidRPr="00C3320D">
        <w:rPr>
          <w:rFonts w:cs="Arial"/>
          <w:szCs w:val="22"/>
        </w:rPr>
        <w:t xml:space="preserve"> as </w:t>
      </w:r>
      <w:r w:rsidR="007B046D" w:rsidRPr="00C3320D">
        <w:rPr>
          <w:rFonts w:cs="Arial"/>
          <w:szCs w:val="22"/>
        </w:rPr>
        <w:t>are</w:t>
      </w:r>
      <w:r w:rsidRPr="00C3320D">
        <w:rPr>
          <w:rFonts w:cs="Arial"/>
          <w:szCs w:val="22"/>
        </w:rPr>
        <w:t xml:space="preserve"> necessary for the proper performance of the </w:t>
      </w:r>
      <w:r w:rsidR="00D0322C" w:rsidRPr="00C3320D">
        <w:rPr>
          <w:rFonts w:cs="Arial"/>
          <w:szCs w:val="22"/>
        </w:rPr>
        <w:t xml:space="preserve">Ordered Panel </w:t>
      </w:r>
      <w:r w:rsidRPr="00C3320D">
        <w:rPr>
          <w:rFonts w:cs="Arial"/>
          <w:szCs w:val="22"/>
        </w:rPr>
        <w:t>Services.</w:t>
      </w:r>
    </w:p>
    <w:p w14:paraId="3C8C17B7" w14:textId="77777777" w:rsidR="00A62B76" w:rsidRPr="00C3320D" w:rsidRDefault="001D35E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w:t>
      </w:r>
      <w:r w:rsidR="00A62B76" w:rsidRPr="00C3320D">
        <w:rPr>
          <w:rFonts w:cs="Arial"/>
          <w:szCs w:val="22"/>
        </w:rPr>
        <w:t>promptly notify</w:t>
      </w:r>
      <w:r w:rsidRPr="00C3320D">
        <w:rPr>
          <w:rFonts w:cs="Arial"/>
          <w:szCs w:val="22"/>
        </w:rPr>
        <w:t xml:space="preserve"> the </w:t>
      </w:r>
      <w:r w:rsidR="00C158E8" w:rsidRPr="00C3320D">
        <w:rPr>
          <w:rFonts w:cs="Arial"/>
          <w:szCs w:val="22"/>
        </w:rPr>
        <w:t>Customer</w:t>
      </w:r>
      <w:r w:rsidRPr="00C3320D">
        <w:rPr>
          <w:rFonts w:cs="Arial"/>
          <w:szCs w:val="22"/>
        </w:rPr>
        <w:t xml:space="preserve"> </w:t>
      </w:r>
      <w:r w:rsidR="00A62B76" w:rsidRPr="00C3320D">
        <w:rPr>
          <w:rFonts w:cs="Arial"/>
          <w:szCs w:val="22"/>
        </w:rPr>
        <w:t>in writing:</w:t>
      </w:r>
    </w:p>
    <w:p w14:paraId="65769DDF" w14:textId="77777777" w:rsidR="00A62B76" w:rsidRPr="00C3320D" w:rsidRDefault="00A62B76" w:rsidP="00D40F55">
      <w:pPr>
        <w:pStyle w:val="Heading3"/>
        <w:spacing w:before="120" w:after="120"/>
        <w:rPr>
          <w:rFonts w:cs="Arial"/>
          <w:szCs w:val="22"/>
        </w:rPr>
      </w:pPr>
      <w:r w:rsidRPr="00C3320D">
        <w:rPr>
          <w:rFonts w:cs="Arial"/>
          <w:szCs w:val="22"/>
        </w:rPr>
        <w:t xml:space="preserve">of any material detrimental change in the financial standing </w:t>
      </w:r>
      <w:r w:rsidR="00B014A2" w:rsidRPr="00C3320D">
        <w:rPr>
          <w:rFonts w:cs="Arial"/>
          <w:szCs w:val="22"/>
        </w:rPr>
        <w:t xml:space="preserve">and/or credit rating </w:t>
      </w:r>
      <w:r w:rsidRPr="00C3320D">
        <w:rPr>
          <w:rFonts w:cs="Arial"/>
          <w:szCs w:val="22"/>
        </w:rPr>
        <w:t xml:space="preserve">of the </w:t>
      </w:r>
      <w:r w:rsidR="00151B56" w:rsidRPr="00C3320D">
        <w:rPr>
          <w:rFonts w:cs="Arial"/>
          <w:szCs w:val="22"/>
        </w:rPr>
        <w:t>Supplier</w:t>
      </w:r>
      <w:r w:rsidRPr="00C3320D">
        <w:rPr>
          <w:rFonts w:cs="Arial"/>
          <w:szCs w:val="22"/>
        </w:rPr>
        <w:t>;</w:t>
      </w:r>
    </w:p>
    <w:p w14:paraId="12935E6A" w14:textId="77777777" w:rsidR="00A62B76" w:rsidRPr="00C3320D" w:rsidRDefault="001D35E7" w:rsidP="00D40F55">
      <w:pPr>
        <w:pStyle w:val="Heading3"/>
        <w:spacing w:before="120" w:after="120"/>
        <w:rPr>
          <w:rFonts w:cs="Arial"/>
          <w:szCs w:val="22"/>
        </w:rPr>
      </w:pPr>
      <w:r w:rsidRPr="00C3320D">
        <w:rPr>
          <w:rFonts w:cs="Arial"/>
          <w:szCs w:val="22"/>
        </w:rPr>
        <w:t xml:space="preserve">if the </w:t>
      </w:r>
      <w:r w:rsidR="00151B56" w:rsidRPr="00C3320D">
        <w:rPr>
          <w:rFonts w:cs="Arial"/>
          <w:szCs w:val="22"/>
        </w:rPr>
        <w:t>Supplier</w:t>
      </w:r>
      <w:r w:rsidRPr="00C3320D">
        <w:rPr>
          <w:rFonts w:cs="Arial"/>
          <w:szCs w:val="22"/>
        </w:rPr>
        <w:t xml:space="preserve"> undergoes a Change of Control</w:t>
      </w:r>
      <w:r w:rsidR="00A62B76" w:rsidRPr="00C3320D">
        <w:rPr>
          <w:rFonts w:cs="Arial"/>
          <w:szCs w:val="22"/>
        </w:rPr>
        <w:t>; and</w:t>
      </w:r>
    </w:p>
    <w:p w14:paraId="3A99B949" w14:textId="77777777" w:rsidR="001D35E7" w:rsidRPr="00C3320D" w:rsidRDefault="001D35E7" w:rsidP="00D40F55">
      <w:pPr>
        <w:pStyle w:val="Heading3"/>
        <w:spacing w:before="120" w:after="120"/>
        <w:rPr>
          <w:rFonts w:cs="Arial"/>
          <w:szCs w:val="22"/>
        </w:rPr>
      </w:pPr>
      <w:r w:rsidRPr="00C3320D">
        <w:rPr>
          <w:rFonts w:cs="Arial"/>
          <w:szCs w:val="22"/>
        </w:rPr>
        <w:t>provided this does not contravene any Law</w:t>
      </w:r>
      <w:r w:rsidR="00A62B76" w:rsidRPr="00C3320D">
        <w:rPr>
          <w:rFonts w:cs="Arial"/>
          <w:szCs w:val="22"/>
        </w:rPr>
        <w:t>,</w:t>
      </w:r>
      <w:r w:rsidRPr="00C3320D">
        <w:rPr>
          <w:rFonts w:cs="Arial"/>
          <w:szCs w:val="22"/>
        </w:rPr>
        <w:t xml:space="preserve"> of any circumstances suggesting that a Change of Control is planned or in contemplation.</w:t>
      </w:r>
    </w:p>
    <w:p w14:paraId="366608E0"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avoidance of doubt, the fact that any provision within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is expressed as a warranty shall not preclude any right of termination the </w:t>
      </w:r>
      <w:r w:rsidR="00C158E8" w:rsidRPr="00C3320D">
        <w:rPr>
          <w:rFonts w:cs="Arial"/>
          <w:szCs w:val="22"/>
        </w:rPr>
        <w:t>Customer</w:t>
      </w:r>
      <w:r w:rsidRPr="00C3320D">
        <w:rPr>
          <w:rFonts w:cs="Arial"/>
          <w:szCs w:val="22"/>
        </w:rPr>
        <w:t xml:space="preserve"> would have in respect of breach of that provision by the </w:t>
      </w:r>
      <w:r w:rsidR="00151B56" w:rsidRPr="00C3320D">
        <w:rPr>
          <w:rFonts w:cs="Arial"/>
          <w:szCs w:val="22"/>
        </w:rPr>
        <w:t>Supplier</w:t>
      </w:r>
      <w:r w:rsidRPr="00C3320D">
        <w:rPr>
          <w:rFonts w:cs="Arial"/>
          <w:szCs w:val="22"/>
        </w:rPr>
        <w:t xml:space="preserve"> if that provision had not been so expressed.</w:t>
      </w:r>
    </w:p>
    <w:p w14:paraId="036F4DAC"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 and agrees that:</w:t>
      </w:r>
    </w:p>
    <w:p w14:paraId="60038039" w14:textId="77777777" w:rsidR="00F807DC" w:rsidRPr="00C3320D" w:rsidRDefault="007562F7" w:rsidP="009F68E9">
      <w:pPr>
        <w:pStyle w:val="Heading3"/>
        <w:tabs>
          <w:tab w:val="clear" w:pos="1418"/>
          <w:tab w:val="left" w:pos="2127"/>
        </w:tabs>
        <w:spacing w:before="120" w:after="120"/>
        <w:ind w:left="2127" w:hanging="709"/>
        <w:rPr>
          <w:rFonts w:cs="Arial"/>
          <w:szCs w:val="22"/>
        </w:rPr>
      </w:pPr>
      <w:r w:rsidRPr="00C3320D">
        <w:rPr>
          <w:rFonts w:cs="Arial"/>
          <w:szCs w:val="22"/>
        </w:rPr>
        <w:t xml:space="preserve">the warranties, representations and undertakings contained in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are material and are designed to induce the </w:t>
      </w:r>
      <w:r w:rsidR="00C158E8" w:rsidRPr="00C3320D">
        <w:rPr>
          <w:rFonts w:cs="Arial"/>
          <w:szCs w:val="22"/>
        </w:rPr>
        <w:t>Customer</w:t>
      </w:r>
      <w:r w:rsidRPr="00C3320D">
        <w:rPr>
          <w:rFonts w:cs="Arial"/>
          <w:szCs w:val="22"/>
        </w:rPr>
        <w:t xml:space="preserve">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and</w:t>
      </w:r>
    </w:p>
    <w:p w14:paraId="015AE227" w14:textId="388D9F26" w:rsidR="00F807DC" w:rsidRDefault="007562F7" w:rsidP="009F68E9">
      <w:pPr>
        <w:pStyle w:val="Heading3"/>
        <w:tabs>
          <w:tab w:val="clear" w:pos="1418"/>
          <w:tab w:val="num" w:pos="2127"/>
        </w:tabs>
        <w:spacing w:before="120" w:after="120"/>
        <w:ind w:left="2127" w:hanging="709"/>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has been induced into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and in doing so has relied upon the warranties, representations and undertakings contained </w:t>
      </w:r>
      <w:r w:rsidR="00241399" w:rsidRPr="00C3320D">
        <w:rPr>
          <w:rFonts w:cs="Arial"/>
          <w:szCs w:val="22"/>
        </w:rPr>
        <w:t xml:space="preserve">in the </w:t>
      </w:r>
      <w:r w:rsidR="008C689D" w:rsidRPr="00C3320D">
        <w:rPr>
          <w:rFonts w:cs="Arial"/>
          <w:szCs w:val="22"/>
        </w:rPr>
        <w:t>Legal Services Contract</w:t>
      </w:r>
      <w:r w:rsidR="00241399" w:rsidRPr="00C3320D">
        <w:rPr>
          <w:rFonts w:cs="Arial"/>
          <w:szCs w:val="22"/>
        </w:rPr>
        <w:t>.</w:t>
      </w:r>
    </w:p>
    <w:p w14:paraId="02EE6133" w14:textId="77777777" w:rsidR="00667CA8" w:rsidRPr="00C3320D" w:rsidRDefault="00667CA8" w:rsidP="00D40F55">
      <w:pPr>
        <w:pStyle w:val="Heading3"/>
        <w:numPr>
          <w:ilvl w:val="0"/>
          <w:numId w:val="0"/>
        </w:numPr>
        <w:spacing w:before="120" w:after="120"/>
        <w:rPr>
          <w:rFonts w:cs="Arial"/>
          <w:szCs w:val="22"/>
        </w:rPr>
      </w:pPr>
    </w:p>
    <w:p w14:paraId="0E138E56" w14:textId="77777777" w:rsidR="00F807DC" w:rsidRPr="00C3320D" w:rsidRDefault="007562F7" w:rsidP="00D40F55">
      <w:pPr>
        <w:pStyle w:val="Heading1"/>
        <w:keepNext/>
        <w:spacing w:before="120" w:after="120"/>
        <w:rPr>
          <w:rFonts w:cs="Arial"/>
          <w:szCs w:val="22"/>
        </w:rPr>
      </w:pPr>
      <w:bookmarkStart w:id="66" w:name="_Ref313373896"/>
      <w:bookmarkStart w:id="67" w:name="_Toc461702400"/>
      <w:r w:rsidRPr="00C3320D">
        <w:rPr>
          <w:rFonts w:cs="Arial"/>
          <w:szCs w:val="22"/>
        </w:rPr>
        <w:t>TERMINATION</w:t>
      </w:r>
      <w:bookmarkEnd w:id="66"/>
      <w:bookmarkEnd w:id="67"/>
    </w:p>
    <w:p w14:paraId="1F48448D" w14:textId="77777777" w:rsidR="00F807DC" w:rsidRPr="009F68E9" w:rsidRDefault="007562F7" w:rsidP="009F68E9">
      <w:pPr>
        <w:pStyle w:val="Heading2"/>
        <w:keepNext/>
        <w:numPr>
          <w:ilvl w:val="0"/>
          <w:numId w:val="0"/>
        </w:numPr>
        <w:spacing w:before="120" w:after="120"/>
        <w:rPr>
          <w:rFonts w:cs="Arial"/>
          <w:szCs w:val="22"/>
          <w:u w:val="single"/>
        </w:rPr>
      </w:pPr>
      <w:bookmarkStart w:id="68" w:name="_Ref313371016"/>
      <w:r w:rsidRPr="009F68E9">
        <w:rPr>
          <w:rFonts w:cs="Arial"/>
          <w:szCs w:val="22"/>
          <w:u w:val="single"/>
        </w:rPr>
        <w:t>Termination on Insolvency</w:t>
      </w:r>
      <w:bookmarkEnd w:id="68"/>
    </w:p>
    <w:p w14:paraId="327A8E65" w14:textId="51B8B94D" w:rsidR="00DC5B63" w:rsidRPr="00C3320D" w:rsidRDefault="007562F7" w:rsidP="009F68E9">
      <w:pPr>
        <w:pStyle w:val="Heading2"/>
      </w:pPr>
      <w:r w:rsidRPr="00C3320D">
        <w:t xml:space="preserve">The </w:t>
      </w:r>
      <w:r w:rsidR="00C158E8" w:rsidRPr="00C3320D">
        <w:t>Customer</w:t>
      </w:r>
      <w:r w:rsidRPr="00C3320D">
        <w:t xml:space="preserve"> may terminate th</w:t>
      </w:r>
      <w:r w:rsidR="00900416" w:rsidRPr="00C3320D">
        <w:t>is</w:t>
      </w:r>
      <w:r w:rsidRPr="00C3320D">
        <w:t xml:space="preserve"> </w:t>
      </w:r>
      <w:r w:rsidR="008C689D" w:rsidRPr="00C3320D">
        <w:t>Legal Services Contract</w:t>
      </w:r>
      <w:r w:rsidRPr="00C3320D">
        <w:t xml:space="preserve"> with immediate effect by giving notice in writing </w:t>
      </w:r>
      <w:r w:rsidR="00900416" w:rsidRPr="00C3320D">
        <w:t>where</w:t>
      </w:r>
      <w:r w:rsidR="00DC5B63" w:rsidRPr="00C3320D">
        <w:t>:</w:t>
      </w:r>
    </w:p>
    <w:p w14:paraId="22B582DF" w14:textId="77777777" w:rsidR="00DC5B63" w:rsidRPr="00C3320D" w:rsidRDefault="00900416" w:rsidP="00D40F55">
      <w:pPr>
        <w:pStyle w:val="Heading4"/>
        <w:spacing w:before="120" w:after="120"/>
        <w:rPr>
          <w:rFonts w:cs="Arial"/>
          <w:szCs w:val="22"/>
        </w:rPr>
      </w:pPr>
      <w:r w:rsidRPr="00C3320D">
        <w:rPr>
          <w:rFonts w:cs="Arial"/>
          <w:szCs w:val="22"/>
        </w:rPr>
        <w:t>an Insolvency Event affecting the Supplier occurs</w:t>
      </w:r>
      <w:r w:rsidR="00DC5B63" w:rsidRPr="00C3320D">
        <w:rPr>
          <w:rFonts w:cs="Arial"/>
          <w:szCs w:val="22"/>
        </w:rPr>
        <w:t>; or</w:t>
      </w:r>
    </w:p>
    <w:p w14:paraId="286A781C" w14:textId="5220A83A" w:rsidR="00A07C44" w:rsidRPr="00C3320D" w:rsidRDefault="00DC5B63" w:rsidP="00D40F55">
      <w:pPr>
        <w:pStyle w:val="Heading4"/>
        <w:spacing w:before="120" w:after="120"/>
        <w:rPr>
          <w:rFonts w:cs="Arial"/>
          <w:szCs w:val="22"/>
        </w:rPr>
      </w:pPr>
      <w:r w:rsidRPr="00C3320D">
        <w:rPr>
          <w:rFonts w:cs="Arial"/>
          <w:szCs w:val="22"/>
        </w:rPr>
        <w:lastRenderedPageBreak/>
        <w:t>the Supplier demerges into two or more firms, merge</w:t>
      </w:r>
      <w:r w:rsidR="009F68E9">
        <w:rPr>
          <w:rFonts w:cs="Arial"/>
          <w:szCs w:val="22"/>
        </w:rPr>
        <w:t>s with another fi</w:t>
      </w:r>
      <w:r w:rsidRPr="00C3320D">
        <w:rPr>
          <w:rFonts w:cs="Arial"/>
          <w:szCs w:val="22"/>
        </w:rPr>
        <w:t>rm, incorporates or otherwise changes its legal form and the new entity has or could reasonably be expected to have a materially less good financial standing or weaker credit rating than the Supplier</w:t>
      </w:r>
      <w:r w:rsidR="00900416" w:rsidRPr="00C3320D">
        <w:rPr>
          <w:rFonts w:cs="Arial"/>
          <w:szCs w:val="22"/>
        </w:rPr>
        <w:t>.</w:t>
      </w:r>
      <w:r w:rsidR="00900416" w:rsidRPr="00C3320D" w:rsidDel="00900416">
        <w:rPr>
          <w:rFonts w:cs="Arial"/>
          <w:szCs w:val="22"/>
        </w:rPr>
        <w:t xml:space="preserve"> </w:t>
      </w:r>
    </w:p>
    <w:p w14:paraId="178E8E82" w14:textId="77777777" w:rsidR="00F807DC" w:rsidRPr="009F68E9" w:rsidRDefault="007562F7" w:rsidP="009F68E9">
      <w:pPr>
        <w:pStyle w:val="Heading2"/>
        <w:keepNext/>
        <w:numPr>
          <w:ilvl w:val="0"/>
          <w:numId w:val="0"/>
        </w:numPr>
        <w:spacing w:before="120" w:after="120"/>
        <w:ind w:left="567" w:hanging="567"/>
        <w:rPr>
          <w:rFonts w:cs="Arial"/>
          <w:szCs w:val="22"/>
          <w:u w:val="single"/>
        </w:rPr>
      </w:pPr>
      <w:bookmarkStart w:id="69" w:name="_Ref313369326"/>
      <w:r w:rsidRPr="009F68E9">
        <w:rPr>
          <w:rFonts w:cs="Arial"/>
          <w:szCs w:val="22"/>
          <w:u w:val="single"/>
        </w:rPr>
        <w:t xml:space="preserve">Termination on </w:t>
      </w:r>
      <w:bookmarkEnd w:id="69"/>
      <w:r w:rsidR="0070559B" w:rsidRPr="009F68E9">
        <w:rPr>
          <w:rFonts w:cs="Arial"/>
          <w:szCs w:val="22"/>
          <w:u w:val="single"/>
        </w:rPr>
        <w:t>Material Breach</w:t>
      </w:r>
    </w:p>
    <w:p w14:paraId="52FDDDE1" w14:textId="631B152F" w:rsidR="007360EF" w:rsidRPr="00C3320D" w:rsidRDefault="007562F7" w:rsidP="009F68E9">
      <w:pPr>
        <w:pStyle w:val="Heading2"/>
      </w:pPr>
      <w:r w:rsidRPr="00C3320D">
        <w:t xml:space="preserve">The </w:t>
      </w:r>
      <w:r w:rsidR="00C158E8" w:rsidRPr="00C3320D">
        <w:t>Customer</w:t>
      </w:r>
      <w:r w:rsidRPr="00C3320D">
        <w:t xml:space="preserve"> may terminate the </w:t>
      </w:r>
      <w:r w:rsidR="008C689D" w:rsidRPr="00C3320D">
        <w:t>Legal Services Contract</w:t>
      </w:r>
      <w:r w:rsidRPr="00C3320D">
        <w:t xml:space="preserve"> with immediate effect by giving written notice to the </w:t>
      </w:r>
      <w:r w:rsidR="00151B56" w:rsidRPr="00C3320D">
        <w:t>Supplier</w:t>
      </w:r>
      <w:r w:rsidRPr="00C3320D">
        <w:t xml:space="preserve"> if</w:t>
      </w:r>
      <w:r w:rsidR="007360EF" w:rsidRPr="00C3320D">
        <w:t>:</w:t>
      </w:r>
    </w:p>
    <w:p w14:paraId="5C03DD77" w14:textId="57300BDF" w:rsidR="00363580" w:rsidRPr="009F68E9" w:rsidRDefault="007562F7" w:rsidP="00B62604">
      <w:pPr>
        <w:pStyle w:val="Heading4"/>
        <w:spacing w:before="120" w:after="120"/>
        <w:rPr>
          <w:rFonts w:cs="Arial"/>
          <w:szCs w:val="22"/>
        </w:rPr>
      </w:pPr>
      <w:r w:rsidRPr="00C3320D">
        <w:t xml:space="preserve">the </w:t>
      </w:r>
      <w:r w:rsidR="00151B56" w:rsidRPr="00C3320D">
        <w:t>Supplier</w:t>
      </w:r>
      <w:r w:rsidRPr="00C3320D">
        <w:t xml:space="preserve"> commits a </w:t>
      </w:r>
      <w:r w:rsidR="0070559B" w:rsidRPr="00C3320D">
        <w:t>Material Breach</w:t>
      </w:r>
      <w:r w:rsidRPr="00C3320D">
        <w:t xml:space="preserve"> and if:</w:t>
      </w:r>
      <w:r w:rsidR="009F68E9">
        <w:t xml:space="preserve"> (A) th</w:t>
      </w:r>
      <w:r w:rsidRPr="009F68E9">
        <w:rPr>
          <w:rFonts w:cs="Arial"/>
          <w:szCs w:val="22"/>
        </w:rPr>
        <w:t xml:space="preserve">e </w:t>
      </w:r>
      <w:r w:rsidR="00151B56" w:rsidRPr="009F68E9">
        <w:rPr>
          <w:rFonts w:cs="Arial"/>
          <w:szCs w:val="22"/>
        </w:rPr>
        <w:t>Supplier</w:t>
      </w:r>
      <w:r w:rsidRPr="009F68E9">
        <w:rPr>
          <w:rFonts w:cs="Arial"/>
          <w:szCs w:val="22"/>
        </w:rPr>
        <w:t xml:space="preserve"> has not </w:t>
      </w:r>
      <w:r w:rsidR="00363580" w:rsidRPr="009F68E9">
        <w:rPr>
          <w:rFonts w:cs="Arial"/>
          <w:szCs w:val="22"/>
        </w:rPr>
        <w:t xml:space="preserve">within ten (10) Working Days or such other longer period as may be specified by the </w:t>
      </w:r>
      <w:r w:rsidR="00C158E8" w:rsidRPr="009F68E9">
        <w:rPr>
          <w:rFonts w:cs="Arial"/>
          <w:szCs w:val="22"/>
        </w:rPr>
        <w:t>Customer</w:t>
      </w:r>
      <w:r w:rsidR="00363580" w:rsidRPr="009F68E9">
        <w:rPr>
          <w:rFonts w:cs="Arial"/>
          <w:szCs w:val="22"/>
        </w:rPr>
        <w:t xml:space="preserve">, after issue of a written notice to the </w:t>
      </w:r>
      <w:r w:rsidR="00151B56" w:rsidRPr="009F68E9">
        <w:rPr>
          <w:rFonts w:cs="Arial"/>
          <w:szCs w:val="22"/>
        </w:rPr>
        <w:t>Supplier</w:t>
      </w:r>
      <w:r w:rsidR="00363580" w:rsidRPr="009F68E9">
        <w:rPr>
          <w:rFonts w:cs="Arial"/>
          <w:szCs w:val="22"/>
        </w:rPr>
        <w:t xml:space="preserve"> specifying the </w:t>
      </w:r>
      <w:r w:rsidR="0070559B" w:rsidRPr="009F68E9">
        <w:rPr>
          <w:rFonts w:cs="Arial"/>
          <w:szCs w:val="22"/>
        </w:rPr>
        <w:t>Material Breach</w:t>
      </w:r>
      <w:r w:rsidR="00363580" w:rsidRPr="009F68E9">
        <w:rPr>
          <w:rFonts w:cs="Arial"/>
          <w:szCs w:val="22"/>
        </w:rPr>
        <w:t xml:space="preserve"> and requesting it to be remedied:</w:t>
      </w:r>
    </w:p>
    <w:p w14:paraId="1B53F753" w14:textId="3252EC7A" w:rsidR="00363580" w:rsidRPr="00C3320D" w:rsidRDefault="007562F7" w:rsidP="009F68E9">
      <w:pPr>
        <w:pStyle w:val="Heading6"/>
      </w:pPr>
      <w:r w:rsidRPr="00C3320D">
        <w:t xml:space="preserve">remedied the </w:t>
      </w:r>
      <w:r w:rsidR="0070559B" w:rsidRPr="00C3320D">
        <w:t>Material Breach; a</w:t>
      </w:r>
      <w:r w:rsidR="00363580" w:rsidRPr="00C3320D">
        <w:t>nd</w:t>
      </w:r>
    </w:p>
    <w:p w14:paraId="7F43DD80" w14:textId="77777777" w:rsidR="00363580" w:rsidRPr="00C3320D" w:rsidRDefault="00363580" w:rsidP="00D40F55">
      <w:pPr>
        <w:pStyle w:val="Heading6"/>
        <w:spacing w:before="120" w:after="120"/>
        <w:rPr>
          <w:rFonts w:cs="Arial"/>
          <w:szCs w:val="22"/>
        </w:rPr>
      </w:pPr>
      <w:r w:rsidRPr="00C3320D">
        <w:rPr>
          <w:rFonts w:cs="Arial"/>
          <w:szCs w:val="22"/>
        </w:rPr>
        <w:t xml:space="preserve">put in place measures to ensure that such </w:t>
      </w:r>
      <w:r w:rsidR="0070559B" w:rsidRPr="00C3320D">
        <w:rPr>
          <w:rFonts w:cs="Arial"/>
          <w:szCs w:val="22"/>
        </w:rPr>
        <w:t>Material B</w:t>
      </w:r>
      <w:r w:rsidRPr="00C3320D">
        <w:rPr>
          <w:rFonts w:cs="Arial"/>
          <w:szCs w:val="22"/>
        </w:rPr>
        <w:t>reach does not recur,</w:t>
      </w:r>
    </w:p>
    <w:p w14:paraId="267A0200" w14:textId="3CF73061" w:rsidR="00F807DC" w:rsidRPr="00C3320D" w:rsidRDefault="00363580" w:rsidP="009F68E9">
      <w:pPr>
        <w:pStyle w:val="Heading4"/>
        <w:numPr>
          <w:ilvl w:val="0"/>
          <w:numId w:val="0"/>
        </w:numPr>
        <w:spacing w:before="120" w:after="120"/>
        <w:ind w:left="2268"/>
        <w:rPr>
          <w:rFonts w:cs="Arial"/>
          <w:szCs w:val="22"/>
        </w:rPr>
      </w:pPr>
      <w:r w:rsidRPr="00C3320D">
        <w:rPr>
          <w:rFonts w:cs="Arial"/>
          <w:szCs w:val="22"/>
        </w:rPr>
        <w:t xml:space="preserve">in each case </w:t>
      </w:r>
      <w:r w:rsidR="007562F7" w:rsidRPr="00C3320D">
        <w:rPr>
          <w:rFonts w:cs="Arial"/>
          <w:szCs w:val="22"/>
        </w:rPr>
        <w:t xml:space="preserve">to the satisfaction of the </w:t>
      </w:r>
      <w:r w:rsidR="00C158E8" w:rsidRPr="00C3320D">
        <w:rPr>
          <w:rFonts w:cs="Arial"/>
          <w:szCs w:val="22"/>
        </w:rPr>
        <w:t>Customer</w:t>
      </w:r>
      <w:r w:rsidR="007562F7" w:rsidRPr="00C3320D">
        <w:rPr>
          <w:rFonts w:cs="Arial"/>
          <w:szCs w:val="22"/>
        </w:rPr>
        <w:t>; or</w:t>
      </w:r>
      <w:r w:rsidR="009F68E9">
        <w:rPr>
          <w:rFonts w:cs="Arial"/>
          <w:szCs w:val="22"/>
        </w:rPr>
        <w:t xml:space="preserve"> (B) th</w:t>
      </w:r>
      <w:r w:rsidR="007562F7" w:rsidRPr="00C3320D">
        <w:rPr>
          <w:rFonts w:cs="Arial"/>
          <w:szCs w:val="22"/>
        </w:rPr>
        <w:t xml:space="preserve">e </w:t>
      </w:r>
      <w:r w:rsidR="0070559B" w:rsidRPr="00C3320D">
        <w:rPr>
          <w:rFonts w:cs="Arial"/>
          <w:szCs w:val="22"/>
        </w:rPr>
        <w:t>Material Breach</w:t>
      </w:r>
      <w:r w:rsidR="007562F7" w:rsidRPr="00C3320D">
        <w:rPr>
          <w:rFonts w:cs="Arial"/>
          <w:szCs w:val="22"/>
        </w:rPr>
        <w:t xml:space="preserve"> is not, in the opinion of the </w:t>
      </w:r>
      <w:r w:rsidR="00C158E8" w:rsidRPr="00C3320D">
        <w:rPr>
          <w:rFonts w:cs="Arial"/>
          <w:szCs w:val="22"/>
        </w:rPr>
        <w:t>Customer</w:t>
      </w:r>
      <w:r w:rsidR="0070559B" w:rsidRPr="00C3320D">
        <w:rPr>
          <w:rFonts w:cs="Arial"/>
          <w:szCs w:val="22"/>
        </w:rPr>
        <w:t>,</w:t>
      </w:r>
      <w:r w:rsidR="007562F7" w:rsidRPr="00C3320D">
        <w:rPr>
          <w:rFonts w:cs="Arial"/>
          <w:szCs w:val="22"/>
        </w:rPr>
        <w:t xml:space="preserve"> capable of remedy; or</w:t>
      </w:r>
    </w:p>
    <w:p w14:paraId="31AB8993"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w:t>
      </w:r>
      <w:r w:rsidR="00D0322C" w:rsidRPr="00C3320D">
        <w:rPr>
          <w:rFonts w:cs="Arial"/>
          <w:szCs w:val="22"/>
        </w:rPr>
        <w:t xml:space="preserve">an investigation by the Solicitors Regulation Authority </w:t>
      </w:r>
      <w:r w:rsidRPr="00C3320D">
        <w:rPr>
          <w:rFonts w:cs="Arial"/>
          <w:szCs w:val="22"/>
        </w:rPr>
        <w:t>in</w:t>
      </w:r>
      <w:r w:rsidR="00D0322C" w:rsidRPr="00C3320D">
        <w:rPr>
          <w:rFonts w:cs="Arial"/>
          <w:szCs w:val="22"/>
        </w:rPr>
        <w:t>to</w:t>
      </w:r>
      <w:r w:rsidRPr="00C3320D">
        <w:rPr>
          <w:rFonts w:cs="Arial"/>
          <w:szCs w:val="22"/>
        </w:rPr>
        <w:t xml:space="preserve"> the </w:t>
      </w:r>
      <w:r w:rsidR="00151B56" w:rsidRPr="00C3320D">
        <w:rPr>
          <w:rFonts w:cs="Arial"/>
          <w:szCs w:val="22"/>
        </w:rPr>
        <w:t>Supplier</w:t>
      </w:r>
      <w:r w:rsidRPr="00C3320D">
        <w:rPr>
          <w:rFonts w:cs="Arial"/>
          <w:szCs w:val="22"/>
        </w:rPr>
        <w:t xml:space="preserve">’s </w:t>
      </w:r>
      <w:r w:rsidR="00D0322C" w:rsidRPr="00C3320D">
        <w:rPr>
          <w:rFonts w:cs="Arial"/>
          <w:szCs w:val="22"/>
        </w:rPr>
        <w:t>organisation</w:t>
      </w:r>
      <w:r w:rsidRPr="00C3320D">
        <w:rPr>
          <w:rFonts w:cs="Arial"/>
          <w:szCs w:val="22"/>
        </w:rPr>
        <w:t>; or</w:t>
      </w:r>
    </w:p>
    <w:p w14:paraId="1CC9A27F" w14:textId="77777777" w:rsidR="007360EF" w:rsidRPr="00C3320D" w:rsidRDefault="007360EF" w:rsidP="00D40F55">
      <w:pPr>
        <w:pStyle w:val="Heading4"/>
        <w:spacing w:before="120" w:after="120"/>
        <w:rPr>
          <w:rFonts w:cs="Arial"/>
          <w:szCs w:val="22"/>
        </w:rPr>
      </w:pPr>
      <w:r w:rsidRPr="00C3320D">
        <w:rPr>
          <w:rFonts w:cs="Arial"/>
          <w:szCs w:val="22"/>
        </w:rPr>
        <w:t xml:space="preserve">in the event of conviction for dishonesty of the </w:t>
      </w:r>
      <w:r w:rsidR="00151B56" w:rsidRPr="00C3320D">
        <w:rPr>
          <w:rFonts w:cs="Arial"/>
          <w:szCs w:val="22"/>
        </w:rPr>
        <w:t>Supplier</w:t>
      </w:r>
      <w:r w:rsidRPr="00C3320D">
        <w:rPr>
          <w:rFonts w:cs="Arial"/>
          <w:szCs w:val="22"/>
        </w:rPr>
        <w:t xml:space="preserve"> (if an individual) or any one or more of the </w:t>
      </w:r>
      <w:r w:rsidR="00151B56" w:rsidRPr="00C3320D">
        <w:rPr>
          <w:rFonts w:cs="Arial"/>
          <w:szCs w:val="22"/>
        </w:rPr>
        <w:t>Supplier</w:t>
      </w:r>
      <w:r w:rsidRPr="00C3320D">
        <w:rPr>
          <w:rFonts w:cs="Arial"/>
          <w:szCs w:val="22"/>
        </w:rPr>
        <w:t xml:space="preserve">’s directors, partners or members </w:t>
      </w:r>
      <w:r w:rsidR="00991959" w:rsidRPr="00C3320D">
        <w:rPr>
          <w:rFonts w:cs="Arial"/>
          <w:szCs w:val="22"/>
        </w:rPr>
        <w:t xml:space="preserve">(if the </w:t>
      </w:r>
      <w:r w:rsidR="00151B56" w:rsidRPr="00C3320D">
        <w:rPr>
          <w:rFonts w:cs="Arial"/>
          <w:szCs w:val="22"/>
        </w:rPr>
        <w:t>Supplier</w:t>
      </w:r>
      <w:r w:rsidR="00991959" w:rsidRPr="00C3320D">
        <w:rPr>
          <w:rFonts w:cs="Arial"/>
          <w:szCs w:val="22"/>
        </w:rPr>
        <w:t xml:space="preserve"> is a firm or firms), </w:t>
      </w:r>
      <w:r w:rsidRPr="00C3320D">
        <w:rPr>
          <w:rFonts w:cs="Arial"/>
          <w:szCs w:val="22"/>
        </w:rPr>
        <w:t xml:space="preserve">which </w:t>
      </w:r>
      <w:r w:rsidR="00991959" w:rsidRPr="00C3320D">
        <w:rPr>
          <w:rFonts w:cs="Arial"/>
          <w:szCs w:val="22"/>
        </w:rPr>
        <w:t xml:space="preserve">conviction </w:t>
      </w:r>
      <w:r w:rsidRPr="00C3320D">
        <w:rPr>
          <w:rFonts w:cs="Arial"/>
          <w:szCs w:val="22"/>
        </w:rPr>
        <w:t xml:space="preserve">might reasonably </w:t>
      </w:r>
      <w:r w:rsidR="008C23FB" w:rsidRPr="00C3320D">
        <w:rPr>
          <w:rFonts w:cs="Arial"/>
          <w:szCs w:val="22"/>
        </w:rPr>
        <w:t xml:space="preserve">be expected to </w:t>
      </w:r>
      <w:r w:rsidRPr="00C3320D">
        <w:rPr>
          <w:rFonts w:cs="Arial"/>
          <w:szCs w:val="22"/>
        </w:rPr>
        <w:t xml:space="preserve">lead to the striking off </w:t>
      </w:r>
      <w:r w:rsidR="00991959" w:rsidRPr="00C3320D">
        <w:rPr>
          <w:rFonts w:cs="Arial"/>
          <w:szCs w:val="22"/>
        </w:rPr>
        <w:t xml:space="preserve">from </w:t>
      </w:r>
      <w:r w:rsidRPr="00C3320D">
        <w:rPr>
          <w:rFonts w:cs="Arial"/>
          <w:szCs w:val="22"/>
        </w:rPr>
        <w:t>the Roll of the individual(s) concerned.</w:t>
      </w:r>
    </w:p>
    <w:p w14:paraId="7E6BB0A8" w14:textId="002C11B5" w:rsidR="00F41C97" w:rsidRPr="00C3320D" w:rsidRDefault="007562F7" w:rsidP="009F68E9">
      <w:pPr>
        <w:pStyle w:val="Heading2"/>
      </w:pPr>
      <w:bookmarkStart w:id="70" w:name="_Ref311724175"/>
      <w:r w:rsidRPr="00C3320D">
        <w:t xml:space="preserve">If the </w:t>
      </w:r>
      <w:r w:rsidR="00C158E8" w:rsidRPr="00C3320D">
        <w:t>Customer</w:t>
      </w:r>
      <w:r w:rsidRPr="00C3320D">
        <w:t xml:space="preserve"> fails to pay the </w:t>
      </w:r>
      <w:r w:rsidR="00151B56" w:rsidRPr="00C3320D">
        <w:t>Supplier</w:t>
      </w:r>
      <w:r w:rsidRPr="00C3320D">
        <w:t xml:space="preserve"> undisputed sums of money when due, the </w:t>
      </w:r>
      <w:r w:rsidR="00151B56" w:rsidRPr="00C3320D">
        <w:t>Supplier</w:t>
      </w:r>
      <w:r w:rsidRPr="00C3320D">
        <w:t xml:space="preserve"> shall notify the </w:t>
      </w:r>
      <w:r w:rsidR="00C158E8" w:rsidRPr="00C3320D">
        <w:t>Customer</w:t>
      </w:r>
      <w:r w:rsidR="006A1B65" w:rsidRPr="00C3320D">
        <w:t xml:space="preserve"> </w:t>
      </w:r>
      <w:r w:rsidRPr="00C3320D">
        <w:t xml:space="preserve">in writing of such failure to pay. If the </w:t>
      </w:r>
      <w:r w:rsidR="00C158E8" w:rsidRPr="00C3320D">
        <w:t>Customer</w:t>
      </w:r>
      <w:r w:rsidRPr="00C3320D">
        <w:t xml:space="preserve"> fails to pay such undisputed sums within </w:t>
      </w:r>
      <w:r w:rsidR="00F26B34" w:rsidRPr="00C3320D">
        <w:t>five</w:t>
      </w:r>
      <w:r w:rsidR="00BB37E1" w:rsidRPr="00C3320D">
        <w:t xml:space="preserve"> </w:t>
      </w:r>
      <w:r w:rsidRPr="00C3320D">
        <w:t>(</w:t>
      </w:r>
      <w:r w:rsidR="00F26B34" w:rsidRPr="00C3320D">
        <w:t>5</w:t>
      </w:r>
      <w:r w:rsidRPr="00C3320D">
        <w:t xml:space="preserve">) calendar days from the receipt of a </w:t>
      </w:r>
      <w:r w:rsidR="00F26B34" w:rsidRPr="00C3320D">
        <w:t>such notice</w:t>
      </w:r>
      <w:r w:rsidRPr="00C3320D">
        <w:t xml:space="preserve">, the </w:t>
      </w:r>
      <w:r w:rsidR="00151B56" w:rsidRPr="00C3320D">
        <w:t>Supplier</w:t>
      </w:r>
      <w:r w:rsidRPr="00C3320D">
        <w:t xml:space="preserve"> may terminate </w:t>
      </w:r>
      <w:r w:rsidR="0013772A" w:rsidRPr="00C3320D">
        <w:t xml:space="preserve">the </w:t>
      </w:r>
      <w:r w:rsidR="008C689D" w:rsidRPr="00C3320D">
        <w:t>Legal Services Contract</w:t>
      </w:r>
      <w:r w:rsidRPr="00C3320D">
        <w:t xml:space="preserve"> </w:t>
      </w:r>
      <w:r w:rsidR="00BB527F" w:rsidRPr="00C3320D">
        <w:t xml:space="preserve">by ten (10) Working Days’ written notice to the </w:t>
      </w:r>
      <w:bookmarkEnd w:id="70"/>
      <w:r w:rsidR="00C158E8" w:rsidRPr="00C3320D">
        <w:t>Customer</w:t>
      </w:r>
      <w:r w:rsidR="00BB527F" w:rsidRPr="00C3320D">
        <w:t>.</w:t>
      </w:r>
    </w:p>
    <w:p w14:paraId="04652B06" w14:textId="77777777" w:rsidR="00BB527F" w:rsidRPr="009F68E9" w:rsidRDefault="00BB527F" w:rsidP="009F68E9">
      <w:pPr>
        <w:pStyle w:val="Heading2"/>
        <w:keepNext/>
        <w:numPr>
          <w:ilvl w:val="0"/>
          <w:numId w:val="0"/>
        </w:numPr>
        <w:spacing w:before="120" w:after="120"/>
        <w:ind w:left="567" w:hanging="567"/>
        <w:rPr>
          <w:rFonts w:cs="Arial"/>
          <w:szCs w:val="22"/>
          <w:u w:val="single"/>
        </w:rPr>
      </w:pPr>
      <w:bookmarkStart w:id="71" w:name="_Ref313371033"/>
      <w:bookmarkStart w:id="72" w:name="_Ref313369604"/>
      <w:r w:rsidRPr="009F68E9">
        <w:rPr>
          <w:rFonts w:cs="Arial"/>
          <w:szCs w:val="22"/>
          <w:u w:val="single"/>
        </w:rPr>
        <w:t>Termination on Change of Control</w:t>
      </w:r>
      <w:bookmarkEnd w:id="71"/>
    </w:p>
    <w:p w14:paraId="383040C0" w14:textId="081054F7" w:rsidR="00BB527F" w:rsidRPr="00C3320D" w:rsidRDefault="00BB527F" w:rsidP="009F68E9">
      <w:pPr>
        <w:pStyle w:val="Heading2"/>
      </w:pPr>
      <w:bookmarkStart w:id="73" w:name="_Ref313373855"/>
      <w:r w:rsidRPr="00C3320D">
        <w:t xml:space="preserve">The </w:t>
      </w:r>
      <w:r w:rsidR="00C158E8" w:rsidRPr="00C3320D">
        <w:t>Customer</w:t>
      </w:r>
      <w:r w:rsidRPr="00C3320D">
        <w:t xml:space="preserve"> may terminate the </w:t>
      </w:r>
      <w:r w:rsidR="008C689D" w:rsidRPr="00C3320D">
        <w:t>Legal Services Contract</w:t>
      </w:r>
      <w:r w:rsidRPr="00C3320D">
        <w:t xml:space="preserve"> by notice in writing with immediate effect within six (6) Months of:</w:t>
      </w:r>
      <w:bookmarkEnd w:id="73"/>
    </w:p>
    <w:p w14:paraId="2E30C8BD" w14:textId="77777777" w:rsidR="00BB527F" w:rsidRPr="00C3320D" w:rsidRDefault="00BB527F" w:rsidP="00D40F55">
      <w:pPr>
        <w:pStyle w:val="Heading4"/>
        <w:spacing w:before="120" w:after="120"/>
        <w:rPr>
          <w:rFonts w:cs="Arial"/>
          <w:szCs w:val="22"/>
        </w:rPr>
      </w:pPr>
      <w:r w:rsidRPr="00C3320D">
        <w:rPr>
          <w:rFonts w:cs="Arial"/>
          <w:szCs w:val="22"/>
        </w:rPr>
        <w:t>being notified in writing that a Change of Control has occurred or is planned or in contemplation; or</w:t>
      </w:r>
    </w:p>
    <w:p w14:paraId="2091BCF9" w14:textId="77777777" w:rsidR="00BB527F" w:rsidRPr="00C3320D" w:rsidRDefault="00BB527F" w:rsidP="00D40F55">
      <w:pPr>
        <w:pStyle w:val="Heading4"/>
        <w:spacing w:before="120" w:after="120"/>
        <w:rPr>
          <w:rFonts w:cs="Arial"/>
          <w:szCs w:val="22"/>
        </w:rPr>
      </w:pPr>
      <w:r w:rsidRPr="00C3320D">
        <w:rPr>
          <w:rFonts w:cs="Arial"/>
          <w:szCs w:val="22"/>
        </w:rPr>
        <w:t xml:space="preserve">where no notification has been made, the date that the </w:t>
      </w:r>
      <w:r w:rsidR="00C158E8" w:rsidRPr="00C3320D">
        <w:rPr>
          <w:rFonts w:cs="Arial"/>
          <w:szCs w:val="22"/>
        </w:rPr>
        <w:t>Customer</w:t>
      </w:r>
      <w:r w:rsidRPr="00C3320D">
        <w:rPr>
          <w:rFonts w:cs="Arial"/>
          <w:szCs w:val="22"/>
        </w:rPr>
        <w:t xml:space="preserve"> becomes aware of the Change of Control, </w:t>
      </w:r>
    </w:p>
    <w:p w14:paraId="120B6CC9" w14:textId="77777777" w:rsidR="00BB527F" w:rsidRPr="00C3320D" w:rsidRDefault="00BB527F" w:rsidP="00D40F55">
      <w:pPr>
        <w:pStyle w:val="BodyTextIndent"/>
        <w:tabs>
          <w:tab w:val="clear" w:pos="720"/>
          <w:tab w:val="num" w:pos="1800"/>
        </w:tabs>
        <w:spacing w:before="120" w:after="120"/>
        <w:ind w:left="1800"/>
        <w:rPr>
          <w:rFonts w:cs="Arial"/>
          <w:szCs w:val="22"/>
        </w:rPr>
      </w:pPr>
      <w:r w:rsidRPr="00C3320D">
        <w:rPr>
          <w:rFonts w:cs="Arial"/>
          <w:szCs w:val="22"/>
        </w:rPr>
        <w:t xml:space="preserve">but shall not be permitted to terminate where the </w:t>
      </w:r>
      <w:r w:rsidR="00C158E8" w:rsidRPr="00C3320D">
        <w:rPr>
          <w:rFonts w:cs="Arial"/>
          <w:szCs w:val="22"/>
        </w:rPr>
        <w:t>Customer</w:t>
      </w:r>
      <w:r w:rsidRPr="00C3320D">
        <w:rPr>
          <w:rFonts w:cs="Arial"/>
          <w:szCs w:val="22"/>
        </w:rPr>
        <w:t xml:space="preserve">’s written consent to the continuation of the </w:t>
      </w:r>
      <w:r w:rsidR="008C689D" w:rsidRPr="00C3320D">
        <w:rPr>
          <w:rFonts w:cs="Arial"/>
          <w:szCs w:val="22"/>
        </w:rPr>
        <w:t>Legal Services Contract</w:t>
      </w:r>
      <w:r w:rsidRPr="00C3320D">
        <w:rPr>
          <w:rFonts w:cs="Arial"/>
          <w:szCs w:val="22"/>
        </w:rPr>
        <w:t xml:space="preserve"> was granted prior to the Change of Control. </w:t>
      </w:r>
    </w:p>
    <w:p w14:paraId="5B5903B4" w14:textId="77777777" w:rsidR="00F807DC" w:rsidRPr="009F68E9" w:rsidRDefault="007562F7" w:rsidP="009F68E9">
      <w:pPr>
        <w:pStyle w:val="Heading2"/>
        <w:keepNext/>
        <w:numPr>
          <w:ilvl w:val="0"/>
          <w:numId w:val="0"/>
        </w:numPr>
        <w:spacing w:before="120" w:after="120"/>
        <w:ind w:left="567" w:hanging="567"/>
        <w:rPr>
          <w:rFonts w:cs="Arial"/>
          <w:szCs w:val="22"/>
          <w:u w:val="single"/>
        </w:rPr>
      </w:pPr>
      <w:r w:rsidRPr="009F68E9">
        <w:rPr>
          <w:rFonts w:cs="Arial"/>
          <w:szCs w:val="22"/>
          <w:u w:val="single"/>
        </w:rPr>
        <w:t xml:space="preserve">Termination </w:t>
      </w:r>
      <w:bookmarkEnd w:id="72"/>
      <w:r w:rsidR="0047746C" w:rsidRPr="009F68E9">
        <w:rPr>
          <w:rFonts w:cs="Arial"/>
          <w:szCs w:val="22"/>
          <w:u w:val="single"/>
        </w:rPr>
        <w:t>for breach of Regulations</w:t>
      </w:r>
    </w:p>
    <w:p w14:paraId="00F00270" w14:textId="4B9F939B" w:rsidR="0047746C" w:rsidRPr="00C3320D" w:rsidRDefault="0047746C" w:rsidP="009F68E9">
      <w:pPr>
        <w:pStyle w:val="Heading2"/>
      </w:pPr>
      <w:r w:rsidRPr="00C3320D">
        <w:t>The Customer may terminate this Legal Services Contract by notice in writing to the Supplier on the occurrence of any of the statutory provisos contained in Regulation 73 (1) (a) to (c).</w:t>
      </w:r>
    </w:p>
    <w:p w14:paraId="129A2156" w14:textId="77777777" w:rsidR="0047746C" w:rsidRPr="009F68E9" w:rsidRDefault="0047746C" w:rsidP="009F68E9">
      <w:pPr>
        <w:pStyle w:val="Heading2"/>
        <w:keepNext/>
        <w:numPr>
          <w:ilvl w:val="0"/>
          <w:numId w:val="0"/>
        </w:numPr>
        <w:spacing w:before="120" w:after="120"/>
        <w:ind w:left="567" w:hanging="567"/>
        <w:rPr>
          <w:rFonts w:cs="Arial"/>
          <w:szCs w:val="22"/>
          <w:u w:val="single"/>
        </w:rPr>
      </w:pPr>
      <w:r w:rsidRPr="009F68E9">
        <w:rPr>
          <w:rFonts w:cs="Arial"/>
          <w:szCs w:val="22"/>
          <w:u w:val="single"/>
        </w:rPr>
        <w:lastRenderedPageBreak/>
        <w:t>Termination on Notice</w:t>
      </w:r>
    </w:p>
    <w:p w14:paraId="3DFD9EE2" w14:textId="1C41778C" w:rsidR="000A3501" w:rsidRPr="00C3320D" w:rsidRDefault="007562F7" w:rsidP="009F68E9">
      <w:pPr>
        <w:pStyle w:val="Heading2"/>
      </w:pPr>
      <w:r w:rsidRPr="00C3320D">
        <w:t xml:space="preserve">The </w:t>
      </w:r>
      <w:r w:rsidR="00C158E8" w:rsidRPr="00C3320D">
        <w:t>Customer</w:t>
      </w:r>
      <w:r w:rsidRPr="00C3320D">
        <w:t xml:space="preserve"> shall have the right to </w:t>
      </w:r>
      <w:r w:rsidR="006A1B65" w:rsidRPr="00C3320D">
        <w:t xml:space="preserve">suspend the </w:t>
      </w:r>
      <w:r w:rsidR="008C689D" w:rsidRPr="00C3320D">
        <w:t>Legal Services Contract</w:t>
      </w:r>
      <w:r w:rsidR="006A1B65" w:rsidRPr="00C3320D">
        <w:t xml:space="preserve"> </w:t>
      </w:r>
      <w:r w:rsidR="000A3501" w:rsidRPr="00C3320D">
        <w:t xml:space="preserve">(whether </w:t>
      </w:r>
      <w:r w:rsidR="006A1B65" w:rsidRPr="00C3320D">
        <w:t xml:space="preserve">with immediate effect </w:t>
      </w:r>
      <w:r w:rsidR="000A3501" w:rsidRPr="00C3320D">
        <w:t xml:space="preserve">or otherwise) </w:t>
      </w:r>
      <w:r w:rsidR="006A1B65" w:rsidRPr="00C3320D">
        <w:t xml:space="preserve">at any time by </w:t>
      </w:r>
      <w:r w:rsidR="0007028E" w:rsidRPr="00C3320D">
        <w:t xml:space="preserve">giving written notice </w:t>
      </w:r>
      <w:r w:rsidR="000A3501" w:rsidRPr="00C3320D">
        <w:t xml:space="preserve">(which shall include the date on which the suspension is to take effect) </w:t>
      </w:r>
      <w:r w:rsidR="0007028E" w:rsidRPr="00C3320D">
        <w:t xml:space="preserve">to the </w:t>
      </w:r>
      <w:r w:rsidR="00151B56" w:rsidRPr="00C3320D">
        <w:t>Supplier</w:t>
      </w:r>
      <w:r w:rsidR="000A3501" w:rsidRPr="00C3320D">
        <w:t xml:space="preserve">. </w:t>
      </w:r>
    </w:p>
    <w:p w14:paraId="45C523BF" w14:textId="0AB077EE" w:rsidR="00EC1A50" w:rsidRPr="00C3320D" w:rsidRDefault="000A3501" w:rsidP="009F68E9">
      <w:pPr>
        <w:pStyle w:val="Heading2"/>
      </w:pPr>
      <w:r w:rsidRPr="00C3320D">
        <w:t>The Customer shall have the right</w:t>
      </w:r>
      <w:r w:rsidR="006A1B65" w:rsidRPr="00C3320D">
        <w:t xml:space="preserve"> to </w:t>
      </w:r>
      <w:r w:rsidR="007562F7" w:rsidRPr="00C3320D">
        <w:t xml:space="preserve">terminate the </w:t>
      </w:r>
      <w:r w:rsidR="008C689D" w:rsidRPr="00C3320D">
        <w:t>Legal Services Contract</w:t>
      </w:r>
      <w:r w:rsidR="007562F7" w:rsidRPr="00C3320D">
        <w:t xml:space="preserve"> </w:t>
      </w:r>
      <w:r w:rsidRPr="00C3320D">
        <w:t xml:space="preserve">(whether </w:t>
      </w:r>
      <w:r w:rsidR="006A1B65" w:rsidRPr="00C3320D">
        <w:t>with immediate effect</w:t>
      </w:r>
      <w:r w:rsidRPr="00C3320D">
        <w:t xml:space="preserve"> or otherwise)</w:t>
      </w:r>
      <w:r w:rsidR="006A1B65" w:rsidRPr="00C3320D">
        <w:t xml:space="preserve"> </w:t>
      </w:r>
      <w:r w:rsidR="00C209FF" w:rsidRPr="00C3320D">
        <w:t xml:space="preserve">at any time </w:t>
      </w:r>
      <w:r w:rsidR="00EC1A50" w:rsidRPr="00C3320D">
        <w:t>by</w:t>
      </w:r>
      <w:r w:rsidR="006A1B65" w:rsidRPr="00C3320D">
        <w:t xml:space="preserve"> </w:t>
      </w:r>
      <w:r w:rsidR="0007028E" w:rsidRPr="00C3320D">
        <w:t xml:space="preserve">giving written notice </w:t>
      </w:r>
      <w:r w:rsidR="00C209FF" w:rsidRPr="00C3320D">
        <w:t xml:space="preserve">of the termination </w:t>
      </w:r>
      <w:r w:rsidR="0007028E" w:rsidRPr="00C3320D">
        <w:t xml:space="preserve">to the </w:t>
      </w:r>
      <w:r w:rsidR="00151B56" w:rsidRPr="00C3320D">
        <w:t>Supplier</w:t>
      </w:r>
      <w:r w:rsidR="00C209FF" w:rsidRPr="00C3320D">
        <w:t>, which shall include the date on which termination is to take effect</w:t>
      </w:r>
      <w:r w:rsidR="00EC1A50" w:rsidRPr="00C3320D">
        <w:t>.</w:t>
      </w:r>
      <w:r w:rsidR="00C209FF" w:rsidRPr="00C3320D">
        <w:t xml:space="preserve"> </w:t>
      </w:r>
      <w:r w:rsidR="00EC1A50" w:rsidRPr="00C3320D">
        <w:t>The Customer shall</w:t>
      </w:r>
      <w:r w:rsidR="001364B2" w:rsidRPr="00C3320D">
        <w:t>:</w:t>
      </w:r>
      <w:r w:rsidR="00EC1A50" w:rsidRPr="00C3320D">
        <w:t xml:space="preserve"> </w:t>
      </w:r>
    </w:p>
    <w:p w14:paraId="36F93E3D" w14:textId="77777777" w:rsidR="00C209FF" w:rsidRPr="00C3320D" w:rsidRDefault="001364B2" w:rsidP="00D40F55">
      <w:pPr>
        <w:pStyle w:val="Heading4"/>
        <w:spacing w:before="120" w:after="120"/>
        <w:rPr>
          <w:rFonts w:cs="Arial"/>
          <w:szCs w:val="22"/>
        </w:rPr>
      </w:pPr>
      <w:r w:rsidRPr="00C3320D">
        <w:rPr>
          <w:rFonts w:cs="Arial"/>
          <w:szCs w:val="22"/>
        </w:rPr>
        <w:t xml:space="preserve">where such Charges are calculated by reference to </w:t>
      </w:r>
      <w:r w:rsidR="00C741B5" w:rsidRPr="00C3320D">
        <w:rPr>
          <w:rFonts w:cs="Arial"/>
          <w:szCs w:val="22"/>
        </w:rPr>
        <w:t>rates</w:t>
      </w:r>
      <w:r w:rsidRPr="00C3320D">
        <w:rPr>
          <w:rFonts w:cs="Arial"/>
          <w:szCs w:val="22"/>
        </w:rPr>
        <w:t xml:space="preserve"> or </w:t>
      </w:r>
      <w:r w:rsidR="00C741B5" w:rsidRPr="00C3320D">
        <w:rPr>
          <w:rFonts w:cs="Arial"/>
          <w:szCs w:val="22"/>
        </w:rPr>
        <w:t>a c</w:t>
      </w:r>
      <w:r w:rsidRPr="00C3320D">
        <w:rPr>
          <w:rFonts w:cs="Arial"/>
          <w:szCs w:val="22"/>
        </w:rPr>
        <w:t xml:space="preserve">apped </w:t>
      </w:r>
      <w:r w:rsidR="00C741B5" w:rsidRPr="00C3320D">
        <w:rPr>
          <w:rFonts w:cs="Arial"/>
          <w:szCs w:val="22"/>
        </w:rPr>
        <w:t>p</w:t>
      </w:r>
      <w:r w:rsidRPr="00C3320D">
        <w:rPr>
          <w:rFonts w:cs="Arial"/>
          <w:szCs w:val="22"/>
        </w:rPr>
        <w:t xml:space="preserve">rice, </w:t>
      </w:r>
      <w:r w:rsidR="008B25B8" w:rsidRPr="00C3320D">
        <w:rPr>
          <w:rFonts w:cs="Arial"/>
          <w:szCs w:val="22"/>
        </w:rPr>
        <w:t>pay the undisputed Charges properly incurred, invoiced and due hereunder up till the date of termination</w:t>
      </w:r>
      <w:r w:rsidR="00C209FF" w:rsidRPr="00C3320D">
        <w:rPr>
          <w:rFonts w:cs="Arial"/>
          <w:szCs w:val="22"/>
        </w:rPr>
        <w:t>; or</w:t>
      </w:r>
    </w:p>
    <w:p w14:paraId="12D57A90" w14:textId="77777777" w:rsidR="008B25B8" w:rsidRPr="00C3320D" w:rsidRDefault="00C209FF" w:rsidP="00D40F55">
      <w:pPr>
        <w:pStyle w:val="Heading4"/>
        <w:spacing w:before="120" w:after="120"/>
        <w:rPr>
          <w:rFonts w:cs="Arial"/>
          <w:szCs w:val="22"/>
        </w:rPr>
      </w:pPr>
      <w:r w:rsidRPr="00C3320D">
        <w:rPr>
          <w:rFonts w:cs="Arial"/>
          <w:szCs w:val="22"/>
        </w:rPr>
        <w:t>where such</w:t>
      </w:r>
      <w:r w:rsidR="008B25B8" w:rsidRPr="00C3320D">
        <w:rPr>
          <w:rFonts w:cs="Arial"/>
          <w:szCs w:val="22"/>
        </w:rPr>
        <w:t xml:space="preserve"> Charges are calculated as a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pay a pro rata proportion of the </w:t>
      </w:r>
      <w:r w:rsidR="00C741B5" w:rsidRPr="00C3320D">
        <w:rPr>
          <w:rFonts w:cs="Arial"/>
          <w:szCs w:val="22"/>
        </w:rPr>
        <w:t>f</w:t>
      </w:r>
      <w:r w:rsidR="008B25B8" w:rsidRPr="00C3320D">
        <w:rPr>
          <w:rFonts w:cs="Arial"/>
          <w:szCs w:val="22"/>
        </w:rPr>
        <w:t xml:space="preserve">ixed </w:t>
      </w:r>
      <w:r w:rsidR="00C741B5" w:rsidRPr="00C3320D">
        <w:rPr>
          <w:rFonts w:cs="Arial"/>
          <w:szCs w:val="22"/>
        </w:rPr>
        <w:t>p</w:t>
      </w:r>
      <w:r w:rsidR="008B25B8" w:rsidRPr="00C3320D">
        <w:rPr>
          <w:rFonts w:cs="Arial"/>
          <w:szCs w:val="22"/>
        </w:rPr>
        <w:t xml:space="preserve">rice reflecting the degree to which </w:t>
      </w:r>
      <w:r w:rsidR="00F60EC1" w:rsidRPr="00C3320D">
        <w:rPr>
          <w:rFonts w:cs="Arial"/>
          <w:szCs w:val="22"/>
        </w:rPr>
        <w:t>the Ordered Panel Services</w:t>
      </w:r>
      <w:r w:rsidR="000862D6" w:rsidRPr="00C3320D">
        <w:rPr>
          <w:rFonts w:cs="Arial"/>
          <w:szCs w:val="22"/>
        </w:rPr>
        <w:t xml:space="preserve"> relating to the relevant </w:t>
      </w:r>
      <w:r w:rsidR="00C741B5" w:rsidRPr="00C3320D">
        <w:rPr>
          <w:rFonts w:cs="Arial"/>
          <w:szCs w:val="22"/>
        </w:rPr>
        <w:t>f</w:t>
      </w:r>
      <w:r w:rsidR="000862D6" w:rsidRPr="00C3320D">
        <w:rPr>
          <w:rFonts w:cs="Arial"/>
          <w:szCs w:val="22"/>
        </w:rPr>
        <w:t xml:space="preserve">ixed </w:t>
      </w:r>
      <w:r w:rsidR="00C741B5" w:rsidRPr="00C3320D">
        <w:rPr>
          <w:rFonts w:cs="Arial"/>
          <w:szCs w:val="22"/>
        </w:rPr>
        <w:t>p</w:t>
      </w:r>
      <w:r w:rsidR="000862D6" w:rsidRPr="00C3320D">
        <w:rPr>
          <w:rFonts w:cs="Arial"/>
          <w:szCs w:val="22"/>
        </w:rPr>
        <w:t>rice have been performed as at the date of termination.</w:t>
      </w:r>
    </w:p>
    <w:p w14:paraId="22CB95F8" w14:textId="77777777" w:rsidR="00F807DC" w:rsidRPr="009F68E9" w:rsidRDefault="007562F7" w:rsidP="009F68E9">
      <w:pPr>
        <w:pStyle w:val="Heading2"/>
        <w:keepNext/>
        <w:numPr>
          <w:ilvl w:val="0"/>
          <w:numId w:val="0"/>
        </w:numPr>
        <w:spacing w:before="120" w:after="120"/>
        <w:ind w:left="567" w:hanging="567"/>
        <w:rPr>
          <w:rFonts w:cs="Arial"/>
          <w:szCs w:val="22"/>
          <w:u w:val="single"/>
        </w:rPr>
      </w:pPr>
      <w:r w:rsidRPr="009F68E9">
        <w:rPr>
          <w:rFonts w:cs="Arial"/>
          <w:szCs w:val="22"/>
          <w:u w:val="single"/>
        </w:rPr>
        <w:t xml:space="preserve">Termination </w:t>
      </w:r>
      <w:r w:rsidR="0047746C" w:rsidRPr="009F68E9">
        <w:rPr>
          <w:rFonts w:cs="Arial"/>
          <w:szCs w:val="22"/>
          <w:u w:val="single"/>
        </w:rPr>
        <w:t xml:space="preserve">in Relation to </w:t>
      </w:r>
      <w:r w:rsidR="00832B7B" w:rsidRPr="009F68E9">
        <w:rPr>
          <w:rFonts w:cs="Arial"/>
          <w:szCs w:val="22"/>
          <w:u w:val="single"/>
        </w:rPr>
        <w:t>Panel</w:t>
      </w:r>
      <w:r w:rsidRPr="009F68E9">
        <w:rPr>
          <w:rFonts w:cs="Arial"/>
          <w:szCs w:val="22"/>
          <w:u w:val="single"/>
        </w:rPr>
        <w:t xml:space="preserve"> Agreement</w:t>
      </w:r>
    </w:p>
    <w:p w14:paraId="774512A6" w14:textId="3DA156AD" w:rsidR="00F807DC" w:rsidRPr="00C3320D" w:rsidRDefault="007562F7" w:rsidP="009F68E9">
      <w:pPr>
        <w:pStyle w:val="Heading2"/>
      </w:pPr>
      <w:r w:rsidRPr="00C3320D">
        <w:t xml:space="preserve">The </w:t>
      </w:r>
      <w:r w:rsidR="00C158E8" w:rsidRPr="00C3320D">
        <w:t>Customer</w:t>
      </w:r>
      <w:r w:rsidRPr="00C3320D">
        <w:t xml:space="preserve"> may terminate the </w:t>
      </w:r>
      <w:r w:rsidR="008C689D" w:rsidRPr="00C3320D">
        <w:t>Legal Services Contract</w:t>
      </w:r>
      <w:r w:rsidRPr="00C3320D">
        <w:t xml:space="preserve"> with immediate effect by giving written notice to the </w:t>
      </w:r>
      <w:r w:rsidR="00151B56" w:rsidRPr="00C3320D">
        <w:t>Supplier</w:t>
      </w:r>
      <w:r w:rsidRPr="00C3320D">
        <w:t xml:space="preserve"> if the </w:t>
      </w:r>
      <w:r w:rsidR="00832B7B" w:rsidRPr="00C3320D">
        <w:t>Panel</w:t>
      </w:r>
      <w:r w:rsidRPr="00C3320D">
        <w:t xml:space="preserve"> Agreement is terminated for any reason whatsoever.</w:t>
      </w:r>
    </w:p>
    <w:p w14:paraId="2FE9560E" w14:textId="77777777" w:rsidR="0047746C" w:rsidRPr="009F68E9" w:rsidRDefault="0047746C" w:rsidP="009F68E9">
      <w:pPr>
        <w:pStyle w:val="Heading2"/>
        <w:keepNext/>
        <w:numPr>
          <w:ilvl w:val="0"/>
          <w:numId w:val="0"/>
        </w:numPr>
        <w:spacing w:before="120" w:after="120"/>
        <w:ind w:left="567" w:hanging="567"/>
        <w:rPr>
          <w:rFonts w:cs="Arial"/>
          <w:szCs w:val="22"/>
          <w:u w:val="single"/>
        </w:rPr>
      </w:pPr>
      <w:r w:rsidRPr="009F68E9">
        <w:rPr>
          <w:rFonts w:cs="Arial"/>
          <w:szCs w:val="22"/>
          <w:u w:val="single"/>
        </w:rPr>
        <w:t>Termination in Relation to Benchmarking</w:t>
      </w:r>
    </w:p>
    <w:p w14:paraId="2597125B" w14:textId="6F56CFA5" w:rsidR="0047746C" w:rsidRPr="00C3320D" w:rsidRDefault="0047746C" w:rsidP="009F68E9">
      <w:pPr>
        <w:pStyle w:val="Heading2"/>
      </w:pPr>
      <w:r w:rsidRPr="00C3320D">
        <w:t xml:space="preserve">The Customer may terminate this Legal Services </w:t>
      </w:r>
      <w:r w:rsidR="00535B33" w:rsidRPr="00C3320D">
        <w:t xml:space="preserve">Contract </w:t>
      </w:r>
      <w:r w:rsidRPr="00C3320D">
        <w:t>with immediate effect by giving written notice to the Supplier if the Supplier refuses or fails to comply with its obligations as set out in paragraphs 1 and 2 of Panel Schedule 12 (Continuous Improvement and Benchmarking).</w:t>
      </w:r>
    </w:p>
    <w:p w14:paraId="2FA7FA89" w14:textId="77777777" w:rsidR="0013473E" w:rsidRPr="009F68E9" w:rsidRDefault="0013473E" w:rsidP="009F68E9">
      <w:pPr>
        <w:pStyle w:val="Heading2"/>
        <w:keepNext/>
        <w:numPr>
          <w:ilvl w:val="0"/>
          <w:numId w:val="0"/>
        </w:numPr>
        <w:spacing w:before="120" w:after="120"/>
        <w:ind w:left="567" w:hanging="567"/>
        <w:rPr>
          <w:rFonts w:cs="Arial"/>
          <w:szCs w:val="22"/>
          <w:u w:val="single"/>
        </w:rPr>
      </w:pPr>
      <w:r w:rsidRPr="009F68E9">
        <w:rPr>
          <w:rFonts w:cs="Arial"/>
          <w:szCs w:val="22"/>
          <w:u w:val="single"/>
        </w:rPr>
        <w:t>Termination in Relation to Variation</w:t>
      </w:r>
    </w:p>
    <w:p w14:paraId="5A432C90" w14:textId="17025B9C" w:rsidR="0013473E" w:rsidRPr="00C3320D" w:rsidRDefault="0013473E" w:rsidP="009F68E9">
      <w:pPr>
        <w:pStyle w:val="Heading2"/>
      </w:pPr>
      <w:r w:rsidRPr="00C3320D">
        <w:t xml:space="preserve">The Customer may terminate this </w:t>
      </w:r>
      <w:r w:rsidR="00325324" w:rsidRPr="00C3320D">
        <w:t>Legal Services Contract</w:t>
      </w:r>
      <w:r w:rsidRPr="00C3320D">
        <w:t xml:space="preserve"> with immediate effect by giving written notice to the Supplier for failure of the Parties to agree or the Supplier to implement a variation pursuant to Clause </w:t>
      </w:r>
      <w:r w:rsidR="009F68E9">
        <w:t>4.3.</w:t>
      </w:r>
    </w:p>
    <w:p w14:paraId="5E118580" w14:textId="77777777" w:rsidR="003554C5" w:rsidRPr="009F68E9" w:rsidRDefault="007562F7" w:rsidP="009F68E9">
      <w:pPr>
        <w:pStyle w:val="Heading2"/>
        <w:keepNext/>
        <w:numPr>
          <w:ilvl w:val="0"/>
          <w:numId w:val="0"/>
        </w:numPr>
        <w:spacing w:before="120" w:after="120"/>
        <w:ind w:left="567" w:hanging="567"/>
        <w:rPr>
          <w:rFonts w:cs="Arial"/>
          <w:szCs w:val="22"/>
          <w:u w:val="single"/>
        </w:rPr>
      </w:pPr>
      <w:r w:rsidRPr="009F68E9">
        <w:rPr>
          <w:rFonts w:cs="Arial"/>
          <w:szCs w:val="22"/>
          <w:u w:val="single"/>
        </w:rPr>
        <w:t>Partial Termination</w:t>
      </w:r>
    </w:p>
    <w:p w14:paraId="613B5CA2" w14:textId="3FF7689D" w:rsidR="003554C5" w:rsidRPr="00C3320D" w:rsidRDefault="00E100C3" w:rsidP="009F68E9">
      <w:pPr>
        <w:pStyle w:val="Heading2"/>
      </w:pPr>
      <w:r w:rsidRPr="00C3320D">
        <w:t>Where t</w:t>
      </w:r>
      <w:r w:rsidR="007562F7" w:rsidRPr="00C3320D">
        <w:t xml:space="preserve">he </w:t>
      </w:r>
      <w:r w:rsidR="00C158E8" w:rsidRPr="00C3320D">
        <w:t>Customer</w:t>
      </w:r>
      <w:r w:rsidR="007562F7" w:rsidRPr="00C3320D">
        <w:t xml:space="preserve"> is entitled to terminate </w:t>
      </w:r>
      <w:r w:rsidR="0013772A" w:rsidRPr="00C3320D">
        <w:t xml:space="preserve">the </w:t>
      </w:r>
      <w:r w:rsidR="008C689D" w:rsidRPr="00C3320D">
        <w:t>Legal Services Contract</w:t>
      </w:r>
      <w:r w:rsidRPr="00C3320D">
        <w:t xml:space="preserve"> pursuant to this </w:t>
      </w:r>
      <w:r w:rsidR="00E6002D" w:rsidRPr="00C3320D">
        <w:t>Clause </w:t>
      </w:r>
      <w:r w:rsidR="009F68E9">
        <w:t>12</w:t>
      </w:r>
      <w:r w:rsidRPr="00C3320D">
        <w:t xml:space="preserve">, the </w:t>
      </w:r>
      <w:r w:rsidR="00C158E8" w:rsidRPr="00C3320D">
        <w:t>Customer</w:t>
      </w:r>
      <w:r w:rsidRPr="00C3320D">
        <w:t xml:space="preserve"> shall be entitled to terminate all or part of the </w:t>
      </w:r>
      <w:r w:rsidR="008C689D" w:rsidRPr="00C3320D">
        <w:t>Legal Services Contract</w:t>
      </w:r>
      <w:r w:rsidR="007562F7" w:rsidRPr="00C3320D">
        <w:t xml:space="preserve"> provided always that the parts of </w:t>
      </w:r>
      <w:r w:rsidR="0013772A" w:rsidRPr="00C3320D">
        <w:t xml:space="preserve">the </w:t>
      </w:r>
      <w:r w:rsidR="008C689D" w:rsidRPr="00C3320D">
        <w:t>Legal Services Contract</w:t>
      </w:r>
      <w:r w:rsidR="007562F7" w:rsidRPr="00C3320D">
        <w:t xml:space="preserve"> not terminated can operate effectively to deliver the intended purpose of </w:t>
      </w:r>
      <w:r w:rsidR="0013772A" w:rsidRPr="00C3320D">
        <w:t xml:space="preserve">the </w:t>
      </w:r>
      <w:r w:rsidR="008C689D" w:rsidRPr="00C3320D">
        <w:t>Legal Services Contract</w:t>
      </w:r>
      <w:r w:rsidRPr="00C3320D">
        <w:t xml:space="preserve"> or a part thereof</w:t>
      </w:r>
      <w:r w:rsidR="007562F7" w:rsidRPr="00C3320D">
        <w:t>.</w:t>
      </w:r>
    </w:p>
    <w:p w14:paraId="45E8C113" w14:textId="77777777" w:rsidR="00302877" w:rsidRPr="00C3320D" w:rsidRDefault="00302877" w:rsidP="00D40F55">
      <w:pPr>
        <w:pStyle w:val="Heading3"/>
        <w:numPr>
          <w:ilvl w:val="0"/>
          <w:numId w:val="0"/>
        </w:numPr>
        <w:spacing w:before="120" w:after="120"/>
        <w:ind w:left="1418" w:hanging="851"/>
        <w:rPr>
          <w:rFonts w:cs="Arial"/>
          <w:szCs w:val="22"/>
        </w:rPr>
      </w:pPr>
    </w:p>
    <w:p w14:paraId="0D43D0F2" w14:textId="77777777" w:rsidR="00F807DC" w:rsidRPr="00C3320D" w:rsidRDefault="007562F7" w:rsidP="00D40F55">
      <w:pPr>
        <w:pStyle w:val="Heading1"/>
        <w:keepNext/>
        <w:spacing w:before="120" w:after="120"/>
        <w:rPr>
          <w:rFonts w:cs="Arial"/>
          <w:szCs w:val="22"/>
        </w:rPr>
      </w:pPr>
      <w:bookmarkStart w:id="74" w:name="_Ref313370007"/>
      <w:bookmarkStart w:id="75" w:name="_Toc461702401"/>
      <w:r w:rsidRPr="00C3320D">
        <w:rPr>
          <w:rFonts w:cs="Arial"/>
          <w:szCs w:val="22"/>
        </w:rPr>
        <w:t>CONSEQUENCES OF EXPIRY OR TERMINATION</w:t>
      </w:r>
      <w:bookmarkEnd w:id="74"/>
      <w:bookmarkEnd w:id="75"/>
    </w:p>
    <w:p w14:paraId="7DB37B9F" w14:textId="5294F820" w:rsidR="00527E29" w:rsidRPr="00C3320D" w:rsidRDefault="00A14D96" w:rsidP="00D40F55">
      <w:pPr>
        <w:pStyle w:val="Heading2"/>
        <w:tabs>
          <w:tab w:val="num" w:pos="720"/>
        </w:tabs>
        <w:spacing w:before="120" w:after="120"/>
        <w:ind w:left="720"/>
        <w:rPr>
          <w:rFonts w:cs="Arial"/>
          <w:szCs w:val="22"/>
        </w:rPr>
      </w:pPr>
      <w:r w:rsidRPr="00C3320D">
        <w:rPr>
          <w:rFonts w:cs="Arial"/>
          <w:szCs w:val="22"/>
        </w:rPr>
        <w:t>Subject to Clause </w:t>
      </w:r>
      <w:r w:rsidR="00B62604">
        <w:rPr>
          <w:rFonts w:cs="Arial"/>
          <w:szCs w:val="22"/>
        </w:rPr>
        <w:t>13</w:t>
      </w:r>
      <w:r w:rsidRPr="00C3320D">
        <w:rPr>
          <w:rFonts w:cs="Arial"/>
          <w:szCs w:val="22"/>
        </w:rPr>
        <w:t>.2, w</w:t>
      </w:r>
      <w:r w:rsidR="007562F7" w:rsidRPr="00C3320D">
        <w:rPr>
          <w:rFonts w:cs="Arial"/>
          <w:szCs w:val="22"/>
        </w:rPr>
        <w:t xml:space="preserve">here the </w:t>
      </w:r>
      <w:r w:rsidR="00C158E8" w:rsidRPr="00C3320D">
        <w:rPr>
          <w:rFonts w:cs="Arial"/>
          <w:szCs w:val="22"/>
        </w:rPr>
        <w:t>Customer</w:t>
      </w:r>
      <w:r w:rsidR="007562F7" w:rsidRPr="00C3320D">
        <w:rPr>
          <w:rFonts w:cs="Arial"/>
          <w:szCs w:val="22"/>
        </w:rPr>
        <w:t xml:space="preserve"> terminates the </w:t>
      </w:r>
      <w:r w:rsidR="008C689D" w:rsidRPr="00C3320D">
        <w:rPr>
          <w:rFonts w:cs="Arial"/>
          <w:szCs w:val="22"/>
        </w:rPr>
        <w:t>Legal Services Contract</w:t>
      </w:r>
      <w:r w:rsidR="007562F7" w:rsidRPr="00C3320D">
        <w:rPr>
          <w:rFonts w:cs="Arial"/>
          <w:szCs w:val="22"/>
        </w:rPr>
        <w:t xml:space="preserve"> </w:t>
      </w:r>
      <w:r w:rsidR="00F26B34" w:rsidRPr="00C3320D">
        <w:rPr>
          <w:rFonts w:cs="Arial"/>
          <w:szCs w:val="22"/>
        </w:rPr>
        <w:t xml:space="preserve">pursuant to </w:t>
      </w:r>
      <w:r w:rsidR="00E6002D" w:rsidRPr="00C3320D">
        <w:rPr>
          <w:rFonts w:cs="Arial"/>
          <w:szCs w:val="22"/>
        </w:rPr>
        <w:t>Clause </w:t>
      </w:r>
      <w:r w:rsidR="00B62604">
        <w:rPr>
          <w:rFonts w:cs="Arial"/>
          <w:szCs w:val="22"/>
        </w:rPr>
        <w:t>12</w:t>
      </w:r>
      <w:r w:rsidR="0007028E" w:rsidRPr="00C3320D">
        <w:rPr>
          <w:rFonts w:cs="Arial"/>
          <w:szCs w:val="22"/>
        </w:rPr>
        <w:t xml:space="preserve"> </w:t>
      </w:r>
      <w:r w:rsidR="007562F7" w:rsidRPr="00C3320D">
        <w:rPr>
          <w:rFonts w:cs="Arial"/>
          <w:szCs w:val="22"/>
        </w:rPr>
        <w:t xml:space="preserve">and then makes other arrangements for the supply of the </w:t>
      </w:r>
      <w:r w:rsidR="00162C54" w:rsidRPr="00C3320D">
        <w:rPr>
          <w:rFonts w:cs="Arial"/>
          <w:szCs w:val="22"/>
        </w:rPr>
        <w:t>Services</w:t>
      </w:r>
      <w:r w:rsidR="00527E29" w:rsidRPr="00C3320D">
        <w:rPr>
          <w:rFonts w:cs="Arial"/>
          <w:szCs w:val="22"/>
        </w:rPr>
        <w:t>:</w:t>
      </w:r>
    </w:p>
    <w:p w14:paraId="699A8D4D" w14:textId="77777777" w:rsidR="00527E29" w:rsidRPr="00C3320D" w:rsidRDefault="007562F7" w:rsidP="00D40F55">
      <w:pPr>
        <w:pStyle w:val="Heading3"/>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recover from the </w:t>
      </w:r>
      <w:r w:rsidR="00151B56" w:rsidRPr="00C3320D">
        <w:rPr>
          <w:rFonts w:cs="Arial"/>
          <w:szCs w:val="22"/>
        </w:rPr>
        <w:t>Supplier</w:t>
      </w:r>
      <w:r w:rsidRPr="00C3320D">
        <w:rPr>
          <w:rFonts w:cs="Arial"/>
          <w:szCs w:val="22"/>
        </w:rPr>
        <w:t xml:space="preserve"> the cost reasonably incurred in making those other arrangements and any additional expenditure incurred by the </w:t>
      </w:r>
      <w:r w:rsidR="00C158E8" w:rsidRPr="00C3320D">
        <w:rPr>
          <w:rFonts w:cs="Arial"/>
          <w:szCs w:val="22"/>
        </w:rPr>
        <w:t>Customer</w:t>
      </w:r>
      <w:r w:rsidRPr="00C3320D">
        <w:rPr>
          <w:rFonts w:cs="Arial"/>
          <w:szCs w:val="22"/>
        </w:rPr>
        <w:t xml:space="preserve"> </w:t>
      </w:r>
      <w:r w:rsidR="009B0F73" w:rsidRPr="00C3320D">
        <w:rPr>
          <w:rFonts w:cs="Arial"/>
          <w:szCs w:val="22"/>
        </w:rPr>
        <w:t xml:space="preserve">in securing the </w:t>
      </w:r>
      <w:r w:rsidR="00162C54" w:rsidRPr="00C3320D">
        <w:rPr>
          <w:rFonts w:cs="Arial"/>
          <w:szCs w:val="22"/>
        </w:rPr>
        <w:t>Services</w:t>
      </w:r>
      <w:r w:rsidR="00706BB4" w:rsidRPr="00C3320D">
        <w:rPr>
          <w:rFonts w:cs="Arial"/>
          <w:szCs w:val="22"/>
        </w:rPr>
        <w:t xml:space="preserve"> </w:t>
      </w:r>
      <w:r w:rsidR="009B0F73" w:rsidRPr="00C3320D">
        <w:rPr>
          <w:rFonts w:cs="Arial"/>
          <w:szCs w:val="22"/>
        </w:rPr>
        <w:t xml:space="preserve">in accordance with the requirements of the </w:t>
      </w:r>
      <w:r w:rsidR="008C689D" w:rsidRPr="00C3320D">
        <w:rPr>
          <w:rFonts w:cs="Arial"/>
          <w:szCs w:val="22"/>
        </w:rPr>
        <w:t>Legal Services Contract</w:t>
      </w:r>
      <w:r w:rsidR="00527E29" w:rsidRPr="00C3320D">
        <w:rPr>
          <w:rFonts w:cs="Arial"/>
          <w:szCs w:val="22"/>
        </w:rPr>
        <w:t>;</w:t>
      </w:r>
    </w:p>
    <w:p w14:paraId="692BBDA1" w14:textId="77777777" w:rsidR="00527E29" w:rsidRPr="00C3320D" w:rsidRDefault="00527E29" w:rsidP="00D40F55">
      <w:pPr>
        <w:pStyle w:val="Heading3"/>
        <w:spacing w:before="120" w:after="120"/>
        <w:rPr>
          <w:rFonts w:cs="Arial"/>
          <w:szCs w:val="22"/>
        </w:rPr>
      </w:pPr>
      <w:r w:rsidRPr="00C3320D">
        <w:rPr>
          <w:rFonts w:cs="Arial"/>
          <w:szCs w:val="22"/>
        </w:rPr>
        <w:lastRenderedPageBreak/>
        <w:t>t</w:t>
      </w:r>
      <w:r w:rsidR="007562F7" w:rsidRPr="00C3320D">
        <w:rPr>
          <w:rFonts w:cs="Arial"/>
          <w:szCs w:val="22"/>
        </w:rPr>
        <w:t xml:space="preserve">he </w:t>
      </w:r>
      <w:r w:rsidR="00C158E8" w:rsidRPr="00C3320D">
        <w:rPr>
          <w:rFonts w:cs="Arial"/>
          <w:szCs w:val="22"/>
        </w:rPr>
        <w:t>Customer</w:t>
      </w:r>
      <w:r w:rsidR="007562F7" w:rsidRPr="00C3320D">
        <w:rPr>
          <w:rFonts w:cs="Arial"/>
          <w:szCs w:val="22"/>
        </w:rPr>
        <w:t xml:space="preserve"> shall take all reasonable steps to mitigate such additional expenditure</w:t>
      </w:r>
      <w:r w:rsidRPr="00C3320D">
        <w:rPr>
          <w:rFonts w:cs="Arial"/>
          <w:szCs w:val="22"/>
        </w:rPr>
        <w:t>; and</w:t>
      </w:r>
    </w:p>
    <w:p w14:paraId="4E16B097" w14:textId="77777777" w:rsidR="00F807DC" w:rsidRPr="00C3320D" w:rsidRDefault="007562F7" w:rsidP="00D40F55">
      <w:pPr>
        <w:pStyle w:val="Heading3"/>
        <w:spacing w:before="120" w:after="120"/>
        <w:rPr>
          <w:rFonts w:cs="Arial"/>
          <w:szCs w:val="22"/>
        </w:rPr>
      </w:pPr>
      <w:r w:rsidRPr="00C3320D">
        <w:rPr>
          <w:rFonts w:cs="Arial"/>
          <w:szCs w:val="22"/>
        </w:rPr>
        <w:t xml:space="preserve">no further payments shall be payable by the </w:t>
      </w:r>
      <w:r w:rsidR="00C158E8" w:rsidRPr="00C3320D">
        <w:rPr>
          <w:rFonts w:cs="Arial"/>
          <w:szCs w:val="22"/>
        </w:rPr>
        <w:t>Customer</w:t>
      </w:r>
      <w:r w:rsidRPr="00C3320D">
        <w:rPr>
          <w:rFonts w:cs="Arial"/>
          <w:szCs w:val="22"/>
        </w:rPr>
        <w:t xml:space="preserve"> to the </w:t>
      </w:r>
      <w:r w:rsidR="00151B56" w:rsidRPr="00C3320D">
        <w:rPr>
          <w:rFonts w:cs="Arial"/>
          <w:szCs w:val="22"/>
        </w:rPr>
        <w:t>Supplier</w:t>
      </w:r>
      <w:r w:rsidRPr="00C3320D">
        <w:rPr>
          <w:rFonts w:cs="Arial"/>
          <w:szCs w:val="22"/>
        </w:rPr>
        <w:t xml:space="preserve"> until the </w:t>
      </w:r>
      <w:r w:rsidR="00C158E8" w:rsidRPr="00C3320D">
        <w:rPr>
          <w:rFonts w:cs="Arial"/>
          <w:szCs w:val="22"/>
        </w:rPr>
        <w:t>Customer</w:t>
      </w:r>
      <w:r w:rsidRPr="00C3320D">
        <w:rPr>
          <w:rFonts w:cs="Arial"/>
          <w:szCs w:val="22"/>
        </w:rPr>
        <w:t xml:space="preserve"> has established the final cost of making those other arrangements</w:t>
      </w:r>
      <w:r w:rsidR="00527E29" w:rsidRPr="00C3320D">
        <w:rPr>
          <w:rFonts w:cs="Arial"/>
          <w:szCs w:val="22"/>
        </w:rPr>
        <w:t xml:space="preserve">, whereupon the </w:t>
      </w:r>
      <w:r w:rsidR="00C158E8" w:rsidRPr="00C3320D">
        <w:rPr>
          <w:rFonts w:cs="Arial"/>
          <w:szCs w:val="22"/>
        </w:rPr>
        <w:t>Customer</w:t>
      </w:r>
      <w:r w:rsidR="00527E29" w:rsidRPr="00C3320D">
        <w:rPr>
          <w:rFonts w:cs="Arial"/>
          <w:szCs w:val="22"/>
        </w:rPr>
        <w:t xml:space="preserve"> shall be entitled to deduct an amount equal to the final cost of such other arrangements</w:t>
      </w:r>
      <w:r w:rsidR="0086551D" w:rsidRPr="00C3320D">
        <w:rPr>
          <w:rFonts w:cs="Arial"/>
          <w:szCs w:val="22"/>
        </w:rPr>
        <w:t xml:space="preserve"> </w:t>
      </w:r>
      <w:r w:rsidR="00527E29" w:rsidRPr="00C3320D">
        <w:rPr>
          <w:rFonts w:cs="Arial"/>
          <w:szCs w:val="22"/>
        </w:rPr>
        <w:t xml:space="preserve">from the further payments then due to the </w:t>
      </w:r>
      <w:r w:rsidR="00151B56" w:rsidRPr="00C3320D">
        <w:rPr>
          <w:rFonts w:cs="Arial"/>
          <w:szCs w:val="22"/>
        </w:rPr>
        <w:t>Supplier</w:t>
      </w:r>
      <w:r w:rsidRPr="00C3320D">
        <w:rPr>
          <w:rFonts w:cs="Arial"/>
          <w:szCs w:val="22"/>
        </w:rPr>
        <w:t>.</w:t>
      </w:r>
    </w:p>
    <w:p w14:paraId="5781684C" w14:textId="771F7AFF" w:rsidR="00A14D96" w:rsidRPr="00C3320D" w:rsidRDefault="00A14D96" w:rsidP="00D40F55">
      <w:pPr>
        <w:pStyle w:val="Heading2"/>
        <w:keepNext/>
        <w:tabs>
          <w:tab w:val="num" w:pos="720"/>
        </w:tabs>
        <w:spacing w:before="120" w:after="120"/>
        <w:ind w:left="720"/>
        <w:rPr>
          <w:rFonts w:cs="Arial"/>
          <w:szCs w:val="22"/>
        </w:rPr>
      </w:pPr>
      <w:r w:rsidRPr="00C3320D">
        <w:rPr>
          <w:rFonts w:cs="Arial"/>
          <w:szCs w:val="22"/>
        </w:rPr>
        <w:t xml:space="preserve">Clause </w:t>
      </w:r>
      <w:r w:rsidR="00B62604">
        <w:rPr>
          <w:rFonts w:cs="Arial"/>
          <w:szCs w:val="22"/>
        </w:rPr>
        <w:t>13</w:t>
      </w:r>
      <w:r w:rsidRPr="00C3320D">
        <w:rPr>
          <w:rFonts w:cs="Arial"/>
          <w:szCs w:val="22"/>
        </w:rPr>
        <w:t xml:space="preserve">.1 shall not apply where the </w:t>
      </w:r>
      <w:r w:rsidR="00C158E8" w:rsidRPr="00C3320D">
        <w:rPr>
          <w:rFonts w:cs="Arial"/>
          <w:szCs w:val="22"/>
        </w:rPr>
        <w:t>Customer</w:t>
      </w:r>
      <w:r w:rsidRPr="00C3320D">
        <w:rPr>
          <w:rFonts w:cs="Arial"/>
          <w:szCs w:val="22"/>
        </w:rPr>
        <w:t xml:space="preserve"> terminates the </w:t>
      </w:r>
      <w:r w:rsidR="008C689D" w:rsidRPr="00C3320D">
        <w:rPr>
          <w:rFonts w:cs="Arial"/>
          <w:szCs w:val="22"/>
        </w:rPr>
        <w:t>Legal Services Contract</w:t>
      </w:r>
      <w:r w:rsidRPr="00C3320D">
        <w:rPr>
          <w:rFonts w:cs="Arial"/>
          <w:szCs w:val="22"/>
        </w:rPr>
        <w:t>:</w:t>
      </w:r>
    </w:p>
    <w:p w14:paraId="1A8B047A" w14:textId="5DC5DDB6" w:rsidR="00A14D96" w:rsidRPr="00C3320D" w:rsidRDefault="0035256A" w:rsidP="00D40F55">
      <w:pPr>
        <w:pStyle w:val="Heading3"/>
        <w:spacing w:before="120" w:after="120"/>
        <w:rPr>
          <w:rFonts w:cs="Arial"/>
          <w:szCs w:val="22"/>
        </w:rPr>
      </w:pPr>
      <w:r w:rsidRPr="00C3320D">
        <w:rPr>
          <w:rFonts w:cs="Arial"/>
          <w:szCs w:val="22"/>
        </w:rPr>
        <w:t xml:space="preserve">solely </w:t>
      </w:r>
      <w:r w:rsidR="00A14D96" w:rsidRPr="00C3320D">
        <w:rPr>
          <w:rFonts w:cs="Arial"/>
          <w:szCs w:val="22"/>
        </w:rPr>
        <w:t>pursuant to Clause </w:t>
      </w:r>
      <w:r w:rsidR="00EC1A50" w:rsidRPr="00C3320D">
        <w:rPr>
          <w:rFonts w:cs="Arial"/>
          <w:szCs w:val="22"/>
        </w:rPr>
        <w:t>1</w:t>
      </w:r>
      <w:r w:rsidR="00B62604">
        <w:rPr>
          <w:rFonts w:cs="Arial"/>
          <w:szCs w:val="22"/>
        </w:rPr>
        <w:t>2</w:t>
      </w:r>
      <w:r w:rsidR="008C23FB" w:rsidRPr="00C3320D">
        <w:rPr>
          <w:rFonts w:cs="Arial"/>
          <w:szCs w:val="22"/>
        </w:rPr>
        <w:t>.3 or Clause </w:t>
      </w:r>
      <w:r w:rsidR="00EC1A50" w:rsidRPr="00C3320D">
        <w:rPr>
          <w:rFonts w:cs="Arial"/>
          <w:szCs w:val="22"/>
        </w:rPr>
        <w:t>1</w:t>
      </w:r>
      <w:r w:rsidR="00B62604">
        <w:rPr>
          <w:rFonts w:cs="Arial"/>
          <w:szCs w:val="22"/>
        </w:rPr>
        <w:t>2</w:t>
      </w:r>
      <w:r w:rsidR="00A14D96" w:rsidRPr="00C3320D">
        <w:rPr>
          <w:rFonts w:cs="Arial"/>
          <w:szCs w:val="22"/>
        </w:rPr>
        <w:t>.</w:t>
      </w:r>
      <w:r w:rsidR="00CC295E" w:rsidRPr="00C3320D">
        <w:rPr>
          <w:rFonts w:cs="Arial"/>
          <w:szCs w:val="22"/>
        </w:rPr>
        <w:t>5</w:t>
      </w:r>
      <w:r w:rsidR="00A14D96" w:rsidRPr="00C3320D">
        <w:rPr>
          <w:rFonts w:cs="Arial"/>
          <w:szCs w:val="22"/>
        </w:rPr>
        <w:t>; or</w:t>
      </w:r>
    </w:p>
    <w:p w14:paraId="62378021" w14:textId="0AEADA5F" w:rsidR="00A14D96" w:rsidRPr="00C3320D" w:rsidRDefault="0035256A" w:rsidP="00D40F55">
      <w:pPr>
        <w:pStyle w:val="Heading3"/>
        <w:spacing w:before="120" w:after="120"/>
        <w:rPr>
          <w:rFonts w:cs="Arial"/>
          <w:szCs w:val="22"/>
        </w:rPr>
      </w:pPr>
      <w:r w:rsidRPr="00C3320D">
        <w:rPr>
          <w:rFonts w:cs="Arial"/>
          <w:szCs w:val="22"/>
        </w:rPr>
        <w:t xml:space="preserve">solely pursuant to </w:t>
      </w:r>
      <w:r w:rsidR="00A14D96" w:rsidRPr="00C3320D">
        <w:rPr>
          <w:rFonts w:cs="Arial"/>
          <w:szCs w:val="22"/>
        </w:rPr>
        <w:t>Clause </w:t>
      </w:r>
      <w:r w:rsidR="00B62604">
        <w:rPr>
          <w:rFonts w:cs="Arial"/>
          <w:szCs w:val="22"/>
        </w:rPr>
        <w:t>12.8</w:t>
      </w:r>
      <w:r w:rsidR="00A14D96" w:rsidRPr="00C3320D">
        <w:rPr>
          <w:rFonts w:cs="Arial"/>
          <w:szCs w:val="22"/>
        </w:rPr>
        <w:t xml:space="preserve"> if termination pursuant to Clause </w:t>
      </w:r>
      <w:r w:rsidR="00CC295E" w:rsidRPr="00C3320D">
        <w:rPr>
          <w:rFonts w:cs="Arial"/>
          <w:szCs w:val="22"/>
        </w:rPr>
        <w:t>11</w:t>
      </w:r>
      <w:r w:rsidR="00A14D96" w:rsidRPr="00C3320D">
        <w:rPr>
          <w:rFonts w:cs="Arial"/>
          <w:szCs w:val="22"/>
        </w:rPr>
        <w:t>.</w:t>
      </w:r>
      <w:r w:rsidR="00CC295E" w:rsidRPr="00C3320D">
        <w:rPr>
          <w:rFonts w:cs="Arial"/>
          <w:szCs w:val="22"/>
        </w:rPr>
        <w:t>6</w:t>
      </w:r>
      <w:r w:rsidR="00A14D96" w:rsidRPr="00C3320D">
        <w:rPr>
          <w:rFonts w:cs="Arial"/>
          <w:szCs w:val="22"/>
        </w:rPr>
        <w:t xml:space="preserve"> occurs as a result of termination of the </w:t>
      </w:r>
      <w:r w:rsidR="00832B7B" w:rsidRPr="00C3320D">
        <w:rPr>
          <w:rFonts w:cs="Arial"/>
          <w:szCs w:val="22"/>
        </w:rPr>
        <w:t>Panel</w:t>
      </w:r>
      <w:r w:rsidR="00A14D96" w:rsidRPr="00C3320D">
        <w:rPr>
          <w:rFonts w:cs="Arial"/>
          <w:szCs w:val="22"/>
        </w:rPr>
        <w:t xml:space="preserve"> Agreement pursuant to the provisions of clause</w:t>
      </w:r>
      <w:r w:rsidR="008C23FB" w:rsidRPr="00C3320D">
        <w:rPr>
          <w:rFonts w:cs="Arial"/>
          <w:szCs w:val="22"/>
        </w:rPr>
        <w:t>s</w:t>
      </w:r>
      <w:r w:rsidR="00A14D96" w:rsidRPr="00C3320D">
        <w:rPr>
          <w:rFonts w:cs="Arial"/>
          <w:szCs w:val="22"/>
        </w:rPr>
        <w:t xml:space="preserve"> </w:t>
      </w:r>
      <w:r w:rsidR="00C86D98" w:rsidRPr="00C3320D">
        <w:rPr>
          <w:rFonts w:cs="Arial"/>
          <w:szCs w:val="22"/>
        </w:rPr>
        <w:t>19.1.4</w:t>
      </w:r>
      <w:r w:rsidR="008C23FB" w:rsidRPr="00C3320D">
        <w:rPr>
          <w:rFonts w:cs="Arial"/>
          <w:szCs w:val="22"/>
        </w:rPr>
        <w:t xml:space="preserve">, </w:t>
      </w:r>
      <w:r w:rsidR="00C86D98" w:rsidRPr="00C3320D">
        <w:rPr>
          <w:rFonts w:cs="Arial"/>
          <w:szCs w:val="22"/>
        </w:rPr>
        <w:t>33.5 or</w:t>
      </w:r>
      <w:r w:rsidR="008C23FB" w:rsidRPr="00C3320D">
        <w:rPr>
          <w:rFonts w:cs="Arial"/>
          <w:szCs w:val="22"/>
        </w:rPr>
        <w:t xml:space="preserve"> </w:t>
      </w:r>
      <w:r w:rsidR="00C86D98" w:rsidRPr="00C3320D">
        <w:rPr>
          <w:rFonts w:cs="Arial"/>
          <w:szCs w:val="22"/>
        </w:rPr>
        <w:t xml:space="preserve">33.7 </w:t>
      </w:r>
      <w:r w:rsidR="00A14D96" w:rsidRPr="00C3320D">
        <w:rPr>
          <w:rFonts w:cs="Arial"/>
          <w:szCs w:val="22"/>
        </w:rPr>
        <w:t>thereof</w:t>
      </w:r>
      <w:r w:rsidR="008C23FB" w:rsidRPr="00C3320D">
        <w:rPr>
          <w:rFonts w:cs="Arial"/>
          <w:szCs w:val="22"/>
        </w:rPr>
        <w:t>.</w:t>
      </w:r>
    </w:p>
    <w:p w14:paraId="063B5A98" w14:textId="77777777" w:rsidR="00F807DC" w:rsidRPr="00C3320D" w:rsidRDefault="007562F7" w:rsidP="00D40F55">
      <w:pPr>
        <w:pStyle w:val="Heading2"/>
        <w:keepNext/>
        <w:tabs>
          <w:tab w:val="num" w:pos="720"/>
        </w:tabs>
        <w:spacing w:before="120" w:after="120"/>
        <w:ind w:left="720"/>
        <w:rPr>
          <w:rFonts w:cs="Arial"/>
          <w:szCs w:val="22"/>
        </w:rPr>
      </w:pPr>
      <w:r w:rsidRPr="00C3320D">
        <w:rPr>
          <w:rFonts w:cs="Arial"/>
          <w:szCs w:val="22"/>
        </w:rPr>
        <w:t xml:space="preserve">On the termination of the </w:t>
      </w:r>
      <w:r w:rsidR="008C689D" w:rsidRPr="00C3320D">
        <w:rPr>
          <w:rFonts w:cs="Arial"/>
          <w:szCs w:val="22"/>
        </w:rPr>
        <w:t>Legal Services Contract</w:t>
      </w:r>
      <w:r w:rsidRPr="00C3320D">
        <w:rPr>
          <w:rFonts w:cs="Arial"/>
          <w:szCs w:val="22"/>
        </w:rPr>
        <w:t xml:space="preserve"> for any reason, the </w:t>
      </w:r>
      <w:r w:rsidR="00151B56" w:rsidRPr="00C3320D">
        <w:rPr>
          <w:rFonts w:cs="Arial"/>
          <w:szCs w:val="22"/>
        </w:rPr>
        <w:t>Supplier</w:t>
      </w:r>
      <w:r w:rsidRPr="00C3320D">
        <w:rPr>
          <w:rFonts w:cs="Arial"/>
          <w:szCs w:val="22"/>
        </w:rPr>
        <w:t xml:space="preserve"> shall</w:t>
      </w:r>
      <w:r w:rsidR="00D67E84" w:rsidRPr="00C3320D">
        <w:rPr>
          <w:rFonts w:cs="Arial"/>
          <w:szCs w:val="22"/>
        </w:rPr>
        <w:t xml:space="preserve">, at the request of the </w:t>
      </w:r>
      <w:r w:rsidR="00C158E8" w:rsidRPr="00C3320D">
        <w:rPr>
          <w:rFonts w:cs="Arial"/>
          <w:szCs w:val="22"/>
        </w:rPr>
        <w:t>Customer</w:t>
      </w:r>
      <w:r w:rsidR="00962D53" w:rsidRPr="00C3320D">
        <w:rPr>
          <w:rFonts w:cs="Arial"/>
          <w:szCs w:val="22"/>
        </w:rPr>
        <w:t xml:space="preserve"> and at the </w:t>
      </w:r>
      <w:r w:rsidR="00151B56" w:rsidRPr="00C3320D">
        <w:rPr>
          <w:rFonts w:cs="Arial"/>
          <w:szCs w:val="22"/>
        </w:rPr>
        <w:t>Supplier</w:t>
      </w:r>
      <w:r w:rsidR="00962D53" w:rsidRPr="00C3320D">
        <w:rPr>
          <w:rFonts w:cs="Arial"/>
          <w:szCs w:val="22"/>
        </w:rPr>
        <w:t>’s cost</w:t>
      </w:r>
      <w:r w:rsidRPr="00C3320D">
        <w:rPr>
          <w:rFonts w:cs="Arial"/>
          <w:szCs w:val="22"/>
        </w:rPr>
        <w:t>:</w:t>
      </w:r>
    </w:p>
    <w:p w14:paraId="2E0F1C36" w14:textId="1450FB0E" w:rsidR="00F807DC" w:rsidRPr="00C3320D" w:rsidRDefault="007562F7" w:rsidP="00D40F55">
      <w:pPr>
        <w:pStyle w:val="Heading3"/>
        <w:spacing w:before="120" w:after="120"/>
        <w:rPr>
          <w:rFonts w:cs="Arial"/>
          <w:szCs w:val="22"/>
        </w:rPr>
      </w:pPr>
      <w:bookmarkStart w:id="76" w:name="_Ref313369735"/>
      <w:r w:rsidRPr="00C3320D">
        <w:rPr>
          <w:rFonts w:cs="Arial"/>
          <w:szCs w:val="22"/>
        </w:rPr>
        <w:t xml:space="preserve">immediately return to the </w:t>
      </w:r>
      <w:r w:rsidR="00C158E8" w:rsidRPr="00C3320D">
        <w:rPr>
          <w:rFonts w:cs="Arial"/>
          <w:szCs w:val="22"/>
        </w:rPr>
        <w:t>Customer</w:t>
      </w:r>
      <w:r w:rsidR="00D67E84" w:rsidRPr="00C3320D">
        <w:rPr>
          <w:rFonts w:cs="Arial"/>
          <w:szCs w:val="22"/>
        </w:rPr>
        <w:t xml:space="preserve"> all Confidential Information and </w:t>
      </w:r>
      <w:r w:rsidRPr="00C3320D">
        <w:rPr>
          <w:rFonts w:cs="Arial"/>
          <w:szCs w:val="22"/>
        </w:rPr>
        <w:t xml:space="preserve">the </w:t>
      </w:r>
      <w:r w:rsidR="00C158E8" w:rsidRPr="00C3320D">
        <w:rPr>
          <w:rFonts w:cs="Arial"/>
          <w:szCs w:val="22"/>
        </w:rPr>
        <w:t>Customer</w:t>
      </w:r>
      <w:r w:rsidRPr="00C3320D">
        <w:rPr>
          <w:rFonts w:cs="Arial"/>
          <w:szCs w:val="22"/>
        </w:rPr>
        <w:t>‘s Personal Data in its possession or in the possession or under the control of any permitted suppliers or Sub-</w:t>
      </w:r>
      <w:r w:rsidR="008C689D" w:rsidRPr="00C3320D">
        <w:rPr>
          <w:rFonts w:cs="Arial"/>
          <w:szCs w:val="22"/>
        </w:rPr>
        <w:t>Contract</w:t>
      </w:r>
      <w:r w:rsidRPr="00C3320D">
        <w:rPr>
          <w:rFonts w:cs="Arial"/>
          <w:szCs w:val="22"/>
        </w:rPr>
        <w:t xml:space="preserve">ors, which was obtained or produced in the course of providing the </w:t>
      </w:r>
      <w:r w:rsidR="00755818" w:rsidRPr="00C3320D">
        <w:rPr>
          <w:rFonts w:cs="Arial"/>
          <w:szCs w:val="22"/>
        </w:rPr>
        <w:t xml:space="preserve">Ordered Panel </w:t>
      </w:r>
      <w:r w:rsidR="00AB51E9" w:rsidRPr="00C3320D">
        <w:rPr>
          <w:rFonts w:cs="Arial"/>
          <w:szCs w:val="22"/>
        </w:rPr>
        <w:t>Services</w:t>
      </w:r>
      <w:r w:rsidRPr="00C3320D">
        <w:rPr>
          <w:rFonts w:cs="Arial"/>
          <w:szCs w:val="22"/>
        </w:rPr>
        <w:t>;</w:t>
      </w:r>
      <w:bookmarkEnd w:id="76"/>
    </w:p>
    <w:p w14:paraId="14BA16CA" w14:textId="77777777" w:rsidR="00F807DC" w:rsidRPr="00C3320D" w:rsidRDefault="007562F7" w:rsidP="00D40F55">
      <w:pPr>
        <w:pStyle w:val="Heading3"/>
        <w:spacing w:before="120" w:after="120"/>
        <w:rPr>
          <w:rFonts w:cs="Arial"/>
          <w:szCs w:val="22"/>
        </w:rPr>
      </w:pPr>
      <w:r w:rsidRPr="00C3320D">
        <w:rPr>
          <w:rFonts w:cs="Arial"/>
          <w:szCs w:val="22"/>
        </w:rPr>
        <w:t xml:space="preserve">except where the retention of </w:t>
      </w:r>
      <w:r w:rsidR="00C158E8" w:rsidRPr="00C3320D">
        <w:rPr>
          <w:rFonts w:cs="Arial"/>
          <w:szCs w:val="22"/>
        </w:rPr>
        <w:t>Customer</w:t>
      </w:r>
      <w:r w:rsidRPr="00C3320D">
        <w:rPr>
          <w:rFonts w:cs="Arial"/>
          <w:szCs w:val="22"/>
        </w:rPr>
        <w:t xml:space="preserve">’s </w:t>
      </w:r>
      <w:r w:rsidR="00D67E84" w:rsidRPr="00C3320D">
        <w:rPr>
          <w:rFonts w:cs="Arial"/>
          <w:szCs w:val="22"/>
        </w:rPr>
        <w:t xml:space="preserve">Personal </w:t>
      </w:r>
      <w:r w:rsidRPr="00C3320D">
        <w:rPr>
          <w:rFonts w:cs="Arial"/>
          <w:szCs w:val="22"/>
        </w:rPr>
        <w:t xml:space="preserve">Data is required by Law, </w:t>
      </w:r>
      <w:r w:rsidR="00D67E84" w:rsidRPr="00C3320D">
        <w:rPr>
          <w:rFonts w:cs="Arial"/>
          <w:szCs w:val="22"/>
        </w:rPr>
        <w:t>promptly</w:t>
      </w:r>
      <w:r w:rsidRPr="00C3320D">
        <w:rPr>
          <w:rFonts w:cs="Arial"/>
          <w:szCs w:val="22"/>
        </w:rPr>
        <w:t xml:space="preserve"> destroy all copies of the </w:t>
      </w:r>
      <w:r w:rsidR="00C158E8" w:rsidRPr="00C3320D">
        <w:rPr>
          <w:rFonts w:cs="Arial"/>
          <w:szCs w:val="22"/>
        </w:rPr>
        <w:t>Customer</w:t>
      </w:r>
      <w:r w:rsidRPr="00C3320D">
        <w:rPr>
          <w:rFonts w:cs="Arial"/>
          <w:szCs w:val="22"/>
        </w:rPr>
        <w:t xml:space="preserve"> Data and provide written confirmation to the </w:t>
      </w:r>
      <w:r w:rsidR="00C158E8" w:rsidRPr="00C3320D">
        <w:rPr>
          <w:rFonts w:cs="Arial"/>
          <w:szCs w:val="22"/>
        </w:rPr>
        <w:t>Customer</w:t>
      </w:r>
      <w:r w:rsidRPr="00C3320D">
        <w:rPr>
          <w:rFonts w:cs="Arial"/>
          <w:szCs w:val="22"/>
        </w:rPr>
        <w:t xml:space="preserve"> that the </w:t>
      </w:r>
      <w:r w:rsidR="001364B2" w:rsidRPr="00C3320D">
        <w:rPr>
          <w:rFonts w:cs="Arial"/>
          <w:szCs w:val="22"/>
        </w:rPr>
        <w:t>Customer D</w:t>
      </w:r>
      <w:r w:rsidRPr="00C3320D">
        <w:rPr>
          <w:rFonts w:cs="Arial"/>
          <w:szCs w:val="22"/>
        </w:rPr>
        <w:t xml:space="preserve">ata has been destroyed. </w:t>
      </w:r>
    </w:p>
    <w:p w14:paraId="42090EB0" w14:textId="77777777" w:rsidR="00F807DC" w:rsidRPr="00C3320D" w:rsidRDefault="007562F7" w:rsidP="00D40F55">
      <w:pPr>
        <w:pStyle w:val="Heading3"/>
        <w:spacing w:before="120" w:after="120"/>
        <w:rPr>
          <w:rFonts w:cs="Arial"/>
          <w:szCs w:val="22"/>
        </w:rPr>
      </w:pPr>
      <w:r w:rsidRPr="00C3320D">
        <w:rPr>
          <w:rFonts w:cs="Arial"/>
          <w:szCs w:val="22"/>
        </w:rPr>
        <w:t xml:space="preserve">immediately deliver to the </w:t>
      </w:r>
      <w:r w:rsidR="00C158E8" w:rsidRPr="00C3320D">
        <w:rPr>
          <w:rFonts w:cs="Arial"/>
          <w:szCs w:val="22"/>
        </w:rPr>
        <w:t>Customer</w:t>
      </w:r>
      <w:r w:rsidRPr="00C3320D">
        <w:rPr>
          <w:rFonts w:cs="Arial"/>
          <w:szCs w:val="22"/>
        </w:rPr>
        <w:t xml:space="preserve"> </w:t>
      </w:r>
      <w:r w:rsidR="00370BE4" w:rsidRPr="00C3320D">
        <w:rPr>
          <w:rFonts w:cs="Arial"/>
          <w:szCs w:val="22"/>
        </w:rPr>
        <w:t xml:space="preserve">in good working order (but subject to allowance for reasonable wear and tear) </w:t>
      </w:r>
      <w:r w:rsidRPr="00C3320D">
        <w:rPr>
          <w:rFonts w:cs="Arial"/>
          <w:szCs w:val="22"/>
        </w:rPr>
        <w:t xml:space="preserve">all </w:t>
      </w:r>
      <w:r w:rsidR="00370BE4" w:rsidRPr="00C3320D">
        <w:rPr>
          <w:rFonts w:cs="Arial"/>
          <w:szCs w:val="22"/>
        </w:rPr>
        <w:t>the property</w:t>
      </w:r>
      <w:r w:rsidR="00840A1C" w:rsidRPr="00C3320D">
        <w:rPr>
          <w:rFonts w:cs="Arial"/>
          <w:szCs w:val="22"/>
        </w:rPr>
        <w:t xml:space="preserve"> </w:t>
      </w:r>
      <w:r w:rsidR="00370BE4" w:rsidRPr="00C3320D">
        <w:rPr>
          <w:rFonts w:cs="Arial"/>
          <w:szCs w:val="22"/>
        </w:rPr>
        <w:t>(including materials, documents, information and access keys but excluding</w:t>
      </w:r>
      <w:r w:rsidR="00840A1C" w:rsidRPr="00C3320D">
        <w:rPr>
          <w:rFonts w:cs="Arial"/>
          <w:szCs w:val="22"/>
        </w:rPr>
        <w:t xml:space="preserve"> </w:t>
      </w:r>
      <w:r w:rsidR="00370BE4" w:rsidRPr="00C3320D">
        <w:rPr>
          <w:rFonts w:cs="Arial"/>
          <w:szCs w:val="22"/>
        </w:rPr>
        <w:t>real property and IPR)</w:t>
      </w:r>
      <w:r w:rsidR="00840A1C" w:rsidRPr="00C3320D">
        <w:rPr>
          <w:rFonts w:cs="Arial"/>
          <w:szCs w:val="22"/>
        </w:rPr>
        <w:t xml:space="preserve"> issued or made available to the </w:t>
      </w:r>
      <w:r w:rsidR="00151B56" w:rsidRPr="00C3320D">
        <w:rPr>
          <w:rFonts w:cs="Arial"/>
          <w:szCs w:val="22"/>
        </w:rPr>
        <w:t>Supplier</w:t>
      </w:r>
      <w:r w:rsidR="00840A1C" w:rsidRPr="00C3320D">
        <w:rPr>
          <w:rFonts w:cs="Arial"/>
          <w:szCs w:val="22"/>
        </w:rPr>
        <w:t xml:space="preserve"> by the </w:t>
      </w:r>
      <w:r w:rsidR="00C158E8" w:rsidRPr="00C3320D">
        <w:rPr>
          <w:rFonts w:cs="Arial"/>
          <w:szCs w:val="22"/>
        </w:rPr>
        <w:t>Customer</w:t>
      </w:r>
      <w:r w:rsidR="00840A1C" w:rsidRPr="00C3320D">
        <w:rPr>
          <w:rFonts w:cs="Arial"/>
          <w:szCs w:val="22"/>
        </w:rPr>
        <w:t xml:space="preserve"> in connection with the </w:t>
      </w:r>
      <w:r w:rsidR="008C689D" w:rsidRPr="00C3320D">
        <w:rPr>
          <w:rFonts w:cs="Arial"/>
          <w:szCs w:val="22"/>
        </w:rPr>
        <w:t>Legal Services Contract</w:t>
      </w:r>
      <w:r w:rsidRPr="00C3320D">
        <w:rPr>
          <w:rFonts w:cs="Arial"/>
          <w:szCs w:val="22"/>
        </w:rPr>
        <w:t xml:space="preserve"> provided to the </w:t>
      </w:r>
      <w:r w:rsidR="00151B56" w:rsidRPr="00C3320D">
        <w:rPr>
          <w:rFonts w:cs="Arial"/>
          <w:szCs w:val="22"/>
        </w:rPr>
        <w:t>Supplier</w:t>
      </w:r>
      <w:r w:rsidRPr="00C3320D">
        <w:rPr>
          <w:rFonts w:cs="Arial"/>
          <w:szCs w:val="22"/>
        </w:rPr>
        <w:t>;</w:t>
      </w:r>
    </w:p>
    <w:p w14:paraId="70853E77" w14:textId="77777777" w:rsidR="0035256A" w:rsidRPr="00C3320D" w:rsidRDefault="0035256A" w:rsidP="00D40F55">
      <w:pPr>
        <w:pStyle w:val="Heading3"/>
        <w:spacing w:before="120" w:after="120"/>
        <w:rPr>
          <w:rFonts w:cs="Arial"/>
          <w:szCs w:val="22"/>
        </w:rPr>
      </w:pPr>
      <w:r w:rsidRPr="00C3320D">
        <w:rPr>
          <w:rFonts w:cs="Arial"/>
          <w:szCs w:val="22"/>
        </w:rPr>
        <w:t xml:space="preserve">vacate, and procure that the </w:t>
      </w:r>
      <w:r w:rsidR="00151B56" w:rsidRPr="00C3320D">
        <w:rPr>
          <w:rFonts w:cs="Arial"/>
          <w:szCs w:val="22"/>
        </w:rPr>
        <w:t>Supplier</w:t>
      </w:r>
      <w:r w:rsidRPr="00C3320D">
        <w:rPr>
          <w:rFonts w:cs="Arial"/>
          <w:szCs w:val="22"/>
        </w:rPr>
        <w:t xml:space="preserve">’s </w:t>
      </w:r>
      <w:r w:rsidR="008060A8" w:rsidRPr="00C3320D">
        <w:rPr>
          <w:rFonts w:cs="Arial"/>
          <w:szCs w:val="22"/>
        </w:rPr>
        <w:t>Personnel</w:t>
      </w:r>
      <w:r w:rsidRPr="00C3320D">
        <w:rPr>
          <w:rFonts w:cs="Arial"/>
          <w:szCs w:val="22"/>
        </w:rPr>
        <w:t xml:space="preserve"> vacate, any premises of the </w:t>
      </w:r>
      <w:r w:rsidR="00C158E8" w:rsidRPr="00C3320D">
        <w:rPr>
          <w:rFonts w:cs="Arial"/>
          <w:szCs w:val="22"/>
        </w:rPr>
        <w:t>Customer</w:t>
      </w:r>
      <w:r w:rsidRPr="00C3320D">
        <w:rPr>
          <w:rFonts w:cs="Arial"/>
          <w:szCs w:val="22"/>
        </w:rPr>
        <w:t xml:space="preserve"> occupied for the purposes of providing the </w:t>
      </w:r>
      <w:r w:rsidR="00C86D98" w:rsidRPr="00C3320D">
        <w:rPr>
          <w:rFonts w:cs="Arial"/>
          <w:szCs w:val="22"/>
        </w:rPr>
        <w:t xml:space="preserve">Ordered Panel </w:t>
      </w:r>
      <w:r w:rsidRPr="00C3320D">
        <w:rPr>
          <w:rFonts w:cs="Arial"/>
          <w:szCs w:val="22"/>
        </w:rPr>
        <w:t>Services;</w:t>
      </w:r>
    </w:p>
    <w:p w14:paraId="42BA54D7" w14:textId="77777777" w:rsidR="00F807DC" w:rsidRPr="00C3320D" w:rsidRDefault="007562F7" w:rsidP="00D40F55">
      <w:pPr>
        <w:pStyle w:val="Heading3"/>
        <w:spacing w:before="120" w:after="120"/>
        <w:rPr>
          <w:rFonts w:cs="Arial"/>
          <w:szCs w:val="22"/>
        </w:rPr>
      </w:pPr>
      <w:r w:rsidRPr="00C3320D">
        <w:rPr>
          <w:rFonts w:cs="Arial"/>
          <w:szCs w:val="22"/>
        </w:rPr>
        <w:t xml:space="preserve">return to the </w:t>
      </w:r>
      <w:r w:rsidR="00C158E8" w:rsidRPr="00C3320D">
        <w:rPr>
          <w:rFonts w:cs="Arial"/>
          <w:szCs w:val="22"/>
        </w:rPr>
        <w:t>Customer</w:t>
      </w:r>
      <w:r w:rsidRPr="00C3320D">
        <w:rPr>
          <w:rFonts w:cs="Arial"/>
          <w:szCs w:val="22"/>
        </w:rPr>
        <w:t xml:space="preserve"> any sums prepaid in respect of the </w:t>
      </w:r>
      <w:r w:rsidR="00C86D98"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not provided by the date of expiry or termination (howsoever arising); and</w:t>
      </w:r>
    </w:p>
    <w:p w14:paraId="01558E75" w14:textId="463828FC" w:rsidR="00F807DC" w:rsidRPr="00C3320D" w:rsidRDefault="007562F7" w:rsidP="00D40F55">
      <w:pPr>
        <w:pStyle w:val="Heading3"/>
        <w:spacing w:before="120" w:after="120"/>
        <w:rPr>
          <w:rFonts w:cs="Arial"/>
          <w:szCs w:val="22"/>
        </w:rPr>
      </w:pPr>
      <w:bookmarkStart w:id="77" w:name="_Ref313369748"/>
      <w:r w:rsidRPr="00C3320D">
        <w:rPr>
          <w:rFonts w:cs="Arial"/>
          <w:szCs w:val="22"/>
        </w:rPr>
        <w:t xml:space="preserve">promptly provide all information concerning the provision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which may reasonably be requested by the </w:t>
      </w:r>
      <w:r w:rsidR="00C158E8" w:rsidRPr="00C3320D">
        <w:rPr>
          <w:rFonts w:cs="Arial"/>
          <w:szCs w:val="22"/>
        </w:rPr>
        <w:t>Customer</w:t>
      </w:r>
      <w:r w:rsidR="00962D53" w:rsidRPr="00C3320D">
        <w:rPr>
          <w:rFonts w:cs="Arial"/>
          <w:szCs w:val="22"/>
        </w:rPr>
        <w:t xml:space="preserve"> </w:t>
      </w:r>
      <w:r w:rsidRPr="00C3320D">
        <w:rPr>
          <w:rFonts w:cs="Arial"/>
          <w:szCs w:val="22"/>
        </w:rPr>
        <w:t xml:space="preserve">for the purposes of </w:t>
      </w:r>
      <w:r w:rsidR="001364B2" w:rsidRPr="00C3320D">
        <w:rPr>
          <w:rFonts w:cs="Arial"/>
          <w:szCs w:val="22"/>
        </w:rPr>
        <w:t xml:space="preserve">properly </w:t>
      </w:r>
      <w:r w:rsidRPr="00C3320D">
        <w:rPr>
          <w:rFonts w:cs="Arial"/>
          <w:szCs w:val="22"/>
        </w:rPr>
        <w:t xml:space="preserve">understanding the manner in which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have been provided or for the purpose of allowing the </w:t>
      </w:r>
      <w:r w:rsidR="00C158E8" w:rsidRPr="00C3320D">
        <w:rPr>
          <w:rFonts w:cs="Arial"/>
          <w:szCs w:val="22"/>
        </w:rPr>
        <w:t>Customer</w:t>
      </w:r>
      <w:r w:rsidRPr="00C3320D">
        <w:rPr>
          <w:rFonts w:cs="Arial"/>
          <w:szCs w:val="22"/>
        </w:rPr>
        <w:t xml:space="preserve"> or </w:t>
      </w:r>
      <w:r w:rsidR="00962D53" w:rsidRPr="00C3320D">
        <w:rPr>
          <w:rFonts w:cs="Arial"/>
          <w:szCs w:val="22"/>
        </w:rPr>
        <w:t>any r</w:t>
      </w:r>
      <w:r w:rsidRPr="00C3320D">
        <w:rPr>
          <w:rFonts w:cs="Arial"/>
          <w:szCs w:val="22"/>
        </w:rPr>
        <w:t xml:space="preserve">eplacement </w:t>
      </w:r>
      <w:r w:rsidR="00962D53" w:rsidRPr="00C3320D">
        <w:rPr>
          <w:rFonts w:cs="Arial"/>
          <w:szCs w:val="22"/>
        </w:rPr>
        <w:t>Supplier</w:t>
      </w:r>
      <w:r w:rsidRPr="00C3320D">
        <w:rPr>
          <w:rFonts w:cs="Arial"/>
          <w:szCs w:val="22"/>
        </w:rPr>
        <w:t xml:space="preserve"> to conduct due diligence.</w:t>
      </w:r>
      <w:bookmarkEnd w:id="77"/>
    </w:p>
    <w:p w14:paraId="4A46C385" w14:textId="77777777" w:rsidR="00A4589E" w:rsidRPr="00C3320D" w:rsidRDefault="00A4589E" w:rsidP="00D40F55">
      <w:pPr>
        <w:pStyle w:val="Heading2"/>
        <w:tabs>
          <w:tab w:val="num" w:pos="720"/>
        </w:tabs>
        <w:spacing w:before="120" w:after="120"/>
        <w:ind w:left="720"/>
        <w:rPr>
          <w:rFonts w:cs="Arial"/>
          <w:szCs w:val="22"/>
        </w:rPr>
      </w:pPr>
      <w:r w:rsidRPr="00C3320D">
        <w:rPr>
          <w:rFonts w:cs="Arial"/>
          <w:szCs w:val="22"/>
        </w:rPr>
        <w:t xml:space="preserve">Without prejudice to any other right or remedy which the </w:t>
      </w:r>
      <w:r w:rsidR="00C158E8" w:rsidRPr="00C3320D">
        <w:rPr>
          <w:rFonts w:cs="Arial"/>
          <w:szCs w:val="22"/>
        </w:rPr>
        <w:t>Customer</w:t>
      </w:r>
      <w:r w:rsidRPr="00C3320D">
        <w:rPr>
          <w:rFonts w:cs="Arial"/>
          <w:szCs w:val="22"/>
        </w:rPr>
        <w:t xml:space="preserve"> may have, if any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are not supplied in accordance with, or the </w:t>
      </w:r>
      <w:r w:rsidR="00151B56" w:rsidRPr="00C3320D">
        <w:rPr>
          <w:rFonts w:cs="Arial"/>
          <w:szCs w:val="22"/>
        </w:rPr>
        <w:t>Supplier</w:t>
      </w:r>
      <w:r w:rsidRPr="00C3320D">
        <w:rPr>
          <w:rFonts w:cs="Arial"/>
          <w:szCs w:val="22"/>
        </w:rPr>
        <w:t xml:space="preserve"> fails to comply with any of the terms of the </w:t>
      </w:r>
      <w:r w:rsidR="008C689D" w:rsidRPr="00C3320D">
        <w:rPr>
          <w:rFonts w:cs="Arial"/>
          <w:szCs w:val="22"/>
        </w:rPr>
        <w:t>Legal Services Contract</w:t>
      </w:r>
      <w:r w:rsidRPr="00C3320D">
        <w:rPr>
          <w:rFonts w:cs="Arial"/>
          <w:szCs w:val="22"/>
        </w:rPr>
        <w:t xml:space="preserve"> then the </w:t>
      </w:r>
      <w:r w:rsidR="00C158E8" w:rsidRPr="00C3320D">
        <w:rPr>
          <w:rFonts w:cs="Arial"/>
          <w:szCs w:val="22"/>
        </w:rPr>
        <w:t>Customer</w:t>
      </w:r>
      <w:r w:rsidRPr="00C3320D">
        <w:rPr>
          <w:rFonts w:cs="Arial"/>
          <w:szCs w:val="22"/>
        </w:rPr>
        <w:t xml:space="preserve"> may (whether or not any part of the </w:t>
      </w:r>
      <w:r w:rsidR="00CA0380"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have been delivered) do any</w:t>
      </w:r>
      <w:r w:rsidR="00D8174C" w:rsidRPr="00C3320D">
        <w:rPr>
          <w:rFonts w:cs="Arial"/>
          <w:szCs w:val="22"/>
        </w:rPr>
        <w:t xml:space="preserve"> one or more</w:t>
      </w:r>
      <w:r w:rsidRPr="00C3320D">
        <w:rPr>
          <w:rFonts w:cs="Arial"/>
          <w:szCs w:val="22"/>
        </w:rPr>
        <w:t xml:space="preserve"> of the following:</w:t>
      </w:r>
    </w:p>
    <w:p w14:paraId="17C794D2" w14:textId="77777777" w:rsidR="00A4589E" w:rsidRPr="00C3320D" w:rsidRDefault="00A4589E" w:rsidP="00D40F55">
      <w:pPr>
        <w:pStyle w:val="Heading3"/>
        <w:spacing w:before="120" w:after="120"/>
        <w:rPr>
          <w:rFonts w:cs="Arial"/>
          <w:szCs w:val="22"/>
        </w:rPr>
      </w:pPr>
      <w:bookmarkStart w:id="78" w:name="_Ref313364091"/>
      <w:r w:rsidRPr="00C3320D">
        <w:rPr>
          <w:rFonts w:cs="Arial"/>
          <w:szCs w:val="22"/>
        </w:rPr>
        <w:t xml:space="preserve">at the </w:t>
      </w:r>
      <w:r w:rsidR="00C158E8" w:rsidRPr="00C3320D">
        <w:rPr>
          <w:rFonts w:cs="Arial"/>
          <w:szCs w:val="22"/>
        </w:rPr>
        <w:t>Customer</w:t>
      </w:r>
      <w:r w:rsidRPr="00C3320D">
        <w:rPr>
          <w:rFonts w:cs="Arial"/>
          <w:szCs w:val="22"/>
        </w:rPr>
        <w:t xml:space="preserve">’s option, give the </w:t>
      </w:r>
      <w:r w:rsidR="00151B56" w:rsidRPr="00C3320D">
        <w:rPr>
          <w:rFonts w:cs="Arial"/>
          <w:szCs w:val="22"/>
        </w:rPr>
        <w:t>Supplier</w:t>
      </w:r>
      <w:r w:rsidRPr="00C3320D">
        <w:rPr>
          <w:rFonts w:cs="Arial"/>
          <w:szCs w:val="22"/>
        </w:rPr>
        <w:t xml:space="preserve"> the opportunity (at the </w:t>
      </w:r>
      <w:r w:rsidR="00151B56" w:rsidRPr="00C3320D">
        <w:rPr>
          <w:rFonts w:cs="Arial"/>
          <w:szCs w:val="22"/>
        </w:rPr>
        <w:t>Supplier</w:t>
      </w:r>
      <w:r w:rsidRPr="00C3320D">
        <w:rPr>
          <w:rFonts w:cs="Arial"/>
          <w:szCs w:val="22"/>
        </w:rPr>
        <w:t xml:space="preserve">'s expense) to remedy any failure in the performance of </w:t>
      </w:r>
      <w:r w:rsidR="00F60EC1" w:rsidRPr="00C3320D">
        <w:rPr>
          <w:rFonts w:cs="Arial"/>
          <w:szCs w:val="22"/>
        </w:rPr>
        <w:t>the Ordered Panel Services</w:t>
      </w:r>
      <w:r w:rsidRPr="00C3320D">
        <w:rPr>
          <w:rFonts w:cs="Arial"/>
          <w:szCs w:val="22"/>
        </w:rPr>
        <w:t xml:space="preserve"> together with any damage resulting from such defect or failure (where such defect or failure is capable of remedy) and carry out any other necessary work to ensure that the terms of the </w:t>
      </w:r>
      <w:r w:rsidR="008C689D" w:rsidRPr="00C3320D">
        <w:rPr>
          <w:rFonts w:cs="Arial"/>
          <w:szCs w:val="22"/>
        </w:rPr>
        <w:t>Legal Services Contract</w:t>
      </w:r>
      <w:r w:rsidRPr="00C3320D">
        <w:rPr>
          <w:rFonts w:cs="Arial"/>
          <w:szCs w:val="22"/>
        </w:rPr>
        <w:t xml:space="preserve"> are fulfilled, in accordance with the </w:t>
      </w:r>
      <w:r w:rsidR="00C158E8" w:rsidRPr="00C3320D">
        <w:rPr>
          <w:rFonts w:cs="Arial"/>
          <w:szCs w:val="22"/>
        </w:rPr>
        <w:t>Customer</w:t>
      </w:r>
      <w:r w:rsidRPr="00C3320D">
        <w:rPr>
          <w:rFonts w:cs="Arial"/>
          <w:szCs w:val="22"/>
        </w:rPr>
        <w:t>'s instructions;</w:t>
      </w:r>
      <w:bookmarkEnd w:id="78"/>
    </w:p>
    <w:p w14:paraId="5EA4F083" w14:textId="77777777" w:rsidR="00A4589E" w:rsidRPr="00C3320D" w:rsidRDefault="00A4589E" w:rsidP="00D40F55">
      <w:pPr>
        <w:pStyle w:val="Heading3"/>
        <w:spacing w:before="120" w:after="120"/>
        <w:rPr>
          <w:rFonts w:cs="Arial"/>
          <w:szCs w:val="22"/>
        </w:rPr>
      </w:pPr>
      <w:r w:rsidRPr="00C3320D">
        <w:rPr>
          <w:rFonts w:cs="Arial"/>
          <w:szCs w:val="22"/>
        </w:rPr>
        <w:lastRenderedPageBreak/>
        <w:t xml:space="preserve">without terminating the </w:t>
      </w:r>
      <w:r w:rsidR="008C689D" w:rsidRPr="00C3320D">
        <w:rPr>
          <w:rFonts w:cs="Arial"/>
          <w:szCs w:val="22"/>
        </w:rPr>
        <w:t>Legal Services Contract</w:t>
      </w:r>
      <w:r w:rsidRPr="00C3320D">
        <w:rPr>
          <w:rFonts w:cs="Arial"/>
          <w:szCs w:val="22"/>
        </w:rPr>
        <w:t xml:space="preserve">, itself supply or procure the supply of all or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until such time as the </w:t>
      </w:r>
      <w:r w:rsidR="00151B56" w:rsidRPr="00C3320D">
        <w:rPr>
          <w:rFonts w:cs="Arial"/>
          <w:szCs w:val="22"/>
        </w:rPr>
        <w:t>Supplier</w:t>
      </w:r>
      <w:r w:rsidRPr="00C3320D">
        <w:rPr>
          <w:rFonts w:cs="Arial"/>
          <w:szCs w:val="22"/>
        </w:rPr>
        <w:t xml:space="preserve"> shall have demonstrated to the reasonable satisfaction of the </w:t>
      </w:r>
      <w:r w:rsidR="00C158E8" w:rsidRPr="00C3320D">
        <w:rPr>
          <w:rFonts w:cs="Arial"/>
          <w:szCs w:val="22"/>
        </w:rPr>
        <w:t>Customer</w:t>
      </w:r>
      <w:r w:rsidRPr="00C3320D">
        <w:rPr>
          <w:rFonts w:cs="Arial"/>
          <w:szCs w:val="22"/>
        </w:rPr>
        <w:t xml:space="preserve"> that the </w:t>
      </w:r>
      <w:r w:rsidR="00151B56" w:rsidRPr="00C3320D">
        <w:rPr>
          <w:rFonts w:cs="Arial"/>
          <w:szCs w:val="22"/>
        </w:rPr>
        <w:t>Supplier</w:t>
      </w:r>
      <w:r w:rsidRPr="00C3320D">
        <w:rPr>
          <w:rFonts w:cs="Arial"/>
          <w:szCs w:val="22"/>
        </w:rPr>
        <w:t xml:space="preserve"> will once more be able to supply all or such part of the </w:t>
      </w:r>
      <w:r w:rsidR="008C689D" w:rsidRPr="00C3320D">
        <w:rPr>
          <w:rFonts w:cs="Arial"/>
          <w:szCs w:val="22"/>
        </w:rPr>
        <w:t>Legal Services Contract</w:t>
      </w:r>
      <w:r w:rsidR="00162C54" w:rsidRPr="00C3320D">
        <w:rPr>
          <w:rFonts w:cs="Arial"/>
          <w:szCs w:val="22"/>
        </w:rPr>
        <w:t xml:space="preserve"> Services</w:t>
      </w:r>
      <w:r w:rsidR="00706BB4" w:rsidRPr="00C3320D">
        <w:rPr>
          <w:rFonts w:cs="Arial"/>
          <w:szCs w:val="22"/>
        </w:rPr>
        <w:t xml:space="preserve"> </w:t>
      </w:r>
      <w:r w:rsidRPr="00C3320D">
        <w:rPr>
          <w:rFonts w:cs="Arial"/>
          <w:szCs w:val="22"/>
        </w:rPr>
        <w:t xml:space="preserve">in accordance with the </w:t>
      </w:r>
      <w:r w:rsidR="008C689D" w:rsidRPr="00C3320D">
        <w:rPr>
          <w:rFonts w:cs="Arial"/>
          <w:szCs w:val="22"/>
        </w:rPr>
        <w:t>Legal Services Contract</w:t>
      </w:r>
      <w:r w:rsidRPr="00C3320D">
        <w:rPr>
          <w:rFonts w:cs="Arial"/>
          <w:szCs w:val="22"/>
        </w:rPr>
        <w:t>;</w:t>
      </w:r>
    </w:p>
    <w:p w14:paraId="78ABC294" w14:textId="738934F8" w:rsidR="00A4589E" w:rsidRPr="00C3320D" w:rsidRDefault="00A4589E" w:rsidP="00D40F55">
      <w:pPr>
        <w:pStyle w:val="Heading3"/>
        <w:spacing w:before="120" w:after="120"/>
        <w:rPr>
          <w:rFonts w:cs="Arial"/>
          <w:szCs w:val="22"/>
        </w:rPr>
      </w:pPr>
      <w:r w:rsidRPr="00C3320D">
        <w:rPr>
          <w:rFonts w:cs="Arial"/>
          <w:szCs w:val="22"/>
        </w:rPr>
        <w:t xml:space="preserve">without terminating the whole of the </w:t>
      </w:r>
      <w:r w:rsidR="008C689D" w:rsidRPr="00C3320D">
        <w:rPr>
          <w:rFonts w:cs="Arial"/>
          <w:szCs w:val="22"/>
        </w:rPr>
        <w:t>Legal Services Contract</w:t>
      </w:r>
      <w:r w:rsidRPr="00C3320D">
        <w:rPr>
          <w:rFonts w:cs="Arial"/>
          <w:szCs w:val="22"/>
        </w:rPr>
        <w:t xml:space="preserve">, terminate the </w:t>
      </w:r>
      <w:r w:rsidR="008C689D" w:rsidRPr="00C3320D">
        <w:rPr>
          <w:rFonts w:cs="Arial"/>
          <w:szCs w:val="22"/>
        </w:rPr>
        <w:t>Legal Services Contract</w:t>
      </w:r>
      <w:r w:rsidRPr="00C3320D">
        <w:rPr>
          <w:rFonts w:cs="Arial"/>
          <w:szCs w:val="22"/>
        </w:rPr>
        <w:t xml:space="preserve"> in respect of part of the </w:t>
      </w:r>
      <w:r w:rsidR="0046026D" w:rsidRPr="00C3320D">
        <w:rPr>
          <w:rFonts w:cs="Arial"/>
          <w:szCs w:val="22"/>
        </w:rPr>
        <w:t xml:space="preserve">Ordered Panel </w:t>
      </w:r>
      <w:r w:rsidRPr="00C3320D">
        <w:rPr>
          <w:rFonts w:cs="Arial"/>
          <w:szCs w:val="22"/>
        </w:rPr>
        <w:t xml:space="preserve">Services only and thereafter itself supply or procure a third party to supply such part of the </w:t>
      </w:r>
      <w:r w:rsidR="00CA0380" w:rsidRPr="00C3320D">
        <w:rPr>
          <w:rFonts w:cs="Arial"/>
          <w:szCs w:val="22"/>
        </w:rPr>
        <w:t>Ordered Panel</w:t>
      </w:r>
      <w:r w:rsidR="008C689D" w:rsidRPr="00C3320D">
        <w:rPr>
          <w:rFonts w:cs="Arial"/>
          <w:szCs w:val="22"/>
        </w:rPr>
        <w:t xml:space="preserve"> </w:t>
      </w:r>
      <w:r w:rsidRPr="00C3320D">
        <w:rPr>
          <w:rFonts w:cs="Arial"/>
          <w:szCs w:val="22"/>
        </w:rPr>
        <w:t>Services; and/or</w:t>
      </w:r>
    </w:p>
    <w:p w14:paraId="7054A4AB" w14:textId="71C1FDBC" w:rsidR="00A4589E" w:rsidRPr="00C3320D" w:rsidRDefault="00A4589E" w:rsidP="00D40F55">
      <w:pPr>
        <w:pStyle w:val="Heading3"/>
        <w:spacing w:before="120" w:after="120"/>
        <w:rPr>
          <w:rFonts w:cs="Arial"/>
          <w:szCs w:val="22"/>
        </w:rPr>
      </w:pPr>
      <w:r w:rsidRPr="00C3320D">
        <w:rPr>
          <w:rFonts w:cs="Arial"/>
          <w:szCs w:val="22"/>
        </w:rPr>
        <w:t xml:space="preserve">charge the </w:t>
      </w:r>
      <w:r w:rsidR="00151B56" w:rsidRPr="00C3320D">
        <w:rPr>
          <w:rFonts w:cs="Arial"/>
          <w:szCs w:val="22"/>
        </w:rPr>
        <w:t>Supplier</w:t>
      </w:r>
      <w:r w:rsidRPr="00C3320D">
        <w:rPr>
          <w:rFonts w:cs="Arial"/>
          <w:szCs w:val="22"/>
        </w:rPr>
        <w:t xml:space="preserve"> for, whereupon the </w:t>
      </w:r>
      <w:r w:rsidR="00151B56" w:rsidRPr="00C3320D">
        <w:rPr>
          <w:rFonts w:cs="Arial"/>
          <w:szCs w:val="22"/>
        </w:rPr>
        <w:t>Supplier</w:t>
      </w:r>
      <w:r w:rsidRPr="00C3320D">
        <w:rPr>
          <w:rFonts w:cs="Arial"/>
          <w:szCs w:val="22"/>
        </w:rPr>
        <w:t xml:space="preserve"> shall on demand pay, any costs reasonably incurred by the </w:t>
      </w:r>
      <w:r w:rsidR="00C158E8" w:rsidRPr="00C3320D">
        <w:rPr>
          <w:rFonts w:cs="Arial"/>
          <w:szCs w:val="22"/>
        </w:rPr>
        <w:t>Customer</w:t>
      </w:r>
      <w:r w:rsidRPr="00C3320D">
        <w:rPr>
          <w:rFonts w:cs="Arial"/>
          <w:szCs w:val="22"/>
        </w:rPr>
        <w:t xml:space="preserve"> (including any reasonable administration costs) in respect of the supply of any part of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by the </w:t>
      </w:r>
      <w:r w:rsidR="00C158E8" w:rsidRPr="00C3320D">
        <w:rPr>
          <w:rFonts w:cs="Arial"/>
          <w:szCs w:val="22"/>
        </w:rPr>
        <w:t>Customer</w:t>
      </w:r>
      <w:r w:rsidRPr="00C3320D">
        <w:rPr>
          <w:rFonts w:cs="Arial"/>
          <w:szCs w:val="22"/>
        </w:rPr>
        <w:t xml:space="preserve"> or a third party to the extent that such costs exceed the payment which would otherwise have been payable to the </w:t>
      </w:r>
      <w:r w:rsidR="00151B56" w:rsidRPr="00C3320D">
        <w:rPr>
          <w:rFonts w:cs="Arial"/>
          <w:szCs w:val="22"/>
        </w:rPr>
        <w:t>Supplier</w:t>
      </w:r>
      <w:r w:rsidRPr="00C3320D">
        <w:rPr>
          <w:rFonts w:cs="Arial"/>
          <w:szCs w:val="22"/>
        </w:rPr>
        <w:t xml:space="preserve"> for such part of the </w:t>
      </w:r>
      <w:r w:rsidR="0046026D" w:rsidRPr="00C3320D">
        <w:rPr>
          <w:rFonts w:cs="Arial"/>
          <w:szCs w:val="22"/>
        </w:rPr>
        <w:t xml:space="preserve">Ordered Panel </w:t>
      </w:r>
      <w:r w:rsidR="00162C54" w:rsidRPr="00C3320D">
        <w:rPr>
          <w:rFonts w:cs="Arial"/>
          <w:szCs w:val="22"/>
        </w:rPr>
        <w:t>Services</w:t>
      </w:r>
      <w:r w:rsidR="00706BB4" w:rsidRPr="00C3320D">
        <w:rPr>
          <w:rFonts w:cs="Arial"/>
          <w:szCs w:val="22"/>
        </w:rPr>
        <w:t xml:space="preserve"> </w:t>
      </w:r>
      <w:r w:rsidRPr="00C3320D">
        <w:rPr>
          <w:rFonts w:cs="Arial"/>
          <w:szCs w:val="22"/>
        </w:rPr>
        <w:t xml:space="preserve">and provided that the </w:t>
      </w:r>
      <w:r w:rsidR="00C158E8" w:rsidRPr="00C3320D">
        <w:rPr>
          <w:rFonts w:cs="Arial"/>
          <w:szCs w:val="22"/>
        </w:rPr>
        <w:t>Customer</w:t>
      </w:r>
      <w:r w:rsidRPr="00C3320D">
        <w:rPr>
          <w:rFonts w:cs="Arial"/>
          <w:szCs w:val="22"/>
        </w:rPr>
        <w:t xml:space="preserve"> uses its reasonable endeavours to mitigate any additional expenditure in obtaining replacement </w:t>
      </w:r>
      <w:r w:rsidR="00CA0380" w:rsidRPr="00C3320D">
        <w:rPr>
          <w:rFonts w:cs="Arial"/>
          <w:szCs w:val="22"/>
        </w:rPr>
        <w:t xml:space="preserve">Ordered Panel </w:t>
      </w:r>
      <w:r w:rsidRPr="00C3320D">
        <w:rPr>
          <w:rFonts w:cs="Arial"/>
          <w:szCs w:val="22"/>
        </w:rPr>
        <w:t>Services.</w:t>
      </w:r>
    </w:p>
    <w:p w14:paraId="1A829B36" w14:textId="77777777" w:rsidR="00B62604" w:rsidRPr="00B62604" w:rsidRDefault="00021D24" w:rsidP="00B62604">
      <w:pPr>
        <w:pStyle w:val="Heading2"/>
        <w:tabs>
          <w:tab w:val="num" w:pos="720"/>
        </w:tabs>
        <w:spacing w:before="120" w:after="120"/>
        <w:ind w:left="720"/>
        <w:rPr>
          <w:rFonts w:cs="Arial"/>
          <w:szCs w:val="22"/>
        </w:rPr>
      </w:pPr>
      <w:r w:rsidRPr="00B62604">
        <w:rPr>
          <w:rFonts w:eastAsia="Times New Roman" w:cs="Arial"/>
          <w:szCs w:val="22"/>
        </w:rPr>
        <w:t>The Parties shall comply with the exit management p</w:t>
      </w:r>
      <w:r w:rsidR="00B62604" w:rsidRPr="00B62604">
        <w:rPr>
          <w:rFonts w:eastAsia="Times New Roman" w:cs="Arial"/>
          <w:szCs w:val="22"/>
        </w:rPr>
        <w:t xml:space="preserve">rovisions set out in Schedule 3. </w:t>
      </w:r>
    </w:p>
    <w:p w14:paraId="3E3F3359" w14:textId="7509F82C" w:rsidR="00F807DC" w:rsidRPr="00B62604" w:rsidRDefault="007562F7" w:rsidP="00B62604">
      <w:pPr>
        <w:pStyle w:val="Heading2"/>
        <w:tabs>
          <w:tab w:val="num" w:pos="720"/>
        </w:tabs>
        <w:spacing w:before="120" w:after="120"/>
        <w:ind w:left="720"/>
        <w:rPr>
          <w:rFonts w:cs="Arial"/>
          <w:szCs w:val="22"/>
        </w:rPr>
      </w:pPr>
      <w:r w:rsidRPr="00B62604">
        <w:rPr>
          <w:rFonts w:cs="Arial"/>
          <w:szCs w:val="22"/>
        </w:rPr>
        <w:t xml:space="preserve">Save as otherwise expressly provided in the </w:t>
      </w:r>
      <w:r w:rsidR="008C689D" w:rsidRPr="00B62604">
        <w:rPr>
          <w:rFonts w:cs="Arial"/>
          <w:szCs w:val="22"/>
        </w:rPr>
        <w:t>Legal Services Contract</w:t>
      </w:r>
      <w:r w:rsidRPr="00B62604">
        <w:rPr>
          <w:rFonts w:cs="Arial"/>
          <w:szCs w:val="22"/>
        </w:rPr>
        <w:t>:</w:t>
      </w:r>
    </w:p>
    <w:p w14:paraId="19A1C45C" w14:textId="77777777" w:rsidR="00F807DC" w:rsidRPr="00C3320D" w:rsidRDefault="007562F7" w:rsidP="00D40F55">
      <w:pPr>
        <w:pStyle w:val="Heading3"/>
        <w:spacing w:before="120" w:after="120"/>
        <w:rPr>
          <w:rFonts w:cs="Arial"/>
          <w:szCs w:val="22"/>
        </w:rPr>
      </w:pPr>
      <w:r w:rsidRPr="00C3320D">
        <w:rPr>
          <w:rFonts w:cs="Arial"/>
          <w:szCs w:val="22"/>
        </w:rPr>
        <w:t xml:space="preserve">termination or expiry of the </w:t>
      </w:r>
      <w:r w:rsidR="008C689D" w:rsidRPr="00C3320D">
        <w:rPr>
          <w:rFonts w:cs="Arial"/>
          <w:szCs w:val="22"/>
        </w:rPr>
        <w:t>Legal Services Contract</w:t>
      </w:r>
      <w:r w:rsidRPr="00C3320D">
        <w:rPr>
          <w:rFonts w:cs="Arial"/>
          <w:szCs w:val="22"/>
        </w:rPr>
        <w:t xml:space="preserve"> shall be without prejudice to any rights, remedies or obligations accrued under the </w:t>
      </w:r>
      <w:r w:rsidR="008C689D" w:rsidRPr="00C3320D">
        <w:rPr>
          <w:rFonts w:cs="Arial"/>
          <w:szCs w:val="22"/>
        </w:rPr>
        <w:t>Legal Services Contract</w:t>
      </w:r>
      <w:r w:rsidRPr="00C3320D">
        <w:rPr>
          <w:rFonts w:cs="Arial"/>
          <w:szCs w:val="22"/>
        </w:rPr>
        <w:t xml:space="preserve"> prior to termination or expiration and nothing in the </w:t>
      </w:r>
      <w:r w:rsidR="008C689D" w:rsidRPr="00C3320D">
        <w:rPr>
          <w:rFonts w:cs="Arial"/>
          <w:szCs w:val="22"/>
        </w:rPr>
        <w:t>Legal Services Contract</w:t>
      </w:r>
      <w:r w:rsidRPr="00C3320D">
        <w:rPr>
          <w:rFonts w:cs="Arial"/>
          <w:szCs w:val="22"/>
        </w:rPr>
        <w:t xml:space="preserve"> shall prejudice the right of either Party to recover any amount outstanding at the time of such termination or expiry; and</w:t>
      </w:r>
    </w:p>
    <w:p w14:paraId="6DF6CDE4" w14:textId="00CC8B18" w:rsidR="00F807DC" w:rsidRPr="00C3320D" w:rsidRDefault="007562F7" w:rsidP="00D40F55">
      <w:pPr>
        <w:pStyle w:val="Heading3"/>
        <w:spacing w:before="120" w:after="120"/>
        <w:rPr>
          <w:rFonts w:cs="Arial"/>
          <w:szCs w:val="22"/>
        </w:rPr>
      </w:pPr>
      <w:r w:rsidRPr="00C3320D">
        <w:rPr>
          <w:rFonts w:cs="Arial"/>
          <w:szCs w:val="22"/>
        </w:rPr>
        <w:t xml:space="preserve">termination of the </w:t>
      </w:r>
      <w:r w:rsidR="008C689D" w:rsidRPr="00C3320D">
        <w:rPr>
          <w:rFonts w:cs="Arial"/>
          <w:szCs w:val="22"/>
        </w:rPr>
        <w:t>Legal Services Contract</w:t>
      </w:r>
      <w:r w:rsidRPr="00C3320D">
        <w:rPr>
          <w:rFonts w:cs="Arial"/>
          <w:szCs w:val="22"/>
        </w:rPr>
        <w:t xml:space="preserve"> shall not affect the continuing rights, remedies or obligations of the </w:t>
      </w:r>
      <w:r w:rsidR="00C158E8" w:rsidRPr="00C3320D">
        <w:rPr>
          <w:rFonts w:cs="Arial"/>
          <w:szCs w:val="22"/>
        </w:rPr>
        <w:t>Customer</w:t>
      </w:r>
      <w:r w:rsidRPr="00C3320D">
        <w:rPr>
          <w:rFonts w:cs="Arial"/>
          <w:szCs w:val="22"/>
        </w:rPr>
        <w:t xml:space="preserve"> or the </w:t>
      </w:r>
      <w:r w:rsidR="00151B56" w:rsidRPr="00C3320D">
        <w:rPr>
          <w:rFonts w:cs="Arial"/>
          <w:szCs w:val="22"/>
        </w:rPr>
        <w:t>Supplier</w:t>
      </w:r>
      <w:r w:rsidRPr="00C3320D">
        <w:rPr>
          <w:rFonts w:cs="Arial"/>
          <w:szCs w:val="22"/>
        </w:rPr>
        <w:t xml:space="preserve"> under </w:t>
      </w:r>
      <w:r w:rsidR="001F58EB" w:rsidRPr="00C3320D">
        <w:rPr>
          <w:rFonts w:cs="Arial"/>
          <w:szCs w:val="22"/>
        </w:rPr>
        <w:t xml:space="preserve">the following </w:t>
      </w:r>
      <w:r w:rsidRPr="00C3320D">
        <w:rPr>
          <w:rFonts w:cs="Arial"/>
          <w:szCs w:val="22"/>
        </w:rPr>
        <w:t>Clauses</w:t>
      </w:r>
      <w:r w:rsidR="00385CAD" w:rsidRPr="00C3320D">
        <w:rPr>
          <w:rFonts w:cs="Arial"/>
          <w:szCs w:val="22"/>
        </w:rPr>
        <w:t>:</w:t>
      </w:r>
      <w:r w:rsidR="001F58EB" w:rsidRPr="00C3320D">
        <w:rPr>
          <w:rFonts w:cs="Arial"/>
          <w:szCs w:val="22"/>
        </w:rPr>
        <w:t xml:space="preserve"> </w:t>
      </w:r>
      <w:r w:rsidR="00385CAD" w:rsidRPr="00C3320D">
        <w:rPr>
          <w:rFonts w:cs="Arial"/>
          <w:szCs w:val="22"/>
        </w:rPr>
        <w:t>Clause </w:t>
      </w:r>
      <w:r w:rsidR="004E76BB" w:rsidRPr="00C3320D">
        <w:rPr>
          <w:rFonts w:cs="Arial"/>
          <w:szCs w:val="22"/>
        </w:rPr>
        <w:t xml:space="preserve">6 </w:t>
      </w:r>
      <w:r w:rsidR="00621BF7" w:rsidRPr="00C3320D">
        <w:rPr>
          <w:rFonts w:cs="Arial"/>
          <w:szCs w:val="22"/>
        </w:rPr>
        <w:t>(</w:t>
      </w:r>
      <w:r w:rsidR="00385CAD" w:rsidRPr="00C3320D">
        <w:rPr>
          <w:rFonts w:cs="Arial"/>
          <w:szCs w:val="22"/>
        </w:rPr>
        <w:t>Charges</w:t>
      </w:r>
      <w:r w:rsidR="004E76BB" w:rsidRPr="00C3320D">
        <w:rPr>
          <w:rFonts w:cs="Arial"/>
          <w:szCs w:val="22"/>
        </w:rPr>
        <w:t xml:space="preserve"> and Invoicing</w:t>
      </w:r>
      <w:r w:rsidR="00621BF7"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7</w:t>
      </w:r>
      <w:r w:rsidR="00D8439D" w:rsidRPr="00C3320D">
        <w:rPr>
          <w:rFonts w:cs="Arial"/>
          <w:szCs w:val="22"/>
        </w:rPr>
        <w:t xml:space="preserve"> (</w:t>
      </w:r>
      <w:r w:rsidR="001D424E" w:rsidRPr="00C3320D">
        <w:rPr>
          <w:rFonts w:cs="Arial"/>
          <w:szCs w:val="22"/>
        </w:rPr>
        <w:t>Liability and Insurance</w:t>
      </w:r>
      <w:r w:rsidR="00385CAD" w:rsidRPr="00C3320D">
        <w:rPr>
          <w:rFonts w:cs="Arial"/>
          <w:szCs w:val="22"/>
        </w:rPr>
        <w:t>); Clause </w:t>
      </w:r>
      <w:r w:rsidR="004E76BB" w:rsidRPr="00C3320D">
        <w:rPr>
          <w:rFonts w:cs="Arial"/>
          <w:szCs w:val="22"/>
        </w:rPr>
        <w:t xml:space="preserve">8 </w:t>
      </w:r>
      <w:r w:rsidR="00385CAD" w:rsidRPr="00C3320D">
        <w:rPr>
          <w:rFonts w:cs="Arial"/>
          <w:szCs w:val="22"/>
        </w:rPr>
        <w:t>(</w:t>
      </w:r>
      <w:r w:rsidR="00BB37E1" w:rsidRPr="00C3320D">
        <w:rPr>
          <w:rFonts w:cs="Arial"/>
          <w:szCs w:val="22"/>
        </w:rPr>
        <w:t>Intellectual Property Rights</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4E76BB" w:rsidRPr="00C3320D">
        <w:rPr>
          <w:rFonts w:cs="Arial"/>
          <w:szCs w:val="22"/>
        </w:rPr>
        <w:t>9</w:t>
      </w:r>
      <w:r w:rsidR="00385CAD" w:rsidRPr="00C3320D">
        <w:rPr>
          <w:rFonts w:cs="Arial"/>
          <w:szCs w:val="22"/>
        </w:rPr>
        <w:t xml:space="preserve"> (</w:t>
      </w:r>
      <w:r w:rsidR="00BB37E1" w:rsidRPr="00C3320D">
        <w:rPr>
          <w:rFonts w:cs="Arial"/>
          <w:szCs w:val="22"/>
        </w:rPr>
        <w:t xml:space="preserve">Protection of </w:t>
      </w:r>
      <w:r w:rsidR="004E76BB" w:rsidRPr="00C3320D">
        <w:rPr>
          <w:rFonts w:cs="Arial"/>
          <w:szCs w:val="22"/>
        </w:rPr>
        <w:t>Information</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B62604">
        <w:rPr>
          <w:rFonts w:cs="Arial"/>
          <w:szCs w:val="22"/>
        </w:rPr>
        <w:t>15</w:t>
      </w:r>
      <w:r w:rsidR="004E76BB" w:rsidRPr="00C3320D">
        <w:rPr>
          <w:rFonts w:cs="Arial"/>
          <w:szCs w:val="22"/>
        </w:rPr>
        <w:t xml:space="preserve"> </w:t>
      </w:r>
      <w:r w:rsidR="00385CAD" w:rsidRPr="00C3320D">
        <w:rPr>
          <w:rFonts w:cs="Arial"/>
          <w:szCs w:val="22"/>
        </w:rPr>
        <w:t>(</w:t>
      </w:r>
      <w:r w:rsidR="001F58EB" w:rsidRPr="00C3320D">
        <w:rPr>
          <w:rFonts w:cs="Arial"/>
          <w:szCs w:val="22"/>
        </w:rPr>
        <w:t>P</w:t>
      </w:r>
      <w:r w:rsidR="00BB37E1" w:rsidRPr="00C3320D">
        <w:rPr>
          <w:rFonts w:cs="Arial"/>
          <w:szCs w:val="22"/>
        </w:rPr>
        <w:t>revention</w:t>
      </w:r>
      <w:r w:rsidR="001F58EB" w:rsidRPr="00C3320D">
        <w:rPr>
          <w:rFonts w:cs="Arial"/>
          <w:szCs w:val="22"/>
        </w:rPr>
        <w:t xml:space="preserve"> </w:t>
      </w:r>
      <w:r w:rsidR="00BB37E1" w:rsidRPr="00C3320D">
        <w:rPr>
          <w:rFonts w:cs="Arial"/>
          <w:szCs w:val="22"/>
        </w:rPr>
        <w:t xml:space="preserve">of </w:t>
      </w:r>
      <w:r w:rsidR="004E76BB" w:rsidRPr="00C3320D">
        <w:rPr>
          <w:rFonts w:cs="Arial"/>
          <w:szCs w:val="22"/>
        </w:rPr>
        <w:t xml:space="preserve">Fraud and </w:t>
      </w:r>
      <w:r w:rsidR="00BB37E1" w:rsidRPr="00C3320D">
        <w:rPr>
          <w:rFonts w:cs="Arial"/>
          <w:szCs w:val="22"/>
        </w:rPr>
        <w:t>Bribery</w:t>
      </w:r>
      <w:r w:rsidR="00385CAD" w:rsidRPr="00C3320D">
        <w:rPr>
          <w:rFonts w:cs="Arial"/>
          <w:szCs w:val="22"/>
        </w:rPr>
        <w:t>)</w:t>
      </w:r>
      <w:r w:rsidR="00BB37E1" w:rsidRPr="00C3320D">
        <w:rPr>
          <w:rFonts w:cs="Arial"/>
          <w:szCs w:val="22"/>
        </w:rPr>
        <w:t xml:space="preserve">; </w:t>
      </w:r>
      <w:r w:rsidR="00385CAD" w:rsidRPr="00C3320D">
        <w:rPr>
          <w:rFonts w:cs="Arial"/>
          <w:szCs w:val="22"/>
        </w:rPr>
        <w:t>Clause </w:t>
      </w:r>
      <w:r w:rsidR="00B62604">
        <w:rPr>
          <w:rFonts w:cs="Arial"/>
          <w:szCs w:val="22"/>
        </w:rPr>
        <w:t>23</w:t>
      </w:r>
      <w:r w:rsidR="004E76BB" w:rsidRPr="00C3320D">
        <w:rPr>
          <w:rFonts w:cs="Arial"/>
          <w:szCs w:val="22"/>
        </w:rPr>
        <w:t xml:space="preserve"> </w:t>
      </w:r>
      <w:r w:rsidR="00385CAD" w:rsidRPr="00C3320D">
        <w:rPr>
          <w:rFonts w:cs="Arial"/>
          <w:szCs w:val="22"/>
        </w:rPr>
        <w:t>(</w:t>
      </w:r>
      <w:r w:rsidR="001F58EB" w:rsidRPr="00C3320D">
        <w:rPr>
          <w:rFonts w:cs="Arial"/>
          <w:szCs w:val="22"/>
        </w:rPr>
        <w:t xml:space="preserve">Contracts (Rights of </w:t>
      </w:r>
      <w:r w:rsidR="00621BF7" w:rsidRPr="00C3320D">
        <w:rPr>
          <w:rFonts w:cs="Arial"/>
          <w:szCs w:val="22"/>
        </w:rPr>
        <w:t>T</w:t>
      </w:r>
      <w:r w:rsidR="001F58EB" w:rsidRPr="00C3320D">
        <w:rPr>
          <w:rFonts w:cs="Arial"/>
          <w:szCs w:val="22"/>
        </w:rPr>
        <w:t>h</w:t>
      </w:r>
      <w:r w:rsidR="00621BF7" w:rsidRPr="00C3320D">
        <w:rPr>
          <w:rFonts w:cs="Arial"/>
          <w:szCs w:val="22"/>
        </w:rPr>
        <w:t>ird Parties</w:t>
      </w:r>
      <w:r w:rsidR="00385CAD" w:rsidRPr="00C3320D">
        <w:rPr>
          <w:rFonts w:cs="Arial"/>
          <w:szCs w:val="22"/>
        </w:rPr>
        <w:t>) Act);</w:t>
      </w:r>
      <w:r w:rsidR="00621BF7" w:rsidRPr="00C3320D">
        <w:rPr>
          <w:rFonts w:cs="Arial"/>
          <w:szCs w:val="22"/>
        </w:rPr>
        <w:t xml:space="preserve"> </w:t>
      </w:r>
      <w:r w:rsidR="00385CAD" w:rsidRPr="00C3320D">
        <w:rPr>
          <w:rFonts w:cs="Arial"/>
          <w:szCs w:val="22"/>
        </w:rPr>
        <w:t>Clause </w:t>
      </w:r>
      <w:r w:rsidR="00B62604">
        <w:rPr>
          <w:rFonts w:cs="Arial"/>
          <w:szCs w:val="22"/>
        </w:rPr>
        <w:t>25</w:t>
      </w:r>
      <w:r w:rsidR="00385CAD" w:rsidRPr="00C3320D">
        <w:rPr>
          <w:rFonts w:cs="Arial"/>
          <w:szCs w:val="22"/>
        </w:rPr>
        <w:t>.1 (</w:t>
      </w:r>
      <w:r w:rsidR="00621BF7" w:rsidRPr="00C3320D">
        <w:rPr>
          <w:rFonts w:cs="Arial"/>
          <w:szCs w:val="22"/>
        </w:rPr>
        <w:t>Governing L</w:t>
      </w:r>
      <w:r w:rsidR="001F58EB" w:rsidRPr="00C3320D">
        <w:rPr>
          <w:rFonts w:cs="Arial"/>
          <w:szCs w:val="22"/>
        </w:rPr>
        <w:t>aw and Jurisdiction</w:t>
      </w:r>
      <w:r w:rsidR="00385CAD" w:rsidRPr="00C3320D">
        <w:rPr>
          <w:rFonts w:cs="Arial"/>
          <w:szCs w:val="22"/>
        </w:rPr>
        <w:t>)</w:t>
      </w:r>
      <w:r w:rsidR="0086551D" w:rsidRPr="00C3320D">
        <w:rPr>
          <w:rFonts w:cs="Arial"/>
          <w:szCs w:val="22"/>
        </w:rPr>
        <w:t xml:space="preserve"> and, without limitation to the foregoing, any other provision</w:t>
      </w:r>
      <w:r w:rsidR="00D8439D" w:rsidRPr="00C3320D">
        <w:rPr>
          <w:rFonts w:cs="Arial"/>
          <w:szCs w:val="22"/>
        </w:rPr>
        <w:t xml:space="preserve"> or Contract Schedule</w:t>
      </w:r>
      <w:r w:rsidR="0086551D" w:rsidRPr="00C3320D">
        <w:rPr>
          <w:rFonts w:cs="Arial"/>
          <w:szCs w:val="22"/>
        </w:rPr>
        <w:t xml:space="preserve"> of the </w:t>
      </w:r>
      <w:r w:rsidR="008C689D" w:rsidRPr="00C3320D">
        <w:rPr>
          <w:rFonts w:cs="Arial"/>
          <w:szCs w:val="22"/>
        </w:rPr>
        <w:t>Legal Services Contract</w:t>
      </w:r>
      <w:r w:rsidR="0086551D" w:rsidRPr="00C3320D">
        <w:rPr>
          <w:rFonts w:cs="Arial"/>
          <w:szCs w:val="22"/>
        </w:rPr>
        <w:t xml:space="preserve"> which expressly or by implication is to be performed or observed notwithstanding termination or expiry shall survive the termination or expiry of the </w:t>
      </w:r>
      <w:r w:rsidR="008C689D" w:rsidRPr="00C3320D">
        <w:rPr>
          <w:rFonts w:cs="Arial"/>
          <w:szCs w:val="22"/>
        </w:rPr>
        <w:t>Legal Services Contract</w:t>
      </w:r>
      <w:r w:rsidR="00385CAD" w:rsidRPr="00C3320D">
        <w:rPr>
          <w:rFonts w:cs="Arial"/>
          <w:szCs w:val="22"/>
        </w:rPr>
        <w:t>.</w:t>
      </w:r>
    </w:p>
    <w:p w14:paraId="3045A72E" w14:textId="77777777" w:rsidR="00F807DC" w:rsidRPr="00C3320D" w:rsidRDefault="007562F7" w:rsidP="00D40F55">
      <w:pPr>
        <w:pStyle w:val="Heading1"/>
        <w:keepNext/>
        <w:spacing w:before="120" w:after="120"/>
        <w:rPr>
          <w:rFonts w:cs="Arial"/>
          <w:szCs w:val="22"/>
        </w:rPr>
      </w:pPr>
      <w:bookmarkStart w:id="79" w:name="_Ref313373915"/>
      <w:bookmarkStart w:id="80" w:name="_Toc461702402"/>
      <w:r w:rsidRPr="00C3320D">
        <w:rPr>
          <w:rFonts w:cs="Arial"/>
          <w:szCs w:val="22"/>
        </w:rPr>
        <w:t>PUBLICITY, MEDIA AND OFFICIAL ENQUIRIES</w:t>
      </w:r>
      <w:bookmarkEnd w:id="79"/>
      <w:bookmarkEnd w:id="80"/>
    </w:p>
    <w:p w14:paraId="7B2B5338" w14:textId="249E57D0" w:rsidR="00F807DC" w:rsidRPr="00C3320D" w:rsidRDefault="007562F7" w:rsidP="00D40F55">
      <w:pPr>
        <w:pStyle w:val="Heading2"/>
        <w:tabs>
          <w:tab w:val="num" w:pos="720"/>
        </w:tabs>
        <w:spacing w:before="120" w:after="120"/>
        <w:ind w:left="720"/>
        <w:rPr>
          <w:rFonts w:cs="Arial"/>
          <w:szCs w:val="22"/>
        </w:rPr>
      </w:pPr>
      <w:bookmarkStart w:id="81" w:name="_Ref313373921"/>
      <w:r w:rsidRPr="00C3320D">
        <w:rPr>
          <w:rFonts w:cs="Arial"/>
          <w:szCs w:val="22"/>
        </w:rPr>
        <w:t xml:space="preserve">The </w:t>
      </w:r>
      <w:r w:rsidR="00151B56" w:rsidRPr="00C3320D">
        <w:rPr>
          <w:rFonts w:cs="Arial"/>
          <w:szCs w:val="22"/>
        </w:rPr>
        <w:t>Supplier</w:t>
      </w:r>
      <w:r w:rsidRPr="00C3320D">
        <w:rPr>
          <w:rFonts w:cs="Arial"/>
          <w:szCs w:val="22"/>
        </w:rPr>
        <w:t xml:space="preserve"> shall not</w:t>
      </w:r>
      <w:r w:rsidR="00962D53" w:rsidRPr="00C3320D">
        <w:rPr>
          <w:rFonts w:cs="Arial"/>
          <w:szCs w:val="22"/>
        </w:rPr>
        <w:t>,</w:t>
      </w:r>
      <w:r w:rsidRPr="00C3320D">
        <w:rPr>
          <w:rFonts w:cs="Arial"/>
          <w:szCs w:val="22"/>
        </w:rPr>
        <w:t xml:space="preserve"> and shall procure that its Sub</w:t>
      </w:r>
      <w:r w:rsidR="00CA0380" w:rsidRPr="00C3320D">
        <w:rPr>
          <w:rFonts w:cs="Arial"/>
          <w:szCs w:val="22"/>
        </w:rPr>
        <w:t>-</w:t>
      </w:r>
      <w:r w:rsidR="008C689D" w:rsidRPr="00C3320D">
        <w:rPr>
          <w:rFonts w:cs="Arial"/>
          <w:szCs w:val="22"/>
        </w:rPr>
        <w:t>Contract</w:t>
      </w:r>
      <w:r w:rsidRPr="00C3320D">
        <w:rPr>
          <w:rFonts w:cs="Arial"/>
          <w:szCs w:val="22"/>
        </w:rPr>
        <w:t>ors shall not</w:t>
      </w:r>
      <w:r w:rsidR="00962D53" w:rsidRPr="00C3320D">
        <w:rPr>
          <w:rFonts w:cs="Arial"/>
          <w:szCs w:val="22"/>
        </w:rPr>
        <w:t>,</w:t>
      </w:r>
      <w:r w:rsidRPr="00C3320D">
        <w:rPr>
          <w:rFonts w:cs="Arial"/>
          <w:szCs w:val="22"/>
        </w:rPr>
        <w:t xml:space="preserve"> make any press announcements or publicise the </w:t>
      </w:r>
      <w:r w:rsidR="008C689D" w:rsidRPr="00C3320D">
        <w:rPr>
          <w:rFonts w:cs="Arial"/>
          <w:szCs w:val="22"/>
        </w:rPr>
        <w:t>Legal Services Contract</w:t>
      </w:r>
      <w:r w:rsidRPr="00C3320D">
        <w:rPr>
          <w:rFonts w:cs="Arial"/>
          <w:szCs w:val="22"/>
        </w:rPr>
        <w:t xml:space="preserve"> in any way without </w:t>
      </w:r>
      <w:r w:rsidR="00326423" w:rsidRPr="00C3320D">
        <w:rPr>
          <w:rFonts w:cs="Arial"/>
          <w:szCs w:val="22"/>
        </w:rPr>
        <w:t>Approval</w:t>
      </w:r>
      <w:r w:rsidR="00962D53" w:rsidRPr="00C3320D">
        <w:rPr>
          <w:rFonts w:cs="Arial"/>
          <w:szCs w:val="22"/>
        </w:rPr>
        <w:t xml:space="preserve"> </w:t>
      </w:r>
      <w:r w:rsidRPr="00C3320D">
        <w:rPr>
          <w:rFonts w:cs="Arial"/>
          <w:szCs w:val="22"/>
        </w:rPr>
        <w:t xml:space="preserve">and shall take reasonable steps to ensure that </w:t>
      </w:r>
      <w:r w:rsidR="00706BB4" w:rsidRPr="00C3320D">
        <w:rPr>
          <w:rFonts w:cs="Arial"/>
          <w:szCs w:val="22"/>
        </w:rPr>
        <w:t xml:space="preserve">the </w:t>
      </w:r>
      <w:r w:rsidR="00151B56" w:rsidRPr="00C3320D">
        <w:rPr>
          <w:rFonts w:cs="Arial"/>
          <w:szCs w:val="22"/>
        </w:rPr>
        <w:t>Supplier</w:t>
      </w:r>
      <w:r w:rsidR="00706BB4" w:rsidRPr="00C3320D">
        <w:rPr>
          <w:rFonts w:cs="Arial"/>
          <w:szCs w:val="22"/>
        </w:rPr>
        <w:t>’s</w:t>
      </w:r>
      <w:r w:rsidRPr="00C3320D">
        <w:rPr>
          <w:rFonts w:cs="Arial"/>
          <w:szCs w:val="22"/>
        </w:rPr>
        <w:t xml:space="preserve"> </w:t>
      </w:r>
      <w:r w:rsidR="008060A8" w:rsidRPr="00C3320D">
        <w:rPr>
          <w:rFonts w:cs="Arial"/>
          <w:szCs w:val="22"/>
        </w:rPr>
        <w:t>Personnel</w:t>
      </w:r>
      <w:r w:rsidRPr="00C3320D">
        <w:rPr>
          <w:rFonts w:cs="Arial"/>
          <w:szCs w:val="22"/>
        </w:rPr>
        <w:t xml:space="preserve"> and professional advisors comply with this </w:t>
      </w:r>
      <w:r w:rsidR="00E6002D" w:rsidRPr="00C3320D">
        <w:rPr>
          <w:rFonts w:cs="Arial"/>
          <w:szCs w:val="22"/>
        </w:rPr>
        <w:t>Clause </w:t>
      </w:r>
      <w:r w:rsidR="00385CAD" w:rsidRPr="00C3320D">
        <w:rPr>
          <w:rFonts w:cs="Arial"/>
          <w:szCs w:val="22"/>
        </w:rPr>
        <w:t>1</w:t>
      </w:r>
      <w:r w:rsidR="00B62604">
        <w:rPr>
          <w:rFonts w:cs="Arial"/>
          <w:szCs w:val="22"/>
        </w:rPr>
        <w:t>4</w:t>
      </w:r>
      <w:r w:rsidRPr="00C3320D">
        <w:rPr>
          <w:rFonts w:cs="Arial"/>
          <w:szCs w:val="22"/>
        </w:rPr>
        <w:t xml:space="preserve">.  Any such press announcements or publicity proposed under this </w:t>
      </w:r>
      <w:r w:rsidR="00E6002D" w:rsidRPr="00C3320D">
        <w:rPr>
          <w:rFonts w:cs="Arial"/>
          <w:szCs w:val="22"/>
        </w:rPr>
        <w:t>Clause </w:t>
      </w:r>
      <w:r w:rsidR="00385CAD" w:rsidRPr="00C3320D">
        <w:rPr>
          <w:rFonts w:cs="Arial"/>
          <w:szCs w:val="22"/>
        </w:rPr>
        <w:t>1</w:t>
      </w:r>
      <w:r w:rsidR="00B62604">
        <w:rPr>
          <w:rFonts w:cs="Arial"/>
          <w:szCs w:val="22"/>
        </w:rPr>
        <w:t>4</w:t>
      </w:r>
      <w:r w:rsidR="001F58EB" w:rsidRPr="00C3320D">
        <w:rPr>
          <w:rFonts w:cs="Arial"/>
          <w:szCs w:val="22"/>
        </w:rPr>
        <w:t xml:space="preserve"> shall</w:t>
      </w:r>
      <w:r w:rsidRPr="00C3320D">
        <w:rPr>
          <w:rFonts w:cs="Arial"/>
          <w:szCs w:val="22"/>
        </w:rPr>
        <w:t xml:space="preserve"> remain subject to the rights relating to Confidential Information and Commercially Sensitive Information</w:t>
      </w:r>
      <w:bookmarkEnd w:id="81"/>
      <w:r w:rsidR="001D424E" w:rsidRPr="00C3320D">
        <w:rPr>
          <w:rFonts w:cs="Arial"/>
          <w:szCs w:val="22"/>
        </w:rPr>
        <w:t>.</w:t>
      </w:r>
    </w:p>
    <w:p w14:paraId="48247E6F"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Subject to the rights in relation to Confidential Information and Commercially Sensitive Information, the </w:t>
      </w:r>
      <w:r w:rsidR="00C158E8" w:rsidRPr="00C3320D">
        <w:rPr>
          <w:rFonts w:cs="Arial"/>
          <w:szCs w:val="22"/>
        </w:rPr>
        <w:t>Customer</w:t>
      </w:r>
      <w:r w:rsidRPr="00C3320D">
        <w:rPr>
          <w:rFonts w:cs="Arial"/>
          <w:szCs w:val="22"/>
        </w:rPr>
        <w:t xml:space="preserve"> shall be entitled to publicise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in accordance with any legal obligation upon the </w:t>
      </w:r>
      <w:r w:rsidR="00C158E8" w:rsidRPr="00C3320D">
        <w:rPr>
          <w:rFonts w:cs="Arial"/>
          <w:szCs w:val="22"/>
        </w:rPr>
        <w:t>Customer</w:t>
      </w:r>
      <w:r w:rsidRPr="00C3320D">
        <w:rPr>
          <w:rFonts w:cs="Arial"/>
          <w:szCs w:val="22"/>
        </w:rPr>
        <w:t xml:space="preserve"> including any examination of the </w:t>
      </w:r>
      <w:r w:rsidR="008C689D" w:rsidRPr="00C3320D">
        <w:rPr>
          <w:rFonts w:cs="Arial"/>
          <w:szCs w:val="22"/>
        </w:rPr>
        <w:t>Legal Services Contract</w:t>
      </w:r>
      <w:r w:rsidRPr="00C3320D">
        <w:rPr>
          <w:rFonts w:cs="Arial"/>
          <w:szCs w:val="22"/>
        </w:rPr>
        <w:t xml:space="preserve"> by the Auditor</w:t>
      </w:r>
      <w:r w:rsidR="006326B6" w:rsidRPr="00C3320D">
        <w:rPr>
          <w:rFonts w:cs="Arial"/>
          <w:szCs w:val="22"/>
        </w:rPr>
        <w:t>s</w:t>
      </w:r>
      <w:r w:rsidRPr="00C3320D">
        <w:rPr>
          <w:rFonts w:cs="Arial"/>
          <w:szCs w:val="22"/>
        </w:rPr>
        <w:t>.</w:t>
      </w:r>
    </w:p>
    <w:p w14:paraId="3B13422A"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shall not do anything or permit to cause anything to be done, which may damage the reputation of the </w:t>
      </w:r>
      <w:r w:rsidR="00C158E8" w:rsidRPr="00C3320D">
        <w:rPr>
          <w:rFonts w:cs="Arial"/>
          <w:szCs w:val="22"/>
        </w:rPr>
        <w:t>Customer</w:t>
      </w:r>
      <w:r w:rsidRPr="00C3320D">
        <w:rPr>
          <w:rFonts w:cs="Arial"/>
          <w:szCs w:val="22"/>
        </w:rPr>
        <w:t xml:space="preserve"> or bring the </w:t>
      </w:r>
      <w:r w:rsidR="00C158E8" w:rsidRPr="00C3320D">
        <w:rPr>
          <w:rFonts w:cs="Arial"/>
          <w:szCs w:val="22"/>
        </w:rPr>
        <w:t>Customer</w:t>
      </w:r>
      <w:r w:rsidRPr="00C3320D">
        <w:rPr>
          <w:rFonts w:cs="Arial"/>
          <w:szCs w:val="22"/>
        </w:rPr>
        <w:t xml:space="preserve"> into disrepute. </w:t>
      </w:r>
    </w:p>
    <w:p w14:paraId="6CDE16ED" w14:textId="77777777" w:rsidR="00F807DC" w:rsidRPr="00C3320D" w:rsidRDefault="007562F7" w:rsidP="00D40F55">
      <w:pPr>
        <w:pStyle w:val="Heading1"/>
        <w:keepNext/>
        <w:spacing w:before="120" w:after="120"/>
        <w:rPr>
          <w:rFonts w:cs="Arial"/>
          <w:szCs w:val="22"/>
        </w:rPr>
      </w:pPr>
      <w:bookmarkStart w:id="82" w:name="_Ref313370019"/>
      <w:bookmarkStart w:id="83" w:name="_Toc461702403"/>
      <w:r w:rsidRPr="00C3320D">
        <w:rPr>
          <w:rFonts w:cs="Arial"/>
          <w:szCs w:val="22"/>
        </w:rPr>
        <w:lastRenderedPageBreak/>
        <w:t xml:space="preserve">PREVENTION OF </w:t>
      </w:r>
      <w:bookmarkEnd w:id="82"/>
      <w:r w:rsidR="00325324" w:rsidRPr="00C3320D">
        <w:rPr>
          <w:rFonts w:cs="Arial"/>
          <w:szCs w:val="22"/>
        </w:rPr>
        <w:t>FRAUD AND BRIBERY</w:t>
      </w:r>
      <w:bookmarkEnd w:id="83"/>
    </w:p>
    <w:p w14:paraId="1F2281DA" w14:textId="77777777" w:rsidR="00DC5B63" w:rsidRPr="00C3320D" w:rsidRDefault="00DC5B63" w:rsidP="00D40F55">
      <w:pPr>
        <w:pStyle w:val="Heading2"/>
        <w:tabs>
          <w:tab w:val="num" w:pos="720"/>
        </w:tabs>
        <w:spacing w:before="120" w:after="120"/>
        <w:ind w:left="720"/>
        <w:rPr>
          <w:rFonts w:cs="Arial"/>
          <w:szCs w:val="22"/>
        </w:rPr>
      </w:pPr>
      <w:bookmarkStart w:id="84" w:name="_Ref360700144"/>
      <w:r w:rsidRPr="00C3320D">
        <w:rPr>
          <w:rFonts w:cs="Arial"/>
          <w:szCs w:val="22"/>
        </w:rPr>
        <w:t>The Supplier represents and warrants that neither it, nor to the best of its knowledge any Supplier Personnel, have at any time prior to the Commencement Date:</w:t>
      </w:r>
      <w:bookmarkEnd w:id="84"/>
      <w:r w:rsidRPr="00C3320D">
        <w:rPr>
          <w:rFonts w:cs="Arial"/>
          <w:szCs w:val="22"/>
        </w:rPr>
        <w:t xml:space="preserve"> </w:t>
      </w:r>
    </w:p>
    <w:p w14:paraId="09DC5680" w14:textId="77777777" w:rsidR="00DC5B63" w:rsidRPr="00C3320D" w:rsidRDefault="00DC5B63" w:rsidP="00D40F55">
      <w:pPr>
        <w:pStyle w:val="Heading3"/>
        <w:spacing w:before="120" w:after="120"/>
        <w:rPr>
          <w:rFonts w:cs="Arial"/>
          <w:szCs w:val="22"/>
        </w:rPr>
      </w:pPr>
      <w:r w:rsidRPr="00C3320D">
        <w:rPr>
          <w:rFonts w:cs="Arial"/>
          <w:szCs w:val="22"/>
        </w:rPr>
        <w:t xml:space="preserve">committed a Prohibited Act or been formally notified that it is subject to an investigation or prosecution which relates to an alleged Prohibited Act; and/or </w:t>
      </w:r>
    </w:p>
    <w:p w14:paraId="64EF18DB" w14:textId="77777777" w:rsidR="00DC5B63" w:rsidRPr="00C3320D" w:rsidRDefault="00DC5B63" w:rsidP="00D40F55">
      <w:pPr>
        <w:pStyle w:val="Heading3"/>
        <w:spacing w:before="120" w:after="120"/>
        <w:rPr>
          <w:rFonts w:cs="Arial"/>
          <w:szCs w:val="22"/>
        </w:rPr>
      </w:pPr>
      <w:r w:rsidRPr="00C3320D">
        <w:rPr>
          <w:rFonts w:cs="Arial"/>
          <w:szCs w:val="22"/>
        </w:rPr>
        <w:t xml:space="preserve">been listed by any government department or agency as being debarred, suspended, proposed for suspension or debarment, or otherwise ineligible for participation in government procurement programmes or contracts on the grounds of a Prohibited Act. </w:t>
      </w:r>
    </w:p>
    <w:p w14:paraId="439977C7" w14:textId="77777777"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 xml:space="preserve">The Supplier shall not during the </w:t>
      </w:r>
      <w:r w:rsidR="00EE4546" w:rsidRPr="00C3320D">
        <w:rPr>
          <w:rFonts w:cs="Arial"/>
          <w:szCs w:val="22"/>
        </w:rPr>
        <w:t>Term</w:t>
      </w:r>
      <w:r w:rsidRPr="00C3320D">
        <w:rPr>
          <w:rFonts w:cs="Arial"/>
          <w:szCs w:val="22"/>
        </w:rPr>
        <w:t>:</w:t>
      </w:r>
    </w:p>
    <w:p w14:paraId="7194EE8C" w14:textId="77777777" w:rsidR="00DC5B63" w:rsidRPr="00C3320D" w:rsidRDefault="00DC5B63" w:rsidP="00D40F55">
      <w:pPr>
        <w:pStyle w:val="Heading3"/>
        <w:spacing w:before="120" w:after="120"/>
        <w:rPr>
          <w:rFonts w:cs="Arial"/>
          <w:szCs w:val="22"/>
        </w:rPr>
      </w:pPr>
      <w:r w:rsidRPr="00C3320D">
        <w:rPr>
          <w:rFonts w:cs="Arial"/>
          <w:szCs w:val="22"/>
        </w:rPr>
        <w:t>commit a Prohibited Act; and/or</w:t>
      </w:r>
    </w:p>
    <w:p w14:paraId="79906838" w14:textId="77777777" w:rsidR="00DC5B63" w:rsidRPr="00C3320D" w:rsidRDefault="00DC5B63" w:rsidP="00D40F55">
      <w:pPr>
        <w:pStyle w:val="Heading3"/>
        <w:spacing w:before="120" w:after="120"/>
        <w:rPr>
          <w:rFonts w:cs="Arial"/>
          <w:szCs w:val="22"/>
        </w:rPr>
      </w:pPr>
      <w:r w:rsidRPr="00C3320D">
        <w:rPr>
          <w:rFonts w:cs="Arial"/>
          <w:szCs w:val="22"/>
        </w:rPr>
        <w:t>do or suffer anything to be done which would cause the Customer or any of the Customer’s employees, consultants, contractors, sub-contractors or agents to contravene any of the Relevant Requirements or otherwise incur any liability in relation to the Relevant Requirements.</w:t>
      </w:r>
    </w:p>
    <w:p w14:paraId="33FB13D2" w14:textId="77777777" w:rsidR="00DC5B63" w:rsidRPr="00C3320D" w:rsidRDefault="00DC5B63" w:rsidP="00D40F55">
      <w:pPr>
        <w:pStyle w:val="Heading2"/>
        <w:tabs>
          <w:tab w:val="num" w:pos="720"/>
        </w:tabs>
        <w:spacing w:before="120" w:after="120"/>
        <w:ind w:left="720"/>
        <w:rPr>
          <w:rFonts w:cs="Arial"/>
          <w:szCs w:val="22"/>
        </w:rPr>
      </w:pPr>
      <w:bookmarkStart w:id="85" w:name="_Ref360700258"/>
      <w:r w:rsidRPr="00C3320D">
        <w:rPr>
          <w:rFonts w:cs="Arial"/>
          <w:szCs w:val="22"/>
        </w:rPr>
        <w:t xml:space="preserve">The Supplier shall during the </w:t>
      </w:r>
      <w:r w:rsidR="00EE4546" w:rsidRPr="00C3320D">
        <w:rPr>
          <w:rFonts w:cs="Arial"/>
          <w:szCs w:val="22"/>
        </w:rPr>
        <w:t>Term</w:t>
      </w:r>
      <w:r w:rsidRPr="00C3320D">
        <w:rPr>
          <w:rFonts w:cs="Arial"/>
          <w:szCs w:val="22"/>
        </w:rPr>
        <w:t>:</w:t>
      </w:r>
      <w:bookmarkEnd w:id="85"/>
    </w:p>
    <w:p w14:paraId="42343349" w14:textId="77777777" w:rsidR="00DC5B63" w:rsidRPr="00C3320D" w:rsidRDefault="00DC5B63" w:rsidP="00D40F55">
      <w:pPr>
        <w:pStyle w:val="Heading3"/>
        <w:spacing w:before="120" w:after="120"/>
        <w:rPr>
          <w:rFonts w:cs="Arial"/>
          <w:szCs w:val="22"/>
        </w:rPr>
      </w:pPr>
      <w:bookmarkStart w:id="86" w:name="_Ref360700061"/>
      <w:r w:rsidRPr="00C3320D">
        <w:rPr>
          <w:rFonts w:cs="Arial"/>
          <w:szCs w:val="22"/>
        </w:rPr>
        <w:t>establish, maintain and enforce, and require that its Sub-Contractors establish, maintain and enforce, policies and procedures which are adequate to ensure compliance with the Relevant Requirements and prevent the occurrence of a Prohibited Act;</w:t>
      </w:r>
      <w:bookmarkEnd w:id="86"/>
      <w:r w:rsidRPr="00C3320D">
        <w:rPr>
          <w:rFonts w:cs="Arial"/>
          <w:szCs w:val="22"/>
        </w:rPr>
        <w:t xml:space="preserve"> </w:t>
      </w:r>
    </w:p>
    <w:p w14:paraId="67A042BF" w14:textId="5170F95F" w:rsidR="00DC5B63" w:rsidRPr="00C3320D" w:rsidRDefault="00DC5B63" w:rsidP="00D40F55">
      <w:pPr>
        <w:pStyle w:val="Heading3"/>
        <w:spacing w:before="120" w:after="120"/>
        <w:rPr>
          <w:rFonts w:cs="Arial"/>
          <w:szCs w:val="22"/>
        </w:rPr>
      </w:pPr>
      <w:r w:rsidRPr="00C3320D">
        <w:rPr>
          <w:rFonts w:cs="Arial"/>
          <w:szCs w:val="22"/>
        </w:rPr>
        <w:t>keep appropriate records of its compliance with its obligations under Clause </w:t>
      </w:r>
      <w:r w:rsidR="00B62604">
        <w:rPr>
          <w:rFonts w:cs="Arial"/>
          <w:szCs w:val="22"/>
        </w:rPr>
        <w:t>15(3)(a)</w:t>
      </w:r>
      <w:r w:rsidRPr="00C3320D">
        <w:rPr>
          <w:rFonts w:cs="Arial"/>
          <w:szCs w:val="22"/>
        </w:rPr>
        <w:t xml:space="preserve"> and make such records available to the Customer on request;</w:t>
      </w:r>
    </w:p>
    <w:p w14:paraId="0A2D8151" w14:textId="77777777" w:rsidR="00DC5B63" w:rsidRPr="00C3320D" w:rsidRDefault="00DC5B63" w:rsidP="00D40F55">
      <w:pPr>
        <w:pStyle w:val="Heading3"/>
        <w:spacing w:before="120" w:after="120"/>
        <w:rPr>
          <w:rFonts w:cs="Arial"/>
          <w:szCs w:val="22"/>
        </w:rPr>
      </w:pPr>
      <w:r w:rsidRPr="00C3320D">
        <w:rPr>
          <w:rFonts w:cs="Arial"/>
          <w:szCs w:val="22"/>
        </w:rPr>
        <w:t xml:space="preserve">if so required by the Customer, within twenty (20) Working Days of the Commencement Date, and annually thereafter, certify to the Customer in writing that the Supplier and all persons associated with it or its Sub-Contractors or other persons who are supplying the </w:t>
      </w:r>
      <w:r w:rsidR="00CA0380" w:rsidRPr="00C3320D">
        <w:rPr>
          <w:rFonts w:cs="Arial"/>
          <w:szCs w:val="22"/>
        </w:rPr>
        <w:t>Ordered Panel</w:t>
      </w:r>
      <w:r w:rsidRPr="00C3320D">
        <w:rPr>
          <w:rFonts w:cs="Arial"/>
          <w:szCs w:val="22"/>
        </w:rPr>
        <w:t xml:space="preserve"> Services in connection with this </w:t>
      </w:r>
      <w:r w:rsidR="00325324" w:rsidRPr="00C3320D">
        <w:rPr>
          <w:rFonts w:cs="Arial"/>
          <w:szCs w:val="22"/>
        </w:rPr>
        <w:t>Legal Services Contract</w:t>
      </w:r>
      <w:r w:rsidRPr="00C3320D">
        <w:rPr>
          <w:rFonts w:cs="Arial"/>
          <w:szCs w:val="22"/>
        </w:rPr>
        <w:t xml:space="preserve"> are compliant with the Relevant Requirements.  The Supplier shall provide such supporting evidence of compliance as the Customer may reasonably request; and</w:t>
      </w:r>
    </w:p>
    <w:p w14:paraId="0EC6B16F" w14:textId="77777777" w:rsidR="00DC5B63" w:rsidRPr="00C3320D" w:rsidRDefault="00DC5B63" w:rsidP="00D40F55">
      <w:pPr>
        <w:pStyle w:val="Heading3"/>
        <w:spacing w:before="120" w:after="120"/>
        <w:rPr>
          <w:rFonts w:cs="Arial"/>
          <w:szCs w:val="22"/>
        </w:rPr>
      </w:pPr>
      <w:r w:rsidRPr="00C3320D">
        <w:rPr>
          <w:rFonts w:cs="Arial"/>
          <w:szCs w:val="22"/>
        </w:rPr>
        <w:t>have, maintain and where appropriate enforce an anti-bribery policy (which shall be disclosed to the Customer on request) to prevent it and any Supplier Personnel or any person acting on the Supplier's behalf from committing a Prohibited Act.</w:t>
      </w:r>
    </w:p>
    <w:p w14:paraId="77919ADB" w14:textId="7E0A0FD5" w:rsidR="00DC5B63" w:rsidRPr="00C3320D" w:rsidRDefault="00DC5B63" w:rsidP="00D40F55">
      <w:pPr>
        <w:pStyle w:val="Heading2"/>
        <w:tabs>
          <w:tab w:val="num" w:pos="720"/>
        </w:tabs>
        <w:spacing w:before="120" w:after="120"/>
        <w:ind w:left="720"/>
        <w:rPr>
          <w:rFonts w:cs="Arial"/>
          <w:szCs w:val="22"/>
        </w:rPr>
      </w:pPr>
      <w:bookmarkStart w:id="87" w:name="_Ref360700181"/>
      <w:r w:rsidRPr="00C3320D">
        <w:rPr>
          <w:rFonts w:cs="Arial"/>
          <w:szCs w:val="22"/>
        </w:rPr>
        <w:t>The Supplier shall immediately notify the Customer in writing if it becomes aware of any breach of Clause </w:t>
      </w:r>
      <w:r w:rsidRPr="00C3320D">
        <w:rPr>
          <w:rFonts w:cs="Arial"/>
          <w:szCs w:val="22"/>
        </w:rPr>
        <w:fldChar w:fldCharType="begin"/>
      </w:r>
      <w:r w:rsidRPr="00C3320D">
        <w:rPr>
          <w:rFonts w:cs="Arial"/>
          <w:szCs w:val="22"/>
        </w:rPr>
        <w:instrText xml:space="preserve"> REF _Ref360700144 \r \h  \* MERGEFORMAT </w:instrText>
      </w:r>
      <w:r w:rsidRPr="00C3320D">
        <w:rPr>
          <w:rFonts w:cs="Arial"/>
          <w:szCs w:val="22"/>
        </w:rPr>
      </w:r>
      <w:r w:rsidRPr="00C3320D">
        <w:rPr>
          <w:rFonts w:cs="Arial"/>
          <w:szCs w:val="22"/>
        </w:rPr>
        <w:fldChar w:fldCharType="separate"/>
      </w:r>
      <w:r w:rsidR="00B62604">
        <w:rPr>
          <w:rFonts w:cs="Arial"/>
          <w:szCs w:val="22"/>
        </w:rPr>
        <w:t>15</w:t>
      </w:r>
      <w:r w:rsidR="006A3A26" w:rsidRPr="00C3320D">
        <w:rPr>
          <w:rFonts w:cs="Arial"/>
          <w:szCs w:val="22"/>
        </w:rPr>
        <w:t>.1</w:t>
      </w:r>
      <w:r w:rsidRPr="00C3320D">
        <w:rPr>
          <w:rFonts w:cs="Arial"/>
          <w:szCs w:val="22"/>
        </w:rPr>
        <w:fldChar w:fldCharType="end"/>
      </w:r>
      <w:r w:rsidRPr="00C3320D">
        <w:rPr>
          <w:rFonts w:cs="Arial"/>
          <w:szCs w:val="22"/>
        </w:rPr>
        <w:t>, or has reason to believe that it has or any of the Supplier Personnel have:</w:t>
      </w:r>
      <w:bookmarkEnd w:id="87"/>
    </w:p>
    <w:p w14:paraId="27EEB1DB" w14:textId="77777777" w:rsidR="00DC5B63" w:rsidRPr="00C3320D" w:rsidRDefault="00DC5B63" w:rsidP="00D40F55">
      <w:pPr>
        <w:pStyle w:val="Heading3"/>
        <w:spacing w:before="120" w:after="120"/>
        <w:rPr>
          <w:rFonts w:cs="Arial"/>
          <w:szCs w:val="22"/>
        </w:rPr>
      </w:pPr>
      <w:r w:rsidRPr="00C3320D">
        <w:rPr>
          <w:rFonts w:cs="Arial"/>
          <w:szCs w:val="22"/>
        </w:rPr>
        <w:t>been subject to an investigation or prosecution which relates to an alleged Prohibited Act;</w:t>
      </w:r>
    </w:p>
    <w:p w14:paraId="0B29E06D" w14:textId="77777777" w:rsidR="00DC5B63" w:rsidRPr="00C3320D" w:rsidRDefault="00DC5B63" w:rsidP="00D40F55">
      <w:pPr>
        <w:pStyle w:val="Heading3"/>
        <w:spacing w:before="120" w:after="120"/>
        <w:rPr>
          <w:rFonts w:cs="Arial"/>
          <w:szCs w:val="22"/>
        </w:rPr>
      </w:pPr>
      <w:r w:rsidRPr="00C3320D">
        <w:rPr>
          <w:rFonts w:cs="Arial"/>
          <w:szCs w:val="22"/>
        </w:rPr>
        <w:t>been listed by any government department or agency as being debarred, suspended, proposed for suspension or debarment, or otherwise ineligible for participation in government procurement programmes or contracts on the grounds of a Prohibited Act; and/or</w:t>
      </w:r>
    </w:p>
    <w:p w14:paraId="60935C1C" w14:textId="77777777" w:rsidR="00DC5B63" w:rsidRPr="00C3320D" w:rsidRDefault="00DC5B63" w:rsidP="00D40F55">
      <w:pPr>
        <w:pStyle w:val="Heading3"/>
        <w:spacing w:before="120" w:after="120"/>
        <w:rPr>
          <w:rFonts w:cs="Arial"/>
          <w:szCs w:val="22"/>
        </w:rPr>
      </w:pPr>
      <w:r w:rsidRPr="00C3320D">
        <w:rPr>
          <w:rFonts w:cs="Arial"/>
          <w:szCs w:val="22"/>
        </w:rPr>
        <w:t xml:space="preserve">received a request or demand for any undue financial or other advantage of any kind in connection with the performance of this </w:t>
      </w:r>
      <w:r w:rsidR="00325324" w:rsidRPr="00C3320D">
        <w:rPr>
          <w:rFonts w:cs="Arial"/>
          <w:szCs w:val="22"/>
        </w:rPr>
        <w:t>Legal Services Contract</w:t>
      </w:r>
      <w:r w:rsidRPr="00C3320D">
        <w:rPr>
          <w:rFonts w:cs="Arial"/>
          <w:szCs w:val="22"/>
        </w:rPr>
        <w:t xml:space="preserve"> or otherwise suspects that any person or Party directly or indirectly connected with this </w:t>
      </w:r>
      <w:r w:rsidR="00325324" w:rsidRPr="00C3320D">
        <w:rPr>
          <w:rFonts w:cs="Arial"/>
          <w:szCs w:val="22"/>
        </w:rPr>
        <w:t>Legal Services Contract</w:t>
      </w:r>
      <w:r w:rsidRPr="00C3320D">
        <w:rPr>
          <w:rFonts w:cs="Arial"/>
          <w:szCs w:val="22"/>
        </w:rPr>
        <w:t xml:space="preserve"> has committed or attempted to commit a Prohibited Act.</w:t>
      </w:r>
    </w:p>
    <w:p w14:paraId="104185F3" w14:textId="2E361FAC" w:rsidR="00DC5B63" w:rsidRPr="00C3320D" w:rsidRDefault="00DC5B63" w:rsidP="00D40F55">
      <w:pPr>
        <w:pStyle w:val="Heading2"/>
        <w:tabs>
          <w:tab w:val="num" w:pos="720"/>
        </w:tabs>
        <w:spacing w:before="120" w:after="120"/>
        <w:ind w:left="720"/>
        <w:rPr>
          <w:rFonts w:cs="Arial"/>
          <w:szCs w:val="22"/>
        </w:rPr>
      </w:pPr>
      <w:r w:rsidRPr="00C3320D">
        <w:rPr>
          <w:rFonts w:cs="Arial"/>
          <w:szCs w:val="22"/>
        </w:rPr>
        <w:lastRenderedPageBreak/>
        <w:t>If the Supplier makes a notification to the Customer pursuant to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B62604">
        <w:rPr>
          <w:rFonts w:cs="Arial"/>
          <w:szCs w:val="22"/>
        </w:rPr>
        <w:t>15.</w:t>
      </w:r>
      <w:r w:rsidR="006A3A26" w:rsidRPr="00C3320D">
        <w:rPr>
          <w:rFonts w:cs="Arial"/>
          <w:szCs w:val="22"/>
        </w:rPr>
        <w:t>4</w:t>
      </w:r>
      <w:r w:rsidRPr="00C3320D">
        <w:rPr>
          <w:rFonts w:cs="Arial"/>
          <w:szCs w:val="22"/>
        </w:rPr>
        <w:fldChar w:fldCharType="end"/>
      </w:r>
      <w:r w:rsidRPr="00C3320D">
        <w:rPr>
          <w:rFonts w:cs="Arial"/>
          <w:szCs w:val="22"/>
        </w:rPr>
        <w:t>, the Supplier shall respond promptly to the Customer's enquiries, co-operate with any investigation, and allow the Customer to audit any books, records and/or any other relevant documentation.</w:t>
      </w:r>
    </w:p>
    <w:p w14:paraId="3CBC84B5" w14:textId="638CE494" w:rsidR="00DC5B63" w:rsidRPr="00C3320D" w:rsidRDefault="00DC5B63" w:rsidP="00D40F55">
      <w:pPr>
        <w:pStyle w:val="Heading2"/>
        <w:tabs>
          <w:tab w:val="num" w:pos="720"/>
        </w:tabs>
        <w:spacing w:before="120" w:after="120"/>
        <w:ind w:left="720"/>
        <w:rPr>
          <w:rFonts w:cs="Arial"/>
          <w:szCs w:val="22"/>
        </w:rPr>
      </w:pPr>
      <w:r w:rsidRPr="00C3320D">
        <w:rPr>
          <w:rFonts w:cs="Arial"/>
          <w:szCs w:val="22"/>
        </w:rPr>
        <w:t>If the Supplier breaches Clause </w:t>
      </w:r>
      <w:r w:rsidRPr="00C3320D">
        <w:rPr>
          <w:rFonts w:cs="Arial"/>
          <w:szCs w:val="22"/>
        </w:rPr>
        <w:fldChar w:fldCharType="begin"/>
      </w:r>
      <w:r w:rsidRPr="00C3320D">
        <w:rPr>
          <w:rFonts w:cs="Arial"/>
          <w:szCs w:val="22"/>
        </w:rPr>
        <w:instrText xml:space="preserve"> REF _Ref360700258 \r \h  \* MERGEFORMAT </w:instrText>
      </w:r>
      <w:r w:rsidRPr="00C3320D">
        <w:rPr>
          <w:rFonts w:cs="Arial"/>
          <w:szCs w:val="22"/>
        </w:rPr>
      </w:r>
      <w:r w:rsidRPr="00C3320D">
        <w:rPr>
          <w:rFonts w:cs="Arial"/>
          <w:szCs w:val="22"/>
        </w:rPr>
        <w:fldChar w:fldCharType="separate"/>
      </w:r>
      <w:r w:rsidR="001E18BE">
        <w:rPr>
          <w:rFonts w:cs="Arial"/>
          <w:szCs w:val="22"/>
        </w:rPr>
        <w:t>15</w:t>
      </w:r>
      <w:r w:rsidR="006A3A26" w:rsidRPr="00C3320D">
        <w:rPr>
          <w:rFonts w:cs="Arial"/>
          <w:szCs w:val="22"/>
        </w:rPr>
        <w:t>.3</w:t>
      </w:r>
      <w:r w:rsidRPr="00C3320D">
        <w:rPr>
          <w:rFonts w:cs="Arial"/>
          <w:szCs w:val="22"/>
        </w:rPr>
        <w:fldChar w:fldCharType="end"/>
      </w:r>
      <w:r w:rsidRPr="00C3320D">
        <w:rPr>
          <w:rFonts w:cs="Arial"/>
          <w:szCs w:val="22"/>
        </w:rPr>
        <w:t>, the Customer may by notice:</w:t>
      </w:r>
    </w:p>
    <w:p w14:paraId="273BEDE5" w14:textId="77777777" w:rsidR="00DC5B63" w:rsidRPr="00C3320D" w:rsidRDefault="00DC5B63" w:rsidP="00D40F55">
      <w:pPr>
        <w:pStyle w:val="Heading3"/>
        <w:spacing w:before="120" w:after="120"/>
        <w:rPr>
          <w:rFonts w:cs="Arial"/>
          <w:szCs w:val="22"/>
        </w:rPr>
      </w:pPr>
      <w:r w:rsidRPr="00C3320D">
        <w:rPr>
          <w:rFonts w:cs="Arial"/>
          <w:szCs w:val="22"/>
        </w:rPr>
        <w:t xml:space="preserve">require the Supplier to remove from performance of this </w:t>
      </w:r>
      <w:r w:rsidR="00325324" w:rsidRPr="00C3320D">
        <w:rPr>
          <w:rFonts w:cs="Arial"/>
          <w:szCs w:val="22"/>
        </w:rPr>
        <w:t>Legal Services Contract</w:t>
      </w:r>
      <w:r w:rsidRPr="00C3320D">
        <w:rPr>
          <w:rFonts w:cs="Arial"/>
          <w:szCs w:val="22"/>
        </w:rPr>
        <w:t xml:space="preserve"> any Supplier Personnel whose acts or omissions have caused the Supplier’s breach; or</w:t>
      </w:r>
    </w:p>
    <w:p w14:paraId="41223160" w14:textId="77777777" w:rsidR="00DC5B63" w:rsidRPr="00C3320D" w:rsidRDefault="00DC5B63" w:rsidP="00D40F55">
      <w:pPr>
        <w:pStyle w:val="Heading3"/>
        <w:spacing w:before="120" w:after="120"/>
        <w:rPr>
          <w:rFonts w:cs="Arial"/>
          <w:szCs w:val="22"/>
        </w:rPr>
      </w:pPr>
      <w:bookmarkStart w:id="88" w:name="_Ref365635904"/>
      <w:r w:rsidRPr="00C3320D">
        <w:rPr>
          <w:rFonts w:cs="Arial"/>
          <w:szCs w:val="22"/>
        </w:rPr>
        <w:t xml:space="preserve">immediately terminate this </w:t>
      </w:r>
      <w:r w:rsidR="00325324" w:rsidRPr="00C3320D">
        <w:rPr>
          <w:rFonts w:cs="Arial"/>
          <w:szCs w:val="22"/>
        </w:rPr>
        <w:t>Legal Services Contract</w:t>
      </w:r>
      <w:r w:rsidRPr="00C3320D">
        <w:rPr>
          <w:rFonts w:cs="Arial"/>
          <w:szCs w:val="22"/>
        </w:rPr>
        <w:t>.</w:t>
      </w:r>
      <w:bookmarkEnd w:id="88"/>
    </w:p>
    <w:p w14:paraId="57CCF8C7" w14:textId="232CE410" w:rsidR="00F807DC" w:rsidRPr="00C3320D" w:rsidRDefault="00DC5B63" w:rsidP="00D40F55">
      <w:pPr>
        <w:pStyle w:val="Heading2"/>
        <w:tabs>
          <w:tab w:val="num" w:pos="709"/>
        </w:tabs>
        <w:spacing w:before="120" w:after="120"/>
        <w:ind w:left="709" w:hanging="709"/>
        <w:rPr>
          <w:rFonts w:cs="Arial"/>
          <w:szCs w:val="22"/>
        </w:rPr>
      </w:pPr>
      <w:r w:rsidRPr="00C3320D">
        <w:rPr>
          <w:rFonts w:cs="Arial"/>
          <w:szCs w:val="22"/>
        </w:rPr>
        <w:t>Any notice served by the Customer under Clause </w:t>
      </w:r>
      <w:r w:rsidRPr="00C3320D">
        <w:rPr>
          <w:rFonts w:cs="Arial"/>
          <w:szCs w:val="22"/>
        </w:rPr>
        <w:fldChar w:fldCharType="begin"/>
      </w:r>
      <w:r w:rsidRPr="00C3320D">
        <w:rPr>
          <w:rFonts w:cs="Arial"/>
          <w:szCs w:val="22"/>
        </w:rPr>
        <w:instrText xml:space="preserve"> REF _Ref360700181 \r \h  \* MERGEFORMAT </w:instrText>
      </w:r>
      <w:r w:rsidRPr="00C3320D">
        <w:rPr>
          <w:rFonts w:cs="Arial"/>
          <w:szCs w:val="22"/>
        </w:rPr>
      </w:r>
      <w:r w:rsidRPr="00C3320D">
        <w:rPr>
          <w:rFonts w:cs="Arial"/>
          <w:szCs w:val="22"/>
        </w:rPr>
        <w:fldChar w:fldCharType="separate"/>
      </w:r>
      <w:r w:rsidR="001E18BE">
        <w:rPr>
          <w:rFonts w:cs="Arial"/>
          <w:szCs w:val="22"/>
        </w:rPr>
        <w:t>15</w:t>
      </w:r>
      <w:r w:rsidR="006A3A26" w:rsidRPr="00C3320D">
        <w:rPr>
          <w:rFonts w:cs="Arial"/>
          <w:szCs w:val="22"/>
        </w:rPr>
        <w:t>.4</w:t>
      </w:r>
      <w:r w:rsidRPr="00C3320D">
        <w:rPr>
          <w:rFonts w:cs="Arial"/>
          <w:szCs w:val="22"/>
        </w:rPr>
        <w:fldChar w:fldCharType="end"/>
      </w:r>
      <w:r w:rsidRPr="00C3320D">
        <w:rPr>
          <w:rFonts w:cs="Arial"/>
          <w:szCs w:val="22"/>
        </w:rPr>
        <w:t xml:space="preserve"> shall specify the nature of the Prohibited Act, the identity of the Party who the Customer believes has committed the Prohibited Act and the action that the Customer has elected to take (including, where relevant, the date on which this </w:t>
      </w:r>
      <w:r w:rsidR="00325324" w:rsidRPr="00C3320D">
        <w:rPr>
          <w:rFonts w:cs="Arial"/>
          <w:szCs w:val="22"/>
        </w:rPr>
        <w:t>Legal Services Contract</w:t>
      </w:r>
      <w:r w:rsidRPr="00C3320D">
        <w:rPr>
          <w:rFonts w:cs="Arial"/>
          <w:szCs w:val="22"/>
        </w:rPr>
        <w:t xml:space="preserve"> shall terminate)</w:t>
      </w:r>
      <w:r w:rsidR="007562F7" w:rsidRPr="00C3320D">
        <w:rPr>
          <w:rFonts w:cs="Arial"/>
          <w:szCs w:val="22"/>
        </w:rPr>
        <w:t>.</w:t>
      </w:r>
    </w:p>
    <w:p w14:paraId="6D70E061" w14:textId="77777777" w:rsidR="00F807DC" w:rsidRPr="00C3320D" w:rsidRDefault="007562F7" w:rsidP="00D40F55">
      <w:pPr>
        <w:pStyle w:val="Heading1"/>
        <w:keepNext/>
        <w:spacing w:before="120" w:after="120"/>
        <w:rPr>
          <w:rFonts w:cs="Arial"/>
          <w:szCs w:val="22"/>
        </w:rPr>
      </w:pPr>
      <w:bookmarkStart w:id="89" w:name="_Toc461702404"/>
      <w:r w:rsidRPr="00C3320D">
        <w:rPr>
          <w:rFonts w:cs="Arial"/>
          <w:szCs w:val="22"/>
        </w:rPr>
        <w:t>NON-DISCRIMINATION</w:t>
      </w:r>
      <w:bookmarkEnd w:id="89"/>
    </w:p>
    <w:p w14:paraId="1E5CCD45" w14:textId="77777777" w:rsidR="00DE0C34" w:rsidRPr="00C3320D" w:rsidRDefault="00DE0C34" w:rsidP="00D40F55">
      <w:pPr>
        <w:pStyle w:val="Heading2"/>
        <w:tabs>
          <w:tab w:val="num" w:pos="709"/>
        </w:tabs>
        <w:spacing w:before="120" w:after="120"/>
        <w:ind w:left="709" w:hanging="709"/>
        <w:rPr>
          <w:rFonts w:cs="Arial"/>
          <w:szCs w:val="22"/>
        </w:rPr>
      </w:pPr>
      <w:bookmarkStart w:id="90" w:name="_Ref313370563"/>
      <w:r w:rsidRPr="00C3320D">
        <w:rPr>
          <w:rFonts w:cs="Arial"/>
          <w:szCs w:val="22"/>
        </w:rPr>
        <w:t>The Supplier shall:</w:t>
      </w:r>
    </w:p>
    <w:p w14:paraId="693B966C" w14:textId="77777777" w:rsidR="000809D5" w:rsidRPr="00C3320D" w:rsidRDefault="000809D5" w:rsidP="00D40F55">
      <w:pPr>
        <w:pStyle w:val="Heading3"/>
        <w:spacing w:before="120" w:after="120"/>
        <w:rPr>
          <w:rFonts w:cs="Arial"/>
          <w:szCs w:val="22"/>
        </w:rPr>
      </w:pPr>
      <w:r w:rsidRPr="00C3320D">
        <w:rPr>
          <w:rFonts w:cs="Arial"/>
          <w:szCs w:val="22"/>
        </w:rPr>
        <w:t>perform its obligations under this Panel Agreement (including those in relation to the provision of the Panel Services) in accordance with:</w:t>
      </w:r>
    </w:p>
    <w:p w14:paraId="2E069C94" w14:textId="027FB5AA" w:rsidR="000809D5" w:rsidRPr="00C3320D" w:rsidRDefault="000809D5" w:rsidP="001E18BE">
      <w:pPr>
        <w:pStyle w:val="Heading4"/>
      </w:pPr>
      <w:r w:rsidRPr="00C3320D">
        <w:t>all applicable equality Law (whether in relation to race, sex, gender reassignment, religion or belief, disability, sexual orientation, pregnancy, maternity, age or otherwise); and</w:t>
      </w:r>
    </w:p>
    <w:p w14:paraId="4EB1B075" w14:textId="77777777" w:rsidR="000809D5" w:rsidRPr="00C3320D" w:rsidRDefault="000809D5" w:rsidP="00D40F55">
      <w:pPr>
        <w:pStyle w:val="Heading4"/>
        <w:spacing w:before="120" w:after="120"/>
        <w:rPr>
          <w:rFonts w:cs="Arial"/>
          <w:szCs w:val="22"/>
        </w:rPr>
      </w:pPr>
      <w:r w:rsidRPr="00C3320D">
        <w:rPr>
          <w:rFonts w:cs="Arial"/>
          <w:szCs w:val="22"/>
        </w:rPr>
        <w:t xml:space="preserve">other requirements and instructions which the Authority reasonably imposes in connection with any equality obligations imposed on the Authority at any time under applicable equality Law; </w:t>
      </w:r>
    </w:p>
    <w:p w14:paraId="11CB586A" w14:textId="77777777" w:rsidR="000809D5" w:rsidRPr="00C3320D" w:rsidRDefault="000809D5" w:rsidP="00D40F55">
      <w:pPr>
        <w:pStyle w:val="Heading3"/>
        <w:spacing w:before="120" w:after="120"/>
        <w:rPr>
          <w:rFonts w:cs="Arial"/>
          <w:szCs w:val="22"/>
        </w:rPr>
      </w:pPr>
      <w:r w:rsidRPr="00C3320D">
        <w:rPr>
          <w:rFonts w:cs="Arial"/>
          <w:szCs w:val="22"/>
        </w:rPr>
        <w:t>take all necessary steps, and inform the Authority of the steps taken, to prevent unlawful discrimination designated as such by any court or tribunal, or the Equality and Human Rights Commission or (any successor organisation);</w:t>
      </w:r>
    </w:p>
    <w:p w14:paraId="410BA12A" w14:textId="77777777" w:rsidR="000809D5" w:rsidRPr="00C3320D" w:rsidRDefault="000809D5" w:rsidP="00D40F55">
      <w:pPr>
        <w:pStyle w:val="Heading3"/>
        <w:spacing w:before="120" w:after="120"/>
        <w:rPr>
          <w:rFonts w:cs="Arial"/>
          <w:szCs w:val="22"/>
        </w:rPr>
      </w:pPr>
      <w:r w:rsidRPr="00C3320D">
        <w:rPr>
          <w:rFonts w:cs="Arial"/>
          <w:szCs w:val="22"/>
        </w:rPr>
        <w:t>have in place plans and policies which shall:</w:t>
      </w:r>
    </w:p>
    <w:p w14:paraId="7632AD1C" w14:textId="77777777" w:rsidR="000809D5" w:rsidRPr="00C3320D" w:rsidRDefault="000809D5" w:rsidP="00D40F55">
      <w:pPr>
        <w:pStyle w:val="Heading4"/>
        <w:spacing w:before="120" w:after="120"/>
        <w:rPr>
          <w:rFonts w:cs="Arial"/>
          <w:szCs w:val="22"/>
        </w:rPr>
      </w:pPr>
      <w:r w:rsidRPr="00C3320D">
        <w:rPr>
          <w:rFonts w:cs="Arial"/>
          <w:szCs w:val="22"/>
        </w:rPr>
        <w:t>promote a diverse and inclusive workforce and working environment;</w:t>
      </w:r>
    </w:p>
    <w:p w14:paraId="1127F7BF" w14:textId="77777777" w:rsidR="000809D5" w:rsidRPr="00C3320D" w:rsidRDefault="000809D5" w:rsidP="00D40F55">
      <w:pPr>
        <w:pStyle w:val="Heading4"/>
        <w:spacing w:before="120" w:after="120"/>
        <w:rPr>
          <w:rFonts w:cs="Arial"/>
          <w:szCs w:val="22"/>
        </w:rPr>
      </w:pPr>
      <w:r w:rsidRPr="00C3320D">
        <w:rPr>
          <w:rFonts w:cs="Arial"/>
          <w:szCs w:val="22"/>
        </w:rPr>
        <w:t>seek to effectively prevent discrimination, bullying and harassment of underrepresented groups (including those with caring responsibilities); and</w:t>
      </w:r>
    </w:p>
    <w:p w14:paraId="45581581" w14:textId="77777777" w:rsidR="000809D5" w:rsidRPr="00C3320D" w:rsidRDefault="000809D5" w:rsidP="00D40F55">
      <w:pPr>
        <w:pStyle w:val="Heading4"/>
        <w:spacing w:before="120" w:after="120"/>
        <w:rPr>
          <w:rFonts w:cs="Arial"/>
          <w:szCs w:val="22"/>
        </w:rPr>
      </w:pPr>
      <w:r w:rsidRPr="00C3320D">
        <w:rPr>
          <w:rFonts w:cs="Arial"/>
          <w:szCs w:val="22"/>
        </w:rPr>
        <w:t>promote recruitment from the widest pool of individuals,</w:t>
      </w:r>
    </w:p>
    <w:p w14:paraId="5F3DDBC4" w14:textId="77777777" w:rsidR="000809D5" w:rsidRPr="00C3320D" w:rsidRDefault="000809D5" w:rsidP="00D40F55">
      <w:pPr>
        <w:pStyle w:val="Heading3"/>
        <w:numPr>
          <w:ilvl w:val="0"/>
          <w:numId w:val="0"/>
        </w:numPr>
        <w:spacing w:before="120" w:after="120"/>
        <w:ind w:left="1800"/>
        <w:rPr>
          <w:rFonts w:cs="Arial"/>
          <w:szCs w:val="22"/>
        </w:rPr>
      </w:pPr>
      <w:r w:rsidRPr="00C3320D">
        <w:rPr>
          <w:rFonts w:cs="Arial"/>
          <w:szCs w:val="22"/>
        </w:rPr>
        <w:t>and these plans and policies shall be robustly monitored using management information;</w:t>
      </w:r>
    </w:p>
    <w:p w14:paraId="6324C93D" w14:textId="77777777" w:rsidR="000809D5" w:rsidRPr="00C3320D" w:rsidRDefault="000809D5" w:rsidP="00D40F55">
      <w:pPr>
        <w:pStyle w:val="Heading3"/>
        <w:spacing w:before="120" w:after="120"/>
        <w:rPr>
          <w:rFonts w:cs="Arial"/>
          <w:szCs w:val="22"/>
        </w:rPr>
      </w:pPr>
      <w:r w:rsidRPr="00C3320D">
        <w:rPr>
          <w:rFonts w:cs="Arial"/>
          <w:szCs w:val="22"/>
        </w:rPr>
        <w:t>ensure that all managers and those involved in recruitment undertake unconscious bias training; and</w:t>
      </w:r>
    </w:p>
    <w:p w14:paraId="15491D9A" w14:textId="77777777" w:rsidR="000809D5" w:rsidRPr="00C3320D" w:rsidRDefault="000809D5" w:rsidP="00D40F55">
      <w:pPr>
        <w:pStyle w:val="Heading3"/>
        <w:spacing w:before="120" w:after="120"/>
        <w:rPr>
          <w:rFonts w:cs="Arial"/>
          <w:szCs w:val="22"/>
        </w:rPr>
      </w:pPr>
      <w:r w:rsidRPr="00C3320D">
        <w:rPr>
          <w:rFonts w:cs="Arial"/>
          <w:szCs w:val="22"/>
        </w:rPr>
        <w:t>where possible, avoid the use of single sex recruitment panels.</w:t>
      </w:r>
    </w:p>
    <w:p w14:paraId="31015AC3" w14:textId="77777777" w:rsidR="00F807DC" w:rsidRPr="00C3320D" w:rsidRDefault="003B4D0A" w:rsidP="00D40F55">
      <w:pPr>
        <w:pStyle w:val="Heading1"/>
        <w:keepNext/>
        <w:spacing w:before="120" w:after="120"/>
        <w:rPr>
          <w:rFonts w:cs="Arial"/>
          <w:szCs w:val="22"/>
        </w:rPr>
      </w:pPr>
      <w:bookmarkStart w:id="91" w:name="_Toc461102337"/>
      <w:bookmarkStart w:id="92" w:name="_Toc461102400"/>
      <w:bookmarkStart w:id="93" w:name="_Toc461102479"/>
      <w:bookmarkStart w:id="94" w:name="_Toc461109646"/>
      <w:bookmarkStart w:id="95" w:name="_Toc461102338"/>
      <w:bookmarkStart w:id="96" w:name="_Toc461102401"/>
      <w:bookmarkStart w:id="97" w:name="_Toc461102480"/>
      <w:bookmarkStart w:id="98" w:name="_Toc461109647"/>
      <w:bookmarkStart w:id="99" w:name="_Toc461102339"/>
      <w:bookmarkStart w:id="100" w:name="_Toc461102402"/>
      <w:bookmarkStart w:id="101" w:name="_Toc461102481"/>
      <w:bookmarkStart w:id="102" w:name="_Toc461109648"/>
      <w:bookmarkStart w:id="103" w:name="_Toc461102340"/>
      <w:bookmarkStart w:id="104" w:name="_Toc461102403"/>
      <w:bookmarkStart w:id="105" w:name="_Toc461102482"/>
      <w:bookmarkStart w:id="106" w:name="_Toc461109649"/>
      <w:bookmarkStart w:id="107" w:name="_Toc461102341"/>
      <w:bookmarkStart w:id="108" w:name="_Toc461102404"/>
      <w:bookmarkStart w:id="109" w:name="_Toc461102483"/>
      <w:bookmarkStart w:id="110" w:name="_Toc461109650"/>
      <w:bookmarkStart w:id="111" w:name="_Toc461102342"/>
      <w:bookmarkStart w:id="112" w:name="_Toc461102405"/>
      <w:bookmarkStart w:id="113" w:name="_Toc461102484"/>
      <w:bookmarkStart w:id="114" w:name="_Toc461109651"/>
      <w:bookmarkStart w:id="115" w:name="_Toc461102343"/>
      <w:bookmarkStart w:id="116" w:name="_Toc461102406"/>
      <w:bookmarkStart w:id="117" w:name="_Toc461102485"/>
      <w:bookmarkStart w:id="118" w:name="_Toc461109652"/>
      <w:bookmarkStart w:id="119" w:name="_Toc461102344"/>
      <w:bookmarkStart w:id="120" w:name="_Toc461102407"/>
      <w:bookmarkStart w:id="121" w:name="_Toc461102486"/>
      <w:bookmarkStart w:id="122" w:name="_Toc461109653"/>
      <w:bookmarkStart w:id="123" w:name="_Toc461102345"/>
      <w:bookmarkStart w:id="124" w:name="_Toc461102408"/>
      <w:bookmarkStart w:id="125" w:name="_Toc461102487"/>
      <w:bookmarkStart w:id="126" w:name="_Toc461109654"/>
      <w:bookmarkStart w:id="127" w:name="_Toc461102346"/>
      <w:bookmarkStart w:id="128" w:name="_Toc461102409"/>
      <w:bookmarkStart w:id="129" w:name="_Toc461102488"/>
      <w:bookmarkStart w:id="130" w:name="_Toc461109655"/>
      <w:bookmarkStart w:id="131" w:name="_Toc461102347"/>
      <w:bookmarkStart w:id="132" w:name="_Toc461102410"/>
      <w:bookmarkStart w:id="133" w:name="_Toc461102489"/>
      <w:bookmarkStart w:id="134" w:name="_Toc461109656"/>
      <w:bookmarkStart w:id="135" w:name="_Toc461102348"/>
      <w:bookmarkStart w:id="136" w:name="_Toc461102411"/>
      <w:bookmarkStart w:id="137" w:name="_Toc461102490"/>
      <w:bookmarkStart w:id="138" w:name="_Toc461109657"/>
      <w:bookmarkStart w:id="139" w:name="_Toc461102349"/>
      <w:bookmarkStart w:id="140" w:name="_Toc461102412"/>
      <w:bookmarkStart w:id="141" w:name="_Toc461102491"/>
      <w:bookmarkStart w:id="142" w:name="_Toc461109658"/>
      <w:bookmarkStart w:id="143" w:name="_Toc461702405"/>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r w:rsidRPr="00C3320D">
        <w:rPr>
          <w:rFonts w:cs="Arial"/>
          <w:szCs w:val="22"/>
        </w:rPr>
        <w:t>ASSIGNMENT AND NOVATION</w:t>
      </w:r>
      <w:bookmarkEnd w:id="143"/>
    </w:p>
    <w:p w14:paraId="1C03BF10" w14:textId="0F1EE1BF" w:rsidR="00F807DC" w:rsidRPr="00C3320D" w:rsidRDefault="0062082A" w:rsidP="00D40F55">
      <w:pPr>
        <w:pStyle w:val="Heading2"/>
        <w:tabs>
          <w:tab w:val="num" w:pos="720"/>
        </w:tabs>
        <w:spacing w:before="120" w:after="120"/>
        <w:ind w:left="720"/>
        <w:rPr>
          <w:rFonts w:cs="Arial"/>
          <w:szCs w:val="22"/>
        </w:rPr>
      </w:pPr>
      <w:r w:rsidRPr="00C3320D">
        <w:rPr>
          <w:rFonts w:cs="Arial"/>
          <w:szCs w:val="22"/>
        </w:rPr>
        <w:t xml:space="preserve">The Supplier shall not assign, novate, </w:t>
      </w:r>
      <w:r w:rsidR="003B4D0A" w:rsidRPr="00C3320D">
        <w:rPr>
          <w:rFonts w:cs="Arial"/>
          <w:szCs w:val="22"/>
        </w:rPr>
        <w:t>sub-contract</w:t>
      </w:r>
      <w:r w:rsidRPr="00C3320D">
        <w:rPr>
          <w:rFonts w:cs="Arial"/>
          <w:szCs w:val="22"/>
        </w:rPr>
        <w:t xml:space="preserve"> or otherwise dispose of or create any trust in relation to any or </w:t>
      </w:r>
      <w:proofErr w:type="gramStart"/>
      <w:r w:rsidRPr="00C3320D">
        <w:rPr>
          <w:rFonts w:cs="Arial"/>
          <w:szCs w:val="22"/>
        </w:rPr>
        <w:t>all of</w:t>
      </w:r>
      <w:proofErr w:type="gramEnd"/>
      <w:r w:rsidRPr="00C3320D">
        <w:rPr>
          <w:rFonts w:cs="Arial"/>
          <w:szCs w:val="22"/>
        </w:rPr>
        <w:t xml:space="preserve"> its rights, obligations or liabilities under this </w:t>
      </w:r>
      <w:r w:rsidR="0046026D" w:rsidRPr="00C3320D">
        <w:rPr>
          <w:rFonts w:cs="Arial"/>
          <w:szCs w:val="22"/>
        </w:rPr>
        <w:t>Legal Services</w:t>
      </w:r>
      <w:r w:rsidRPr="00C3320D">
        <w:rPr>
          <w:rFonts w:cs="Arial"/>
          <w:szCs w:val="22"/>
        </w:rPr>
        <w:t xml:space="preserve"> Contract or any part of it without Approval</w:t>
      </w:r>
      <w:r w:rsidR="007562F7" w:rsidRPr="00C3320D">
        <w:rPr>
          <w:rFonts w:cs="Arial"/>
          <w:szCs w:val="22"/>
        </w:rPr>
        <w:t>.</w:t>
      </w:r>
    </w:p>
    <w:p w14:paraId="56C58295" w14:textId="77777777" w:rsidR="00F807DC" w:rsidRPr="00C3320D" w:rsidRDefault="00C70018" w:rsidP="00D40F55">
      <w:pPr>
        <w:pStyle w:val="Heading2"/>
        <w:tabs>
          <w:tab w:val="num" w:pos="720"/>
        </w:tabs>
        <w:spacing w:before="120" w:after="120"/>
        <w:ind w:left="720"/>
        <w:rPr>
          <w:rFonts w:cs="Arial"/>
          <w:szCs w:val="22"/>
        </w:rPr>
      </w:pPr>
      <w:bookmarkStart w:id="144" w:name="_Ref313370972"/>
      <w:r w:rsidRPr="00C3320D">
        <w:rPr>
          <w:rFonts w:cs="Arial"/>
          <w:szCs w:val="22"/>
        </w:rPr>
        <w:t>The</w:t>
      </w:r>
      <w:r w:rsidR="007562F7" w:rsidRPr="00C3320D">
        <w:rPr>
          <w:rFonts w:cs="Arial"/>
          <w:szCs w:val="22"/>
        </w:rPr>
        <w:t xml:space="preserve"> </w:t>
      </w:r>
      <w:r w:rsidR="00C158E8" w:rsidRPr="00C3320D">
        <w:rPr>
          <w:rFonts w:cs="Arial"/>
          <w:szCs w:val="22"/>
        </w:rPr>
        <w:t>Customer</w:t>
      </w:r>
      <w:r w:rsidR="007562F7" w:rsidRPr="00C3320D">
        <w:rPr>
          <w:rFonts w:cs="Arial"/>
          <w:szCs w:val="22"/>
        </w:rPr>
        <w:t xml:space="preserve"> may assign, novate or otherwise dispose of its rights and obligations under the </w:t>
      </w:r>
      <w:r w:rsidR="008C689D" w:rsidRPr="00C3320D">
        <w:rPr>
          <w:rFonts w:cs="Arial"/>
          <w:szCs w:val="22"/>
        </w:rPr>
        <w:t>Legal Services Contract</w:t>
      </w:r>
      <w:r w:rsidR="007562F7" w:rsidRPr="00C3320D">
        <w:rPr>
          <w:rFonts w:cs="Arial"/>
          <w:szCs w:val="22"/>
        </w:rPr>
        <w:t xml:space="preserve"> or any part thereof to:</w:t>
      </w:r>
      <w:bookmarkEnd w:id="144"/>
    </w:p>
    <w:p w14:paraId="722F69B0" w14:textId="77777777" w:rsidR="00F807DC" w:rsidRPr="00C3320D" w:rsidRDefault="00C70018" w:rsidP="00D40F55">
      <w:pPr>
        <w:pStyle w:val="Heading3"/>
        <w:spacing w:before="120" w:after="120"/>
        <w:rPr>
          <w:rFonts w:cs="Arial"/>
          <w:szCs w:val="22"/>
        </w:rPr>
      </w:pPr>
      <w:r w:rsidRPr="00C3320D">
        <w:rPr>
          <w:rFonts w:cs="Arial"/>
          <w:szCs w:val="22"/>
        </w:rPr>
        <w:t xml:space="preserve">any </w:t>
      </w:r>
      <w:r w:rsidR="0062082A" w:rsidRPr="00C3320D">
        <w:rPr>
          <w:rFonts w:cs="Arial"/>
          <w:szCs w:val="22"/>
        </w:rPr>
        <w:t>o</w:t>
      </w:r>
      <w:r w:rsidR="007562F7" w:rsidRPr="00C3320D">
        <w:rPr>
          <w:rFonts w:cs="Arial"/>
          <w:szCs w:val="22"/>
        </w:rPr>
        <w:t xml:space="preserve">ther </w:t>
      </w:r>
      <w:r w:rsidR="00282BAC" w:rsidRPr="00C3320D">
        <w:rPr>
          <w:rFonts w:cs="Arial"/>
          <w:szCs w:val="22"/>
        </w:rPr>
        <w:t>Panel Customer</w:t>
      </w:r>
      <w:r w:rsidR="007562F7" w:rsidRPr="00C3320D">
        <w:rPr>
          <w:rFonts w:cs="Arial"/>
          <w:szCs w:val="22"/>
        </w:rPr>
        <w:t>; or</w:t>
      </w:r>
    </w:p>
    <w:p w14:paraId="1FF683CB" w14:textId="77777777" w:rsidR="00F807DC" w:rsidRPr="00C3320D" w:rsidRDefault="007562F7" w:rsidP="00D40F55">
      <w:pPr>
        <w:pStyle w:val="Heading3"/>
        <w:spacing w:before="120" w:after="120"/>
        <w:rPr>
          <w:rFonts w:cs="Arial"/>
          <w:szCs w:val="22"/>
        </w:rPr>
      </w:pPr>
      <w:r w:rsidRPr="00C3320D">
        <w:rPr>
          <w:rFonts w:cs="Arial"/>
          <w:szCs w:val="22"/>
        </w:rPr>
        <w:lastRenderedPageBreak/>
        <w:t xml:space="preserve">any other body established by the Crown or under statute in order substantially to perform any of the functions that had previously been performed by the </w:t>
      </w:r>
      <w:r w:rsidR="00C158E8" w:rsidRPr="00C3320D">
        <w:rPr>
          <w:rFonts w:cs="Arial"/>
          <w:szCs w:val="22"/>
        </w:rPr>
        <w:t>Customer</w:t>
      </w:r>
      <w:r w:rsidRPr="00C3320D">
        <w:rPr>
          <w:rFonts w:cs="Arial"/>
          <w:szCs w:val="22"/>
        </w:rPr>
        <w:t>; or</w:t>
      </w:r>
    </w:p>
    <w:p w14:paraId="4F2ACA27" w14:textId="77777777" w:rsidR="00F807DC" w:rsidRPr="00C3320D" w:rsidRDefault="007562F7" w:rsidP="00D40F55">
      <w:pPr>
        <w:pStyle w:val="Heading3"/>
        <w:spacing w:before="120" w:after="120"/>
        <w:rPr>
          <w:rFonts w:cs="Arial"/>
          <w:szCs w:val="22"/>
        </w:rPr>
      </w:pPr>
      <w:r w:rsidRPr="00C3320D">
        <w:rPr>
          <w:rFonts w:cs="Arial"/>
          <w:szCs w:val="22"/>
        </w:rPr>
        <w:t xml:space="preserve">any private sector body which substantially performs the functions of the </w:t>
      </w:r>
      <w:r w:rsidR="00C158E8" w:rsidRPr="00C3320D">
        <w:rPr>
          <w:rFonts w:cs="Arial"/>
          <w:szCs w:val="22"/>
        </w:rPr>
        <w:t>Customer</w:t>
      </w:r>
      <w:r w:rsidRPr="00C3320D">
        <w:rPr>
          <w:rFonts w:cs="Arial"/>
          <w:szCs w:val="22"/>
        </w:rPr>
        <w:t xml:space="preserve">, </w:t>
      </w:r>
    </w:p>
    <w:p w14:paraId="379A17FB" w14:textId="546C12BB" w:rsidR="00F807DC" w:rsidRPr="00C3320D" w:rsidRDefault="00312EB4" w:rsidP="00D40F55">
      <w:pPr>
        <w:pStyle w:val="BodyTextIndent"/>
        <w:spacing w:before="120" w:after="120"/>
        <w:rPr>
          <w:rFonts w:cs="Arial"/>
          <w:szCs w:val="22"/>
        </w:rPr>
      </w:pPr>
      <w:r w:rsidRPr="00C3320D">
        <w:rPr>
          <w:rFonts w:cs="Arial"/>
          <w:szCs w:val="22"/>
        </w:rPr>
        <w:t>and the Supplier shall, at the Customer’s request, enter into a novation agreement in such form as the Customer shall reasonably specify in order to enable the Customer to exercise its rights pursuant to this Clause 1</w:t>
      </w:r>
      <w:r w:rsidR="001E18BE">
        <w:rPr>
          <w:rFonts w:cs="Arial"/>
          <w:szCs w:val="22"/>
        </w:rPr>
        <w:t>7</w:t>
      </w:r>
      <w:r w:rsidRPr="00C3320D">
        <w:rPr>
          <w:rFonts w:cs="Arial"/>
          <w:szCs w:val="22"/>
        </w:rPr>
        <w:t>.</w:t>
      </w:r>
      <w:r w:rsidR="0062082A" w:rsidRPr="00C3320D">
        <w:rPr>
          <w:rFonts w:cs="Arial"/>
          <w:szCs w:val="22"/>
        </w:rPr>
        <w:t>2</w:t>
      </w:r>
      <w:r w:rsidRPr="00C3320D">
        <w:rPr>
          <w:rFonts w:cs="Arial"/>
          <w:szCs w:val="22"/>
        </w:rPr>
        <w:t xml:space="preserve">. </w:t>
      </w:r>
      <w:r w:rsidR="007562F7" w:rsidRPr="00C3320D">
        <w:rPr>
          <w:rFonts w:cs="Arial"/>
          <w:szCs w:val="22"/>
        </w:rPr>
        <w:t xml:space="preserve">Any change in the legal status of the </w:t>
      </w:r>
      <w:r w:rsidR="00C158E8" w:rsidRPr="00C3320D">
        <w:rPr>
          <w:rFonts w:cs="Arial"/>
          <w:szCs w:val="22"/>
        </w:rPr>
        <w:t>Customer</w:t>
      </w:r>
      <w:r w:rsidR="007562F7" w:rsidRPr="00C3320D">
        <w:rPr>
          <w:rFonts w:cs="Arial"/>
          <w:szCs w:val="22"/>
        </w:rPr>
        <w:t xml:space="preserve"> such that it ceases to be a </w:t>
      </w:r>
      <w:r w:rsidR="0060535C" w:rsidRPr="00C3320D">
        <w:rPr>
          <w:rFonts w:cs="Arial"/>
          <w:szCs w:val="22"/>
        </w:rPr>
        <w:t>Panel Customer</w:t>
      </w:r>
      <w:r w:rsidR="00C70018" w:rsidRPr="00C3320D">
        <w:rPr>
          <w:rFonts w:cs="Arial"/>
          <w:szCs w:val="22"/>
        </w:rPr>
        <w:t xml:space="preserve"> shall not, subject to </w:t>
      </w:r>
      <w:r w:rsidR="00E6002D" w:rsidRPr="00C3320D">
        <w:rPr>
          <w:rFonts w:cs="Arial"/>
          <w:szCs w:val="22"/>
        </w:rPr>
        <w:t>Clause </w:t>
      </w:r>
      <w:r w:rsidR="001E18BE">
        <w:rPr>
          <w:rFonts w:cs="Arial"/>
          <w:szCs w:val="22"/>
        </w:rPr>
        <w:t>17</w:t>
      </w:r>
      <w:r w:rsidR="0062082A" w:rsidRPr="00C3320D">
        <w:rPr>
          <w:rFonts w:cs="Arial"/>
          <w:szCs w:val="22"/>
        </w:rPr>
        <w:t>.3</w:t>
      </w:r>
      <w:r w:rsidR="007562F7" w:rsidRPr="00C3320D">
        <w:rPr>
          <w:rFonts w:cs="Arial"/>
          <w:szCs w:val="22"/>
        </w:rPr>
        <w:t xml:space="preserve">, affect the validity of the </w:t>
      </w:r>
      <w:r w:rsidR="008C689D" w:rsidRPr="00C3320D">
        <w:rPr>
          <w:rFonts w:cs="Arial"/>
          <w:szCs w:val="22"/>
        </w:rPr>
        <w:t>Legal Services Contract</w:t>
      </w:r>
      <w:r w:rsidR="007562F7" w:rsidRPr="00C3320D">
        <w:rPr>
          <w:rFonts w:cs="Arial"/>
          <w:szCs w:val="22"/>
        </w:rPr>
        <w:t xml:space="preserve">. In such circumstances, the </w:t>
      </w:r>
      <w:r w:rsidR="008C689D" w:rsidRPr="00C3320D">
        <w:rPr>
          <w:rFonts w:cs="Arial"/>
          <w:szCs w:val="22"/>
        </w:rPr>
        <w:t>Legal Services Contract</w:t>
      </w:r>
      <w:r w:rsidR="007562F7" w:rsidRPr="00C3320D">
        <w:rPr>
          <w:rFonts w:cs="Arial"/>
          <w:szCs w:val="22"/>
        </w:rPr>
        <w:t xml:space="preserve"> shall bind and inure to the benefit of any successor body to the </w:t>
      </w:r>
      <w:r w:rsidR="00C158E8" w:rsidRPr="00C3320D">
        <w:rPr>
          <w:rFonts w:cs="Arial"/>
          <w:szCs w:val="22"/>
        </w:rPr>
        <w:t>Customer</w:t>
      </w:r>
      <w:r w:rsidR="007562F7" w:rsidRPr="00C3320D">
        <w:rPr>
          <w:rFonts w:cs="Arial"/>
          <w:szCs w:val="22"/>
        </w:rPr>
        <w:t>.</w:t>
      </w:r>
    </w:p>
    <w:p w14:paraId="2D96BB8C" w14:textId="5DFF9F51" w:rsidR="00F807DC" w:rsidRPr="00C3320D" w:rsidRDefault="007562F7" w:rsidP="00D40F55">
      <w:pPr>
        <w:pStyle w:val="Heading2"/>
        <w:tabs>
          <w:tab w:val="num" w:pos="720"/>
        </w:tabs>
        <w:spacing w:before="120" w:after="120"/>
        <w:ind w:left="720"/>
        <w:rPr>
          <w:rFonts w:cs="Arial"/>
          <w:szCs w:val="22"/>
        </w:rPr>
      </w:pPr>
      <w:bookmarkStart w:id="145" w:name="_Ref313370925"/>
      <w:r w:rsidRPr="00C3320D">
        <w:rPr>
          <w:rFonts w:cs="Arial"/>
          <w:szCs w:val="22"/>
        </w:rPr>
        <w:t xml:space="preserve">If the rights and obligations under the </w:t>
      </w:r>
      <w:r w:rsidR="008C689D" w:rsidRPr="00C3320D">
        <w:rPr>
          <w:rFonts w:cs="Arial"/>
          <w:szCs w:val="22"/>
        </w:rPr>
        <w:t>Legal Services Contract</w:t>
      </w:r>
      <w:r w:rsidRPr="00C3320D">
        <w:rPr>
          <w:rFonts w:cs="Arial"/>
          <w:szCs w:val="22"/>
        </w:rPr>
        <w:t xml:space="preserve"> are assigned, novated or otherwise disposed of pursuant to </w:t>
      </w:r>
      <w:r w:rsidR="00E6002D" w:rsidRPr="00C3320D">
        <w:rPr>
          <w:rFonts w:cs="Arial"/>
          <w:szCs w:val="22"/>
        </w:rPr>
        <w:t>Clause </w:t>
      </w:r>
      <w:r w:rsidR="00506B11" w:rsidRPr="00C3320D">
        <w:rPr>
          <w:rFonts w:cs="Arial"/>
          <w:szCs w:val="22"/>
        </w:rPr>
        <w:t>1</w:t>
      </w:r>
      <w:r w:rsidR="001E18BE">
        <w:rPr>
          <w:rFonts w:cs="Arial"/>
          <w:szCs w:val="22"/>
        </w:rPr>
        <w:t>7</w:t>
      </w:r>
      <w:r w:rsidR="00C70018" w:rsidRPr="00C3320D">
        <w:rPr>
          <w:rFonts w:cs="Arial"/>
          <w:szCs w:val="22"/>
        </w:rPr>
        <w:t>.</w:t>
      </w:r>
      <w:r w:rsidR="0062082A" w:rsidRPr="00C3320D">
        <w:rPr>
          <w:rFonts w:cs="Arial"/>
          <w:szCs w:val="22"/>
        </w:rPr>
        <w:t>2</w:t>
      </w:r>
      <w:r w:rsidR="001F58EB" w:rsidRPr="00C3320D">
        <w:rPr>
          <w:rFonts w:cs="Arial"/>
          <w:szCs w:val="22"/>
        </w:rPr>
        <w:t xml:space="preserve"> to</w:t>
      </w:r>
      <w:r w:rsidRPr="00C3320D">
        <w:rPr>
          <w:rFonts w:cs="Arial"/>
          <w:szCs w:val="22"/>
        </w:rPr>
        <w:t xml:space="preserve"> a body which is not a </w:t>
      </w:r>
      <w:r w:rsidR="0060535C" w:rsidRPr="00C3320D">
        <w:rPr>
          <w:rFonts w:cs="Arial"/>
          <w:szCs w:val="22"/>
        </w:rPr>
        <w:t>Panel Customer</w:t>
      </w:r>
      <w:r w:rsidR="0061283C" w:rsidRPr="00C3320D">
        <w:rPr>
          <w:rFonts w:cs="Arial"/>
          <w:szCs w:val="22"/>
        </w:rPr>
        <w:t xml:space="preserve"> or a Central Government Body</w:t>
      </w:r>
      <w:r w:rsidRPr="00C3320D">
        <w:rPr>
          <w:rFonts w:cs="Arial"/>
          <w:szCs w:val="22"/>
        </w:rPr>
        <w:t xml:space="preserve"> or if there is a change in the legal status of the </w:t>
      </w:r>
      <w:r w:rsidR="00C158E8" w:rsidRPr="00C3320D">
        <w:rPr>
          <w:rFonts w:cs="Arial"/>
          <w:szCs w:val="22"/>
        </w:rPr>
        <w:t>Customer</w:t>
      </w:r>
      <w:r w:rsidRPr="00C3320D">
        <w:rPr>
          <w:rFonts w:cs="Arial"/>
          <w:szCs w:val="22"/>
        </w:rPr>
        <w:t xml:space="preserve"> such that it ceases to be a </w:t>
      </w:r>
      <w:r w:rsidR="0060535C" w:rsidRPr="00C3320D">
        <w:rPr>
          <w:rFonts w:cs="Arial"/>
          <w:szCs w:val="22"/>
        </w:rPr>
        <w:t>Panel Customer</w:t>
      </w:r>
      <w:r w:rsidR="0061283C" w:rsidRPr="00C3320D">
        <w:rPr>
          <w:rFonts w:cs="Arial"/>
          <w:szCs w:val="22"/>
        </w:rPr>
        <w:t xml:space="preserve"> or Central Government Body</w:t>
      </w:r>
      <w:r w:rsidRPr="00C3320D">
        <w:rPr>
          <w:rFonts w:cs="Arial"/>
          <w:szCs w:val="22"/>
        </w:rPr>
        <w:t xml:space="preserve"> (in the remainder of this </w:t>
      </w:r>
      <w:r w:rsidR="00E6002D" w:rsidRPr="00C3320D">
        <w:rPr>
          <w:rFonts w:cs="Arial"/>
          <w:szCs w:val="22"/>
        </w:rPr>
        <w:t>Clause</w:t>
      </w:r>
      <w:r w:rsidR="00837B0E" w:rsidRPr="00C3320D">
        <w:rPr>
          <w:rFonts w:cs="Arial"/>
          <w:szCs w:val="22"/>
        </w:rPr>
        <w:t xml:space="preserve"> </w:t>
      </w:r>
      <w:r w:rsidR="00C70018" w:rsidRPr="00C3320D">
        <w:rPr>
          <w:rFonts w:cs="Arial"/>
          <w:szCs w:val="22"/>
        </w:rPr>
        <w:t xml:space="preserve">any such body </w:t>
      </w:r>
      <w:r w:rsidRPr="00C3320D">
        <w:rPr>
          <w:rFonts w:cs="Arial"/>
          <w:szCs w:val="22"/>
        </w:rPr>
        <w:t xml:space="preserve">being referred to as </w:t>
      </w:r>
      <w:r w:rsidR="00837B0E" w:rsidRPr="00C3320D">
        <w:rPr>
          <w:rFonts w:cs="Arial"/>
          <w:szCs w:val="22"/>
        </w:rPr>
        <w:t xml:space="preserve">a </w:t>
      </w:r>
      <w:r w:rsidR="006326B6" w:rsidRPr="00C3320D">
        <w:rPr>
          <w:rFonts w:cs="Arial"/>
          <w:szCs w:val="22"/>
        </w:rPr>
        <w:t>"</w:t>
      </w:r>
      <w:r w:rsidRPr="00C3320D">
        <w:rPr>
          <w:rFonts w:cs="Arial"/>
          <w:b/>
          <w:szCs w:val="22"/>
        </w:rPr>
        <w:t>Transferee</w:t>
      </w:r>
      <w:r w:rsidRPr="00C3320D">
        <w:rPr>
          <w:rFonts w:cs="Arial"/>
          <w:szCs w:val="22"/>
        </w:rPr>
        <w:t>"):</w:t>
      </w:r>
      <w:bookmarkEnd w:id="145"/>
    </w:p>
    <w:p w14:paraId="0AA5A8A7" w14:textId="0520E431" w:rsidR="00F807DC" w:rsidRPr="00C3320D" w:rsidRDefault="007562F7" w:rsidP="00D40F55">
      <w:pPr>
        <w:pStyle w:val="Heading3"/>
        <w:spacing w:before="120" w:after="120"/>
        <w:rPr>
          <w:rFonts w:cs="Arial"/>
          <w:szCs w:val="22"/>
        </w:rPr>
      </w:pPr>
      <w:r w:rsidRPr="00C3320D">
        <w:rPr>
          <w:rFonts w:cs="Arial"/>
          <w:szCs w:val="22"/>
        </w:rPr>
        <w:t xml:space="preserve">the rights of termination of the </w:t>
      </w:r>
      <w:r w:rsidR="00C158E8" w:rsidRPr="00C3320D">
        <w:rPr>
          <w:rFonts w:cs="Arial"/>
          <w:szCs w:val="22"/>
        </w:rPr>
        <w:t>Customer</w:t>
      </w:r>
      <w:r w:rsidRPr="00C3320D">
        <w:rPr>
          <w:rFonts w:cs="Arial"/>
          <w:szCs w:val="22"/>
        </w:rPr>
        <w:t xml:space="preserve"> in </w:t>
      </w:r>
      <w:r w:rsidR="00E6002D" w:rsidRPr="00C3320D">
        <w:rPr>
          <w:rFonts w:cs="Arial"/>
          <w:szCs w:val="22"/>
        </w:rPr>
        <w:t>Clause </w:t>
      </w:r>
      <w:r w:rsidR="001E18BE">
        <w:rPr>
          <w:rFonts w:cs="Arial"/>
          <w:szCs w:val="22"/>
        </w:rPr>
        <w:t>12</w:t>
      </w:r>
      <w:r w:rsidR="001F58EB" w:rsidRPr="00C3320D">
        <w:rPr>
          <w:rFonts w:cs="Arial"/>
          <w:szCs w:val="22"/>
        </w:rPr>
        <w:t xml:space="preserve"> </w:t>
      </w:r>
      <w:r w:rsidRPr="00C3320D">
        <w:rPr>
          <w:rFonts w:cs="Arial"/>
          <w:szCs w:val="22"/>
        </w:rPr>
        <w:t xml:space="preserve">shall be available to the </w:t>
      </w:r>
      <w:r w:rsidR="00151B56" w:rsidRPr="00C3320D">
        <w:rPr>
          <w:rFonts w:cs="Arial"/>
          <w:szCs w:val="22"/>
        </w:rPr>
        <w:t>Supplier</w:t>
      </w:r>
      <w:r w:rsidRPr="00C3320D">
        <w:rPr>
          <w:rFonts w:cs="Arial"/>
          <w:szCs w:val="22"/>
        </w:rPr>
        <w:t xml:space="preserve"> in the event of, respectively, the bankruptcy or insolvency, or default of the Transferee; and</w:t>
      </w:r>
    </w:p>
    <w:p w14:paraId="1043CA64" w14:textId="77777777" w:rsidR="00F807DC" w:rsidRPr="00C3320D" w:rsidRDefault="007562F7" w:rsidP="00D40F55">
      <w:pPr>
        <w:pStyle w:val="Heading3"/>
        <w:spacing w:before="120" w:after="120"/>
        <w:rPr>
          <w:rFonts w:cs="Arial"/>
          <w:szCs w:val="22"/>
        </w:rPr>
      </w:pPr>
      <w:r w:rsidRPr="00C3320D">
        <w:rPr>
          <w:rFonts w:cs="Arial"/>
          <w:szCs w:val="22"/>
        </w:rPr>
        <w:t xml:space="preserve">the Transferee shall only be able to assign, novate or otherwise dispose of its rights and obligations under the </w:t>
      </w:r>
      <w:r w:rsidR="008C689D" w:rsidRPr="00C3320D">
        <w:rPr>
          <w:rFonts w:cs="Arial"/>
          <w:szCs w:val="22"/>
        </w:rPr>
        <w:t>Legal Services Contract</w:t>
      </w:r>
      <w:r w:rsidRPr="00C3320D">
        <w:rPr>
          <w:rFonts w:cs="Arial"/>
          <w:szCs w:val="22"/>
        </w:rPr>
        <w:t xml:space="preserve"> or any part thereof with the previous consent in writing of the </w:t>
      </w:r>
      <w:r w:rsidR="00151B56" w:rsidRPr="00C3320D">
        <w:rPr>
          <w:rFonts w:cs="Arial"/>
          <w:szCs w:val="22"/>
        </w:rPr>
        <w:t>Supplier</w:t>
      </w:r>
      <w:r w:rsidR="0061283C" w:rsidRPr="00C3320D">
        <w:rPr>
          <w:rFonts w:cs="Arial"/>
          <w:szCs w:val="22"/>
        </w:rPr>
        <w:t>, which shall not be unreasonably withheld or delayed</w:t>
      </w:r>
      <w:r w:rsidRPr="00C3320D">
        <w:rPr>
          <w:rFonts w:cs="Arial"/>
          <w:szCs w:val="22"/>
        </w:rPr>
        <w:t>.</w:t>
      </w:r>
    </w:p>
    <w:p w14:paraId="13B808E4" w14:textId="77777777"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may disclose to any Transferee any Confidential Information of the </w:t>
      </w:r>
      <w:r w:rsidR="00151B56" w:rsidRPr="00C3320D">
        <w:rPr>
          <w:rFonts w:cs="Arial"/>
          <w:szCs w:val="22"/>
        </w:rPr>
        <w:t>Supplier</w:t>
      </w:r>
      <w:r w:rsidRPr="00C3320D">
        <w:rPr>
          <w:rFonts w:cs="Arial"/>
          <w:szCs w:val="22"/>
        </w:rPr>
        <w:t xml:space="preserve"> which relates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In such circumstances the </w:t>
      </w:r>
      <w:r w:rsidR="00C158E8" w:rsidRPr="00C3320D">
        <w:rPr>
          <w:rFonts w:cs="Arial"/>
          <w:szCs w:val="22"/>
        </w:rPr>
        <w:t>Customer</w:t>
      </w:r>
      <w:r w:rsidRPr="00C3320D">
        <w:rPr>
          <w:rFonts w:cs="Arial"/>
          <w:szCs w:val="22"/>
        </w:rPr>
        <w:t xml:space="preserve"> shall authorise the Transferee to use such Confidential Information only for purposes relating to the performance of the </w:t>
      </w:r>
      <w:r w:rsidR="00151B56" w:rsidRPr="00C3320D">
        <w:rPr>
          <w:rFonts w:cs="Arial"/>
          <w:szCs w:val="22"/>
        </w:rPr>
        <w:t>Supplier</w:t>
      </w:r>
      <w:r w:rsidRPr="00C3320D">
        <w:rPr>
          <w:rFonts w:cs="Arial"/>
          <w:szCs w:val="22"/>
        </w:rPr>
        <w:t xml:space="preserve">'s obligations under the </w:t>
      </w:r>
      <w:r w:rsidR="008C689D" w:rsidRPr="00C3320D">
        <w:rPr>
          <w:rFonts w:cs="Arial"/>
          <w:szCs w:val="22"/>
        </w:rPr>
        <w:t>Legal Services Contract</w:t>
      </w:r>
      <w:r w:rsidRPr="00C3320D">
        <w:rPr>
          <w:rFonts w:cs="Arial"/>
          <w:szCs w:val="22"/>
        </w:rPr>
        <w:t xml:space="preserve"> and for no other purposes and shall take reasonable steps to ensure that the Transferee gives a confidentiality undertaking in relation to such Confidential Information.</w:t>
      </w:r>
    </w:p>
    <w:p w14:paraId="1639CCE7" w14:textId="3FEB35C8" w:rsidR="00F807DC" w:rsidRPr="00C3320D" w:rsidRDefault="007562F7" w:rsidP="00D40F55">
      <w:pPr>
        <w:pStyle w:val="Heading2"/>
        <w:tabs>
          <w:tab w:val="num" w:pos="720"/>
        </w:tabs>
        <w:spacing w:before="120" w:after="120"/>
        <w:ind w:left="720"/>
        <w:rPr>
          <w:rFonts w:cs="Arial"/>
          <w:szCs w:val="22"/>
        </w:rPr>
      </w:pPr>
      <w:r w:rsidRPr="00C3320D">
        <w:rPr>
          <w:rFonts w:cs="Arial"/>
          <w:szCs w:val="22"/>
        </w:rPr>
        <w:t xml:space="preserve">For the purposes of </w:t>
      </w:r>
      <w:r w:rsidR="00E6002D" w:rsidRPr="00C3320D">
        <w:rPr>
          <w:rFonts w:cs="Arial"/>
          <w:szCs w:val="22"/>
        </w:rPr>
        <w:t>Clause </w:t>
      </w:r>
      <w:r w:rsidR="00506B11" w:rsidRPr="00C3320D">
        <w:rPr>
          <w:rFonts w:cs="Arial"/>
          <w:szCs w:val="22"/>
        </w:rPr>
        <w:t>1</w:t>
      </w:r>
      <w:r w:rsidR="001E18BE">
        <w:rPr>
          <w:rFonts w:cs="Arial"/>
          <w:szCs w:val="22"/>
        </w:rPr>
        <w:t>7</w:t>
      </w:r>
      <w:r w:rsidR="003B4D0A" w:rsidRPr="00C3320D">
        <w:rPr>
          <w:rFonts w:cs="Arial"/>
          <w:szCs w:val="22"/>
        </w:rPr>
        <w:t>.3</w:t>
      </w:r>
      <w:r w:rsidR="001F58EB" w:rsidRPr="00C3320D">
        <w:rPr>
          <w:rFonts w:cs="Arial"/>
          <w:szCs w:val="22"/>
        </w:rPr>
        <w:t xml:space="preserve"> </w:t>
      </w:r>
      <w:r w:rsidRPr="00C3320D">
        <w:rPr>
          <w:rFonts w:cs="Arial"/>
          <w:szCs w:val="22"/>
        </w:rPr>
        <w:t xml:space="preserve">each Party shall at its own cost and expense carry out, or use all reasonable endeavours to ensure the carrying out of, whatever further actions (including the execution of further documents) the other Party reasonably requires from time to time for the purpose of giving that other Party the full benefit of the provisions of the </w:t>
      </w:r>
      <w:r w:rsidR="008C689D" w:rsidRPr="00C3320D">
        <w:rPr>
          <w:rFonts w:cs="Arial"/>
          <w:szCs w:val="22"/>
        </w:rPr>
        <w:t>Legal Services Contract</w:t>
      </w:r>
      <w:r w:rsidRPr="00C3320D">
        <w:rPr>
          <w:rFonts w:cs="Arial"/>
          <w:szCs w:val="22"/>
        </w:rPr>
        <w:t>.</w:t>
      </w:r>
    </w:p>
    <w:p w14:paraId="427664A1" w14:textId="77777777" w:rsidR="00F807DC" w:rsidRPr="00C3320D" w:rsidRDefault="007562F7" w:rsidP="00D40F55">
      <w:pPr>
        <w:pStyle w:val="Heading1"/>
        <w:keepNext/>
        <w:spacing w:before="120" w:after="120"/>
        <w:rPr>
          <w:rFonts w:cs="Arial"/>
          <w:szCs w:val="22"/>
        </w:rPr>
      </w:pPr>
      <w:bookmarkStart w:id="146" w:name="_Toc461702406"/>
      <w:r w:rsidRPr="00C3320D">
        <w:rPr>
          <w:rFonts w:cs="Arial"/>
          <w:szCs w:val="22"/>
        </w:rPr>
        <w:t>WAIVER</w:t>
      </w:r>
      <w:r w:rsidR="00312EB4" w:rsidRPr="00C3320D">
        <w:rPr>
          <w:rFonts w:cs="Arial"/>
          <w:szCs w:val="22"/>
        </w:rPr>
        <w:t xml:space="preserve"> AND CUMULATIVE REMEDIES</w:t>
      </w:r>
      <w:bookmarkEnd w:id="146"/>
    </w:p>
    <w:p w14:paraId="52FF3C7E" w14:textId="0A3890E5"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The rights and remedies under this Legal Services Contract may be waived only by notice in accordance with Clause 2</w:t>
      </w:r>
      <w:r w:rsidR="006E0376">
        <w:rPr>
          <w:rFonts w:cs="Arial"/>
          <w:szCs w:val="22"/>
        </w:rPr>
        <w:t>4</w:t>
      </w:r>
      <w:r w:rsidRPr="00C3320D">
        <w:rPr>
          <w:rFonts w:cs="Arial"/>
          <w:szCs w:val="22"/>
        </w:rPr>
        <w:t xml:space="preserve"> and in a manner that expressly states that a waiver is intended. A failure or delay by a Party in ascertaining or exercising a right or remedy provided under this Legal Services Contract or by Law shall not constitute a waiver of that right or remedy, nor shall it prevent or restrict the further exercise of that right or remedy.</w:t>
      </w:r>
    </w:p>
    <w:p w14:paraId="24C09CF8" w14:textId="77777777" w:rsidR="00312EB4" w:rsidRPr="00C3320D" w:rsidRDefault="00312EB4" w:rsidP="00D40F55">
      <w:pPr>
        <w:pStyle w:val="Heading2"/>
        <w:tabs>
          <w:tab w:val="num" w:pos="709"/>
        </w:tabs>
        <w:spacing w:before="120" w:after="120"/>
        <w:ind w:left="709" w:hanging="709"/>
        <w:rPr>
          <w:rFonts w:cs="Arial"/>
          <w:szCs w:val="22"/>
        </w:rPr>
      </w:pPr>
      <w:r w:rsidRPr="00C3320D">
        <w:rPr>
          <w:rFonts w:cs="Arial"/>
          <w:szCs w:val="22"/>
        </w:rPr>
        <w:t>Unless otherwise provided in this Legal Services Contract, rights and remedies under this Legal Services Contract are cumulative and do not exclude any rights or remedies provided by Law, in equity or otherwise.</w:t>
      </w:r>
    </w:p>
    <w:p w14:paraId="0C529EDA" w14:textId="77777777" w:rsidR="00F807DC" w:rsidRPr="00C3320D" w:rsidRDefault="007562F7" w:rsidP="00D40F55">
      <w:pPr>
        <w:pStyle w:val="Heading1"/>
        <w:keepNext/>
        <w:spacing w:before="120" w:after="120"/>
        <w:rPr>
          <w:rFonts w:cs="Arial"/>
          <w:szCs w:val="22"/>
        </w:rPr>
      </w:pPr>
      <w:bookmarkStart w:id="147" w:name="_Toc461102352"/>
      <w:bookmarkStart w:id="148" w:name="_Toc461102415"/>
      <w:bookmarkStart w:id="149" w:name="_Toc461102494"/>
      <w:bookmarkStart w:id="150" w:name="_Toc461109661"/>
      <w:bookmarkStart w:id="151" w:name="_Toc461102353"/>
      <w:bookmarkStart w:id="152" w:name="_Toc461102416"/>
      <w:bookmarkStart w:id="153" w:name="_Toc461102495"/>
      <w:bookmarkStart w:id="154" w:name="_Toc461109662"/>
      <w:bookmarkStart w:id="155" w:name="_Toc461102354"/>
      <w:bookmarkStart w:id="156" w:name="_Toc461102417"/>
      <w:bookmarkStart w:id="157" w:name="_Toc461102496"/>
      <w:bookmarkStart w:id="158" w:name="_Toc461109663"/>
      <w:bookmarkStart w:id="159" w:name="_Toc461102355"/>
      <w:bookmarkStart w:id="160" w:name="_Toc461102418"/>
      <w:bookmarkStart w:id="161" w:name="_Toc461102497"/>
      <w:bookmarkStart w:id="162" w:name="_Toc461109664"/>
      <w:bookmarkStart w:id="163" w:name="_Toc461102356"/>
      <w:bookmarkStart w:id="164" w:name="_Toc461102419"/>
      <w:bookmarkStart w:id="165" w:name="_Toc461102498"/>
      <w:bookmarkStart w:id="166" w:name="_Toc461109665"/>
      <w:bookmarkStart w:id="167" w:name="_Toc461702407"/>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r w:rsidRPr="00C3320D">
        <w:rPr>
          <w:rFonts w:cs="Arial"/>
          <w:szCs w:val="22"/>
        </w:rPr>
        <w:lastRenderedPageBreak/>
        <w:t>FURTHER ASSURANCES</w:t>
      </w:r>
      <w:bookmarkEnd w:id="167"/>
    </w:p>
    <w:p w14:paraId="58A4D2FB" w14:textId="77777777" w:rsidR="00F807DC" w:rsidRPr="00C3320D" w:rsidRDefault="007562F7" w:rsidP="00D40F55">
      <w:pPr>
        <w:pStyle w:val="Heading2"/>
        <w:spacing w:before="120" w:after="120"/>
        <w:rPr>
          <w:rFonts w:cs="Arial"/>
          <w:szCs w:val="22"/>
        </w:rPr>
      </w:pPr>
      <w:r w:rsidRPr="00C3320D">
        <w:rPr>
          <w:rFonts w:cs="Arial"/>
          <w:szCs w:val="22"/>
        </w:rPr>
        <w:t xml:space="preserve">Each Party undertakes at the request of the other, and at the cost of the requesting Party to do all acts and execute all documents which may be necessary to give effect to the meaning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w:t>
      </w:r>
    </w:p>
    <w:p w14:paraId="463ED374" w14:textId="77777777" w:rsidR="00F807DC" w:rsidRPr="00C3320D" w:rsidRDefault="007562F7" w:rsidP="00D40F55">
      <w:pPr>
        <w:pStyle w:val="Heading1"/>
        <w:keepNext/>
        <w:spacing w:before="120" w:after="120"/>
        <w:rPr>
          <w:rFonts w:cs="Arial"/>
          <w:szCs w:val="22"/>
        </w:rPr>
      </w:pPr>
      <w:bookmarkStart w:id="168" w:name="_Toc461702408"/>
      <w:r w:rsidRPr="00C3320D">
        <w:rPr>
          <w:rFonts w:cs="Arial"/>
          <w:szCs w:val="22"/>
        </w:rPr>
        <w:t>SEVERABILITY</w:t>
      </w:r>
      <w:bookmarkEnd w:id="168"/>
    </w:p>
    <w:p w14:paraId="7342F509" w14:textId="77777777" w:rsidR="00F807DC" w:rsidRPr="00C3320D" w:rsidRDefault="007562F7" w:rsidP="00D40F55">
      <w:pPr>
        <w:pStyle w:val="Heading2"/>
        <w:tabs>
          <w:tab w:val="num" w:pos="709"/>
        </w:tabs>
        <w:spacing w:before="120" w:after="120"/>
        <w:ind w:left="709" w:hanging="709"/>
        <w:rPr>
          <w:rFonts w:cs="Arial"/>
          <w:szCs w:val="22"/>
        </w:rPr>
      </w:pPr>
      <w:r w:rsidRPr="00C3320D">
        <w:rPr>
          <w:rFonts w:cs="Arial"/>
          <w:szCs w:val="22"/>
        </w:rPr>
        <w:t xml:space="preserve">If any provision of the </w:t>
      </w:r>
      <w:r w:rsidR="008C689D" w:rsidRPr="00C3320D">
        <w:rPr>
          <w:rFonts w:cs="Arial"/>
          <w:szCs w:val="22"/>
        </w:rPr>
        <w:t>Legal Services Contract</w:t>
      </w:r>
      <w:r w:rsidR="00960360" w:rsidRPr="00C3320D">
        <w:rPr>
          <w:rFonts w:cs="Arial"/>
          <w:szCs w:val="22"/>
        </w:rPr>
        <w:t xml:space="preserve"> (or part of any provision)</w:t>
      </w:r>
      <w:r w:rsidRPr="00C3320D">
        <w:rPr>
          <w:rFonts w:cs="Arial"/>
          <w:szCs w:val="22"/>
        </w:rPr>
        <w:t xml:space="preserve"> is held </w:t>
      </w:r>
      <w:r w:rsidR="00960360" w:rsidRPr="00C3320D">
        <w:rPr>
          <w:rFonts w:cs="Arial"/>
          <w:szCs w:val="22"/>
        </w:rPr>
        <w:t>to be void or otherwise</w:t>
      </w:r>
      <w:r w:rsidRPr="00C3320D">
        <w:rPr>
          <w:rFonts w:cs="Arial"/>
          <w:szCs w:val="22"/>
        </w:rPr>
        <w:t xml:space="preserve"> unenforceable </w:t>
      </w:r>
      <w:r w:rsidR="00960360" w:rsidRPr="00C3320D">
        <w:rPr>
          <w:rFonts w:cs="Arial"/>
          <w:szCs w:val="22"/>
        </w:rPr>
        <w:t xml:space="preserve">by any court of competent jurisdiction, </w:t>
      </w:r>
      <w:r w:rsidRPr="00C3320D">
        <w:rPr>
          <w:rFonts w:cs="Arial"/>
          <w:szCs w:val="22"/>
        </w:rPr>
        <w:t xml:space="preserve">such provision </w:t>
      </w:r>
      <w:r w:rsidR="00960360" w:rsidRPr="00C3320D">
        <w:rPr>
          <w:rFonts w:cs="Arial"/>
          <w:szCs w:val="22"/>
        </w:rPr>
        <w:t xml:space="preserve">(or part) </w:t>
      </w:r>
      <w:r w:rsidRPr="00C3320D">
        <w:rPr>
          <w:rFonts w:cs="Arial"/>
          <w:szCs w:val="22"/>
        </w:rPr>
        <w:t xml:space="preserve">shall </w:t>
      </w:r>
      <w:r w:rsidR="00960360" w:rsidRPr="00C3320D">
        <w:rPr>
          <w:rFonts w:cs="Arial"/>
          <w:szCs w:val="22"/>
        </w:rPr>
        <w:t xml:space="preserve">to the extent necessary to ensure that the remaining provisions of this Legal Services Contract are not void or unenforceable be deemed to be deleted and the validity and/or enforceability of the remaining provisions of this </w:t>
      </w:r>
      <w:r w:rsidR="0061283C" w:rsidRPr="00C3320D">
        <w:rPr>
          <w:rFonts w:cs="Arial"/>
          <w:szCs w:val="22"/>
        </w:rPr>
        <w:t>Legal Services</w:t>
      </w:r>
      <w:r w:rsidR="00960360" w:rsidRPr="00C3320D">
        <w:rPr>
          <w:rFonts w:cs="Arial"/>
          <w:szCs w:val="22"/>
        </w:rPr>
        <w:t xml:space="preserve"> Contract shall not be affected.</w:t>
      </w:r>
    </w:p>
    <w:p w14:paraId="6ABF49B0" w14:textId="5757E785" w:rsidR="00960360" w:rsidRPr="00C3320D" w:rsidRDefault="00960360" w:rsidP="00D40F55">
      <w:pPr>
        <w:pStyle w:val="Heading2"/>
        <w:tabs>
          <w:tab w:val="num" w:pos="709"/>
        </w:tabs>
        <w:spacing w:before="120" w:after="120"/>
        <w:ind w:left="709" w:hanging="709"/>
        <w:rPr>
          <w:rFonts w:cs="Arial"/>
          <w:szCs w:val="22"/>
        </w:rPr>
      </w:pPr>
      <w:r w:rsidRPr="00C3320D">
        <w:rPr>
          <w:rFonts w:cs="Arial"/>
          <w:szCs w:val="22"/>
        </w:rPr>
        <w:t>In the event that any deemed deletion und</w:t>
      </w:r>
      <w:r w:rsidR="006E0376">
        <w:rPr>
          <w:rFonts w:cs="Arial"/>
          <w:szCs w:val="22"/>
        </w:rPr>
        <w:t>er Clause 20</w:t>
      </w:r>
      <w:r w:rsidRPr="00C3320D">
        <w:rPr>
          <w:rFonts w:cs="Arial"/>
          <w:szCs w:val="22"/>
        </w:rPr>
        <w:t>.1 is so fundamental as to prevent the accomplishment of the purpose of this Legal Services Contract or materially alters the balance of risks and rewards in this Legal Services Contract, either Party may give notice to the other Party requiring the Parties to commence good faith negotiations to amend this Legal Services Contract so that, as amended, it is valid and enforceable, preserves the balance of risks and rewards in this Legal Services Contract and, to the extent that is reasonably practicable, achieves the Parties' original commercial intention.</w:t>
      </w:r>
    </w:p>
    <w:p w14:paraId="477AC2AC" w14:textId="77777777" w:rsidR="00F807DC" w:rsidRPr="00C3320D" w:rsidRDefault="00F807DC" w:rsidP="00D40F55">
      <w:pPr>
        <w:pStyle w:val="Heading2"/>
        <w:numPr>
          <w:ilvl w:val="0"/>
          <w:numId w:val="0"/>
        </w:numPr>
        <w:spacing w:before="120" w:after="120"/>
        <w:ind w:left="630"/>
        <w:rPr>
          <w:rFonts w:cs="Arial"/>
          <w:szCs w:val="22"/>
        </w:rPr>
      </w:pPr>
    </w:p>
    <w:p w14:paraId="4B8B233D" w14:textId="77777777" w:rsidR="00F807DC" w:rsidRPr="00C3320D" w:rsidRDefault="000A2C19" w:rsidP="00D40F55">
      <w:pPr>
        <w:pStyle w:val="Heading1"/>
        <w:keepNext/>
        <w:spacing w:before="120" w:after="120"/>
        <w:rPr>
          <w:rFonts w:cs="Arial"/>
          <w:szCs w:val="22"/>
        </w:rPr>
      </w:pPr>
      <w:bookmarkStart w:id="169" w:name="_Toc461702409"/>
      <w:r w:rsidRPr="00C3320D">
        <w:rPr>
          <w:rFonts w:cs="Arial"/>
          <w:szCs w:val="22"/>
        </w:rPr>
        <w:t>RELATIONSHIP OF THE PARTIES</w:t>
      </w:r>
      <w:bookmarkEnd w:id="169"/>
    </w:p>
    <w:p w14:paraId="33D3C46F" w14:textId="7468ED70" w:rsidR="00F807DC" w:rsidRDefault="000A2C19" w:rsidP="00D40F55">
      <w:pPr>
        <w:pStyle w:val="Heading2"/>
        <w:tabs>
          <w:tab w:val="num" w:pos="709"/>
        </w:tabs>
        <w:spacing w:before="120" w:after="120"/>
        <w:ind w:left="709" w:hanging="709"/>
        <w:rPr>
          <w:rFonts w:cs="Arial"/>
          <w:szCs w:val="22"/>
        </w:rPr>
      </w:pPr>
      <w:r w:rsidRPr="00C3320D">
        <w:rPr>
          <w:rFonts w:cs="Arial"/>
          <w:szCs w:val="22"/>
        </w:rPr>
        <w:t>Except as expressly provided otherwise in this Legal Services Contract, nothing in this Legal Services Contract, nor any actions taken by the Parties pursuant to this Legal Services Contract, shall create a partnership, joint venture or relationship of employer and employee or principal and agent between the Parties, or authorise either Party to make representations or enter into any commitments for or on behalf of any other Party</w:t>
      </w:r>
      <w:r w:rsidR="007562F7" w:rsidRPr="00C3320D">
        <w:rPr>
          <w:rFonts w:cs="Arial"/>
          <w:szCs w:val="22"/>
        </w:rPr>
        <w:t>.</w:t>
      </w:r>
    </w:p>
    <w:p w14:paraId="7869D4C6" w14:textId="77777777" w:rsidR="006E0376" w:rsidRPr="00C3320D" w:rsidRDefault="006E0376" w:rsidP="006E0376">
      <w:pPr>
        <w:pStyle w:val="Heading2"/>
        <w:numPr>
          <w:ilvl w:val="0"/>
          <w:numId w:val="0"/>
        </w:numPr>
        <w:spacing w:before="120" w:after="120"/>
        <w:ind w:left="709"/>
        <w:rPr>
          <w:rFonts w:cs="Arial"/>
          <w:szCs w:val="22"/>
        </w:rPr>
      </w:pPr>
    </w:p>
    <w:p w14:paraId="5E23B807" w14:textId="77777777" w:rsidR="00F807DC" w:rsidRPr="00C3320D" w:rsidRDefault="007562F7" w:rsidP="00D40F55">
      <w:pPr>
        <w:pStyle w:val="Heading1"/>
        <w:keepNext/>
        <w:spacing w:before="120" w:after="120"/>
        <w:rPr>
          <w:rFonts w:cs="Arial"/>
          <w:szCs w:val="22"/>
        </w:rPr>
      </w:pPr>
      <w:bookmarkStart w:id="170" w:name="_Toc461702410"/>
      <w:r w:rsidRPr="00C3320D">
        <w:rPr>
          <w:rFonts w:cs="Arial"/>
          <w:szCs w:val="22"/>
        </w:rPr>
        <w:t>ENTIRE AGREEMENT</w:t>
      </w:r>
      <w:bookmarkEnd w:id="170"/>
    </w:p>
    <w:p w14:paraId="1B57DF5A" w14:textId="77777777" w:rsidR="00F807DC" w:rsidRPr="00C3320D" w:rsidRDefault="00837B0E" w:rsidP="00D40F55">
      <w:pPr>
        <w:pStyle w:val="Heading2"/>
        <w:spacing w:before="120" w:after="120"/>
        <w:rPr>
          <w:rFonts w:cs="Arial"/>
          <w:szCs w:val="22"/>
        </w:rPr>
      </w:pPr>
      <w:bookmarkStart w:id="171" w:name="_Ref313371230"/>
      <w:r w:rsidRPr="00C3320D">
        <w:rPr>
          <w:rFonts w:cs="Arial"/>
          <w:szCs w:val="22"/>
        </w:rPr>
        <w:t>The</w:t>
      </w:r>
      <w:r w:rsidR="007562F7" w:rsidRPr="00C3320D">
        <w:rPr>
          <w:rFonts w:cs="Arial"/>
          <w:szCs w:val="22"/>
        </w:rPr>
        <w:t xml:space="preserve"> </w:t>
      </w:r>
      <w:r w:rsidR="008C689D" w:rsidRPr="00C3320D">
        <w:rPr>
          <w:rFonts w:cs="Arial"/>
          <w:szCs w:val="22"/>
        </w:rPr>
        <w:t>Legal Services Contract</w:t>
      </w:r>
      <w:r w:rsidR="007562F7" w:rsidRPr="00C3320D">
        <w:rPr>
          <w:rFonts w:cs="Arial"/>
          <w:szCs w:val="22"/>
        </w:rPr>
        <w:t xml:space="preserve">, together with a completed, signed and dated </w:t>
      </w:r>
      <w:r w:rsidR="00832B7B" w:rsidRPr="00C3320D">
        <w:rPr>
          <w:rFonts w:cs="Arial"/>
          <w:szCs w:val="22"/>
        </w:rPr>
        <w:t>Panel</w:t>
      </w:r>
      <w:r w:rsidR="007562F7" w:rsidRPr="00C3320D">
        <w:rPr>
          <w:rFonts w:cs="Arial"/>
          <w:szCs w:val="22"/>
        </w:rPr>
        <w:t xml:space="preserve"> Agreement and the other documents referred to in them constitute the entire agreement and understanding between the Parties in respect of the matters dealt with in </w:t>
      </w:r>
      <w:r w:rsidR="00C70018" w:rsidRPr="00C3320D">
        <w:rPr>
          <w:rFonts w:cs="Arial"/>
          <w:szCs w:val="22"/>
        </w:rPr>
        <w:t>them and supersede, cancel</w:t>
      </w:r>
      <w:r w:rsidR="007562F7" w:rsidRPr="00C3320D">
        <w:rPr>
          <w:rFonts w:cs="Arial"/>
          <w:szCs w:val="22"/>
        </w:rPr>
        <w:t xml:space="preserve"> </w:t>
      </w:r>
      <w:r w:rsidR="00C70018" w:rsidRPr="00C3320D">
        <w:rPr>
          <w:rFonts w:cs="Arial"/>
          <w:szCs w:val="22"/>
        </w:rPr>
        <w:t>and nullify</w:t>
      </w:r>
      <w:r w:rsidR="007562F7" w:rsidRPr="00C3320D">
        <w:rPr>
          <w:rFonts w:cs="Arial"/>
          <w:szCs w:val="22"/>
        </w:rPr>
        <w:t xml:space="preserve"> any previous agreement between the Parties in relation to such matters.</w:t>
      </w:r>
      <w:bookmarkEnd w:id="171"/>
    </w:p>
    <w:p w14:paraId="15204E5F" w14:textId="77777777" w:rsidR="00F807DC" w:rsidRPr="00C3320D" w:rsidRDefault="007562F7" w:rsidP="00D40F55">
      <w:pPr>
        <w:pStyle w:val="Heading2"/>
        <w:spacing w:before="120" w:after="120"/>
        <w:rPr>
          <w:rFonts w:cs="Arial"/>
          <w:szCs w:val="22"/>
        </w:rPr>
      </w:pPr>
      <w:bookmarkStart w:id="172" w:name="_Ref313371232"/>
      <w:r w:rsidRPr="00C3320D">
        <w:rPr>
          <w:rFonts w:cs="Arial"/>
          <w:szCs w:val="22"/>
        </w:rPr>
        <w:t xml:space="preserve">Each of the Parties acknowledges and agrees that in entering into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it does not rely on, and shall have no remedy in respect of, any statement, representation, warranty or undertaking (whether negligently or innocently made) other than as expressly set out in the </w:t>
      </w:r>
      <w:r w:rsidR="008C689D" w:rsidRPr="00C3320D">
        <w:rPr>
          <w:rFonts w:cs="Arial"/>
          <w:szCs w:val="22"/>
        </w:rPr>
        <w:t>Legal Services Contract</w:t>
      </w:r>
      <w:r w:rsidRPr="00C3320D">
        <w:rPr>
          <w:rFonts w:cs="Arial"/>
          <w:szCs w:val="22"/>
        </w:rPr>
        <w:t>.</w:t>
      </w:r>
      <w:bookmarkEnd w:id="172"/>
      <w:r w:rsidRPr="00C3320D">
        <w:rPr>
          <w:rFonts w:cs="Arial"/>
          <w:szCs w:val="22"/>
        </w:rPr>
        <w:t xml:space="preserve"> </w:t>
      </w:r>
    </w:p>
    <w:p w14:paraId="136B61B7" w14:textId="77777777" w:rsidR="00F807DC" w:rsidRPr="00C3320D" w:rsidRDefault="007562F7" w:rsidP="00D40F55">
      <w:pPr>
        <w:pStyle w:val="Heading2"/>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acknowledges</w:t>
      </w:r>
      <w:r w:rsidR="0061283C" w:rsidRPr="00C3320D">
        <w:rPr>
          <w:rFonts w:cs="Arial"/>
          <w:szCs w:val="22"/>
        </w:rPr>
        <w:t xml:space="preserve"> and agrees</w:t>
      </w:r>
      <w:r w:rsidRPr="00C3320D">
        <w:rPr>
          <w:rFonts w:cs="Arial"/>
          <w:szCs w:val="22"/>
        </w:rPr>
        <w:t xml:space="preserve"> that it has:</w:t>
      </w:r>
    </w:p>
    <w:p w14:paraId="19905CBC" w14:textId="77777777" w:rsidR="00F807DC" w:rsidRPr="00C3320D" w:rsidRDefault="007562F7" w:rsidP="00D40F55">
      <w:pPr>
        <w:pStyle w:val="Heading3"/>
        <w:spacing w:before="120" w:after="120"/>
        <w:rPr>
          <w:rFonts w:cs="Arial"/>
          <w:szCs w:val="22"/>
        </w:rPr>
      </w:pPr>
      <w:r w:rsidRPr="00C3320D">
        <w:rPr>
          <w:rFonts w:cs="Arial"/>
          <w:szCs w:val="22"/>
        </w:rPr>
        <w:t xml:space="preserve">entered into the </w:t>
      </w:r>
      <w:r w:rsidR="008C689D" w:rsidRPr="00C3320D">
        <w:rPr>
          <w:rFonts w:cs="Arial"/>
          <w:szCs w:val="22"/>
        </w:rPr>
        <w:t>Legal Services Contract</w:t>
      </w:r>
      <w:r w:rsidRPr="00C3320D">
        <w:rPr>
          <w:rFonts w:cs="Arial"/>
          <w:szCs w:val="22"/>
        </w:rPr>
        <w:t xml:space="preserve"> in reliance on its own due diligence alone; and</w:t>
      </w:r>
    </w:p>
    <w:p w14:paraId="52425510" w14:textId="77777777" w:rsidR="00F807DC" w:rsidRPr="00C3320D" w:rsidRDefault="007562F7" w:rsidP="00D40F55">
      <w:pPr>
        <w:pStyle w:val="Heading3"/>
        <w:spacing w:before="120" w:after="120"/>
        <w:rPr>
          <w:rFonts w:cs="Arial"/>
          <w:szCs w:val="22"/>
        </w:rPr>
      </w:pPr>
      <w:r w:rsidRPr="00C3320D">
        <w:rPr>
          <w:rFonts w:cs="Arial"/>
          <w:szCs w:val="22"/>
        </w:rPr>
        <w:t xml:space="preserve">received </w:t>
      </w:r>
      <w:proofErr w:type="gramStart"/>
      <w:r w:rsidRPr="00C3320D">
        <w:rPr>
          <w:rFonts w:cs="Arial"/>
          <w:szCs w:val="22"/>
        </w:rPr>
        <w:t>sufficient</w:t>
      </w:r>
      <w:proofErr w:type="gramEnd"/>
      <w:r w:rsidRPr="00C3320D">
        <w:rPr>
          <w:rFonts w:cs="Arial"/>
          <w:szCs w:val="22"/>
        </w:rPr>
        <w:t xml:space="preserve"> information required by it in order to determine whether it is able to provide the </w:t>
      </w:r>
      <w:r w:rsidR="00162C54" w:rsidRPr="00C3320D">
        <w:rPr>
          <w:rFonts w:cs="Arial"/>
          <w:szCs w:val="22"/>
        </w:rPr>
        <w:t>Services</w:t>
      </w:r>
      <w:r w:rsidR="00706BB4" w:rsidRPr="00C3320D">
        <w:rPr>
          <w:rFonts w:cs="Arial"/>
          <w:szCs w:val="22"/>
        </w:rPr>
        <w:t xml:space="preserve"> </w:t>
      </w:r>
      <w:r w:rsidRPr="00C3320D">
        <w:rPr>
          <w:rFonts w:cs="Arial"/>
          <w:szCs w:val="22"/>
        </w:rPr>
        <w:t xml:space="preserve">in accordance with the terms of the </w:t>
      </w:r>
      <w:r w:rsidR="008C689D" w:rsidRPr="00C3320D">
        <w:rPr>
          <w:rFonts w:cs="Arial"/>
          <w:szCs w:val="22"/>
        </w:rPr>
        <w:t>Legal Services Contract</w:t>
      </w:r>
      <w:r w:rsidRPr="00C3320D">
        <w:rPr>
          <w:rFonts w:cs="Arial"/>
          <w:szCs w:val="22"/>
        </w:rPr>
        <w:t>.</w:t>
      </w:r>
    </w:p>
    <w:p w14:paraId="55C62C90" w14:textId="5508FC62" w:rsidR="0035256A" w:rsidRPr="00C3320D" w:rsidRDefault="00506B11" w:rsidP="00D40F55">
      <w:pPr>
        <w:pStyle w:val="Heading2"/>
        <w:spacing w:before="120" w:after="120"/>
        <w:rPr>
          <w:rFonts w:cs="Arial"/>
          <w:szCs w:val="22"/>
        </w:rPr>
      </w:pPr>
      <w:r w:rsidRPr="00C3320D">
        <w:rPr>
          <w:rFonts w:cs="Arial"/>
          <w:szCs w:val="22"/>
        </w:rPr>
        <w:t xml:space="preserve">Nothing in </w:t>
      </w:r>
      <w:r w:rsidR="006E0376">
        <w:rPr>
          <w:rFonts w:cs="Arial"/>
          <w:szCs w:val="22"/>
        </w:rPr>
        <w:t>Clauses 22</w:t>
      </w:r>
      <w:r w:rsidR="008A1ACF" w:rsidRPr="00C3320D">
        <w:rPr>
          <w:rFonts w:cs="Arial"/>
          <w:szCs w:val="22"/>
        </w:rPr>
        <w:t>.1</w:t>
      </w:r>
      <w:r w:rsidR="0035256A" w:rsidRPr="00C3320D">
        <w:rPr>
          <w:rFonts w:cs="Arial"/>
          <w:szCs w:val="22"/>
        </w:rPr>
        <w:t xml:space="preserve"> </w:t>
      </w:r>
      <w:r w:rsidRPr="00C3320D">
        <w:rPr>
          <w:rFonts w:cs="Arial"/>
          <w:szCs w:val="22"/>
        </w:rPr>
        <w:t>and 2</w:t>
      </w:r>
      <w:r w:rsidR="006E0376">
        <w:rPr>
          <w:rFonts w:cs="Arial"/>
          <w:szCs w:val="22"/>
        </w:rPr>
        <w:t>2</w:t>
      </w:r>
      <w:r w:rsidRPr="00C3320D">
        <w:rPr>
          <w:rFonts w:cs="Arial"/>
          <w:szCs w:val="22"/>
        </w:rPr>
        <w:t>.2</w:t>
      </w:r>
      <w:r w:rsidR="007562F7" w:rsidRPr="00C3320D">
        <w:rPr>
          <w:rFonts w:cs="Arial"/>
          <w:szCs w:val="22"/>
        </w:rPr>
        <w:t xml:space="preserve"> shall operate</w:t>
      </w:r>
      <w:r w:rsidR="00A57C2C" w:rsidRPr="00C3320D">
        <w:rPr>
          <w:rFonts w:cs="Arial"/>
          <w:szCs w:val="22"/>
        </w:rPr>
        <w:t xml:space="preserve">  to exclude liability for Fraud or fraudulent misrepresentation.</w:t>
      </w:r>
    </w:p>
    <w:p w14:paraId="2EA883C7" w14:textId="77777777" w:rsidR="0035256A" w:rsidRPr="00C3320D" w:rsidRDefault="0035256A" w:rsidP="00D40F55">
      <w:pPr>
        <w:pStyle w:val="Heading3"/>
        <w:numPr>
          <w:ilvl w:val="0"/>
          <w:numId w:val="0"/>
        </w:numPr>
        <w:spacing w:before="120" w:after="120"/>
        <w:ind w:left="1800"/>
        <w:rPr>
          <w:rFonts w:cs="Arial"/>
          <w:szCs w:val="22"/>
        </w:rPr>
      </w:pPr>
    </w:p>
    <w:p w14:paraId="11D43F9D" w14:textId="77777777" w:rsidR="00F807DC" w:rsidRPr="00C3320D" w:rsidRDefault="007562F7" w:rsidP="00D40F55">
      <w:pPr>
        <w:pStyle w:val="Heading1"/>
        <w:keepNext/>
        <w:spacing w:before="120" w:after="120"/>
        <w:rPr>
          <w:rFonts w:cs="Arial"/>
          <w:szCs w:val="22"/>
        </w:rPr>
      </w:pPr>
      <w:bookmarkStart w:id="173" w:name="_Toc461102361"/>
      <w:bookmarkStart w:id="174" w:name="_Toc461102424"/>
      <w:bookmarkStart w:id="175" w:name="_Toc461102503"/>
      <w:bookmarkStart w:id="176" w:name="_Toc461109670"/>
      <w:bookmarkStart w:id="177" w:name="_Toc461102362"/>
      <w:bookmarkStart w:id="178" w:name="_Toc461102425"/>
      <w:bookmarkStart w:id="179" w:name="_Toc461102504"/>
      <w:bookmarkStart w:id="180" w:name="_Toc461109671"/>
      <w:bookmarkStart w:id="181" w:name="_Ref313370095"/>
      <w:bookmarkStart w:id="182" w:name="_Toc461702411"/>
      <w:bookmarkEnd w:id="173"/>
      <w:bookmarkEnd w:id="174"/>
      <w:bookmarkEnd w:id="175"/>
      <w:bookmarkEnd w:id="176"/>
      <w:bookmarkEnd w:id="177"/>
      <w:bookmarkEnd w:id="178"/>
      <w:bookmarkEnd w:id="179"/>
      <w:bookmarkEnd w:id="180"/>
      <w:r w:rsidRPr="00C3320D">
        <w:rPr>
          <w:rFonts w:cs="Arial"/>
          <w:szCs w:val="22"/>
        </w:rPr>
        <w:lastRenderedPageBreak/>
        <w:t>CONTRACTS (RIGHTS OF THIRD PARTIES) ACT</w:t>
      </w:r>
      <w:bookmarkEnd w:id="181"/>
      <w:bookmarkEnd w:id="182"/>
    </w:p>
    <w:p w14:paraId="1699271B" w14:textId="115D0A18" w:rsidR="00F807DC" w:rsidRPr="00C3320D" w:rsidRDefault="001F58EB" w:rsidP="00D40F55">
      <w:pPr>
        <w:pStyle w:val="Heading2"/>
        <w:spacing w:before="120" w:after="120"/>
        <w:rPr>
          <w:rFonts w:cs="Arial"/>
          <w:szCs w:val="22"/>
        </w:rPr>
      </w:pPr>
      <w:r w:rsidRPr="00C3320D">
        <w:rPr>
          <w:rFonts w:cs="Arial"/>
          <w:szCs w:val="22"/>
        </w:rPr>
        <w:t>A</w:t>
      </w:r>
      <w:r w:rsidR="007562F7" w:rsidRPr="00C3320D">
        <w:rPr>
          <w:rFonts w:cs="Arial"/>
          <w:szCs w:val="22"/>
        </w:rPr>
        <w:t xml:space="preserve"> person who is not a party to </w:t>
      </w:r>
      <w:r w:rsidR="0013772A" w:rsidRPr="00C3320D">
        <w:rPr>
          <w:rFonts w:cs="Arial"/>
          <w:szCs w:val="22"/>
        </w:rPr>
        <w:t xml:space="preserve">the </w:t>
      </w:r>
      <w:r w:rsidR="008C689D" w:rsidRPr="00C3320D">
        <w:rPr>
          <w:rFonts w:cs="Arial"/>
          <w:szCs w:val="22"/>
        </w:rPr>
        <w:t>Legal Services Contract</w:t>
      </w:r>
      <w:r w:rsidR="007562F7" w:rsidRPr="00C3320D">
        <w:rPr>
          <w:rFonts w:cs="Arial"/>
          <w:szCs w:val="22"/>
        </w:rPr>
        <w:t xml:space="preserve"> has no right under the Contracts (Rights of Third Parties) Act 1999 to enforce any of its provisions which, expressly or by implication, confer a benefit on him, without the prior written agreement of the Parties, </w:t>
      </w:r>
      <w:r w:rsidR="00B93838" w:rsidRPr="00C3320D">
        <w:rPr>
          <w:rFonts w:cs="Arial"/>
          <w:szCs w:val="22"/>
        </w:rPr>
        <w:t>provided that</w:t>
      </w:r>
      <w:r w:rsidR="007562F7" w:rsidRPr="00C3320D">
        <w:rPr>
          <w:rFonts w:cs="Arial"/>
          <w:szCs w:val="22"/>
        </w:rPr>
        <w:t xml:space="preserve"> this </w:t>
      </w:r>
      <w:r w:rsidR="006E0376">
        <w:rPr>
          <w:rFonts w:cs="Arial"/>
          <w:szCs w:val="22"/>
        </w:rPr>
        <w:t>Clause 23</w:t>
      </w:r>
      <w:r w:rsidR="00B93838" w:rsidRPr="00C3320D">
        <w:rPr>
          <w:rFonts w:cs="Arial"/>
          <w:szCs w:val="22"/>
        </w:rPr>
        <w:t xml:space="preserve">.1 </w:t>
      </w:r>
      <w:r w:rsidR="007562F7" w:rsidRPr="00C3320D">
        <w:rPr>
          <w:rFonts w:cs="Arial"/>
          <w:szCs w:val="22"/>
        </w:rPr>
        <w:t xml:space="preserve">does not affect any right or remedy of any person which exists or is available otherwise than pursuant to that Act. </w:t>
      </w:r>
    </w:p>
    <w:p w14:paraId="0C7DEBB6" w14:textId="77777777" w:rsidR="00F807DC" w:rsidRPr="00C3320D" w:rsidRDefault="007562F7" w:rsidP="00D40F55">
      <w:pPr>
        <w:pStyle w:val="Heading2"/>
        <w:spacing w:before="120" w:after="120"/>
        <w:rPr>
          <w:rFonts w:cs="Arial"/>
          <w:szCs w:val="22"/>
        </w:rPr>
      </w:pPr>
      <w:r w:rsidRPr="00C3320D">
        <w:rPr>
          <w:rFonts w:cs="Arial"/>
          <w:szCs w:val="22"/>
        </w:rPr>
        <w:t xml:space="preserve">No consent of any third party is necessary for any rescission, variation (including any release or compromise in whole or in part of liability) or termination of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or any one or more Clauses of it.</w:t>
      </w:r>
    </w:p>
    <w:p w14:paraId="55C861BC" w14:textId="19BB7023" w:rsidR="000C628F" w:rsidRPr="00C3320D" w:rsidRDefault="00A63312" w:rsidP="00D40F55">
      <w:pPr>
        <w:pStyle w:val="Heading2"/>
        <w:spacing w:before="120" w:after="120"/>
        <w:rPr>
          <w:rFonts w:cs="Arial"/>
          <w:szCs w:val="22"/>
        </w:rPr>
      </w:pPr>
      <w:bookmarkStart w:id="183" w:name="_Ref313371113"/>
      <w:r w:rsidRPr="00C3320D">
        <w:rPr>
          <w:rFonts w:cs="Arial"/>
          <w:szCs w:val="22"/>
        </w:rPr>
        <w:t>The Supplier agrees that t</w:t>
      </w:r>
      <w:r w:rsidR="000C628F" w:rsidRPr="00C3320D">
        <w:rPr>
          <w:rFonts w:cs="Arial"/>
          <w:szCs w:val="22"/>
        </w:rPr>
        <w:t xml:space="preserve">he </w:t>
      </w:r>
      <w:r w:rsidR="00C158E8" w:rsidRPr="00C3320D">
        <w:rPr>
          <w:rFonts w:cs="Arial"/>
          <w:szCs w:val="22"/>
        </w:rPr>
        <w:t>Customer</w:t>
      </w:r>
      <w:r w:rsidR="000C628F" w:rsidRPr="00C3320D">
        <w:rPr>
          <w:rFonts w:cs="Arial"/>
          <w:szCs w:val="22"/>
        </w:rPr>
        <w:t xml:space="preserve"> may enforce any of the provisions of the </w:t>
      </w:r>
      <w:r w:rsidR="00832B7B" w:rsidRPr="00C3320D">
        <w:rPr>
          <w:rFonts w:cs="Arial"/>
          <w:szCs w:val="22"/>
        </w:rPr>
        <w:t>Panel</w:t>
      </w:r>
      <w:r w:rsidR="000C628F" w:rsidRPr="00C3320D">
        <w:rPr>
          <w:rFonts w:cs="Arial"/>
          <w:szCs w:val="22"/>
        </w:rPr>
        <w:t xml:space="preserve"> Agreement as if they were terms of the </w:t>
      </w:r>
      <w:r w:rsidR="008C689D" w:rsidRPr="00C3320D">
        <w:rPr>
          <w:rFonts w:cs="Arial"/>
          <w:szCs w:val="22"/>
        </w:rPr>
        <w:t>Legal Services Contract</w:t>
      </w:r>
      <w:r w:rsidR="00C2656E" w:rsidRPr="00C3320D">
        <w:rPr>
          <w:rFonts w:cs="Arial"/>
          <w:szCs w:val="22"/>
        </w:rPr>
        <w:t xml:space="preserve"> (reading references in those provisions to </w:t>
      </w:r>
      <w:r w:rsidR="007E723E" w:rsidRPr="00C3320D">
        <w:rPr>
          <w:rFonts w:cs="Arial"/>
          <w:szCs w:val="22"/>
        </w:rPr>
        <w:t>Panel Customer</w:t>
      </w:r>
      <w:r w:rsidR="00C2656E" w:rsidRPr="00C3320D">
        <w:rPr>
          <w:rFonts w:cs="Arial"/>
          <w:szCs w:val="22"/>
        </w:rPr>
        <w:t xml:space="preserve"> and the Supplier as references to the </w:t>
      </w:r>
      <w:r w:rsidR="00C158E8" w:rsidRPr="00C3320D">
        <w:rPr>
          <w:rFonts w:cs="Arial"/>
          <w:szCs w:val="22"/>
        </w:rPr>
        <w:t>Customer</w:t>
      </w:r>
      <w:r w:rsidR="00C2656E" w:rsidRPr="00C3320D">
        <w:rPr>
          <w:rFonts w:cs="Arial"/>
          <w:szCs w:val="22"/>
        </w:rPr>
        <w:t xml:space="preserve"> and the </w:t>
      </w:r>
      <w:r w:rsidR="00151B56" w:rsidRPr="00C3320D">
        <w:rPr>
          <w:rFonts w:cs="Arial"/>
          <w:szCs w:val="22"/>
        </w:rPr>
        <w:t>Supplier</w:t>
      </w:r>
      <w:r w:rsidR="00C2656E" w:rsidRPr="00C3320D">
        <w:rPr>
          <w:rFonts w:cs="Arial"/>
          <w:szCs w:val="22"/>
        </w:rPr>
        <w:t xml:space="preserve"> respectively).</w:t>
      </w:r>
    </w:p>
    <w:p w14:paraId="035A411E" w14:textId="77777777" w:rsidR="00F807DC" w:rsidRPr="00C3320D" w:rsidRDefault="007562F7" w:rsidP="00D40F55">
      <w:pPr>
        <w:pStyle w:val="Heading1"/>
        <w:keepNext/>
        <w:spacing w:before="120" w:after="120"/>
        <w:rPr>
          <w:rFonts w:cs="Arial"/>
          <w:szCs w:val="22"/>
        </w:rPr>
      </w:pPr>
      <w:bookmarkStart w:id="184" w:name="_Toc461702412"/>
      <w:r w:rsidRPr="00C3320D">
        <w:rPr>
          <w:rFonts w:cs="Arial"/>
          <w:szCs w:val="22"/>
        </w:rPr>
        <w:t>NOTICES</w:t>
      </w:r>
      <w:bookmarkEnd w:id="183"/>
      <w:bookmarkEnd w:id="184"/>
    </w:p>
    <w:p w14:paraId="3880CAE1" w14:textId="77777777" w:rsidR="00F807DC" w:rsidRPr="00C3320D" w:rsidRDefault="007562F7" w:rsidP="00D40F55">
      <w:pPr>
        <w:pStyle w:val="Heading2"/>
        <w:spacing w:before="120" w:after="120"/>
        <w:rPr>
          <w:rFonts w:cs="Arial"/>
          <w:szCs w:val="22"/>
        </w:rPr>
      </w:pPr>
      <w:r w:rsidRPr="00C3320D">
        <w:rPr>
          <w:rFonts w:cs="Arial"/>
          <w:szCs w:val="22"/>
        </w:rPr>
        <w:t xml:space="preserve">Except as otherwise expressly provided </w:t>
      </w:r>
      <w:r w:rsidR="00B93838" w:rsidRPr="00C3320D">
        <w:rPr>
          <w:rFonts w:cs="Arial"/>
          <w:szCs w:val="22"/>
        </w:rPr>
        <w:t>in</w:t>
      </w:r>
      <w:r w:rsidRPr="00C3320D">
        <w:rPr>
          <w:rFonts w:cs="Arial"/>
          <w:szCs w:val="22"/>
        </w:rPr>
        <w:t xml:space="preserve">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no notice or other communication from one Party to the other shall have any validity under </w:t>
      </w:r>
      <w:r w:rsidR="0013772A" w:rsidRPr="00C3320D">
        <w:rPr>
          <w:rFonts w:cs="Arial"/>
          <w:szCs w:val="22"/>
        </w:rPr>
        <w:t xml:space="preserve">the </w:t>
      </w:r>
      <w:r w:rsidR="008C689D" w:rsidRPr="00C3320D">
        <w:rPr>
          <w:rFonts w:cs="Arial"/>
          <w:szCs w:val="22"/>
        </w:rPr>
        <w:t>Legal Services Contract</w:t>
      </w:r>
      <w:r w:rsidRPr="00C3320D">
        <w:rPr>
          <w:rFonts w:cs="Arial"/>
          <w:szCs w:val="22"/>
        </w:rPr>
        <w:t xml:space="preserve"> unless </w:t>
      </w:r>
      <w:r w:rsidR="0014427F" w:rsidRPr="00C3320D">
        <w:rPr>
          <w:rFonts w:cs="Arial"/>
          <w:szCs w:val="22"/>
        </w:rPr>
        <w:t xml:space="preserve">given or </w:t>
      </w:r>
      <w:r w:rsidRPr="00C3320D">
        <w:rPr>
          <w:rFonts w:cs="Arial"/>
          <w:szCs w:val="22"/>
        </w:rPr>
        <w:t>made in writing by or on behalf of the Party sending the communication.</w:t>
      </w:r>
    </w:p>
    <w:p w14:paraId="3FF3EF4F" w14:textId="77777777" w:rsidR="00B93838" w:rsidRPr="00C3320D" w:rsidRDefault="007562F7" w:rsidP="00D40F55">
      <w:pPr>
        <w:pStyle w:val="Heading2"/>
        <w:spacing w:before="120" w:after="120"/>
        <w:rPr>
          <w:rFonts w:cs="Arial"/>
          <w:szCs w:val="22"/>
        </w:rPr>
      </w:pPr>
      <w:bookmarkStart w:id="185" w:name="_Ref313371315"/>
      <w:r w:rsidRPr="00C3320D">
        <w:rPr>
          <w:rFonts w:cs="Arial"/>
          <w:szCs w:val="22"/>
        </w:rPr>
        <w:t xml:space="preserve">Any notice or other communication given </w:t>
      </w:r>
      <w:r w:rsidR="0014427F" w:rsidRPr="00C3320D">
        <w:rPr>
          <w:rFonts w:cs="Arial"/>
          <w:szCs w:val="22"/>
        </w:rPr>
        <w:t xml:space="preserve">or made </w:t>
      </w:r>
      <w:r w:rsidRPr="00C3320D">
        <w:rPr>
          <w:rFonts w:cs="Arial"/>
          <w:szCs w:val="22"/>
        </w:rPr>
        <w:t>by either Party to the other shall</w:t>
      </w:r>
      <w:r w:rsidR="00B93838" w:rsidRPr="00C3320D">
        <w:rPr>
          <w:rFonts w:cs="Arial"/>
          <w:szCs w:val="22"/>
        </w:rPr>
        <w:t>:</w:t>
      </w:r>
    </w:p>
    <w:p w14:paraId="0C306DD0" w14:textId="77777777" w:rsidR="00B93838" w:rsidRPr="00C3320D" w:rsidRDefault="007562F7" w:rsidP="00D40F55">
      <w:pPr>
        <w:pStyle w:val="Heading3"/>
        <w:spacing w:before="120" w:after="120"/>
        <w:rPr>
          <w:rFonts w:cs="Arial"/>
          <w:szCs w:val="22"/>
        </w:rPr>
      </w:pPr>
      <w:r w:rsidRPr="00C3320D">
        <w:rPr>
          <w:rFonts w:cs="Arial"/>
          <w:szCs w:val="22"/>
        </w:rPr>
        <w:t>be give</w:t>
      </w:r>
      <w:r w:rsidR="00C70018" w:rsidRPr="00C3320D">
        <w:rPr>
          <w:rFonts w:cs="Arial"/>
          <w:szCs w:val="22"/>
        </w:rPr>
        <w:t>n by letter (sent by hand, post</w:t>
      </w:r>
      <w:r w:rsidRPr="00C3320D">
        <w:rPr>
          <w:rFonts w:cs="Arial"/>
          <w:szCs w:val="22"/>
        </w:rPr>
        <w:t xml:space="preserve"> or </w:t>
      </w:r>
      <w:r w:rsidR="00506B11" w:rsidRPr="00C3320D">
        <w:rPr>
          <w:rFonts w:cs="Arial"/>
          <w:szCs w:val="22"/>
        </w:rPr>
        <w:t xml:space="preserve">a recorded </w:t>
      </w:r>
      <w:r w:rsidR="00B93838" w:rsidRPr="00C3320D">
        <w:rPr>
          <w:rFonts w:cs="Arial"/>
          <w:szCs w:val="22"/>
        </w:rPr>
        <w:t>signed for</w:t>
      </w:r>
      <w:r w:rsidR="0014427F" w:rsidRPr="00C3320D">
        <w:rPr>
          <w:rFonts w:cs="Arial"/>
          <w:szCs w:val="22"/>
        </w:rPr>
        <w:t xml:space="preserve"> delivery</w:t>
      </w:r>
      <w:r w:rsidR="00506B11" w:rsidRPr="00C3320D">
        <w:rPr>
          <w:rFonts w:cs="Arial"/>
          <w:szCs w:val="22"/>
        </w:rPr>
        <w:t xml:space="preserve"> service)</w:t>
      </w:r>
      <w:r w:rsidR="00B93838" w:rsidRPr="00C3320D">
        <w:rPr>
          <w:rFonts w:cs="Arial"/>
          <w:szCs w:val="22"/>
        </w:rPr>
        <w:t xml:space="preserve">, </w:t>
      </w:r>
      <w:proofErr w:type="spellStart"/>
      <w:r w:rsidR="00B93838" w:rsidRPr="00C3320D">
        <w:rPr>
          <w:rFonts w:cs="Arial"/>
          <w:szCs w:val="22"/>
        </w:rPr>
        <w:t>facsmile</w:t>
      </w:r>
      <w:proofErr w:type="spellEnd"/>
      <w:r w:rsidR="00506B11" w:rsidRPr="00C3320D">
        <w:rPr>
          <w:rFonts w:cs="Arial"/>
          <w:szCs w:val="22"/>
        </w:rPr>
        <w:t xml:space="preserve"> </w:t>
      </w:r>
      <w:r w:rsidRPr="00C3320D">
        <w:rPr>
          <w:rFonts w:cs="Arial"/>
          <w:szCs w:val="22"/>
        </w:rPr>
        <w:t>or electronic mail</w:t>
      </w:r>
      <w:r w:rsidR="00506B11" w:rsidRPr="00C3320D">
        <w:rPr>
          <w:rFonts w:cs="Arial"/>
          <w:szCs w:val="22"/>
        </w:rPr>
        <w:t xml:space="preserve"> confirmed by letter</w:t>
      </w:r>
      <w:r w:rsidR="00B93838" w:rsidRPr="00C3320D">
        <w:rPr>
          <w:rFonts w:cs="Arial"/>
          <w:szCs w:val="22"/>
        </w:rPr>
        <w:t>; and</w:t>
      </w:r>
    </w:p>
    <w:p w14:paraId="38F17C4F" w14:textId="77777777" w:rsidR="00627FB5" w:rsidRPr="00C3320D" w:rsidRDefault="00627FB5" w:rsidP="00D40F55">
      <w:pPr>
        <w:pStyle w:val="Heading3"/>
        <w:spacing w:before="120" w:after="120"/>
        <w:rPr>
          <w:rFonts w:cs="Arial"/>
          <w:szCs w:val="22"/>
        </w:rPr>
      </w:pPr>
      <w:r w:rsidRPr="00C3320D">
        <w:rPr>
          <w:rFonts w:cs="Arial"/>
          <w:szCs w:val="22"/>
        </w:rPr>
        <w:t>unless the other Party acknowledges receipt of such communication at an earlier time, be deemed to have been given:</w:t>
      </w:r>
    </w:p>
    <w:p w14:paraId="233AC1EF" w14:textId="77777777" w:rsidR="00627FB5" w:rsidRPr="00C3320D" w:rsidRDefault="00627FB5" w:rsidP="00D40F55">
      <w:pPr>
        <w:pStyle w:val="Heading4"/>
        <w:spacing w:before="120" w:after="120"/>
        <w:rPr>
          <w:rFonts w:cs="Arial"/>
          <w:szCs w:val="22"/>
        </w:rPr>
      </w:pPr>
      <w:r w:rsidRPr="00C3320D">
        <w:rPr>
          <w:rFonts w:cs="Arial"/>
          <w:szCs w:val="22"/>
        </w:rPr>
        <w:t>if delivered personally, at the time of delivery;</w:t>
      </w:r>
    </w:p>
    <w:p w14:paraId="202EC27F" w14:textId="77777777" w:rsidR="00627FB5" w:rsidRPr="00C3320D" w:rsidRDefault="00627FB5" w:rsidP="00D40F55">
      <w:pPr>
        <w:pStyle w:val="Heading4"/>
        <w:spacing w:before="120" w:after="120"/>
        <w:rPr>
          <w:rFonts w:cs="Arial"/>
          <w:szCs w:val="22"/>
        </w:rPr>
      </w:pPr>
      <w:r w:rsidRPr="00C3320D">
        <w:rPr>
          <w:rFonts w:cs="Arial"/>
          <w:szCs w:val="22"/>
        </w:rPr>
        <w:t xml:space="preserve">if sent by pre-paid post or a recorded signed for service two (2) Working Days after the day on which the letter was posted </w:t>
      </w:r>
      <w:r w:rsidR="00B93838" w:rsidRPr="00C3320D">
        <w:rPr>
          <w:rFonts w:cs="Arial"/>
          <w:szCs w:val="22"/>
        </w:rPr>
        <w:t>p</w:t>
      </w:r>
      <w:r w:rsidR="007562F7" w:rsidRPr="00C3320D">
        <w:rPr>
          <w:rFonts w:cs="Arial"/>
          <w:szCs w:val="22"/>
        </w:rPr>
        <w:t>rovided the relevant communication</w:t>
      </w:r>
      <w:r w:rsidRPr="00C3320D">
        <w:rPr>
          <w:rFonts w:cs="Arial"/>
          <w:szCs w:val="22"/>
        </w:rPr>
        <w:t xml:space="preserve"> is not returned as undelivered;</w:t>
      </w:r>
    </w:p>
    <w:p w14:paraId="3CE83F5B" w14:textId="77777777" w:rsidR="00627FB5" w:rsidRPr="00C3320D" w:rsidRDefault="00627FB5" w:rsidP="00D40F55">
      <w:pPr>
        <w:pStyle w:val="Heading4"/>
        <w:spacing w:before="120" w:after="120"/>
        <w:rPr>
          <w:rFonts w:cs="Arial"/>
          <w:szCs w:val="22"/>
        </w:rPr>
      </w:pPr>
      <w:r w:rsidRPr="00C3320D">
        <w:rPr>
          <w:rFonts w:cs="Arial"/>
          <w:szCs w:val="22"/>
        </w:rPr>
        <w:t>if sent by electronic mail</w:t>
      </w:r>
      <w:r w:rsidR="007562F7" w:rsidRPr="00C3320D">
        <w:rPr>
          <w:rFonts w:cs="Arial"/>
          <w:szCs w:val="22"/>
        </w:rPr>
        <w:t xml:space="preserve">, </w:t>
      </w:r>
      <w:r w:rsidR="00CC04A3" w:rsidRPr="00C3320D">
        <w:rPr>
          <w:rFonts w:cs="Arial"/>
          <w:szCs w:val="22"/>
        </w:rPr>
        <w:t>upon receipt of a read receipt</w:t>
      </w:r>
      <w:r w:rsidRPr="00C3320D">
        <w:rPr>
          <w:rFonts w:cs="Arial"/>
          <w:szCs w:val="22"/>
        </w:rPr>
        <w:t>; and</w:t>
      </w:r>
    </w:p>
    <w:p w14:paraId="34D348E5" w14:textId="77777777" w:rsidR="00F807DC" w:rsidRPr="00C3320D" w:rsidRDefault="00627FB5" w:rsidP="00D40F55">
      <w:pPr>
        <w:pStyle w:val="Heading4"/>
        <w:spacing w:before="120" w:after="120"/>
        <w:rPr>
          <w:rFonts w:cs="Arial"/>
          <w:szCs w:val="22"/>
        </w:rPr>
      </w:pPr>
      <w:r w:rsidRPr="00C3320D">
        <w:rPr>
          <w:rFonts w:cs="Arial"/>
          <w:szCs w:val="22"/>
        </w:rPr>
        <w:t>if sent by facsimile, on the day of transmission if sent before 16:00 hours on any Working Day and otherwise at 9:00 hours on the next Working Day and provided that at time of</w:t>
      </w:r>
      <w:r w:rsidR="007562F7" w:rsidRPr="00C3320D">
        <w:rPr>
          <w:rFonts w:cs="Arial"/>
          <w:szCs w:val="22"/>
        </w:rPr>
        <w:t xml:space="preserve"> transmission </w:t>
      </w:r>
      <w:r w:rsidRPr="00C3320D">
        <w:rPr>
          <w:rFonts w:cs="Arial"/>
          <w:szCs w:val="22"/>
        </w:rPr>
        <w:t>of the facsimile an error-free transmission report is received by the Party sending the communication</w:t>
      </w:r>
      <w:r w:rsidR="007562F7" w:rsidRPr="00C3320D">
        <w:rPr>
          <w:rFonts w:cs="Arial"/>
          <w:szCs w:val="22"/>
        </w:rPr>
        <w:t>.</w:t>
      </w:r>
      <w:bookmarkEnd w:id="185"/>
    </w:p>
    <w:p w14:paraId="28A053EE" w14:textId="36DB160D" w:rsidR="00F807DC" w:rsidRPr="00C3320D" w:rsidRDefault="007562F7" w:rsidP="00D40F55">
      <w:pPr>
        <w:pStyle w:val="Heading2"/>
        <w:spacing w:before="120" w:after="120"/>
        <w:rPr>
          <w:rFonts w:cs="Arial"/>
          <w:szCs w:val="22"/>
        </w:rPr>
      </w:pPr>
      <w:bookmarkStart w:id="186" w:name="_Ref313371306"/>
      <w:r w:rsidRPr="00C3320D">
        <w:rPr>
          <w:rFonts w:cs="Arial"/>
          <w:szCs w:val="22"/>
        </w:rPr>
        <w:t xml:space="preserve">For the purposes of </w:t>
      </w:r>
      <w:r w:rsidR="00E6002D" w:rsidRPr="00C3320D">
        <w:rPr>
          <w:rFonts w:cs="Arial"/>
          <w:szCs w:val="22"/>
        </w:rPr>
        <w:t>Clause </w:t>
      </w:r>
      <w:r w:rsidR="001F58EB" w:rsidRPr="00C3320D">
        <w:rPr>
          <w:rFonts w:cs="Arial"/>
          <w:szCs w:val="22"/>
        </w:rPr>
        <w:t>2</w:t>
      </w:r>
      <w:r w:rsidR="006E0376">
        <w:rPr>
          <w:rFonts w:cs="Arial"/>
          <w:szCs w:val="22"/>
        </w:rPr>
        <w:t>4</w:t>
      </w:r>
      <w:r w:rsidR="001F58EB" w:rsidRPr="00C3320D">
        <w:rPr>
          <w:rFonts w:cs="Arial"/>
          <w:szCs w:val="22"/>
        </w:rPr>
        <w:t>.2</w:t>
      </w:r>
      <w:r w:rsidRPr="00C3320D">
        <w:rPr>
          <w:rFonts w:cs="Arial"/>
          <w:szCs w:val="22"/>
        </w:rPr>
        <w:t xml:space="preserve">, the address, email address </w:t>
      </w:r>
      <w:r w:rsidR="00B93838" w:rsidRPr="00C3320D">
        <w:rPr>
          <w:rFonts w:cs="Arial"/>
          <w:szCs w:val="22"/>
        </w:rPr>
        <w:t>and</w:t>
      </w:r>
      <w:r w:rsidRPr="00C3320D">
        <w:rPr>
          <w:rFonts w:cs="Arial"/>
          <w:szCs w:val="22"/>
        </w:rPr>
        <w:t xml:space="preserve"> fax number of each Party shall be the address, email address and fax number </w:t>
      </w:r>
      <w:r w:rsidR="00B93838" w:rsidRPr="00C3320D">
        <w:rPr>
          <w:rFonts w:cs="Arial"/>
          <w:szCs w:val="22"/>
        </w:rPr>
        <w:t>specified</w:t>
      </w:r>
      <w:r w:rsidRPr="00C3320D">
        <w:rPr>
          <w:rFonts w:cs="Arial"/>
          <w:szCs w:val="22"/>
        </w:rPr>
        <w:t xml:space="preserve"> in the </w:t>
      </w:r>
      <w:r w:rsidR="0010080D" w:rsidRPr="00C3320D">
        <w:rPr>
          <w:rFonts w:cs="Arial"/>
          <w:szCs w:val="22"/>
        </w:rPr>
        <w:t>Order Form</w:t>
      </w:r>
      <w:r w:rsidRPr="00C3320D">
        <w:rPr>
          <w:rFonts w:cs="Arial"/>
          <w:szCs w:val="22"/>
        </w:rPr>
        <w:t>.</w:t>
      </w:r>
      <w:bookmarkEnd w:id="186"/>
    </w:p>
    <w:p w14:paraId="29C0AA07" w14:textId="00D7ECF2" w:rsidR="00F807DC" w:rsidRDefault="007562F7" w:rsidP="00D40F55">
      <w:pPr>
        <w:pStyle w:val="Heading2"/>
        <w:spacing w:before="120" w:after="120"/>
        <w:rPr>
          <w:rFonts w:cs="Arial"/>
          <w:szCs w:val="22"/>
        </w:rPr>
      </w:pPr>
      <w:r w:rsidRPr="00C3320D">
        <w:rPr>
          <w:rFonts w:cs="Arial"/>
          <w:szCs w:val="22"/>
        </w:rPr>
        <w:t xml:space="preserve">Either Party may change its address for service by serving a notice in accordance with this </w:t>
      </w:r>
      <w:r w:rsidR="00E6002D" w:rsidRPr="00C3320D">
        <w:rPr>
          <w:rFonts w:cs="Arial"/>
          <w:szCs w:val="22"/>
        </w:rPr>
        <w:t>Clause </w:t>
      </w:r>
      <w:r w:rsidR="00B93838" w:rsidRPr="00C3320D">
        <w:rPr>
          <w:rFonts w:cs="Arial"/>
          <w:szCs w:val="22"/>
        </w:rPr>
        <w:t>2</w:t>
      </w:r>
      <w:r w:rsidR="006E0376">
        <w:rPr>
          <w:rFonts w:cs="Arial"/>
          <w:szCs w:val="22"/>
        </w:rPr>
        <w:t>4</w:t>
      </w:r>
      <w:r w:rsidRPr="00C3320D">
        <w:rPr>
          <w:rFonts w:cs="Arial"/>
          <w:szCs w:val="22"/>
        </w:rPr>
        <w:t>.</w:t>
      </w:r>
    </w:p>
    <w:p w14:paraId="76A9C0E0" w14:textId="77777777" w:rsidR="006E0376" w:rsidRPr="00C3320D" w:rsidRDefault="006E0376" w:rsidP="006E0376">
      <w:pPr>
        <w:pStyle w:val="Heading2"/>
        <w:numPr>
          <w:ilvl w:val="0"/>
          <w:numId w:val="0"/>
        </w:numPr>
        <w:spacing w:before="120" w:after="120"/>
        <w:ind w:left="567"/>
        <w:rPr>
          <w:rFonts w:cs="Arial"/>
          <w:szCs w:val="22"/>
        </w:rPr>
      </w:pPr>
    </w:p>
    <w:p w14:paraId="5F479CD7" w14:textId="77777777" w:rsidR="00185555" w:rsidRPr="00C3320D" w:rsidRDefault="00185555" w:rsidP="00D40F55">
      <w:pPr>
        <w:pStyle w:val="Heading1"/>
        <w:keepNext/>
        <w:spacing w:before="120" w:after="120"/>
        <w:rPr>
          <w:rFonts w:cs="Arial"/>
          <w:szCs w:val="22"/>
        </w:rPr>
      </w:pPr>
      <w:bookmarkStart w:id="187" w:name="_Toc461102365"/>
      <w:bookmarkStart w:id="188" w:name="_Toc461102428"/>
      <w:bookmarkStart w:id="189" w:name="_Toc461102507"/>
      <w:bookmarkStart w:id="190" w:name="_Toc461109674"/>
      <w:bookmarkStart w:id="191" w:name="_Toc314810842"/>
      <w:bookmarkStart w:id="192" w:name="_Toc461702413"/>
      <w:bookmarkEnd w:id="187"/>
      <w:bookmarkEnd w:id="188"/>
      <w:bookmarkEnd w:id="189"/>
      <w:bookmarkEnd w:id="190"/>
      <w:r w:rsidRPr="00C3320D">
        <w:rPr>
          <w:rFonts w:cs="Arial"/>
          <w:szCs w:val="22"/>
        </w:rPr>
        <w:t>DISPUTES AND LAW</w:t>
      </w:r>
      <w:bookmarkEnd w:id="191"/>
      <w:bookmarkEnd w:id="192"/>
    </w:p>
    <w:p w14:paraId="5958DD30" w14:textId="77777777" w:rsidR="00185555" w:rsidRPr="006E0376" w:rsidRDefault="00185555" w:rsidP="006E0376">
      <w:pPr>
        <w:pStyle w:val="Heading2"/>
        <w:keepNext/>
        <w:numPr>
          <w:ilvl w:val="0"/>
          <w:numId w:val="0"/>
        </w:numPr>
        <w:spacing w:before="120" w:after="120"/>
        <w:rPr>
          <w:rFonts w:cs="Arial"/>
          <w:szCs w:val="22"/>
          <w:u w:val="single"/>
        </w:rPr>
      </w:pPr>
      <w:bookmarkStart w:id="193" w:name="_Ref313370109"/>
      <w:r w:rsidRPr="006E0376">
        <w:rPr>
          <w:rFonts w:cs="Arial"/>
          <w:szCs w:val="22"/>
          <w:u w:val="single"/>
        </w:rPr>
        <w:t>Governing Law and Jurisdiction</w:t>
      </w:r>
      <w:bookmarkEnd w:id="193"/>
    </w:p>
    <w:p w14:paraId="412A68A8" w14:textId="107FC61F" w:rsidR="00185555" w:rsidRPr="00C3320D" w:rsidRDefault="00185555" w:rsidP="006E0376">
      <w:pPr>
        <w:pStyle w:val="Heading2"/>
      </w:pPr>
      <w:r w:rsidRPr="00C3320D">
        <w:t xml:space="preserve">The </w:t>
      </w:r>
      <w:r w:rsidR="008C689D" w:rsidRPr="00C3320D">
        <w:t>Legal Services Contract</w:t>
      </w:r>
      <w:r w:rsidRPr="00C3320D">
        <w:t xml:space="preserve"> shall be governed by and interpreted in accordance with the Laws of England and Wales and the Parties agree to submit to the exclusive jurisdiction of the English courts any dispute that arises in connection with the </w:t>
      </w:r>
      <w:r w:rsidR="008C689D" w:rsidRPr="00C3320D">
        <w:t>Legal Services Contract</w:t>
      </w:r>
      <w:r w:rsidRPr="00C3320D">
        <w:t xml:space="preserve">. </w:t>
      </w:r>
    </w:p>
    <w:p w14:paraId="12FDD64B" w14:textId="77777777" w:rsidR="00185555" w:rsidRPr="006E0376" w:rsidRDefault="00185555" w:rsidP="006E0376">
      <w:pPr>
        <w:pStyle w:val="Heading2"/>
        <w:keepNext/>
        <w:numPr>
          <w:ilvl w:val="0"/>
          <w:numId w:val="0"/>
        </w:numPr>
        <w:spacing w:before="120" w:after="120"/>
        <w:ind w:left="567" w:hanging="567"/>
        <w:rPr>
          <w:rFonts w:cs="Arial"/>
          <w:szCs w:val="22"/>
          <w:u w:val="single"/>
        </w:rPr>
      </w:pPr>
      <w:bookmarkStart w:id="194" w:name="_Ref313372098"/>
      <w:r w:rsidRPr="006E0376">
        <w:rPr>
          <w:rFonts w:cs="Arial"/>
          <w:szCs w:val="22"/>
          <w:u w:val="single"/>
        </w:rPr>
        <w:lastRenderedPageBreak/>
        <w:t>Dispute Resolution</w:t>
      </w:r>
      <w:bookmarkEnd w:id="194"/>
    </w:p>
    <w:p w14:paraId="2F12A5E2" w14:textId="4672FBB4" w:rsidR="00185555" w:rsidRPr="00C3320D" w:rsidRDefault="00185555" w:rsidP="006E0376">
      <w:pPr>
        <w:pStyle w:val="Heading2"/>
      </w:pPr>
      <w:r w:rsidRPr="00C3320D">
        <w:t xml:space="preserve">The Parties shall attempt in good faith to negotiate a settlement to any dispute between them arising out of or in connection with the </w:t>
      </w:r>
      <w:r w:rsidR="008C689D" w:rsidRPr="00C3320D">
        <w:t>Legal Services Contract</w:t>
      </w:r>
      <w:r w:rsidRPr="00C3320D">
        <w:t xml:space="preserve"> within twenty (20) Working Days of either Party notifying the other of the dispute and such efforts shall involve the escalation of the dispute to the level of representative of each Party specified in the </w:t>
      </w:r>
      <w:r w:rsidR="0010080D" w:rsidRPr="00C3320D">
        <w:t>Order Form</w:t>
      </w:r>
      <w:r w:rsidRPr="00C3320D">
        <w:t>.</w:t>
      </w:r>
    </w:p>
    <w:p w14:paraId="79729023" w14:textId="3AA91213" w:rsidR="00185555" w:rsidRPr="00C3320D" w:rsidRDefault="00185555" w:rsidP="006E0376">
      <w:pPr>
        <w:pStyle w:val="Heading2"/>
      </w:pPr>
      <w:r w:rsidRPr="00C3320D">
        <w:t>Nothing in this dispute resolution procedure shall prevent the Parties from seeking from any court of competent jurisdiction an interim order restraining the other Party from doing any act or compelling the other Party to do any act.</w:t>
      </w:r>
    </w:p>
    <w:p w14:paraId="3B108208" w14:textId="1DF149C4" w:rsidR="00185555" w:rsidRPr="00C3320D" w:rsidRDefault="00185555" w:rsidP="006E0376">
      <w:pPr>
        <w:pStyle w:val="Heading2"/>
      </w:pPr>
      <w:r w:rsidRPr="00C3320D">
        <w:t>If the dispute cannot be resolved by t</w:t>
      </w:r>
      <w:r w:rsidR="000326BE" w:rsidRPr="00C3320D">
        <w:t>he Parties pursuant to Clause 2</w:t>
      </w:r>
      <w:r w:rsidR="006E0376">
        <w:t>5.2</w:t>
      </w:r>
      <w:r w:rsidRPr="00C3320D">
        <w:t>, the Parties shall refer it to mediation pursuant to the procedure set out in Clause 2</w:t>
      </w:r>
      <w:r w:rsidR="006E0376">
        <w:t>5.6</w:t>
      </w:r>
      <w:r w:rsidRPr="00C3320D">
        <w:t xml:space="preserve"> unless:</w:t>
      </w:r>
    </w:p>
    <w:p w14:paraId="0359355E"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C158E8" w:rsidRPr="00C3320D">
        <w:rPr>
          <w:rFonts w:cs="Arial"/>
          <w:szCs w:val="22"/>
        </w:rPr>
        <w:t>Customer</w:t>
      </w:r>
      <w:r w:rsidRPr="00C3320D">
        <w:rPr>
          <w:rFonts w:cs="Arial"/>
          <w:szCs w:val="22"/>
        </w:rPr>
        <w:t xml:space="preserve"> considers that the dispute is not suitable for resolution by mediation; or</w:t>
      </w:r>
    </w:p>
    <w:p w14:paraId="1060FD11" w14:textId="77777777" w:rsidR="00185555" w:rsidRPr="00C3320D" w:rsidRDefault="00185555" w:rsidP="00D40F55">
      <w:pPr>
        <w:pStyle w:val="Heading4"/>
        <w:spacing w:before="120" w:after="120"/>
        <w:rPr>
          <w:rFonts w:cs="Arial"/>
          <w:szCs w:val="22"/>
        </w:rPr>
      </w:pPr>
      <w:r w:rsidRPr="00C3320D">
        <w:rPr>
          <w:rFonts w:cs="Arial"/>
          <w:szCs w:val="22"/>
        </w:rPr>
        <w:t xml:space="preserve">the </w:t>
      </w:r>
      <w:r w:rsidR="00151B56" w:rsidRPr="00C3320D">
        <w:rPr>
          <w:rFonts w:cs="Arial"/>
          <w:szCs w:val="22"/>
        </w:rPr>
        <w:t>Supplier</w:t>
      </w:r>
      <w:r w:rsidRPr="00C3320D">
        <w:rPr>
          <w:rFonts w:cs="Arial"/>
          <w:szCs w:val="22"/>
        </w:rPr>
        <w:t xml:space="preserve"> does not agree to mediation.</w:t>
      </w:r>
    </w:p>
    <w:p w14:paraId="73D92534" w14:textId="4CC97D93" w:rsidR="00185555" w:rsidRPr="00C3320D" w:rsidRDefault="00185555" w:rsidP="006E0376">
      <w:pPr>
        <w:pStyle w:val="Heading2"/>
      </w:pPr>
      <w:r w:rsidRPr="00C3320D">
        <w:t xml:space="preserve">The obligations of the Parties under the </w:t>
      </w:r>
      <w:r w:rsidR="008C689D" w:rsidRPr="00C3320D">
        <w:t>Legal Services Contract</w:t>
      </w:r>
      <w:r w:rsidRPr="00C3320D">
        <w:t xml:space="preserve"> shall not be suspended, cease or be delayed by the reference of a dispute to mediation and the </w:t>
      </w:r>
      <w:r w:rsidR="00151B56" w:rsidRPr="00C3320D">
        <w:t>Supplier</w:t>
      </w:r>
      <w:r w:rsidRPr="00C3320D">
        <w:t xml:space="preserve"> and the </w:t>
      </w:r>
      <w:r w:rsidR="00151B56" w:rsidRPr="00C3320D">
        <w:t>Supplier</w:t>
      </w:r>
      <w:r w:rsidR="00B014A2" w:rsidRPr="00C3320D">
        <w:t xml:space="preserve">’s </w:t>
      </w:r>
      <w:r w:rsidR="008060A8" w:rsidRPr="00C3320D">
        <w:t>Personnel</w:t>
      </w:r>
      <w:r w:rsidRPr="00C3320D">
        <w:t xml:space="preserve"> </w:t>
      </w:r>
      <w:proofErr w:type="gramStart"/>
      <w:r w:rsidRPr="00C3320D">
        <w:t xml:space="preserve">shall comply fully with the requirements of the </w:t>
      </w:r>
      <w:r w:rsidR="008C689D" w:rsidRPr="00C3320D">
        <w:t>Legal Services Contract</w:t>
      </w:r>
      <w:r w:rsidRPr="00C3320D">
        <w:t xml:space="preserve"> at all times</w:t>
      </w:r>
      <w:proofErr w:type="gramEnd"/>
      <w:r w:rsidRPr="00C3320D">
        <w:t>.</w:t>
      </w:r>
    </w:p>
    <w:p w14:paraId="6C752649" w14:textId="54AD9E77" w:rsidR="00185555" w:rsidRPr="00C3320D" w:rsidRDefault="00185555" w:rsidP="006E0376">
      <w:pPr>
        <w:pStyle w:val="Heading2"/>
      </w:pPr>
      <w:bookmarkStart w:id="195" w:name="_Ref313371432"/>
      <w:r w:rsidRPr="00C3320D">
        <w:t>The procedure for mediation is as follows:</w:t>
      </w:r>
      <w:bookmarkEnd w:id="195"/>
    </w:p>
    <w:p w14:paraId="654ABC06" w14:textId="377EE999" w:rsidR="00185555" w:rsidRPr="00C3320D" w:rsidRDefault="00185555" w:rsidP="006E0376">
      <w:pPr>
        <w:pStyle w:val="Heading4"/>
      </w:pPr>
      <w:r w:rsidRPr="00C3320D">
        <w:t>a neutral adviser or mediator (the</w:t>
      </w:r>
      <w:r w:rsidRPr="00C3320D">
        <w:rPr>
          <w:b/>
        </w:rPr>
        <w:t xml:space="preserve"> “Contract Mediator")</w:t>
      </w:r>
      <w:r w:rsidRPr="00C3320D">
        <w:t xml:space="preserve"> shall be chosen by agreement between the Parties or, if they are unable to agree upon a Contract Mediator within ten (10) Working Days after a request by one Party to the other or if the Contract Mediator agreed upon is unable or unwilling to act, either Party shall within ten (10) Working Days from the date of the proposal to appoint a Contract Mediator or within ten (10) Working Days of notice to either Party that he is unable or unwilling to act, apply to the </w:t>
      </w:r>
      <w:r w:rsidR="00627FB5" w:rsidRPr="00C3320D">
        <w:t xml:space="preserve">CEDR </w:t>
      </w:r>
      <w:r w:rsidRPr="00C3320D">
        <w:t>to appoint a Contract Mediator;</w:t>
      </w:r>
    </w:p>
    <w:p w14:paraId="7F1C159B" w14:textId="77777777" w:rsidR="00185555" w:rsidRPr="00C3320D" w:rsidRDefault="00185555" w:rsidP="00D40F55">
      <w:pPr>
        <w:pStyle w:val="Heading4"/>
        <w:spacing w:before="120" w:after="120"/>
        <w:rPr>
          <w:rFonts w:cs="Arial"/>
          <w:szCs w:val="22"/>
        </w:rPr>
      </w:pPr>
      <w:r w:rsidRPr="00C3320D">
        <w:rPr>
          <w:rFonts w:cs="Arial"/>
          <w:szCs w:val="22"/>
        </w:rPr>
        <w:t>the Parties shall within ten (10) Working Days of the appointment of the Contract Mediator meet with him in order to agree a programme for the exchange of all relevant information and the structure to be adopted for negotiations to be held. If considered appropriate, the Parties may at any stage seek assistance from the CEDR</w:t>
      </w:r>
      <w:r w:rsidRPr="00C3320D" w:rsidDel="00A04A07">
        <w:rPr>
          <w:rFonts w:cs="Arial"/>
          <w:szCs w:val="22"/>
        </w:rPr>
        <w:t xml:space="preserve"> </w:t>
      </w:r>
      <w:r w:rsidRPr="00C3320D">
        <w:rPr>
          <w:rFonts w:cs="Arial"/>
          <w:szCs w:val="22"/>
        </w:rPr>
        <w:t>to provide guidance on a suitable procedure;</w:t>
      </w:r>
    </w:p>
    <w:p w14:paraId="7375DCEF" w14:textId="77777777" w:rsidR="00185555" w:rsidRPr="00C3320D" w:rsidRDefault="00185555" w:rsidP="00D40F55">
      <w:pPr>
        <w:pStyle w:val="Heading4"/>
        <w:spacing w:before="120" w:after="120"/>
        <w:rPr>
          <w:rFonts w:cs="Arial"/>
          <w:szCs w:val="22"/>
        </w:rPr>
      </w:pPr>
      <w:r w:rsidRPr="00C3320D">
        <w:rPr>
          <w:rFonts w:cs="Arial"/>
          <w:szCs w:val="22"/>
        </w:rPr>
        <w:t>unless otherwise agreed, all negotiations connected with the dispute and any settlement agreement relating to it shall be conducted in confidence and without prejudice to the rights of the Parties in any future proceedings;</w:t>
      </w:r>
    </w:p>
    <w:p w14:paraId="0BA99FF5" w14:textId="77777777" w:rsidR="00185555" w:rsidRPr="00C3320D" w:rsidRDefault="00185555" w:rsidP="00D40F55">
      <w:pPr>
        <w:pStyle w:val="Heading4"/>
        <w:spacing w:before="120" w:after="120"/>
        <w:rPr>
          <w:rFonts w:cs="Arial"/>
          <w:szCs w:val="22"/>
        </w:rPr>
      </w:pPr>
      <w:r w:rsidRPr="00C3320D">
        <w:rPr>
          <w:rFonts w:cs="Arial"/>
          <w:szCs w:val="22"/>
        </w:rPr>
        <w:t>if the Parties reach agreement on the resolution of the dispute, the agreement shall be reduced to writing and shall be binding on the Parties once it is signed by their duly authorised representatives;</w:t>
      </w:r>
    </w:p>
    <w:p w14:paraId="056A3979" w14:textId="77777777" w:rsidR="00185555" w:rsidRPr="00C3320D" w:rsidRDefault="00185555" w:rsidP="00D40F55">
      <w:pPr>
        <w:pStyle w:val="Heading4"/>
        <w:spacing w:before="120" w:after="120"/>
        <w:rPr>
          <w:rFonts w:cs="Arial"/>
          <w:szCs w:val="22"/>
        </w:rPr>
      </w:pPr>
      <w:bookmarkStart w:id="196" w:name="_Ref313371381"/>
      <w:r w:rsidRPr="00C3320D">
        <w:rPr>
          <w:rFonts w:cs="Arial"/>
          <w:szCs w:val="22"/>
        </w:rPr>
        <w:t>failing agreement, either of the Parties may invite the Contract Mediator to provide a non-binding but informative opinion in writing. Such an opinion shall be provided on a without prejudice basis and shall not be used in evidence in any proceedings relating to the Contract without the prior written consent of both Parties; and</w:t>
      </w:r>
      <w:bookmarkEnd w:id="196"/>
    </w:p>
    <w:p w14:paraId="572B84AA" w14:textId="77777777" w:rsidR="00185555" w:rsidRPr="00C3320D" w:rsidRDefault="00185555" w:rsidP="00D40F55">
      <w:pPr>
        <w:pStyle w:val="Heading4"/>
        <w:spacing w:before="120" w:after="120"/>
        <w:rPr>
          <w:rFonts w:cs="Arial"/>
          <w:szCs w:val="22"/>
        </w:rPr>
      </w:pPr>
      <w:r w:rsidRPr="00C3320D">
        <w:rPr>
          <w:rFonts w:cs="Arial"/>
          <w:szCs w:val="22"/>
        </w:rPr>
        <w:lastRenderedPageBreak/>
        <w:t>if the Parties fail to reach agreement in the structured negotiations within sixty (60) Working Days of the Contract Mediator being appointed, or such longer period as may be agreed by the Parties, then any dispute or difference between them may be referred to the courts.</w:t>
      </w:r>
    </w:p>
    <w:p w14:paraId="3B8D3FF4" w14:textId="77777777" w:rsidR="00185555" w:rsidRPr="00C3320D" w:rsidRDefault="00185555" w:rsidP="00D40F55">
      <w:pPr>
        <w:pStyle w:val="Heading2"/>
        <w:numPr>
          <w:ilvl w:val="0"/>
          <w:numId w:val="0"/>
        </w:numPr>
        <w:spacing w:before="120" w:after="120"/>
        <w:ind w:left="720"/>
        <w:rPr>
          <w:rFonts w:cs="Arial"/>
          <w:szCs w:val="22"/>
        </w:rPr>
      </w:pPr>
    </w:p>
    <w:p w14:paraId="34DB5772" w14:textId="77777777" w:rsidR="005E35C4" w:rsidRPr="00C3320D" w:rsidRDefault="005E35C4" w:rsidP="00D40F55">
      <w:pPr>
        <w:pStyle w:val="Heading2"/>
        <w:keepNext/>
        <w:numPr>
          <w:ilvl w:val="0"/>
          <w:numId w:val="0"/>
        </w:numPr>
        <w:spacing w:before="120" w:after="120"/>
        <w:rPr>
          <w:rFonts w:cs="Arial"/>
          <w:szCs w:val="22"/>
        </w:rPr>
      </w:pPr>
      <w:bookmarkStart w:id="197" w:name="_Toc127759065"/>
      <w:bookmarkStart w:id="198" w:name="_Toc139080105"/>
      <w:bookmarkStart w:id="199" w:name="_Toc296514644"/>
      <w:bookmarkStart w:id="200" w:name="_Toc297577110"/>
      <w:bookmarkStart w:id="201" w:name="_Toc297577509"/>
      <w:bookmarkStart w:id="202" w:name="_Toc297624436"/>
    </w:p>
    <w:bookmarkEnd w:id="197"/>
    <w:bookmarkEnd w:id="198"/>
    <w:bookmarkEnd w:id="199"/>
    <w:bookmarkEnd w:id="200"/>
    <w:bookmarkEnd w:id="201"/>
    <w:bookmarkEnd w:id="202"/>
    <w:p w14:paraId="5DB68827" w14:textId="77777777" w:rsidR="00F807DC" w:rsidRPr="00C3320D" w:rsidRDefault="00F807DC" w:rsidP="00D40F55">
      <w:pPr>
        <w:pStyle w:val="Heading4"/>
        <w:spacing w:before="120" w:after="120"/>
        <w:rPr>
          <w:rFonts w:cs="Arial"/>
          <w:szCs w:val="22"/>
        </w:rPr>
        <w:sectPr w:rsidR="00F807DC" w:rsidRPr="00C3320D" w:rsidSect="00764633">
          <w:footerReference w:type="default" r:id="rId13"/>
          <w:endnotePr>
            <w:numFmt w:val="decimal"/>
          </w:endnotePr>
          <w:pgSz w:w="11909" w:h="16834" w:code="9"/>
          <w:pgMar w:top="1440" w:right="1440" w:bottom="1440" w:left="1440" w:header="706" w:footer="706" w:gutter="0"/>
          <w:cols w:space="720"/>
        </w:sectPr>
      </w:pPr>
    </w:p>
    <w:p w14:paraId="628BBE82" w14:textId="77777777" w:rsidR="00B01468" w:rsidRDefault="00B01468" w:rsidP="00D40F55">
      <w:pPr>
        <w:pStyle w:val="Heading1"/>
        <w:keepNext/>
        <w:numPr>
          <w:ilvl w:val="0"/>
          <w:numId w:val="0"/>
        </w:numPr>
        <w:spacing w:before="120" w:after="120"/>
        <w:ind w:left="567"/>
        <w:jc w:val="center"/>
        <w:rPr>
          <w:rFonts w:cs="Arial"/>
          <w:szCs w:val="22"/>
        </w:rPr>
      </w:pPr>
      <w:bookmarkStart w:id="203" w:name="_Toc431551184"/>
      <w:bookmarkStart w:id="204" w:name="_Toc461702414"/>
      <w:bookmarkStart w:id="205" w:name="bmCompoundReference"/>
    </w:p>
    <w:p w14:paraId="483F5750" w14:textId="3F29BD31" w:rsidR="00B01468" w:rsidRPr="00C3320D" w:rsidRDefault="006E0376" w:rsidP="006E0376">
      <w:pPr>
        <w:pStyle w:val="MarginText"/>
        <w:spacing w:before="120" w:after="120"/>
        <w:jc w:val="center"/>
        <w:rPr>
          <w:rFonts w:cs="Arial"/>
          <w:b/>
          <w:szCs w:val="22"/>
          <w:u w:val="single"/>
        </w:rPr>
      </w:pPr>
      <w:bookmarkStart w:id="206" w:name="LASTCURSORPOSITION"/>
      <w:bookmarkEnd w:id="206"/>
      <w:r>
        <w:rPr>
          <w:rFonts w:cs="Arial"/>
          <w:b/>
          <w:szCs w:val="22"/>
          <w:u w:val="single"/>
        </w:rPr>
        <w:t>SCHEDULE 1: ORDER FORM</w:t>
      </w:r>
    </w:p>
    <w:p w14:paraId="41057499" w14:textId="5EA181BE" w:rsidR="00B01468" w:rsidRPr="00C3320D" w:rsidRDefault="00B01468" w:rsidP="00B01468">
      <w:pPr>
        <w:pStyle w:val="MarginText"/>
        <w:spacing w:before="120" w:after="120"/>
        <w:jc w:val="center"/>
        <w:rPr>
          <w:rFonts w:cs="Arial"/>
          <w:b/>
          <w:szCs w:val="22"/>
          <w:u w:val="single"/>
        </w:rPr>
      </w:pPr>
    </w:p>
    <w:p w14:paraId="7B4837BD" w14:textId="42EB8F8A" w:rsidR="00B01468" w:rsidRPr="00C3320D" w:rsidRDefault="00B01468" w:rsidP="00B01468">
      <w:pPr>
        <w:pStyle w:val="ORDERFORML1SECTIONTITLE"/>
        <w:spacing w:before="120" w:after="120"/>
        <w:rPr>
          <w:rFonts w:cs="Arial"/>
          <w:color w:val="auto"/>
        </w:rPr>
      </w:pPr>
      <w:r w:rsidRPr="00C3320D">
        <w:rPr>
          <w:rFonts w:cs="Arial"/>
          <w:color w:val="auto"/>
        </w:rPr>
        <w:t>SECTION A</w:t>
      </w:r>
    </w:p>
    <w:p w14:paraId="1C8F4194" w14:textId="77777777" w:rsidR="00B01468" w:rsidRPr="00C3320D" w:rsidRDefault="00B01468" w:rsidP="00B01468">
      <w:pPr>
        <w:pStyle w:val="ORDERFORML1SECTIONTITLE"/>
        <w:spacing w:before="120" w:after="120"/>
        <w:rPr>
          <w:rFonts w:cs="Arial"/>
          <w:color w:val="auto"/>
        </w:rPr>
      </w:pPr>
    </w:p>
    <w:p w14:paraId="3ED37E3E" w14:textId="117BCB6D" w:rsidR="00B01468" w:rsidRPr="00C3320D" w:rsidRDefault="00B01468" w:rsidP="00015772">
      <w:pPr>
        <w:numPr>
          <w:ilvl w:val="0"/>
          <w:numId w:val="25"/>
        </w:numPr>
        <w:spacing w:before="120" w:after="120" w:line="240" w:lineRule="auto"/>
        <w:rPr>
          <w:rFonts w:cs="Arial"/>
          <w:szCs w:val="22"/>
        </w:rPr>
      </w:pPr>
      <w:r w:rsidRPr="00C3320D">
        <w:rPr>
          <w:rFonts w:cs="Arial"/>
          <w:szCs w:val="22"/>
        </w:rPr>
        <w:t xml:space="preserve">This Order Form dated </w:t>
      </w:r>
      <w:r w:rsidR="000C5633" w:rsidRPr="000C5633">
        <w:rPr>
          <w:rFonts w:cs="Arial"/>
          <w:b/>
          <w:szCs w:val="22"/>
        </w:rPr>
        <w:t>03</w:t>
      </w:r>
      <w:r w:rsidR="000C5633" w:rsidRPr="000C5633">
        <w:rPr>
          <w:rFonts w:cs="Arial"/>
          <w:b/>
          <w:szCs w:val="22"/>
          <w:vertAlign w:val="superscript"/>
        </w:rPr>
        <w:t>rd</w:t>
      </w:r>
      <w:r w:rsidR="000C5633" w:rsidRPr="000C5633">
        <w:rPr>
          <w:rFonts w:cs="Arial"/>
          <w:b/>
          <w:szCs w:val="22"/>
        </w:rPr>
        <w:t xml:space="preserve"> November </w:t>
      </w:r>
      <w:r w:rsidR="00FB2E21" w:rsidRPr="000C5633">
        <w:rPr>
          <w:rFonts w:cs="Arial"/>
          <w:b/>
          <w:szCs w:val="22"/>
        </w:rPr>
        <w:t>2021</w:t>
      </w:r>
      <w:r w:rsidRPr="00C3320D">
        <w:rPr>
          <w:rFonts w:cs="Arial"/>
          <w:b/>
          <w:szCs w:val="22"/>
        </w:rPr>
        <w:t xml:space="preserve"> </w:t>
      </w:r>
      <w:r w:rsidRPr="00C3320D">
        <w:rPr>
          <w:rFonts w:cs="Arial"/>
          <w:szCs w:val="22"/>
        </w:rPr>
        <w:t>is issued in accordance with the provisions of the Panel Agreement</w:t>
      </w:r>
      <w:r w:rsidRPr="00C3320D" w:rsidDel="003451E9">
        <w:rPr>
          <w:rStyle w:val="FootnoteReference"/>
          <w:rFonts w:ascii="Arial" w:hAnsi="Arial" w:cs="Arial"/>
          <w:b/>
          <w:szCs w:val="22"/>
        </w:rPr>
        <w:t xml:space="preserve"> </w:t>
      </w:r>
      <w:r w:rsidRPr="00C3320D">
        <w:rPr>
          <w:rFonts w:cs="Arial"/>
          <w:szCs w:val="22"/>
        </w:rPr>
        <w:t xml:space="preserve">for the provision of general legal services. </w:t>
      </w:r>
    </w:p>
    <w:p w14:paraId="529EE232" w14:textId="77777777" w:rsidR="00B01468" w:rsidRPr="00C3320D" w:rsidRDefault="00B01468" w:rsidP="00B01468">
      <w:pPr>
        <w:spacing w:before="120" w:after="120" w:line="240" w:lineRule="auto"/>
        <w:rPr>
          <w:rFonts w:cs="Arial"/>
          <w:szCs w:val="22"/>
        </w:rPr>
      </w:pPr>
    </w:p>
    <w:p w14:paraId="3458718E" w14:textId="77777777" w:rsidR="00B01468" w:rsidRPr="00C3320D" w:rsidRDefault="00B01468" w:rsidP="00015772">
      <w:pPr>
        <w:numPr>
          <w:ilvl w:val="0"/>
          <w:numId w:val="25"/>
        </w:numPr>
        <w:spacing w:before="120" w:after="120" w:line="240" w:lineRule="auto"/>
        <w:rPr>
          <w:rFonts w:cs="Arial"/>
          <w:szCs w:val="22"/>
        </w:rPr>
      </w:pPr>
      <w:r w:rsidRPr="00C3320D">
        <w:rPr>
          <w:rFonts w:cs="Arial"/>
          <w:szCs w:val="22"/>
        </w:rPr>
        <w:t xml:space="preserve">The Supplier agrees to supply the Ordered Panel Services specified below on and subject to the terms of this Legal Services Contract. </w:t>
      </w:r>
    </w:p>
    <w:p w14:paraId="400922D0" w14:textId="77777777" w:rsidR="00B01468" w:rsidRPr="00C3320D" w:rsidRDefault="00B01468" w:rsidP="00B01468">
      <w:pPr>
        <w:spacing w:before="120" w:after="120" w:line="240" w:lineRule="auto"/>
        <w:rPr>
          <w:rFonts w:cs="Arial"/>
          <w:szCs w:val="22"/>
        </w:rPr>
      </w:pPr>
    </w:p>
    <w:p w14:paraId="39895151" w14:textId="77777777" w:rsidR="00B01468" w:rsidRPr="00C3320D" w:rsidRDefault="00B01468" w:rsidP="00015772">
      <w:pPr>
        <w:numPr>
          <w:ilvl w:val="0"/>
          <w:numId w:val="25"/>
        </w:numPr>
        <w:spacing w:before="120" w:after="120" w:line="240" w:lineRule="auto"/>
        <w:rPr>
          <w:rFonts w:cs="Arial"/>
          <w:szCs w:val="22"/>
        </w:rPr>
      </w:pPr>
      <w:r w:rsidRPr="00C3320D">
        <w:rPr>
          <w:rFonts w:cs="Arial"/>
          <w:szCs w:val="22"/>
        </w:rPr>
        <w:t>For the avoidance of doubt this Legal Services Contract consists of the terms set out in this Order Form and the Terms and Conditions.</w:t>
      </w:r>
    </w:p>
    <w:p w14:paraId="64015C67" w14:textId="77777777" w:rsidR="00B01468" w:rsidRPr="00C3320D" w:rsidRDefault="00B01468" w:rsidP="00B01468">
      <w:pPr>
        <w:spacing w:before="120" w:after="120" w:line="240" w:lineRule="auto"/>
        <w:rPr>
          <w:rFonts w:cs="Arial"/>
          <w:szCs w:val="22"/>
        </w:rPr>
      </w:pPr>
    </w:p>
    <w:p w14:paraId="2342BC4D" w14:textId="77777777" w:rsidR="00B01468" w:rsidRPr="00C3320D" w:rsidRDefault="00B01468" w:rsidP="00015772">
      <w:pPr>
        <w:numPr>
          <w:ilvl w:val="0"/>
          <w:numId w:val="25"/>
        </w:numPr>
        <w:spacing w:before="120" w:after="120" w:line="240" w:lineRule="auto"/>
        <w:rPr>
          <w:rFonts w:cs="Arial"/>
          <w:szCs w:val="22"/>
        </w:rPr>
      </w:pPr>
      <w:r w:rsidRPr="00C3320D">
        <w:rPr>
          <w:rFonts w:cs="Arial"/>
          <w:szCs w:val="22"/>
        </w:rPr>
        <w:t>By signing and returning this Order Form (which may be done by electronic means) the Supplier agrees to enter this Legal Services Contract with the Customer to provide the Ordered Panel Services in accordance with this Order Form and the Terms and Conditions.</w:t>
      </w:r>
    </w:p>
    <w:p w14:paraId="523EAA7E" w14:textId="77777777" w:rsidR="00B01468" w:rsidRPr="00C3320D" w:rsidRDefault="00B01468" w:rsidP="00B01468">
      <w:pPr>
        <w:spacing w:before="120" w:after="120" w:line="240" w:lineRule="auto"/>
        <w:rPr>
          <w:rFonts w:cs="Arial"/>
          <w:szCs w:val="22"/>
        </w:rPr>
      </w:pPr>
    </w:p>
    <w:p w14:paraId="491F796B" w14:textId="77777777" w:rsidR="00B01468" w:rsidRPr="00C3320D" w:rsidRDefault="00B01468" w:rsidP="00015772">
      <w:pPr>
        <w:numPr>
          <w:ilvl w:val="0"/>
          <w:numId w:val="25"/>
        </w:numPr>
        <w:spacing w:before="120" w:after="120" w:line="240" w:lineRule="auto"/>
        <w:rPr>
          <w:rFonts w:cs="Arial"/>
          <w:szCs w:val="22"/>
        </w:rPr>
      </w:pPr>
      <w:r w:rsidRPr="00C3320D">
        <w:rPr>
          <w:rFonts w:cs="Arial"/>
          <w:szCs w:val="22"/>
        </w:rPr>
        <w:t>The Parties hereby acknowledge and agree that they have read this Order Form and the Terms and Conditions and by signing below agree to be bound by this Legal Services Contract.</w:t>
      </w:r>
    </w:p>
    <w:p w14:paraId="5781C8F3" w14:textId="77777777" w:rsidR="00B01468" w:rsidRPr="00C3320D" w:rsidRDefault="00B01468" w:rsidP="00B01468">
      <w:pPr>
        <w:spacing w:before="120" w:after="120" w:line="240" w:lineRule="auto"/>
        <w:rPr>
          <w:rFonts w:cs="Arial"/>
          <w:szCs w:val="22"/>
        </w:rPr>
      </w:pPr>
    </w:p>
    <w:p w14:paraId="2906EC45" w14:textId="77777777" w:rsidR="00B01468" w:rsidRPr="00C3320D" w:rsidRDefault="00B01468" w:rsidP="00015772">
      <w:pPr>
        <w:numPr>
          <w:ilvl w:val="0"/>
          <w:numId w:val="25"/>
        </w:numPr>
        <w:spacing w:before="120" w:after="120" w:line="240" w:lineRule="auto"/>
        <w:rPr>
          <w:rFonts w:cs="Arial"/>
          <w:szCs w:val="22"/>
        </w:rPr>
      </w:pPr>
      <w:r w:rsidRPr="00C3320D">
        <w:rPr>
          <w:rFonts w:cs="Arial"/>
          <w:szCs w:val="22"/>
        </w:rPr>
        <w:t>In accordance with paragraph 7 of Panel Schedule 5 (Ordering Procedure), the Parties hereby acknowledge and agree that this Legal Services Contract shall be formed when the Customer acknowledges (which may be done by electronic means) the receipt of the signed copy of this Order Form (together with the Terms and Conditions) from the Supplier within two (2) Working Days from such receipt.</w:t>
      </w:r>
    </w:p>
    <w:p w14:paraId="09A2CC51" w14:textId="77777777" w:rsidR="00B01468" w:rsidRPr="00C3320D" w:rsidRDefault="00B01468" w:rsidP="00B01468">
      <w:pPr>
        <w:spacing w:before="120" w:after="120" w:line="240" w:lineRule="auto"/>
        <w:rPr>
          <w:rFonts w:cs="Arial"/>
          <w:szCs w:val="22"/>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8383"/>
      </w:tblGrid>
      <w:tr w:rsidR="00F601C4" w:rsidRPr="00C3320D" w14:paraId="195B1A98" w14:textId="77777777" w:rsidTr="00F601C4">
        <w:tc>
          <w:tcPr>
            <w:tcW w:w="576" w:type="dxa"/>
            <w:shd w:val="clear" w:color="auto" w:fill="auto"/>
          </w:tcPr>
          <w:p w14:paraId="4584EA36" w14:textId="77777777" w:rsidR="00F601C4" w:rsidRPr="00C3320D" w:rsidRDefault="00F601C4" w:rsidP="00B01468">
            <w:pPr>
              <w:spacing w:before="120" w:after="120" w:line="240" w:lineRule="auto"/>
              <w:jc w:val="left"/>
              <w:rPr>
                <w:rFonts w:cs="Arial"/>
                <w:b/>
                <w:szCs w:val="22"/>
              </w:rPr>
            </w:pPr>
            <w:r w:rsidRPr="00C3320D">
              <w:rPr>
                <w:rFonts w:cs="Arial"/>
                <w:b/>
                <w:szCs w:val="22"/>
              </w:rPr>
              <w:t>1.1</w:t>
            </w:r>
          </w:p>
        </w:tc>
        <w:tc>
          <w:tcPr>
            <w:tcW w:w="8383" w:type="dxa"/>
            <w:shd w:val="clear" w:color="auto" w:fill="auto"/>
          </w:tcPr>
          <w:p w14:paraId="1719E898" w14:textId="77777777" w:rsidR="00F601C4" w:rsidRPr="00C3320D" w:rsidRDefault="00F601C4" w:rsidP="00B01468">
            <w:pPr>
              <w:spacing w:before="120" w:after="120" w:line="240" w:lineRule="auto"/>
              <w:jc w:val="left"/>
              <w:rPr>
                <w:rFonts w:cs="Arial"/>
                <w:b/>
                <w:szCs w:val="22"/>
              </w:rPr>
            </w:pPr>
            <w:r w:rsidRPr="00C3320D">
              <w:rPr>
                <w:rFonts w:cs="Arial"/>
                <w:b/>
                <w:szCs w:val="22"/>
              </w:rPr>
              <w:t>[   ]</w:t>
            </w:r>
          </w:p>
        </w:tc>
      </w:tr>
      <w:tr w:rsidR="00F601C4" w:rsidRPr="00C3320D" w14:paraId="34D14F28" w14:textId="77777777" w:rsidTr="00F601C4">
        <w:tc>
          <w:tcPr>
            <w:tcW w:w="576" w:type="dxa"/>
            <w:shd w:val="clear" w:color="auto" w:fill="auto"/>
          </w:tcPr>
          <w:p w14:paraId="5717F77C" w14:textId="77777777" w:rsidR="00F601C4" w:rsidRPr="004C0B7B" w:rsidRDefault="00F601C4" w:rsidP="00B01468">
            <w:pPr>
              <w:spacing w:before="120" w:after="120" w:line="240" w:lineRule="auto"/>
              <w:jc w:val="left"/>
              <w:rPr>
                <w:rFonts w:cs="Arial"/>
                <w:b/>
                <w:szCs w:val="22"/>
              </w:rPr>
            </w:pPr>
            <w:r w:rsidRPr="004C0B7B">
              <w:rPr>
                <w:rFonts w:cs="Arial"/>
                <w:b/>
                <w:szCs w:val="22"/>
              </w:rPr>
              <w:t>1.2</w:t>
            </w:r>
          </w:p>
        </w:tc>
        <w:tc>
          <w:tcPr>
            <w:tcW w:w="8383" w:type="dxa"/>
            <w:shd w:val="clear" w:color="auto" w:fill="auto"/>
          </w:tcPr>
          <w:p w14:paraId="4D7E27B6" w14:textId="7378EDC8" w:rsidR="00F601C4" w:rsidRPr="004C0B7B" w:rsidRDefault="00F601C4" w:rsidP="00B01468">
            <w:pPr>
              <w:spacing w:before="120" w:after="120" w:line="240" w:lineRule="auto"/>
              <w:jc w:val="left"/>
              <w:rPr>
                <w:rFonts w:cs="Arial"/>
                <w:b/>
                <w:spacing w:val="-3"/>
                <w:szCs w:val="22"/>
                <w:lang w:eastAsia="en-GB"/>
              </w:rPr>
            </w:pPr>
            <w:r w:rsidRPr="004C0B7B">
              <w:rPr>
                <w:rFonts w:cs="Arial"/>
                <w:b/>
                <w:spacing w:val="-3"/>
                <w:szCs w:val="22"/>
                <w:lang w:eastAsia="en-GB"/>
              </w:rPr>
              <w:t>The Secretary of State for Defence</w:t>
            </w:r>
          </w:p>
          <w:p w14:paraId="014717C8" w14:textId="5537DEC7" w:rsidR="00F601C4" w:rsidRPr="004C0B7B" w:rsidRDefault="00CF6D70" w:rsidP="00B01468">
            <w:pPr>
              <w:spacing w:before="120" w:after="120" w:line="240" w:lineRule="auto"/>
              <w:jc w:val="left"/>
              <w:rPr>
                <w:rFonts w:cs="Arial"/>
                <w:b/>
                <w:spacing w:val="-3"/>
                <w:szCs w:val="22"/>
                <w:lang w:eastAsia="en-GB"/>
              </w:rPr>
            </w:pPr>
            <w:r w:rsidRPr="004C0B7B">
              <w:rPr>
                <w:rFonts w:cs="Arial"/>
                <w:b/>
                <w:spacing w:val="-3"/>
                <w:szCs w:val="22"/>
                <w:lang w:eastAsia="en-GB"/>
              </w:rPr>
              <w:t xml:space="preserve">Maritime Strategic Capability </w:t>
            </w:r>
            <w:r w:rsidR="003040B0" w:rsidRPr="004C0B7B">
              <w:rPr>
                <w:rFonts w:cs="Arial"/>
                <w:b/>
                <w:spacing w:val="-3"/>
                <w:szCs w:val="22"/>
                <w:lang w:eastAsia="en-GB"/>
              </w:rPr>
              <w:t xml:space="preserve">(MSCA) Future Agreement </w:t>
            </w:r>
          </w:p>
          <w:p w14:paraId="2AF2112E" w14:textId="131EA491" w:rsidR="00C77BBB" w:rsidRPr="004C0B7B" w:rsidRDefault="003040B0" w:rsidP="00B01468">
            <w:pPr>
              <w:spacing w:before="120" w:after="120" w:line="240" w:lineRule="auto"/>
              <w:jc w:val="left"/>
              <w:rPr>
                <w:rFonts w:cs="Arial"/>
                <w:b/>
                <w:szCs w:val="22"/>
              </w:rPr>
            </w:pPr>
            <w:r w:rsidRPr="004C0B7B">
              <w:rPr>
                <w:rFonts w:cs="Arial"/>
                <w:b/>
                <w:szCs w:val="22"/>
              </w:rPr>
              <w:t xml:space="preserve">Submarine Delivery </w:t>
            </w:r>
            <w:r w:rsidR="00C77BBB" w:rsidRPr="004C0B7B">
              <w:rPr>
                <w:rFonts w:cs="Arial"/>
                <w:b/>
                <w:szCs w:val="22"/>
              </w:rPr>
              <w:t xml:space="preserve">Agency </w:t>
            </w:r>
          </w:p>
          <w:p w14:paraId="439A5D3A" w14:textId="115A6728" w:rsidR="00C77BBB" w:rsidRPr="004C0B7B" w:rsidRDefault="00C77BBB" w:rsidP="00B01468">
            <w:pPr>
              <w:spacing w:before="120" w:after="120" w:line="240" w:lineRule="auto"/>
              <w:jc w:val="left"/>
              <w:rPr>
                <w:rFonts w:cs="Arial"/>
                <w:b/>
                <w:szCs w:val="22"/>
              </w:rPr>
            </w:pPr>
            <w:r w:rsidRPr="004C0B7B">
              <w:rPr>
                <w:rFonts w:cs="Arial"/>
                <w:b/>
                <w:szCs w:val="22"/>
              </w:rPr>
              <w:t>MOD Abbey</w:t>
            </w:r>
            <w:r w:rsidR="0084242B" w:rsidRPr="004C0B7B">
              <w:rPr>
                <w:rFonts w:cs="Arial"/>
                <w:b/>
                <w:szCs w:val="22"/>
              </w:rPr>
              <w:t xml:space="preserve"> W</w:t>
            </w:r>
            <w:r w:rsidRPr="004C0B7B">
              <w:rPr>
                <w:rFonts w:cs="Arial"/>
                <w:b/>
                <w:szCs w:val="22"/>
              </w:rPr>
              <w:t>ood</w:t>
            </w:r>
          </w:p>
          <w:p w14:paraId="6FAFA87E" w14:textId="78AE1879" w:rsidR="00C77BBB" w:rsidRPr="004C0B7B" w:rsidRDefault="00C77BBB" w:rsidP="00B01468">
            <w:pPr>
              <w:spacing w:before="120" w:after="120" w:line="240" w:lineRule="auto"/>
              <w:jc w:val="left"/>
              <w:rPr>
                <w:rFonts w:cs="Arial"/>
                <w:b/>
                <w:szCs w:val="22"/>
              </w:rPr>
            </w:pPr>
            <w:r w:rsidRPr="004C0B7B">
              <w:rPr>
                <w:rFonts w:cs="Arial"/>
                <w:b/>
                <w:szCs w:val="22"/>
              </w:rPr>
              <w:t>Bristol</w:t>
            </w:r>
          </w:p>
          <w:p w14:paraId="49EDE1A7" w14:textId="29974AAE" w:rsidR="00C77BBB" w:rsidRPr="004C0B7B" w:rsidRDefault="00C77BBB" w:rsidP="00B01468">
            <w:pPr>
              <w:spacing w:before="120" w:after="120" w:line="240" w:lineRule="auto"/>
              <w:jc w:val="left"/>
              <w:rPr>
                <w:rFonts w:cs="Arial"/>
                <w:b/>
                <w:szCs w:val="22"/>
              </w:rPr>
            </w:pPr>
            <w:r w:rsidRPr="004C0B7B">
              <w:rPr>
                <w:rFonts w:cs="Arial"/>
                <w:b/>
                <w:szCs w:val="22"/>
              </w:rPr>
              <w:t>BS34 8JH</w:t>
            </w:r>
          </w:p>
          <w:p w14:paraId="7BC65EE2" w14:textId="77777777" w:rsidR="00F601C4" w:rsidRPr="004C0B7B" w:rsidRDefault="00F601C4" w:rsidP="00B01468">
            <w:pPr>
              <w:spacing w:before="120" w:after="120" w:line="240" w:lineRule="auto"/>
              <w:jc w:val="left"/>
              <w:rPr>
                <w:rFonts w:cs="Arial"/>
                <w:b/>
                <w:szCs w:val="22"/>
              </w:rPr>
            </w:pPr>
            <w:r w:rsidRPr="004C0B7B">
              <w:rPr>
                <w:rFonts w:cs="Arial"/>
                <w:b/>
                <w:szCs w:val="22"/>
              </w:rPr>
              <w:t>("CUSTOMER")</w:t>
            </w:r>
          </w:p>
        </w:tc>
      </w:tr>
      <w:tr w:rsidR="00F601C4" w:rsidRPr="00C3320D" w14:paraId="681F9C1F" w14:textId="77777777" w:rsidTr="00F601C4">
        <w:tc>
          <w:tcPr>
            <w:tcW w:w="576" w:type="dxa"/>
            <w:shd w:val="clear" w:color="auto" w:fill="auto"/>
          </w:tcPr>
          <w:p w14:paraId="5CD67052" w14:textId="77777777" w:rsidR="00F601C4" w:rsidRPr="00C3320D" w:rsidRDefault="00F601C4" w:rsidP="00B01468">
            <w:pPr>
              <w:spacing w:before="120" w:after="120" w:line="240" w:lineRule="auto"/>
              <w:jc w:val="left"/>
              <w:rPr>
                <w:rFonts w:cs="Arial"/>
                <w:b/>
                <w:szCs w:val="22"/>
              </w:rPr>
            </w:pPr>
            <w:r w:rsidRPr="00C3320D">
              <w:rPr>
                <w:rFonts w:cs="Arial"/>
                <w:b/>
                <w:szCs w:val="22"/>
              </w:rPr>
              <w:t>1.3</w:t>
            </w:r>
          </w:p>
        </w:tc>
        <w:tc>
          <w:tcPr>
            <w:tcW w:w="8383" w:type="dxa"/>
            <w:shd w:val="clear" w:color="auto" w:fill="auto"/>
          </w:tcPr>
          <w:p w14:paraId="299FDBDF" w14:textId="5B6A4B63" w:rsidR="00F601C4" w:rsidRPr="004C0B7B" w:rsidRDefault="00FB47AE" w:rsidP="00B01468">
            <w:pPr>
              <w:spacing w:before="120" w:after="120" w:line="240" w:lineRule="auto"/>
              <w:jc w:val="left"/>
              <w:rPr>
                <w:rFonts w:cs="Arial"/>
                <w:b/>
                <w:szCs w:val="22"/>
              </w:rPr>
            </w:pPr>
            <w:r w:rsidRPr="004C0B7B">
              <w:rPr>
                <w:rFonts w:cs="Arial"/>
                <w:b/>
                <w:szCs w:val="22"/>
              </w:rPr>
              <w:t>Gowling WLG</w:t>
            </w:r>
          </w:p>
          <w:p w14:paraId="69D0EBE3" w14:textId="77777777" w:rsidR="00496A66" w:rsidRPr="00496A66" w:rsidRDefault="00496A66" w:rsidP="00B01468">
            <w:pPr>
              <w:spacing w:before="120" w:after="120" w:line="240" w:lineRule="auto"/>
              <w:jc w:val="left"/>
              <w:rPr>
                <w:rStyle w:val="o-br"/>
                <w:rFonts w:cs="Arial"/>
                <w:color w:val="3A3A3A"/>
                <w:szCs w:val="22"/>
                <w:bdr w:val="none" w:sz="0" w:space="0" w:color="auto" w:frame="1"/>
                <w:shd w:val="clear" w:color="auto" w:fill="FFFFFF"/>
              </w:rPr>
            </w:pPr>
            <w:r w:rsidRPr="00496A66">
              <w:rPr>
                <w:rStyle w:val="o-br"/>
                <w:rFonts w:cs="Arial"/>
                <w:color w:val="3A3A3A"/>
                <w:szCs w:val="22"/>
                <w:bdr w:val="none" w:sz="0" w:space="0" w:color="auto" w:frame="1"/>
                <w:shd w:val="clear" w:color="auto" w:fill="FFFFFF"/>
              </w:rPr>
              <w:t>4 More London Riverside</w:t>
            </w:r>
          </w:p>
          <w:p w14:paraId="1A15EE6E" w14:textId="77777777" w:rsidR="00496A66" w:rsidRPr="00496A66" w:rsidRDefault="00496A66" w:rsidP="00B01468">
            <w:pPr>
              <w:spacing w:before="120" w:after="120" w:line="240" w:lineRule="auto"/>
              <w:jc w:val="left"/>
              <w:rPr>
                <w:rStyle w:val="o-br"/>
                <w:rFonts w:cs="Arial"/>
                <w:color w:val="3A3A3A"/>
                <w:szCs w:val="22"/>
                <w:bdr w:val="none" w:sz="0" w:space="0" w:color="auto" w:frame="1"/>
                <w:shd w:val="clear" w:color="auto" w:fill="FFFFFF"/>
              </w:rPr>
            </w:pPr>
            <w:r w:rsidRPr="00496A66">
              <w:rPr>
                <w:rStyle w:val="o-br"/>
                <w:rFonts w:cs="Arial"/>
                <w:color w:val="3A3A3A"/>
                <w:szCs w:val="22"/>
                <w:bdr w:val="none" w:sz="0" w:space="0" w:color="auto" w:frame="1"/>
                <w:shd w:val="clear" w:color="auto" w:fill="FFFFFF"/>
              </w:rPr>
              <w:t>London</w:t>
            </w:r>
          </w:p>
          <w:p w14:paraId="29DB187D" w14:textId="0EF64DDE" w:rsidR="00FB47AE" w:rsidRPr="00496A66" w:rsidRDefault="00496A66" w:rsidP="00B01468">
            <w:pPr>
              <w:spacing w:before="120" w:after="120" w:line="240" w:lineRule="auto"/>
              <w:jc w:val="left"/>
              <w:rPr>
                <w:rFonts w:cs="Arial"/>
                <w:color w:val="3A3A3A"/>
                <w:szCs w:val="22"/>
                <w:bdr w:val="none" w:sz="0" w:space="0" w:color="auto" w:frame="1"/>
                <w:shd w:val="clear" w:color="auto" w:fill="FFFFFF"/>
              </w:rPr>
            </w:pPr>
            <w:r w:rsidRPr="00496A66">
              <w:rPr>
                <w:rStyle w:val="o-br"/>
                <w:rFonts w:cs="Arial"/>
                <w:color w:val="3A3A3A"/>
                <w:szCs w:val="22"/>
                <w:bdr w:val="none" w:sz="0" w:space="0" w:color="auto" w:frame="1"/>
                <w:shd w:val="clear" w:color="auto" w:fill="FFFFFF"/>
              </w:rPr>
              <w:lastRenderedPageBreak/>
              <w:t>SE1 2AU</w:t>
            </w:r>
          </w:p>
          <w:p w14:paraId="74C2CAEE" w14:textId="77777777" w:rsidR="00F601C4" w:rsidRPr="00496A66" w:rsidRDefault="00F601C4" w:rsidP="00B01468">
            <w:pPr>
              <w:spacing w:before="120" w:after="120" w:line="240" w:lineRule="auto"/>
              <w:jc w:val="left"/>
              <w:rPr>
                <w:rFonts w:cs="Arial"/>
                <w:b/>
                <w:szCs w:val="22"/>
              </w:rPr>
            </w:pPr>
            <w:r w:rsidRPr="00496A66">
              <w:rPr>
                <w:rFonts w:cs="Arial"/>
                <w:b/>
                <w:szCs w:val="22"/>
              </w:rPr>
              <w:t>("SUPPLIER")</w:t>
            </w:r>
          </w:p>
        </w:tc>
      </w:tr>
      <w:tr w:rsidR="00F601C4" w:rsidRPr="00C3320D" w14:paraId="4F098CB7" w14:textId="77777777" w:rsidTr="00F601C4">
        <w:tc>
          <w:tcPr>
            <w:tcW w:w="576" w:type="dxa"/>
          </w:tcPr>
          <w:p w14:paraId="1FB546AD" w14:textId="77777777" w:rsidR="00F601C4" w:rsidRPr="00C3320D" w:rsidRDefault="00F601C4" w:rsidP="00B01468">
            <w:pPr>
              <w:pStyle w:val="ORDERFORML1NONBOLDNONNUMBERTEXT"/>
              <w:spacing w:before="120"/>
              <w:rPr>
                <w:rFonts w:cs="Arial"/>
                <w:b/>
              </w:rPr>
            </w:pPr>
            <w:r w:rsidRPr="00C3320D">
              <w:rPr>
                <w:rFonts w:cs="Arial"/>
                <w:b/>
              </w:rPr>
              <w:lastRenderedPageBreak/>
              <w:t>1.4</w:t>
            </w:r>
          </w:p>
        </w:tc>
        <w:tc>
          <w:tcPr>
            <w:tcW w:w="8383" w:type="dxa"/>
            <w:shd w:val="clear" w:color="auto" w:fill="auto"/>
          </w:tcPr>
          <w:p w14:paraId="41548B9B" w14:textId="77777777" w:rsidR="009639B1" w:rsidRDefault="00F601C4" w:rsidP="00B01468">
            <w:pPr>
              <w:overflowPunct/>
              <w:autoSpaceDE/>
              <w:autoSpaceDN/>
              <w:adjustRightInd/>
              <w:spacing w:before="120" w:after="120" w:line="240" w:lineRule="auto"/>
              <w:ind w:right="936"/>
              <w:jc w:val="left"/>
              <w:textAlignment w:val="auto"/>
              <w:rPr>
                <w:rFonts w:eastAsia="STZhongsong" w:cs="Arial"/>
                <w:b/>
                <w:szCs w:val="22"/>
                <w:lang w:eastAsia="zh-CN"/>
              </w:rPr>
            </w:pPr>
            <w:r w:rsidRPr="00C3320D">
              <w:rPr>
                <w:rFonts w:eastAsia="STZhongsong" w:cs="Arial"/>
                <w:b/>
                <w:szCs w:val="22"/>
                <w:lang w:eastAsia="zh-CN"/>
              </w:rPr>
              <w:t>Commencement Date</w:t>
            </w:r>
            <w:r w:rsidRPr="00C3320D">
              <w:rPr>
                <w:rFonts w:eastAsia="STZhongsong" w:cs="Arial"/>
                <w:szCs w:val="22"/>
                <w:lang w:eastAsia="zh-CN"/>
              </w:rPr>
              <w:t xml:space="preserve">:  </w:t>
            </w:r>
          </w:p>
          <w:p w14:paraId="08652687" w14:textId="0B325808" w:rsidR="00F601C4" w:rsidRPr="00C3320D" w:rsidRDefault="000C5633" w:rsidP="00B01468">
            <w:pPr>
              <w:overflowPunct/>
              <w:autoSpaceDE/>
              <w:autoSpaceDN/>
              <w:adjustRightInd/>
              <w:spacing w:before="120" w:after="120" w:line="240" w:lineRule="auto"/>
              <w:ind w:right="936"/>
              <w:jc w:val="left"/>
              <w:textAlignment w:val="auto"/>
              <w:rPr>
                <w:rFonts w:eastAsia="STZhongsong" w:cs="Arial"/>
                <w:b/>
                <w:szCs w:val="22"/>
                <w:lang w:eastAsia="zh-CN"/>
              </w:rPr>
            </w:pPr>
            <w:r>
              <w:rPr>
                <w:rFonts w:eastAsia="STZhongsong" w:cs="Arial"/>
                <w:b/>
                <w:szCs w:val="22"/>
                <w:lang w:eastAsia="zh-CN"/>
              </w:rPr>
              <w:t>03 November</w:t>
            </w:r>
            <w:r w:rsidR="00972FC5">
              <w:rPr>
                <w:rFonts w:eastAsia="STZhongsong" w:cs="Arial"/>
                <w:b/>
                <w:szCs w:val="22"/>
                <w:lang w:eastAsia="zh-CN"/>
              </w:rPr>
              <w:t xml:space="preserve"> </w:t>
            </w:r>
            <w:r w:rsidR="00BF1E0A">
              <w:rPr>
                <w:rFonts w:eastAsia="STZhongsong" w:cs="Arial"/>
                <w:b/>
                <w:szCs w:val="22"/>
                <w:lang w:eastAsia="zh-CN"/>
              </w:rPr>
              <w:t xml:space="preserve">2021 </w:t>
            </w:r>
          </w:p>
          <w:p w14:paraId="2B83CE0E" w14:textId="77777777" w:rsidR="00F601C4" w:rsidRPr="00C3320D" w:rsidRDefault="00F601C4" w:rsidP="00B01468">
            <w:pPr>
              <w:overflowPunct/>
              <w:autoSpaceDE/>
              <w:autoSpaceDN/>
              <w:adjustRightInd/>
              <w:spacing w:before="120" w:after="120" w:line="240" w:lineRule="auto"/>
              <w:ind w:right="936"/>
              <w:jc w:val="left"/>
              <w:textAlignment w:val="auto"/>
              <w:rPr>
                <w:rFonts w:eastAsia="Calibri" w:cs="Arial"/>
                <w:szCs w:val="22"/>
              </w:rPr>
            </w:pPr>
          </w:p>
        </w:tc>
      </w:tr>
      <w:tr w:rsidR="00F601C4" w:rsidRPr="00C3320D" w14:paraId="7EF24575" w14:textId="77777777" w:rsidTr="00F601C4">
        <w:tc>
          <w:tcPr>
            <w:tcW w:w="576" w:type="dxa"/>
          </w:tcPr>
          <w:p w14:paraId="3C6821B8" w14:textId="77777777" w:rsidR="00F601C4" w:rsidRPr="00C3320D" w:rsidRDefault="00F601C4" w:rsidP="00B01468">
            <w:pPr>
              <w:pStyle w:val="11table"/>
              <w:numPr>
                <w:ilvl w:val="0"/>
                <w:numId w:val="0"/>
              </w:numPr>
              <w:spacing w:before="120" w:after="120"/>
              <w:rPr>
                <w:rFonts w:ascii="Arial" w:hAnsi="Arial" w:cs="Arial"/>
              </w:rPr>
            </w:pPr>
            <w:r w:rsidRPr="00C3320D">
              <w:rPr>
                <w:rFonts w:ascii="Arial" w:hAnsi="Arial" w:cs="Arial"/>
              </w:rPr>
              <w:t xml:space="preserve"> 1.5</w:t>
            </w:r>
          </w:p>
          <w:p w14:paraId="01E27680" w14:textId="77777777" w:rsidR="00F601C4" w:rsidRPr="00C3320D" w:rsidRDefault="00F601C4" w:rsidP="00B01468">
            <w:pPr>
              <w:overflowPunct/>
              <w:autoSpaceDE/>
              <w:autoSpaceDN/>
              <w:spacing w:before="120" w:after="120" w:line="240" w:lineRule="auto"/>
              <w:ind w:left="360"/>
              <w:jc w:val="left"/>
              <w:textAlignment w:val="auto"/>
              <w:rPr>
                <w:rFonts w:eastAsia="STZhongsong" w:cs="Arial"/>
                <w:b/>
                <w:szCs w:val="22"/>
                <w:lang w:eastAsia="zh-CN"/>
              </w:rPr>
            </w:pPr>
          </w:p>
        </w:tc>
        <w:tc>
          <w:tcPr>
            <w:tcW w:w="8383" w:type="dxa"/>
            <w:shd w:val="clear" w:color="auto" w:fill="auto"/>
          </w:tcPr>
          <w:p w14:paraId="67E8BA21" w14:textId="2567F09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Term. </w:t>
            </w:r>
          </w:p>
          <w:p w14:paraId="66397594"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54FAA1E5" w14:textId="77777777" w:rsidR="00F601C4" w:rsidRPr="00C3320D" w:rsidRDefault="00F601C4" w:rsidP="00B01468">
            <w:pPr>
              <w:overflowPunct/>
              <w:autoSpaceDE/>
              <w:autoSpaceDN/>
              <w:spacing w:before="120" w:after="120" w:line="240" w:lineRule="auto"/>
              <w:ind w:left="360"/>
              <w:jc w:val="left"/>
              <w:textAlignment w:val="auto"/>
              <w:rPr>
                <w:rFonts w:eastAsia="STZhongsong" w:cs="Arial"/>
                <w:b/>
                <w:szCs w:val="22"/>
                <w:lang w:eastAsia="zh-CN"/>
              </w:rPr>
            </w:pPr>
          </w:p>
          <w:p w14:paraId="2E219F31" w14:textId="77777777" w:rsidR="00F601C4" w:rsidRPr="00C3320D" w:rsidRDefault="00F601C4" w:rsidP="00BF1E0A">
            <w:pPr>
              <w:overflowPunct/>
              <w:autoSpaceDE/>
              <w:autoSpaceDN/>
              <w:spacing w:before="120" w:after="120" w:line="240" w:lineRule="auto"/>
              <w:ind w:left="720"/>
              <w:jc w:val="left"/>
              <w:textAlignment w:val="auto"/>
              <w:rPr>
                <w:rFonts w:eastAsia="STZhongsong" w:cs="Arial"/>
                <w:b/>
                <w:szCs w:val="22"/>
                <w:lang w:eastAsia="zh-CN"/>
              </w:rPr>
            </w:pPr>
            <w:r w:rsidRPr="00C3320D">
              <w:rPr>
                <w:rFonts w:eastAsia="STZhongsong" w:cs="Arial"/>
                <w:b/>
                <w:szCs w:val="22"/>
                <w:lang w:eastAsia="zh-CN"/>
              </w:rPr>
              <w:t>On Completion of the Services</w:t>
            </w:r>
          </w:p>
          <w:p w14:paraId="5AE4DBD6"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szCs w:val="22"/>
                <w:lang w:eastAsia="zh-CN"/>
              </w:rPr>
            </w:pPr>
          </w:p>
          <w:p w14:paraId="18D2940F" w14:textId="77777777" w:rsidR="00F601C4" w:rsidRPr="00C3320D" w:rsidRDefault="00F601C4" w:rsidP="00B01468">
            <w:pPr>
              <w:overflowPunct/>
              <w:autoSpaceDE/>
              <w:autoSpaceDN/>
              <w:spacing w:before="120" w:after="120" w:line="240" w:lineRule="auto"/>
              <w:jc w:val="left"/>
              <w:textAlignment w:val="auto"/>
              <w:rPr>
                <w:rFonts w:eastAsia="STZhongsong" w:cs="Arial"/>
                <w:b/>
                <w:szCs w:val="22"/>
                <w:lang w:eastAsia="zh-CN"/>
              </w:rPr>
            </w:pPr>
          </w:p>
          <w:p w14:paraId="6186CBD4" w14:textId="77777777" w:rsidR="00F601C4" w:rsidRPr="00C3320D" w:rsidRDefault="00F601C4" w:rsidP="00B01468">
            <w:pPr>
              <w:overflowPunct/>
              <w:autoSpaceDE/>
              <w:autoSpaceDN/>
              <w:spacing w:before="120" w:after="120" w:line="240" w:lineRule="auto"/>
              <w:jc w:val="left"/>
              <w:textAlignment w:val="auto"/>
              <w:rPr>
                <w:rFonts w:eastAsia="STZhongsong" w:cs="Arial"/>
                <w:szCs w:val="22"/>
                <w:lang w:eastAsia="zh-CN"/>
              </w:rPr>
            </w:pPr>
          </w:p>
        </w:tc>
      </w:tr>
      <w:tr w:rsidR="00F601C4" w:rsidRPr="00C3320D" w14:paraId="1ACBB990" w14:textId="77777777" w:rsidTr="00F601C4">
        <w:tc>
          <w:tcPr>
            <w:tcW w:w="576" w:type="dxa"/>
          </w:tcPr>
          <w:p w14:paraId="2F5FA03A" w14:textId="77777777" w:rsidR="00F601C4" w:rsidRPr="00C3320D" w:rsidRDefault="00F601C4" w:rsidP="00B01468">
            <w:pPr>
              <w:pStyle w:val="11table"/>
              <w:numPr>
                <w:ilvl w:val="0"/>
                <w:numId w:val="0"/>
              </w:numPr>
              <w:spacing w:before="120" w:after="120"/>
              <w:rPr>
                <w:rFonts w:ascii="Arial" w:hAnsi="Arial" w:cs="Arial"/>
              </w:rPr>
            </w:pPr>
            <w:r w:rsidRPr="00C3320D">
              <w:rPr>
                <w:rFonts w:ascii="Arial" w:hAnsi="Arial" w:cs="Arial"/>
              </w:rPr>
              <w:t>1.6</w:t>
            </w:r>
          </w:p>
        </w:tc>
        <w:tc>
          <w:tcPr>
            <w:tcW w:w="8383" w:type="dxa"/>
            <w:shd w:val="clear" w:color="auto" w:fill="auto"/>
          </w:tcPr>
          <w:p w14:paraId="02929B54"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Signed for and on behalf of the Customer by an authorised representative:</w:t>
            </w:r>
          </w:p>
        </w:tc>
      </w:tr>
      <w:tr w:rsidR="00F601C4" w:rsidRPr="00C3320D" w14:paraId="01B81720" w14:textId="77777777" w:rsidTr="00F601C4">
        <w:tc>
          <w:tcPr>
            <w:tcW w:w="576" w:type="dxa"/>
          </w:tcPr>
          <w:p w14:paraId="149A86FB" w14:textId="77777777" w:rsidR="00F601C4" w:rsidRPr="00C3320D" w:rsidRDefault="00F601C4" w:rsidP="00B01468">
            <w:pPr>
              <w:pStyle w:val="11table"/>
              <w:numPr>
                <w:ilvl w:val="0"/>
                <w:numId w:val="0"/>
              </w:numPr>
              <w:spacing w:before="120" w:after="120"/>
              <w:rPr>
                <w:rFonts w:ascii="Arial" w:hAnsi="Arial" w:cs="Arial"/>
              </w:rPr>
            </w:pPr>
          </w:p>
        </w:tc>
        <w:tc>
          <w:tcPr>
            <w:tcW w:w="8383" w:type="dxa"/>
            <w:shd w:val="clear" w:color="auto" w:fill="auto"/>
          </w:tcPr>
          <w:p w14:paraId="07391178" w14:textId="2CB0D074" w:rsidR="00F601C4" w:rsidRPr="00C3320D" w:rsidRDefault="00F601C4" w:rsidP="00B01468">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r w:rsidR="00544F1D">
              <w:rPr>
                <w:rFonts w:eastAsia="STZhongsong" w:cs="Arial"/>
                <w:szCs w:val="22"/>
                <w:lang w:eastAsia="zh-CN"/>
              </w:rPr>
              <w:t xml:space="preserve"> </w:t>
            </w:r>
            <w:r w:rsidR="00A61913" w:rsidRPr="00A61913">
              <w:rPr>
                <w:rFonts w:eastAsia="STZhongsong" w:cs="Arial"/>
                <w:color w:val="FFFFFF" w:themeColor="background1"/>
                <w:szCs w:val="22"/>
                <w:highlight w:val="yellow"/>
                <w:lang w:eastAsia="zh-CN"/>
              </w:rPr>
              <w:t>REDACTED</w:t>
            </w:r>
            <w:r w:rsidR="00A61913">
              <w:rPr>
                <w:rFonts w:eastAsia="STZhongsong" w:cs="Arial"/>
                <w:color w:val="FFFFFF" w:themeColor="background1"/>
                <w:szCs w:val="22"/>
                <w:lang w:eastAsia="zh-CN"/>
              </w:rPr>
              <w:t xml:space="preserve"> </w:t>
            </w:r>
            <w:r w:rsidR="00A61913" w:rsidRPr="00A61913">
              <w:rPr>
                <w:rFonts w:eastAsia="STZhongsong" w:cs="Arial"/>
                <w:color w:val="FFFFFF" w:themeColor="background1"/>
                <w:szCs w:val="22"/>
                <w:highlight w:val="black"/>
                <w:lang w:eastAsia="zh-CN"/>
              </w:rPr>
              <w:t>Under FOIA Section 40, Personal Information</w:t>
            </w:r>
            <w:r w:rsidR="00544F1D">
              <w:rPr>
                <w:rFonts w:eastAsia="STZhongsong" w:cs="Arial"/>
                <w:szCs w:val="22"/>
                <w:lang w:eastAsia="zh-CN"/>
              </w:rPr>
              <w:t>, SDA Commercial Dep Head</w:t>
            </w:r>
          </w:p>
        </w:tc>
      </w:tr>
      <w:tr w:rsidR="00F601C4" w:rsidRPr="00C3320D" w14:paraId="59E515D0" w14:textId="77777777" w:rsidTr="00F601C4">
        <w:tc>
          <w:tcPr>
            <w:tcW w:w="576" w:type="dxa"/>
          </w:tcPr>
          <w:p w14:paraId="0E5BDFCC" w14:textId="77777777" w:rsidR="00F601C4" w:rsidRPr="00C3320D" w:rsidRDefault="00F601C4" w:rsidP="00B01468">
            <w:pPr>
              <w:pStyle w:val="11table"/>
              <w:numPr>
                <w:ilvl w:val="0"/>
                <w:numId w:val="0"/>
              </w:numPr>
              <w:spacing w:before="120" w:after="120"/>
              <w:rPr>
                <w:rFonts w:ascii="Arial" w:hAnsi="Arial" w:cs="Arial"/>
              </w:rPr>
            </w:pPr>
          </w:p>
        </w:tc>
        <w:tc>
          <w:tcPr>
            <w:tcW w:w="8383" w:type="dxa"/>
            <w:shd w:val="clear" w:color="auto" w:fill="auto"/>
          </w:tcPr>
          <w:p w14:paraId="75A55F4A" w14:textId="7BCB6236" w:rsidR="00F601C4" w:rsidRPr="00C3320D" w:rsidRDefault="00F601C4" w:rsidP="00B01468">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r w:rsidR="00544F1D">
              <w:rPr>
                <w:rFonts w:eastAsia="STZhongsong" w:cs="Arial"/>
                <w:szCs w:val="22"/>
                <w:lang w:eastAsia="zh-CN"/>
              </w:rPr>
              <w:t xml:space="preserve"> </w:t>
            </w:r>
            <w:r w:rsidR="00A61913" w:rsidRPr="00A61913">
              <w:rPr>
                <w:rFonts w:eastAsia="STZhongsong" w:cs="Arial"/>
                <w:color w:val="FFFFFF" w:themeColor="background1"/>
                <w:szCs w:val="22"/>
                <w:highlight w:val="yellow"/>
                <w:lang w:eastAsia="zh-CN"/>
              </w:rPr>
              <w:t>REDACTED</w:t>
            </w:r>
            <w:r w:rsidR="00A61913">
              <w:rPr>
                <w:rFonts w:eastAsia="STZhongsong" w:cs="Arial"/>
                <w:color w:val="FFFFFF" w:themeColor="background1"/>
                <w:szCs w:val="22"/>
                <w:lang w:eastAsia="zh-CN"/>
              </w:rPr>
              <w:t xml:space="preserve"> </w:t>
            </w:r>
            <w:r w:rsidR="00A61913" w:rsidRPr="00A61913">
              <w:rPr>
                <w:rFonts w:eastAsia="STZhongsong" w:cs="Arial"/>
                <w:color w:val="FFFFFF" w:themeColor="background1"/>
                <w:szCs w:val="22"/>
                <w:highlight w:val="black"/>
                <w:lang w:eastAsia="zh-CN"/>
              </w:rPr>
              <w:t>Under FOIA Section 40, Personal Information</w:t>
            </w:r>
          </w:p>
        </w:tc>
      </w:tr>
      <w:tr w:rsidR="00F601C4" w:rsidRPr="00C3320D" w14:paraId="3210A9F9" w14:textId="77777777" w:rsidTr="00F601C4">
        <w:tc>
          <w:tcPr>
            <w:tcW w:w="576" w:type="dxa"/>
          </w:tcPr>
          <w:p w14:paraId="4482C067" w14:textId="77777777" w:rsidR="00F601C4" w:rsidRPr="00C3320D" w:rsidRDefault="00F601C4" w:rsidP="00B01468">
            <w:pPr>
              <w:pStyle w:val="11table"/>
              <w:numPr>
                <w:ilvl w:val="0"/>
                <w:numId w:val="0"/>
              </w:numPr>
              <w:spacing w:before="120" w:after="120"/>
              <w:rPr>
                <w:rFonts w:ascii="Arial" w:hAnsi="Arial" w:cs="Arial"/>
              </w:rPr>
            </w:pPr>
          </w:p>
        </w:tc>
        <w:tc>
          <w:tcPr>
            <w:tcW w:w="8383" w:type="dxa"/>
            <w:shd w:val="clear" w:color="auto" w:fill="auto"/>
          </w:tcPr>
          <w:p w14:paraId="671C0236" w14:textId="1B312616" w:rsidR="00F601C4" w:rsidRPr="00C3320D" w:rsidRDefault="00F601C4" w:rsidP="00B01468">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r w:rsidR="00544F1D">
              <w:rPr>
                <w:rFonts w:eastAsia="STZhongsong" w:cs="Arial"/>
                <w:szCs w:val="22"/>
                <w:lang w:eastAsia="zh-CN"/>
              </w:rPr>
              <w:t xml:space="preserve"> 3 November 2021</w:t>
            </w:r>
          </w:p>
        </w:tc>
      </w:tr>
      <w:tr w:rsidR="00F601C4" w:rsidRPr="00C3320D" w14:paraId="3AC1012C" w14:textId="77777777" w:rsidTr="00F601C4">
        <w:tc>
          <w:tcPr>
            <w:tcW w:w="576" w:type="dxa"/>
          </w:tcPr>
          <w:p w14:paraId="445586D4" w14:textId="77777777" w:rsidR="00F601C4" w:rsidRPr="00C3320D" w:rsidRDefault="00F601C4" w:rsidP="00B01468">
            <w:pPr>
              <w:pStyle w:val="11table"/>
              <w:numPr>
                <w:ilvl w:val="0"/>
                <w:numId w:val="0"/>
              </w:numPr>
              <w:spacing w:before="120" w:after="120"/>
              <w:rPr>
                <w:rFonts w:ascii="Arial" w:hAnsi="Arial" w:cs="Arial"/>
              </w:rPr>
            </w:pPr>
            <w:r w:rsidRPr="00C3320D">
              <w:rPr>
                <w:rFonts w:ascii="Arial" w:hAnsi="Arial" w:cs="Arial"/>
              </w:rPr>
              <w:t>1.7</w:t>
            </w:r>
          </w:p>
        </w:tc>
        <w:tc>
          <w:tcPr>
            <w:tcW w:w="8383" w:type="dxa"/>
            <w:shd w:val="clear" w:color="auto" w:fill="auto"/>
          </w:tcPr>
          <w:p w14:paraId="202256E6" w14:textId="77777777" w:rsidR="00F601C4" w:rsidRPr="00C3320D" w:rsidRDefault="00F601C4" w:rsidP="00B01468">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b/>
                <w:szCs w:val="22"/>
                <w:lang w:eastAsia="zh-CN"/>
              </w:rPr>
              <w:t>Signed for and on behalf of the Supplier by an authorised representative:</w:t>
            </w:r>
          </w:p>
        </w:tc>
      </w:tr>
      <w:tr w:rsidR="00F601C4" w:rsidRPr="00C3320D" w14:paraId="0C420E55" w14:textId="77777777" w:rsidTr="00F601C4">
        <w:tc>
          <w:tcPr>
            <w:tcW w:w="576" w:type="dxa"/>
          </w:tcPr>
          <w:p w14:paraId="1956CF0D" w14:textId="77777777" w:rsidR="00F601C4" w:rsidRPr="00C3320D" w:rsidRDefault="00F601C4" w:rsidP="00B01468">
            <w:pPr>
              <w:pStyle w:val="11table"/>
              <w:numPr>
                <w:ilvl w:val="0"/>
                <w:numId w:val="0"/>
              </w:numPr>
              <w:spacing w:before="120" w:after="120"/>
              <w:rPr>
                <w:rFonts w:ascii="Arial" w:hAnsi="Arial" w:cs="Arial"/>
              </w:rPr>
            </w:pPr>
          </w:p>
        </w:tc>
        <w:tc>
          <w:tcPr>
            <w:tcW w:w="8383" w:type="dxa"/>
            <w:shd w:val="clear" w:color="auto" w:fill="auto"/>
          </w:tcPr>
          <w:p w14:paraId="3251E5F0" w14:textId="7FFFC036" w:rsidR="00F601C4" w:rsidRPr="00F0663E" w:rsidRDefault="00F601C4" w:rsidP="00B01468">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Name and Title</w:t>
            </w:r>
            <w:r w:rsidR="00A61913">
              <w:rPr>
                <w:rFonts w:eastAsia="STZhongsong" w:cs="Arial"/>
                <w:szCs w:val="22"/>
                <w:lang w:eastAsia="zh-CN"/>
              </w:rPr>
              <w:t xml:space="preserve"> </w:t>
            </w:r>
            <w:r w:rsidR="00A61913" w:rsidRPr="00A61913">
              <w:rPr>
                <w:rFonts w:eastAsia="STZhongsong" w:cs="Arial"/>
                <w:color w:val="FFFFFF" w:themeColor="background1"/>
                <w:szCs w:val="22"/>
                <w:highlight w:val="yellow"/>
                <w:lang w:eastAsia="zh-CN"/>
              </w:rPr>
              <w:t>REDACTED</w:t>
            </w:r>
            <w:r w:rsidR="00A61913">
              <w:rPr>
                <w:rFonts w:eastAsia="STZhongsong" w:cs="Arial"/>
                <w:color w:val="FFFFFF" w:themeColor="background1"/>
                <w:szCs w:val="22"/>
                <w:lang w:eastAsia="zh-CN"/>
              </w:rPr>
              <w:t xml:space="preserve"> </w:t>
            </w:r>
            <w:r w:rsidR="00A61913" w:rsidRPr="00A61913">
              <w:rPr>
                <w:rFonts w:eastAsia="STZhongsong" w:cs="Arial"/>
                <w:color w:val="FFFFFF" w:themeColor="background1"/>
                <w:szCs w:val="22"/>
                <w:highlight w:val="black"/>
                <w:lang w:eastAsia="zh-CN"/>
              </w:rPr>
              <w:t>Under FOIA Section 40, Personal Information</w:t>
            </w:r>
            <w:r w:rsidR="00F0663E">
              <w:rPr>
                <w:rFonts w:eastAsia="STZhongsong" w:cs="Arial"/>
                <w:szCs w:val="22"/>
                <w:lang w:eastAsia="zh-CN"/>
              </w:rPr>
              <w:t>, Partner</w:t>
            </w:r>
          </w:p>
        </w:tc>
      </w:tr>
      <w:tr w:rsidR="00F601C4" w:rsidRPr="00C3320D" w14:paraId="4D91487C" w14:textId="77777777" w:rsidTr="00F601C4">
        <w:tc>
          <w:tcPr>
            <w:tcW w:w="576" w:type="dxa"/>
          </w:tcPr>
          <w:p w14:paraId="5D2C9411" w14:textId="77777777" w:rsidR="00F601C4" w:rsidRPr="00C3320D" w:rsidRDefault="00F601C4" w:rsidP="00B01468">
            <w:pPr>
              <w:pStyle w:val="11table"/>
              <w:numPr>
                <w:ilvl w:val="0"/>
                <w:numId w:val="0"/>
              </w:numPr>
              <w:spacing w:before="120" w:after="120"/>
              <w:rPr>
                <w:rFonts w:ascii="Arial" w:hAnsi="Arial" w:cs="Arial"/>
              </w:rPr>
            </w:pPr>
          </w:p>
        </w:tc>
        <w:tc>
          <w:tcPr>
            <w:tcW w:w="8383" w:type="dxa"/>
            <w:shd w:val="clear" w:color="auto" w:fill="auto"/>
          </w:tcPr>
          <w:p w14:paraId="12392B11" w14:textId="25B704F1" w:rsidR="00F601C4" w:rsidRPr="00C3320D" w:rsidRDefault="00F601C4" w:rsidP="00B01468">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Signature</w:t>
            </w:r>
            <w:r w:rsidR="00A61913">
              <w:rPr>
                <w:rFonts w:eastAsia="STZhongsong" w:cs="Arial"/>
                <w:szCs w:val="22"/>
                <w:lang w:eastAsia="zh-CN"/>
              </w:rPr>
              <w:t xml:space="preserve"> </w:t>
            </w:r>
            <w:r w:rsidR="00A61913" w:rsidRPr="00A61913">
              <w:rPr>
                <w:rFonts w:eastAsia="STZhongsong" w:cs="Arial"/>
                <w:color w:val="FFFFFF" w:themeColor="background1"/>
                <w:szCs w:val="22"/>
                <w:highlight w:val="yellow"/>
                <w:lang w:eastAsia="zh-CN"/>
              </w:rPr>
              <w:t>REDACTED</w:t>
            </w:r>
            <w:r w:rsidR="00A61913">
              <w:rPr>
                <w:rFonts w:eastAsia="STZhongsong" w:cs="Arial"/>
                <w:color w:val="FFFFFF" w:themeColor="background1"/>
                <w:szCs w:val="22"/>
                <w:lang w:eastAsia="zh-CN"/>
              </w:rPr>
              <w:t xml:space="preserve"> </w:t>
            </w:r>
            <w:r w:rsidR="00A61913" w:rsidRPr="00A61913">
              <w:rPr>
                <w:rFonts w:eastAsia="STZhongsong" w:cs="Arial"/>
                <w:color w:val="FFFFFF" w:themeColor="background1"/>
                <w:szCs w:val="22"/>
                <w:highlight w:val="black"/>
                <w:lang w:eastAsia="zh-CN"/>
              </w:rPr>
              <w:t>Under FOIA Section 40, Personal Information</w:t>
            </w:r>
          </w:p>
        </w:tc>
      </w:tr>
      <w:tr w:rsidR="00F601C4" w:rsidRPr="00C3320D" w14:paraId="24C1E4CD" w14:textId="77777777" w:rsidTr="00F601C4">
        <w:tc>
          <w:tcPr>
            <w:tcW w:w="576" w:type="dxa"/>
          </w:tcPr>
          <w:p w14:paraId="59969084" w14:textId="77777777" w:rsidR="00F601C4" w:rsidRPr="00C3320D" w:rsidRDefault="00F601C4" w:rsidP="00B01468">
            <w:pPr>
              <w:pStyle w:val="11table"/>
              <w:numPr>
                <w:ilvl w:val="0"/>
                <w:numId w:val="0"/>
              </w:numPr>
              <w:spacing w:before="120" w:after="120"/>
              <w:rPr>
                <w:rFonts w:ascii="Arial" w:hAnsi="Arial" w:cs="Arial"/>
              </w:rPr>
            </w:pPr>
          </w:p>
        </w:tc>
        <w:tc>
          <w:tcPr>
            <w:tcW w:w="8383" w:type="dxa"/>
            <w:shd w:val="clear" w:color="auto" w:fill="auto"/>
          </w:tcPr>
          <w:p w14:paraId="0032FF22" w14:textId="0463620C" w:rsidR="00F601C4" w:rsidRPr="00C3320D" w:rsidRDefault="00F601C4" w:rsidP="00B01468">
            <w:pPr>
              <w:keepNext/>
              <w:overflowPunct/>
              <w:autoSpaceDE/>
              <w:autoSpaceDN/>
              <w:spacing w:before="120" w:after="120" w:line="240" w:lineRule="auto"/>
              <w:ind w:left="142"/>
              <w:textAlignment w:val="auto"/>
              <w:rPr>
                <w:rFonts w:eastAsia="STZhongsong" w:cs="Arial"/>
                <w:szCs w:val="22"/>
                <w:lang w:eastAsia="zh-CN"/>
              </w:rPr>
            </w:pPr>
            <w:r w:rsidRPr="00C3320D">
              <w:rPr>
                <w:rFonts w:eastAsia="STZhongsong" w:cs="Arial"/>
                <w:szCs w:val="22"/>
                <w:lang w:eastAsia="zh-CN"/>
              </w:rPr>
              <w:t>Date</w:t>
            </w:r>
            <w:r w:rsidR="00A61913">
              <w:rPr>
                <w:rFonts w:eastAsia="STZhongsong" w:cs="Arial"/>
                <w:szCs w:val="22"/>
                <w:lang w:eastAsia="zh-CN"/>
              </w:rPr>
              <w:t xml:space="preserve"> 3 November 2021</w:t>
            </w:r>
          </w:p>
        </w:tc>
      </w:tr>
    </w:tbl>
    <w:p w14:paraId="3D735F0B" w14:textId="77777777" w:rsidR="00B01468" w:rsidRPr="00C3320D" w:rsidRDefault="00B01468" w:rsidP="00B01468">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szCs w:val="22"/>
        </w:rPr>
        <w:br w:type="page"/>
      </w:r>
      <w:r w:rsidRPr="00C3320D">
        <w:rPr>
          <w:rFonts w:eastAsia="Calibri" w:cs="Arial"/>
          <w:b/>
          <w:szCs w:val="22"/>
        </w:rPr>
        <w:lastRenderedPageBreak/>
        <w:t xml:space="preserve">SECTION B </w:t>
      </w:r>
    </w:p>
    <w:p w14:paraId="0E120948" w14:textId="77777777" w:rsidR="00B01468" w:rsidRPr="00C3320D" w:rsidRDefault="00B01468" w:rsidP="00B01468">
      <w:pPr>
        <w:pStyle w:val="ORDERFORML1PraraNo"/>
        <w:numPr>
          <w:ilvl w:val="0"/>
          <w:numId w:val="0"/>
        </w:numPr>
        <w:spacing w:before="120" w:after="120"/>
        <w:ind w:left="426" w:hanging="426"/>
        <w:rPr>
          <w:rFonts w:ascii="Arial" w:hAnsi="Arial" w:cs="Arial"/>
        </w:rPr>
      </w:pPr>
    </w:p>
    <w:p w14:paraId="64FAD24A" w14:textId="77777777" w:rsidR="00B01468" w:rsidRPr="00C3320D" w:rsidRDefault="00B01468" w:rsidP="00B01468">
      <w:pPr>
        <w:pStyle w:val="ORDERFORML1PraraNo"/>
        <w:numPr>
          <w:ilvl w:val="0"/>
          <w:numId w:val="0"/>
        </w:numPr>
        <w:spacing w:before="120" w:after="120"/>
        <w:ind w:left="426" w:hanging="426"/>
        <w:rPr>
          <w:rFonts w:ascii="Arial" w:hAnsi="Arial" w:cs="Arial"/>
        </w:rPr>
      </w:pPr>
    </w:p>
    <w:p w14:paraId="05625780" w14:textId="77777777" w:rsidR="00B01468" w:rsidRPr="00C3320D" w:rsidRDefault="00B01468" w:rsidP="00015772">
      <w:pPr>
        <w:pStyle w:val="ORDERFORML1PraraNo"/>
        <w:numPr>
          <w:ilvl w:val="0"/>
          <w:numId w:val="24"/>
        </w:numPr>
        <w:spacing w:before="120" w:after="120"/>
        <w:rPr>
          <w:rFonts w:ascii="Arial" w:hAnsi="Arial" w:cs="Arial"/>
        </w:rPr>
      </w:pPr>
      <w:r w:rsidRPr="00C3320D">
        <w:rPr>
          <w:rFonts w:ascii="Arial" w:hAnsi="Arial" w:cs="Arial"/>
        </w:rPr>
        <w:t>Panel Services</w:t>
      </w:r>
    </w:p>
    <w:p w14:paraId="28C36B38" w14:textId="77777777" w:rsidR="00B01468" w:rsidRPr="00C3320D" w:rsidRDefault="00B01468" w:rsidP="00B01468">
      <w:pPr>
        <w:pStyle w:val="ORDERFORML1PraraNo"/>
        <w:numPr>
          <w:ilvl w:val="0"/>
          <w:numId w:val="0"/>
        </w:numPr>
        <w:spacing w:before="120" w:after="120"/>
        <w:ind w:left="426"/>
        <w:rPr>
          <w:rFonts w:ascii="Arial" w:hAnsi="Arial" w:cs="Arial"/>
        </w:rPr>
      </w:pPr>
    </w:p>
    <w:tbl>
      <w:tblPr>
        <w:tblpPr w:leftFromText="180" w:rightFromText="180" w:vertAnchor="text" w:horzAnchor="margin" w:tblpX="108" w:tblpY="29"/>
        <w:tblW w:w="8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7683"/>
      </w:tblGrid>
      <w:tr w:rsidR="005F1704" w:rsidRPr="00C3320D" w14:paraId="13B4248C" w14:textId="77777777" w:rsidTr="005F1704">
        <w:tc>
          <w:tcPr>
            <w:tcW w:w="534" w:type="dxa"/>
          </w:tcPr>
          <w:p w14:paraId="6BF51324" w14:textId="77777777" w:rsidR="005F1704" w:rsidRPr="00C3320D" w:rsidRDefault="005F1704" w:rsidP="00B01468">
            <w:pPr>
              <w:pStyle w:val="11table"/>
              <w:numPr>
                <w:ilvl w:val="0"/>
                <w:numId w:val="0"/>
              </w:numPr>
              <w:spacing w:before="120" w:after="120"/>
              <w:ind w:left="360" w:hanging="360"/>
              <w:rPr>
                <w:rFonts w:ascii="Arial" w:hAnsi="Arial" w:cs="Arial"/>
              </w:rPr>
            </w:pPr>
            <w:r w:rsidRPr="00C3320D">
              <w:rPr>
                <w:rFonts w:ascii="Arial" w:hAnsi="Arial" w:cs="Arial"/>
              </w:rPr>
              <w:t xml:space="preserve">1.1  </w:t>
            </w:r>
          </w:p>
        </w:tc>
        <w:tc>
          <w:tcPr>
            <w:tcW w:w="7683" w:type="dxa"/>
            <w:shd w:val="clear" w:color="auto" w:fill="auto"/>
          </w:tcPr>
          <w:p w14:paraId="33EC3714" w14:textId="1BB440EF" w:rsidR="005F1704" w:rsidRDefault="005F1704" w:rsidP="00B01468">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Panel Services</w:t>
            </w:r>
            <w:r w:rsidRPr="00C3320D">
              <w:rPr>
                <w:rFonts w:eastAsia="STZhongsong" w:cs="Arial"/>
                <w:szCs w:val="22"/>
                <w:lang w:eastAsia="zh-CN"/>
              </w:rPr>
              <w:t xml:space="preserve">: </w:t>
            </w:r>
          </w:p>
          <w:p w14:paraId="6AD94C23" w14:textId="0AA77288" w:rsidR="00173DFE" w:rsidRDefault="00173DFE" w:rsidP="00173DFE">
            <w:pPr>
              <w:rPr>
                <w:rFonts w:ascii="Calibri" w:hAnsi="Calibri"/>
              </w:rPr>
            </w:pPr>
            <w:r>
              <w:t>  i. Review RPA documents and provide advice on the remaining liabilities under the Restated Principle Agreement (RPA) between MOD and QinetiQ inclusive of those relating to the cost of decommissioning testing facilities and the potential redundancy costs associated with those facilities.</w:t>
            </w:r>
          </w:p>
          <w:p w14:paraId="2D4AB8FA" w14:textId="77777777" w:rsidR="00173DFE" w:rsidRDefault="00173DFE" w:rsidP="00173DFE">
            <w:r>
              <w:t>ii.             Review RPA documents and provide advice on the liability for the Contractor’s costs associated with the closure of MSCA Strategic Assets; and</w:t>
            </w:r>
          </w:p>
          <w:p w14:paraId="26A715C7" w14:textId="77777777" w:rsidR="00173DFE" w:rsidRDefault="00173DFE" w:rsidP="00173DFE">
            <w:r>
              <w:t>iii.            Review RPA documents and provide advice on the liability for the Contractor’s Fixed Costs (as defined in the RPA) of keeping the MSCA Strategic Assets operational including any entitlement of the Contractor to claim the redundancy costs associated with the planned rationalisation programme to be implemented in connection with the provision of the MSCA services.</w:t>
            </w:r>
          </w:p>
          <w:p w14:paraId="72FB4DA7" w14:textId="77777777" w:rsidR="00173DFE" w:rsidRDefault="00173DFE" w:rsidP="00173DFE">
            <w:r>
              <w:t>iv.           Review RPA documents and provide advice on the entitlement of the Authority to unilaterally de-designate Strategic Assets (as defined in the Restated Principal Agreement between the parties dated 1 July 2001 ("RPA")) under the terms of the RPA;</w:t>
            </w:r>
          </w:p>
          <w:p w14:paraId="2DDF021F" w14:textId="77777777" w:rsidR="00173DFE" w:rsidRDefault="00173DFE" w:rsidP="00173DFE">
            <w:r>
              <w:t>v.            Review of the rationale and confirmation of the validity of the single source justification for the various workstreams captured within the MSCA FA requirement and advice on testing assumptions with the market.</w:t>
            </w:r>
          </w:p>
          <w:p w14:paraId="5F611BE1" w14:textId="77777777" w:rsidR="00173DFE" w:rsidRDefault="00173DFE" w:rsidP="00173DFE"/>
          <w:p w14:paraId="2B775E8E" w14:textId="77777777" w:rsidR="00173DFE" w:rsidRDefault="00173DFE" w:rsidP="00173DFE">
            <w:r>
              <w:t>vi.           Review and provide advice on the MSCA FA contract documents and support in drafting the bespoke contract terms and conditions.</w:t>
            </w:r>
          </w:p>
          <w:p w14:paraId="1D7342EF" w14:textId="77777777" w:rsidR="00173DFE" w:rsidRDefault="00173DFE" w:rsidP="00173DFE"/>
          <w:p w14:paraId="69DB7A07" w14:textId="77777777" w:rsidR="00173DFE" w:rsidRDefault="00173DFE" w:rsidP="00173DFE">
            <w:r>
              <w:lastRenderedPageBreak/>
              <w:t>vii.          Support and/or drafting not covered under (i) to (vi) above in relation to the Project as the Customer may require.”</w:t>
            </w:r>
          </w:p>
          <w:p w14:paraId="6D2BC6FF" w14:textId="77777777" w:rsidR="00173DFE" w:rsidRDefault="00173DFE" w:rsidP="00B01468">
            <w:pPr>
              <w:numPr>
                <w:ilvl w:val="1"/>
                <w:numId w:val="0"/>
              </w:numPr>
              <w:overflowPunct/>
              <w:autoSpaceDE/>
              <w:autoSpaceDN/>
              <w:spacing w:before="120" w:after="120" w:line="240" w:lineRule="auto"/>
              <w:jc w:val="left"/>
              <w:textAlignment w:val="auto"/>
              <w:rPr>
                <w:rFonts w:eastAsia="STZhongsong" w:cs="Arial"/>
                <w:szCs w:val="22"/>
                <w:lang w:eastAsia="zh-CN"/>
              </w:rPr>
            </w:pPr>
          </w:p>
          <w:p w14:paraId="0715C0DF" w14:textId="5DA0295C" w:rsidR="005F1704" w:rsidRPr="0033034D" w:rsidRDefault="005F1704" w:rsidP="0033034D">
            <w:pPr>
              <w:numPr>
                <w:ilvl w:val="1"/>
                <w:numId w:val="0"/>
              </w:numPr>
              <w:overflowPunct/>
              <w:autoSpaceDE/>
              <w:autoSpaceDN/>
              <w:spacing w:before="120" w:after="120" w:line="240" w:lineRule="auto"/>
              <w:jc w:val="left"/>
              <w:textAlignment w:val="auto"/>
              <w:rPr>
                <w:rFonts w:eastAsia="STZhongsong" w:cs="Arial"/>
                <w:b/>
                <w:szCs w:val="22"/>
                <w:lang w:eastAsia="zh-CN"/>
              </w:rPr>
            </w:pPr>
            <w:r w:rsidRPr="00B20316">
              <w:rPr>
                <w:rFonts w:cs="Arial"/>
                <w:sz w:val="20"/>
              </w:rPr>
              <w:t>    </w:t>
            </w:r>
            <w:r w:rsidRPr="0033034D">
              <w:rPr>
                <w:rFonts w:cs="Arial"/>
                <w:b/>
                <w:sz w:val="20"/>
              </w:rPr>
              <w:t xml:space="preserve">  </w:t>
            </w:r>
            <w:r w:rsidRPr="0033034D">
              <w:rPr>
                <w:rFonts w:cs="Arial"/>
                <w:b/>
                <w:sz w:val="20"/>
                <w:u w:val="single"/>
              </w:rPr>
              <w:t>Areas reserved to Central Legal Services</w:t>
            </w:r>
          </w:p>
          <w:p w14:paraId="6894F257" w14:textId="77777777" w:rsidR="005F1704" w:rsidRPr="0033034D" w:rsidRDefault="005F1704" w:rsidP="004877A5">
            <w:pPr>
              <w:pStyle w:val="ListParagraph"/>
              <w:numPr>
                <w:ilvl w:val="0"/>
                <w:numId w:val="45"/>
              </w:numPr>
              <w:overflowPunct/>
              <w:autoSpaceDE/>
              <w:autoSpaceDN/>
              <w:adjustRightInd/>
              <w:spacing w:after="200" w:line="276" w:lineRule="auto"/>
              <w:contextualSpacing/>
              <w:jc w:val="left"/>
              <w:textAlignment w:val="auto"/>
              <w:rPr>
                <w:rFonts w:cs="Arial"/>
                <w:b/>
                <w:sz w:val="20"/>
              </w:rPr>
            </w:pPr>
            <w:r w:rsidRPr="0033034D">
              <w:rPr>
                <w:rFonts w:cs="Arial"/>
                <w:b/>
                <w:sz w:val="20"/>
              </w:rPr>
              <w:t>Public Law</w:t>
            </w:r>
          </w:p>
          <w:p w14:paraId="3521F0D0" w14:textId="77777777" w:rsidR="005F1704" w:rsidRPr="0033034D" w:rsidRDefault="005F1704" w:rsidP="004877A5">
            <w:pPr>
              <w:pStyle w:val="ListParagraph"/>
              <w:numPr>
                <w:ilvl w:val="0"/>
                <w:numId w:val="45"/>
              </w:numPr>
              <w:overflowPunct/>
              <w:autoSpaceDE/>
              <w:autoSpaceDN/>
              <w:adjustRightInd/>
              <w:spacing w:after="200" w:line="276" w:lineRule="auto"/>
              <w:contextualSpacing/>
              <w:jc w:val="left"/>
              <w:textAlignment w:val="auto"/>
              <w:rPr>
                <w:rFonts w:cs="Arial"/>
                <w:b/>
                <w:sz w:val="20"/>
              </w:rPr>
            </w:pPr>
            <w:r w:rsidRPr="0033034D">
              <w:rPr>
                <w:rFonts w:cs="Arial"/>
                <w:b/>
                <w:sz w:val="20"/>
              </w:rPr>
              <w:t>Procurement Law</w:t>
            </w:r>
          </w:p>
          <w:p w14:paraId="7220230B" w14:textId="24B878F3" w:rsidR="005F1704" w:rsidRPr="0033034D" w:rsidRDefault="005F1704" w:rsidP="004877A5">
            <w:pPr>
              <w:pStyle w:val="ListParagraph"/>
              <w:numPr>
                <w:ilvl w:val="0"/>
                <w:numId w:val="45"/>
              </w:numPr>
              <w:overflowPunct/>
              <w:autoSpaceDE/>
              <w:autoSpaceDN/>
              <w:adjustRightInd/>
              <w:spacing w:after="200" w:line="276" w:lineRule="auto"/>
              <w:contextualSpacing/>
              <w:jc w:val="left"/>
              <w:textAlignment w:val="auto"/>
              <w:rPr>
                <w:rFonts w:cs="Arial"/>
                <w:b/>
                <w:sz w:val="20"/>
              </w:rPr>
            </w:pPr>
            <w:r w:rsidRPr="0033034D">
              <w:rPr>
                <w:rFonts w:cs="Arial"/>
                <w:b/>
                <w:sz w:val="20"/>
              </w:rPr>
              <w:t>TUPE</w:t>
            </w:r>
          </w:p>
          <w:p w14:paraId="5404C1AA" w14:textId="171350D7" w:rsidR="005F1704" w:rsidRPr="0033034D" w:rsidRDefault="005F1704" w:rsidP="004877A5">
            <w:pPr>
              <w:pStyle w:val="ListParagraph"/>
              <w:numPr>
                <w:ilvl w:val="0"/>
                <w:numId w:val="45"/>
              </w:numPr>
              <w:overflowPunct/>
              <w:autoSpaceDE/>
              <w:autoSpaceDN/>
              <w:adjustRightInd/>
              <w:spacing w:after="200" w:line="276" w:lineRule="auto"/>
              <w:contextualSpacing/>
              <w:jc w:val="left"/>
              <w:textAlignment w:val="auto"/>
              <w:rPr>
                <w:rFonts w:cs="Arial"/>
                <w:b/>
                <w:sz w:val="20"/>
              </w:rPr>
            </w:pPr>
            <w:r w:rsidRPr="0033034D">
              <w:rPr>
                <w:rFonts w:cs="Arial"/>
                <w:b/>
                <w:sz w:val="20"/>
              </w:rPr>
              <w:t>Property Law</w:t>
            </w:r>
          </w:p>
          <w:p w14:paraId="55ED41C6" w14:textId="77777777" w:rsidR="005F1704" w:rsidRPr="0033034D" w:rsidRDefault="005F1704" w:rsidP="004877A5">
            <w:pPr>
              <w:pStyle w:val="ListParagraph"/>
              <w:numPr>
                <w:ilvl w:val="0"/>
                <w:numId w:val="45"/>
              </w:numPr>
              <w:overflowPunct/>
              <w:autoSpaceDE/>
              <w:autoSpaceDN/>
              <w:adjustRightInd/>
              <w:spacing w:after="200" w:line="276" w:lineRule="auto"/>
              <w:contextualSpacing/>
              <w:jc w:val="left"/>
              <w:textAlignment w:val="auto"/>
              <w:rPr>
                <w:rFonts w:cs="Arial"/>
                <w:b/>
                <w:sz w:val="20"/>
              </w:rPr>
            </w:pPr>
            <w:r w:rsidRPr="0033034D">
              <w:rPr>
                <w:rFonts w:cs="Arial"/>
                <w:b/>
                <w:sz w:val="20"/>
              </w:rPr>
              <w:t>Liaison with MoD Scrutiny and Approvals</w:t>
            </w:r>
          </w:p>
          <w:p w14:paraId="0A012E9C" w14:textId="77777777" w:rsidR="005F1704" w:rsidRPr="0033034D" w:rsidRDefault="005F1704" w:rsidP="0033034D">
            <w:pPr>
              <w:ind w:left="720"/>
              <w:rPr>
                <w:rFonts w:cs="Arial"/>
                <w:b/>
                <w:sz w:val="20"/>
                <w:u w:val="single"/>
              </w:rPr>
            </w:pPr>
            <w:r w:rsidRPr="0033034D">
              <w:rPr>
                <w:rFonts w:cs="Arial"/>
                <w:b/>
                <w:sz w:val="20"/>
                <w:u w:val="single"/>
              </w:rPr>
              <w:t>Other Reserved areas</w:t>
            </w:r>
          </w:p>
          <w:p w14:paraId="2EF2F547" w14:textId="77777777" w:rsidR="009859CC" w:rsidRDefault="005F1704" w:rsidP="004877A5">
            <w:pPr>
              <w:pStyle w:val="ListParagraph"/>
              <w:numPr>
                <w:ilvl w:val="0"/>
                <w:numId w:val="45"/>
              </w:numPr>
              <w:overflowPunct/>
              <w:autoSpaceDE/>
              <w:autoSpaceDN/>
              <w:adjustRightInd/>
              <w:spacing w:after="200" w:line="276" w:lineRule="auto"/>
              <w:contextualSpacing/>
              <w:jc w:val="left"/>
              <w:textAlignment w:val="auto"/>
              <w:rPr>
                <w:rFonts w:cs="Arial"/>
                <w:b/>
                <w:sz w:val="20"/>
              </w:rPr>
            </w:pPr>
            <w:r w:rsidRPr="0033034D">
              <w:rPr>
                <w:rFonts w:cs="Arial"/>
                <w:b/>
                <w:sz w:val="20"/>
              </w:rPr>
              <w:t>IPR advice and drafting will be provided by MOD D/IPR</w:t>
            </w:r>
          </w:p>
          <w:p w14:paraId="563818B6" w14:textId="5486DAD2" w:rsidR="005F1704" w:rsidRPr="006969F7" w:rsidRDefault="00AC59F5" w:rsidP="00D334E0">
            <w:pPr>
              <w:pStyle w:val="ListParagraph"/>
              <w:overflowPunct/>
              <w:autoSpaceDE/>
              <w:autoSpaceDN/>
              <w:adjustRightInd/>
              <w:spacing w:after="200" w:line="276" w:lineRule="auto"/>
              <w:contextualSpacing/>
              <w:jc w:val="left"/>
              <w:textAlignment w:val="auto"/>
              <w:rPr>
                <w:rFonts w:cs="Arial"/>
                <w:sz w:val="20"/>
              </w:rPr>
            </w:pPr>
            <w:r>
              <w:rPr>
                <w:rFonts w:cs="Arial"/>
                <w:b/>
                <w:sz w:val="20"/>
              </w:rPr>
              <w:t xml:space="preserve"> Insurance advice and drafting will be provided in the first instance by Willis</w:t>
            </w:r>
          </w:p>
          <w:p w14:paraId="0809BC6E" w14:textId="77777777" w:rsidR="005F1704" w:rsidRPr="00C3320D" w:rsidRDefault="005F1704" w:rsidP="00B01468">
            <w:pPr>
              <w:numPr>
                <w:ilvl w:val="1"/>
                <w:numId w:val="0"/>
              </w:numPr>
              <w:overflowPunct/>
              <w:autoSpaceDE/>
              <w:autoSpaceDN/>
              <w:spacing w:before="120" w:after="120" w:line="240" w:lineRule="auto"/>
              <w:jc w:val="left"/>
              <w:textAlignment w:val="auto"/>
              <w:rPr>
                <w:rFonts w:eastAsia="STZhongsong" w:cs="Arial"/>
                <w:szCs w:val="22"/>
                <w:lang w:eastAsia="zh-CN"/>
              </w:rPr>
            </w:pPr>
          </w:p>
          <w:p w14:paraId="788E8A58" w14:textId="77777777" w:rsidR="005F1704" w:rsidRPr="00C3320D" w:rsidRDefault="005F170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F1704" w:rsidRPr="00C3320D" w14:paraId="6AA8C0BC" w14:textId="77777777" w:rsidTr="005F1704">
        <w:tc>
          <w:tcPr>
            <w:tcW w:w="534" w:type="dxa"/>
          </w:tcPr>
          <w:p w14:paraId="00EACFFA" w14:textId="77777777" w:rsidR="005F1704" w:rsidRPr="00C3320D" w:rsidRDefault="005F1704" w:rsidP="00B01468">
            <w:pPr>
              <w:pStyle w:val="11table"/>
              <w:numPr>
                <w:ilvl w:val="0"/>
                <w:numId w:val="0"/>
              </w:numPr>
              <w:spacing w:before="120" w:after="120"/>
              <w:ind w:left="360" w:hanging="360"/>
              <w:rPr>
                <w:rFonts w:ascii="Arial" w:hAnsi="Arial" w:cs="Arial"/>
              </w:rPr>
            </w:pPr>
            <w:r w:rsidRPr="00C3320D">
              <w:rPr>
                <w:rFonts w:ascii="Arial" w:hAnsi="Arial" w:cs="Arial"/>
              </w:rPr>
              <w:lastRenderedPageBreak/>
              <w:t>1.2</w:t>
            </w:r>
          </w:p>
        </w:tc>
        <w:tc>
          <w:tcPr>
            <w:tcW w:w="7683" w:type="dxa"/>
            <w:shd w:val="clear" w:color="auto" w:fill="auto"/>
          </w:tcPr>
          <w:p w14:paraId="4B395760" w14:textId="77777777" w:rsidR="005F1704" w:rsidRPr="00C3320D" w:rsidRDefault="005F170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Management and review of the Services</w:t>
            </w:r>
          </w:p>
          <w:p w14:paraId="21AFAB51" w14:textId="54858241" w:rsidR="005F1704" w:rsidRDefault="005F170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6B4C1299" w14:textId="77777777" w:rsidR="00555CA5" w:rsidRPr="00C3320D" w:rsidRDefault="00555CA5" w:rsidP="00555CA5">
            <w:pPr>
              <w:pStyle w:val="Heading2"/>
              <w:numPr>
                <w:ilvl w:val="0"/>
                <w:numId w:val="0"/>
              </w:numPr>
              <w:spacing w:before="120" w:after="120"/>
              <w:ind w:left="567" w:hanging="567"/>
              <w:rPr>
                <w:rFonts w:cs="Arial"/>
                <w:szCs w:val="22"/>
              </w:rPr>
            </w:pPr>
            <w:r w:rsidRPr="00C3320D">
              <w:rPr>
                <w:rFonts w:cs="Arial"/>
                <w:szCs w:val="22"/>
              </w:rPr>
              <w:t xml:space="preserve">The Supplier shall: </w:t>
            </w:r>
          </w:p>
          <w:p w14:paraId="60725F0E" w14:textId="77777777" w:rsidR="00555CA5" w:rsidRPr="00555CA5" w:rsidRDefault="00555CA5" w:rsidP="00555CA5">
            <w:pPr>
              <w:pStyle w:val="Heading3"/>
              <w:numPr>
                <w:ilvl w:val="2"/>
                <w:numId w:val="56"/>
              </w:numPr>
              <w:spacing w:before="120" w:after="120"/>
              <w:rPr>
                <w:rFonts w:cs="Arial"/>
                <w:szCs w:val="22"/>
              </w:rPr>
            </w:pPr>
            <w:r w:rsidRPr="00555CA5">
              <w:rPr>
                <w:rFonts w:cs="Arial"/>
                <w:szCs w:val="22"/>
              </w:rPr>
              <w:t xml:space="preserve">confirm to the Customer that any review required has, in each case, been completed; and </w:t>
            </w:r>
          </w:p>
          <w:p w14:paraId="1EB59672" w14:textId="77777777" w:rsidR="00555CA5" w:rsidRPr="00C3320D" w:rsidRDefault="00555CA5" w:rsidP="00555CA5">
            <w:pPr>
              <w:pStyle w:val="Heading3"/>
              <w:spacing w:before="120" w:after="120"/>
              <w:rPr>
                <w:rFonts w:cs="Arial"/>
                <w:szCs w:val="22"/>
              </w:rPr>
            </w:pPr>
            <w:r w:rsidRPr="00C3320D">
              <w:rPr>
                <w:rFonts w:cs="Arial"/>
                <w:szCs w:val="22"/>
              </w:rPr>
              <w:t>report to the Customer on the outcome of the review (including documenting the same in such form as the Customer may reasonably require); and</w:t>
            </w:r>
          </w:p>
          <w:p w14:paraId="37595EA5" w14:textId="77777777" w:rsidR="00555CA5" w:rsidRPr="00850CC0" w:rsidRDefault="00555CA5" w:rsidP="00555CA5">
            <w:pPr>
              <w:pStyle w:val="Heading3"/>
              <w:spacing w:before="120" w:after="120"/>
              <w:rPr>
                <w:rFonts w:cs="Arial"/>
                <w:szCs w:val="22"/>
              </w:rPr>
            </w:pPr>
            <w:r w:rsidRPr="00C3320D">
              <w:rPr>
                <w:rFonts w:cs="Arial"/>
                <w:szCs w:val="22"/>
              </w:rPr>
              <w:t>make and apply such adjustments to the plans for the delivery of the Ordered Panel Services as the Customer may direct.</w:t>
            </w:r>
          </w:p>
          <w:p w14:paraId="71D9E87F" w14:textId="539BF916" w:rsidR="00555CA5" w:rsidRPr="00C3320D" w:rsidRDefault="00555CA5"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5F1704" w:rsidRPr="00C3320D" w14:paraId="4A7FF521" w14:textId="77777777" w:rsidTr="005F1704">
        <w:tc>
          <w:tcPr>
            <w:tcW w:w="534" w:type="dxa"/>
          </w:tcPr>
          <w:p w14:paraId="66F6D7AB" w14:textId="77777777" w:rsidR="005F1704" w:rsidRPr="00C3320D" w:rsidRDefault="005F1704" w:rsidP="00B01468">
            <w:pPr>
              <w:pStyle w:val="11table"/>
              <w:numPr>
                <w:ilvl w:val="0"/>
                <w:numId w:val="0"/>
              </w:numPr>
              <w:spacing w:before="120" w:after="120"/>
              <w:ind w:left="360" w:hanging="360"/>
              <w:rPr>
                <w:rFonts w:ascii="Arial" w:hAnsi="Arial" w:cs="Arial"/>
              </w:rPr>
            </w:pPr>
            <w:r w:rsidRPr="00C3320D">
              <w:rPr>
                <w:rFonts w:ascii="Arial" w:hAnsi="Arial" w:cs="Arial"/>
              </w:rPr>
              <w:t>1.3</w:t>
            </w:r>
          </w:p>
        </w:tc>
        <w:tc>
          <w:tcPr>
            <w:tcW w:w="7683" w:type="dxa"/>
            <w:shd w:val="clear" w:color="auto" w:fill="auto"/>
          </w:tcPr>
          <w:p w14:paraId="26BCA020" w14:textId="77777777" w:rsidR="005F1704" w:rsidRPr="00C3320D" w:rsidRDefault="005F170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0ECAC41B" w14:textId="77777777" w:rsidR="005F1704" w:rsidRDefault="005F170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Place o</w:t>
            </w:r>
            <w:r>
              <w:rPr>
                <w:rFonts w:eastAsia="STZhongsong" w:cs="Arial"/>
                <w:b/>
                <w:szCs w:val="22"/>
                <w:lang w:eastAsia="zh-CN"/>
              </w:rPr>
              <w:t>f performance</w:t>
            </w:r>
          </w:p>
          <w:p w14:paraId="1A64C1BC" w14:textId="32A9E519" w:rsidR="00C328C8" w:rsidRPr="00C3320D" w:rsidRDefault="00C328C8"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MoD Abbey</w:t>
            </w:r>
            <w:r w:rsidR="00462295">
              <w:rPr>
                <w:rFonts w:eastAsia="STZhongsong" w:cs="Arial"/>
                <w:b/>
                <w:szCs w:val="22"/>
                <w:lang w:eastAsia="zh-CN"/>
              </w:rPr>
              <w:t xml:space="preserve"> Wood and Supplier’s Office </w:t>
            </w:r>
          </w:p>
        </w:tc>
      </w:tr>
    </w:tbl>
    <w:p w14:paraId="29EBC303" w14:textId="77777777" w:rsidR="00B01468" w:rsidRPr="00C3320D" w:rsidRDefault="00B01468" w:rsidP="00B01468">
      <w:pPr>
        <w:spacing w:before="120" w:after="120" w:line="240" w:lineRule="auto"/>
        <w:rPr>
          <w:rFonts w:cs="Arial"/>
          <w:szCs w:val="22"/>
        </w:rPr>
      </w:pPr>
    </w:p>
    <w:p w14:paraId="54A523A1" w14:textId="77777777" w:rsidR="00B01468" w:rsidRPr="00C3320D" w:rsidRDefault="00B01468" w:rsidP="00B01468">
      <w:pPr>
        <w:pStyle w:val="ORDERFORML1PraraNo"/>
        <w:spacing w:before="120" w:after="120"/>
        <w:rPr>
          <w:rFonts w:ascii="Arial" w:hAnsi="Arial" w:cs="Arial"/>
        </w:rPr>
      </w:pPr>
      <w:r w:rsidRPr="00C3320D">
        <w:rPr>
          <w:rFonts w:ascii="Arial" w:hAnsi="Arial" w:cs="Arial"/>
        </w:rPr>
        <w:t>charges</w:t>
      </w:r>
    </w:p>
    <w:p w14:paraId="5E54B3A6" w14:textId="77777777" w:rsidR="00B01468" w:rsidRPr="00C3320D" w:rsidRDefault="00B01468" w:rsidP="00B0146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7"/>
        <w:gridCol w:w="7594"/>
      </w:tblGrid>
      <w:tr w:rsidR="00F601C4" w:rsidRPr="00C3320D" w14:paraId="6195A88A" w14:textId="77777777" w:rsidTr="00F601C4">
        <w:trPr>
          <w:trHeight w:val="274"/>
        </w:trPr>
        <w:tc>
          <w:tcPr>
            <w:tcW w:w="657" w:type="dxa"/>
          </w:tcPr>
          <w:p w14:paraId="727CD12D"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2.1a</w:t>
            </w:r>
          </w:p>
        </w:tc>
        <w:tc>
          <w:tcPr>
            <w:tcW w:w="7594" w:type="dxa"/>
            <w:shd w:val="clear" w:color="auto" w:fill="auto"/>
          </w:tcPr>
          <w:p w14:paraId="61DAEDA8"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b/>
                <w:szCs w:val="22"/>
                <w:lang w:eastAsia="zh-CN"/>
              </w:rPr>
            </w:pPr>
            <w:r w:rsidRPr="000C5633">
              <w:rPr>
                <w:rFonts w:eastAsia="STZhongsong" w:cs="Arial"/>
                <w:b/>
                <w:szCs w:val="22"/>
                <w:lang w:eastAsia="zh-CN"/>
              </w:rPr>
              <w:t>Hourly Rates</w:t>
            </w:r>
          </w:p>
          <w:p w14:paraId="26DC2604" w14:textId="4D20FCB2" w:rsidR="000C5633" w:rsidRPr="00280698" w:rsidRDefault="00280698" w:rsidP="000C5633">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3BFE791D"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7FA89C31"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2C791325"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315E48DF" w14:textId="77777777" w:rsidR="000C5633" w:rsidRDefault="000C5633" w:rsidP="00B01468">
            <w:pPr>
              <w:numPr>
                <w:ilvl w:val="1"/>
                <w:numId w:val="0"/>
              </w:numPr>
              <w:overflowPunct/>
              <w:autoSpaceDE/>
              <w:autoSpaceDN/>
              <w:spacing w:before="120" w:after="120" w:line="240" w:lineRule="auto"/>
              <w:jc w:val="left"/>
              <w:textAlignment w:val="auto"/>
              <w:rPr>
                <w:rFonts w:eastAsia="STZhongsong" w:cs="Arial"/>
                <w:szCs w:val="22"/>
                <w:lang w:eastAsia="zh-CN"/>
              </w:rPr>
            </w:pPr>
          </w:p>
          <w:p w14:paraId="3BE04277"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lastRenderedPageBreak/>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6DFDE77A"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2562A8C6"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43CE44F2"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42ED28EA" w14:textId="5B37D1FA"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b/>
                <w:szCs w:val="22"/>
                <w:lang w:eastAsia="zh-CN"/>
              </w:rPr>
            </w:pPr>
            <w:r w:rsidRPr="000C5633">
              <w:rPr>
                <w:rFonts w:eastAsia="STZhongsong" w:cs="Arial"/>
                <w:b/>
                <w:szCs w:val="22"/>
                <w:lang w:eastAsia="zh-CN"/>
              </w:rPr>
              <w:t>Daily Rates</w:t>
            </w:r>
          </w:p>
          <w:p w14:paraId="077F4A67"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54F169BA"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321B0CFB"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4C71EE72"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3973A967"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49D55824"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39EDF802"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18A336EB"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1588BD58" w14:textId="77777777" w:rsidR="000C5633" w:rsidRPr="000C5633" w:rsidRDefault="000C5633" w:rsidP="000C5633">
            <w:pPr>
              <w:numPr>
                <w:ilvl w:val="1"/>
                <w:numId w:val="0"/>
              </w:numPr>
              <w:overflowPunct/>
              <w:autoSpaceDE/>
              <w:autoSpaceDN/>
              <w:spacing w:before="120" w:after="120" w:line="240" w:lineRule="auto"/>
              <w:jc w:val="left"/>
              <w:textAlignment w:val="auto"/>
              <w:rPr>
                <w:rFonts w:eastAsia="STZhongsong" w:cs="Arial"/>
                <w:szCs w:val="22"/>
                <w:lang w:eastAsia="zh-CN"/>
              </w:rPr>
            </w:pPr>
          </w:p>
          <w:p w14:paraId="1BF5E631" w14:textId="77777777" w:rsidR="00280698" w:rsidRPr="00280698" w:rsidRDefault="00280698" w:rsidP="00280698">
            <w:pPr>
              <w:numPr>
                <w:ilvl w:val="1"/>
                <w:numId w:val="0"/>
              </w:numPr>
              <w:overflowPunct/>
              <w:autoSpaceDE/>
              <w:autoSpaceDN/>
              <w:spacing w:before="120" w:after="120" w:line="240" w:lineRule="auto"/>
              <w:jc w:val="left"/>
              <w:textAlignment w:val="auto"/>
              <w:rPr>
                <w:rFonts w:eastAsia="STZhongsong" w:cs="Arial"/>
                <w:color w:val="FFFFFF" w:themeColor="background1"/>
                <w:szCs w:val="22"/>
                <w:lang w:eastAsia="zh-CN"/>
              </w:rPr>
            </w:pPr>
            <w:r w:rsidRPr="00280698">
              <w:rPr>
                <w:rFonts w:eastAsia="STZhongsong" w:cs="Arial"/>
                <w:color w:val="FFFFFF" w:themeColor="background1"/>
                <w:szCs w:val="22"/>
                <w:highlight w:val="yellow"/>
                <w:lang w:eastAsia="zh-CN"/>
              </w:rPr>
              <w:t>Redacted</w:t>
            </w:r>
            <w:r>
              <w:rPr>
                <w:rFonts w:eastAsia="STZhongsong" w:cs="Arial"/>
                <w:szCs w:val="22"/>
                <w:lang w:eastAsia="zh-CN"/>
              </w:rPr>
              <w:t xml:space="preserve"> </w:t>
            </w:r>
            <w:r w:rsidRPr="00280698">
              <w:rPr>
                <w:rFonts w:eastAsia="STZhongsong" w:cs="Arial"/>
                <w:color w:val="FFFFFF" w:themeColor="background1"/>
                <w:szCs w:val="22"/>
                <w:highlight w:val="black"/>
                <w:lang w:eastAsia="zh-CN"/>
              </w:rPr>
              <w:t>On grounds of commercial confidentiality</w:t>
            </w:r>
          </w:p>
          <w:p w14:paraId="2D0CEE3A"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szCs w:val="22"/>
                <w:lang w:eastAsia="zh-CN"/>
              </w:rPr>
            </w:pPr>
          </w:p>
        </w:tc>
      </w:tr>
      <w:tr w:rsidR="00F601C4" w:rsidRPr="00C3320D" w14:paraId="3CFD4DCB" w14:textId="77777777" w:rsidTr="00F601C4">
        <w:trPr>
          <w:trHeight w:val="4789"/>
        </w:trPr>
        <w:tc>
          <w:tcPr>
            <w:tcW w:w="657" w:type="dxa"/>
          </w:tcPr>
          <w:p w14:paraId="456FAEFE"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2.1b</w:t>
            </w:r>
          </w:p>
        </w:tc>
        <w:tc>
          <w:tcPr>
            <w:tcW w:w="7594" w:type="dxa"/>
            <w:shd w:val="clear" w:color="auto" w:fill="auto"/>
          </w:tcPr>
          <w:p w14:paraId="057A476A" w14:textId="46CC0BD3" w:rsidR="00F601C4" w:rsidRPr="00C3320D" w:rsidRDefault="00F601C4" w:rsidP="00906E85">
            <w:pPr>
              <w:pStyle w:val="ListParagraph"/>
              <w:numPr>
                <w:ilvl w:val="0"/>
                <w:numId w:val="45"/>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szCs w:val="22"/>
                <w:lang w:eastAsia="zh-CN"/>
              </w:rPr>
              <w:t>Where any Supplier Personnel have completed eight (8) hours of work on any given day, the daily rate will apply irrespective of how many further hours of work are completed on that day.</w:t>
            </w:r>
            <w:r w:rsidR="00223EF8" w:rsidRPr="00C3320D" w:rsidDel="00223EF8">
              <w:rPr>
                <w:rFonts w:eastAsia="STZhongsong" w:cs="Arial"/>
                <w:szCs w:val="22"/>
                <w:lang w:eastAsia="zh-CN"/>
              </w:rPr>
              <w:t xml:space="preserve"> </w:t>
            </w:r>
          </w:p>
        </w:tc>
      </w:tr>
      <w:tr w:rsidR="00F601C4" w:rsidRPr="00C3320D" w14:paraId="56BD8EC3" w14:textId="77777777" w:rsidTr="00F601C4">
        <w:tc>
          <w:tcPr>
            <w:tcW w:w="657" w:type="dxa"/>
          </w:tcPr>
          <w:p w14:paraId="5C9E2781"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2.2</w:t>
            </w:r>
          </w:p>
        </w:tc>
        <w:tc>
          <w:tcPr>
            <w:tcW w:w="7594" w:type="dxa"/>
            <w:shd w:val="clear" w:color="auto" w:fill="auto"/>
          </w:tcPr>
          <w:p w14:paraId="075C4735" w14:textId="77777777" w:rsidR="00413E80"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 xml:space="preserve">Estimate of Charges </w:t>
            </w:r>
          </w:p>
          <w:p w14:paraId="3A5E79FF" w14:textId="1B31F8DA" w:rsidR="00F601C4" w:rsidRPr="00C3320D" w:rsidRDefault="008E3C65"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Pr>
                <w:rFonts w:eastAsia="STZhongsong" w:cs="Arial"/>
                <w:b/>
                <w:szCs w:val="22"/>
                <w:lang w:eastAsia="zh-CN"/>
              </w:rPr>
              <w:t>£135,000</w:t>
            </w:r>
          </w:p>
          <w:p w14:paraId="557B0852"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F601C4" w:rsidRPr="00C3320D" w14:paraId="77C1AEC7" w14:textId="77777777" w:rsidTr="00F601C4">
        <w:tc>
          <w:tcPr>
            <w:tcW w:w="657" w:type="dxa"/>
          </w:tcPr>
          <w:p w14:paraId="411AB531"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2.3</w:t>
            </w:r>
          </w:p>
        </w:tc>
        <w:tc>
          <w:tcPr>
            <w:tcW w:w="7594" w:type="dxa"/>
            <w:shd w:val="clear" w:color="auto" w:fill="auto"/>
          </w:tcPr>
          <w:p w14:paraId="38A5F749" w14:textId="7F5EF9D5"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Fixed Price [not used]</w:t>
            </w:r>
          </w:p>
          <w:p w14:paraId="520C873B"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45ACC8DC"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10A28561"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F601C4" w:rsidRPr="00C3320D" w14:paraId="3DDDE686" w14:textId="77777777" w:rsidTr="00F601C4">
        <w:tc>
          <w:tcPr>
            <w:tcW w:w="657" w:type="dxa"/>
          </w:tcPr>
          <w:p w14:paraId="5C5B1023"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lastRenderedPageBreak/>
              <w:t>2.4</w:t>
            </w:r>
          </w:p>
        </w:tc>
        <w:tc>
          <w:tcPr>
            <w:tcW w:w="7594" w:type="dxa"/>
            <w:shd w:val="clear" w:color="auto" w:fill="auto"/>
          </w:tcPr>
          <w:p w14:paraId="2C86F4B2" w14:textId="79A34BF9"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Capped Price [not used]</w:t>
            </w:r>
          </w:p>
          <w:p w14:paraId="50660C4E"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75F2FCA7"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tc>
      </w:tr>
      <w:tr w:rsidR="00F601C4" w:rsidRPr="00C3320D" w14:paraId="0A1E2C90" w14:textId="77777777" w:rsidTr="00F601C4">
        <w:tc>
          <w:tcPr>
            <w:tcW w:w="657" w:type="dxa"/>
          </w:tcPr>
          <w:p w14:paraId="04E16897"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2.5</w:t>
            </w:r>
          </w:p>
        </w:tc>
        <w:tc>
          <w:tcPr>
            <w:tcW w:w="7594" w:type="dxa"/>
            <w:shd w:val="clear" w:color="auto" w:fill="auto"/>
          </w:tcPr>
          <w:p w14:paraId="56762E63"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r w:rsidRPr="00C3320D">
              <w:rPr>
                <w:rFonts w:eastAsia="STZhongsong" w:cs="Arial"/>
                <w:b/>
                <w:szCs w:val="22"/>
                <w:lang w:eastAsia="zh-CN"/>
              </w:rPr>
              <w:t>Other Costs</w:t>
            </w:r>
          </w:p>
          <w:p w14:paraId="0EDE7B63" w14:textId="77777777" w:rsidR="00F601C4" w:rsidRPr="00C3320D" w:rsidRDefault="00F601C4" w:rsidP="00B01468">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 xml:space="preserve">Reimbursable Expenses </w:t>
            </w:r>
          </w:p>
          <w:p w14:paraId="08303C44" w14:textId="77F0A300" w:rsidR="00F601C4" w:rsidRPr="00C3320D" w:rsidRDefault="00F601C4" w:rsidP="00B01468">
            <w:pPr>
              <w:numPr>
                <w:ilvl w:val="1"/>
                <w:numId w:val="0"/>
              </w:numPr>
              <w:tabs>
                <w:tab w:val="left" w:pos="577"/>
              </w:tabs>
              <w:overflowPunct/>
              <w:autoSpaceDE/>
              <w:autoSpaceDN/>
              <w:spacing w:before="120" w:after="120" w:line="240" w:lineRule="auto"/>
              <w:jc w:val="left"/>
              <w:textAlignment w:val="auto"/>
              <w:rPr>
                <w:rFonts w:cs="Arial"/>
                <w:b/>
                <w:szCs w:val="22"/>
              </w:rPr>
            </w:pPr>
          </w:p>
          <w:p w14:paraId="0758790A" w14:textId="77777777" w:rsidR="00657153" w:rsidRPr="00490CE5" w:rsidRDefault="00657153" w:rsidP="00657153">
            <w:pPr>
              <w:numPr>
                <w:ilvl w:val="1"/>
                <w:numId w:val="0"/>
              </w:numPr>
              <w:tabs>
                <w:tab w:val="left" w:pos="577"/>
              </w:tabs>
              <w:overflowPunct/>
              <w:autoSpaceDE/>
              <w:autoSpaceDN/>
              <w:spacing w:before="120" w:after="120" w:line="240" w:lineRule="auto"/>
              <w:jc w:val="left"/>
              <w:textAlignment w:val="auto"/>
              <w:rPr>
                <w:rFonts w:cs="Arial"/>
                <w:szCs w:val="22"/>
              </w:rPr>
            </w:pPr>
            <w:r>
              <w:rPr>
                <w:rFonts w:cs="Arial"/>
                <w:szCs w:val="22"/>
              </w:rPr>
              <w:t xml:space="preserve">Reimbursable Expenses shall only be payable where the Customer has authorised that the Reimbursable Expenses may be incurred in advance. </w:t>
            </w:r>
          </w:p>
          <w:p w14:paraId="3D84B221"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b/>
                <w:szCs w:val="22"/>
                <w:lang w:eastAsia="zh-CN"/>
              </w:rPr>
            </w:pPr>
          </w:p>
          <w:p w14:paraId="26B26306" w14:textId="77777777" w:rsidR="00F601C4" w:rsidRPr="00C3320D" w:rsidRDefault="00F601C4" w:rsidP="00B01468">
            <w:pPr>
              <w:numPr>
                <w:ilvl w:val="1"/>
                <w:numId w:val="0"/>
              </w:numPr>
              <w:tabs>
                <w:tab w:val="left" w:pos="577"/>
              </w:tabs>
              <w:overflowPunct/>
              <w:autoSpaceDE/>
              <w:autoSpaceDN/>
              <w:spacing w:before="120" w:after="120" w:line="240" w:lineRule="auto"/>
              <w:jc w:val="left"/>
              <w:textAlignment w:val="auto"/>
              <w:rPr>
                <w:rFonts w:cs="Arial"/>
                <w:b/>
                <w:szCs w:val="22"/>
              </w:rPr>
            </w:pPr>
            <w:r w:rsidRPr="00C3320D">
              <w:rPr>
                <w:rFonts w:cs="Arial"/>
                <w:b/>
                <w:szCs w:val="22"/>
              </w:rPr>
              <w:t>Disbursements</w:t>
            </w:r>
          </w:p>
          <w:p w14:paraId="6712C1C5" w14:textId="77777777" w:rsidR="00F601C4" w:rsidRPr="00C3320D" w:rsidRDefault="00F601C4" w:rsidP="00B01468">
            <w:pPr>
              <w:numPr>
                <w:ilvl w:val="1"/>
                <w:numId w:val="0"/>
              </w:numPr>
              <w:tabs>
                <w:tab w:val="left" w:pos="577"/>
              </w:tabs>
              <w:overflowPunct/>
              <w:autoSpaceDE/>
              <w:autoSpaceDN/>
              <w:spacing w:before="120" w:after="120" w:line="240" w:lineRule="auto"/>
              <w:jc w:val="left"/>
              <w:textAlignment w:val="auto"/>
              <w:rPr>
                <w:rFonts w:cs="Arial"/>
                <w:b/>
                <w:szCs w:val="22"/>
              </w:rPr>
            </w:pPr>
          </w:p>
          <w:p w14:paraId="55A085D8" w14:textId="77777777"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szCs w:val="22"/>
                <w:lang w:eastAsia="zh-CN"/>
              </w:rPr>
              <w:t>Disbursements shall only be payable where the Customer has authorised that the Disbursements may be incurred in advance.</w:t>
            </w:r>
          </w:p>
          <w:p w14:paraId="0A3BA329" w14:textId="4F8AB7CA"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Additional training</w:t>
            </w:r>
            <w:r w:rsidR="00657153">
              <w:rPr>
                <w:rFonts w:eastAsia="STZhongsong" w:cs="Arial"/>
                <w:b/>
                <w:szCs w:val="22"/>
                <w:lang w:eastAsia="zh-CN"/>
              </w:rPr>
              <w:t xml:space="preserve"> – N/A</w:t>
            </w:r>
          </w:p>
          <w:p w14:paraId="2CEF20C1" w14:textId="4B70BD8C" w:rsidR="00F601C4" w:rsidRPr="00C3320D" w:rsidRDefault="00F601C4" w:rsidP="00B01468">
            <w:pPr>
              <w:numPr>
                <w:ilvl w:val="1"/>
                <w:numId w:val="0"/>
              </w:numPr>
              <w:overflowPunct/>
              <w:autoSpaceDE/>
              <w:autoSpaceDN/>
              <w:spacing w:before="120" w:after="120" w:line="240" w:lineRule="auto"/>
              <w:jc w:val="left"/>
              <w:textAlignment w:val="auto"/>
              <w:rPr>
                <w:rFonts w:eastAsia="STZhongsong" w:cs="Arial"/>
                <w:szCs w:val="22"/>
                <w:lang w:eastAsia="zh-CN"/>
              </w:rPr>
            </w:pPr>
            <w:r w:rsidRPr="00C3320D">
              <w:rPr>
                <w:rFonts w:eastAsia="STZhongsong" w:cs="Arial"/>
                <w:b/>
                <w:szCs w:val="22"/>
                <w:lang w:eastAsia="zh-CN"/>
              </w:rPr>
              <w:t>Secondment Charge</w:t>
            </w:r>
            <w:r w:rsidR="00657153">
              <w:rPr>
                <w:rFonts w:eastAsia="STZhongsong" w:cs="Arial"/>
                <w:b/>
                <w:szCs w:val="22"/>
                <w:lang w:eastAsia="zh-CN"/>
              </w:rPr>
              <w:t xml:space="preserve"> – N/A</w:t>
            </w:r>
          </w:p>
        </w:tc>
      </w:tr>
    </w:tbl>
    <w:p w14:paraId="42A04EBA" w14:textId="77777777" w:rsidR="00B01468" w:rsidRPr="00C3320D" w:rsidRDefault="00B01468" w:rsidP="00B01468">
      <w:pPr>
        <w:pStyle w:val="ORDERFORML1PraraNo"/>
        <w:numPr>
          <w:ilvl w:val="0"/>
          <w:numId w:val="0"/>
        </w:numPr>
        <w:spacing w:before="120" w:after="120"/>
        <w:ind w:left="426"/>
        <w:rPr>
          <w:rFonts w:ascii="Arial" w:hAnsi="Arial" w:cs="Arial"/>
        </w:rPr>
      </w:pPr>
    </w:p>
    <w:p w14:paraId="1AF91B2D" w14:textId="77777777" w:rsidR="00B01468" w:rsidRPr="00C3320D" w:rsidRDefault="00B01468" w:rsidP="00B01468">
      <w:pPr>
        <w:pStyle w:val="ORDERFORML1PraraNo"/>
        <w:spacing w:before="120" w:after="120"/>
        <w:rPr>
          <w:rFonts w:ascii="Arial" w:hAnsi="Arial" w:cs="Arial"/>
        </w:rPr>
      </w:pPr>
      <w:r w:rsidRPr="00C3320D">
        <w:rPr>
          <w:rFonts w:ascii="Arial" w:hAnsi="Arial" w:cs="Arial"/>
        </w:rPr>
        <w:t>miscellaneous</w:t>
      </w:r>
    </w:p>
    <w:p w14:paraId="61944C83" w14:textId="77777777" w:rsidR="00B01468" w:rsidRPr="00C3320D" w:rsidRDefault="00B01468" w:rsidP="00B01468">
      <w:pPr>
        <w:pStyle w:val="ORDERFORML1PraraNo"/>
        <w:numPr>
          <w:ilvl w:val="0"/>
          <w:numId w:val="0"/>
        </w:numPr>
        <w:spacing w:before="120" w:after="120"/>
        <w:ind w:left="426"/>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7606"/>
      </w:tblGrid>
      <w:tr w:rsidR="00F601C4" w:rsidRPr="00C3320D" w14:paraId="53F1B1C0" w14:textId="77777777" w:rsidTr="00F601C4">
        <w:tc>
          <w:tcPr>
            <w:tcW w:w="645" w:type="dxa"/>
          </w:tcPr>
          <w:p w14:paraId="11481C27"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3.1</w:t>
            </w:r>
          </w:p>
        </w:tc>
        <w:tc>
          <w:tcPr>
            <w:tcW w:w="7606" w:type="dxa"/>
            <w:shd w:val="clear" w:color="auto" w:fill="auto"/>
          </w:tcPr>
          <w:p w14:paraId="43D97BB5" w14:textId="77777777"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REPRESENTATIVE</w:t>
            </w:r>
          </w:p>
          <w:p w14:paraId="6907E86D" w14:textId="2C47FB9F"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p>
          <w:p w14:paraId="4121E898" w14:textId="77777777" w:rsidR="00280698"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r w:rsidRPr="00112E2D">
              <w:rPr>
                <w:rFonts w:eastAsia="STZhongsong" w:cs="Arial"/>
                <w:b/>
                <w:caps/>
                <w:szCs w:val="22"/>
                <w:lang w:eastAsia="zh-CN"/>
              </w:rPr>
              <w:t xml:space="preserve"> </w:t>
            </w:r>
          </w:p>
          <w:p w14:paraId="166CC07D" w14:textId="02EC5FC0" w:rsidR="00112E2D" w:rsidRPr="00C3320D"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p>
        </w:tc>
      </w:tr>
      <w:tr w:rsidR="00F601C4" w:rsidRPr="00C3320D" w14:paraId="518C6756" w14:textId="77777777" w:rsidTr="00F601C4">
        <w:tc>
          <w:tcPr>
            <w:tcW w:w="645" w:type="dxa"/>
          </w:tcPr>
          <w:p w14:paraId="7A3CE4F1"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3.2</w:t>
            </w:r>
          </w:p>
        </w:tc>
        <w:tc>
          <w:tcPr>
            <w:tcW w:w="7606" w:type="dxa"/>
            <w:shd w:val="clear" w:color="auto" w:fill="auto"/>
          </w:tcPr>
          <w:p w14:paraId="36210F16" w14:textId="77777777"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REPRESENTATIVE</w:t>
            </w:r>
          </w:p>
          <w:p w14:paraId="445B7034" w14:textId="77777777" w:rsidR="00280698"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r>
              <w:rPr>
                <w:rFonts w:eastAsia="STZhongsong" w:cs="Arial"/>
                <w:b/>
                <w:caps/>
                <w:szCs w:val="22"/>
                <w:lang w:eastAsia="zh-CN"/>
              </w:rPr>
              <w:t xml:space="preserve"> </w:t>
            </w:r>
          </w:p>
          <w:p w14:paraId="0D27FBB9" w14:textId="58B21EFB" w:rsidR="00112E2D" w:rsidRPr="00C3320D"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r w:rsidRPr="00C3320D">
              <w:rPr>
                <w:rFonts w:eastAsia="STZhongsong" w:cs="Arial"/>
                <w:b/>
                <w:caps/>
                <w:szCs w:val="22"/>
                <w:lang w:eastAsia="zh-CN"/>
              </w:rPr>
              <w:t xml:space="preserve"> </w:t>
            </w:r>
          </w:p>
        </w:tc>
      </w:tr>
      <w:tr w:rsidR="00F601C4" w:rsidRPr="00C3320D" w14:paraId="1B676651" w14:textId="77777777" w:rsidTr="00F601C4">
        <w:tc>
          <w:tcPr>
            <w:tcW w:w="645" w:type="dxa"/>
          </w:tcPr>
          <w:p w14:paraId="12653858"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3.3</w:t>
            </w:r>
          </w:p>
        </w:tc>
        <w:tc>
          <w:tcPr>
            <w:tcW w:w="7606" w:type="dxa"/>
            <w:shd w:val="clear" w:color="auto" w:fill="auto"/>
          </w:tcPr>
          <w:p w14:paraId="502F433D" w14:textId="77777777" w:rsidR="00F601C4" w:rsidRPr="00C3320D"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key personnel</w:t>
            </w:r>
          </w:p>
          <w:p w14:paraId="3F4BC42F" w14:textId="77777777" w:rsidR="00280698"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r>
              <w:rPr>
                <w:rFonts w:eastAsia="STZhongsong" w:cs="Arial"/>
                <w:b/>
                <w:caps/>
                <w:szCs w:val="22"/>
                <w:lang w:eastAsia="zh-CN"/>
              </w:rPr>
              <w:t xml:space="preserve"> </w:t>
            </w:r>
          </w:p>
          <w:p w14:paraId="03A321CF" w14:textId="77777777" w:rsidR="00280698"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r>
              <w:rPr>
                <w:rFonts w:eastAsia="STZhongsong" w:cs="Arial"/>
                <w:b/>
                <w:caps/>
                <w:szCs w:val="22"/>
                <w:lang w:eastAsia="zh-CN"/>
              </w:rPr>
              <w:t xml:space="preserve"> </w:t>
            </w:r>
          </w:p>
          <w:p w14:paraId="403348A3" w14:textId="62DB67B9" w:rsidR="00772D6F" w:rsidRPr="00C3320D"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p>
        </w:tc>
      </w:tr>
      <w:tr w:rsidR="00F601C4" w:rsidRPr="00C3320D" w14:paraId="1A5C8A21" w14:textId="77777777" w:rsidTr="00F601C4">
        <w:tc>
          <w:tcPr>
            <w:tcW w:w="645" w:type="dxa"/>
          </w:tcPr>
          <w:p w14:paraId="68CCE5A6"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3.4</w:t>
            </w:r>
          </w:p>
        </w:tc>
        <w:tc>
          <w:tcPr>
            <w:tcW w:w="7606" w:type="dxa"/>
            <w:shd w:val="clear" w:color="auto" w:fill="auto"/>
          </w:tcPr>
          <w:p w14:paraId="485ED7FF" w14:textId="77777777"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Notices</w:t>
            </w:r>
          </w:p>
          <w:p w14:paraId="6E5203B4" w14:textId="42A0CE9F" w:rsidR="00E425BB"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Customer</w:t>
            </w:r>
            <w:r w:rsidR="007C1E4C">
              <w:rPr>
                <w:rFonts w:eastAsia="STZhongsong" w:cs="Arial"/>
                <w:b/>
                <w:caps/>
                <w:szCs w:val="22"/>
                <w:lang w:eastAsia="zh-CN"/>
              </w:rPr>
              <w:t xml:space="preserve">: </w:t>
            </w:r>
            <w:r w:rsidR="00E425BB">
              <w:rPr>
                <w:rFonts w:eastAsia="STZhongsong" w:cs="Arial"/>
                <w:b/>
                <w:caps/>
                <w:szCs w:val="22"/>
                <w:lang w:eastAsia="zh-CN"/>
              </w:rPr>
              <w:t>MOD Abbey wood</w:t>
            </w:r>
            <w:r w:rsidR="001C46BD">
              <w:rPr>
                <w:rFonts w:eastAsia="STZhongsong" w:cs="Arial"/>
                <w:b/>
                <w:caps/>
                <w:szCs w:val="22"/>
                <w:lang w:eastAsia="zh-CN"/>
              </w:rPr>
              <w:t>, bristol, bs34 8JH</w:t>
            </w:r>
          </w:p>
          <w:p w14:paraId="3742788A" w14:textId="72349549" w:rsidR="00E425BB" w:rsidRDefault="00280698" w:rsidP="00B01468">
            <w:pPr>
              <w:keepNext/>
              <w:keepLines/>
              <w:overflowPunct/>
              <w:autoSpaceDE/>
              <w:autoSpaceDN/>
              <w:spacing w:before="120" w:after="120" w:line="240" w:lineRule="auto"/>
              <w:textAlignment w:val="auto"/>
              <w:rPr>
                <w:rFonts w:eastAsia="STZhongsong" w:cs="Arial"/>
                <w:b/>
                <w:caps/>
                <w:szCs w:val="22"/>
                <w:lang w:eastAsia="zh-CN"/>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r>
              <w:rPr>
                <w:rFonts w:eastAsia="STZhongsong" w:cs="Arial"/>
                <w:b/>
                <w:caps/>
                <w:szCs w:val="22"/>
                <w:lang w:eastAsia="zh-CN"/>
              </w:rPr>
              <w:t xml:space="preserve"> </w:t>
            </w:r>
          </w:p>
          <w:p w14:paraId="3CADDEFE" w14:textId="2E23816E" w:rsidR="001C46BD" w:rsidRDefault="00F601C4" w:rsidP="001C46BD">
            <w:pPr>
              <w:spacing w:before="120" w:after="120" w:line="240" w:lineRule="auto"/>
              <w:jc w:val="left"/>
              <w:rPr>
                <w:rFonts w:eastAsia="STZhongsong" w:cs="Arial"/>
                <w:b/>
                <w:caps/>
                <w:szCs w:val="22"/>
                <w:lang w:eastAsia="zh-CN"/>
              </w:rPr>
            </w:pPr>
            <w:r>
              <w:rPr>
                <w:rFonts w:eastAsia="STZhongsong" w:cs="Arial"/>
                <w:b/>
                <w:caps/>
                <w:szCs w:val="22"/>
                <w:lang w:eastAsia="zh-CN"/>
              </w:rPr>
              <w:t xml:space="preserve">supplier </w:t>
            </w:r>
            <w:r w:rsidR="007C1E4C">
              <w:rPr>
                <w:rFonts w:eastAsia="STZhongsong" w:cs="Arial"/>
                <w:b/>
                <w:caps/>
                <w:szCs w:val="22"/>
                <w:lang w:eastAsia="zh-CN"/>
              </w:rPr>
              <w:t>: GOWLINg WLG</w:t>
            </w:r>
            <w:r w:rsidR="001C46BD">
              <w:rPr>
                <w:rFonts w:eastAsia="STZhongsong" w:cs="Arial"/>
                <w:b/>
                <w:caps/>
                <w:szCs w:val="22"/>
                <w:lang w:eastAsia="zh-CN"/>
              </w:rPr>
              <w:t xml:space="preserve"> 4 more london riverside, london, SE1 2Au </w:t>
            </w:r>
          </w:p>
          <w:p w14:paraId="1F24CB57" w14:textId="27494907" w:rsidR="00797F31" w:rsidRPr="00496A66" w:rsidRDefault="00280698" w:rsidP="001C46BD">
            <w:pPr>
              <w:spacing w:before="120" w:after="120" w:line="240" w:lineRule="auto"/>
              <w:jc w:val="left"/>
              <w:rPr>
                <w:rFonts w:cs="Arial"/>
                <w:color w:val="3A3A3A"/>
                <w:szCs w:val="22"/>
                <w:bdr w:val="none" w:sz="0" w:space="0" w:color="auto" w:frame="1"/>
                <w:shd w:val="clear" w:color="auto" w:fill="FFFFFF"/>
              </w:rPr>
            </w:pPr>
            <w:r w:rsidRPr="00A61913">
              <w:rPr>
                <w:rFonts w:eastAsia="STZhongsong" w:cs="Arial"/>
                <w:color w:val="FFFFFF" w:themeColor="background1"/>
                <w:szCs w:val="22"/>
                <w:highlight w:val="yellow"/>
                <w:lang w:eastAsia="zh-CN"/>
              </w:rPr>
              <w:t>REDACTED</w:t>
            </w:r>
            <w:r>
              <w:rPr>
                <w:rFonts w:eastAsia="STZhongsong" w:cs="Arial"/>
                <w:color w:val="FFFFFF" w:themeColor="background1"/>
                <w:szCs w:val="22"/>
                <w:lang w:eastAsia="zh-CN"/>
              </w:rPr>
              <w:t xml:space="preserve"> </w:t>
            </w:r>
            <w:r w:rsidRPr="00A61913">
              <w:rPr>
                <w:rFonts w:eastAsia="STZhongsong" w:cs="Arial"/>
                <w:color w:val="FFFFFF" w:themeColor="background1"/>
                <w:szCs w:val="22"/>
                <w:highlight w:val="black"/>
                <w:lang w:eastAsia="zh-CN"/>
              </w:rPr>
              <w:t>Under FOIA Section 40, Personal Information</w:t>
            </w:r>
            <w:r w:rsidRPr="00496A66">
              <w:rPr>
                <w:rFonts w:cs="Arial"/>
                <w:color w:val="3A3A3A"/>
                <w:szCs w:val="22"/>
                <w:bdr w:val="none" w:sz="0" w:space="0" w:color="auto" w:frame="1"/>
                <w:shd w:val="clear" w:color="auto" w:fill="FFFFFF"/>
              </w:rPr>
              <w:t xml:space="preserve"> </w:t>
            </w:r>
          </w:p>
          <w:p w14:paraId="1793024D" w14:textId="2329205F" w:rsidR="00F601C4" w:rsidRPr="00C3320D" w:rsidRDefault="00F601C4" w:rsidP="00B01468">
            <w:pPr>
              <w:keepNext/>
              <w:keepLines/>
              <w:overflowPunct/>
              <w:autoSpaceDE/>
              <w:autoSpaceDN/>
              <w:spacing w:before="120" w:after="120" w:line="240" w:lineRule="auto"/>
              <w:textAlignment w:val="auto"/>
              <w:rPr>
                <w:rFonts w:eastAsia="STZhongsong" w:cs="Arial"/>
                <w:b/>
                <w:caps/>
                <w:szCs w:val="22"/>
                <w:lang w:eastAsia="zh-CN"/>
              </w:rPr>
            </w:pPr>
          </w:p>
        </w:tc>
      </w:tr>
      <w:tr w:rsidR="00F601C4" w:rsidRPr="00C3320D" w14:paraId="463E2A4A" w14:textId="77777777" w:rsidTr="00F601C4">
        <w:tc>
          <w:tcPr>
            <w:tcW w:w="645" w:type="dxa"/>
          </w:tcPr>
          <w:p w14:paraId="6B2BDFAA"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lastRenderedPageBreak/>
              <w:t>3.5</w:t>
            </w:r>
          </w:p>
        </w:tc>
        <w:tc>
          <w:tcPr>
            <w:tcW w:w="7606" w:type="dxa"/>
            <w:shd w:val="clear" w:color="auto" w:fill="auto"/>
          </w:tcPr>
          <w:p w14:paraId="647F688D" w14:textId="77777777"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 BILLING ADDRESS</w:t>
            </w:r>
          </w:p>
          <w:p w14:paraId="2384158B" w14:textId="7BCB93F5"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mod abbey wood</w:t>
            </w:r>
          </w:p>
          <w:p w14:paraId="7ED09F0A" w14:textId="77777777"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bristol</w:t>
            </w:r>
          </w:p>
          <w:p w14:paraId="0D306822" w14:textId="4BF807BA" w:rsidR="00F601C4" w:rsidRPr="00C3320D"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bs34 8jh</w:t>
            </w:r>
          </w:p>
        </w:tc>
      </w:tr>
      <w:tr w:rsidR="00F601C4" w:rsidRPr="00C3320D" w14:paraId="3E894F1E" w14:textId="77777777" w:rsidTr="00F601C4">
        <w:tc>
          <w:tcPr>
            <w:tcW w:w="645" w:type="dxa"/>
          </w:tcPr>
          <w:p w14:paraId="59E92DED"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3.6</w:t>
            </w:r>
          </w:p>
        </w:tc>
        <w:tc>
          <w:tcPr>
            <w:tcW w:w="7606" w:type="dxa"/>
            <w:shd w:val="clear" w:color="auto" w:fill="auto"/>
          </w:tcPr>
          <w:p w14:paraId="57F1649B" w14:textId="77777777" w:rsidR="00F601C4"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SUPPLIER BANK DETAILS</w:t>
            </w:r>
          </w:p>
          <w:p w14:paraId="6193BD27" w14:textId="01FB2E2A" w:rsidR="00F601C4" w:rsidRPr="00C3320D"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Pr>
                <w:rFonts w:eastAsia="STZhongsong" w:cs="Arial"/>
                <w:b/>
                <w:caps/>
                <w:szCs w:val="22"/>
                <w:lang w:eastAsia="zh-CN"/>
              </w:rPr>
              <w:t>all payments will be made through cp&amp;f</w:t>
            </w:r>
          </w:p>
        </w:tc>
      </w:tr>
      <w:tr w:rsidR="00F601C4" w:rsidRPr="00C3320D" w14:paraId="31E39FFD" w14:textId="77777777" w:rsidTr="00F601C4">
        <w:tc>
          <w:tcPr>
            <w:tcW w:w="645" w:type="dxa"/>
          </w:tcPr>
          <w:p w14:paraId="34AD0C57"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3.7</w:t>
            </w:r>
          </w:p>
        </w:tc>
        <w:tc>
          <w:tcPr>
            <w:tcW w:w="7606" w:type="dxa"/>
            <w:shd w:val="clear" w:color="auto" w:fill="auto"/>
          </w:tcPr>
          <w:p w14:paraId="6DBF224C" w14:textId="4B3649F5" w:rsidR="00F601C4" w:rsidRPr="00C3320D"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Customer’s purchase order number</w:t>
            </w:r>
            <w:r>
              <w:rPr>
                <w:rFonts w:eastAsia="STZhongsong" w:cs="Arial"/>
                <w:b/>
                <w:caps/>
                <w:szCs w:val="22"/>
                <w:lang w:eastAsia="zh-CN"/>
              </w:rPr>
              <w:t xml:space="preserve"> [tbc]</w:t>
            </w:r>
          </w:p>
        </w:tc>
      </w:tr>
      <w:tr w:rsidR="00F601C4" w:rsidRPr="00C3320D" w14:paraId="155FB5AB" w14:textId="77777777" w:rsidTr="00F601C4">
        <w:tc>
          <w:tcPr>
            <w:tcW w:w="645" w:type="dxa"/>
          </w:tcPr>
          <w:p w14:paraId="047D89D3"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3.8</w:t>
            </w:r>
          </w:p>
        </w:tc>
        <w:tc>
          <w:tcPr>
            <w:tcW w:w="7606" w:type="dxa"/>
            <w:shd w:val="clear" w:color="auto" w:fill="auto"/>
          </w:tcPr>
          <w:p w14:paraId="5F1D201E" w14:textId="77777777" w:rsidR="00F601C4" w:rsidRPr="00C3320D"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 xml:space="preserve">approved sub-contractors </w:t>
            </w:r>
          </w:p>
        </w:tc>
      </w:tr>
      <w:tr w:rsidR="00F601C4" w:rsidRPr="00C3320D" w14:paraId="1DA07D35" w14:textId="77777777" w:rsidTr="00F601C4">
        <w:tc>
          <w:tcPr>
            <w:tcW w:w="645" w:type="dxa"/>
          </w:tcPr>
          <w:p w14:paraId="13C90FA8"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3.9</w:t>
            </w:r>
          </w:p>
        </w:tc>
        <w:tc>
          <w:tcPr>
            <w:tcW w:w="7606" w:type="dxa"/>
            <w:shd w:val="clear" w:color="auto" w:fill="auto"/>
          </w:tcPr>
          <w:p w14:paraId="236A4BCB" w14:textId="77777777" w:rsidR="00F601C4" w:rsidRPr="00C3320D" w:rsidRDefault="00F601C4" w:rsidP="00B01468">
            <w:pPr>
              <w:keepNext/>
              <w:keepLines/>
              <w:overflowPunct/>
              <w:autoSpaceDE/>
              <w:autoSpaceDN/>
              <w:spacing w:before="120" w:after="120" w:line="240" w:lineRule="auto"/>
              <w:textAlignment w:val="auto"/>
              <w:rPr>
                <w:rFonts w:eastAsia="STZhongsong" w:cs="Arial"/>
                <w:b/>
                <w:caps/>
                <w:szCs w:val="22"/>
                <w:lang w:eastAsia="zh-CN"/>
              </w:rPr>
            </w:pPr>
            <w:r w:rsidRPr="00C3320D">
              <w:rPr>
                <w:rFonts w:eastAsia="STZhongsong" w:cs="Arial"/>
                <w:b/>
                <w:caps/>
                <w:szCs w:val="22"/>
                <w:lang w:eastAsia="zh-CN"/>
              </w:rPr>
              <w:t>BCDR</w:t>
            </w:r>
          </w:p>
        </w:tc>
      </w:tr>
      <w:tr w:rsidR="00F601C4" w:rsidRPr="00C3320D" w14:paraId="4DA4AD8E" w14:textId="77777777" w:rsidTr="00F601C4">
        <w:tc>
          <w:tcPr>
            <w:tcW w:w="645" w:type="dxa"/>
          </w:tcPr>
          <w:p w14:paraId="30F02841"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3.10</w:t>
            </w:r>
          </w:p>
        </w:tc>
        <w:tc>
          <w:tcPr>
            <w:tcW w:w="7606" w:type="dxa"/>
            <w:shd w:val="clear" w:color="auto" w:fill="auto"/>
          </w:tcPr>
          <w:p w14:paraId="084522D4" w14:textId="400F04C3" w:rsidR="00F601C4" w:rsidRDefault="00F601C4" w:rsidP="00B01468">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Exit Management:</w:t>
            </w:r>
          </w:p>
          <w:p w14:paraId="5747E621" w14:textId="3CEEA5BB" w:rsidR="00F601C4" w:rsidRPr="00C3320D" w:rsidRDefault="00980C0A" w:rsidP="00980C0A">
            <w:pPr>
              <w:numPr>
                <w:ilvl w:val="1"/>
                <w:numId w:val="0"/>
              </w:numPr>
              <w:spacing w:before="120" w:after="120" w:line="240" w:lineRule="auto"/>
              <w:rPr>
                <w:rFonts w:eastAsia="STZhongsong" w:cs="Arial"/>
                <w:b/>
                <w:caps/>
                <w:szCs w:val="22"/>
                <w:lang w:eastAsia="zh-CN"/>
              </w:rPr>
            </w:pPr>
            <w:r w:rsidDel="00980C0A">
              <w:rPr>
                <w:rFonts w:eastAsia="STZhongsong" w:cs="Arial"/>
                <w:b/>
                <w:szCs w:val="22"/>
                <w:lang w:eastAsia="zh-CN"/>
              </w:rPr>
              <w:t xml:space="preserve"> </w:t>
            </w:r>
            <w:r w:rsidR="00F601C4">
              <w:rPr>
                <w:rFonts w:eastAsia="STZhongsong" w:cs="Arial"/>
                <w:szCs w:val="22"/>
                <w:lang w:eastAsia="zh-CN"/>
              </w:rPr>
              <w:t>In Schedule 3</w:t>
            </w:r>
            <w:r w:rsidR="00F601C4" w:rsidRPr="00C3320D">
              <w:rPr>
                <w:rFonts w:eastAsia="STZhongsong" w:cs="Arial"/>
                <w:szCs w:val="22"/>
                <w:lang w:eastAsia="zh-CN"/>
              </w:rPr>
              <w:t xml:space="preserve"> (Exit Management)</w:t>
            </w:r>
            <w:r w:rsidR="00F601C4" w:rsidRPr="00C3320D">
              <w:rPr>
                <w:rFonts w:cs="Arial"/>
                <w:szCs w:val="22"/>
              </w:rPr>
              <w:t xml:space="preserve"> </w:t>
            </w:r>
          </w:p>
        </w:tc>
      </w:tr>
      <w:tr w:rsidR="00F601C4" w:rsidRPr="00C3320D" w14:paraId="00B3C94F" w14:textId="77777777" w:rsidTr="00F601C4">
        <w:tc>
          <w:tcPr>
            <w:tcW w:w="645" w:type="dxa"/>
          </w:tcPr>
          <w:p w14:paraId="41A2F8ED"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3.11</w:t>
            </w:r>
          </w:p>
        </w:tc>
        <w:tc>
          <w:tcPr>
            <w:tcW w:w="7606" w:type="dxa"/>
            <w:shd w:val="clear" w:color="auto" w:fill="auto"/>
          </w:tcPr>
          <w:p w14:paraId="24347BDC" w14:textId="77777777" w:rsidR="00F601C4" w:rsidRPr="00C3320D" w:rsidRDefault="00F601C4" w:rsidP="00B01468">
            <w:pPr>
              <w:numPr>
                <w:ilvl w:val="1"/>
                <w:numId w:val="0"/>
              </w:numPr>
              <w:spacing w:before="120" w:after="120" w:line="240" w:lineRule="auto"/>
              <w:rPr>
                <w:rFonts w:eastAsia="STZhongsong" w:cs="Arial"/>
                <w:b/>
                <w:szCs w:val="22"/>
                <w:lang w:eastAsia="zh-CN"/>
              </w:rPr>
            </w:pPr>
            <w:r w:rsidRPr="00C3320D">
              <w:rPr>
                <w:rFonts w:eastAsia="STZhongsong" w:cs="Arial"/>
                <w:b/>
                <w:szCs w:val="22"/>
                <w:lang w:eastAsia="zh-CN"/>
              </w:rPr>
              <w:t>Transparency Reports</w:t>
            </w:r>
          </w:p>
          <w:p w14:paraId="0C805FA5" w14:textId="54759BAD" w:rsidR="00F601C4" w:rsidRPr="00C3320D" w:rsidRDefault="00F601C4" w:rsidP="00B01468">
            <w:pPr>
              <w:numPr>
                <w:ilvl w:val="1"/>
                <w:numId w:val="0"/>
              </w:numPr>
              <w:spacing w:before="120" w:after="120" w:line="240" w:lineRule="auto"/>
              <w:rPr>
                <w:rFonts w:eastAsia="STZhongsong" w:cs="Arial"/>
                <w:szCs w:val="22"/>
                <w:lang w:eastAsia="zh-CN"/>
              </w:rPr>
            </w:pPr>
            <w:r>
              <w:rPr>
                <w:rFonts w:eastAsia="STZhongsong" w:cs="Arial"/>
                <w:szCs w:val="22"/>
                <w:lang w:eastAsia="zh-CN"/>
              </w:rPr>
              <w:t>In Contract Schedule 6</w:t>
            </w:r>
            <w:r w:rsidRPr="00C3320D">
              <w:rPr>
                <w:rFonts w:eastAsia="STZhongsong" w:cs="Arial"/>
                <w:szCs w:val="22"/>
                <w:lang w:eastAsia="zh-CN"/>
              </w:rPr>
              <w:t xml:space="preserve"> (Transparency Reports)</w:t>
            </w:r>
          </w:p>
        </w:tc>
      </w:tr>
      <w:tr w:rsidR="00F601C4" w:rsidRPr="00C3320D" w14:paraId="693DECCC" w14:textId="77777777" w:rsidTr="00F601C4">
        <w:tc>
          <w:tcPr>
            <w:tcW w:w="645" w:type="dxa"/>
          </w:tcPr>
          <w:p w14:paraId="0C3E9DCA"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3.12</w:t>
            </w:r>
          </w:p>
        </w:tc>
        <w:tc>
          <w:tcPr>
            <w:tcW w:w="7606" w:type="dxa"/>
            <w:shd w:val="clear" w:color="auto" w:fill="auto"/>
          </w:tcPr>
          <w:p w14:paraId="593809CD" w14:textId="77777777" w:rsidR="00F601C4" w:rsidRPr="00C3320D" w:rsidRDefault="00F601C4" w:rsidP="00B01468">
            <w:pPr>
              <w:numPr>
                <w:ilvl w:val="1"/>
                <w:numId w:val="0"/>
              </w:numPr>
              <w:overflowPunct/>
              <w:autoSpaceDE/>
              <w:autoSpaceDN/>
              <w:spacing w:before="120" w:after="120" w:line="240" w:lineRule="auto"/>
              <w:textAlignment w:val="auto"/>
              <w:rPr>
                <w:rFonts w:cs="Arial"/>
                <w:b/>
                <w:szCs w:val="22"/>
              </w:rPr>
            </w:pPr>
            <w:r w:rsidRPr="00C3320D">
              <w:rPr>
                <w:rFonts w:cs="Arial"/>
                <w:b/>
                <w:szCs w:val="22"/>
              </w:rPr>
              <w:t>Call Off Guarantee (Clause 10 of the Legal Service Contract):</w:t>
            </w:r>
          </w:p>
          <w:p w14:paraId="2ADD68AC" w14:textId="29BFE25A" w:rsidR="00F601C4" w:rsidRPr="00C3320D" w:rsidRDefault="00F601C4" w:rsidP="00980C0A">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cs="Arial"/>
                <w:szCs w:val="22"/>
              </w:rPr>
              <w:t>Not required</w:t>
            </w:r>
          </w:p>
        </w:tc>
      </w:tr>
    </w:tbl>
    <w:p w14:paraId="07B2398F" w14:textId="157B12F0" w:rsidR="00B01468" w:rsidRDefault="00B01468" w:rsidP="00B01468">
      <w:pPr>
        <w:spacing w:before="120" w:after="120" w:line="240" w:lineRule="auto"/>
        <w:rPr>
          <w:rFonts w:cs="Arial"/>
          <w:i/>
          <w:szCs w:val="22"/>
        </w:rPr>
      </w:pPr>
    </w:p>
    <w:p w14:paraId="2D922EBF" w14:textId="1A5B784D" w:rsidR="0033034D" w:rsidRDefault="0033034D" w:rsidP="00B01468">
      <w:pPr>
        <w:spacing w:before="120" w:after="120" w:line="240" w:lineRule="auto"/>
        <w:rPr>
          <w:rFonts w:cs="Arial"/>
          <w:i/>
          <w:szCs w:val="22"/>
        </w:rPr>
      </w:pPr>
    </w:p>
    <w:p w14:paraId="4222D333" w14:textId="3126FBB0" w:rsidR="0033034D" w:rsidRDefault="0033034D" w:rsidP="00B01468">
      <w:pPr>
        <w:spacing w:before="120" w:after="120" w:line="240" w:lineRule="auto"/>
        <w:rPr>
          <w:rFonts w:cs="Arial"/>
          <w:i/>
          <w:szCs w:val="22"/>
        </w:rPr>
      </w:pPr>
    </w:p>
    <w:p w14:paraId="3F924975" w14:textId="7EBAC732" w:rsidR="0033034D" w:rsidRDefault="0033034D" w:rsidP="00B01468">
      <w:pPr>
        <w:spacing w:before="120" w:after="120" w:line="240" w:lineRule="auto"/>
        <w:rPr>
          <w:rFonts w:cs="Arial"/>
          <w:i/>
          <w:szCs w:val="22"/>
        </w:rPr>
      </w:pPr>
    </w:p>
    <w:p w14:paraId="5E78B4C2" w14:textId="77777777" w:rsidR="0033034D" w:rsidRPr="00C3320D" w:rsidRDefault="0033034D" w:rsidP="00B01468">
      <w:pPr>
        <w:spacing w:before="120" w:after="120" w:line="240" w:lineRule="auto"/>
        <w:rPr>
          <w:rFonts w:cs="Arial"/>
          <w:i/>
          <w:szCs w:val="22"/>
        </w:rPr>
      </w:pPr>
    </w:p>
    <w:p w14:paraId="5B56E88E" w14:textId="77777777" w:rsidR="00B01468" w:rsidRPr="00C3320D" w:rsidRDefault="00B01468" w:rsidP="00B01468">
      <w:pPr>
        <w:pStyle w:val="ORDERFORML1PraraNo"/>
        <w:spacing w:before="120" w:after="120"/>
        <w:rPr>
          <w:rFonts w:ascii="Arial" w:hAnsi="Arial" w:cs="Arial"/>
        </w:rPr>
      </w:pPr>
      <w:r w:rsidRPr="00C3320D">
        <w:rPr>
          <w:rFonts w:ascii="Arial" w:hAnsi="Arial" w:cs="Arial"/>
        </w:rPr>
        <w:t>VARIATIONS TO THE tERMS AND CONDITIONS</w:t>
      </w:r>
    </w:p>
    <w:p w14:paraId="302485F9" w14:textId="77777777" w:rsidR="00B01468" w:rsidRPr="00C3320D" w:rsidRDefault="00B01468" w:rsidP="00B01468">
      <w:pPr>
        <w:pStyle w:val="ORDERFORML1PraraNo"/>
        <w:numPr>
          <w:ilvl w:val="0"/>
          <w:numId w:val="0"/>
        </w:numPr>
        <w:spacing w:before="120" w:after="120"/>
        <w:ind w:left="720"/>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4"/>
        <w:gridCol w:w="7403"/>
      </w:tblGrid>
      <w:tr w:rsidR="00F601C4" w:rsidRPr="00C3320D" w14:paraId="41C80E24" w14:textId="77777777" w:rsidTr="00F601C4">
        <w:tc>
          <w:tcPr>
            <w:tcW w:w="564" w:type="dxa"/>
          </w:tcPr>
          <w:p w14:paraId="04347B00" w14:textId="77777777" w:rsidR="00F601C4" w:rsidRPr="00C3320D"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4.1</w:t>
            </w:r>
          </w:p>
        </w:tc>
        <w:tc>
          <w:tcPr>
            <w:tcW w:w="7403" w:type="dxa"/>
            <w:shd w:val="clear" w:color="auto" w:fill="auto"/>
          </w:tcPr>
          <w:p w14:paraId="683EB460" w14:textId="77777777" w:rsidR="00906E85" w:rsidRDefault="00F601C4" w:rsidP="00B01468">
            <w:pPr>
              <w:keepNext/>
              <w:keepLines/>
              <w:overflowPunct/>
              <w:autoSpaceDE/>
              <w:autoSpaceDN/>
              <w:spacing w:before="120" w:after="120" w:line="240" w:lineRule="auto"/>
              <w:textAlignment w:val="auto"/>
              <w:rPr>
                <w:rFonts w:cs="Arial"/>
                <w:b/>
                <w:szCs w:val="22"/>
              </w:rPr>
            </w:pPr>
            <w:r w:rsidRPr="00C3320D">
              <w:rPr>
                <w:rFonts w:cs="Arial"/>
                <w:b/>
                <w:szCs w:val="22"/>
              </w:rPr>
              <w:t>Liability cap</w:t>
            </w:r>
            <w:r w:rsidR="00CD561C">
              <w:rPr>
                <w:rFonts w:cs="Arial"/>
                <w:b/>
                <w:szCs w:val="22"/>
              </w:rPr>
              <w:t xml:space="preserve"> </w:t>
            </w:r>
          </w:p>
          <w:p w14:paraId="6C5F64CC" w14:textId="415B57A9" w:rsidR="00CD561C" w:rsidRPr="00C3320D" w:rsidRDefault="00CD561C" w:rsidP="00B01468">
            <w:pPr>
              <w:keepNext/>
              <w:keepLines/>
              <w:overflowPunct/>
              <w:autoSpaceDE/>
              <w:autoSpaceDN/>
              <w:spacing w:before="120" w:after="120" w:line="240" w:lineRule="auto"/>
              <w:textAlignment w:val="auto"/>
              <w:rPr>
                <w:rFonts w:cs="Arial"/>
                <w:b/>
                <w:szCs w:val="22"/>
              </w:rPr>
            </w:pPr>
            <w:r>
              <w:rPr>
                <w:rFonts w:cs="Arial"/>
                <w:b/>
                <w:szCs w:val="22"/>
              </w:rPr>
              <w:t xml:space="preserve">£50 million for each </w:t>
            </w:r>
            <w:r w:rsidR="006E1E48">
              <w:rPr>
                <w:rFonts w:cs="Arial"/>
                <w:b/>
                <w:szCs w:val="22"/>
              </w:rPr>
              <w:t xml:space="preserve">claim arising </w:t>
            </w:r>
          </w:p>
        </w:tc>
      </w:tr>
      <w:tr w:rsidR="00F601C4" w:rsidRPr="00C3320D" w14:paraId="53731B03" w14:textId="77777777" w:rsidTr="00FE7F16">
        <w:tc>
          <w:tcPr>
            <w:tcW w:w="564" w:type="dxa"/>
          </w:tcPr>
          <w:p w14:paraId="32D348A1" w14:textId="77777777" w:rsidR="00F601C4" w:rsidRPr="00C3320D"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4.2</w:t>
            </w:r>
          </w:p>
        </w:tc>
        <w:tc>
          <w:tcPr>
            <w:tcW w:w="7403" w:type="dxa"/>
            <w:tcBorders>
              <w:bottom w:val="single" w:sz="4" w:space="0" w:color="auto"/>
            </w:tcBorders>
            <w:shd w:val="clear" w:color="auto" w:fill="auto"/>
          </w:tcPr>
          <w:p w14:paraId="6E962240" w14:textId="77777777" w:rsidR="00F601C4" w:rsidRPr="00C3320D" w:rsidRDefault="00F601C4" w:rsidP="00B01468">
            <w:pPr>
              <w:keepNext/>
              <w:keepLines/>
              <w:overflowPunct/>
              <w:autoSpaceDE/>
              <w:autoSpaceDN/>
              <w:spacing w:before="120" w:after="120" w:line="240" w:lineRule="auto"/>
              <w:textAlignment w:val="auto"/>
              <w:rPr>
                <w:rFonts w:cs="Arial"/>
                <w:b/>
                <w:szCs w:val="22"/>
              </w:rPr>
            </w:pPr>
            <w:r w:rsidRPr="00C3320D">
              <w:rPr>
                <w:rFonts w:cs="Arial"/>
                <w:b/>
                <w:szCs w:val="22"/>
              </w:rPr>
              <w:t>Conflicts of Interest</w:t>
            </w:r>
          </w:p>
        </w:tc>
      </w:tr>
      <w:tr w:rsidR="00F601C4" w:rsidRPr="00C3320D" w14:paraId="5FA19C90" w14:textId="77777777" w:rsidTr="00FE7F16">
        <w:tc>
          <w:tcPr>
            <w:tcW w:w="564" w:type="dxa"/>
          </w:tcPr>
          <w:p w14:paraId="01E016EA" w14:textId="77777777" w:rsidR="00F601C4" w:rsidRPr="00C3320D"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4.3</w:t>
            </w:r>
          </w:p>
        </w:tc>
        <w:tc>
          <w:tcPr>
            <w:tcW w:w="7403" w:type="dxa"/>
            <w:tcBorders>
              <w:bottom w:val="single" w:sz="4" w:space="0" w:color="auto"/>
            </w:tcBorders>
            <w:shd w:val="clear" w:color="auto" w:fill="auto"/>
          </w:tcPr>
          <w:p w14:paraId="7588DCC1" w14:textId="77777777" w:rsidR="00F601C4"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Confidentiality</w:t>
            </w:r>
          </w:p>
          <w:p w14:paraId="0CDBB3CD" w14:textId="5B4AFF0A" w:rsidR="00F601C4" w:rsidRPr="00C3320D" w:rsidRDefault="00FE7F16" w:rsidP="00B0146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See</w:t>
            </w:r>
            <w:r w:rsidR="00F601C4">
              <w:rPr>
                <w:rFonts w:eastAsia="STZhongsong" w:cs="Arial"/>
                <w:b/>
                <w:szCs w:val="22"/>
                <w:lang w:eastAsia="zh-CN"/>
              </w:rPr>
              <w:t xml:space="preserve">  Clause 10</w:t>
            </w:r>
          </w:p>
        </w:tc>
      </w:tr>
      <w:tr w:rsidR="00F601C4" w:rsidRPr="00C3320D" w14:paraId="6D33FFC2" w14:textId="77777777" w:rsidTr="00FE7F16">
        <w:tc>
          <w:tcPr>
            <w:tcW w:w="564" w:type="dxa"/>
          </w:tcPr>
          <w:p w14:paraId="560030DB" w14:textId="77777777" w:rsidR="00F601C4" w:rsidRPr="00C3320D"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4.5</w:t>
            </w:r>
          </w:p>
          <w:p w14:paraId="605F14A7" w14:textId="77777777" w:rsidR="00F601C4" w:rsidRPr="00C3320D"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p>
        </w:tc>
        <w:tc>
          <w:tcPr>
            <w:tcW w:w="7403" w:type="dxa"/>
            <w:tcBorders>
              <w:top w:val="single" w:sz="4" w:space="0" w:color="auto"/>
            </w:tcBorders>
            <w:shd w:val="clear" w:color="auto" w:fill="auto"/>
          </w:tcPr>
          <w:p w14:paraId="71EA20E7" w14:textId="77777777" w:rsidR="00F601C4"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Intellectual Property Rights</w:t>
            </w:r>
          </w:p>
          <w:p w14:paraId="3AA8355E" w14:textId="5D770237" w:rsidR="00F601C4" w:rsidRPr="00C3320D" w:rsidRDefault="009B65FC" w:rsidP="00B0146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See</w:t>
            </w:r>
            <w:r w:rsidR="00F601C4">
              <w:rPr>
                <w:rFonts w:eastAsia="STZhongsong" w:cs="Arial"/>
                <w:b/>
                <w:szCs w:val="22"/>
                <w:lang w:eastAsia="zh-CN"/>
              </w:rPr>
              <w:t xml:space="preserve"> Clause 8</w:t>
            </w:r>
          </w:p>
        </w:tc>
      </w:tr>
      <w:tr w:rsidR="00F601C4" w:rsidRPr="00C3320D" w14:paraId="14765F53" w14:textId="77777777" w:rsidTr="00F601C4">
        <w:tc>
          <w:tcPr>
            <w:tcW w:w="564" w:type="dxa"/>
          </w:tcPr>
          <w:p w14:paraId="7EE7B4DA" w14:textId="77777777" w:rsidR="00F601C4" w:rsidRPr="00C3320D" w:rsidRDefault="00F601C4" w:rsidP="00B01468">
            <w:pPr>
              <w:numPr>
                <w:ilvl w:val="1"/>
                <w:numId w:val="0"/>
              </w:numPr>
              <w:overflowPunct/>
              <w:autoSpaceDE/>
              <w:autoSpaceDN/>
              <w:spacing w:before="120" w:after="120" w:line="240" w:lineRule="auto"/>
              <w:textAlignment w:val="auto"/>
              <w:rPr>
                <w:rFonts w:eastAsia="STZhongsong" w:cs="Arial"/>
                <w:b/>
                <w:szCs w:val="22"/>
                <w:lang w:eastAsia="zh-CN"/>
              </w:rPr>
            </w:pPr>
            <w:r w:rsidRPr="00C3320D">
              <w:rPr>
                <w:rFonts w:eastAsia="STZhongsong" w:cs="Arial"/>
                <w:b/>
                <w:szCs w:val="22"/>
                <w:lang w:eastAsia="zh-CN"/>
              </w:rPr>
              <w:t>4.6</w:t>
            </w:r>
          </w:p>
        </w:tc>
        <w:tc>
          <w:tcPr>
            <w:tcW w:w="7403" w:type="dxa"/>
            <w:shd w:val="clear" w:color="auto" w:fill="auto"/>
          </w:tcPr>
          <w:p w14:paraId="1CA127E9" w14:textId="77777777" w:rsidR="00F601C4" w:rsidRDefault="004B391C" w:rsidP="00B0146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 xml:space="preserve">Security Conditions </w:t>
            </w:r>
          </w:p>
          <w:p w14:paraId="1A12074F" w14:textId="35DC61D5" w:rsidR="004B391C" w:rsidRPr="00C3320D" w:rsidRDefault="008B7424" w:rsidP="00B01468">
            <w:pPr>
              <w:numPr>
                <w:ilvl w:val="1"/>
                <w:numId w:val="0"/>
              </w:numPr>
              <w:overflowPunct/>
              <w:autoSpaceDE/>
              <w:autoSpaceDN/>
              <w:spacing w:before="120" w:after="120" w:line="240" w:lineRule="auto"/>
              <w:textAlignment w:val="auto"/>
              <w:rPr>
                <w:rFonts w:eastAsia="STZhongsong" w:cs="Arial"/>
                <w:b/>
                <w:szCs w:val="22"/>
                <w:lang w:eastAsia="zh-CN"/>
              </w:rPr>
            </w:pPr>
            <w:r>
              <w:rPr>
                <w:rFonts w:eastAsia="STZhongsong" w:cs="Arial"/>
                <w:b/>
                <w:szCs w:val="22"/>
                <w:lang w:eastAsia="zh-CN"/>
              </w:rPr>
              <w:t>S</w:t>
            </w:r>
            <w:r w:rsidR="006D33D8">
              <w:rPr>
                <w:rFonts w:eastAsia="STZhongsong" w:cs="Arial"/>
                <w:b/>
                <w:szCs w:val="22"/>
                <w:lang w:eastAsia="zh-CN"/>
              </w:rPr>
              <w:t>ee</w:t>
            </w:r>
            <w:r w:rsidR="00E418CC">
              <w:rPr>
                <w:rFonts w:eastAsia="STZhongsong" w:cs="Arial"/>
                <w:b/>
                <w:szCs w:val="22"/>
                <w:lang w:eastAsia="zh-CN"/>
              </w:rPr>
              <w:t xml:space="preserve"> Security Annex attached</w:t>
            </w:r>
          </w:p>
        </w:tc>
      </w:tr>
    </w:tbl>
    <w:p w14:paraId="1C33BBE9" w14:textId="77777777" w:rsidR="00B01468" w:rsidRPr="00C3320D" w:rsidRDefault="00B01468" w:rsidP="00B01468">
      <w:pPr>
        <w:pStyle w:val="ORDERFORML1PraraNo"/>
        <w:numPr>
          <w:ilvl w:val="0"/>
          <w:numId w:val="0"/>
        </w:numPr>
        <w:spacing w:before="120" w:after="120"/>
        <w:ind w:left="426"/>
        <w:rPr>
          <w:rFonts w:ascii="Arial" w:hAnsi="Arial" w:cs="Arial"/>
        </w:rPr>
      </w:pPr>
    </w:p>
    <w:p w14:paraId="07BC9B6F" w14:textId="77777777" w:rsidR="00B01468" w:rsidRPr="00C3320D" w:rsidRDefault="00B01468" w:rsidP="00B01468">
      <w:pPr>
        <w:spacing w:before="120" w:after="120" w:line="240" w:lineRule="auto"/>
        <w:rPr>
          <w:rFonts w:cs="Arial"/>
          <w:szCs w:val="22"/>
        </w:rPr>
      </w:pPr>
    </w:p>
    <w:p w14:paraId="69A3B73B" w14:textId="77777777" w:rsidR="00B01468" w:rsidRPr="00C3320D" w:rsidRDefault="00B01468" w:rsidP="00B01468">
      <w:pPr>
        <w:overflowPunct/>
        <w:autoSpaceDE/>
        <w:autoSpaceDN/>
        <w:adjustRightInd/>
        <w:spacing w:before="120" w:after="120" w:line="240" w:lineRule="auto"/>
        <w:ind w:right="936"/>
        <w:jc w:val="left"/>
        <w:textAlignment w:val="auto"/>
        <w:rPr>
          <w:rFonts w:eastAsia="Calibri" w:cs="Arial"/>
          <w:b/>
          <w:szCs w:val="22"/>
        </w:rPr>
      </w:pPr>
      <w:r w:rsidRPr="00C3320D">
        <w:rPr>
          <w:rFonts w:eastAsia="Calibri" w:cs="Arial"/>
          <w:b/>
          <w:szCs w:val="22"/>
        </w:rPr>
        <w:t>SECTION C</w:t>
      </w:r>
    </w:p>
    <w:p w14:paraId="48B93E55" w14:textId="77777777" w:rsidR="00B01468" w:rsidRPr="00C3320D" w:rsidRDefault="00B01468" w:rsidP="00B01468">
      <w:pPr>
        <w:spacing w:before="120" w:after="120" w:line="240" w:lineRule="auto"/>
        <w:rPr>
          <w:rFonts w:cs="Arial"/>
          <w:szCs w:val="22"/>
        </w:rPr>
      </w:pPr>
      <w:r w:rsidRPr="00C3320D">
        <w:rPr>
          <w:rFonts w:cs="Arial"/>
          <w:szCs w:val="22"/>
        </w:rPr>
        <w:t>[Customer to insert text/documentation as appropriate]</w:t>
      </w:r>
    </w:p>
    <w:p w14:paraId="108CBFCA" w14:textId="23EB6B9E"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198C51B6" w14:textId="37276745"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DB185B9" w14:textId="1E640B3C"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F0FCE8A" w14:textId="1C738ADB"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17A2BDD1" w14:textId="5958AEA0"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A3016B4" w14:textId="61E3C46A"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9F30C38" w14:textId="7C28A7E4"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EBDD73B" w14:textId="13F6C096"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C46FF46" w14:textId="4ABC16E4"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2CC7096A" w14:textId="6AC0E027"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04641E4D" w14:textId="0FEB1331"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484C0083" w14:textId="26BC86E5"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298FC8D9" w14:textId="0C18F584"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48F83C6" w14:textId="00BF0CF7"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C60FE87" w14:textId="70114D9E"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62DBA420" w14:textId="1F345809"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6222723" w14:textId="574449B2"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1CC25A6" w14:textId="3FCD5867"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43C52E13" w14:textId="7E8573C1"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60B69FAF" w14:textId="5918DE0E"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2A0BA4FD" w14:textId="1BC558F3"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CF23059" w14:textId="7235D0DF"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159AF5AC" w14:textId="74CF884B"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58ACAA05" w14:textId="7303568F"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621C967F" w14:textId="7DC66B5D"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4011B7D6" w14:textId="02C659B3"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0E6BCA0C" w14:textId="5832F3AB"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5BAD8A3" w14:textId="5C15C62C"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4A606179" w14:textId="6E88307A"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9B8AA22" w14:textId="3C63D742"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5D45D106" w14:textId="5A70A90C"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2F121158" w14:textId="63302A98"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49DEE9F3" w14:textId="07C1FC3A"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7F5F498" w14:textId="4183526E"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65FE2B56" w14:textId="62D1793A" w:rsidR="00280698" w:rsidRDefault="00280698">
      <w:pPr>
        <w:overflowPunct/>
        <w:autoSpaceDE/>
        <w:autoSpaceDN/>
        <w:adjustRightInd/>
        <w:spacing w:after="0" w:line="240" w:lineRule="auto"/>
        <w:jc w:val="left"/>
        <w:textAlignment w:val="auto"/>
        <w:rPr>
          <w:rFonts w:eastAsia="STZhongsong" w:cs="Arial"/>
          <w:b/>
          <w:szCs w:val="22"/>
          <w:lang w:eastAsia="zh-CN"/>
        </w:rPr>
      </w:pPr>
    </w:p>
    <w:p w14:paraId="192490FF" w14:textId="2ADB41D5" w:rsidR="00280698" w:rsidRDefault="00280698">
      <w:pPr>
        <w:overflowPunct/>
        <w:autoSpaceDE/>
        <w:autoSpaceDN/>
        <w:adjustRightInd/>
        <w:spacing w:after="0" w:line="240" w:lineRule="auto"/>
        <w:jc w:val="left"/>
        <w:textAlignment w:val="auto"/>
        <w:rPr>
          <w:rFonts w:eastAsia="STZhongsong" w:cs="Arial"/>
          <w:b/>
          <w:szCs w:val="22"/>
          <w:lang w:eastAsia="zh-CN"/>
        </w:rPr>
      </w:pPr>
    </w:p>
    <w:p w14:paraId="38794EE3" w14:textId="20D43162" w:rsidR="00280698" w:rsidRDefault="00280698">
      <w:pPr>
        <w:overflowPunct/>
        <w:autoSpaceDE/>
        <w:autoSpaceDN/>
        <w:adjustRightInd/>
        <w:spacing w:after="0" w:line="240" w:lineRule="auto"/>
        <w:jc w:val="left"/>
        <w:textAlignment w:val="auto"/>
        <w:rPr>
          <w:rFonts w:eastAsia="STZhongsong" w:cs="Arial"/>
          <w:b/>
          <w:szCs w:val="22"/>
          <w:lang w:eastAsia="zh-CN"/>
        </w:rPr>
      </w:pPr>
    </w:p>
    <w:p w14:paraId="07774B0E" w14:textId="06871262" w:rsidR="00280698" w:rsidRDefault="00280698">
      <w:pPr>
        <w:overflowPunct/>
        <w:autoSpaceDE/>
        <w:autoSpaceDN/>
        <w:adjustRightInd/>
        <w:spacing w:after="0" w:line="240" w:lineRule="auto"/>
        <w:jc w:val="left"/>
        <w:textAlignment w:val="auto"/>
        <w:rPr>
          <w:rFonts w:eastAsia="STZhongsong" w:cs="Arial"/>
          <w:b/>
          <w:szCs w:val="22"/>
          <w:lang w:eastAsia="zh-CN"/>
        </w:rPr>
      </w:pPr>
    </w:p>
    <w:p w14:paraId="06D8F938" w14:textId="4CDD94FC" w:rsidR="00280698" w:rsidRDefault="00280698">
      <w:pPr>
        <w:overflowPunct/>
        <w:autoSpaceDE/>
        <w:autoSpaceDN/>
        <w:adjustRightInd/>
        <w:spacing w:after="0" w:line="240" w:lineRule="auto"/>
        <w:jc w:val="left"/>
        <w:textAlignment w:val="auto"/>
        <w:rPr>
          <w:rFonts w:eastAsia="STZhongsong" w:cs="Arial"/>
          <w:b/>
          <w:szCs w:val="22"/>
          <w:lang w:eastAsia="zh-CN"/>
        </w:rPr>
      </w:pPr>
    </w:p>
    <w:p w14:paraId="6BA977DD" w14:textId="5F683DD6" w:rsidR="00280698" w:rsidRDefault="00280698">
      <w:pPr>
        <w:overflowPunct/>
        <w:autoSpaceDE/>
        <w:autoSpaceDN/>
        <w:adjustRightInd/>
        <w:spacing w:after="0" w:line="240" w:lineRule="auto"/>
        <w:jc w:val="left"/>
        <w:textAlignment w:val="auto"/>
        <w:rPr>
          <w:rFonts w:eastAsia="STZhongsong" w:cs="Arial"/>
          <w:b/>
          <w:szCs w:val="22"/>
          <w:lang w:eastAsia="zh-CN"/>
        </w:rPr>
      </w:pPr>
    </w:p>
    <w:p w14:paraId="3D1931F4" w14:textId="0A9E371C" w:rsidR="00280698" w:rsidRDefault="00280698">
      <w:pPr>
        <w:overflowPunct/>
        <w:autoSpaceDE/>
        <w:autoSpaceDN/>
        <w:adjustRightInd/>
        <w:spacing w:after="0" w:line="240" w:lineRule="auto"/>
        <w:jc w:val="left"/>
        <w:textAlignment w:val="auto"/>
        <w:rPr>
          <w:rFonts w:eastAsia="STZhongsong" w:cs="Arial"/>
          <w:b/>
          <w:szCs w:val="22"/>
          <w:lang w:eastAsia="zh-CN"/>
        </w:rPr>
      </w:pPr>
    </w:p>
    <w:p w14:paraId="72B4DC00" w14:textId="77777777" w:rsidR="00280698" w:rsidRDefault="00280698">
      <w:pPr>
        <w:overflowPunct/>
        <w:autoSpaceDE/>
        <w:autoSpaceDN/>
        <w:adjustRightInd/>
        <w:spacing w:after="0" w:line="240" w:lineRule="auto"/>
        <w:jc w:val="left"/>
        <w:textAlignment w:val="auto"/>
        <w:rPr>
          <w:rFonts w:eastAsia="STZhongsong" w:cs="Arial"/>
          <w:b/>
          <w:szCs w:val="22"/>
          <w:lang w:eastAsia="zh-CN"/>
        </w:rPr>
      </w:pPr>
      <w:bookmarkStart w:id="207" w:name="_GoBack"/>
      <w:bookmarkEnd w:id="207"/>
    </w:p>
    <w:p w14:paraId="4FD41CE4" w14:textId="1765395D"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215652CB" w14:textId="07B2FD75"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78B21E75" w14:textId="64476E1B"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2357E88A" w14:textId="77777777" w:rsidR="00B01468" w:rsidRDefault="00B01468">
      <w:pPr>
        <w:overflowPunct/>
        <w:autoSpaceDE/>
        <w:autoSpaceDN/>
        <w:adjustRightInd/>
        <w:spacing w:after="0" w:line="240" w:lineRule="auto"/>
        <w:jc w:val="left"/>
        <w:textAlignment w:val="auto"/>
        <w:rPr>
          <w:rFonts w:eastAsia="STZhongsong" w:cs="Arial"/>
          <w:b/>
          <w:szCs w:val="22"/>
          <w:lang w:eastAsia="zh-CN"/>
        </w:rPr>
      </w:pPr>
    </w:p>
    <w:p w14:paraId="3E9234E8" w14:textId="785BDDFE" w:rsidR="00D02ECD" w:rsidRPr="00C3320D" w:rsidRDefault="00742AEA" w:rsidP="00D40F55">
      <w:pPr>
        <w:pStyle w:val="Heading1"/>
        <w:keepNext/>
        <w:numPr>
          <w:ilvl w:val="0"/>
          <w:numId w:val="0"/>
        </w:numPr>
        <w:spacing w:before="120" w:after="120"/>
        <w:ind w:left="567"/>
        <w:jc w:val="center"/>
        <w:rPr>
          <w:rFonts w:cs="Arial"/>
          <w:szCs w:val="22"/>
        </w:rPr>
      </w:pPr>
      <w:r>
        <w:rPr>
          <w:rFonts w:cs="Arial"/>
          <w:szCs w:val="22"/>
        </w:rPr>
        <w:lastRenderedPageBreak/>
        <w:t>SCHEDULE 2</w:t>
      </w:r>
      <w:r w:rsidR="00D02ECD" w:rsidRPr="00C3320D">
        <w:rPr>
          <w:rFonts w:cs="Arial"/>
          <w:szCs w:val="22"/>
        </w:rPr>
        <w:t>: DEFINITIONS</w:t>
      </w:r>
      <w:bookmarkEnd w:id="203"/>
      <w:bookmarkEnd w:id="204"/>
    </w:p>
    <w:p w14:paraId="0A0481F9" w14:textId="4FE4EDCE" w:rsidR="005C28AA" w:rsidRDefault="00D02ECD" w:rsidP="00742AEA">
      <w:pPr>
        <w:pStyle w:val="ScheduleL1"/>
        <w:numPr>
          <w:ilvl w:val="0"/>
          <w:numId w:val="0"/>
        </w:numPr>
        <w:tabs>
          <w:tab w:val="left" w:pos="3660"/>
        </w:tabs>
        <w:adjustRightInd/>
        <w:spacing w:before="120" w:after="120"/>
        <w:ind w:left="1080"/>
        <w:jc w:val="left"/>
        <w:rPr>
          <w:rFonts w:cs="Arial"/>
          <w:szCs w:val="22"/>
        </w:rPr>
      </w:pPr>
      <w:r w:rsidRPr="00C3320D">
        <w:rPr>
          <w:rFonts w:cs="Arial"/>
          <w:szCs w:val="22"/>
        </w:rPr>
        <w:t xml:space="preserve">In accordance with Clause </w:t>
      </w:r>
      <w:r w:rsidR="00EE4546" w:rsidRPr="00C3320D">
        <w:rPr>
          <w:rFonts w:cs="Arial"/>
          <w:szCs w:val="22"/>
        </w:rPr>
        <w:t>1</w:t>
      </w:r>
      <w:r w:rsidRPr="00C3320D">
        <w:rPr>
          <w:rFonts w:cs="Arial"/>
          <w:szCs w:val="22"/>
        </w:rPr>
        <w:t xml:space="preserve"> of this Legal Services Contract including its recitals the following expressions shall have the following meanings</w:t>
      </w:r>
      <w:r w:rsidR="00EE4546" w:rsidRPr="00C3320D">
        <w:rPr>
          <w:rFonts w:cs="Arial"/>
          <w:szCs w:val="22"/>
        </w:rPr>
        <w:t>:</w:t>
      </w:r>
    </w:p>
    <w:p w14:paraId="1C83E4C9" w14:textId="0AECAA8C" w:rsidR="00D42597" w:rsidRDefault="00D42597" w:rsidP="00742AEA">
      <w:pPr>
        <w:pStyle w:val="ScheduleL1"/>
        <w:numPr>
          <w:ilvl w:val="0"/>
          <w:numId w:val="0"/>
        </w:numPr>
        <w:tabs>
          <w:tab w:val="left" w:pos="3660"/>
        </w:tabs>
        <w:adjustRightInd/>
        <w:spacing w:before="120" w:after="120"/>
        <w:ind w:left="1080"/>
        <w:jc w:val="left"/>
        <w:rPr>
          <w:rFonts w:cs="Arial"/>
          <w:szCs w:val="22"/>
        </w:rPr>
      </w:pPr>
    </w:p>
    <w:tbl>
      <w:tblPr>
        <w:tblStyle w:val="TableGrid"/>
        <w:tblW w:w="0" w:type="auto"/>
        <w:tblInd w:w="1080" w:type="dxa"/>
        <w:tblLook w:val="04A0" w:firstRow="1" w:lastRow="0" w:firstColumn="1" w:lastColumn="0" w:noHBand="0" w:noVBand="1"/>
      </w:tblPr>
      <w:tblGrid>
        <w:gridCol w:w="4034"/>
        <w:gridCol w:w="3905"/>
      </w:tblGrid>
      <w:tr w:rsidR="00D42597" w14:paraId="1A1C359A" w14:textId="77777777" w:rsidTr="00254CB4">
        <w:tc>
          <w:tcPr>
            <w:tcW w:w="4034" w:type="dxa"/>
          </w:tcPr>
          <w:p w14:paraId="18960B9C" w14:textId="1DEF40FE" w:rsidR="00D42597" w:rsidRPr="00D42597" w:rsidRDefault="00D42597" w:rsidP="00D42597">
            <w:pPr>
              <w:pStyle w:val="ScheduleL1"/>
              <w:numPr>
                <w:ilvl w:val="0"/>
                <w:numId w:val="0"/>
              </w:numPr>
              <w:tabs>
                <w:tab w:val="left" w:pos="3660"/>
              </w:tabs>
              <w:adjustRightInd/>
              <w:spacing w:before="120" w:after="120"/>
              <w:jc w:val="left"/>
              <w:rPr>
                <w:rFonts w:cs="Arial"/>
                <w:b/>
                <w:szCs w:val="22"/>
              </w:rPr>
            </w:pPr>
            <w:r>
              <w:rPr>
                <w:b/>
              </w:rPr>
              <w:t>“</w:t>
            </w:r>
            <w:r w:rsidRPr="00D42597">
              <w:rPr>
                <w:b/>
              </w:rPr>
              <w:t>Affiliates</w:t>
            </w:r>
            <w:r>
              <w:rPr>
                <w:b/>
              </w:rPr>
              <w:t>”</w:t>
            </w:r>
          </w:p>
        </w:tc>
        <w:tc>
          <w:tcPr>
            <w:tcW w:w="3905" w:type="dxa"/>
          </w:tcPr>
          <w:p w14:paraId="4F480CB4" w14:textId="11D1E00E" w:rsidR="00D42597" w:rsidRDefault="00D42597" w:rsidP="00D42597">
            <w:pPr>
              <w:pStyle w:val="ScheduleL1"/>
              <w:numPr>
                <w:ilvl w:val="0"/>
                <w:numId w:val="0"/>
              </w:numPr>
              <w:tabs>
                <w:tab w:val="left" w:pos="3660"/>
              </w:tabs>
              <w:adjustRightInd/>
              <w:spacing w:before="120" w:after="120"/>
              <w:jc w:val="left"/>
              <w:rPr>
                <w:rFonts w:cs="Arial"/>
                <w:szCs w:val="22"/>
              </w:rPr>
            </w:pPr>
            <w:r w:rsidRPr="00C3320D">
              <w:t>means in relation to a body corporate, any other entity which directly or indirectly Controls, is Controlled by, or is under direct or indirect common Control of that body corporate from time to time; and “</w:t>
            </w:r>
            <w:r w:rsidRPr="00C3320D">
              <w:rPr>
                <w:b/>
              </w:rPr>
              <w:t>Affiliate</w:t>
            </w:r>
            <w:r w:rsidRPr="00C3320D">
              <w:t>” shall be construed accordingly;</w:t>
            </w:r>
          </w:p>
        </w:tc>
      </w:tr>
      <w:tr w:rsidR="00D42597" w14:paraId="2797E0FD" w14:textId="77777777" w:rsidTr="00254CB4">
        <w:tc>
          <w:tcPr>
            <w:tcW w:w="4034" w:type="dxa"/>
          </w:tcPr>
          <w:p w14:paraId="4741111D" w14:textId="20A0F79C" w:rsidR="00D42597" w:rsidRPr="00D42597" w:rsidRDefault="00D42597" w:rsidP="00D42597">
            <w:pPr>
              <w:pStyle w:val="ScheduleL1"/>
              <w:numPr>
                <w:ilvl w:val="0"/>
                <w:numId w:val="0"/>
              </w:numPr>
              <w:tabs>
                <w:tab w:val="left" w:pos="3660"/>
              </w:tabs>
              <w:adjustRightInd/>
              <w:spacing w:before="120" w:after="120"/>
              <w:jc w:val="left"/>
              <w:rPr>
                <w:rFonts w:cs="Arial"/>
                <w:b/>
                <w:szCs w:val="22"/>
              </w:rPr>
            </w:pPr>
            <w:r w:rsidRPr="00C3320D">
              <w:rPr>
                <w:rFonts w:cs="Arial"/>
                <w:b/>
                <w:szCs w:val="22"/>
              </w:rPr>
              <w:t>“Approval”</w:t>
            </w:r>
          </w:p>
        </w:tc>
        <w:tc>
          <w:tcPr>
            <w:tcW w:w="3905" w:type="dxa"/>
          </w:tcPr>
          <w:p w14:paraId="263A59E8" w14:textId="784692EA" w:rsidR="00D42597" w:rsidRDefault="00D42597" w:rsidP="00D42597">
            <w:pPr>
              <w:pStyle w:val="ScheduleL1"/>
              <w:numPr>
                <w:ilvl w:val="0"/>
                <w:numId w:val="0"/>
              </w:numPr>
              <w:tabs>
                <w:tab w:val="left" w:pos="3660"/>
              </w:tabs>
              <w:adjustRightInd/>
              <w:spacing w:before="120" w:after="120"/>
              <w:jc w:val="left"/>
              <w:rPr>
                <w:rFonts w:cs="Arial"/>
                <w:szCs w:val="22"/>
              </w:rPr>
            </w:pPr>
            <w:r w:rsidRPr="00C3320D">
              <w:rPr>
                <w:rFonts w:cs="Arial"/>
                <w:szCs w:val="22"/>
              </w:rPr>
              <w:t>means the prior written consent of the Customer and "</w:t>
            </w:r>
            <w:r w:rsidRPr="00C3320D">
              <w:rPr>
                <w:rFonts w:cs="Arial"/>
                <w:b/>
                <w:szCs w:val="22"/>
              </w:rPr>
              <w:t>Approve</w:t>
            </w:r>
            <w:r w:rsidRPr="00C3320D">
              <w:rPr>
                <w:rFonts w:cs="Arial"/>
                <w:szCs w:val="22"/>
              </w:rPr>
              <w:t>" , “</w:t>
            </w:r>
            <w:r w:rsidRPr="00C3320D">
              <w:rPr>
                <w:rFonts w:cs="Arial"/>
                <w:b/>
                <w:szCs w:val="22"/>
              </w:rPr>
              <w:t>Approves</w:t>
            </w:r>
            <w:r w:rsidRPr="00C3320D">
              <w:rPr>
                <w:rFonts w:cs="Arial"/>
                <w:szCs w:val="22"/>
              </w:rPr>
              <w:t>” and "</w:t>
            </w:r>
            <w:r w:rsidRPr="00C3320D">
              <w:rPr>
                <w:rFonts w:cs="Arial"/>
                <w:b/>
                <w:szCs w:val="22"/>
              </w:rPr>
              <w:t>Approved</w:t>
            </w:r>
            <w:r w:rsidRPr="00C3320D">
              <w:rPr>
                <w:rFonts w:cs="Arial"/>
                <w:szCs w:val="22"/>
              </w:rPr>
              <w:t>" shall be construed accordingly;</w:t>
            </w:r>
          </w:p>
        </w:tc>
      </w:tr>
      <w:tr w:rsidR="00D42597" w14:paraId="0A7E6224" w14:textId="77777777" w:rsidTr="00254CB4">
        <w:tc>
          <w:tcPr>
            <w:tcW w:w="4034" w:type="dxa"/>
          </w:tcPr>
          <w:p w14:paraId="089F1D3C" w14:textId="625B2CF4" w:rsidR="00D42597" w:rsidRPr="00D42597" w:rsidRDefault="00D42597" w:rsidP="00D42597">
            <w:pPr>
              <w:pStyle w:val="ScheduleL1"/>
              <w:numPr>
                <w:ilvl w:val="0"/>
                <w:numId w:val="0"/>
              </w:numPr>
              <w:tabs>
                <w:tab w:val="left" w:pos="3660"/>
              </w:tabs>
              <w:adjustRightInd/>
              <w:spacing w:before="120" w:after="120"/>
              <w:jc w:val="left"/>
              <w:rPr>
                <w:rFonts w:cs="Arial"/>
                <w:b/>
                <w:szCs w:val="22"/>
              </w:rPr>
            </w:pPr>
            <w:r w:rsidRPr="00C3320D">
              <w:rPr>
                <w:rFonts w:cs="Arial"/>
                <w:szCs w:val="22"/>
              </w:rPr>
              <w:t>"</w:t>
            </w:r>
            <w:r w:rsidRPr="00C3320D">
              <w:rPr>
                <w:rFonts w:cs="Arial"/>
                <w:b/>
                <w:szCs w:val="22"/>
              </w:rPr>
              <w:t>Audit</w:t>
            </w:r>
            <w:r w:rsidRPr="00C3320D">
              <w:rPr>
                <w:rFonts w:cs="Arial"/>
                <w:szCs w:val="22"/>
              </w:rPr>
              <w:t>"</w:t>
            </w:r>
          </w:p>
        </w:tc>
        <w:tc>
          <w:tcPr>
            <w:tcW w:w="3905" w:type="dxa"/>
          </w:tcPr>
          <w:p w14:paraId="5B3139AC" w14:textId="607F2925" w:rsidR="00D42597" w:rsidRDefault="00D42597" w:rsidP="00D42597">
            <w:pPr>
              <w:pStyle w:val="ScheduleL1"/>
              <w:numPr>
                <w:ilvl w:val="0"/>
                <w:numId w:val="0"/>
              </w:numPr>
              <w:tabs>
                <w:tab w:val="left" w:pos="3660"/>
              </w:tabs>
              <w:adjustRightInd/>
              <w:spacing w:before="120" w:after="120"/>
              <w:jc w:val="left"/>
              <w:rPr>
                <w:rFonts w:cs="Arial"/>
                <w:szCs w:val="22"/>
              </w:rPr>
            </w:pPr>
            <w:r w:rsidRPr="00C3320D">
              <w:t>means an audit carried out pursuant to the provisions set out in Clause 3;</w:t>
            </w:r>
          </w:p>
        </w:tc>
      </w:tr>
      <w:tr w:rsidR="00D42597" w14:paraId="28B050E5" w14:textId="77777777" w:rsidTr="00254CB4">
        <w:tc>
          <w:tcPr>
            <w:tcW w:w="4034" w:type="dxa"/>
          </w:tcPr>
          <w:p w14:paraId="2D87ACB6" w14:textId="55B1E146" w:rsidR="00D42597" w:rsidRPr="00D42597" w:rsidRDefault="00D42597" w:rsidP="00D42597">
            <w:pPr>
              <w:pStyle w:val="ScheduleL1"/>
              <w:numPr>
                <w:ilvl w:val="0"/>
                <w:numId w:val="0"/>
              </w:numPr>
              <w:tabs>
                <w:tab w:val="left" w:pos="3660"/>
              </w:tabs>
              <w:adjustRightInd/>
              <w:spacing w:before="120" w:after="120"/>
              <w:jc w:val="left"/>
              <w:rPr>
                <w:rFonts w:cs="Arial"/>
                <w:b/>
                <w:szCs w:val="22"/>
              </w:rPr>
            </w:pPr>
            <w:r w:rsidRPr="00D42597">
              <w:rPr>
                <w:b/>
              </w:rPr>
              <w:t>"Auditor"</w:t>
            </w:r>
          </w:p>
        </w:tc>
        <w:tc>
          <w:tcPr>
            <w:tcW w:w="3905" w:type="dxa"/>
          </w:tcPr>
          <w:p w14:paraId="7AAF43B5" w14:textId="77777777" w:rsidR="00D42597" w:rsidRPr="00C3320D" w:rsidRDefault="00D42597" w:rsidP="00D42597">
            <w:pPr>
              <w:pStyle w:val="GPsDefinition"/>
              <w:spacing w:before="120"/>
              <w:ind w:left="33" w:hanging="33"/>
            </w:pPr>
            <w:r w:rsidRPr="00C3320D">
              <w:t>means:</w:t>
            </w:r>
          </w:p>
          <w:p w14:paraId="30C57DA0" w14:textId="77777777" w:rsidR="00D42597" w:rsidRPr="004C75DE" w:rsidRDefault="00D42597" w:rsidP="00D42597">
            <w:pPr>
              <w:pStyle w:val="GPSDefinitionL2"/>
              <w:numPr>
                <w:ilvl w:val="0"/>
                <w:numId w:val="0"/>
              </w:numPr>
              <w:spacing w:before="120"/>
              <w:ind w:left="720"/>
            </w:pPr>
            <w:r>
              <w:t xml:space="preserve">a) </w:t>
            </w:r>
            <w:r w:rsidRPr="004C75DE">
              <w:t>the Customer’s internal and external auditors;</w:t>
            </w:r>
          </w:p>
          <w:p w14:paraId="23713B2B" w14:textId="77777777" w:rsidR="00D42597" w:rsidRPr="004C75DE" w:rsidRDefault="00D42597" w:rsidP="00D42597">
            <w:pPr>
              <w:pStyle w:val="GPSDefinitionL2"/>
              <w:numPr>
                <w:ilvl w:val="0"/>
                <w:numId w:val="0"/>
              </w:numPr>
              <w:spacing w:before="120"/>
              <w:ind w:left="720"/>
              <w:rPr>
                <w:spacing w:val="-2"/>
              </w:rPr>
            </w:pPr>
            <w:r>
              <w:t xml:space="preserve">b) </w:t>
            </w:r>
            <w:r w:rsidRPr="004C75DE">
              <w:t xml:space="preserve">the Customer’s statutory </w:t>
            </w:r>
            <w:r w:rsidRPr="004C75DE">
              <w:rPr>
                <w:spacing w:val="-2"/>
              </w:rPr>
              <w:t>or regulatory auditors;</w:t>
            </w:r>
          </w:p>
          <w:p w14:paraId="49F7A481" w14:textId="77777777" w:rsidR="00D42597" w:rsidRPr="004C75DE" w:rsidRDefault="00D42597" w:rsidP="00D42597">
            <w:pPr>
              <w:pStyle w:val="GPSDefinitionL2"/>
              <w:numPr>
                <w:ilvl w:val="0"/>
                <w:numId w:val="0"/>
              </w:numPr>
              <w:spacing w:before="120"/>
              <w:ind w:left="720"/>
            </w:pPr>
            <w:r>
              <w:t xml:space="preserve">c)  </w:t>
            </w:r>
            <w:r w:rsidRPr="004C75DE">
              <w:t>the Comptroller and Auditor General, their staff and/or any appointed representatives of the National Audit Office;</w:t>
            </w:r>
          </w:p>
          <w:p w14:paraId="3C6ED86F" w14:textId="77777777" w:rsidR="00D42597" w:rsidRPr="004C75DE" w:rsidRDefault="00D42597" w:rsidP="00D42597">
            <w:pPr>
              <w:pStyle w:val="GPSDefinitionL2"/>
              <w:numPr>
                <w:ilvl w:val="0"/>
                <w:numId w:val="0"/>
              </w:numPr>
              <w:spacing w:before="120"/>
              <w:ind w:left="720"/>
            </w:pPr>
            <w:r>
              <w:t xml:space="preserve">d)  </w:t>
            </w:r>
            <w:r w:rsidRPr="004C75DE">
              <w:t>HM Treasury or the Cabinet Office;</w:t>
            </w:r>
          </w:p>
          <w:p w14:paraId="0371DF90" w14:textId="77777777" w:rsidR="00D42597" w:rsidRPr="004C75DE" w:rsidRDefault="00D42597" w:rsidP="00D42597">
            <w:pPr>
              <w:pStyle w:val="GPSDefinitionL2"/>
              <w:numPr>
                <w:ilvl w:val="0"/>
                <w:numId w:val="0"/>
              </w:numPr>
              <w:spacing w:before="120"/>
              <w:ind w:left="720"/>
            </w:pPr>
            <w:r>
              <w:t xml:space="preserve">e) </w:t>
            </w:r>
            <w:r w:rsidRPr="004C75DE">
              <w:t>any party formally appointed by the Customer to carry out audit or similar review functions; and</w:t>
            </w:r>
          </w:p>
          <w:p w14:paraId="429A447F" w14:textId="77777777" w:rsidR="00D42597" w:rsidRPr="004C75DE" w:rsidRDefault="00D42597" w:rsidP="00D42597">
            <w:pPr>
              <w:pStyle w:val="GPSDefinitionL2"/>
              <w:numPr>
                <w:ilvl w:val="0"/>
                <w:numId w:val="0"/>
              </w:numPr>
              <w:spacing w:before="120"/>
              <w:ind w:left="720"/>
            </w:pPr>
            <w:r>
              <w:t xml:space="preserve">f)   </w:t>
            </w:r>
            <w:r w:rsidRPr="004C75DE">
              <w:t>successors or assigns of any of the above;</w:t>
            </w:r>
          </w:p>
          <w:p w14:paraId="48F98D58" w14:textId="77777777" w:rsidR="00D42597" w:rsidRDefault="00D42597" w:rsidP="00D42597">
            <w:pPr>
              <w:pStyle w:val="ScheduleL1"/>
              <w:numPr>
                <w:ilvl w:val="0"/>
                <w:numId w:val="0"/>
              </w:numPr>
              <w:tabs>
                <w:tab w:val="left" w:pos="3660"/>
              </w:tabs>
              <w:adjustRightInd/>
              <w:spacing w:before="120" w:after="120"/>
              <w:jc w:val="left"/>
              <w:rPr>
                <w:rFonts w:cs="Arial"/>
                <w:szCs w:val="22"/>
              </w:rPr>
            </w:pPr>
          </w:p>
        </w:tc>
      </w:tr>
      <w:tr w:rsidR="00D42597" w14:paraId="067827C4" w14:textId="77777777" w:rsidTr="00254CB4">
        <w:tc>
          <w:tcPr>
            <w:tcW w:w="4034" w:type="dxa"/>
          </w:tcPr>
          <w:p w14:paraId="0F1C3890" w14:textId="0E04CF10" w:rsidR="00D42597" w:rsidRPr="00D42597" w:rsidRDefault="00D42597" w:rsidP="00D42597">
            <w:pPr>
              <w:pStyle w:val="ScheduleL1"/>
              <w:numPr>
                <w:ilvl w:val="0"/>
                <w:numId w:val="0"/>
              </w:numPr>
              <w:tabs>
                <w:tab w:val="left" w:pos="3660"/>
              </w:tabs>
              <w:adjustRightInd/>
              <w:spacing w:before="120" w:after="120"/>
              <w:jc w:val="left"/>
              <w:rPr>
                <w:rFonts w:cs="Arial"/>
                <w:b/>
                <w:szCs w:val="22"/>
              </w:rPr>
            </w:pPr>
            <w:r w:rsidRPr="00C3320D">
              <w:rPr>
                <w:rFonts w:cs="Arial"/>
                <w:b/>
                <w:szCs w:val="22"/>
              </w:rPr>
              <w:t>“Authority”</w:t>
            </w:r>
          </w:p>
        </w:tc>
        <w:tc>
          <w:tcPr>
            <w:tcW w:w="3905" w:type="dxa"/>
          </w:tcPr>
          <w:p w14:paraId="48B297D8" w14:textId="2BD19FC2" w:rsidR="00D42597" w:rsidRDefault="00D42597" w:rsidP="00D42597">
            <w:pPr>
              <w:pStyle w:val="ScheduleL1"/>
              <w:numPr>
                <w:ilvl w:val="0"/>
                <w:numId w:val="0"/>
              </w:numPr>
              <w:tabs>
                <w:tab w:val="left" w:pos="3660"/>
              </w:tabs>
              <w:adjustRightInd/>
              <w:spacing w:before="120" w:after="120"/>
              <w:jc w:val="left"/>
              <w:rPr>
                <w:rFonts w:cs="Arial"/>
                <w:szCs w:val="22"/>
              </w:rPr>
            </w:pPr>
            <w:r w:rsidRPr="00C3320D">
              <w:rPr>
                <w:rFonts w:cs="Arial"/>
                <w:szCs w:val="22"/>
              </w:rPr>
              <w:t>means THE MINISTER FOR THE CABINET OFFICE ("Cabinet Office") as represented by Crown Commercial Service, a trading fund of the Cabinet Office, whose offices are located at 9th Floor, The Capital, Old Hall Street, Liverpool L3 9PP;</w:t>
            </w:r>
          </w:p>
        </w:tc>
      </w:tr>
      <w:tr w:rsidR="00D42597" w14:paraId="22CD8BD2" w14:textId="77777777" w:rsidTr="00254CB4">
        <w:tc>
          <w:tcPr>
            <w:tcW w:w="4034" w:type="dxa"/>
          </w:tcPr>
          <w:p w14:paraId="49F68C0B" w14:textId="5CE0345A" w:rsidR="00D42597" w:rsidRPr="00D42597" w:rsidRDefault="00D42597" w:rsidP="00D42597">
            <w:pPr>
              <w:pStyle w:val="ScheduleL1"/>
              <w:numPr>
                <w:ilvl w:val="0"/>
                <w:numId w:val="0"/>
              </w:numPr>
              <w:tabs>
                <w:tab w:val="left" w:pos="3660"/>
              </w:tabs>
              <w:adjustRightInd/>
              <w:spacing w:before="120" w:after="120"/>
              <w:jc w:val="left"/>
              <w:rPr>
                <w:rFonts w:cs="Arial"/>
                <w:b/>
                <w:szCs w:val="22"/>
              </w:rPr>
            </w:pPr>
            <w:r w:rsidRPr="00D42597">
              <w:rPr>
                <w:b/>
              </w:rPr>
              <w:lastRenderedPageBreak/>
              <w:t>“Central Government Body”</w:t>
            </w:r>
          </w:p>
        </w:tc>
        <w:tc>
          <w:tcPr>
            <w:tcW w:w="3905" w:type="dxa"/>
          </w:tcPr>
          <w:p w14:paraId="7F3C2E10" w14:textId="77777777" w:rsidR="00D42597" w:rsidRPr="00C3320D" w:rsidRDefault="00D42597" w:rsidP="00D42597">
            <w:pPr>
              <w:pStyle w:val="GPsDefinition"/>
              <w:tabs>
                <w:tab w:val="clear" w:pos="-9"/>
                <w:tab w:val="left" w:pos="175"/>
              </w:tabs>
              <w:spacing w:before="120"/>
            </w:pPr>
            <w:r w:rsidRPr="00C3320D">
              <w:t>means a body listed in one of the following sub-categories of the Central Governme</w:t>
            </w:r>
            <w:r>
              <w:t xml:space="preserve">nt classification of the Public </w:t>
            </w:r>
            <w:r w:rsidRPr="00C3320D">
              <w:t>Sector Classification Guide, as published and amended from time to time by the Office for National Statistics:</w:t>
            </w:r>
          </w:p>
          <w:p w14:paraId="42C00B4E" w14:textId="77777777" w:rsidR="00D42597" w:rsidRPr="00C3320D" w:rsidRDefault="00D42597" w:rsidP="00D42597">
            <w:pPr>
              <w:pStyle w:val="GPSDefinitionL2"/>
              <w:numPr>
                <w:ilvl w:val="0"/>
                <w:numId w:val="0"/>
              </w:numPr>
              <w:ind w:left="720"/>
            </w:pPr>
            <w:r>
              <w:t xml:space="preserve">a) </w:t>
            </w:r>
            <w:r w:rsidRPr="00C3320D">
              <w:t>Government Department;</w:t>
            </w:r>
          </w:p>
          <w:p w14:paraId="5C7E93F7" w14:textId="77777777" w:rsidR="00D42597" w:rsidRPr="00C3320D" w:rsidRDefault="00D42597" w:rsidP="00D42597">
            <w:pPr>
              <w:pStyle w:val="GPSDefinitionL2"/>
              <w:numPr>
                <w:ilvl w:val="0"/>
                <w:numId w:val="0"/>
              </w:numPr>
              <w:tabs>
                <w:tab w:val="clear" w:pos="144"/>
                <w:tab w:val="left" w:pos="175"/>
              </w:tabs>
              <w:spacing w:before="120"/>
              <w:ind w:left="720"/>
            </w:pPr>
            <w:r>
              <w:t xml:space="preserve">b) </w:t>
            </w:r>
            <w:r w:rsidRPr="00C3320D">
              <w:t>Non-Departmental Public Body or Assembly Sponsored Public Body (advisory, executive, or tribunal);</w:t>
            </w:r>
          </w:p>
          <w:p w14:paraId="7EFF4265" w14:textId="77777777" w:rsidR="00D42597" w:rsidRPr="00C3320D" w:rsidRDefault="00D42597" w:rsidP="00D42597">
            <w:pPr>
              <w:pStyle w:val="GPSDefinitionL2"/>
              <w:numPr>
                <w:ilvl w:val="0"/>
                <w:numId w:val="0"/>
              </w:numPr>
              <w:tabs>
                <w:tab w:val="clear" w:pos="144"/>
                <w:tab w:val="left" w:pos="175"/>
              </w:tabs>
              <w:spacing w:before="120"/>
              <w:ind w:left="720"/>
            </w:pPr>
            <w:r>
              <w:t xml:space="preserve">c) </w:t>
            </w:r>
            <w:r w:rsidRPr="00C3320D">
              <w:t>Non-Ministerial Department; or</w:t>
            </w:r>
          </w:p>
          <w:p w14:paraId="12675FA9" w14:textId="21A30A77" w:rsidR="00D42597" w:rsidRDefault="00D42597" w:rsidP="00D42597">
            <w:pPr>
              <w:pStyle w:val="ScheduleL1"/>
              <w:numPr>
                <w:ilvl w:val="0"/>
                <w:numId w:val="0"/>
              </w:numPr>
              <w:tabs>
                <w:tab w:val="left" w:pos="3660"/>
              </w:tabs>
              <w:adjustRightInd/>
              <w:spacing w:before="120" w:after="120"/>
              <w:jc w:val="left"/>
              <w:rPr>
                <w:rFonts w:cs="Arial"/>
                <w:szCs w:val="22"/>
              </w:rPr>
            </w:pPr>
            <w:r>
              <w:t xml:space="preserve">         d) </w:t>
            </w:r>
            <w:r w:rsidRPr="00C3320D">
              <w:t>Executive Agency;</w:t>
            </w:r>
          </w:p>
        </w:tc>
      </w:tr>
      <w:tr w:rsidR="00D42597" w14:paraId="767B1EA6" w14:textId="77777777" w:rsidTr="00254CB4">
        <w:tc>
          <w:tcPr>
            <w:tcW w:w="4034" w:type="dxa"/>
          </w:tcPr>
          <w:p w14:paraId="7DABB148" w14:textId="2CF9B128" w:rsidR="00D42597" w:rsidRPr="00D42597" w:rsidRDefault="00D42597" w:rsidP="00D42597">
            <w:pPr>
              <w:pStyle w:val="ScheduleL1"/>
              <w:numPr>
                <w:ilvl w:val="0"/>
                <w:numId w:val="0"/>
              </w:numPr>
              <w:tabs>
                <w:tab w:val="left" w:pos="3660"/>
              </w:tabs>
              <w:adjustRightInd/>
              <w:spacing w:before="120" w:after="120"/>
              <w:jc w:val="left"/>
              <w:rPr>
                <w:b/>
              </w:rPr>
            </w:pPr>
            <w:r>
              <w:rPr>
                <w:b/>
              </w:rPr>
              <w:t>“Change of Control”</w:t>
            </w:r>
          </w:p>
        </w:tc>
        <w:tc>
          <w:tcPr>
            <w:tcW w:w="3905" w:type="dxa"/>
          </w:tcPr>
          <w:p w14:paraId="42E9129A" w14:textId="77777777" w:rsidR="00D42597" w:rsidRPr="00C3320D" w:rsidRDefault="00D42597" w:rsidP="00D42597">
            <w:pPr>
              <w:pStyle w:val="GPsDefinition"/>
              <w:tabs>
                <w:tab w:val="clear" w:pos="-9"/>
                <w:tab w:val="left" w:pos="175"/>
              </w:tabs>
              <w:spacing w:before="120"/>
              <w:ind w:hanging="33"/>
            </w:pPr>
            <w:r w:rsidRPr="00C3320D">
              <w:t>means either:</w:t>
            </w:r>
          </w:p>
          <w:p w14:paraId="027B65A8" w14:textId="77777777" w:rsidR="00D42597" w:rsidRPr="00C3320D" w:rsidRDefault="00D42597" w:rsidP="00D42597">
            <w:pPr>
              <w:pStyle w:val="GPsDefinition"/>
              <w:tabs>
                <w:tab w:val="clear" w:pos="-9"/>
                <w:tab w:val="left" w:pos="175"/>
              </w:tabs>
              <w:spacing w:before="120"/>
              <w:ind w:hanging="33"/>
            </w:pPr>
            <w:r w:rsidRPr="00C3320D">
              <w:t>(i)</w:t>
            </w:r>
            <w:r w:rsidRPr="00C3320D">
              <w:tab/>
              <w:t>a change of control within the meaning of Section 450 of the Corporation Tax Act 2010; or</w:t>
            </w:r>
          </w:p>
          <w:p w14:paraId="3EBD127D" w14:textId="52F78AFD" w:rsidR="00D42597" w:rsidRPr="00C3320D" w:rsidRDefault="00D42597" w:rsidP="00D42597">
            <w:pPr>
              <w:pStyle w:val="GPsDefinition"/>
              <w:tabs>
                <w:tab w:val="clear" w:pos="-9"/>
                <w:tab w:val="left" w:pos="175"/>
              </w:tabs>
              <w:spacing w:before="120"/>
            </w:pPr>
            <w:r w:rsidRPr="00C3320D">
              <w:t>(ii)</w:t>
            </w:r>
            <w:r w:rsidRPr="00C3320D">
              <w:tab/>
              <w:t>any instance where the Supplier demerges into two or more firms, merges with another firm, incorporates or otherwise changes its legal form;</w:t>
            </w:r>
          </w:p>
        </w:tc>
      </w:tr>
      <w:tr w:rsidR="00D42597" w:rsidRPr="00C3320D" w14:paraId="0C2B473D" w14:textId="77777777" w:rsidTr="00254CB4">
        <w:tc>
          <w:tcPr>
            <w:tcW w:w="4034" w:type="dxa"/>
          </w:tcPr>
          <w:p w14:paraId="2777D673" w14:textId="17081309" w:rsidR="00D42597" w:rsidRPr="00D42597" w:rsidRDefault="00D42597" w:rsidP="00D42597">
            <w:pPr>
              <w:pStyle w:val="ScheduleL1"/>
              <w:numPr>
                <w:ilvl w:val="0"/>
                <w:numId w:val="0"/>
              </w:numPr>
              <w:tabs>
                <w:tab w:val="left" w:pos="3660"/>
              </w:tabs>
              <w:adjustRightInd/>
              <w:spacing w:before="120" w:after="120"/>
              <w:jc w:val="left"/>
              <w:rPr>
                <w:b/>
              </w:rPr>
            </w:pPr>
            <w:r w:rsidRPr="00C3320D">
              <w:rPr>
                <w:rFonts w:cs="Arial"/>
                <w:b/>
                <w:szCs w:val="22"/>
              </w:rPr>
              <w:t>" Charges"</w:t>
            </w:r>
          </w:p>
        </w:tc>
        <w:tc>
          <w:tcPr>
            <w:tcW w:w="3905" w:type="dxa"/>
          </w:tcPr>
          <w:p w14:paraId="093901C7" w14:textId="77777777" w:rsidR="00D42597" w:rsidRPr="00C3320D" w:rsidRDefault="00D42597" w:rsidP="00D42597">
            <w:pPr>
              <w:pStyle w:val="BodyTextIndent"/>
              <w:tabs>
                <w:tab w:val="clear" w:pos="720"/>
              </w:tabs>
              <w:spacing w:before="120" w:after="120"/>
              <w:ind w:left="0" w:hanging="33"/>
              <w:rPr>
                <w:rFonts w:cs="Arial"/>
                <w:szCs w:val="22"/>
              </w:rPr>
            </w:pPr>
            <w:r w:rsidRPr="00C3320D">
              <w:rPr>
                <w:rFonts w:cs="Arial"/>
                <w:szCs w:val="22"/>
              </w:rPr>
              <w:t>means the:</w:t>
            </w:r>
          </w:p>
          <w:p w14:paraId="6B05D248" w14:textId="77777777" w:rsidR="00D42597" w:rsidRPr="00C3320D" w:rsidRDefault="00D42597" w:rsidP="00D42597">
            <w:pPr>
              <w:pStyle w:val="BodyTextIndent"/>
              <w:tabs>
                <w:tab w:val="clear" w:pos="720"/>
              </w:tabs>
              <w:spacing w:before="120" w:after="120"/>
              <w:ind w:left="0" w:hanging="33"/>
              <w:rPr>
                <w:rFonts w:cs="Arial"/>
                <w:szCs w:val="22"/>
              </w:rPr>
            </w:pPr>
            <w:r w:rsidRPr="00C3320D">
              <w:rPr>
                <w:rFonts w:cs="Arial"/>
                <w:szCs w:val="22"/>
              </w:rPr>
              <w:t xml:space="preserve">a) Fees (exclusive of any applicable VAT and, where relevant, inclusive of any milestone payments), </w:t>
            </w:r>
          </w:p>
          <w:p w14:paraId="59610DB0" w14:textId="77777777" w:rsidR="00D42597" w:rsidRDefault="00D42597" w:rsidP="00D42597">
            <w:pPr>
              <w:pStyle w:val="BodyTextIndent"/>
              <w:tabs>
                <w:tab w:val="clear" w:pos="720"/>
              </w:tabs>
              <w:spacing w:before="120" w:after="120"/>
              <w:ind w:left="0" w:hanging="33"/>
              <w:rPr>
                <w:rFonts w:cs="Arial"/>
                <w:szCs w:val="22"/>
              </w:rPr>
            </w:pPr>
            <w:r w:rsidRPr="00C3320D">
              <w:rPr>
                <w:rFonts w:cs="Arial"/>
                <w:szCs w:val="22"/>
              </w:rPr>
              <w:t>b) any Secondment Charges, Disbursements, Reimbursable Expenses and any other costs payable to the Supplier by the Customer under this Legal Services Contract, as set out in the Order Form, for the full and proper performance by the Supplier of the Ordered Panel Services</w:t>
            </w:r>
          </w:p>
          <w:p w14:paraId="3B6AD2F1" w14:textId="7B570AC0" w:rsidR="00D42597" w:rsidRPr="00C3320D" w:rsidRDefault="00D42597" w:rsidP="00D42597">
            <w:pPr>
              <w:pStyle w:val="GPsDefinition"/>
              <w:tabs>
                <w:tab w:val="clear" w:pos="-9"/>
                <w:tab w:val="left" w:pos="175"/>
              </w:tabs>
              <w:spacing w:before="120"/>
            </w:pPr>
            <w:r>
              <w:t>less any d</w:t>
            </w:r>
            <w:r w:rsidRPr="00C3320D">
              <w:t>eductions;</w:t>
            </w:r>
          </w:p>
        </w:tc>
      </w:tr>
      <w:tr w:rsidR="00D42597" w:rsidRPr="00C3320D" w14:paraId="74C81271" w14:textId="77777777" w:rsidTr="00254CB4">
        <w:tc>
          <w:tcPr>
            <w:tcW w:w="4034" w:type="dxa"/>
          </w:tcPr>
          <w:p w14:paraId="7358A0E9" w14:textId="191B24BE" w:rsidR="00D42597" w:rsidRPr="00D42597" w:rsidRDefault="00D42597" w:rsidP="00D42597">
            <w:pPr>
              <w:pStyle w:val="ScheduleL1"/>
              <w:numPr>
                <w:ilvl w:val="0"/>
                <w:numId w:val="0"/>
              </w:numPr>
              <w:tabs>
                <w:tab w:val="left" w:pos="3660"/>
              </w:tabs>
              <w:adjustRightInd/>
              <w:spacing w:before="120" w:after="120"/>
              <w:jc w:val="left"/>
              <w:rPr>
                <w:b/>
              </w:rPr>
            </w:pPr>
            <w:r w:rsidRPr="00D42597">
              <w:rPr>
                <w:b/>
              </w:rPr>
              <w:t>"Crown"</w:t>
            </w:r>
          </w:p>
        </w:tc>
        <w:tc>
          <w:tcPr>
            <w:tcW w:w="3905" w:type="dxa"/>
          </w:tcPr>
          <w:p w14:paraId="2A21FBDD" w14:textId="7DDC7BAF" w:rsidR="00D42597" w:rsidRPr="00C3320D" w:rsidRDefault="00D42597" w:rsidP="00D42597">
            <w:pPr>
              <w:pStyle w:val="GPsDefinition"/>
              <w:tabs>
                <w:tab w:val="clear" w:pos="-9"/>
                <w:tab w:val="left" w:pos="175"/>
              </w:tabs>
              <w:spacing w:before="120"/>
            </w:pPr>
            <w:r w:rsidRPr="00C3320D">
              <w:t xml:space="preserve">means the Government of the United Kingdom (including the Northern Ireland Assembly and Executive Committee, the Scottish Executive and the National Assembly for Wales), including, but not limited to, Government ministers and Government departments and particular bodies, persons, </w:t>
            </w:r>
            <w:r w:rsidRPr="00C3320D">
              <w:lastRenderedPageBreak/>
              <w:t>commissions or agencies from time to time carrying out functions on its behalf;</w:t>
            </w:r>
          </w:p>
        </w:tc>
      </w:tr>
      <w:tr w:rsidR="00D42597" w:rsidRPr="00C3320D" w14:paraId="2DC64701" w14:textId="77777777" w:rsidTr="00254CB4">
        <w:tc>
          <w:tcPr>
            <w:tcW w:w="4034" w:type="dxa"/>
          </w:tcPr>
          <w:p w14:paraId="3A786BFE" w14:textId="542AF3D9" w:rsidR="00D42597" w:rsidRPr="00D42597" w:rsidRDefault="00D42597" w:rsidP="00D42597">
            <w:pPr>
              <w:pStyle w:val="ScheduleL1"/>
              <w:numPr>
                <w:ilvl w:val="0"/>
                <w:numId w:val="0"/>
              </w:numPr>
              <w:tabs>
                <w:tab w:val="left" w:pos="3660"/>
              </w:tabs>
              <w:adjustRightInd/>
              <w:spacing w:before="120" w:after="120"/>
              <w:jc w:val="left"/>
              <w:rPr>
                <w:b/>
              </w:rPr>
            </w:pPr>
            <w:r w:rsidRPr="00C3320D">
              <w:rPr>
                <w:rFonts w:cs="Arial"/>
                <w:b/>
                <w:szCs w:val="22"/>
              </w:rPr>
              <w:lastRenderedPageBreak/>
              <w:t>“Commencement Date”</w:t>
            </w:r>
          </w:p>
        </w:tc>
        <w:tc>
          <w:tcPr>
            <w:tcW w:w="3905" w:type="dxa"/>
          </w:tcPr>
          <w:p w14:paraId="38D3BB54" w14:textId="7A246B63" w:rsidR="00D42597" w:rsidRPr="00C3320D" w:rsidRDefault="00D42597" w:rsidP="00D42597">
            <w:pPr>
              <w:pStyle w:val="GPsDefinition"/>
              <w:tabs>
                <w:tab w:val="clear" w:pos="-9"/>
                <w:tab w:val="left" w:pos="175"/>
              </w:tabs>
              <w:spacing w:before="120"/>
            </w:pPr>
            <w:r w:rsidRPr="00C3320D">
              <w:t>means the date of commencement of this Legal Services Contract set out in the Order Form;</w:t>
            </w:r>
          </w:p>
        </w:tc>
      </w:tr>
      <w:tr w:rsidR="00D42597" w:rsidRPr="00C3320D" w14:paraId="61AB5E7A" w14:textId="77777777" w:rsidTr="00254CB4">
        <w:tc>
          <w:tcPr>
            <w:tcW w:w="4034" w:type="dxa"/>
          </w:tcPr>
          <w:p w14:paraId="2A9EC1C3" w14:textId="64FE0194" w:rsidR="00D42597" w:rsidRPr="00D42597" w:rsidRDefault="00D42597" w:rsidP="00D42597">
            <w:pPr>
              <w:pStyle w:val="ScheduleL1"/>
              <w:numPr>
                <w:ilvl w:val="0"/>
                <w:numId w:val="0"/>
              </w:numPr>
              <w:tabs>
                <w:tab w:val="left" w:pos="3660"/>
              </w:tabs>
              <w:adjustRightInd/>
              <w:spacing w:before="120" w:after="120"/>
              <w:jc w:val="left"/>
              <w:rPr>
                <w:b/>
              </w:rPr>
            </w:pPr>
            <w:r w:rsidRPr="00D42597">
              <w:rPr>
                <w:b/>
              </w:rPr>
              <w:t>"Commercially Sensitive Information"</w:t>
            </w:r>
          </w:p>
        </w:tc>
        <w:tc>
          <w:tcPr>
            <w:tcW w:w="3905" w:type="dxa"/>
          </w:tcPr>
          <w:p w14:paraId="0A7D4260" w14:textId="77777777" w:rsidR="00D42597" w:rsidRPr="00C3320D" w:rsidRDefault="00D42597" w:rsidP="00D42597">
            <w:pPr>
              <w:pStyle w:val="GPsDefinition"/>
              <w:tabs>
                <w:tab w:val="clear" w:pos="-9"/>
                <w:tab w:val="left" w:pos="175"/>
              </w:tabs>
              <w:spacing w:before="120"/>
              <w:ind w:hanging="33"/>
            </w:pPr>
            <w:r w:rsidRPr="00C3320D">
              <w:t>means the Suppliers Confidential Information comprised of commercially sensitive information:</w:t>
            </w:r>
          </w:p>
          <w:p w14:paraId="026821D0" w14:textId="77777777" w:rsidR="00D42597" w:rsidRPr="00C3320D" w:rsidRDefault="00D42597" w:rsidP="00D42597">
            <w:pPr>
              <w:pStyle w:val="GPSDefinitionL2"/>
              <w:numPr>
                <w:ilvl w:val="0"/>
                <w:numId w:val="0"/>
              </w:numPr>
              <w:tabs>
                <w:tab w:val="clear" w:pos="144"/>
                <w:tab w:val="left" w:pos="175"/>
              </w:tabs>
              <w:spacing w:before="120"/>
              <w:ind w:left="720"/>
            </w:pPr>
            <w:r>
              <w:t xml:space="preserve">a) </w:t>
            </w:r>
            <w:r w:rsidRPr="00C3320D">
              <w:t>relating to the Supplier, its IPR or its business or information which the Supplier has indicated to the Customer that, if disclosed by the Customer, would cause the Supplier significant commercial disadvantage or material financial loss; and</w:t>
            </w:r>
          </w:p>
          <w:p w14:paraId="277C2BDC" w14:textId="6FE5E03B" w:rsidR="00D42597" w:rsidRPr="00C3320D" w:rsidRDefault="00D42597" w:rsidP="00D42597">
            <w:pPr>
              <w:pStyle w:val="GPsDefinition"/>
              <w:tabs>
                <w:tab w:val="clear" w:pos="-9"/>
                <w:tab w:val="left" w:pos="175"/>
              </w:tabs>
              <w:spacing w:before="120"/>
            </w:pPr>
            <w:r>
              <w:t xml:space="preserve">b) </w:t>
            </w:r>
            <w:r w:rsidRPr="00C3320D">
              <w:t>that constitutes a trade secret;</w:t>
            </w:r>
          </w:p>
        </w:tc>
      </w:tr>
      <w:tr w:rsidR="00D42597" w:rsidRPr="00C3320D" w14:paraId="1E9B55F0" w14:textId="77777777" w:rsidTr="00254CB4">
        <w:tc>
          <w:tcPr>
            <w:tcW w:w="4034" w:type="dxa"/>
          </w:tcPr>
          <w:p w14:paraId="06545A12" w14:textId="68109053" w:rsidR="00D42597" w:rsidRPr="00901BDC" w:rsidRDefault="00901BDC" w:rsidP="00D42597">
            <w:pPr>
              <w:pStyle w:val="ScheduleL1"/>
              <w:numPr>
                <w:ilvl w:val="0"/>
                <w:numId w:val="0"/>
              </w:numPr>
              <w:tabs>
                <w:tab w:val="left" w:pos="3660"/>
              </w:tabs>
              <w:adjustRightInd/>
              <w:spacing w:before="120" w:after="120"/>
              <w:jc w:val="left"/>
              <w:rPr>
                <w:b/>
              </w:rPr>
            </w:pPr>
            <w:r w:rsidRPr="00901BDC">
              <w:rPr>
                <w:b/>
              </w:rPr>
              <w:t>"Confidential Information"</w:t>
            </w:r>
          </w:p>
        </w:tc>
        <w:tc>
          <w:tcPr>
            <w:tcW w:w="3905" w:type="dxa"/>
          </w:tcPr>
          <w:p w14:paraId="6D101FA8" w14:textId="402D0ED1" w:rsidR="00D42597" w:rsidRPr="00C3320D" w:rsidRDefault="00901BDC" w:rsidP="00D42597">
            <w:pPr>
              <w:pStyle w:val="GPsDefinition"/>
              <w:tabs>
                <w:tab w:val="clear" w:pos="-9"/>
                <w:tab w:val="left" w:pos="175"/>
              </w:tabs>
              <w:spacing w:before="120"/>
            </w:pPr>
            <w:r w:rsidRPr="00C3320D">
              <w:t>means the Customer’s Confidential Information and/or the Suppliers Confidential Information, as the context requires;</w:t>
            </w:r>
          </w:p>
        </w:tc>
      </w:tr>
      <w:tr w:rsidR="00D42597" w:rsidRPr="00C3320D" w14:paraId="2AB7559A" w14:textId="77777777" w:rsidTr="00254CB4">
        <w:tc>
          <w:tcPr>
            <w:tcW w:w="4034" w:type="dxa"/>
          </w:tcPr>
          <w:p w14:paraId="483C8CDD" w14:textId="1FCDF8A2" w:rsidR="00D42597" w:rsidRPr="00D42597" w:rsidRDefault="00901BDC" w:rsidP="00D42597">
            <w:pPr>
              <w:pStyle w:val="ScheduleL1"/>
              <w:numPr>
                <w:ilvl w:val="0"/>
                <w:numId w:val="0"/>
              </w:numPr>
              <w:tabs>
                <w:tab w:val="left" w:pos="3660"/>
              </w:tabs>
              <w:adjustRightInd/>
              <w:spacing w:before="120" w:after="120"/>
              <w:jc w:val="left"/>
              <w:rPr>
                <w:b/>
              </w:rPr>
            </w:pPr>
            <w:r w:rsidRPr="00C3320D">
              <w:rPr>
                <w:rFonts w:cs="Arial"/>
                <w:b/>
                <w:szCs w:val="22"/>
              </w:rPr>
              <w:t>“Conflict of Interest”</w:t>
            </w:r>
          </w:p>
        </w:tc>
        <w:tc>
          <w:tcPr>
            <w:tcW w:w="3905" w:type="dxa"/>
          </w:tcPr>
          <w:p w14:paraId="55F4C85C" w14:textId="64FD2717" w:rsidR="00D42597" w:rsidRPr="00C3320D" w:rsidRDefault="00901BDC" w:rsidP="00D42597">
            <w:pPr>
              <w:pStyle w:val="GPsDefinition"/>
              <w:tabs>
                <w:tab w:val="clear" w:pos="-9"/>
                <w:tab w:val="left" w:pos="175"/>
              </w:tabs>
              <w:spacing w:before="120"/>
            </w:pPr>
            <w:r w:rsidRPr="00C3320D">
              <w:t>shall have the meaning set out in the SRA Handbook, as amended from time to time;</w:t>
            </w:r>
          </w:p>
        </w:tc>
      </w:tr>
      <w:tr w:rsidR="00D42597" w:rsidRPr="00C3320D" w14:paraId="51EA47E4" w14:textId="77777777" w:rsidTr="00254CB4">
        <w:tc>
          <w:tcPr>
            <w:tcW w:w="4034" w:type="dxa"/>
          </w:tcPr>
          <w:p w14:paraId="565BC92A" w14:textId="4F750426" w:rsidR="00D42597" w:rsidRPr="00D42597" w:rsidRDefault="00901BDC" w:rsidP="00D42597">
            <w:pPr>
              <w:pStyle w:val="ScheduleL1"/>
              <w:numPr>
                <w:ilvl w:val="0"/>
                <w:numId w:val="0"/>
              </w:numPr>
              <w:tabs>
                <w:tab w:val="left" w:pos="3660"/>
              </w:tabs>
              <w:adjustRightInd/>
              <w:spacing w:before="120" w:after="120"/>
              <w:jc w:val="left"/>
              <w:rPr>
                <w:b/>
              </w:rPr>
            </w:pPr>
            <w:r w:rsidRPr="00C3320D">
              <w:rPr>
                <w:rFonts w:cs="Arial"/>
                <w:b/>
                <w:szCs w:val="22"/>
              </w:rPr>
              <w:t>“Contract Mediator”</w:t>
            </w:r>
          </w:p>
        </w:tc>
        <w:tc>
          <w:tcPr>
            <w:tcW w:w="3905" w:type="dxa"/>
          </w:tcPr>
          <w:p w14:paraId="1A413065" w14:textId="4E466C71" w:rsidR="00D42597" w:rsidRPr="00C3320D" w:rsidRDefault="00901BDC" w:rsidP="00D42597">
            <w:pPr>
              <w:pStyle w:val="GPsDefinition"/>
              <w:tabs>
                <w:tab w:val="clear" w:pos="-9"/>
                <w:tab w:val="left" w:pos="175"/>
              </w:tabs>
              <w:spacing w:before="120"/>
            </w:pPr>
            <w:r w:rsidRPr="00C3320D">
              <w:t>has the meaning set out in Clause </w:t>
            </w:r>
            <w:r>
              <w:t>25;</w:t>
            </w:r>
          </w:p>
        </w:tc>
      </w:tr>
      <w:tr w:rsidR="00901BDC" w:rsidRPr="00C3320D" w14:paraId="1BDE671B" w14:textId="77777777" w:rsidTr="00254CB4">
        <w:tc>
          <w:tcPr>
            <w:tcW w:w="4034" w:type="dxa"/>
          </w:tcPr>
          <w:p w14:paraId="23D4CE52" w14:textId="68D7E82E" w:rsidR="00901BDC" w:rsidRPr="00D42597" w:rsidRDefault="00901BDC" w:rsidP="00901BDC">
            <w:pPr>
              <w:pStyle w:val="ScheduleL1"/>
              <w:numPr>
                <w:ilvl w:val="0"/>
                <w:numId w:val="0"/>
              </w:numPr>
              <w:tabs>
                <w:tab w:val="left" w:pos="3660"/>
              </w:tabs>
              <w:adjustRightInd/>
              <w:spacing w:before="120" w:after="120"/>
              <w:jc w:val="left"/>
              <w:rPr>
                <w:b/>
              </w:rPr>
            </w:pPr>
            <w:r w:rsidRPr="00C3320D">
              <w:rPr>
                <w:rFonts w:cs="Arial"/>
                <w:b/>
                <w:szCs w:val="22"/>
              </w:rPr>
              <w:t>“Customer”</w:t>
            </w:r>
          </w:p>
        </w:tc>
        <w:tc>
          <w:tcPr>
            <w:tcW w:w="3905" w:type="dxa"/>
          </w:tcPr>
          <w:p w14:paraId="35FBE71F" w14:textId="1B7C12E5" w:rsidR="00901BDC" w:rsidRPr="00C3320D" w:rsidRDefault="00901BDC" w:rsidP="00901BDC">
            <w:pPr>
              <w:pStyle w:val="GPsDefinition"/>
              <w:tabs>
                <w:tab w:val="clear" w:pos="-9"/>
                <w:tab w:val="left" w:pos="175"/>
              </w:tabs>
              <w:spacing w:before="120"/>
            </w:pPr>
            <w:r w:rsidRPr="00C3320D">
              <w:t>means the Party identified at section A of the Order Form;</w:t>
            </w:r>
          </w:p>
        </w:tc>
      </w:tr>
      <w:tr w:rsidR="00901BDC" w:rsidRPr="00C3320D" w14:paraId="4BEB15FF" w14:textId="77777777" w:rsidTr="00254CB4">
        <w:tc>
          <w:tcPr>
            <w:tcW w:w="4034" w:type="dxa"/>
          </w:tcPr>
          <w:p w14:paraId="3E263E4A" w14:textId="57B0960F" w:rsidR="00901BDC" w:rsidRPr="00D42597" w:rsidRDefault="00901BDC" w:rsidP="00901BDC">
            <w:pPr>
              <w:pStyle w:val="ScheduleL1"/>
              <w:numPr>
                <w:ilvl w:val="0"/>
                <w:numId w:val="0"/>
              </w:numPr>
              <w:tabs>
                <w:tab w:val="left" w:pos="3660"/>
              </w:tabs>
              <w:adjustRightInd/>
              <w:spacing w:before="120" w:after="120"/>
              <w:jc w:val="left"/>
              <w:rPr>
                <w:b/>
              </w:rPr>
            </w:pPr>
            <w:r w:rsidRPr="00C3320D">
              <w:rPr>
                <w:rFonts w:cs="Arial"/>
                <w:b/>
                <w:szCs w:val="22"/>
              </w:rPr>
              <w:t>"Customer’s Confidential Information"</w:t>
            </w:r>
          </w:p>
        </w:tc>
        <w:tc>
          <w:tcPr>
            <w:tcW w:w="3905" w:type="dxa"/>
          </w:tcPr>
          <w:p w14:paraId="1F8C05F7" w14:textId="77777777" w:rsidR="00901BDC" w:rsidRPr="00C3320D" w:rsidRDefault="00901BDC" w:rsidP="00901BDC">
            <w:pPr>
              <w:pStyle w:val="GPsDefinition"/>
            </w:pPr>
            <w:r w:rsidRPr="00C3320D">
              <w:t>means:</w:t>
            </w:r>
          </w:p>
          <w:p w14:paraId="59CDA31B" w14:textId="77777777" w:rsidR="00901BDC" w:rsidRPr="00C3320D" w:rsidRDefault="00901BDC" w:rsidP="00901BDC">
            <w:pPr>
              <w:pStyle w:val="GPsDefinition"/>
            </w:pPr>
            <w:r w:rsidRPr="00C3320D">
              <w:t>a)</w:t>
            </w:r>
            <w:r w:rsidRPr="00C3320D">
              <w:tab/>
              <w:t xml:space="preserve"> all Personal Data and any information, however it is conveyed, that relates to the business, affairs, developments, trade secrets, Know-How and IPR of the Customer;</w:t>
            </w:r>
          </w:p>
          <w:p w14:paraId="40F71C7F" w14:textId="77777777" w:rsidR="00901BDC" w:rsidRPr="00C3320D" w:rsidRDefault="00901BDC" w:rsidP="00901BDC">
            <w:pPr>
              <w:pStyle w:val="GPsDefinition"/>
            </w:pPr>
            <w:r w:rsidRPr="00C3320D">
              <w:t>b)</w:t>
            </w:r>
            <w:r w:rsidRPr="00C3320D">
              <w:tab/>
              <w:t>all information derived from any of the above; and</w:t>
            </w:r>
          </w:p>
          <w:p w14:paraId="5C3081A9" w14:textId="630D1E3C" w:rsidR="00901BDC" w:rsidRPr="00C3320D" w:rsidRDefault="00901BDC" w:rsidP="00901BDC">
            <w:pPr>
              <w:pStyle w:val="GPsDefinition"/>
            </w:pPr>
            <w:r w:rsidRPr="00C3320D">
              <w:t>c)</w:t>
            </w:r>
            <w:r w:rsidRPr="00C3320D">
              <w:tab/>
              <w:t xml:space="preserve">any other information clearly designated as being confidential (whether or not it is marked "confidential") or which ought reasonably be considered to be confidential which comes (or has come) to the Supplier’s attention or </w:t>
            </w:r>
            <w:r w:rsidRPr="00C3320D">
              <w:lastRenderedPageBreak/>
              <w:t>possession in connection with this Legal Services Contract;</w:t>
            </w:r>
          </w:p>
        </w:tc>
      </w:tr>
      <w:tr w:rsidR="00901BDC" w:rsidRPr="00C3320D" w14:paraId="37047E9B" w14:textId="77777777" w:rsidTr="00254CB4">
        <w:tc>
          <w:tcPr>
            <w:tcW w:w="4034" w:type="dxa"/>
          </w:tcPr>
          <w:p w14:paraId="14B7BD2B" w14:textId="1A7C76C8" w:rsidR="00901BDC" w:rsidRPr="00D42597" w:rsidRDefault="00901BDC" w:rsidP="00901BDC">
            <w:pPr>
              <w:pStyle w:val="ScheduleL1"/>
              <w:numPr>
                <w:ilvl w:val="0"/>
                <w:numId w:val="0"/>
              </w:numPr>
              <w:tabs>
                <w:tab w:val="left" w:pos="3660"/>
              </w:tabs>
              <w:adjustRightInd/>
              <w:spacing w:before="120" w:after="120"/>
              <w:jc w:val="left"/>
              <w:rPr>
                <w:b/>
              </w:rPr>
            </w:pPr>
            <w:r>
              <w:rPr>
                <w:b/>
              </w:rPr>
              <w:lastRenderedPageBreak/>
              <w:t>“Customer Data”</w:t>
            </w:r>
          </w:p>
        </w:tc>
        <w:tc>
          <w:tcPr>
            <w:tcW w:w="3905" w:type="dxa"/>
          </w:tcPr>
          <w:p w14:paraId="003E9BD1" w14:textId="77777777" w:rsidR="00901BDC" w:rsidRPr="00C3320D" w:rsidRDefault="00901BDC" w:rsidP="00901BDC">
            <w:pPr>
              <w:pStyle w:val="GPSDefinitionL2"/>
              <w:numPr>
                <w:ilvl w:val="0"/>
                <w:numId w:val="0"/>
              </w:numPr>
              <w:spacing w:before="120"/>
              <w:ind w:left="175"/>
            </w:pPr>
            <w:r w:rsidRPr="00C3320D">
              <w:t>means:</w:t>
            </w:r>
            <w:r>
              <w:t xml:space="preserve"> </w:t>
            </w:r>
            <w:r w:rsidRPr="00C3320D">
              <w:t>the data, text, drawings, diagrams, images or sounds (together with any database made up of any of these) which are embodied in any electronic, magnetic, optical or tangible media, including any Customer’s Confidential Information, and which</w:t>
            </w:r>
            <w:r>
              <w:t xml:space="preserve"> (a) a</w:t>
            </w:r>
            <w:r w:rsidRPr="00C3320D">
              <w:t>re supplied to the Supplier by or on behalf of the Customer; or</w:t>
            </w:r>
            <w:r>
              <w:t xml:space="preserve"> (b) t</w:t>
            </w:r>
            <w:r w:rsidRPr="00C3320D">
              <w:t>he Supplier is required to generate, process, store or transmit pursuant to this Legal Services Contract; or</w:t>
            </w:r>
            <w:r>
              <w:t xml:space="preserve"> (c) </w:t>
            </w:r>
            <w:r w:rsidRPr="00C3320D">
              <w:t>any Personal Data for which the Customer is the Data Controller;</w:t>
            </w:r>
          </w:p>
          <w:p w14:paraId="67E0D2D1" w14:textId="77777777" w:rsidR="00901BDC" w:rsidRPr="00C3320D" w:rsidRDefault="00901BDC" w:rsidP="00901BDC">
            <w:pPr>
              <w:pStyle w:val="GPsDefinition"/>
              <w:tabs>
                <w:tab w:val="clear" w:pos="-9"/>
                <w:tab w:val="left" w:pos="175"/>
              </w:tabs>
              <w:spacing w:before="120"/>
            </w:pPr>
          </w:p>
        </w:tc>
      </w:tr>
      <w:tr w:rsidR="00901BDC" w:rsidRPr="00C3320D" w14:paraId="2AFDA05B" w14:textId="77777777" w:rsidTr="00254CB4">
        <w:tc>
          <w:tcPr>
            <w:tcW w:w="4034" w:type="dxa"/>
          </w:tcPr>
          <w:p w14:paraId="4279E29D" w14:textId="2B382975" w:rsidR="00901BDC" w:rsidRPr="00901BDC" w:rsidRDefault="00901BDC" w:rsidP="00901BDC">
            <w:pPr>
              <w:pStyle w:val="ScheduleL1"/>
              <w:numPr>
                <w:ilvl w:val="0"/>
                <w:numId w:val="0"/>
              </w:numPr>
              <w:tabs>
                <w:tab w:val="left" w:pos="3660"/>
              </w:tabs>
              <w:adjustRightInd/>
              <w:spacing w:before="120" w:after="120"/>
              <w:jc w:val="left"/>
              <w:rPr>
                <w:b/>
              </w:rPr>
            </w:pPr>
            <w:r w:rsidRPr="00901BDC">
              <w:rPr>
                <w:b/>
              </w:rPr>
              <w:t>"Customer Personnel"</w:t>
            </w:r>
          </w:p>
        </w:tc>
        <w:tc>
          <w:tcPr>
            <w:tcW w:w="3905" w:type="dxa"/>
          </w:tcPr>
          <w:p w14:paraId="58F786DD" w14:textId="1A6D55E9" w:rsidR="00901BDC" w:rsidRPr="00C3320D" w:rsidRDefault="00901BDC" w:rsidP="00901BDC">
            <w:pPr>
              <w:pStyle w:val="GPsDefinition"/>
              <w:tabs>
                <w:tab w:val="clear" w:pos="-9"/>
                <w:tab w:val="left" w:pos="175"/>
              </w:tabs>
              <w:spacing w:before="120"/>
            </w:pPr>
            <w:r w:rsidRPr="00C3320D">
              <w:t>means all persons employed or engaged by the Customer together with the Customers servants, agents, suppliers and consultants;</w:t>
            </w:r>
          </w:p>
        </w:tc>
      </w:tr>
      <w:tr w:rsidR="00901BDC" w:rsidRPr="00C3320D" w14:paraId="45565A9D" w14:textId="77777777" w:rsidTr="00254CB4">
        <w:tc>
          <w:tcPr>
            <w:tcW w:w="4034" w:type="dxa"/>
          </w:tcPr>
          <w:p w14:paraId="5EFD9541" w14:textId="2DF04162" w:rsidR="00901BDC" w:rsidRPr="00901BDC" w:rsidRDefault="00901BDC" w:rsidP="00901BDC">
            <w:pPr>
              <w:pStyle w:val="ScheduleL1"/>
              <w:numPr>
                <w:ilvl w:val="0"/>
                <w:numId w:val="0"/>
              </w:numPr>
              <w:tabs>
                <w:tab w:val="left" w:pos="3660"/>
              </w:tabs>
              <w:adjustRightInd/>
              <w:spacing w:before="120" w:after="120"/>
              <w:jc w:val="left"/>
              <w:rPr>
                <w:b/>
              </w:rPr>
            </w:pPr>
            <w:r w:rsidRPr="00901BDC">
              <w:rPr>
                <w:b/>
              </w:rPr>
              <w:t>"Customer Premises"</w:t>
            </w:r>
          </w:p>
        </w:tc>
        <w:tc>
          <w:tcPr>
            <w:tcW w:w="3905" w:type="dxa"/>
          </w:tcPr>
          <w:p w14:paraId="4153C26B" w14:textId="41549453" w:rsidR="00901BDC" w:rsidRPr="00C3320D" w:rsidRDefault="00901BDC" w:rsidP="00901BDC">
            <w:pPr>
              <w:pStyle w:val="GPsDefinition"/>
              <w:tabs>
                <w:tab w:val="clear" w:pos="-9"/>
                <w:tab w:val="left" w:pos="175"/>
              </w:tabs>
              <w:spacing w:before="120"/>
            </w:pPr>
            <w:r w:rsidRPr="00C3320D">
              <w:t>means premises owned, controlled or occupied by the Customer which are made available for use by the Supplier or its Sub-Contractors for the provision of the Ordered Panel Services (or any of them);</w:t>
            </w:r>
          </w:p>
        </w:tc>
      </w:tr>
      <w:tr w:rsidR="00901BDC" w:rsidRPr="00C3320D" w14:paraId="3EF4757A" w14:textId="77777777" w:rsidTr="00254CB4">
        <w:tc>
          <w:tcPr>
            <w:tcW w:w="4034" w:type="dxa"/>
          </w:tcPr>
          <w:p w14:paraId="1CDF076A" w14:textId="74969ADE" w:rsidR="00901BDC" w:rsidRPr="00D42597" w:rsidRDefault="00901BDC" w:rsidP="00901BDC">
            <w:pPr>
              <w:pStyle w:val="ScheduleL1"/>
              <w:numPr>
                <w:ilvl w:val="0"/>
                <w:numId w:val="0"/>
              </w:numPr>
              <w:tabs>
                <w:tab w:val="left" w:pos="3660"/>
              </w:tabs>
              <w:adjustRightInd/>
              <w:spacing w:before="120" w:after="120"/>
              <w:jc w:val="left"/>
              <w:rPr>
                <w:b/>
              </w:rPr>
            </w:pPr>
            <w:r w:rsidRPr="00C3320D">
              <w:rPr>
                <w:rFonts w:cs="Arial"/>
                <w:b/>
                <w:szCs w:val="22"/>
              </w:rPr>
              <w:t>"Customer Representative"</w:t>
            </w:r>
          </w:p>
        </w:tc>
        <w:tc>
          <w:tcPr>
            <w:tcW w:w="3905" w:type="dxa"/>
          </w:tcPr>
          <w:p w14:paraId="332C20D6" w14:textId="372444BA" w:rsidR="00901BDC" w:rsidRPr="00C3320D" w:rsidRDefault="00901BDC" w:rsidP="00901BDC">
            <w:pPr>
              <w:pStyle w:val="GPsDefinition"/>
              <w:tabs>
                <w:tab w:val="clear" w:pos="-9"/>
                <w:tab w:val="left" w:pos="175"/>
              </w:tabs>
              <w:spacing w:before="120"/>
            </w:pPr>
            <w:r w:rsidRPr="00C3320D">
              <w:t xml:space="preserve">means the representative of the Customer appointed by the Customer from time to time in relation to this Legal Services Contract and identified as </w:t>
            </w:r>
            <w:r>
              <w:t>such in the Order Form</w:t>
            </w:r>
            <w:r w:rsidRPr="00C3320D">
              <w:t>;</w:t>
            </w:r>
          </w:p>
        </w:tc>
      </w:tr>
      <w:tr w:rsidR="00901BDC" w:rsidRPr="00C3320D" w14:paraId="58DEF1B1" w14:textId="77777777" w:rsidTr="00254CB4">
        <w:tc>
          <w:tcPr>
            <w:tcW w:w="4034" w:type="dxa"/>
          </w:tcPr>
          <w:p w14:paraId="434BAAF4" w14:textId="5A2903D0" w:rsidR="00901BDC" w:rsidRPr="00D42597" w:rsidRDefault="00901BDC" w:rsidP="00901BDC">
            <w:pPr>
              <w:pStyle w:val="ScheduleL1"/>
              <w:numPr>
                <w:ilvl w:val="0"/>
                <w:numId w:val="0"/>
              </w:numPr>
              <w:tabs>
                <w:tab w:val="left" w:pos="3660"/>
              </w:tabs>
              <w:adjustRightInd/>
              <w:spacing w:before="120" w:after="120"/>
              <w:jc w:val="left"/>
              <w:rPr>
                <w:b/>
              </w:rPr>
            </w:pPr>
            <w:r w:rsidRPr="00C3320D">
              <w:rPr>
                <w:rFonts w:cs="Arial"/>
                <w:b/>
                <w:szCs w:val="22"/>
              </w:rPr>
              <w:t>"Data Subject"</w:t>
            </w:r>
          </w:p>
        </w:tc>
        <w:tc>
          <w:tcPr>
            <w:tcW w:w="3905" w:type="dxa"/>
          </w:tcPr>
          <w:p w14:paraId="48EA201E" w14:textId="7B521918" w:rsidR="00901BDC" w:rsidRPr="00C3320D" w:rsidRDefault="00901BDC" w:rsidP="00901BDC">
            <w:pPr>
              <w:pStyle w:val="GPsDefinition"/>
              <w:tabs>
                <w:tab w:val="clear" w:pos="-9"/>
                <w:tab w:val="left" w:pos="175"/>
              </w:tabs>
              <w:spacing w:before="120"/>
            </w:pPr>
            <w:r w:rsidRPr="00C3320D">
              <w:t>shall have the same meaning as set out in the Data Protection Act 1998;</w:t>
            </w:r>
          </w:p>
        </w:tc>
      </w:tr>
      <w:tr w:rsidR="00901BDC" w:rsidRPr="00C3320D" w14:paraId="47F525E5" w14:textId="77777777" w:rsidTr="00254CB4">
        <w:tc>
          <w:tcPr>
            <w:tcW w:w="4034" w:type="dxa"/>
          </w:tcPr>
          <w:p w14:paraId="55EBD7B0" w14:textId="594A91E6" w:rsidR="00901BDC" w:rsidRPr="00901BDC" w:rsidRDefault="00901BDC" w:rsidP="00901BDC">
            <w:pPr>
              <w:pStyle w:val="ScheduleL1"/>
              <w:numPr>
                <w:ilvl w:val="0"/>
                <w:numId w:val="0"/>
              </w:numPr>
              <w:tabs>
                <w:tab w:val="left" w:pos="3660"/>
              </w:tabs>
              <w:adjustRightInd/>
              <w:spacing w:before="120" w:after="120"/>
              <w:jc w:val="left"/>
              <w:rPr>
                <w:rFonts w:cs="Arial"/>
                <w:b/>
                <w:szCs w:val="22"/>
              </w:rPr>
            </w:pPr>
            <w:r w:rsidRPr="00901BDC">
              <w:rPr>
                <w:b/>
              </w:rPr>
              <w:t>"Data Protection Legislation or DPA”</w:t>
            </w:r>
          </w:p>
        </w:tc>
        <w:tc>
          <w:tcPr>
            <w:tcW w:w="3905" w:type="dxa"/>
          </w:tcPr>
          <w:p w14:paraId="53BE55F9" w14:textId="774D2333" w:rsidR="00901BDC" w:rsidRPr="00C3320D" w:rsidRDefault="00901BDC" w:rsidP="00901BDC">
            <w:pPr>
              <w:pStyle w:val="GPsDefinition"/>
              <w:tabs>
                <w:tab w:val="clear" w:pos="-9"/>
                <w:tab w:val="left" w:pos="175"/>
              </w:tabs>
              <w:spacing w:before="120"/>
            </w:pPr>
            <w:r w:rsidRPr="00C3320D">
              <w:t>means the Data Protection Act 1998 as amended from time to time;</w:t>
            </w:r>
          </w:p>
        </w:tc>
      </w:tr>
      <w:tr w:rsidR="00901BDC" w:rsidRPr="00C3320D" w14:paraId="5AEDA973" w14:textId="77777777" w:rsidTr="00254CB4">
        <w:tc>
          <w:tcPr>
            <w:tcW w:w="4034" w:type="dxa"/>
          </w:tcPr>
          <w:p w14:paraId="6831597F" w14:textId="0506B3E8" w:rsidR="00901BDC" w:rsidRPr="00C3320D" w:rsidRDefault="00901BDC" w:rsidP="00C63472">
            <w:pPr>
              <w:pStyle w:val="ScheduleL1"/>
              <w:numPr>
                <w:ilvl w:val="0"/>
                <w:numId w:val="0"/>
              </w:numPr>
              <w:tabs>
                <w:tab w:val="left" w:pos="3660"/>
              </w:tabs>
              <w:adjustRightInd/>
              <w:spacing w:before="120" w:after="120"/>
              <w:jc w:val="left"/>
              <w:rPr>
                <w:rFonts w:cs="Arial"/>
                <w:b/>
                <w:szCs w:val="22"/>
              </w:rPr>
            </w:pPr>
            <w:r w:rsidRPr="00C3320D">
              <w:rPr>
                <w:rFonts w:cs="Arial"/>
                <w:b/>
                <w:szCs w:val="22"/>
              </w:rPr>
              <w:t>“Disbursement”</w:t>
            </w:r>
          </w:p>
        </w:tc>
        <w:tc>
          <w:tcPr>
            <w:tcW w:w="3905" w:type="dxa"/>
          </w:tcPr>
          <w:p w14:paraId="48435A57" w14:textId="06A73664" w:rsidR="00901BDC" w:rsidRPr="00C3320D" w:rsidRDefault="00901BDC" w:rsidP="00C63472">
            <w:pPr>
              <w:pStyle w:val="GPsDefinition"/>
              <w:tabs>
                <w:tab w:val="clear" w:pos="-9"/>
                <w:tab w:val="left" w:pos="175"/>
              </w:tabs>
              <w:spacing w:before="120"/>
            </w:pPr>
            <w:r w:rsidRPr="00C3320D">
              <w:t>shall bear the meaning ascribed to it in the SRA Handbook from time to time;</w:t>
            </w:r>
          </w:p>
        </w:tc>
      </w:tr>
      <w:tr w:rsidR="00901BDC" w:rsidRPr="00C3320D" w14:paraId="2F1FDCF7" w14:textId="77777777" w:rsidTr="00254CB4">
        <w:tc>
          <w:tcPr>
            <w:tcW w:w="4034" w:type="dxa"/>
          </w:tcPr>
          <w:p w14:paraId="6A8A858E" w14:textId="5656F643" w:rsidR="00901BDC" w:rsidRPr="00C3320D" w:rsidRDefault="00901BDC" w:rsidP="00C63472">
            <w:pPr>
              <w:pStyle w:val="ScheduleL1"/>
              <w:numPr>
                <w:ilvl w:val="0"/>
                <w:numId w:val="0"/>
              </w:numPr>
              <w:tabs>
                <w:tab w:val="left" w:pos="3660"/>
              </w:tabs>
              <w:adjustRightInd/>
              <w:spacing w:before="120" w:after="120"/>
              <w:jc w:val="left"/>
              <w:rPr>
                <w:rFonts w:cs="Arial"/>
                <w:b/>
                <w:szCs w:val="22"/>
              </w:rPr>
            </w:pPr>
            <w:r w:rsidRPr="00C3320D">
              <w:rPr>
                <w:rFonts w:cs="Arial"/>
                <w:b/>
                <w:szCs w:val="22"/>
              </w:rPr>
              <w:t>“Employee Liabilities”</w:t>
            </w:r>
          </w:p>
        </w:tc>
        <w:tc>
          <w:tcPr>
            <w:tcW w:w="3905" w:type="dxa"/>
          </w:tcPr>
          <w:p w14:paraId="3537C171" w14:textId="77777777" w:rsidR="00901BDC" w:rsidRPr="00C3320D" w:rsidRDefault="00901BDC" w:rsidP="00901BDC">
            <w:pPr>
              <w:pStyle w:val="m5185124934786817575gpsdefinition"/>
              <w:shd w:val="clear" w:color="auto" w:fill="FFFFFF"/>
              <w:spacing w:before="0" w:beforeAutospacing="0" w:after="120" w:afterAutospacing="0"/>
              <w:ind w:left="170"/>
              <w:jc w:val="both"/>
              <w:rPr>
                <w:rFonts w:ascii="Arial" w:hAnsi="Arial" w:cs="Arial"/>
                <w:sz w:val="22"/>
                <w:szCs w:val="22"/>
              </w:rPr>
            </w:pPr>
            <w:r w:rsidRPr="00C3320D">
              <w:rPr>
                <w:rFonts w:ascii="Arial" w:hAnsi="Arial" w:cs="Arial"/>
                <w:sz w:val="22"/>
                <w:szCs w:val="22"/>
              </w:rPr>
              <w:t xml:space="preserve">means all claims, actions, proceedings, orders, demands, complaints, investigations (save for any claims for personal injury which are covered by insurance) and any award, compensation, damages, </w:t>
            </w:r>
            <w:r w:rsidRPr="00C3320D">
              <w:rPr>
                <w:rFonts w:ascii="Arial" w:hAnsi="Arial" w:cs="Arial"/>
                <w:sz w:val="22"/>
                <w:szCs w:val="22"/>
              </w:rPr>
              <w:lastRenderedPageBreak/>
              <w:t>tribunal awards, fine, loss, order, penalty, disbursement, payment made by way of settlement and costs, expenses and legal costs reasonably incurred in connection with a claim or investigation including in relation to the following:</w:t>
            </w:r>
          </w:p>
          <w:p w14:paraId="3704D149" w14:textId="77777777" w:rsidR="00901BDC" w:rsidRPr="00C3320D" w:rsidRDefault="00901BDC" w:rsidP="00901BD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a)</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redundancy</w:t>
            </w:r>
            <w:r w:rsidRPr="00C3320D">
              <w:rPr>
                <w:rStyle w:val="apple-converted-space"/>
                <w:rFonts w:ascii="Arial" w:hAnsi="Arial" w:cs="Arial"/>
                <w:sz w:val="22"/>
                <w:szCs w:val="22"/>
              </w:rPr>
              <w:t> </w:t>
            </w:r>
            <w:r w:rsidRPr="00C3320D">
              <w:rPr>
                <w:rFonts w:ascii="Arial" w:hAnsi="Arial" w:cs="Arial"/>
                <w:sz w:val="22"/>
                <w:szCs w:val="22"/>
              </w:rPr>
              <w:t>payments including contractual or enhanced redundancy costs, termination costs and notice payments;</w:t>
            </w:r>
          </w:p>
          <w:p w14:paraId="4EDDB110" w14:textId="34748321" w:rsidR="00901BDC" w:rsidRPr="00C3320D" w:rsidRDefault="00901BDC" w:rsidP="00901BD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b)</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unfair, wrongful or constructive dismissal</w:t>
            </w:r>
            <w:r>
              <w:rPr>
                <w:rFonts w:ascii="Arial" w:hAnsi="Arial" w:cs="Arial"/>
                <w:sz w:val="22"/>
                <w:szCs w:val="22"/>
              </w:rPr>
              <w:t xml:space="preserve"> </w:t>
            </w:r>
            <w:r w:rsidRPr="00C3320D">
              <w:rPr>
                <w:rFonts w:ascii="Arial" w:hAnsi="Arial" w:cs="Arial"/>
                <w:sz w:val="22"/>
                <w:szCs w:val="22"/>
              </w:rPr>
              <w:t>compensation;</w:t>
            </w:r>
          </w:p>
          <w:p w14:paraId="29DEA0F5" w14:textId="10D412AD" w:rsidR="00901BDC" w:rsidRPr="00C3320D" w:rsidRDefault="00901BDC" w:rsidP="00901BD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c)</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w:t>
            </w:r>
            <w:r>
              <w:rPr>
                <w:rFonts w:ascii="Arial" w:hAnsi="Arial" w:cs="Arial"/>
                <w:sz w:val="22"/>
                <w:szCs w:val="22"/>
              </w:rPr>
              <w:t xml:space="preserve">or discrimination on grounds of sex, race, disability, </w:t>
            </w:r>
            <w:r w:rsidRPr="00C3320D">
              <w:rPr>
                <w:rFonts w:ascii="Arial" w:hAnsi="Arial" w:cs="Arial"/>
                <w:sz w:val="22"/>
                <w:szCs w:val="22"/>
              </w:rPr>
              <w:t>age, religion or belief, gender reassignment, marriage or civil partnership, pregnancy and maternity  or sexual orientation or claims for equal pay;</w:t>
            </w:r>
          </w:p>
          <w:p w14:paraId="5CD1B14B" w14:textId="77777777" w:rsidR="00901BDC" w:rsidRPr="00C3320D" w:rsidRDefault="00901BDC" w:rsidP="00901BD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d)</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compensation for less favourable treatment of part-time workers or fixed term employees;</w:t>
            </w:r>
          </w:p>
          <w:p w14:paraId="738B5F5D" w14:textId="77777777" w:rsidR="00901BDC" w:rsidRPr="00C3320D" w:rsidRDefault="00901BDC" w:rsidP="00901BD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e)</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outstanding debts and unlawful deduction of wages</w:t>
            </w:r>
            <w:r w:rsidRPr="00C3320D">
              <w:rPr>
                <w:rStyle w:val="apple-converted-space"/>
                <w:rFonts w:ascii="Arial" w:hAnsi="Arial" w:cs="Arial"/>
                <w:sz w:val="22"/>
                <w:szCs w:val="22"/>
              </w:rPr>
              <w:t> </w:t>
            </w:r>
            <w:r w:rsidRPr="00C3320D">
              <w:rPr>
                <w:rFonts w:ascii="Arial" w:hAnsi="Arial" w:cs="Arial"/>
                <w:sz w:val="22"/>
                <w:szCs w:val="22"/>
              </w:rPr>
              <w:t>including</w:t>
            </w:r>
            <w:r w:rsidRPr="00C3320D">
              <w:rPr>
                <w:rStyle w:val="apple-converted-space"/>
                <w:rFonts w:ascii="Arial" w:hAnsi="Arial" w:cs="Arial"/>
                <w:sz w:val="22"/>
                <w:szCs w:val="22"/>
              </w:rPr>
              <w:t> </w:t>
            </w:r>
            <w:r w:rsidRPr="00C3320D">
              <w:rPr>
                <w:rFonts w:ascii="Arial" w:hAnsi="Arial" w:cs="Arial"/>
                <w:sz w:val="22"/>
                <w:szCs w:val="22"/>
              </w:rPr>
              <w:t>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14:paraId="44D659D0" w14:textId="77777777" w:rsidR="00901BDC" w:rsidRPr="00C3320D" w:rsidRDefault="00901BDC" w:rsidP="00901BD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f)</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claims whether in tort, contract or statute or otherwise;</w:t>
            </w:r>
          </w:p>
          <w:p w14:paraId="6E40511C" w14:textId="77777777" w:rsidR="00901BDC" w:rsidRPr="00C3320D" w:rsidRDefault="00901BDC" w:rsidP="00901BDC">
            <w:pPr>
              <w:pStyle w:val="m5185124934786817575gpsdefinitionl2"/>
              <w:shd w:val="clear" w:color="auto" w:fill="FFFFFF"/>
              <w:spacing w:before="0" w:beforeAutospacing="0" w:after="120" w:afterAutospacing="0"/>
              <w:ind w:left="720"/>
              <w:jc w:val="both"/>
              <w:rPr>
                <w:rFonts w:ascii="Arial" w:hAnsi="Arial" w:cs="Arial"/>
                <w:sz w:val="22"/>
                <w:szCs w:val="22"/>
              </w:rPr>
            </w:pPr>
            <w:r w:rsidRPr="00C3320D">
              <w:rPr>
                <w:rFonts w:ascii="Arial" w:hAnsi="Arial" w:cs="Arial"/>
                <w:sz w:val="22"/>
                <w:szCs w:val="22"/>
              </w:rPr>
              <w:t>g)</w:t>
            </w:r>
            <w:r w:rsidRPr="00C3320D">
              <w:rPr>
                <w:rFonts w:ascii="Arial" w:hAnsi="Arial" w:cs="Arial"/>
                <w:sz w:val="14"/>
                <w:szCs w:val="14"/>
              </w:rPr>
              <w:t>           </w:t>
            </w:r>
            <w:r w:rsidRPr="00C3320D">
              <w:rPr>
                <w:rStyle w:val="apple-converted-space"/>
                <w:rFonts w:ascii="Arial" w:hAnsi="Arial" w:cs="Arial"/>
                <w:sz w:val="14"/>
                <w:szCs w:val="14"/>
              </w:rPr>
              <w:t> </w:t>
            </w:r>
            <w:r w:rsidRPr="00C3320D">
              <w:rPr>
                <w:rFonts w:ascii="Arial" w:hAnsi="Arial" w:cs="Arial"/>
                <w:sz w:val="22"/>
                <w:szCs w:val="22"/>
              </w:rPr>
              <w:t xml:space="preserve">any investigation by the Equality and Human Rights Commission or other enforcement, regulatory or supervisory body and of implementing any </w:t>
            </w:r>
            <w:r w:rsidRPr="00C3320D">
              <w:rPr>
                <w:rFonts w:ascii="Arial" w:hAnsi="Arial" w:cs="Arial"/>
                <w:sz w:val="22"/>
                <w:szCs w:val="22"/>
              </w:rPr>
              <w:lastRenderedPageBreak/>
              <w:t>requirements which may arise from such investigation;</w:t>
            </w:r>
          </w:p>
          <w:p w14:paraId="5F327E30" w14:textId="77777777" w:rsidR="00901BDC" w:rsidRPr="00C3320D" w:rsidRDefault="00901BDC" w:rsidP="00C63472">
            <w:pPr>
              <w:pStyle w:val="GPsDefinition"/>
              <w:tabs>
                <w:tab w:val="clear" w:pos="-9"/>
                <w:tab w:val="left" w:pos="175"/>
              </w:tabs>
              <w:spacing w:before="120"/>
            </w:pPr>
          </w:p>
        </w:tc>
      </w:tr>
      <w:tr w:rsidR="00901BDC" w:rsidRPr="00C3320D" w14:paraId="7151A9B1" w14:textId="77777777" w:rsidTr="00254CB4">
        <w:tc>
          <w:tcPr>
            <w:tcW w:w="4034" w:type="dxa"/>
          </w:tcPr>
          <w:p w14:paraId="746CCE49" w14:textId="14DDA3EE" w:rsidR="00901BDC" w:rsidRPr="00901BDC" w:rsidRDefault="00901BDC" w:rsidP="00C63472">
            <w:pPr>
              <w:pStyle w:val="ScheduleL1"/>
              <w:numPr>
                <w:ilvl w:val="0"/>
                <w:numId w:val="0"/>
              </w:numPr>
              <w:tabs>
                <w:tab w:val="left" w:pos="3660"/>
              </w:tabs>
              <w:adjustRightInd/>
              <w:spacing w:before="120" w:after="120"/>
              <w:jc w:val="left"/>
              <w:rPr>
                <w:rFonts w:cs="Arial"/>
                <w:b/>
                <w:szCs w:val="22"/>
              </w:rPr>
            </w:pPr>
            <w:r w:rsidRPr="00901BDC">
              <w:rPr>
                <w:b/>
              </w:rPr>
              <w:lastRenderedPageBreak/>
              <w:t>"Environmental Information Regulations or EIRs"</w:t>
            </w:r>
          </w:p>
        </w:tc>
        <w:tc>
          <w:tcPr>
            <w:tcW w:w="3905" w:type="dxa"/>
          </w:tcPr>
          <w:p w14:paraId="0D32CF91" w14:textId="365510DC" w:rsidR="00901BDC" w:rsidRPr="00C3320D" w:rsidRDefault="00901BDC" w:rsidP="00C63472">
            <w:pPr>
              <w:pStyle w:val="GPsDefinition"/>
              <w:tabs>
                <w:tab w:val="clear" w:pos="-9"/>
                <w:tab w:val="left" w:pos="175"/>
              </w:tabs>
              <w:spacing w:before="120"/>
            </w:pPr>
            <w:r w:rsidRPr="00C3320D">
              <w:t>means the Environmental Information Regulations 2004 together with any guidance and/or codes of practice issued by the Information Commissioner or relevant Government department in relation to such regulations;</w:t>
            </w:r>
          </w:p>
        </w:tc>
      </w:tr>
      <w:tr w:rsidR="00901BDC" w:rsidRPr="00C3320D" w14:paraId="71CC9079" w14:textId="77777777" w:rsidTr="00254CB4">
        <w:tc>
          <w:tcPr>
            <w:tcW w:w="4034" w:type="dxa"/>
          </w:tcPr>
          <w:p w14:paraId="64E7D818" w14:textId="639C5653" w:rsidR="00901BDC" w:rsidRPr="00C3320D" w:rsidRDefault="00901BDC" w:rsidP="00C63472">
            <w:pPr>
              <w:pStyle w:val="ScheduleL1"/>
              <w:numPr>
                <w:ilvl w:val="0"/>
                <w:numId w:val="0"/>
              </w:numPr>
              <w:tabs>
                <w:tab w:val="left" w:pos="3660"/>
              </w:tabs>
              <w:adjustRightInd/>
              <w:spacing w:before="120" w:after="120"/>
              <w:jc w:val="left"/>
              <w:rPr>
                <w:rFonts w:cs="Arial"/>
                <w:b/>
                <w:szCs w:val="22"/>
              </w:rPr>
            </w:pPr>
            <w:r w:rsidRPr="00C3320D">
              <w:rPr>
                <w:rFonts w:cs="Arial"/>
                <w:b/>
                <w:szCs w:val="22"/>
              </w:rPr>
              <w:t>“Expiry Date”</w:t>
            </w:r>
          </w:p>
        </w:tc>
        <w:tc>
          <w:tcPr>
            <w:tcW w:w="3905" w:type="dxa"/>
          </w:tcPr>
          <w:p w14:paraId="2D5A0708" w14:textId="0A165BB7" w:rsidR="00901BDC" w:rsidRPr="00C3320D" w:rsidRDefault="00901BDC" w:rsidP="00C63472">
            <w:pPr>
              <w:pStyle w:val="GPsDefinition"/>
              <w:tabs>
                <w:tab w:val="clear" w:pos="-9"/>
                <w:tab w:val="left" w:pos="175"/>
              </w:tabs>
              <w:spacing w:before="120"/>
            </w:pPr>
            <w:r w:rsidRPr="00C3320D">
              <w:t>shall have the meaning set out in Clause 2.1;</w:t>
            </w:r>
          </w:p>
        </w:tc>
      </w:tr>
      <w:tr w:rsidR="00901BDC" w:rsidRPr="00C3320D" w14:paraId="2C3EE689" w14:textId="77777777" w:rsidTr="00254CB4">
        <w:tc>
          <w:tcPr>
            <w:tcW w:w="4034" w:type="dxa"/>
          </w:tcPr>
          <w:p w14:paraId="4FCF789A" w14:textId="045EA445" w:rsidR="00901BDC" w:rsidRPr="00C3320D" w:rsidRDefault="00901BDC" w:rsidP="00901BDC">
            <w:pPr>
              <w:pStyle w:val="ScheduleL1"/>
              <w:numPr>
                <w:ilvl w:val="0"/>
                <w:numId w:val="0"/>
              </w:numPr>
              <w:tabs>
                <w:tab w:val="left" w:pos="3660"/>
              </w:tabs>
              <w:adjustRightInd/>
              <w:spacing w:before="120" w:after="120"/>
              <w:jc w:val="left"/>
              <w:rPr>
                <w:rFonts w:cs="Arial"/>
                <w:b/>
                <w:szCs w:val="22"/>
              </w:rPr>
            </w:pPr>
            <w:r w:rsidRPr="00C3320D">
              <w:rPr>
                <w:rFonts w:cs="Arial"/>
                <w:b/>
                <w:szCs w:val="22"/>
              </w:rPr>
              <w:t>“Fees”</w:t>
            </w:r>
          </w:p>
        </w:tc>
        <w:tc>
          <w:tcPr>
            <w:tcW w:w="3905" w:type="dxa"/>
          </w:tcPr>
          <w:p w14:paraId="49D07380" w14:textId="77777777" w:rsidR="00901BDC" w:rsidRPr="00C3320D" w:rsidRDefault="00901BDC" w:rsidP="00901BDC">
            <w:pPr>
              <w:pStyle w:val="BodyTextIndent"/>
              <w:tabs>
                <w:tab w:val="clear" w:pos="720"/>
              </w:tabs>
              <w:spacing w:before="120" w:after="120"/>
              <w:ind w:left="168"/>
              <w:rPr>
                <w:rFonts w:cs="Arial"/>
                <w:szCs w:val="22"/>
              </w:rPr>
            </w:pPr>
            <w:r w:rsidRPr="00C3320D">
              <w:rPr>
                <w:rFonts w:cs="Arial"/>
                <w:szCs w:val="22"/>
              </w:rPr>
              <w:t>means the fees payable by the Customer to the Supplier which shall be based on:</w:t>
            </w:r>
          </w:p>
          <w:p w14:paraId="5CEBE208" w14:textId="00888C3E" w:rsidR="00901BDC" w:rsidRPr="00C3320D" w:rsidRDefault="00901BDC" w:rsidP="00254CB4">
            <w:pPr>
              <w:pStyle w:val="BodyTextIndent"/>
              <w:tabs>
                <w:tab w:val="clear" w:pos="720"/>
              </w:tabs>
              <w:spacing w:before="120" w:after="120"/>
              <w:ind w:left="593" w:hanging="257"/>
              <w:rPr>
                <w:rFonts w:cs="Arial"/>
                <w:szCs w:val="22"/>
              </w:rPr>
            </w:pPr>
            <w:r w:rsidRPr="00C3320D">
              <w:rPr>
                <w:rFonts w:cs="Arial"/>
                <w:szCs w:val="22"/>
              </w:rPr>
              <w:t>a) the relevant rates set out in the Order Form; or</w:t>
            </w:r>
          </w:p>
          <w:p w14:paraId="604B3E0C" w14:textId="46F296B5" w:rsidR="00901BDC" w:rsidRPr="00C3320D" w:rsidRDefault="00901BDC" w:rsidP="00254CB4">
            <w:pPr>
              <w:pStyle w:val="BodyTextIndent"/>
              <w:tabs>
                <w:tab w:val="clear" w:pos="720"/>
              </w:tabs>
              <w:spacing w:before="120" w:after="120"/>
              <w:ind w:left="593" w:hanging="257"/>
              <w:rPr>
                <w:rFonts w:cs="Arial"/>
                <w:szCs w:val="22"/>
              </w:rPr>
            </w:pPr>
            <w:r w:rsidRPr="00C3320D">
              <w:rPr>
                <w:rFonts w:cs="Arial"/>
                <w:szCs w:val="22"/>
              </w:rPr>
              <w:t>b)  the capped price set out in the Order Form; or</w:t>
            </w:r>
          </w:p>
          <w:p w14:paraId="419836D7" w14:textId="7D15C22C" w:rsidR="00901BDC" w:rsidRPr="00C3320D" w:rsidRDefault="00901BDC" w:rsidP="00254CB4">
            <w:pPr>
              <w:pStyle w:val="BodyTextIndent"/>
              <w:tabs>
                <w:tab w:val="clear" w:pos="720"/>
              </w:tabs>
              <w:spacing w:before="120" w:after="120"/>
              <w:ind w:left="593" w:hanging="257"/>
              <w:rPr>
                <w:rFonts w:cs="Arial"/>
                <w:szCs w:val="22"/>
              </w:rPr>
            </w:pPr>
            <w:r w:rsidRPr="00C3320D">
              <w:rPr>
                <w:rFonts w:cs="Arial"/>
                <w:szCs w:val="22"/>
              </w:rPr>
              <w:t>c) the fixed price set out in the Order Form; or</w:t>
            </w:r>
          </w:p>
          <w:p w14:paraId="65529584" w14:textId="5052C675" w:rsidR="00901BDC" w:rsidRPr="00C3320D" w:rsidRDefault="00901BDC" w:rsidP="00901BDC">
            <w:pPr>
              <w:pStyle w:val="BodyTextIndent"/>
              <w:tabs>
                <w:tab w:val="clear" w:pos="720"/>
              </w:tabs>
              <w:spacing w:before="120" w:after="120"/>
              <w:ind w:left="168" w:firstLine="168"/>
            </w:pPr>
            <w:r w:rsidRPr="00C3320D">
              <w:rPr>
                <w:rFonts w:cs="Arial"/>
                <w:szCs w:val="22"/>
              </w:rPr>
              <w:t>d) any combination of the above</w:t>
            </w:r>
            <w:r>
              <w:rPr>
                <w:rFonts w:cs="Arial"/>
                <w:szCs w:val="22"/>
              </w:rPr>
              <w:t>;</w:t>
            </w:r>
          </w:p>
        </w:tc>
      </w:tr>
      <w:tr w:rsidR="00901BDC" w:rsidRPr="00C3320D" w14:paraId="72181248" w14:textId="77777777" w:rsidTr="00254CB4">
        <w:tc>
          <w:tcPr>
            <w:tcW w:w="4034" w:type="dxa"/>
          </w:tcPr>
          <w:p w14:paraId="041ED9BC" w14:textId="14C4258B" w:rsidR="00901BDC" w:rsidRPr="00C3320D" w:rsidRDefault="00901BDC" w:rsidP="00901BDC">
            <w:pPr>
              <w:pStyle w:val="ScheduleL1"/>
              <w:numPr>
                <w:ilvl w:val="0"/>
                <w:numId w:val="0"/>
              </w:numPr>
              <w:tabs>
                <w:tab w:val="left" w:pos="3660"/>
              </w:tabs>
              <w:adjustRightInd/>
              <w:spacing w:before="120" w:after="120"/>
              <w:jc w:val="left"/>
              <w:rPr>
                <w:rFonts w:cs="Arial"/>
                <w:b/>
                <w:szCs w:val="22"/>
              </w:rPr>
            </w:pPr>
            <w:r w:rsidRPr="00C3320D">
              <w:rPr>
                <w:rFonts w:cs="Arial"/>
                <w:b/>
                <w:szCs w:val="22"/>
              </w:rPr>
              <w:t>“FOIA”</w:t>
            </w:r>
          </w:p>
        </w:tc>
        <w:tc>
          <w:tcPr>
            <w:tcW w:w="3905" w:type="dxa"/>
          </w:tcPr>
          <w:p w14:paraId="2E93AB1C" w14:textId="008E666F" w:rsidR="00901BDC" w:rsidRPr="00C3320D" w:rsidRDefault="00901BDC" w:rsidP="00901BDC">
            <w:pPr>
              <w:pStyle w:val="GPsDefinition"/>
              <w:tabs>
                <w:tab w:val="clear" w:pos="-9"/>
                <w:tab w:val="left" w:pos="175"/>
              </w:tabs>
              <w:spacing w:before="120"/>
            </w:pPr>
            <w:r w:rsidRPr="00C3320D">
              <w:t>means the Freedom of Information Act 2000;</w:t>
            </w:r>
          </w:p>
        </w:tc>
      </w:tr>
      <w:tr w:rsidR="00901BDC" w:rsidRPr="00C3320D" w14:paraId="495A07BF" w14:textId="77777777" w:rsidTr="00254CB4">
        <w:tc>
          <w:tcPr>
            <w:tcW w:w="4034" w:type="dxa"/>
          </w:tcPr>
          <w:p w14:paraId="20824E71" w14:textId="4C3308C8" w:rsidR="00901BDC" w:rsidRPr="00254CB4" w:rsidRDefault="00254CB4" w:rsidP="00901BDC">
            <w:pPr>
              <w:pStyle w:val="ScheduleL1"/>
              <w:numPr>
                <w:ilvl w:val="0"/>
                <w:numId w:val="0"/>
              </w:numPr>
              <w:tabs>
                <w:tab w:val="left" w:pos="3660"/>
              </w:tabs>
              <w:adjustRightInd/>
              <w:spacing w:before="120" w:after="120"/>
              <w:jc w:val="left"/>
              <w:rPr>
                <w:rFonts w:cs="Arial"/>
                <w:b/>
                <w:szCs w:val="22"/>
              </w:rPr>
            </w:pPr>
            <w:r w:rsidRPr="00254CB4">
              <w:rPr>
                <w:b/>
              </w:rPr>
              <w:t>"Fraud"</w:t>
            </w:r>
          </w:p>
        </w:tc>
        <w:tc>
          <w:tcPr>
            <w:tcW w:w="3905" w:type="dxa"/>
          </w:tcPr>
          <w:p w14:paraId="42080950" w14:textId="6CBA573B" w:rsidR="00901BDC" w:rsidRPr="00C3320D" w:rsidRDefault="00254CB4" w:rsidP="00901BDC">
            <w:pPr>
              <w:pStyle w:val="GPsDefinition"/>
              <w:tabs>
                <w:tab w:val="clear" w:pos="-9"/>
                <w:tab w:val="left" w:pos="175"/>
              </w:tabs>
              <w:spacing w:before="120"/>
            </w:pPr>
            <w:r w:rsidRPr="00C3320D">
              <w:t>means any offence under any Laws creating offences in respect of fraudulent acts (including the Misrepresentation Act 1967) or at common law in respect of fraudulent acts including acts of</w:t>
            </w:r>
            <w:r w:rsidRPr="00C3320D">
              <w:rPr>
                <w:b/>
              </w:rPr>
              <w:t xml:space="preserve"> </w:t>
            </w:r>
            <w:r w:rsidRPr="00C3320D">
              <w:t>forgery;</w:t>
            </w:r>
          </w:p>
        </w:tc>
      </w:tr>
      <w:tr w:rsidR="00901BDC" w:rsidRPr="00C3320D" w14:paraId="06F0F892" w14:textId="77777777" w:rsidTr="00254CB4">
        <w:tc>
          <w:tcPr>
            <w:tcW w:w="4034" w:type="dxa"/>
          </w:tcPr>
          <w:p w14:paraId="1DE80162" w14:textId="19B44794" w:rsidR="00901BDC" w:rsidRPr="00254CB4" w:rsidRDefault="00254CB4" w:rsidP="00901BDC">
            <w:pPr>
              <w:pStyle w:val="ScheduleL1"/>
              <w:numPr>
                <w:ilvl w:val="0"/>
                <w:numId w:val="0"/>
              </w:numPr>
              <w:tabs>
                <w:tab w:val="left" w:pos="3660"/>
              </w:tabs>
              <w:adjustRightInd/>
              <w:spacing w:before="120" w:after="120"/>
              <w:jc w:val="left"/>
              <w:rPr>
                <w:rFonts w:cs="Arial"/>
                <w:b/>
                <w:szCs w:val="22"/>
              </w:rPr>
            </w:pPr>
            <w:r w:rsidRPr="00254CB4">
              <w:rPr>
                <w:b/>
              </w:rPr>
              <w:t>"Good Industry Practice"</w:t>
            </w:r>
          </w:p>
        </w:tc>
        <w:tc>
          <w:tcPr>
            <w:tcW w:w="3905" w:type="dxa"/>
          </w:tcPr>
          <w:p w14:paraId="6889BBA8" w14:textId="2E056950" w:rsidR="00901BDC" w:rsidRPr="00C3320D" w:rsidRDefault="00254CB4" w:rsidP="00901BDC">
            <w:pPr>
              <w:pStyle w:val="GPsDefinition"/>
              <w:tabs>
                <w:tab w:val="clear" w:pos="-9"/>
                <w:tab w:val="left" w:pos="175"/>
              </w:tabs>
              <w:spacing w:before="120"/>
            </w:pPr>
            <w:r w:rsidRPr="00C3320D">
              <w:t>means 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901BDC" w:rsidRPr="00C3320D" w14:paraId="4A808841" w14:textId="77777777" w:rsidTr="00254CB4">
        <w:tc>
          <w:tcPr>
            <w:tcW w:w="4034" w:type="dxa"/>
          </w:tcPr>
          <w:p w14:paraId="657CB907" w14:textId="40E69AF7" w:rsidR="00901BDC" w:rsidRPr="00254CB4" w:rsidRDefault="00254CB4" w:rsidP="00901BDC">
            <w:pPr>
              <w:pStyle w:val="ScheduleL1"/>
              <w:numPr>
                <w:ilvl w:val="0"/>
                <w:numId w:val="0"/>
              </w:numPr>
              <w:tabs>
                <w:tab w:val="left" w:pos="3660"/>
              </w:tabs>
              <w:adjustRightInd/>
              <w:spacing w:before="120" w:after="120"/>
              <w:jc w:val="left"/>
              <w:rPr>
                <w:rFonts w:cs="Arial"/>
                <w:b/>
                <w:szCs w:val="22"/>
              </w:rPr>
            </w:pPr>
            <w:r w:rsidRPr="00254CB4">
              <w:rPr>
                <w:b/>
              </w:rPr>
              <w:t>“Group of Economic Operators”</w:t>
            </w:r>
          </w:p>
        </w:tc>
        <w:tc>
          <w:tcPr>
            <w:tcW w:w="3905" w:type="dxa"/>
          </w:tcPr>
          <w:p w14:paraId="7CD32006" w14:textId="0460CD6C" w:rsidR="00901BDC" w:rsidRPr="00C3320D" w:rsidRDefault="00254CB4" w:rsidP="00901BDC">
            <w:pPr>
              <w:pStyle w:val="GPsDefinition"/>
              <w:tabs>
                <w:tab w:val="clear" w:pos="-9"/>
                <w:tab w:val="left" w:pos="175"/>
              </w:tabs>
              <w:spacing w:before="120"/>
            </w:pPr>
            <w:r w:rsidRPr="00C3320D">
              <w:t>means a group of economic operators acting jointly and severally to provide the Panel Services;</w:t>
            </w:r>
          </w:p>
        </w:tc>
      </w:tr>
      <w:tr w:rsidR="00254CB4" w:rsidRPr="00C3320D" w14:paraId="60E64095" w14:textId="77777777" w:rsidTr="00254CB4">
        <w:tc>
          <w:tcPr>
            <w:tcW w:w="4034" w:type="dxa"/>
          </w:tcPr>
          <w:p w14:paraId="3FF80C0A" w14:textId="5C1D0CCF" w:rsidR="00254CB4" w:rsidRPr="00C3320D" w:rsidRDefault="00254CB4"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lastRenderedPageBreak/>
              <w:t>“Insolvency Event”</w:t>
            </w:r>
          </w:p>
        </w:tc>
        <w:tc>
          <w:tcPr>
            <w:tcW w:w="3905" w:type="dxa"/>
          </w:tcPr>
          <w:p w14:paraId="75FF438C" w14:textId="77777777" w:rsidR="00254CB4" w:rsidRPr="00C3320D" w:rsidRDefault="00254CB4" w:rsidP="00254CB4">
            <w:pPr>
              <w:pStyle w:val="BodyTextIndent"/>
              <w:numPr>
                <w:ilvl w:val="0"/>
                <w:numId w:val="0"/>
              </w:numPr>
              <w:spacing w:before="120" w:after="120"/>
              <w:ind w:hanging="33"/>
              <w:rPr>
                <w:rFonts w:cs="Arial"/>
                <w:szCs w:val="22"/>
              </w:rPr>
            </w:pPr>
            <w:r w:rsidRPr="00C3320D">
              <w:rPr>
                <w:rFonts w:cs="Arial"/>
                <w:szCs w:val="22"/>
              </w:rPr>
              <w:t>means, in respect of the Supplier or Panel Guarantor or Call Off Guarantor (as applicable):</w:t>
            </w:r>
          </w:p>
          <w:p w14:paraId="5CCF3BCE"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proposal is made for a voluntary arrangement within Part I of the Insolvency Act 1986 or of any other composition scheme or arrangement with, or assignment for the benefit of, its creditors; or </w:t>
            </w:r>
          </w:p>
          <w:p w14:paraId="1536480C"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a shareholders' meeting is convened for the purpose of considering a resolution that it be wound up or a resolution for its winding-up is passed (other than as part of, and exclusively for the purpose of, a bona fide reconstruction or amalgamation); or</w:t>
            </w:r>
          </w:p>
          <w:p w14:paraId="5E76B1A6"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p w14:paraId="0A8A1D7A"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 receiver, administrative receiver or similar officer is appointed over the whole or any part of its business or assets; or </w:t>
            </w:r>
          </w:p>
          <w:p w14:paraId="6F998192"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an application order is made either for the appointment of an administrator or for an administration order, an administrator is appointed, or notice of intention to appoint an administrator is given; or </w:t>
            </w:r>
          </w:p>
          <w:p w14:paraId="6F0CBD57"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it is or becomes insolvent within the meaning of section 123 of the Insolvency Act 1986; or </w:t>
            </w:r>
          </w:p>
          <w:p w14:paraId="56C8A3D2"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being a "small company" within the meaning of section 382(3) of the </w:t>
            </w:r>
            <w:r w:rsidRPr="00C3320D">
              <w:rPr>
                <w:rFonts w:cs="Arial"/>
                <w:szCs w:val="22"/>
              </w:rPr>
              <w:lastRenderedPageBreak/>
              <w:t xml:space="preserve">Companies Act 2006, a moratorium comes into force pursuant to Schedule A1 of the Insolvency Act 1986; or </w:t>
            </w:r>
          </w:p>
          <w:p w14:paraId="6A419ACF" w14:textId="77777777" w:rsidR="00254CB4" w:rsidRPr="00C3320D" w:rsidRDefault="00254CB4" w:rsidP="00254CB4">
            <w:pPr>
              <w:pStyle w:val="BodyTextIndent"/>
              <w:numPr>
                <w:ilvl w:val="0"/>
                <w:numId w:val="17"/>
              </w:numPr>
              <w:tabs>
                <w:tab w:val="clear" w:pos="720"/>
              </w:tabs>
              <w:spacing w:before="120" w:after="120"/>
              <w:ind w:left="742" w:hanging="33"/>
              <w:rPr>
                <w:rFonts w:cs="Arial"/>
                <w:szCs w:val="22"/>
              </w:rPr>
            </w:pPr>
            <w:r w:rsidRPr="00C3320D">
              <w:rPr>
                <w:rFonts w:cs="Arial"/>
                <w:szCs w:val="22"/>
              </w:rPr>
              <w:t xml:space="preserve">where the Supplier or Panel Guarantor or Call Off Guarantor is an individual or partnership, any event analogous to those listed in limbs (a) to (g) (inclusive) occurs in relation to that individual or partnership; or </w:t>
            </w:r>
          </w:p>
          <w:p w14:paraId="29F2C116" w14:textId="71DCEA23" w:rsidR="00254CB4" w:rsidRPr="00C3320D" w:rsidRDefault="00254CB4" w:rsidP="00254CB4">
            <w:pPr>
              <w:pStyle w:val="GPsDefinition"/>
              <w:tabs>
                <w:tab w:val="clear" w:pos="-9"/>
                <w:tab w:val="left" w:pos="175"/>
              </w:tabs>
              <w:spacing w:before="120"/>
            </w:pPr>
            <w:r w:rsidRPr="00C3320D">
              <w:t>any event analogous to those listed in limbs (a) to (h) (inclusive) occurs under the law of any other jurisdiction;</w:t>
            </w:r>
          </w:p>
        </w:tc>
      </w:tr>
      <w:tr w:rsidR="00254CB4" w:rsidRPr="00C3320D" w14:paraId="4D808BC0" w14:textId="77777777" w:rsidTr="00254CB4">
        <w:tc>
          <w:tcPr>
            <w:tcW w:w="4034" w:type="dxa"/>
          </w:tcPr>
          <w:p w14:paraId="7C487AED" w14:textId="1DFF5413" w:rsidR="00254CB4" w:rsidRPr="00254CB4" w:rsidRDefault="00254CB4" w:rsidP="00254CB4">
            <w:pPr>
              <w:pStyle w:val="ScheduleL1"/>
              <w:numPr>
                <w:ilvl w:val="0"/>
                <w:numId w:val="0"/>
              </w:numPr>
              <w:tabs>
                <w:tab w:val="left" w:pos="3660"/>
              </w:tabs>
              <w:adjustRightInd/>
              <w:spacing w:before="120" w:after="120"/>
              <w:jc w:val="left"/>
              <w:rPr>
                <w:rFonts w:cs="Arial"/>
                <w:b/>
                <w:szCs w:val="22"/>
              </w:rPr>
            </w:pPr>
            <w:r w:rsidRPr="00254CB4">
              <w:rPr>
                <w:b/>
              </w:rPr>
              <w:lastRenderedPageBreak/>
              <w:t>"Intellectual Property Rights" or "IPR"</w:t>
            </w:r>
          </w:p>
        </w:tc>
        <w:tc>
          <w:tcPr>
            <w:tcW w:w="3905" w:type="dxa"/>
          </w:tcPr>
          <w:p w14:paraId="0639B7A5" w14:textId="77777777" w:rsidR="00254CB4" w:rsidRPr="00C3320D" w:rsidRDefault="00254CB4" w:rsidP="00254CB4">
            <w:pPr>
              <w:pStyle w:val="GPsDefinition"/>
              <w:spacing w:before="120"/>
              <w:ind w:hanging="33"/>
            </w:pPr>
            <w:r w:rsidRPr="00C3320D">
              <w:t>means</w:t>
            </w:r>
          </w:p>
          <w:p w14:paraId="6F46F647" w14:textId="17056D09" w:rsidR="00254CB4" w:rsidRPr="00C3320D" w:rsidRDefault="00254CB4" w:rsidP="00254CB4">
            <w:pPr>
              <w:pStyle w:val="GPSDefinitionL2"/>
              <w:numPr>
                <w:ilvl w:val="0"/>
                <w:numId w:val="0"/>
              </w:numPr>
              <w:spacing w:before="120"/>
              <w:ind w:left="720"/>
            </w:pPr>
            <w:r>
              <w:t xml:space="preserve">a) </w:t>
            </w:r>
            <w:r w:rsidRPr="00C3320D">
              <w:t>copyright, rights related to or affording protection similar to copyright, rights in databases, patents and rights in inventions, semi-conductor topography rights, trade marks, rights in internet domain names and website addresses and oth</w:t>
            </w:r>
            <w:r>
              <w:t xml:space="preserve">er rights in trade or business </w:t>
            </w:r>
            <w:r w:rsidRPr="00C3320D">
              <w:t xml:space="preserve">names, designs, Know-How, trade secrets and other rights in Confidential Information; </w:t>
            </w:r>
          </w:p>
          <w:p w14:paraId="1062EA9F" w14:textId="200390FE" w:rsidR="00254CB4" w:rsidRPr="00C3320D" w:rsidRDefault="00254CB4" w:rsidP="00254CB4">
            <w:pPr>
              <w:pStyle w:val="GPSDefinitionL2"/>
              <w:numPr>
                <w:ilvl w:val="0"/>
                <w:numId w:val="0"/>
              </w:numPr>
              <w:spacing w:before="120"/>
              <w:ind w:left="720"/>
            </w:pPr>
            <w:r>
              <w:t xml:space="preserve">b) </w:t>
            </w:r>
            <w:r w:rsidRPr="00C3320D">
              <w:t>applications for registration, and the right to apply for registration, for any of the rights listed at (a) that are capable of being registered in any country or jurisdiction; and</w:t>
            </w:r>
          </w:p>
          <w:p w14:paraId="03A0DE65" w14:textId="792F75E8" w:rsidR="00254CB4" w:rsidRPr="00C3320D" w:rsidRDefault="00254CB4" w:rsidP="00254CB4">
            <w:pPr>
              <w:pStyle w:val="GPsDefinition"/>
              <w:tabs>
                <w:tab w:val="clear" w:pos="-9"/>
                <w:tab w:val="left" w:pos="735"/>
              </w:tabs>
              <w:spacing w:before="120"/>
              <w:ind w:left="735" w:hanging="142"/>
            </w:pPr>
            <w:r>
              <w:t xml:space="preserve">c) </w:t>
            </w:r>
            <w:r w:rsidRPr="00C3320D">
              <w:t>all other rights having equivalent or similar effect in any country or jurisdiction;</w:t>
            </w:r>
          </w:p>
        </w:tc>
      </w:tr>
      <w:tr w:rsidR="00254CB4" w:rsidRPr="00C3320D" w14:paraId="44236A9E" w14:textId="77777777" w:rsidTr="00254CB4">
        <w:tc>
          <w:tcPr>
            <w:tcW w:w="4034" w:type="dxa"/>
          </w:tcPr>
          <w:p w14:paraId="577E3464" w14:textId="17BAFD6D" w:rsidR="00254CB4" w:rsidRPr="00C3320D" w:rsidRDefault="00254CB4"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t>“Key Personnel”</w:t>
            </w:r>
          </w:p>
        </w:tc>
        <w:tc>
          <w:tcPr>
            <w:tcW w:w="3905" w:type="dxa"/>
          </w:tcPr>
          <w:p w14:paraId="1FACD2E5" w14:textId="5BBC90F5" w:rsidR="00254CB4" w:rsidRPr="00C3320D" w:rsidRDefault="00254CB4" w:rsidP="00254CB4">
            <w:pPr>
              <w:pStyle w:val="GPsDefinition"/>
              <w:tabs>
                <w:tab w:val="clear" w:pos="-9"/>
                <w:tab w:val="left" w:pos="175"/>
              </w:tabs>
              <w:spacing w:before="120"/>
            </w:pPr>
            <w:r w:rsidRPr="00C3320D">
              <w:t>means any individuals identified as such in the Order Form and any of their replacements that may be agreed between the Parties from time to time;</w:t>
            </w:r>
          </w:p>
        </w:tc>
      </w:tr>
      <w:tr w:rsidR="00254CB4" w:rsidRPr="00C3320D" w14:paraId="69753892" w14:textId="77777777" w:rsidTr="00254CB4">
        <w:tc>
          <w:tcPr>
            <w:tcW w:w="4034" w:type="dxa"/>
          </w:tcPr>
          <w:p w14:paraId="1DBDF78F" w14:textId="06773A8D" w:rsidR="00254CB4" w:rsidRPr="00C3320D" w:rsidRDefault="00254CB4"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t>“Key Roles”</w:t>
            </w:r>
          </w:p>
        </w:tc>
        <w:tc>
          <w:tcPr>
            <w:tcW w:w="3905" w:type="dxa"/>
          </w:tcPr>
          <w:p w14:paraId="1BCED95B" w14:textId="32693ED5" w:rsidR="00254CB4" w:rsidRPr="00C3320D" w:rsidRDefault="00254CB4" w:rsidP="00254CB4">
            <w:pPr>
              <w:pStyle w:val="GPsDefinition"/>
              <w:tabs>
                <w:tab w:val="clear" w:pos="-9"/>
                <w:tab w:val="left" w:pos="175"/>
              </w:tabs>
              <w:spacing w:before="120"/>
            </w:pPr>
            <w:r w:rsidRPr="00C3320D">
              <w:t>means those roles identified in the Order Form and which are carried out by the relevant Key Personnel;</w:t>
            </w:r>
          </w:p>
        </w:tc>
      </w:tr>
      <w:tr w:rsidR="00254CB4" w:rsidRPr="00C3320D" w14:paraId="7B43A08E" w14:textId="77777777" w:rsidTr="00254CB4">
        <w:tc>
          <w:tcPr>
            <w:tcW w:w="4034" w:type="dxa"/>
          </w:tcPr>
          <w:p w14:paraId="510821F0" w14:textId="7F67CBC5" w:rsidR="00254CB4" w:rsidRPr="00254CB4" w:rsidRDefault="00254CB4" w:rsidP="00254CB4">
            <w:pPr>
              <w:pStyle w:val="ScheduleL1"/>
              <w:numPr>
                <w:ilvl w:val="0"/>
                <w:numId w:val="0"/>
              </w:numPr>
              <w:tabs>
                <w:tab w:val="left" w:pos="3660"/>
              </w:tabs>
              <w:adjustRightInd/>
              <w:spacing w:before="120" w:after="120"/>
              <w:jc w:val="left"/>
              <w:rPr>
                <w:rFonts w:cs="Arial"/>
                <w:b/>
                <w:szCs w:val="22"/>
              </w:rPr>
            </w:pPr>
            <w:r w:rsidRPr="00254CB4">
              <w:rPr>
                <w:b/>
              </w:rPr>
              <w:lastRenderedPageBreak/>
              <w:t>"Key Sub-Contractor"</w:t>
            </w:r>
          </w:p>
        </w:tc>
        <w:tc>
          <w:tcPr>
            <w:tcW w:w="3905" w:type="dxa"/>
          </w:tcPr>
          <w:p w14:paraId="400AD96A" w14:textId="4078F20D" w:rsidR="00254CB4" w:rsidRPr="00C3320D" w:rsidRDefault="00254CB4" w:rsidP="00254CB4">
            <w:pPr>
              <w:pStyle w:val="GPsDefinition"/>
              <w:tabs>
                <w:tab w:val="clear" w:pos="-9"/>
                <w:tab w:val="left" w:pos="175"/>
              </w:tabs>
              <w:spacing w:before="120"/>
            </w:pPr>
            <w:r w:rsidRPr="00C3320D">
              <w:t>means any Sub-Contractor which is listed in Panel Schedule 7 (Key Sub-Contractors), that in the opinion of the Authority, performs (or would perform if appointed) a critical role in the provision of all or any part of the Panel Services;</w:t>
            </w:r>
          </w:p>
        </w:tc>
      </w:tr>
      <w:tr w:rsidR="00254CB4" w:rsidRPr="00C3320D" w14:paraId="1DEE1373" w14:textId="77777777" w:rsidTr="00254CB4">
        <w:tc>
          <w:tcPr>
            <w:tcW w:w="4034" w:type="dxa"/>
          </w:tcPr>
          <w:p w14:paraId="6C735AC0" w14:textId="50F514BE" w:rsidR="00254CB4" w:rsidRPr="00C3320D" w:rsidRDefault="00254CB4"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t>“Know How”</w:t>
            </w:r>
          </w:p>
        </w:tc>
        <w:tc>
          <w:tcPr>
            <w:tcW w:w="3905" w:type="dxa"/>
          </w:tcPr>
          <w:p w14:paraId="206D58A2" w14:textId="50FD221E" w:rsidR="00254CB4" w:rsidRPr="00C3320D" w:rsidRDefault="00254CB4" w:rsidP="00254CB4">
            <w:pPr>
              <w:pStyle w:val="GPsDefinition"/>
              <w:tabs>
                <w:tab w:val="clear" w:pos="-9"/>
                <w:tab w:val="left" w:pos="175"/>
              </w:tabs>
              <w:spacing w:before="120"/>
            </w:pPr>
            <w:r w:rsidRPr="00C3320D">
              <w:t>means all ideas, concepts, schemes, information, knowledge, techniques, methodology, and anything else in the nature of know-how relating to the Ordered Panel Services but excluding know-how already in the other Party’s possession before the Commencement Date;</w:t>
            </w:r>
          </w:p>
        </w:tc>
      </w:tr>
      <w:tr w:rsidR="00254CB4" w:rsidRPr="00C3320D" w14:paraId="2E2310DD" w14:textId="77777777" w:rsidTr="00254CB4">
        <w:tc>
          <w:tcPr>
            <w:tcW w:w="4034" w:type="dxa"/>
          </w:tcPr>
          <w:p w14:paraId="516CD906" w14:textId="3AC101C6" w:rsidR="00254CB4" w:rsidRPr="00254CB4" w:rsidRDefault="00254CB4" w:rsidP="00254CB4">
            <w:pPr>
              <w:pStyle w:val="ScheduleL1"/>
              <w:numPr>
                <w:ilvl w:val="0"/>
                <w:numId w:val="0"/>
              </w:numPr>
              <w:tabs>
                <w:tab w:val="left" w:pos="3660"/>
              </w:tabs>
              <w:adjustRightInd/>
              <w:spacing w:before="120" w:after="120"/>
              <w:jc w:val="left"/>
              <w:rPr>
                <w:rFonts w:cs="Arial"/>
                <w:b/>
                <w:szCs w:val="22"/>
              </w:rPr>
            </w:pPr>
            <w:r w:rsidRPr="00254CB4">
              <w:rPr>
                <w:b/>
              </w:rPr>
              <w:t>"Law"</w:t>
            </w:r>
          </w:p>
        </w:tc>
        <w:tc>
          <w:tcPr>
            <w:tcW w:w="3905" w:type="dxa"/>
          </w:tcPr>
          <w:p w14:paraId="57CEA880" w14:textId="2399F775" w:rsidR="00254CB4" w:rsidRPr="00C3320D" w:rsidRDefault="00254CB4" w:rsidP="00254CB4">
            <w:pPr>
              <w:pStyle w:val="GPsDefinition"/>
              <w:tabs>
                <w:tab w:val="clear" w:pos="-9"/>
                <w:tab w:val="left" w:pos="175"/>
              </w:tabs>
              <w:spacing w:before="120"/>
            </w:pPr>
            <w:r w:rsidRPr="00C3320D">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Supplier is bound to comply;</w:t>
            </w:r>
          </w:p>
        </w:tc>
      </w:tr>
      <w:tr w:rsidR="00254CB4" w:rsidRPr="00C3320D" w14:paraId="446BB6B8" w14:textId="77777777" w:rsidTr="00254CB4">
        <w:tc>
          <w:tcPr>
            <w:tcW w:w="4034" w:type="dxa"/>
          </w:tcPr>
          <w:p w14:paraId="124ACA60" w14:textId="6CEB628E" w:rsidR="00254CB4" w:rsidRPr="00C3320D" w:rsidRDefault="00254CB4"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t>"Legal Services Contract"</w:t>
            </w:r>
          </w:p>
        </w:tc>
        <w:tc>
          <w:tcPr>
            <w:tcW w:w="3905" w:type="dxa"/>
          </w:tcPr>
          <w:p w14:paraId="5A42816A" w14:textId="4FBCF9FA" w:rsidR="00254CB4" w:rsidRPr="00C3320D" w:rsidRDefault="00254CB4" w:rsidP="00254CB4">
            <w:pPr>
              <w:pStyle w:val="GPsDefinition"/>
              <w:tabs>
                <w:tab w:val="clear" w:pos="-9"/>
                <w:tab w:val="left" w:pos="175"/>
              </w:tabs>
              <w:spacing w:before="120"/>
            </w:pPr>
            <w:r w:rsidRPr="00C3320D">
              <w:t>means this written agreement between the Customer and the Supplier (entered into pursuant to the provisions of the Panel Agreement), which consists of the Terms and Conditions and the Order Form;</w:t>
            </w:r>
          </w:p>
        </w:tc>
      </w:tr>
      <w:tr w:rsidR="00254CB4" w:rsidRPr="00C3320D" w14:paraId="309921D6" w14:textId="77777777" w:rsidTr="00254CB4">
        <w:tc>
          <w:tcPr>
            <w:tcW w:w="4034" w:type="dxa"/>
          </w:tcPr>
          <w:p w14:paraId="379CF47B" w14:textId="4277BB6D" w:rsidR="00254CB4" w:rsidRPr="00C3320D" w:rsidRDefault="00254CB4"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t>"Material Breach"</w:t>
            </w:r>
          </w:p>
        </w:tc>
        <w:tc>
          <w:tcPr>
            <w:tcW w:w="3905" w:type="dxa"/>
          </w:tcPr>
          <w:p w14:paraId="1B5BECD3" w14:textId="14F700C6" w:rsidR="00254CB4" w:rsidRPr="00C3320D" w:rsidRDefault="00254CB4" w:rsidP="00254CB4">
            <w:pPr>
              <w:pStyle w:val="GPsDefinition"/>
              <w:tabs>
                <w:tab w:val="clear" w:pos="-9"/>
                <w:tab w:val="left" w:pos="175"/>
              </w:tabs>
              <w:spacing w:before="120"/>
            </w:pPr>
            <w:r w:rsidRPr="00C3320D">
              <w:t>means a breach of the provisions of Clause 2 (The Ordered Panel Services); Clause 3 (Delivery and Management of the Ordered Panel Services); Clause 5 (Personnel); Clause 7 (Liability and Insurance); Clause 8 (Intellectual Property Rights); Clause 9 (Protection of Inf</w:t>
            </w:r>
            <w:r>
              <w:t>ormation); Clause 11</w:t>
            </w:r>
            <w:r w:rsidRPr="00C3320D">
              <w:t xml:space="preserve"> (Warranties, Representati</w:t>
            </w:r>
            <w:r>
              <w:t>ons and Undertakings); Clause 14</w:t>
            </w:r>
            <w:r w:rsidRPr="00C3320D">
              <w:t xml:space="preserve"> (Publicity, Media and Offic</w:t>
            </w:r>
            <w:r>
              <w:t>ial Enquiries), and or Clause 15</w:t>
            </w:r>
            <w:r w:rsidRPr="00C3320D">
              <w:t xml:space="preserve"> (Prevention of Fraud and Bribery); </w:t>
            </w:r>
          </w:p>
        </w:tc>
      </w:tr>
      <w:tr w:rsidR="00254CB4" w:rsidRPr="00C3320D" w14:paraId="1C0EBB95" w14:textId="77777777" w:rsidTr="00254CB4">
        <w:tc>
          <w:tcPr>
            <w:tcW w:w="4034" w:type="dxa"/>
          </w:tcPr>
          <w:p w14:paraId="49FFEBDA" w14:textId="082C7694" w:rsidR="00254CB4" w:rsidRPr="00C3320D" w:rsidRDefault="00254CB4"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lastRenderedPageBreak/>
              <w:t>"Order Form”</w:t>
            </w:r>
          </w:p>
        </w:tc>
        <w:tc>
          <w:tcPr>
            <w:tcW w:w="3905" w:type="dxa"/>
          </w:tcPr>
          <w:p w14:paraId="7A07E5FB" w14:textId="277F5CD2" w:rsidR="00254CB4" w:rsidRPr="00C3320D" w:rsidRDefault="00254CB4" w:rsidP="00254CB4">
            <w:pPr>
              <w:pStyle w:val="GPsDefinition"/>
              <w:tabs>
                <w:tab w:val="clear" w:pos="-9"/>
                <w:tab w:val="left" w:pos="175"/>
              </w:tabs>
              <w:spacing w:before="120"/>
            </w:pPr>
            <w:r w:rsidRPr="00C3320D">
              <w:t xml:space="preserve">means the order form set out in </w:t>
            </w:r>
            <w:r>
              <w:t xml:space="preserve">Schedule 1; </w:t>
            </w:r>
          </w:p>
        </w:tc>
      </w:tr>
      <w:tr w:rsidR="00254CB4" w:rsidRPr="00C3320D" w14:paraId="777AF8C9" w14:textId="77777777" w:rsidTr="00254CB4">
        <w:tc>
          <w:tcPr>
            <w:tcW w:w="4034" w:type="dxa"/>
          </w:tcPr>
          <w:p w14:paraId="7C3EFE18" w14:textId="3226D267" w:rsidR="00254CB4" w:rsidRPr="00C3320D" w:rsidRDefault="00A1035B"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t>"Ordered Panel Services"</w:t>
            </w:r>
          </w:p>
        </w:tc>
        <w:tc>
          <w:tcPr>
            <w:tcW w:w="3905" w:type="dxa"/>
          </w:tcPr>
          <w:p w14:paraId="17A6DD0D" w14:textId="3D6926AC" w:rsidR="00254CB4" w:rsidRPr="00C3320D" w:rsidRDefault="00A1035B" w:rsidP="00254CB4">
            <w:pPr>
              <w:pStyle w:val="GPsDefinition"/>
              <w:tabs>
                <w:tab w:val="clear" w:pos="-9"/>
                <w:tab w:val="left" w:pos="175"/>
              </w:tabs>
              <w:spacing w:before="120"/>
            </w:pPr>
            <w:r w:rsidRPr="00C3320D">
              <w:t>means the services to be provided by the Supplier to the Customer as set out in the Order Form;</w:t>
            </w:r>
          </w:p>
        </w:tc>
      </w:tr>
      <w:tr w:rsidR="00254CB4" w:rsidRPr="00C3320D" w14:paraId="67AA994A" w14:textId="77777777" w:rsidTr="00254CB4">
        <w:tc>
          <w:tcPr>
            <w:tcW w:w="4034" w:type="dxa"/>
          </w:tcPr>
          <w:p w14:paraId="43A738A5" w14:textId="69CD1E05" w:rsidR="00254CB4" w:rsidRPr="00C3320D" w:rsidRDefault="00A1035B" w:rsidP="00254CB4">
            <w:pPr>
              <w:pStyle w:val="ScheduleL1"/>
              <w:numPr>
                <w:ilvl w:val="0"/>
                <w:numId w:val="0"/>
              </w:numPr>
              <w:tabs>
                <w:tab w:val="left" w:pos="3660"/>
              </w:tabs>
              <w:adjustRightInd/>
              <w:spacing w:before="120" w:after="120"/>
              <w:jc w:val="left"/>
              <w:rPr>
                <w:rFonts w:cs="Arial"/>
                <w:b/>
                <w:szCs w:val="22"/>
              </w:rPr>
            </w:pPr>
            <w:r w:rsidRPr="00C3320D">
              <w:rPr>
                <w:rFonts w:cs="Arial"/>
                <w:b/>
                <w:szCs w:val="22"/>
              </w:rPr>
              <w:t>“OJEU Notice”</w:t>
            </w:r>
          </w:p>
        </w:tc>
        <w:tc>
          <w:tcPr>
            <w:tcW w:w="3905" w:type="dxa"/>
          </w:tcPr>
          <w:p w14:paraId="0134F513" w14:textId="487A5207" w:rsidR="00254CB4" w:rsidRPr="00C3320D" w:rsidRDefault="00A1035B" w:rsidP="00254CB4">
            <w:pPr>
              <w:pStyle w:val="GPsDefinition"/>
              <w:tabs>
                <w:tab w:val="clear" w:pos="-9"/>
                <w:tab w:val="left" w:pos="175"/>
              </w:tabs>
              <w:spacing w:before="120"/>
            </w:pPr>
            <w:r w:rsidRPr="00C3320D">
              <w:t>means the notice published in the OJEU with the reference 2016/S 174-313246;</w:t>
            </w:r>
          </w:p>
        </w:tc>
      </w:tr>
      <w:tr w:rsidR="00A1035B" w:rsidRPr="00C3320D" w14:paraId="3C0662F3" w14:textId="77777777" w:rsidTr="00254CB4">
        <w:tc>
          <w:tcPr>
            <w:tcW w:w="4034" w:type="dxa"/>
          </w:tcPr>
          <w:p w14:paraId="16C79F5A" w14:textId="71478678" w:rsidR="00A1035B" w:rsidRPr="00C3320D" w:rsidRDefault="00A1035B" w:rsidP="00A1035B">
            <w:pPr>
              <w:pStyle w:val="ScheduleL1"/>
              <w:numPr>
                <w:ilvl w:val="0"/>
                <w:numId w:val="0"/>
              </w:numPr>
              <w:tabs>
                <w:tab w:val="left" w:pos="3660"/>
              </w:tabs>
              <w:adjustRightInd/>
              <w:spacing w:before="120" w:after="120"/>
              <w:jc w:val="left"/>
              <w:rPr>
                <w:rFonts w:cs="Arial"/>
                <w:b/>
                <w:szCs w:val="22"/>
              </w:rPr>
            </w:pPr>
            <w:r w:rsidRPr="00C3320D">
              <w:rPr>
                <w:rFonts w:cs="Arial"/>
                <w:szCs w:val="22"/>
              </w:rPr>
              <w:t>"</w:t>
            </w:r>
            <w:r w:rsidRPr="00C3320D">
              <w:rPr>
                <w:rFonts w:cs="Arial"/>
                <w:b/>
                <w:szCs w:val="22"/>
              </w:rPr>
              <w:t>Open Book Data</w:t>
            </w:r>
            <w:r w:rsidRPr="00C3320D">
              <w:rPr>
                <w:rFonts w:cs="Arial"/>
                <w:szCs w:val="22"/>
              </w:rPr>
              <w:t>"</w:t>
            </w:r>
          </w:p>
        </w:tc>
        <w:tc>
          <w:tcPr>
            <w:tcW w:w="3905" w:type="dxa"/>
          </w:tcPr>
          <w:p w14:paraId="0338FB1E" w14:textId="0BD01701" w:rsidR="00A1035B" w:rsidRPr="00C3320D" w:rsidRDefault="00A1035B" w:rsidP="00A1035B">
            <w:pPr>
              <w:pStyle w:val="GPsDefinition"/>
              <w:tabs>
                <w:tab w:val="clear" w:pos="-9"/>
                <w:tab w:val="left" w:pos="175"/>
              </w:tabs>
              <w:spacing w:before="120"/>
            </w:pPr>
            <w:r w:rsidRPr="00C3320D">
              <w:t xml:space="preserve">means complete and accurate financial and non-financial information which is sufficient to enable the Authority to verify the Charges already paid or payable and Charges forecast to be paid during the Panel Period and term of any Legal Services Contracts, including details and all assumptions relating </w:t>
            </w:r>
            <w:r>
              <w:t>thereto;</w:t>
            </w:r>
          </w:p>
        </w:tc>
      </w:tr>
      <w:tr w:rsidR="00A1035B" w:rsidRPr="00C3320D" w14:paraId="09352F09" w14:textId="77777777" w:rsidTr="00254CB4">
        <w:tc>
          <w:tcPr>
            <w:tcW w:w="4034" w:type="dxa"/>
          </w:tcPr>
          <w:p w14:paraId="5C0ECED5" w14:textId="1E47B21D" w:rsidR="00A1035B" w:rsidRPr="00C3320D" w:rsidRDefault="00A1035B" w:rsidP="00A1035B">
            <w:pPr>
              <w:pStyle w:val="ScheduleL1"/>
              <w:numPr>
                <w:ilvl w:val="0"/>
                <w:numId w:val="0"/>
              </w:numPr>
              <w:tabs>
                <w:tab w:val="left" w:pos="3660"/>
              </w:tabs>
              <w:adjustRightInd/>
              <w:spacing w:before="120" w:after="120"/>
              <w:jc w:val="left"/>
              <w:rPr>
                <w:rFonts w:cs="Arial"/>
                <w:b/>
                <w:szCs w:val="22"/>
              </w:rPr>
            </w:pPr>
            <w:r w:rsidRPr="00C3320D">
              <w:rPr>
                <w:rFonts w:cs="Arial"/>
                <w:b/>
                <w:szCs w:val="22"/>
              </w:rPr>
              <w:t>“Panel Agreement”</w:t>
            </w:r>
          </w:p>
        </w:tc>
        <w:tc>
          <w:tcPr>
            <w:tcW w:w="3905" w:type="dxa"/>
          </w:tcPr>
          <w:p w14:paraId="3F21A7F5" w14:textId="4CF13599" w:rsidR="00A1035B" w:rsidRPr="00C3320D" w:rsidRDefault="00A1035B" w:rsidP="00A1035B">
            <w:pPr>
              <w:pStyle w:val="GPsDefinition"/>
              <w:tabs>
                <w:tab w:val="clear" w:pos="-9"/>
                <w:tab w:val="left" w:pos="175"/>
              </w:tabs>
              <w:spacing w:before="120"/>
            </w:pPr>
            <w:r w:rsidRPr="00C3320D">
              <w:t>means the panel agreement between the Authority and the Supplier</w:t>
            </w:r>
            <w:r>
              <w:t xml:space="preserve"> (Agreement reference RM3786)</w:t>
            </w:r>
            <w:r w:rsidRPr="00C3320D">
              <w:t>;</w:t>
            </w:r>
          </w:p>
        </w:tc>
      </w:tr>
      <w:tr w:rsidR="00A1035B" w:rsidRPr="00C3320D" w14:paraId="5A069425" w14:textId="77777777" w:rsidTr="00254CB4">
        <w:tc>
          <w:tcPr>
            <w:tcW w:w="4034" w:type="dxa"/>
          </w:tcPr>
          <w:p w14:paraId="585A1541" w14:textId="47E9ED78" w:rsidR="00A1035B" w:rsidRPr="00C3320D" w:rsidRDefault="00A1035B" w:rsidP="00A1035B">
            <w:pPr>
              <w:pStyle w:val="ScheduleL1"/>
              <w:numPr>
                <w:ilvl w:val="0"/>
                <w:numId w:val="0"/>
              </w:numPr>
              <w:tabs>
                <w:tab w:val="left" w:pos="3660"/>
              </w:tabs>
              <w:adjustRightInd/>
              <w:spacing w:before="120" w:after="120"/>
              <w:jc w:val="left"/>
              <w:rPr>
                <w:rFonts w:cs="Arial"/>
                <w:b/>
                <w:szCs w:val="22"/>
              </w:rPr>
            </w:pPr>
            <w:r w:rsidRPr="00C3320D">
              <w:rPr>
                <w:rFonts w:cs="Arial"/>
                <w:b/>
                <w:szCs w:val="22"/>
              </w:rPr>
              <w:t>“Panel Customers”</w:t>
            </w:r>
          </w:p>
        </w:tc>
        <w:tc>
          <w:tcPr>
            <w:tcW w:w="3905" w:type="dxa"/>
          </w:tcPr>
          <w:p w14:paraId="12EE462B" w14:textId="17ADD3FE" w:rsidR="00A1035B" w:rsidRPr="00C3320D" w:rsidRDefault="00A1035B" w:rsidP="00A1035B">
            <w:pPr>
              <w:pStyle w:val="GPsDefinition"/>
              <w:tabs>
                <w:tab w:val="clear" w:pos="-9"/>
                <w:tab w:val="left" w:pos="175"/>
              </w:tabs>
              <w:spacing w:before="120"/>
            </w:pPr>
            <w:r w:rsidRPr="00C3320D">
              <w:t>means the Authority, the Customer and any other bodies listed in the OJEU Notice;</w:t>
            </w:r>
          </w:p>
        </w:tc>
      </w:tr>
      <w:tr w:rsidR="00A1035B" w:rsidRPr="00C3320D" w14:paraId="611B37D9" w14:textId="77777777" w:rsidTr="00254CB4">
        <w:tc>
          <w:tcPr>
            <w:tcW w:w="4034" w:type="dxa"/>
          </w:tcPr>
          <w:p w14:paraId="694D3C46" w14:textId="5DC2F5B5" w:rsidR="00A1035B" w:rsidRPr="00C3320D" w:rsidRDefault="00A1035B" w:rsidP="00A1035B">
            <w:pPr>
              <w:pStyle w:val="ScheduleL1"/>
              <w:numPr>
                <w:ilvl w:val="0"/>
                <w:numId w:val="0"/>
              </w:numPr>
              <w:tabs>
                <w:tab w:val="left" w:pos="3660"/>
              </w:tabs>
              <w:adjustRightInd/>
              <w:spacing w:before="120" w:after="120"/>
              <w:jc w:val="left"/>
              <w:rPr>
                <w:rFonts w:cs="Arial"/>
                <w:b/>
                <w:szCs w:val="22"/>
              </w:rPr>
            </w:pPr>
            <w:r w:rsidRPr="00C3320D">
              <w:rPr>
                <w:rFonts w:cs="Arial"/>
                <w:b/>
                <w:szCs w:val="22"/>
              </w:rPr>
              <w:t>"Party"</w:t>
            </w:r>
          </w:p>
        </w:tc>
        <w:tc>
          <w:tcPr>
            <w:tcW w:w="3905" w:type="dxa"/>
          </w:tcPr>
          <w:p w14:paraId="530E27D7" w14:textId="4BAC2B30" w:rsidR="00A1035B" w:rsidRPr="00C3320D" w:rsidRDefault="00A1035B" w:rsidP="00A1035B">
            <w:pPr>
              <w:pStyle w:val="GPsDefinition"/>
              <w:tabs>
                <w:tab w:val="clear" w:pos="-9"/>
                <w:tab w:val="left" w:pos="175"/>
              </w:tabs>
              <w:spacing w:before="120"/>
            </w:pPr>
            <w:r w:rsidRPr="00C3320D">
              <w:t xml:space="preserve">means the Supplier or the Customer and </w:t>
            </w:r>
            <w:r w:rsidRPr="00C3320D">
              <w:rPr>
                <w:b/>
              </w:rPr>
              <w:t>"Parties"</w:t>
            </w:r>
            <w:r w:rsidRPr="00C3320D">
              <w:t xml:space="preserve"> shall mean </w:t>
            </w:r>
            <w:proofErr w:type="gramStart"/>
            <w:r w:rsidRPr="00C3320D">
              <w:t>both of them</w:t>
            </w:r>
            <w:proofErr w:type="gramEnd"/>
            <w:r w:rsidRPr="00C3320D">
              <w:t>;</w:t>
            </w:r>
          </w:p>
        </w:tc>
      </w:tr>
      <w:tr w:rsidR="00A1035B" w:rsidRPr="00C3320D" w14:paraId="36832E9D" w14:textId="77777777" w:rsidTr="00254CB4">
        <w:tc>
          <w:tcPr>
            <w:tcW w:w="4034" w:type="dxa"/>
          </w:tcPr>
          <w:p w14:paraId="6C3A6A61" w14:textId="181A3794" w:rsidR="00A1035B" w:rsidRPr="00C3320D" w:rsidRDefault="00A1035B" w:rsidP="00A1035B">
            <w:pPr>
              <w:pStyle w:val="ScheduleL1"/>
              <w:numPr>
                <w:ilvl w:val="0"/>
                <w:numId w:val="0"/>
              </w:numPr>
              <w:tabs>
                <w:tab w:val="left" w:pos="3660"/>
              </w:tabs>
              <w:adjustRightInd/>
              <w:spacing w:before="120" w:after="120"/>
              <w:jc w:val="left"/>
              <w:rPr>
                <w:rFonts w:cs="Arial"/>
                <w:b/>
                <w:szCs w:val="22"/>
              </w:rPr>
            </w:pPr>
            <w:r w:rsidRPr="00C3320D">
              <w:rPr>
                <w:rFonts w:cs="Arial"/>
                <w:b/>
                <w:spacing w:val="-2"/>
                <w:szCs w:val="22"/>
              </w:rPr>
              <w:t>"Personal Data"</w:t>
            </w:r>
          </w:p>
        </w:tc>
        <w:tc>
          <w:tcPr>
            <w:tcW w:w="3905" w:type="dxa"/>
          </w:tcPr>
          <w:p w14:paraId="180FF052" w14:textId="4A77B826" w:rsidR="00A1035B" w:rsidRPr="00C3320D" w:rsidRDefault="00A1035B" w:rsidP="00A1035B">
            <w:pPr>
              <w:pStyle w:val="GPsDefinition"/>
              <w:tabs>
                <w:tab w:val="clear" w:pos="-9"/>
                <w:tab w:val="left" w:pos="175"/>
              </w:tabs>
              <w:spacing w:before="120"/>
            </w:pPr>
            <w:r w:rsidRPr="00C3320D">
              <w:t>shall have the same meaning as set out in the Data Protection Act 1998 as amended from time to time;</w:t>
            </w:r>
          </w:p>
        </w:tc>
      </w:tr>
      <w:tr w:rsidR="00A1035B" w:rsidRPr="00C3320D" w14:paraId="1C83E195" w14:textId="77777777" w:rsidTr="00254CB4">
        <w:tc>
          <w:tcPr>
            <w:tcW w:w="4034" w:type="dxa"/>
          </w:tcPr>
          <w:p w14:paraId="61A0190C" w14:textId="4BF1D7BD" w:rsidR="00A1035B" w:rsidRPr="00A1035B" w:rsidRDefault="00A1035B" w:rsidP="00A1035B">
            <w:pPr>
              <w:pStyle w:val="ScheduleL1"/>
              <w:numPr>
                <w:ilvl w:val="0"/>
                <w:numId w:val="0"/>
              </w:numPr>
              <w:tabs>
                <w:tab w:val="left" w:pos="3660"/>
              </w:tabs>
              <w:adjustRightInd/>
              <w:spacing w:before="120" w:after="120"/>
              <w:jc w:val="left"/>
              <w:rPr>
                <w:rFonts w:cs="Arial"/>
                <w:b/>
                <w:szCs w:val="22"/>
              </w:rPr>
            </w:pPr>
            <w:r w:rsidRPr="00A1035B">
              <w:rPr>
                <w:b/>
              </w:rPr>
              <w:t>"Processing"</w:t>
            </w:r>
            <w:r w:rsidRPr="00A1035B">
              <w:rPr>
                <w:b/>
              </w:rPr>
              <w:tab/>
            </w:r>
          </w:p>
        </w:tc>
        <w:tc>
          <w:tcPr>
            <w:tcW w:w="3905" w:type="dxa"/>
          </w:tcPr>
          <w:p w14:paraId="55EDBD4C" w14:textId="3C71A601" w:rsidR="00A1035B" w:rsidRPr="00C3320D" w:rsidRDefault="00A1035B" w:rsidP="00A1035B">
            <w:pPr>
              <w:pStyle w:val="GPsDefinition"/>
              <w:tabs>
                <w:tab w:val="clear" w:pos="-9"/>
                <w:tab w:val="left" w:pos="175"/>
              </w:tabs>
              <w:spacing w:before="120"/>
            </w:pPr>
            <w:r w:rsidRPr="00C3320D">
              <w:t>has the meaning given to it in the Data Protection Legislation but, for the purposes of this Call Off Contract, it shall include both manual and automatic processing and "</w:t>
            </w:r>
            <w:r w:rsidRPr="00C3320D">
              <w:rPr>
                <w:b/>
              </w:rPr>
              <w:t>Process</w:t>
            </w:r>
            <w:r w:rsidRPr="00C3320D">
              <w:t>" and "</w:t>
            </w:r>
            <w:r w:rsidRPr="00C3320D">
              <w:rPr>
                <w:b/>
              </w:rPr>
              <w:t>Processed</w:t>
            </w:r>
            <w:r w:rsidRPr="00C3320D">
              <w:t>" shall be interpreted accordingly;</w:t>
            </w:r>
          </w:p>
        </w:tc>
      </w:tr>
      <w:tr w:rsidR="00F757DF" w:rsidRPr="00C3320D" w14:paraId="6F3336AA" w14:textId="77777777" w:rsidTr="00254CB4">
        <w:tc>
          <w:tcPr>
            <w:tcW w:w="4034" w:type="dxa"/>
          </w:tcPr>
          <w:p w14:paraId="0A71C3DC" w14:textId="75B17AE8" w:rsidR="00F757DF" w:rsidRPr="00A1035B" w:rsidRDefault="00F757DF" w:rsidP="00F757DF">
            <w:pPr>
              <w:pStyle w:val="ScheduleL1"/>
              <w:numPr>
                <w:ilvl w:val="0"/>
                <w:numId w:val="0"/>
              </w:numPr>
              <w:tabs>
                <w:tab w:val="left" w:pos="3660"/>
              </w:tabs>
              <w:adjustRightInd/>
              <w:spacing w:before="120" w:after="120"/>
              <w:jc w:val="left"/>
              <w:rPr>
                <w:rFonts w:cs="Arial"/>
                <w:b/>
                <w:szCs w:val="22"/>
              </w:rPr>
            </w:pPr>
            <w:r w:rsidRPr="00A1035B">
              <w:rPr>
                <w:b/>
              </w:rPr>
              <w:t>“Prohibited Act”</w:t>
            </w:r>
          </w:p>
        </w:tc>
        <w:tc>
          <w:tcPr>
            <w:tcW w:w="3905" w:type="dxa"/>
          </w:tcPr>
          <w:p w14:paraId="40D670B2" w14:textId="77777777" w:rsidR="00F757DF" w:rsidRPr="00C3320D" w:rsidRDefault="00F757DF" w:rsidP="00F757DF">
            <w:pPr>
              <w:pStyle w:val="GPsDefinition"/>
              <w:spacing w:before="120"/>
            </w:pPr>
            <w:r w:rsidRPr="00C3320D">
              <w:t>means any of the following:</w:t>
            </w:r>
          </w:p>
          <w:p w14:paraId="1E310E5E" w14:textId="34114DED" w:rsidR="00F757DF" w:rsidRPr="00C3320D" w:rsidRDefault="00F757DF" w:rsidP="00F757DF">
            <w:pPr>
              <w:pStyle w:val="GPSDefinitionL2"/>
              <w:numPr>
                <w:ilvl w:val="0"/>
                <w:numId w:val="0"/>
              </w:numPr>
              <w:spacing w:before="120"/>
              <w:ind w:left="720"/>
            </w:pPr>
            <w:r>
              <w:t xml:space="preserve">a) </w:t>
            </w:r>
            <w:r w:rsidRPr="00C3320D">
              <w:t xml:space="preserve">to directly or indirectly offer, promise or give any person working for or engaged by the Customer and/or the Authority or other Panel Customer or any other public body a </w:t>
            </w:r>
            <w:r w:rsidRPr="00C3320D">
              <w:lastRenderedPageBreak/>
              <w:t>financial or other advantage to</w:t>
            </w:r>
            <w:r>
              <w:t xml:space="preserve"> (a) i</w:t>
            </w:r>
            <w:r w:rsidRPr="00C3320D">
              <w:t>nduce that person to perform improperly a relevant function or activity; or</w:t>
            </w:r>
            <w:r>
              <w:t xml:space="preserve"> (b) </w:t>
            </w:r>
            <w:r w:rsidRPr="00C3320D">
              <w:t xml:space="preserve">reward that person for improper performance of a relevant function or activity; </w:t>
            </w:r>
          </w:p>
          <w:p w14:paraId="5B00F43A" w14:textId="74A95A16" w:rsidR="00F757DF" w:rsidRPr="00C3320D" w:rsidRDefault="00F757DF" w:rsidP="00F757DF">
            <w:pPr>
              <w:pStyle w:val="GPSDefinitionL2"/>
              <w:numPr>
                <w:ilvl w:val="0"/>
                <w:numId w:val="0"/>
              </w:numPr>
              <w:spacing w:before="120"/>
              <w:ind w:left="720"/>
            </w:pPr>
            <w:r>
              <w:t xml:space="preserve">b) </w:t>
            </w:r>
            <w:r w:rsidRPr="00C3320D">
              <w:t>to directly or indirectly request, agree to receive or accept any financial or other advantage as an inducement or a reward for improper performance of a relevant function or activity in connection with this Legal Services Contract;</w:t>
            </w:r>
          </w:p>
          <w:p w14:paraId="28CB9ACC" w14:textId="6F705C14" w:rsidR="00F757DF" w:rsidRDefault="00F757DF" w:rsidP="00F757DF">
            <w:pPr>
              <w:pStyle w:val="GPSDefinitionL2"/>
              <w:numPr>
                <w:ilvl w:val="0"/>
                <w:numId w:val="0"/>
              </w:numPr>
              <w:spacing w:before="120"/>
              <w:ind w:left="720"/>
            </w:pPr>
            <w:r>
              <w:t xml:space="preserve">c) </w:t>
            </w:r>
            <w:r w:rsidRPr="00C3320D">
              <w:t>committing any offence:</w:t>
            </w:r>
            <w:r>
              <w:t xml:space="preserve"> (a) </w:t>
            </w:r>
            <w:r w:rsidRPr="00C3320D">
              <w:t>under the Bribery Act 2010 (or any legislation repealed or revoked by such Act); or</w:t>
            </w:r>
            <w:r>
              <w:t xml:space="preserve"> (b) </w:t>
            </w:r>
            <w:r w:rsidRPr="00C3320D">
              <w:t xml:space="preserve">under legislation or common law concerning fraudulent acts; or </w:t>
            </w:r>
            <w:r>
              <w:t xml:space="preserve">(c) </w:t>
            </w:r>
            <w:r w:rsidRPr="00C3320D">
              <w:t xml:space="preserve">defrauding, attempting to defraud or conspiring to defraud the Customer; or </w:t>
            </w:r>
          </w:p>
          <w:p w14:paraId="49738146" w14:textId="7D8C500C" w:rsidR="00F757DF" w:rsidRPr="00C3320D" w:rsidRDefault="00F757DF" w:rsidP="00F757DF">
            <w:pPr>
              <w:pStyle w:val="GPSDefinitionL2"/>
              <w:numPr>
                <w:ilvl w:val="0"/>
                <w:numId w:val="0"/>
              </w:numPr>
              <w:spacing w:before="120"/>
              <w:ind w:left="720"/>
            </w:pPr>
            <w:r>
              <w:t xml:space="preserve">d) </w:t>
            </w:r>
            <w:r w:rsidRPr="00C3320D">
              <w:t>any activity, practice or conduct which would constitute one of the offences listed under (c) above if such activity, practice or conduct had been carried out in the UK;</w:t>
            </w:r>
          </w:p>
        </w:tc>
      </w:tr>
      <w:tr w:rsidR="00F757DF" w:rsidRPr="00C3320D" w14:paraId="3D71EF2E" w14:textId="77777777" w:rsidTr="00254CB4">
        <w:tc>
          <w:tcPr>
            <w:tcW w:w="4034" w:type="dxa"/>
          </w:tcPr>
          <w:p w14:paraId="1AC5089A" w14:textId="5FE6C6F4" w:rsidR="00F757DF" w:rsidRPr="00F757DF" w:rsidRDefault="00F757DF" w:rsidP="00F757DF">
            <w:pPr>
              <w:pStyle w:val="ScheduleL1"/>
              <w:numPr>
                <w:ilvl w:val="0"/>
                <w:numId w:val="0"/>
              </w:numPr>
              <w:tabs>
                <w:tab w:val="left" w:pos="3660"/>
              </w:tabs>
              <w:adjustRightInd/>
              <w:spacing w:before="120" w:after="120"/>
              <w:jc w:val="left"/>
              <w:rPr>
                <w:rFonts w:cs="Arial"/>
                <w:b/>
                <w:szCs w:val="22"/>
              </w:rPr>
            </w:pPr>
            <w:r w:rsidRPr="00F757DF">
              <w:rPr>
                <w:b/>
              </w:rPr>
              <w:lastRenderedPageBreak/>
              <w:t>"Reimbursable Expenses"</w:t>
            </w:r>
          </w:p>
        </w:tc>
        <w:tc>
          <w:tcPr>
            <w:tcW w:w="3905" w:type="dxa"/>
          </w:tcPr>
          <w:p w14:paraId="27FD8E4D" w14:textId="77777777" w:rsidR="00F757DF" w:rsidRPr="00C3320D" w:rsidRDefault="00F757DF" w:rsidP="00F757DF">
            <w:pPr>
              <w:pStyle w:val="GPsDefinition"/>
              <w:tabs>
                <w:tab w:val="clear" w:pos="-9"/>
                <w:tab w:val="left" w:pos="34"/>
              </w:tabs>
              <w:spacing w:before="120"/>
              <w:ind w:hanging="33"/>
            </w:pPr>
            <w:r w:rsidRPr="00C3320D">
              <w:t>means reasonable out of pocket travel and subsistence (for example, hotel and food) expenses, properly and necessarily incurred in the performance of the Ordered Panel Services, calculated at the rates and in accordance with the Customer’s expenses policy current from time to time, but not including:</w:t>
            </w:r>
          </w:p>
          <w:p w14:paraId="4548D792" w14:textId="5A4A79E1" w:rsidR="00F757DF" w:rsidRPr="00C3320D" w:rsidRDefault="00F757DF" w:rsidP="00F757DF">
            <w:pPr>
              <w:pStyle w:val="GPSDefinitionL2"/>
              <w:numPr>
                <w:ilvl w:val="0"/>
                <w:numId w:val="0"/>
              </w:numPr>
              <w:tabs>
                <w:tab w:val="clear" w:pos="144"/>
                <w:tab w:val="left" w:pos="175"/>
              </w:tabs>
              <w:spacing w:before="120"/>
              <w:ind w:left="720"/>
            </w:pPr>
            <w:r>
              <w:t xml:space="preserve">a) </w:t>
            </w:r>
            <w:r w:rsidRPr="00C3320D">
              <w:t>travel expenses incurred as a result of Supplier Personnel travelling to and from their usual place of work, or to and from the premises at which the Ordered Panel Services are principally to be performed, unless the Panel Customer otherwise agrees in advance in writing; and</w:t>
            </w:r>
          </w:p>
          <w:p w14:paraId="13E7C4B4" w14:textId="70DE5679" w:rsidR="00F757DF" w:rsidRPr="00C3320D" w:rsidRDefault="00F757DF" w:rsidP="00F757DF">
            <w:pPr>
              <w:pStyle w:val="GPsDefinition"/>
              <w:tabs>
                <w:tab w:val="clear" w:pos="-9"/>
                <w:tab w:val="left" w:pos="735"/>
                <w:tab w:val="left" w:pos="877"/>
              </w:tabs>
              <w:spacing w:before="120"/>
              <w:ind w:left="735" w:hanging="28"/>
            </w:pPr>
            <w:r>
              <w:lastRenderedPageBreak/>
              <w:t xml:space="preserve">b) </w:t>
            </w:r>
            <w:r w:rsidRPr="00C3320D">
              <w:t xml:space="preserve">subsistence expenses </w:t>
            </w:r>
            <w:r>
              <w:t xml:space="preserve"> </w:t>
            </w:r>
            <w:r w:rsidRPr="00C3320D">
              <w:t>incurred by Supplier Personnel whilst performing the Ordered Panel Services at their usual place of work, or to and from the premises at which the Ordered Panel Services are principally to be performed;</w:t>
            </w:r>
          </w:p>
        </w:tc>
      </w:tr>
      <w:tr w:rsidR="00F757DF" w:rsidRPr="00C3320D" w14:paraId="35FDE6AA" w14:textId="77777777" w:rsidTr="00254CB4">
        <w:tc>
          <w:tcPr>
            <w:tcW w:w="4034" w:type="dxa"/>
          </w:tcPr>
          <w:p w14:paraId="56F17D9E" w14:textId="3E797948" w:rsidR="00F757DF" w:rsidRPr="00F757DF" w:rsidRDefault="00F757DF" w:rsidP="00F757DF">
            <w:pPr>
              <w:pStyle w:val="ScheduleL1"/>
              <w:numPr>
                <w:ilvl w:val="0"/>
                <w:numId w:val="0"/>
              </w:numPr>
              <w:tabs>
                <w:tab w:val="left" w:pos="3660"/>
              </w:tabs>
              <w:adjustRightInd/>
              <w:spacing w:before="120" w:after="120"/>
              <w:jc w:val="left"/>
              <w:rPr>
                <w:rFonts w:cs="Arial"/>
                <w:b/>
                <w:szCs w:val="22"/>
              </w:rPr>
            </w:pPr>
            <w:r>
              <w:rPr>
                <w:rFonts w:cs="Arial"/>
                <w:b/>
                <w:szCs w:val="22"/>
              </w:rPr>
              <w:lastRenderedPageBreak/>
              <w:t>“Relevant Named Personnel”</w:t>
            </w:r>
          </w:p>
        </w:tc>
        <w:tc>
          <w:tcPr>
            <w:tcW w:w="3905" w:type="dxa"/>
          </w:tcPr>
          <w:p w14:paraId="096D024D" w14:textId="3CA81038" w:rsidR="00F757DF" w:rsidRPr="00C3320D" w:rsidRDefault="00F757DF" w:rsidP="00F757DF">
            <w:pPr>
              <w:pStyle w:val="GPsDefinition"/>
              <w:tabs>
                <w:tab w:val="clear" w:pos="-9"/>
                <w:tab w:val="left" w:pos="175"/>
              </w:tabs>
              <w:spacing w:before="120"/>
            </w:pPr>
            <w:r>
              <w:t xml:space="preserve">means those personnel identified in Schedule 5; </w:t>
            </w:r>
          </w:p>
        </w:tc>
      </w:tr>
      <w:tr w:rsidR="00CA3C85" w:rsidRPr="00C3320D" w14:paraId="4E65D81E" w14:textId="77777777" w:rsidTr="00254CB4">
        <w:tc>
          <w:tcPr>
            <w:tcW w:w="4034" w:type="dxa"/>
          </w:tcPr>
          <w:p w14:paraId="2639238D" w14:textId="69C43E16" w:rsidR="00CA3C85" w:rsidRPr="00CA3C85" w:rsidRDefault="00CA3C85" w:rsidP="00CA3C85">
            <w:pPr>
              <w:pStyle w:val="ScheduleL1"/>
              <w:numPr>
                <w:ilvl w:val="0"/>
                <w:numId w:val="0"/>
              </w:numPr>
              <w:tabs>
                <w:tab w:val="left" w:pos="3660"/>
              </w:tabs>
              <w:adjustRightInd/>
              <w:spacing w:before="120" w:after="120"/>
              <w:jc w:val="left"/>
              <w:rPr>
                <w:rFonts w:cs="Arial"/>
                <w:b/>
                <w:szCs w:val="22"/>
              </w:rPr>
            </w:pPr>
            <w:r w:rsidRPr="00CA3C85">
              <w:rPr>
                <w:b/>
              </w:rPr>
              <w:t>"Relevant Requirements"</w:t>
            </w:r>
          </w:p>
        </w:tc>
        <w:tc>
          <w:tcPr>
            <w:tcW w:w="3905" w:type="dxa"/>
          </w:tcPr>
          <w:p w14:paraId="7915A4F2" w14:textId="581FC9FD" w:rsidR="00CA3C85" w:rsidRDefault="00CA3C85" w:rsidP="00CA3C85">
            <w:pPr>
              <w:pStyle w:val="GPsDefinition"/>
              <w:tabs>
                <w:tab w:val="clear" w:pos="-9"/>
                <w:tab w:val="left" w:pos="175"/>
              </w:tabs>
              <w:spacing w:before="120"/>
            </w:pPr>
            <w:r w:rsidRPr="00C3320D">
              <w:rPr>
                <w:bCs/>
                <w:lang w:eastAsia="en-GB"/>
              </w:rPr>
              <w:t xml:space="preserve">means </w:t>
            </w:r>
            <w:r w:rsidRPr="00C3320D">
              <w:t>all applicable Law relating to bribery, corruption and fraud, including the Bribery Act 2010 and any guidance issued by the Secretary of State for Justice pursuant to section 9 of the Bribery Act 2010</w:t>
            </w:r>
            <w:r w:rsidRPr="00C3320D">
              <w:rPr>
                <w:bCs/>
                <w:lang w:eastAsia="en-GB"/>
              </w:rPr>
              <w:t>;</w:t>
            </w:r>
          </w:p>
        </w:tc>
      </w:tr>
      <w:tr w:rsidR="00CA3C85" w:rsidRPr="00C3320D" w14:paraId="6A12EB3E" w14:textId="77777777" w:rsidTr="00254CB4">
        <w:tc>
          <w:tcPr>
            <w:tcW w:w="4034" w:type="dxa"/>
          </w:tcPr>
          <w:p w14:paraId="1BE7EE11" w14:textId="5F7DAD6B" w:rsidR="00CA3C85" w:rsidRPr="00CA3C85" w:rsidRDefault="00CA3C85" w:rsidP="00CA3C85">
            <w:pPr>
              <w:pStyle w:val="ScheduleL1"/>
              <w:numPr>
                <w:ilvl w:val="0"/>
                <w:numId w:val="0"/>
              </w:numPr>
              <w:tabs>
                <w:tab w:val="left" w:pos="3660"/>
              </w:tabs>
              <w:adjustRightInd/>
              <w:spacing w:before="120" w:after="120"/>
              <w:jc w:val="left"/>
              <w:rPr>
                <w:rFonts w:cs="Arial"/>
                <w:b/>
                <w:szCs w:val="22"/>
              </w:rPr>
            </w:pPr>
            <w:r w:rsidRPr="00CA3C85">
              <w:rPr>
                <w:b/>
              </w:rPr>
              <w:t>"Standards"</w:t>
            </w:r>
          </w:p>
        </w:tc>
        <w:tc>
          <w:tcPr>
            <w:tcW w:w="3905" w:type="dxa"/>
          </w:tcPr>
          <w:p w14:paraId="4D1BCA1B" w14:textId="77777777" w:rsidR="00CA3C85" w:rsidRPr="00C3320D" w:rsidRDefault="00CA3C85" w:rsidP="00CA3C85">
            <w:pPr>
              <w:pStyle w:val="GPsDefinition"/>
              <w:tabs>
                <w:tab w:val="clear" w:pos="-9"/>
                <w:tab w:val="left" w:pos="175"/>
              </w:tabs>
              <w:spacing w:before="120"/>
              <w:ind w:hanging="33"/>
            </w:pPr>
            <w:r w:rsidRPr="00C3320D">
              <w:t>means:</w:t>
            </w:r>
          </w:p>
          <w:p w14:paraId="3E2556EF" w14:textId="2D9ED414" w:rsidR="00CA3C85" w:rsidRPr="00C3320D" w:rsidRDefault="00CA3C85" w:rsidP="00CA3C85">
            <w:pPr>
              <w:pStyle w:val="GPSDefinitionL2"/>
              <w:numPr>
                <w:ilvl w:val="0"/>
                <w:numId w:val="0"/>
              </w:numPr>
              <w:tabs>
                <w:tab w:val="clear" w:pos="144"/>
                <w:tab w:val="left" w:pos="175"/>
              </w:tabs>
              <w:spacing w:before="120"/>
              <w:ind w:left="720"/>
            </w:pPr>
            <w:r>
              <w:t xml:space="preserve">a) </w:t>
            </w:r>
            <w:r w:rsidRPr="00C3320D">
              <w:t xml:space="preserve">any 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984E298" w14:textId="71A7EF65" w:rsidR="00CA3C85" w:rsidRPr="00C3320D" w:rsidRDefault="00CA3C85" w:rsidP="00CA3C85">
            <w:pPr>
              <w:pStyle w:val="GPSDefinitionL2"/>
              <w:numPr>
                <w:ilvl w:val="0"/>
                <w:numId w:val="0"/>
              </w:numPr>
              <w:tabs>
                <w:tab w:val="clear" w:pos="144"/>
                <w:tab w:val="left" w:pos="175"/>
              </w:tabs>
              <w:spacing w:before="120"/>
              <w:ind w:left="720"/>
            </w:pPr>
            <w:r>
              <w:t xml:space="preserve">b) </w:t>
            </w:r>
            <w:r w:rsidRPr="00C3320D">
              <w:t>any standards detailed in the specification in Panel Schedule 2 (Panel Services and Key Performance Indicators);</w:t>
            </w:r>
          </w:p>
          <w:p w14:paraId="39F5BDE8" w14:textId="54A345B6" w:rsidR="00CA3C85" w:rsidRPr="00C3320D" w:rsidRDefault="00CA3C85" w:rsidP="00CA3C85">
            <w:pPr>
              <w:pStyle w:val="GPSDefinitionL2"/>
              <w:numPr>
                <w:ilvl w:val="0"/>
                <w:numId w:val="0"/>
              </w:numPr>
              <w:tabs>
                <w:tab w:val="clear" w:pos="144"/>
                <w:tab w:val="left" w:pos="175"/>
              </w:tabs>
              <w:spacing w:before="120"/>
              <w:ind w:left="720"/>
            </w:pPr>
            <w:r>
              <w:t xml:space="preserve">c) </w:t>
            </w:r>
            <w:r w:rsidRPr="00C3320D">
              <w:t>any standards  detailed by the Customer in this Legal Services Contract;</w:t>
            </w:r>
          </w:p>
          <w:p w14:paraId="23833B35" w14:textId="27EA10AB" w:rsidR="00CA3C85" w:rsidRPr="00C3320D" w:rsidRDefault="00CA3C85" w:rsidP="00CA3C85">
            <w:pPr>
              <w:pStyle w:val="GPSDefinitionL2"/>
              <w:numPr>
                <w:ilvl w:val="0"/>
                <w:numId w:val="0"/>
              </w:numPr>
              <w:tabs>
                <w:tab w:val="clear" w:pos="144"/>
                <w:tab w:val="left" w:pos="175"/>
              </w:tabs>
              <w:spacing w:before="120"/>
              <w:ind w:left="720"/>
            </w:pPr>
            <w:r>
              <w:t xml:space="preserve">d) </w:t>
            </w:r>
            <w:r w:rsidRPr="00C3320D">
              <w:t>any relevant Government codes of practice and guidance applicable from time to time;</w:t>
            </w:r>
          </w:p>
          <w:p w14:paraId="2BA4BDD2" w14:textId="7DA2BC65" w:rsidR="00CA3C85" w:rsidRDefault="00CA3C85" w:rsidP="00CA3C85">
            <w:pPr>
              <w:pStyle w:val="GPsDefinition"/>
              <w:tabs>
                <w:tab w:val="clear" w:pos="-9"/>
                <w:tab w:val="left" w:pos="735"/>
              </w:tabs>
              <w:spacing w:before="120"/>
              <w:ind w:left="735"/>
            </w:pPr>
            <w:r>
              <w:t xml:space="preserve">e) </w:t>
            </w:r>
            <w:r w:rsidRPr="00C3320D">
              <w:t xml:space="preserve">means any standards or quality assurance principles set out in Principle 5 of the </w:t>
            </w:r>
            <w:r w:rsidRPr="00C3320D">
              <w:lastRenderedPageBreak/>
              <w:t>SRA Handbook as amended from time to time;</w:t>
            </w:r>
            <w:r w:rsidRPr="00C3320D">
              <w:fldChar w:fldCharType="begin"/>
            </w:r>
            <w:r w:rsidRPr="00C3320D">
              <w:instrText>LISTNUM \l 1 \s 0</w:instrText>
            </w:r>
            <w:r w:rsidRPr="00C3320D">
              <w:fldChar w:fldCharType="end">
                <w:numberingChange w:id="208" w:author="Carter, Hannah B2 (CLS-CL32)" w:date="2021-10-22T14:40:00Z" w:original=""/>
              </w:fldChar>
            </w:r>
          </w:p>
        </w:tc>
      </w:tr>
      <w:tr w:rsidR="00CA3C85" w:rsidRPr="00C3320D" w14:paraId="20F77E52" w14:textId="77777777" w:rsidTr="00254CB4">
        <w:tc>
          <w:tcPr>
            <w:tcW w:w="4034" w:type="dxa"/>
          </w:tcPr>
          <w:p w14:paraId="09107FEA" w14:textId="669073B7" w:rsidR="00CA3C85" w:rsidRDefault="00CA3C85" w:rsidP="00CA3C85">
            <w:pPr>
              <w:pStyle w:val="ScheduleL1"/>
              <w:numPr>
                <w:ilvl w:val="0"/>
                <w:numId w:val="0"/>
              </w:numPr>
              <w:tabs>
                <w:tab w:val="left" w:pos="3660"/>
              </w:tabs>
              <w:adjustRightInd/>
              <w:spacing w:before="120" w:after="120"/>
              <w:jc w:val="left"/>
              <w:rPr>
                <w:rFonts w:cs="Arial"/>
                <w:b/>
                <w:szCs w:val="22"/>
              </w:rPr>
            </w:pPr>
            <w:r w:rsidRPr="00C3320D">
              <w:rPr>
                <w:rFonts w:cs="Arial"/>
                <w:szCs w:val="22"/>
              </w:rPr>
              <w:lastRenderedPageBreak/>
              <w:t>"</w:t>
            </w:r>
            <w:r w:rsidRPr="00C3320D">
              <w:rPr>
                <w:rFonts w:cs="Arial"/>
                <w:b/>
                <w:szCs w:val="22"/>
              </w:rPr>
              <w:t>Sub-Contract</w:t>
            </w:r>
            <w:r w:rsidRPr="00C3320D">
              <w:rPr>
                <w:rFonts w:cs="Arial"/>
                <w:szCs w:val="22"/>
              </w:rPr>
              <w:t>"</w:t>
            </w:r>
          </w:p>
        </w:tc>
        <w:tc>
          <w:tcPr>
            <w:tcW w:w="3905" w:type="dxa"/>
          </w:tcPr>
          <w:p w14:paraId="0A9533C0" w14:textId="77777777" w:rsidR="00CA3C85" w:rsidRPr="00C3320D" w:rsidRDefault="00CA3C85" w:rsidP="004877A5">
            <w:pPr>
              <w:pStyle w:val="GPsDefinition"/>
              <w:numPr>
                <w:ilvl w:val="0"/>
                <w:numId w:val="40"/>
              </w:numPr>
              <w:tabs>
                <w:tab w:val="clear" w:pos="-9"/>
              </w:tabs>
              <w:adjustRightInd/>
              <w:spacing w:before="120"/>
              <w:ind w:hanging="33"/>
              <w:textAlignment w:val="auto"/>
              <w:rPr>
                <w:rFonts w:eastAsia="STZhongsong"/>
                <w:lang w:eastAsia="zh-CN"/>
              </w:rPr>
            </w:pPr>
            <w:r w:rsidRPr="00C3320D">
              <w:rPr>
                <w:rFonts w:eastAsia="STZhongsong"/>
                <w:lang w:eastAsia="zh-CN"/>
              </w:rPr>
              <w:t>means any contract or agreement (or proposed contract or agreement), other than this Legal Services Contract or the Panel Agreement, pursuant to which a third party:</w:t>
            </w:r>
          </w:p>
          <w:p w14:paraId="18EF14C2" w14:textId="66C92455" w:rsidR="00CA3C85" w:rsidRPr="00C3320D" w:rsidRDefault="00CA3C85" w:rsidP="00CA3C85">
            <w:pPr>
              <w:pStyle w:val="GPSDefinitionL2"/>
              <w:numPr>
                <w:ilvl w:val="0"/>
                <w:numId w:val="0"/>
              </w:numPr>
              <w:tabs>
                <w:tab w:val="clear" w:pos="144"/>
              </w:tabs>
              <w:adjustRightInd/>
              <w:spacing w:before="120"/>
              <w:ind w:left="720"/>
              <w:textAlignment w:val="auto"/>
              <w:rPr>
                <w:rFonts w:eastAsia="STZhongsong"/>
                <w:lang w:eastAsia="zh-CN"/>
              </w:rPr>
            </w:pPr>
            <w:r>
              <w:rPr>
                <w:rFonts w:eastAsia="STZhongsong"/>
                <w:lang w:eastAsia="zh-CN"/>
              </w:rPr>
              <w:t xml:space="preserve">a) </w:t>
            </w:r>
            <w:r w:rsidRPr="00C3320D">
              <w:rPr>
                <w:rFonts w:eastAsia="STZhongsong"/>
                <w:lang w:eastAsia="zh-CN"/>
              </w:rPr>
              <w:t>provides the Ordered Panel Services (or any part of them);</w:t>
            </w:r>
          </w:p>
          <w:p w14:paraId="26FC1F4F" w14:textId="332BD700" w:rsidR="00CA3C85" w:rsidRPr="00C3320D" w:rsidRDefault="00CA3C85" w:rsidP="00CA3C85">
            <w:pPr>
              <w:pStyle w:val="GPSDefinitionL2"/>
              <w:numPr>
                <w:ilvl w:val="0"/>
                <w:numId w:val="0"/>
              </w:numPr>
              <w:tabs>
                <w:tab w:val="clear" w:pos="144"/>
              </w:tabs>
              <w:adjustRightInd/>
              <w:spacing w:before="120"/>
              <w:ind w:left="720"/>
              <w:textAlignment w:val="auto"/>
              <w:rPr>
                <w:rFonts w:eastAsia="STZhongsong"/>
                <w:lang w:eastAsia="zh-CN"/>
              </w:rPr>
            </w:pPr>
            <w:r>
              <w:rPr>
                <w:rFonts w:eastAsia="STZhongsong"/>
                <w:lang w:eastAsia="zh-CN"/>
              </w:rPr>
              <w:t xml:space="preserve">b) </w:t>
            </w:r>
            <w:r w:rsidRPr="00C3320D">
              <w:rPr>
                <w:rFonts w:eastAsia="STZhongsong"/>
                <w:lang w:eastAsia="zh-CN"/>
              </w:rPr>
              <w:t>provides facilities or services necessary for the provision of the Ordered Panel Services  (or any part of them); and/or</w:t>
            </w:r>
          </w:p>
          <w:p w14:paraId="5907F2B9" w14:textId="1846C8E6" w:rsidR="00CA3C85" w:rsidRDefault="00CA3C85" w:rsidP="00CA3C85">
            <w:pPr>
              <w:pStyle w:val="GPsDefinition"/>
              <w:tabs>
                <w:tab w:val="clear" w:pos="-9"/>
                <w:tab w:val="left" w:pos="735"/>
              </w:tabs>
              <w:spacing w:before="120"/>
              <w:ind w:left="735" w:hanging="735"/>
            </w:pPr>
            <w:r>
              <w:rPr>
                <w:rFonts w:eastAsia="STZhongsong"/>
                <w:lang w:eastAsia="zh-CN"/>
              </w:rPr>
              <w:t xml:space="preserve">c) </w:t>
            </w:r>
            <w:r w:rsidRPr="00C3320D">
              <w:rPr>
                <w:rFonts w:eastAsia="STZhongsong"/>
                <w:lang w:eastAsia="zh-CN"/>
              </w:rPr>
              <w:t>is responsible for the management, direction or control of the provision of the Ordered Panel Services (or any part of them);</w:t>
            </w:r>
          </w:p>
        </w:tc>
      </w:tr>
      <w:tr w:rsidR="00CA3C85" w:rsidRPr="00C3320D" w14:paraId="7B41FA85" w14:textId="77777777" w:rsidTr="00254CB4">
        <w:tc>
          <w:tcPr>
            <w:tcW w:w="4034" w:type="dxa"/>
          </w:tcPr>
          <w:p w14:paraId="2DA96048" w14:textId="64D523C6" w:rsidR="00CA3C85" w:rsidRPr="00CA3C85" w:rsidRDefault="00CA3C85" w:rsidP="00CA3C85">
            <w:pPr>
              <w:pStyle w:val="ScheduleL1"/>
              <w:numPr>
                <w:ilvl w:val="0"/>
                <w:numId w:val="0"/>
              </w:numPr>
              <w:tabs>
                <w:tab w:val="left" w:pos="3660"/>
              </w:tabs>
              <w:adjustRightInd/>
              <w:spacing w:before="120" w:after="120"/>
              <w:jc w:val="left"/>
              <w:rPr>
                <w:rFonts w:cs="Arial"/>
                <w:b/>
                <w:szCs w:val="22"/>
              </w:rPr>
            </w:pPr>
            <w:r w:rsidRPr="00CA3C85">
              <w:rPr>
                <w:b/>
              </w:rPr>
              <w:t>"Sub-Contractor"</w:t>
            </w:r>
          </w:p>
        </w:tc>
        <w:tc>
          <w:tcPr>
            <w:tcW w:w="3905" w:type="dxa"/>
          </w:tcPr>
          <w:p w14:paraId="55DF86C4" w14:textId="04220292" w:rsidR="00CA3C85" w:rsidRDefault="00CA3C85" w:rsidP="00CA3C85">
            <w:pPr>
              <w:pStyle w:val="GPsDefinition"/>
              <w:tabs>
                <w:tab w:val="clear" w:pos="-9"/>
                <w:tab w:val="left" w:pos="175"/>
              </w:tabs>
              <w:spacing w:before="120"/>
            </w:pPr>
            <w:r w:rsidRPr="00C3320D">
              <w:t>means any person other than the Supplier who is a party to a Sub-Contract and the servants or agents of that person;</w:t>
            </w:r>
          </w:p>
        </w:tc>
      </w:tr>
      <w:tr w:rsidR="00CA3C85" w:rsidRPr="00C3320D" w14:paraId="41F98245" w14:textId="77777777" w:rsidTr="00254CB4">
        <w:tc>
          <w:tcPr>
            <w:tcW w:w="4034" w:type="dxa"/>
          </w:tcPr>
          <w:p w14:paraId="068F8B48" w14:textId="761FC40E" w:rsidR="00CA3C85" w:rsidRDefault="0060547C" w:rsidP="00CA3C85">
            <w:pPr>
              <w:pStyle w:val="ScheduleL1"/>
              <w:numPr>
                <w:ilvl w:val="0"/>
                <w:numId w:val="0"/>
              </w:numPr>
              <w:tabs>
                <w:tab w:val="left" w:pos="3660"/>
              </w:tabs>
              <w:adjustRightInd/>
              <w:spacing w:before="120" w:after="120"/>
              <w:jc w:val="left"/>
              <w:rPr>
                <w:rFonts w:cs="Arial"/>
                <w:b/>
                <w:szCs w:val="22"/>
              </w:rPr>
            </w:pPr>
            <w:r>
              <w:rPr>
                <w:rFonts w:cs="Arial"/>
                <w:b/>
                <w:szCs w:val="22"/>
              </w:rPr>
              <w:t>“Supplier”</w:t>
            </w:r>
          </w:p>
        </w:tc>
        <w:tc>
          <w:tcPr>
            <w:tcW w:w="3905" w:type="dxa"/>
          </w:tcPr>
          <w:p w14:paraId="4BDEEB66" w14:textId="46D94FA6" w:rsidR="00CA3C85" w:rsidRDefault="0060547C" w:rsidP="00CA3C85">
            <w:pPr>
              <w:pStyle w:val="GPsDefinition"/>
              <w:tabs>
                <w:tab w:val="clear" w:pos="-9"/>
                <w:tab w:val="left" w:pos="175"/>
              </w:tabs>
              <w:spacing w:before="120"/>
            </w:pPr>
            <w:r w:rsidRPr="00C3320D">
              <w:t>means the person, firm or company identified at section A of the Order Form;</w:t>
            </w:r>
          </w:p>
        </w:tc>
      </w:tr>
      <w:tr w:rsidR="0060547C" w:rsidRPr="00C3320D" w14:paraId="24B91452" w14:textId="77777777" w:rsidTr="00254CB4">
        <w:tc>
          <w:tcPr>
            <w:tcW w:w="4034" w:type="dxa"/>
          </w:tcPr>
          <w:p w14:paraId="0BA06982" w14:textId="2C04CE68" w:rsidR="0060547C" w:rsidRDefault="0060547C" w:rsidP="00CA3C85">
            <w:pPr>
              <w:pStyle w:val="ScheduleL1"/>
              <w:numPr>
                <w:ilvl w:val="0"/>
                <w:numId w:val="0"/>
              </w:numPr>
              <w:tabs>
                <w:tab w:val="left" w:pos="3660"/>
              </w:tabs>
              <w:adjustRightInd/>
              <w:spacing w:before="120" w:after="120"/>
              <w:jc w:val="left"/>
              <w:rPr>
                <w:rFonts w:cs="Arial"/>
                <w:b/>
                <w:szCs w:val="22"/>
              </w:rPr>
            </w:pPr>
            <w:r w:rsidRPr="00C3320D">
              <w:rPr>
                <w:rFonts w:cs="Arial"/>
                <w:b/>
                <w:szCs w:val="22"/>
              </w:rPr>
              <w:t>“Supplier’s Confidential Information”</w:t>
            </w:r>
          </w:p>
        </w:tc>
        <w:tc>
          <w:tcPr>
            <w:tcW w:w="3905" w:type="dxa"/>
          </w:tcPr>
          <w:p w14:paraId="20C36F75" w14:textId="77777777" w:rsidR="0060547C" w:rsidRPr="00C3320D" w:rsidRDefault="0060547C" w:rsidP="0060547C">
            <w:pPr>
              <w:pStyle w:val="GPsDefinition"/>
            </w:pPr>
            <w:r w:rsidRPr="00C3320D">
              <w:t>means:</w:t>
            </w:r>
          </w:p>
          <w:p w14:paraId="0497A457" w14:textId="77777777" w:rsidR="0060547C" w:rsidRPr="00C3320D" w:rsidRDefault="0060547C" w:rsidP="0060547C">
            <w:pPr>
              <w:pStyle w:val="GPsDefinition"/>
            </w:pPr>
            <w:r w:rsidRPr="00C3320D">
              <w:t>a)</w:t>
            </w:r>
            <w:r w:rsidRPr="00C3320D">
              <w:tab/>
              <w:t xml:space="preserve"> all Personal Data and any information, however it is conveyed, that relates to the business, affairs, developments, trade secrets, Know-How and IPR of the Supplier;</w:t>
            </w:r>
          </w:p>
          <w:p w14:paraId="48883FFF" w14:textId="77777777" w:rsidR="0060547C" w:rsidRPr="00C3320D" w:rsidRDefault="0060547C" w:rsidP="0060547C">
            <w:pPr>
              <w:pStyle w:val="GPsDefinition"/>
            </w:pPr>
            <w:r w:rsidRPr="00C3320D">
              <w:t>b)</w:t>
            </w:r>
            <w:r w:rsidRPr="00C3320D">
              <w:tab/>
              <w:t>all information derived from any of the above; and</w:t>
            </w:r>
          </w:p>
          <w:p w14:paraId="23FC64F0" w14:textId="2E0C01CA" w:rsidR="0060547C" w:rsidRPr="00C3320D" w:rsidRDefault="0060547C" w:rsidP="0060547C">
            <w:pPr>
              <w:pStyle w:val="GPsDefinition"/>
            </w:pPr>
            <w:r w:rsidRPr="00C3320D">
              <w:t>c)</w:t>
            </w:r>
            <w:r w:rsidRPr="00C3320D">
              <w:tab/>
              <w:t>any other information clearly designated as being confidential;</w:t>
            </w:r>
          </w:p>
        </w:tc>
      </w:tr>
      <w:tr w:rsidR="0060547C" w:rsidRPr="00C3320D" w14:paraId="1845F130" w14:textId="77777777" w:rsidTr="00254CB4">
        <w:tc>
          <w:tcPr>
            <w:tcW w:w="4034" w:type="dxa"/>
          </w:tcPr>
          <w:p w14:paraId="4E084EB9" w14:textId="59504F67" w:rsidR="0060547C" w:rsidRDefault="0060547C" w:rsidP="00CA3C85">
            <w:pPr>
              <w:pStyle w:val="ScheduleL1"/>
              <w:numPr>
                <w:ilvl w:val="0"/>
                <w:numId w:val="0"/>
              </w:numPr>
              <w:tabs>
                <w:tab w:val="left" w:pos="3660"/>
              </w:tabs>
              <w:adjustRightInd/>
              <w:spacing w:before="120" w:after="120"/>
              <w:jc w:val="left"/>
              <w:rPr>
                <w:rFonts w:cs="Arial"/>
                <w:b/>
                <w:szCs w:val="22"/>
              </w:rPr>
            </w:pPr>
            <w:r w:rsidRPr="00C3320D">
              <w:rPr>
                <w:rFonts w:cs="Arial"/>
                <w:b/>
                <w:szCs w:val="22"/>
              </w:rPr>
              <w:t>"Supplier Equipment"</w:t>
            </w:r>
          </w:p>
        </w:tc>
        <w:tc>
          <w:tcPr>
            <w:tcW w:w="3905" w:type="dxa"/>
          </w:tcPr>
          <w:p w14:paraId="2FC0F363" w14:textId="57A2CFB5" w:rsidR="0060547C" w:rsidRPr="00C3320D" w:rsidRDefault="0060547C" w:rsidP="00CA3C85">
            <w:pPr>
              <w:pStyle w:val="GPsDefinition"/>
              <w:tabs>
                <w:tab w:val="clear" w:pos="-9"/>
                <w:tab w:val="left" w:pos="175"/>
              </w:tabs>
              <w:spacing w:before="120"/>
            </w:pPr>
            <w:r w:rsidRPr="00C3320D">
              <w:t>means the Supplier's hardware, computer and telecoms devices, equipment, plant, materials and such other items supplied and used by the Supplier (but not hired, leased or loaned from the Customer) in the performance of its obligations under this Legal Services Contract;</w:t>
            </w:r>
          </w:p>
        </w:tc>
      </w:tr>
      <w:tr w:rsidR="0060547C" w:rsidRPr="00C3320D" w14:paraId="0F6F1FBC" w14:textId="77777777" w:rsidTr="00254CB4">
        <w:tc>
          <w:tcPr>
            <w:tcW w:w="4034" w:type="dxa"/>
          </w:tcPr>
          <w:p w14:paraId="14CA7E6B" w14:textId="203AE5F7" w:rsidR="0060547C" w:rsidRPr="0060547C" w:rsidRDefault="0060547C" w:rsidP="00CA3C85">
            <w:pPr>
              <w:pStyle w:val="ScheduleL1"/>
              <w:numPr>
                <w:ilvl w:val="0"/>
                <w:numId w:val="0"/>
              </w:numPr>
              <w:tabs>
                <w:tab w:val="left" w:pos="3660"/>
              </w:tabs>
              <w:adjustRightInd/>
              <w:spacing w:before="120" w:after="120"/>
              <w:jc w:val="left"/>
              <w:rPr>
                <w:rFonts w:cs="Arial"/>
                <w:b/>
                <w:szCs w:val="22"/>
              </w:rPr>
            </w:pPr>
            <w:r w:rsidRPr="0060547C">
              <w:rPr>
                <w:b/>
              </w:rPr>
              <w:lastRenderedPageBreak/>
              <w:t>"Supplier Personnel"</w:t>
            </w:r>
          </w:p>
        </w:tc>
        <w:tc>
          <w:tcPr>
            <w:tcW w:w="3905" w:type="dxa"/>
          </w:tcPr>
          <w:p w14:paraId="37609634" w14:textId="40644B6C" w:rsidR="0060547C" w:rsidRPr="00C3320D" w:rsidRDefault="0060547C" w:rsidP="00CA3C85">
            <w:pPr>
              <w:pStyle w:val="GPsDefinition"/>
              <w:tabs>
                <w:tab w:val="clear" w:pos="-9"/>
                <w:tab w:val="left" w:pos="175"/>
              </w:tabs>
              <w:spacing w:before="120"/>
            </w:pPr>
            <w:r w:rsidRPr="00C3320D">
              <w:t>means all persons employed or engaged by the Supplier together with the Suppliers servants, agents, suppliers, consultants and Sub-Contractors (and all persons employed by any Sub-Contractor together with the Sub-Contractor’s servants, consultants, agents, suppliers and sub-contractors) used in the performance of its obligations under this Legal Services Contract;</w:t>
            </w:r>
          </w:p>
        </w:tc>
      </w:tr>
      <w:tr w:rsidR="0060547C" w:rsidRPr="00C3320D" w14:paraId="0ADFFBDF" w14:textId="77777777" w:rsidTr="00254CB4">
        <w:tc>
          <w:tcPr>
            <w:tcW w:w="4034" w:type="dxa"/>
          </w:tcPr>
          <w:p w14:paraId="56AF7924" w14:textId="50D9C671" w:rsidR="0060547C" w:rsidRDefault="0060547C" w:rsidP="00CA3C85">
            <w:pPr>
              <w:pStyle w:val="ScheduleL1"/>
              <w:numPr>
                <w:ilvl w:val="0"/>
                <w:numId w:val="0"/>
              </w:numPr>
              <w:tabs>
                <w:tab w:val="left" w:pos="3660"/>
              </w:tabs>
              <w:adjustRightInd/>
              <w:spacing w:before="120" w:after="120"/>
              <w:jc w:val="left"/>
              <w:rPr>
                <w:rFonts w:cs="Arial"/>
                <w:b/>
                <w:szCs w:val="22"/>
              </w:rPr>
            </w:pPr>
            <w:r w:rsidRPr="00C3320D">
              <w:rPr>
                <w:rFonts w:cs="Arial"/>
                <w:szCs w:val="22"/>
              </w:rPr>
              <w:t>"</w:t>
            </w:r>
            <w:r w:rsidRPr="00C3320D">
              <w:rPr>
                <w:rFonts w:cs="Arial"/>
                <w:b/>
                <w:szCs w:val="22"/>
              </w:rPr>
              <w:t>Supporting Documentation</w:t>
            </w:r>
            <w:r w:rsidRPr="00C3320D">
              <w:rPr>
                <w:rFonts w:cs="Arial"/>
                <w:szCs w:val="22"/>
              </w:rPr>
              <w:t>"</w:t>
            </w:r>
          </w:p>
        </w:tc>
        <w:tc>
          <w:tcPr>
            <w:tcW w:w="3905" w:type="dxa"/>
          </w:tcPr>
          <w:p w14:paraId="24C73F9C" w14:textId="66CFA043" w:rsidR="0060547C" w:rsidRPr="00C3320D" w:rsidRDefault="0060547C" w:rsidP="00CA3C85">
            <w:pPr>
              <w:pStyle w:val="GPsDefinition"/>
              <w:tabs>
                <w:tab w:val="clear" w:pos="-9"/>
                <w:tab w:val="left" w:pos="175"/>
              </w:tabs>
              <w:spacing w:before="120"/>
            </w:pPr>
            <w:r w:rsidRPr="00C3320D">
              <w:rPr>
                <w:rFonts w:eastAsia="STZhongsong"/>
                <w:lang w:eastAsia="zh-CN"/>
              </w:rPr>
              <w:t xml:space="preserve">means </w:t>
            </w:r>
            <w:proofErr w:type="gramStart"/>
            <w:r w:rsidRPr="00C3320D">
              <w:rPr>
                <w:rFonts w:eastAsia="STZhongsong"/>
                <w:lang w:eastAsia="zh-CN"/>
              </w:rPr>
              <w:t>sufficient</w:t>
            </w:r>
            <w:proofErr w:type="gramEnd"/>
            <w:r w:rsidRPr="00C3320D">
              <w:rPr>
                <w:rFonts w:eastAsia="STZhongsong"/>
                <w:lang w:eastAsia="zh-CN"/>
              </w:rPr>
              <w:t xml:space="preserve"> information in writing to enable the Customer reasonably to assess whether the Charges, Reimbursable Expenses  and other sums due from the Customer under this Legal Services Contract are properly payable;</w:t>
            </w:r>
          </w:p>
        </w:tc>
      </w:tr>
      <w:tr w:rsidR="0060547C" w:rsidRPr="00C3320D" w14:paraId="5B350229" w14:textId="77777777" w:rsidTr="00254CB4">
        <w:tc>
          <w:tcPr>
            <w:tcW w:w="4034" w:type="dxa"/>
          </w:tcPr>
          <w:p w14:paraId="51BC7C1E" w14:textId="383B9B57" w:rsidR="0060547C" w:rsidRDefault="0060547C" w:rsidP="00CA3C85">
            <w:pPr>
              <w:pStyle w:val="ScheduleL1"/>
              <w:numPr>
                <w:ilvl w:val="0"/>
                <w:numId w:val="0"/>
              </w:numPr>
              <w:tabs>
                <w:tab w:val="left" w:pos="3660"/>
              </w:tabs>
              <w:adjustRightInd/>
              <w:spacing w:before="120" w:after="120"/>
              <w:jc w:val="left"/>
              <w:rPr>
                <w:rFonts w:cs="Arial"/>
                <w:b/>
                <w:szCs w:val="22"/>
              </w:rPr>
            </w:pPr>
            <w:r w:rsidRPr="00C3320D">
              <w:rPr>
                <w:rFonts w:cs="Arial"/>
                <w:b/>
                <w:szCs w:val="22"/>
              </w:rPr>
              <w:t>“Term”</w:t>
            </w:r>
          </w:p>
        </w:tc>
        <w:tc>
          <w:tcPr>
            <w:tcW w:w="3905" w:type="dxa"/>
          </w:tcPr>
          <w:p w14:paraId="46F25F0B" w14:textId="1A50FFFB" w:rsidR="0060547C" w:rsidRPr="00C3320D" w:rsidRDefault="0060547C" w:rsidP="00CA3C85">
            <w:pPr>
              <w:pStyle w:val="GPsDefinition"/>
              <w:tabs>
                <w:tab w:val="clear" w:pos="-9"/>
                <w:tab w:val="left" w:pos="175"/>
              </w:tabs>
              <w:spacing w:before="120"/>
            </w:pPr>
            <w:r w:rsidRPr="00C3320D">
              <w:t>means the term of this Legal Services Contract from the Commencement Date until the Expiry Date</w:t>
            </w:r>
            <w:r>
              <w:t xml:space="preserve"> (subject to its earlier termination in accordance with its terms)</w:t>
            </w:r>
            <w:r w:rsidRPr="00C3320D">
              <w:t>;</w:t>
            </w:r>
          </w:p>
        </w:tc>
      </w:tr>
      <w:tr w:rsidR="0060547C" w:rsidRPr="00C3320D" w14:paraId="73606E6D" w14:textId="77777777" w:rsidTr="00254CB4">
        <w:tc>
          <w:tcPr>
            <w:tcW w:w="4034" w:type="dxa"/>
          </w:tcPr>
          <w:p w14:paraId="4920A7F4" w14:textId="62BE5B01" w:rsidR="0060547C" w:rsidRDefault="0060547C" w:rsidP="00CA3C85">
            <w:pPr>
              <w:pStyle w:val="ScheduleL1"/>
              <w:numPr>
                <w:ilvl w:val="0"/>
                <w:numId w:val="0"/>
              </w:numPr>
              <w:tabs>
                <w:tab w:val="left" w:pos="3660"/>
              </w:tabs>
              <w:adjustRightInd/>
              <w:spacing w:before="120" w:after="120"/>
              <w:jc w:val="left"/>
              <w:rPr>
                <w:rFonts w:cs="Arial"/>
                <w:b/>
                <w:szCs w:val="22"/>
              </w:rPr>
            </w:pPr>
            <w:r w:rsidRPr="00C3320D">
              <w:rPr>
                <w:rFonts w:cs="Arial"/>
                <w:b/>
                <w:szCs w:val="22"/>
              </w:rPr>
              <w:t>“Terms and Conditions”</w:t>
            </w:r>
          </w:p>
        </w:tc>
        <w:tc>
          <w:tcPr>
            <w:tcW w:w="3905" w:type="dxa"/>
          </w:tcPr>
          <w:p w14:paraId="04D82718" w14:textId="3A7B4FD6" w:rsidR="0060547C" w:rsidRPr="00C3320D" w:rsidRDefault="0060547C" w:rsidP="00CA3C85">
            <w:pPr>
              <w:pStyle w:val="GPsDefinition"/>
              <w:tabs>
                <w:tab w:val="clear" w:pos="-9"/>
                <w:tab w:val="left" w:pos="175"/>
              </w:tabs>
              <w:spacing w:before="120"/>
            </w:pPr>
            <w:r w:rsidRPr="00C3320D">
              <w:t>means these terms and conditions set out in the Legal Services Contract;</w:t>
            </w:r>
          </w:p>
        </w:tc>
      </w:tr>
      <w:tr w:rsidR="0060547C" w:rsidRPr="00C3320D" w14:paraId="27BEC272" w14:textId="77777777" w:rsidTr="00254CB4">
        <w:tc>
          <w:tcPr>
            <w:tcW w:w="4034" w:type="dxa"/>
          </w:tcPr>
          <w:p w14:paraId="0886D7BA" w14:textId="048C786A" w:rsidR="0060547C" w:rsidRPr="0060547C" w:rsidRDefault="0060547C" w:rsidP="00CA3C85">
            <w:pPr>
              <w:pStyle w:val="ScheduleL1"/>
              <w:numPr>
                <w:ilvl w:val="0"/>
                <w:numId w:val="0"/>
              </w:numPr>
              <w:tabs>
                <w:tab w:val="left" w:pos="3660"/>
              </w:tabs>
              <w:adjustRightInd/>
              <w:spacing w:before="120" w:after="120"/>
              <w:jc w:val="left"/>
              <w:rPr>
                <w:rFonts w:cs="Arial"/>
                <w:b/>
                <w:szCs w:val="22"/>
              </w:rPr>
            </w:pPr>
            <w:r w:rsidRPr="0060547C">
              <w:rPr>
                <w:b/>
              </w:rPr>
              <w:t>“Transparency Reports”</w:t>
            </w:r>
          </w:p>
        </w:tc>
        <w:tc>
          <w:tcPr>
            <w:tcW w:w="3905" w:type="dxa"/>
          </w:tcPr>
          <w:p w14:paraId="380EB83D" w14:textId="7E9FC856" w:rsidR="0060547C" w:rsidRPr="00C3320D" w:rsidRDefault="0060547C" w:rsidP="00CA3C85">
            <w:pPr>
              <w:pStyle w:val="GPsDefinition"/>
              <w:tabs>
                <w:tab w:val="clear" w:pos="-9"/>
                <w:tab w:val="left" w:pos="175"/>
              </w:tabs>
              <w:spacing w:before="120"/>
            </w:pPr>
            <w:r w:rsidRPr="00C3320D">
              <w:t>means the information relating to the Ordered Panel Services and performance of this Legal Services Contract which the Supplier is required to provide to the Customer in accordance with the reporting requirements in Sch</w:t>
            </w:r>
            <w:r>
              <w:t>edule 6</w:t>
            </w:r>
            <w:r w:rsidRPr="00C3320D">
              <w:t>;</w:t>
            </w:r>
          </w:p>
        </w:tc>
      </w:tr>
      <w:tr w:rsidR="0060547C" w:rsidRPr="00C3320D" w14:paraId="71EDDC6C" w14:textId="77777777" w:rsidTr="00254CB4">
        <w:tc>
          <w:tcPr>
            <w:tcW w:w="4034" w:type="dxa"/>
          </w:tcPr>
          <w:p w14:paraId="3949A4AE" w14:textId="1A7AF630" w:rsidR="0060547C" w:rsidRDefault="0060547C" w:rsidP="00CA3C85">
            <w:pPr>
              <w:pStyle w:val="ScheduleL1"/>
              <w:numPr>
                <w:ilvl w:val="0"/>
                <w:numId w:val="0"/>
              </w:numPr>
              <w:tabs>
                <w:tab w:val="left" w:pos="3660"/>
              </w:tabs>
              <w:adjustRightInd/>
              <w:spacing w:before="120" w:after="120"/>
              <w:jc w:val="left"/>
              <w:rPr>
                <w:rFonts w:cs="Arial"/>
                <w:b/>
                <w:szCs w:val="22"/>
              </w:rPr>
            </w:pPr>
            <w:r w:rsidRPr="00C3320D">
              <w:rPr>
                <w:rFonts w:cs="Arial"/>
                <w:b/>
                <w:szCs w:val="22"/>
              </w:rPr>
              <w:t>"VAT"</w:t>
            </w:r>
          </w:p>
        </w:tc>
        <w:tc>
          <w:tcPr>
            <w:tcW w:w="3905" w:type="dxa"/>
          </w:tcPr>
          <w:p w14:paraId="593F7164" w14:textId="4DDBAF13" w:rsidR="0060547C" w:rsidRPr="00C3320D" w:rsidRDefault="0060547C" w:rsidP="00CA3C85">
            <w:pPr>
              <w:pStyle w:val="GPsDefinition"/>
              <w:tabs>
                <w:tab w:val="clear" w:pos="-9"/>
                <w:tab w:val="left" w:pos="175"/>
              </w:tabs>
              <w:spacing w:before="120"/>
            </w:pPr>
            <w:r w:rsidRPr="00C3320D">
              <w:t>means value added tax in accordance with the provisions of the Value Added Tax Act 1994; and</w:t>
            </w:r>
          </w:p>
        </w:tc>
      </w:tr>
      <w:tr w:rsidR="0060547C" w:rsidRPr="00C3320D" w14:paraId="67B711F9" w14:textId="77777777" w:rsidTr="00254CB4">
        <w:tc>
          <w:tcPr>
            <w:tcW w:w="4034" w:type="dxa"/>
          </w:tcPr>
          <w:p w14:paraId="00E91132" w14:textId="489F1A1E" w:rsidR="0060547C" w:rsidRPr="0060547C" w:rsidRDefault="0060547C" w:rsidP="00CA3C85">
            <w:pPr>
              <w:pStyle w:val="ScheduleL1"/>
              <w:numPr>
                <w:ilvl w:val="0"/>
                <w:numId w:val="0"/>
              </w:numPr>
              <w:tabs>
                <w:tab w:val="left" w:pos="3660"/>
              </w:tabs>
              <w:adjustRightInd/>
              <w:spacing w:before="120" w:after="120"/>
              <w:jc w:val="left"/>
              <w:rPr>
                <w:rFonts w:cs="Arial"/>
                <w:b/>
                <w:szCs w:val="22"/>
              </w:rPr>
            </w:pPr>
            <w:r w:rsidRPr="0060547C">
              <w:rPr>
                <w:b/>
              </w:rPr>
              <w:t>"Working Day"</w:t>
            </w:r>
          </w:p>
        </w:tc>
        <w:tc>
          <w:tcPr>
            <w:tcW w:w="3905" w:type="dxa"/>
          </w:tcPr>
          <w:p w14:paraId="08455ABF" w14:textId="6182DFC7" w:rsidR="0060547C" w:rsidRPr="00C3320D" w:rsidRDefault="0060547C" w:rsidP="00CA3C85">
            <w:pPr>
              <w:pStyle w:val="GPsDefinition"/>
              <w:tabs>
                <w:tab w:val="clear" w:pos="-9"/>
                <w:tab w:val="left" w:pos="175"/>
              </w:tabs>
              <w:spacing w:before="120"/>
            </w:pPr>
            <w:r w:rsidRPr="00C3320D">
              <w:t xml:space="preserve">means any day other than a Saturday, Sunday or public holiday in England and Wales, and </w:t>
            </w:r>
            <w:r w:rsidRPr="00C3320D">
              <w:rPr>
                <w:b/>
              </w:rPr>
              <w:t>“Working Days”</w:t>
            </w:r>
            <w:r w:rsidRPr="00C3320D">
              <w:t xml:space="preserve"> shall be construed accordingly.</w:t>
            </w:r>
          </w:p>
        </w:tc>
      </w:tr>
    </w:tbl>
    <w:tbl>
      <w:tblPr>
        <w:tblW w:w="8417" w:type="dxa"/>
        <w:tblInd w:w="828" w:type="dxa"/>
        <w:tblLook w:val="04A0" w:firstRow="1" w:lastRow="0" w:firstColumn="1" w:lastColumn="0" w:noHBand="0" w:noVBand="1"/>
      </w:tblPr>
      <w:tblGrid>
        <w:gridCol w:w="3108"/>
        <w:gridCol w:w="5309"/>
      </w:tblGrid>
      <w:tr w:rsidR="00CA3C85" w:rsidRPr="00C3320D" w14:paraId="442E2BAC" w14:textId="77777777" w:rsidTr="00603613">
        <w:tc>
          <w:tcPr>
            <w:tcW w:w="3108" w:type="dxa"/>
            <w:shd w:val="clear" w:color="auto" w:fill="auto"/>
          </w:tcPr>
          <w:p w14:paraId="79404871" w14:textId="35768B62" w:rsidR="00CA3C85" w:rsidRPr="00C3320D" w:rsidRDefault="00CA3C85" w:rsidP="00CA3C85">
            <w:pPr>
              <w:pStyle w:val="BodyTextIndent"/>
              <w:tabs>
                <w:tab w:val="clear" w:pos="720"/>
              </w:tabs>
              <w:overflowPunct w:val="0"/>
              <w:autoSpaceDE w:val="0"/>
              <w:autoSpaceDN w:val="0"/>
              <w:spacing w:before="120" w:after="120"/>
              <w:ind w:left="0"/>
              <w:jc w:val="left"/>
              <w:textAlignment w:val="baseline"/>
              <w:rPr>
                <w:rFonts w:cs="Arial"/>
                <w:b/>
                <w:szCs w:val="22"/>
              </w:rPr>
            </w:pPr>
          </w:p>
        </w:tc>
        <w:tc>
          <w:tcPr>
            <w:tcW w:w="5309" w:type="dxa"/>
            <w:shd w:val="clear" w:color="auto" w:fill="auto"/>
          </w:tcPr>
          <w:p w14:paraId="322803FF" w14:textId="75089305" w:rsidR="00CA3C85" w:rsidRPr="00C3320D" w:rsidRDefault="00CA3C85" w:rsidP="00CA3C85">
            <w:pPr>
              <w:pStyle w:val="BodyTextIndent"/>
              <w:tabs>
                <w:tab w:val="clear" w:pos="720"/>
              </w:tabs>
              <w:overflowPunct w:val="0"/>
              <w:autoSpaceDE w:val="0"/>
              <w:autoSpaceDN w:val="0"/>
              <w:spacing w:before="120" w:after="120"/>
              <w:ind w:left="0" w:hanging="33"/>
              <w:textAlignment w:val="baseline"/>
              <w:rPr>
                <w:rFonts w:cs="Arial"/>
                <w:szCs w:val="22"/>
              </w:rPr>
            </w:pPr>
          </w:p>
        </w:tc>
      </w:tr>
    </w:tbl>
    <w:p w14:paraId="6884451E" w14:textId="0061AC43" w:rsidR="005C28AA" w:rsidRPr="00C3320D" w:rsidRDefault="005C28AA" w:rsidP="00D40F55">
      <w:pPr>
        <w:pStyle w:val="GPSmacrorestart"/>
        <w:spacing w:before="120" w:after="120"/>
        <w:rPr>
          <w:color w:val="auto"/>
          <w:sz w:val="22"/>
          <w:szCs w:val="22"/>
        </w:rPr>
        <w:sectPr w:rsidR="005C28AA" w:rsidRPr="00C3320D" w:rsidSect="00764633">
          <w:headerReference w:type="even" r:id="rId14"/>
          <w:headerReference w:type="default" r:id="rId15"/>
          <w:footerReference w:type="even" r:id="rId16"/>
          <w:footerReference w:type="default" r:id="rId17"/>
          <w:headerReference w:type="first" r:id="rId18"/>
          <w:footerReference w:type="first" r:id="rId19"/>
          <w:endnotePr>
            <w:numFmt w:val="decimal"/>
          </w:endnotePr>
          <w:pgSz w:w="11909" w:h="16834" w:code="9"/>
          <w:pgMar w:top="1440" w:right="1440" w:bottom="1440" w:left="1440" w:header="706" w:footer="706" w:gutter="0"/>
          <w:cols w:space="720"/>
          <w:titlePg/>
          <w:docGrid w:linePitch="299"/>
        </w:sectPr>
      </w:pPr>
    </w:p>
    <w:p w14:paraId="355C76A0" w14:textId="77777777" w:rsidR="009E0C78" w:rsidRPr="00C3320D" w:rsidRDefault="009E0C78" w:rsidP="00D40F55">
      <w:pPr>
        <w:overflowPunct/>
        <w:autoSpaceDE/>
        <w:autoSpaceDN/>
        <w:adjustRightInd/>
        <w:spacing w:before="120" w:after="120" w:line="240" w:lineRule="auto"/>
        <w:jc w:val="left"/>
        <w:textAlignment w:val="auto"/>
        <w:rPr>
          <w:rFonts w:eastAsia="STZhongsong" w:cs="Arial"/>
          <w:szCs w:val="22"/>
          <w:lang w:eastAsia="zh-CN"/>
        </w:rPr>
      </w:pPr>
    </w:p>
    <w:p w14:paraId="373FB317" w14:textId="453989F1" w:rsidR="00EE4546" w:rsidRPr="00C3320D" w:rsidRDefault="00C63472" w:rsidP="00D40F55">
      <w:pPr>
        <w:pStyle w:val="Heading1"/>
        <w:keepNext/>
        <w:numPr>
          <w:ilvl w:val="0"/>
          <w:numId w:val="0"/>
        </w:numPr>
        <w:spacing w:before="120" w:after="120"/>
        <w:ind w:left="567"/>
        <w:jc w:val="center"/>
        <w:rPr>
          <w:rFonts w:cs="Arial"/>
          <w:szCs w:val="22"/>
        </w:rPr>
      </w:pPr>
      <w:bookmarkStart w:id="209" w:name="_Ref313382840"/>
      <w:bookmarkStart w:id="210" w:name="_Toc314810852"/>
      <w:bookmarkStart w:id="211" w:name="_Ref349134118"/>
      <w:bookmarkStart w:id="212" w:name="_Toc350503094"/>
      <w:bookmarkStart w:id="213" w:name="_Toc350504084"/>
      <w:bookmarkStart w:id="214" w:name="_Toc351710926"/>
      <w:bookmarkStart w:id="215" w:name="_Toc358671836"/>
      <w:bookmarkStart w:id="216" w:name="_Toc431551203"/>
      <w:bookmarkStart w:id="217" w:name="_Toc461702415"/>
      <w:bookmarkEnd w:id="205"/>
      <w:r>
        <w:rPr>
          <w:rFonts w:cs="Arial"/>
          <w:szCs w:val="22"/>
        </w:rPr>
        <w:t>SCHEDULE 3</w:t>
      </w:r>
      <w:r w:rsidR="00EE4546" w:rsidRPr="00C3320D">
        <w:rPr>
          <w:rFonts w:cs="Arial"/>
          <w:szCs w:val="22"/>
        </w:rPr>
        <w:t>: EXIT MANAGEMENT</w:t>
      </w:r>
      <w:bookmarkEnd w:id="209"/>
      <w:bookmarkEnd w:id="210"/>
      <w:bookmarkEnd w:id="211"/>
      <w:bookmarkEnd w:id="212"/>
      <w:bookmarkEnd w:id="213"/>
      <w:bookmarkEnd w:id="214"/>
      <w:bookmarkEnd w:id="215"/>
      <w:bookmarkEnd w:id="216"/>
      <w:bookmarkEnd w:id="217"/>
    </w:p>
    <w:p w14:paraId="21C64077" w14:textId="77777777" w:rsidR="00EE4546" w:rsidRPr="00C3320D" w:rsidRDefault="00EE4546" w:rsidP="004877A5">
      <w:pPr>
        <w:pStyle w:val="GPSL1CLAUSEHEADING"/>
        <w:numPr>
          <w:ilvl w:val="0"/>
          <w:numId w:val="37"/>
        </w:numPr>
        <w:spacing w:before="120" w:after="120"/>
        <w:rPr>
          <w:rFonts w:ascii="Arial" w:hAnsi="Arial"/>
        </w:rPr>
      </w:pPr>
      <w:r w:rsidRPr="00C3320D">
        <w:rPr>
          <w:rFonts w:ascii="Arial" w:hAnsi="Arial"/>
        </w:rPr>
        <w:t>DEFINITIONS</w:t>
      </w:r>
    </w:p>
    <w:p w14:paraId="4DA3D72B" w14:textId="2031B289" w:rsidR="00EE4546" w:rsidRPr="00C3320D" w:rsidRDefault="004C5515" w:rsidP="00D40F55">
      <w:pPr>
        <w:pStyle w:val="GPSL2numberedclause"/>
        <w:rPr>
          <w:rFonts w:ascii="Arial" w:hAnsi="Arial"/>
        </w:rPr>
      </w:pPr>
      <w:r>
        <w:rPr>
          <w:rFonts w:ascii="Arial" w:hAnsi="Arial"/>
        </w:rPr>
        <w:t>In this Schedule 3</w:t>
      </w:r>
      <w:r w:rsidR="00EE4546" w:rsidRPr="00C3320D">
        <w:rPr>
          <w:rFonts w:ascii="Arial" w:hAnsi="Arial"/>
        </w:rPr>
        <w:t>, the following definitions shall apply:</w:t>
      </w:r>
    </w:p>
    <w:tbl>
      <w:tblPr>
        <w:tblW w:w="7470" w:type="dxa"/>
        <w:tblInd w:w="1526" w:type="dxa"/>
        <w:tblLook w:val="0000" w:firstRow="0" w:lastRow="0" w:firstColumn="0" w:lastColumn="0" w:noHBand="0" w:noVBand="0"/>
      </w:tblPr>
      <w:tblGrid>
        <w:gridCol w:w="2835"/>
        <w:gridCol w:w="4635"/>
      </w:tblGrid>
      <w:tr w:rsidR="00C3320D" w:rsidRPr="00C3320D" w14:paraId="34E50645" w14:textId="77777777" w:rsidTr="00E56DC7">
        <w:tc>
          <w:tcPr>
            <w:tcW w:w="2835" w:type="dxa"/>
          </w:tcPr>
          <w:p w14:paraId="21826078" w14:textId="77777777" w:rsidR="00EE4546" w:rsidRPr="00C3320D" w:rsidRDefault="00EE4546" w:rsidP="00D40F55">
            <w:pPr>
              <w:pStyle w:val="GPSDefinitionTerm"/>
              <w:spacing w:before="120"/>
            </w:pPr>
            <w:r w:rsidRPr="00C3320D">
              <w:rPr>
                <w:bCs/>
              </w:rPr>
              <w:t>"</w:t>
            </w:r>
            <w:r w:rsidRPr="00C3320D">
              <w:t>Exclusive Assets</w:t>
            </w:r>
            <w:r w:rsidRPr="00C3320D">
              <w:rPr>
                <w:bCs/>
              </w:rPr>
              <w:t>"</w:t>
            </w:r>
          </w:p>
        </w:tc>
        <w:tc>
          <w:tcPr>
            <w:tcW w:w="4635" w:type="dxa"/>
          </w:tcPr>
          <w:p w14:paraId="21BB98E3" w14:textId="77777777" w:rsidR="00EE4546" w:rsidRPr="00C3320D" w:rsidRDefault="00EE4546" w:rsidP="00D40F55">
            <w:pPr>
              <w:pStyle w:val="GPsDefinition"/>
              <w:spacing w:before="120"/>
            </w:pPr>
            <w:r w:rsidRPr="00C3320D">
              <w:t>means those Supplier assets used by the Supplier or a Key Sub-Contractor which are used exclusively in the provision of the Ordered Panel Services;</w:t>
            </w:r>
          </w:p>
        </w:tc>
      </w:tr>
      <w:tr w:rsidR="00C3320D" w:rsidRPr="00C3320D" w14:paraId="20928FBC" w14:textId="77777777" w:rsidTr="00E56DC7">
        <w:tc>
          <w:tcPr>
            <w:tcW w:w="2835" w:type="dxa"/>
          </w:tcPr>
          <w:p w14:paraId="512E5BAF" w14:textId="77777777" w:rsidR="00EE4546" w:rsidRPr="00C3320D" w:rsidRDefault="00EE4546" w:rsidP="00D40F55">
            <w:pPr>
              <w:pStyle w:val="GPSDefinitionTerm"/>
              <w:spacing w:before="120"/>
            </w:pPr>
            <w:r w:rsidRPr="00C3320D">
              <w:t>"Exit Information"</w:t>
            </w:r>
          </w:p>
        </w:tc>
        <w:tc>
          <w:tcPr>
            <w:tcW w:w="4635" w:type="dxa"/>
          </w:tcPr>
          <w:p w14:paraId="7A802183" w14:textId="7062485F" w:rsidR="00EE4546" w:rsidRPr="00C3320D" w:rsidRDefault="00EE4546" w:rsidP="00D40F55">
            <w:pPr>
              <w:pStyle w:val="GPsDefinition"/>
              <w:spacing w:before="120"/>
            </w:pPr>
            <w:r w:rsidRPr="00C3320D">
              <w:t>has the meaning given to it in paragraph </w:t>
            </w:r>
            <w:r w:rsidRPr="00C3320D">
              <w:fldChar w:fldCharType="begin"/>
            </w:r>
            <w:r w:rsidRPr="00C3320D">
              <w:instrText xml:space="preserve"> REF _Ref364242404 \r \h  \* MERGEFORMAT </w:instrText>
            </w:r>
            <w:r w:rsidRPr="00C3320D">
              <w:fldChar w:fldCharType="separate"/>
            </w:r>
            <w:r w:rsidR="006A3A26" w:rsidRPr="00C3320D">
              <w:t>4.1</w:t>
            </w:r>
            <w:r w:rsidRPr="00C3320D">
              <w:fldChar w:fldCharType="end"/>
            </w:r>
            <w:r w:rsidRPr="00C3320D">
              <w:t xml:space="preserve"> of this Schedule</w:t>
            </w:r>
            <w:r w:rsidR="00C63472">
              <w:t xml:space="preserve"> 3</w:t>
            </w:r>
            <w:r w:rsidRPr="00C3320D">
              <w:t>;</w:t>
            </w:r>
          </w:p>
        </w:tc>
      </w:tr>
      <w:tr w:rsidR="00C3320D" w:rsidRPr="00C3320D" w14:paraId="300BC897" w14:textId="77777777" w:rsidTr="00E56DC7">
        <w:tc>
          <w:tcPr>
            <w:tcW w:w="2835" w:type="dxa"/>
          </w:tcPr>
          <w:p w14:paraId="31A0DD90" w14:textId="77777777" w:rsidR="00EE4546" w:rsidRPr="00C3320D" w:rsidRDefault="00EE4546" w:rsidP="00D40F55">
            <w:pPr>
              <w:pStyle w:val="GPSDefinitionTerm"/>
              <w:spacing w:before="120"/>
            </w:pPr>
            <w:r w:rsidRPr="00C3320D">
              <w:t>"Exit Manager"</w:t>
            </w:r>
          </w:p>
        </w:tc>
        <w:tc>
          <w:tcPr>
            <w:tcW w:w="4635" w:type="dxa"/>
          </w:tcPr>
          <w:p w14:paraId="0360B4FC" w14:textId="47D7729C" w:rsidR="00EE4546" w:rsidRPr="00C3320D" w:rsidRDefault="00EE4546" w:rsidP="00D40F55">
            <w:pPr>
              <w:pStyle w:val="GPsDefinition"/>
              <w:spacing w:before="120"/>
            </w:pPr>
            <w:r w:rsidRPr="00C3320D">
              <w:t>means the person appointed by each Party pursuant to paragraph </w:t>
            </w:r>
            <w:r w:rsidRPr="00C3320D">
              <w:fldChar w:fldCharType="begin"/>
            </w:r>
            <w:r w:rsidRPr="00C3320D">
              <w:instrText xml:space="preserve"> REF _Ref364241382 \r \h  \* MERGEFORMAT </w:instrText>
            </w:r>
            <w:r w:rsidRPr="00C3320D">
              <w:fldChar w:fldCharType="separate"/>
            </w:r>
            <w:r w:rsidR="006A3A26" w:rsidRPr="00C3320D">
              <w:t>3.4</w:t>
            </w:r>
            <w:r w:rsidRPr="00C3320D">
              <w:fldChar w:fldCharType="end"/>
            </w:r>
            <w:r w:rsidRPr="00C3320D">
              <w:t xml:space="preserve"> of this Schedule </w:t>
            </w:r>
            <w:r w:rsidR="00C63472">
              <w:t>3</w:t>
            </w:r>
            <w:r w:rsidRPr="00C3320D">
              <w:t xml:space="preserve"> for managing the Parties' respective obligations under this Schedule </w:t>
            </w:r>
            <w:r w:rsidR="00C63472">
              <w:t>3</w:t>
            </w:r>
            <w:r w:rsidRPr="00C3320D">
              <w:t>;</w:t>
            </w:r>
          </w:p>
        </w:tc>
      </w:tr>
      <w:tr w:rsidR="00C3320D" w:rsidRPr="00C3320D" w14:paraId="2C2220D7" w14:textId="77777777" w:rsidTr="00E56DC7">
        <w:tc>
          <w:tcPr>
            <w:tcW w:w="2835" w:type="dxa"/>
          </w:tcPr>
          <w:p w14:paraId="4F1B26AA" w14:textId="77777777" w:rsidR="00A63312" w:rsidRPr="00C3320D" w:rsidRDefault="00A63312" w:rsidP="00D40F55">
            <w:pPr>
              <w:pStyle w:val="GPSDefinitionTerm"/>
              <w:spacing w:before="120"/>
            </w:pPr>
            <w:r w:rsidRPr="00C3320D">
              <w:t>“Exit Plan”</w:t>
            </w:r>
          </w:p>
        </w:tc>
        <w:tc>
          <w:tcPr>
            <w:tcW w:w="4635" w:type="dxa"/>
          </w:tcPr>
          <w:p w14:paraId="5FA7317B" w14:textId="4C2F5999" w:rsidR="00A63312" w:rsidRPr="00C3320D" w:rsidRDefault="00A63312" w:rsidP="00D40F55">
            <w:pPr>
              <w:pStyle w:val="GPsDefinition"/>
              <w:spacing w:before="120"/>
            </w:pPr>
            <w:r w:rsidRPr="00C3320D">
              <w:t xml:space="preserve">means the exit plan described in paragraph 5 of </w:t>
            </w:r>
            <w:r w:rsidR="00E10F3C" w:rsidRPr="00C3320D">
              <w:t xml:space="preserve">this </w:t>
            </w:r>
            <w:r w:rsidRPr="00C3320D">
              <w:t xml:space="preserve">Schedule </w:t>
            </w:r>
            <w:r w:rsidR="00C63472">
              <w:t>3</w:t>
            </w:r>
            <w:r w:rsidR="00E10F3C" w:rsidRPr="00C3320D">
              <w:t>;</w:t>
            </w:r>
          </w:p>
        </w:tc>
      </w:tr>
      <w:tr w:rsidR="00C3320D" w:rsidRPr="00C3320D" w14:paraId="4B1DA5D6" w14:textId="77777777" w:rsidTr="00E56DC7">
        <w:tc>
          <w:tcPr>
            <w:tcW w:w="2835" w:type="dxa"/>
          </w:tcPr>
          <w:p w14:paraId="345293D3" w14:textId="77777777" w:rsidR="00EE4546" w:rsidRPr="00C3320D" w:rsidRDefault="00EE4546" w:rsidP="00D40F55">
            <w:pPr>
              <w:pStyle w:val="GPSDefinitionTerm"/>
              <w:spacing w:before="120"/>
            </w:pPr>
            <w:r w:rsidRPr="00C3320D">
              <w:t>"Net Book Value"</w:t>
            </w:r>
          </w:p>
        </w:tc>
        <w:tc>
          <w:tcPr>
            <w:tcW w:w="4635" w:type="dxa"/>
          </w:tcPr>
          <w:p w14:paraId="5EFDD693" w14:textId="73169D8B" w:rsidR="00EE4546" w:rsidRPr="00C3320D" w:rsidRDefault="00EE4546" w:rsidP="00D40F55">
            <w:pPr>
              <w:pStyle w:val="GPsDefinition"/>
              <w:spacing w:before="120"/>
            </w:pPr>
            <w:r w:rsidRPr="00C3320D">
              <w:t xml:space="preserve">means the net book value of the relevant Supplier </w:t>
            </w:r>
            <w:r w:rsidR="0032646D" w:rsidRPr="00C3320D">
              <w:t>a</w:t>
            </w:r>
            <w:r w:rsidRPr="00C3320D">
              <w:t xml:space="preserve">sset(s) calculated in accordance with the depreciation policy of the Supplier set out in the letter in the agreed form from the Supplier to the Customer of even date with this </w:t>
            </w:r>
            <w:r w:rsidR="00E10F3C" w:rsidRPr="00C3320D">
              <w:t xml:space="preserve">Legal Services </w:t>
            </w:r>
            <w:r w:rsidRPr="00C3320D">
              <w:t>Contract;</w:t>
            </w:r>
          </w:p>
        </w:tc>
      </w:tr>
      <w:tr w:rsidR="00C3320D" w:rsidRPr="00C3320D" w14:paraId="3C7F59A8" w14:textId="77777777" w:rsidTr="00E56DC7">
        <w:tc>
          <w:tcPr>
            <w:tcW w:w="2835" w:type="dxa"/>
          </w:tcPr>
          <w:p w14:paraId="4B6FD3D0" w14:textId="77777777" w:rsidR="00EE4546" w:rsidRPr="00C3320D" w:rsidRDefault="00EE4546" w:rsidP="00D40F55">
            <w:pPr>
              <w:pStyle w:val="GPSDefinitionTerm"/>
              <w:spacing w:before="120"/>
            </w:pPr>
            <w:r w:rsidRPr="00C3320D">
              <w:t>"Non-Exclusive Assets"</w:t>
            </w:r>
          </w:p>
        </w:tc>
        <w:tc>
          <w:tcPr>
            <w:tcW w:w="4635" w:type="dxa"/>
          </w:tcPr>
          <w:p w14:paraId="1C1DC0EF" w14:textId="77777777" w:rsidR="00EE4546" w:rsidRPr="00C3320D" w:rsidRDefault="00EE4546" w:rsidP="00D40F55">
            <w:pPr>
              <w:pStyle w:val="GPsDefinition"/>
              <w:spacing w:before="120"/>
            </w:pPr>
            <w:r w:rsidRPr="00C3320D">
              <w:t>means those Supplier assets (if any) which are used by the Supplier or a Key Sub-Contractor in connection with the Ordered Panel Services but which are also used by the Supplier or Key Sub-Contractor for other purposes;</w:t>
            </w:r>
          </w:p>
        </w:tc>
      </w:tr>
      <w:tr w:rsidR="00C3320D" w:rsidRPr="00C3320D" w14:paraId="0572030C" w14:textId="77777777" w:rsidTr="00E56DC7">
        <w:tc>
          <w:tcPr>
            <w:tcW w:w="2835" w:type="dxa"/>
          </w:tcPr>
          <w:p w14:paraId="7C9F4AC9" w14:textId="77777777" w:rsidR="00EE4546" w:rsidRPr="00C3320D" w:rsidRDefault="00EE4546" w:rsidP="00D40F55">
            <w:pPr>
              <w:pStyle w:val="GPSDefinitionTerm"/>
              <w:spacing w:before="120"/>
            </w:pPr>
            <w:r w:rsidRPr="00C3320D">
              <w:t>"Registers"</w:t>
            </w:r>
          </w:p>
        </w:tc>
        <w:tc>
          <w:tcPr>
            <w:tcW w:w="4635" w:type="dxa"/>
          </w:tcPr>
          <w:p w14:paraId="0604E92C" w14:textId="222F60F8" w:rsidR="00EE4546" w:rsidRPr="00C3320D" w:rsidRDefault="00EE4546" w:rsidP="00D40F55">
            <w:pPr>
              <w:pStyle w:val="GPsDefinition"/>
              <w:spacing w:before="120"/>
            </w:pPr>
            <w:r w:rsidRPr="00C3320D">
              <w:t>means the register and configuration database referred to in paragraphs </w:t>
            </w:r>
            <w:r w:rsidRPr="00C3320D">
              <w:fldChar w:fldCharType="begin"/>
            </w:r>
            <w:r w:rsidRPr="00C3320D">
              <w:instrText xml:space="preserve"> REF _Ref364241015 \r \h  \* MERGEFORMAT </w:instrText>
            </w:r>
            <w:r w:rsidRPr="00C3320D">
              <w:fldChar w:fldCharType="separate"/>
            </w:r>
            <w:r w:rsidR="006A3A26" w:rsidRPr="00C3320D">
              <w:t>3.1.1</w:t>
            </w:r>
            <w:r w:rsidRPr="00C3320D">
              <w:fldChar w:fldCharType="end"/>
            </w:r>
            <w:r w:rsidRPr="00C3320D">
              <w:t xml:space="preserve"> and </w:t>
            </w:r>
            <w:r w:rsidRPr="00C3320D">
              <w:fldChar w:fldCharType="begin"/>
            </w:r>
            <w:r w:rsidRPr="00C3320D">
              <w:instrText xml:space="preserve"> REF _Ref364241031 \r \h  \* MERGEFORMAT </w:instrText>
            </w:r>
            <w:r w:rsidRPr="00C3320D">
              <w:fldChar w:fldCharType="separate"/>
            </w:r>
            <w:r w:rsidR="006A3A26" w:rsidRPr="00C3320D">
              <w:t>3.1.2</w:t>
            </w:r>
            <w:r w:rsidRPr="00C3320D">
              <w:fldChar w:fldCharType="end"/>
            </w:r>
            <w:r w:rsidRPr="00C3320D">
              <w:t xml:space="preserve"> of this Schedule </w:t>
            </w:r>
            <w:r w:rsidR="00C63472">
              <w:t>3</w:t>
            </w:r>
            <w:r w:rsidRPr="00C3320D">
              <w:t xml:space="preserve">; </w:t>
            </w:r>
          </w:p>
        </w:tc>
      </w:tr>
      <w:tr w:rsidR="00C3320D" w:rsidRPr="00C3320D" w14:paraId="6072D031" w14:textId="77777777" w:rsidTr="00E56DC7">
        <w:tc>
          <w:tcPr>
            <w:tcW w:w="2835" w:type="dxa"/>
          </w:tcPr>
          <w:p w14:paraId="01EB9078" w14:textId="77777777" w:rsidR="00EE4546" w:rsidRPr="00C3320D" w:rsidRDefault="00EE4546" w:rsidP="00D40F55">
            <w:pPr>
              <w:pStyle w:val="GPSDefinitionTerm"/>
              <w:spacing w:before="120"/>
            </w:pPr>
            <w:r w:rsidRPr="00C3320D">
              <w:t>“Replacement Services”</w:t>
            </w:r>
          </w:p>
        </w:tc>
        <w:tc>
          <w:tcPr>
            <w:tcW w:w="4635" w:type="dxa"/>
          </w:tcPr>
          <w:p w14:paraId="45120C68" w14:textId="77777777" w:rsidR="00EE4546" w:rsidRPr="00C3320D" w:rsidRDefault="00EE4546" w:rsidP="00D40F55">
            <w:pPr>
              <w:pStyle w:val="GPsDefinition"/>
              <w:spacing w:before="120"/>
            </w:pPr>
            <w:r w:rsidRPr="00C3320D">
              <w:t>means any services which are substantially similar to any of the Ordered Panel Services and which the Customer receives in substitution for any of the Ordered Panel Services following the Expiry Date, whether those services are provided by the Customer internally and/or by any third party;</w:t>
            </w:r>
          </w:p>
        </w:tc>
      </w:tr>
      <w:tr w:rsidR="00C3320D" w:rsidRPr="00C3320D" w14:paraId="372C8682" w14:textId="77777777" w:rsidTr="00E56DC7">
        <w:tc>
          <w:tcPr>
            <w:tcW w:w="2835" w:type="dxa"/>
          </w:tcPr>
          <w:p w14:paraId="2FA9D38D" w14:textId="77777777" w:rsidR="005440BF" w:rsidRPr="00C3320D" w:rsidRDefault="005440BF" w:rsidP="00D40F55">
            <w:pPr>
              <w:pStyle w:val="GPSDefinitionTerm"/>
              <w:spacing w:before="120"/>
            </w:pPr>
            <w:r w:rsidRPr="00C3320D">
              <w:t>"Replacement Supplier"</w:t>
            </w:r>
          </w:p>
        </w:tc>
        <w:tc>
          <w:tcPr>
            <w:tcW w:w="4635" w:type="dxa"/>
          </w:tcPr>
          <w:p w14:paraId="21258358" w14:textId="32D0289A" w:rsidR="005440BF" w:rsidRPr="00C3320D" w:rsidRDefault="00C63472" w:rsidP="00D40F55">
            <w:pPr>
              <w:pStyle w:val="GPsDefinition"/>
              <w:spacing w:before="120"/>
            </w:pPr>
            <w:r>
              <w:t xml:space="preserve">means any third </w:t>
            </w:r>
            <w:r w:rsidR="005440BF" w:rsidRPr="00C3320D">
              <w:t xml:space="preserve">party provider of Replacement Services appointed by or at the direction of the Customer from time to time or where the Customer is providing </w:t>
            </w:r>
            <w:r w:rsidR="005440BF" w:rsidRPr="00C3320D">
              <w:lastRenderedPageBreak/>
              <w:t>Replacement Services for its own account, shall also include the Customer;</w:t>
            </w:r>
          </w:p>
        </w:tc>
      </w:tr>
      <w:tr w:rsidR="00C3320D" w:rsidRPr="00C3320D" w14:paraId="00A9207A" w14:textId="77777777" w:rsidTr="00E56DC7">
        <w:tc>
          <w:tcPr>
            <w:tcW w:w="2835" w:type="dxa"/>
          </w:tcPr>
          <w:p w14:paraId="42310444" w14:textId="77777777" w:rsidR="005440BF" w:rsidRPr="00C3320D" w:rsidRDefault="005440BF" w:rsidP="00D40F55">
            <w:pPr>
              <w:pStyle w:val="GPSDefinitionTerm"/>
              <w:spacing w:before="120"/>
            </w:pPr>
            <w:r w:rsidRPr="00C3320D">
              <w:lastRenderedPageBreak/>
              <w:t>"Termination Assistance"</w:t>
            </w:r>
          </w:p>
        </w:tc>
        <w:tc>
          <w:tcPr>
            <w:tcW w:w="4635" w:type="dxa"/>
          </w:tcPr>
          <w:p w14:paraId="6D7D72C7" w14:textId="77777777" w:rsidR="005440BF" w:rsidRPr="00C3320D" w:rsidRDefault="005440BF" w:rsidP="00D40F55">
            <w:pPr>
              <w:pStyle w:val="GPsDefinition"/>
              <w:spacing w:before="120"/>
            </w:pPr>
            <w:r w:rsidRPr="00C3320D">
              <w:t>means the activities to be performed by the Supplier pursuant to the Exit Plan, and any other assistance required by the Customer pursuant to the Termination Assistance Notice;</w:t>
            </w:r>
          </w:p>
        </w:tc>
      </w:tr>
      <w:tr w:rsidR="00C3320D" w:rsidRPr="00C3320D" w14:paraId="7E34EBAC" w14:textId="77777777" w:rsidTr="00E56DC7">
        <w:tc>
          <w:tcPr>
            <w:tcW w:w="2835" w:type="dxa"/>
          </w:tcPr>
          <w:p w14:paraId="734F9640" w14:textId="77777777" w:rsidR="005440BF" w:rsidRPr="00C3320D" w:rsidRDefault="005440BF" w:rsidP="00D40F55">
            <w:pPr>
              <w:pStyle w:val="GPSDefinitionTerm"/>
              <w:spacing w:before="120"/>
            </w:pPr>
            <w:r w:rsidRPr="00C3320D">
              <w:t>"Termination Assistance Notice"</w:t>
            </w:r>
          </w:p>
        </w:tc>
        <w:tc>
          <w:tcPr>
            <w:tcW w:w="4635" w:type="dxa"/>
          </w:tcPr>
          <w:p w14:paraId="4F43FC5A" w14:textId="6FA8BEF4"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_Ref364348408 \r \h  \* MERGEFORMAT </w:instrText>
            </w:r>
            <w:r w:rsidRPr="00C3320D">
              <w:fldChar w:fldCharType="separate"/>
            </w:r>
            <w:r w:rsidR="006A3A26" w:rsidRPr="00C3320D">
              <w:t>6.1</w:t>
            </w:r>
            <w:r w:rsidRPr="00C3320D">
              <w:fldChar w:fldCharType="end"/>
            </w:r>
            <w:r w:rsidRPr="00C3320D">
              <w:t xml:space="preserve"> of this </w:t>
            </w:r>
            <w:r w:rsidR="00C63472">
              <w:t>Schedule 3</w:t>
            </w:r>
            <w:r w:rsidRPr="00C3320D">
              <w:t>;</w:t>
            </w:r>
          </w:p>
        </w:tc>
      </w:tr>
      <w:tr w:rsidR="00C3320D" w:rsidRPr="00C3320D" w14:paraId="5379E903" w14:textId="77777777" w:rsidTr="00E56DC7">
        <w:tc>
          <w:tcPr>
            <w:tcW w:w="2835" w:type="dxa"/>
          </w:tcPr>
          <w:p w14:paraId="4F4223AA" w14:textId="77777777" w:rsidR="005440BF" w:rsidRPr="00C3320D" w:rsidRDefault="005440BF" w:rsidP="00D40F55">
            <w:pPr>
              <w:pStyle w:val="GPSDefinitionTerm"/>
              <w:spacing w:before="120"/>
            </w:pPr>
            <w:r w:rsidRPr="00C3320D">
              <w:t>"Termination Assistance Period"</w:t>
            </w:r>
          </w:p>
        </w:tc>
        <w:tc>
          <w:tcPr>
            <w:tcW w:w="4635" w:type="dxa"/>
          </w:tcPr>
          <w:p w14:paraId="375F061A" w14:textId="3F84496A" w:rsidR="005440BF" w:rsidRPr="00C3320D" w:rsidRDefault="005440BF" w:rsidP="00D40F55">
            <w:pPr>
              <w:pStyle w:val="GPsDefinition"/>
              <w:spacing w:before="120"/>
            </w:pPr>
            <w:r w:rsidRPr="00C3320D">
              <w:t xml:space="preserve">means in relation to a Termination Assistance Notice, the period specified in the Termination Assistance Notice for which the Supplier is required to provide the Termination Assistance as such period may be extended pursuant to paragraph </w:t>
            </w:r>
            <w:r w:rsidRPr="00C3320D">
              <w:fldChar w:fldCharType="begin"/>
            </w:r>
            <w:r w:rsidRPr="00C3320D">
              <w:instrText xml:space="preserve"> REF _Ref364352273 \r \h  \* MERGEFORMAT </w:instrText>
            </w:r>
            <w:r w:rsidRPr="00C3320D">
              <w:fldChar w:fldCharType="separate"/>
            </w:r>
            <w:r w:rsidR="006A3A26" w:rsidRPr="00C3320D">
              <w:t>6.2</w:t>
            </w:r>
            <w:r w:rsidRPr="00C3320D">
              <w:fldChar w:fldCharType="end"/>
            </w:r>
            <w:r w:rsidRPr="00C3320D">
              <w:t xml:space="preserve"> of this </w:t>
            </w:r>
            <w:r w:rsidR="00C63472">
              <w:t>Schedule 3</w:t>
            </w:r>
            <w:r w:rsidRPr="00C3320D">
              <w:t>;</w:t>
            </w:r>
          </w:p>
        </w:tc>
      </w:tr>
      <w:tr w:rsidR="00C3320D" w:rsidRPr="00C3320D" w14:paraId="7C1D0A77" w14:textId="77777777" w:rsidTr="00E56DC7">
        <w:tc>
          <w:tcPr>
            <w:tcW w:w="2835" w:type="dxa"/>
          </w:tcPr>
          <w:p w14:paraId="06ED0291" w14:textId="77777777" w:rsidR="005440BF" w:rsidRPr="00C3320D" w:rsidRDefault="005440BF" w:rsidP="00D40F55">
            <w:pPr>
              <w:pStyle w:val="GPSDefinitionTerm"/>
              <w:spacing w:before="120"/>
            </w:pPr>
            <w:r w:rsidRPr="00C3320D">
              <w:rPr>
                <w:bCs/>
              </w:rPr>
              <w:t>"</w:t>
            </w:r>
            <w:r w:rsidRPr="00C3320D">
              <w:t>Transferable Assets</w:t>
            </w:r>
            <w:r w:rsidRPr="00C3320D">
              <w:rPr>
                <w:bCs/>
              </w:rPr>
              <w:t>"</w:t>
            </w:r>
          </w:p>
        </w:tc>
        <w:tc>
          <w:tcPr>
            <w:tcW w:w="4635" w:type="dxa"/>
          </w:tcPr>
          <w:p w14:paraId="4D882C6C" w14:textId="77777777" w:rsidR="005440BF" w:rsidRPr="00C3320D" w:rsidRDefault="005440BF" w:rsidP="00D40F55">
            <w:pPr>
              <w:pStyle w:val="GPsDefinition"/>
              <w:spacing w:before="120"/>
            </w:pPr>
            <w:r w:rsidRPr="00C3320D">
              <w:t>means those of the Exclusive Assets which are capable of legal transfer to the Customer;</w:t>
            </w:r>
          </w:p>
        </w:tc>
      </w:tr>
      <w:tr w:rsidR="00C3320D" w:rsidRPr="00C3320D" w14:paraId="6EDA7B4F" w14:textId="77777777" w:rsidTr="00E56DC7">
        <w:tc>
          <w:tcPr>
            <w:tcW w:w="2835" w:type="dxa"/>
          </w:tcPr>
          <w:p w14:paraId="01277244" w14:textId="77777777" w:rsidR="005440BF" w:rsidRPr="00C3320D" w:rsidRDefault="005440BF" w:rsidP="00D40F55">
            <w:pPr>
              <w:pStyle w:val="GPSDefinitionTerm"/>
              <w:spacing w:before="120"/>
            </w:pPr>
            <w:r w:rsidRPr="00C3320D">
              <w:rPr>
                <w:bCs/>
              </w:rPr>
              <w:t>"</w:t>
            </w:r>
            <w:r w:rsidRPr="00C3320D">
              <w:t>Transferable Contracts</w:t>
            </w:r>
            <w:r w:rsidRPr="00C3320D">
              <w:rPr>
                <w:bCs/>
              </w:rPr>
              <w:t>"</w:t>
            </w:r>
          </w:p>
        </w:tc>
        <w:tc>
          <w:tcPr>
            <w:tcW w:w="4635" w:type="dxa"/>
          </w:tcPr>
          <w:p w14:paraId="61575811" w14:textId="45A6CBF1" w:rsidR="005440BF" w:rsidRPr="00C3320D" w:rsidRDefault="005440BF" w:rsidP="00D40F55">
            <w:pPr>
              <w:pStyle w:val="GPsDefinition"/>
              <w:spacing w:before="120"/>
            </w:pPr>
            <w:r w:rsidRPr="00C3320D">
              <w:t xml:space="preserve">means the Sub-Contracts, licences for Supplier IPR, licences for third party IPR or other agreements which are necessary to enable the Customer or any Replacement Supplier to provide the Ordered Panel Services or the Replacement Services, including in relation to licences all relevant </w:t>
            </w:r>
            <w:r w:rsidR="0032646D" w:rsidRPr="00C3320D">
              <w:t>d</w:t>
            </w:r>
            <w:r w:rsidRPr="00C3320D">
              <w:t>ocumentation;</w:t>
            </w:r>
          </w:p>
        </w:tc>
      </w:tr>
      <w:tr w:rsidR="00C3320D" w:rsidRPr="00C3320D" w14:paraId="38D9B9F9" w14:textId="77777777" w:rsidTr="00E56DC7">
        <w:tc>
          <w:tcPr>
            <w:tcW w:w="2835" w:type="dxa"/>
          </w:tcPr>
          <w:p w14:paraId="4EB98A06" w14:textId="77777777" w:rsidR="005440BF" w:rsidRPr="00C3320D" w:rsidRDefault="005440BF" w:rsidP="00D40F55">
            <w:pPr>
              <w:pStyle w:val="GPSDefinitionTerm"/>
              <w:spacing w:before="120"/>
            </w:pPr>
            <w:r w:rsidRPr="00C3320D">
              <w:t>“Transferring Assets”</w:t>
            </w:r>
          </w:p>
        </w:tc>
        <w:tc>
          <w:tcPr>
            <w:tcW w:w="4635" w:type="dxa"/>
          </w:tcPr>
          <w:p w14:paraId="3EF0D9A1" w14:textId="1959CD32" w:rsidR="005440BF" w:rsidRPr="00C3320D" w:rsidRDefault="005440BF" w:rsidP="00D40F55">
            <w:pPr>
              <w:pStyle w:val="GPsDefinition"/>
              <w:spacing w:before="120"/>
            </w:pPr>
            <w:r w:rsidRPr="00C3320D">
              <w:t xml:space="preserve">has the meaning given to it in paragraph </w:t>
            </w:r>
            <w:r w:rsidRPr="00C3320D">
              <w:fldChar w:fldCharType="begin"/>
            </w:r>
            <w:r w:rsidRPr="00C3320D">
              <w:instrText xml:space="preserve"> REF _Ref364352534 \r \h  \* MERGEFORMAT </w:instrText>
            </w:r>
            <w:r w:rsidRPr="00C3320D">
              <w:fldChar w:fldCharType="separate"/>
            </w:r>
            <w:r w:rsidR="006A3A26" w:rsidRPr="00C3320D">
              <w:t>9.2.1</w:t>
            </w:r>
            <w:r w:rsidRPr="00C3320D">
              <w:fldChar w:fldCharType="end"/>
            </w:r>
            <w:r w:rsidRPr="00C3320D">
              <w:t xml:space="preserve"> of this </w:t>
            </w:r>
            <w:r w:rsidR="00C63472">
              <w:t>Schedule 3</w:t>
            </w:r>
            <w:r w:rsidRPr="00C3320D">
              <w:t>; and</w:t>
            </w:r>
          </w:p>
        </w:tc>
      </w:tr>
      <w:tr w:rsidR="00C3320D" w:rsidRPr="00C3320D" w14:paraId="42AE9E74" w14:textId="77777777" w:rsidTr="00E56DC7">
        <w:tc>
          <w:tcPr>
            <w:tcW w:w="2835" w:type="dxa"/>
          </w:tcPr>
          <w:p w14:paraId="13C0600C" w14:textId="77777777" w:rsidR="005440BF" w:rsidRPr="00C3320D" w:rsidRDefault="005440BF" w:rsidP="00D40F55">
            <w:pPr>
              <w:pStyle w:val="GPSDefinitionTerm"/>
              <w:spacing w:before="120"/>
            </w:pPr>
            <w:r w:rsidRPr="00C3320D">
              <w:t>"Transferring Contracts"</w:t>
            </w:r>
          </w:p>
        </w:tc>
        <w:tc>
          <w:tcPr>
            <w:tcW w:w="4635" w:type="dxa"/>
          </w:tcPr>
          <w:p w14:paraId="563176FD" w14:textId="0F113138" w:rsidR="005440BF" w:rsidRPr="00C3320D" w:rsidRDefault="005440BF" w:rsidP="00D40F55">
            <w:pPr>
              <w:pStyle w:val="GPsDefinition"/>
              <w:spacing w:before="120"/>
            </w:pPr>
            <w:r w:rsidRPr="00C3320D">
              <w:t>has the meaning given to it in paragraph </w:t>
            </w:r>
            <w:r w:rsidRPr="00C3320D">
              <w:fldChar w:fldCharType="begin"/>
            </w:r>
            <w:r w:rsidRPr="00C3320D">
              <w:instrText xml:space="preserve"> REF _Ref364353977 \r \h  \* MERGEFORMAT </w:instrText>
            </w:r>
            <w:r w:rsidRPr="00C3320D">
              <w:fldChar w:fldCharType="separate"/>
            </w:r>
            <w:r w:rsidR="006A3A26" w:rsidRPr="00C3320D">
              <w:t>9.2.3</w:t>
            </w:r>
            <w:r w:rsidRPr="00C3320D">
              <w:fldChar w:fldCharType="end"/>
            </w:r>
            <w:r w:rsidRPr="00C3320D">
              <w:t xml:space="preserve"> of this </w:t>
            </w:r>
            <w:r w:rsidR="00C63472">
              <w:t xml:space="preserve">Schedule </w:t>
            </w:r>
            <w:proofErr w:type="gramStart"/>
            <w:r w:rsidR="00C63472">
              <w:t>3</w:t>
            </w:r>
            <w:r w:rsidRPr="00C3320D">
              <w:t>.</w:t>
            </w:r>
            <w:proofErr w:type="gramEnd"/>
          </w:p>
        </w:tc>
      </w:tr>
    </w:tbl>
    <w:p w14:paraId="40019A1D"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INTRODUCTION</w:t>
      </w:r>
    </w:p>
    <w:p w14:paraId="18821970" w14:textId="2F72CFB0" w:rsidR="00EE4546" w:rsidRPr="00C3320D" w:rsidRDefault="00EE4546" w:rsidP="00D40F55">
      <w:pPr>
        <w:pStyle w:val="GPSL2numberedclause"/>
        <w:rPr>
          <w:rFonts w:ascii="Arial" w:hAnsi="Arial"/>
        </w:rPr>
      </w:pPr>
      <w:r w:rsidRPr="00C3320D">
        <w:rPr>
          <w:rFonts w:ascii="Arial" w:hAnsi="Arial"/>
        </w:rPr>
        <w:t xml:space="preserve">This </w:t>
      </w:r>
      <w:r w:rsidR="00C63472">
        <w:rPr>
          <w:rFonts w:ascii="Arial" w:hAnsi="Arial"/>
        </w:rPr>
        <w:t>Schedule 3</w:t>
      </w:r>
      <w:r w:rsidRPr="00C3320D">
        <w:rPr>
          <w:rFonts w:ascii="Arial" w:hAnsi="Arial"/>
        </w:rPr>
        <w:t xml:space="preserve"> describes provisions that should be included in the Exit Plan, the duties and responsibilities of the Supplier to the Customer leading up to and covering the Expiry Date and the transfer of service provision to the Customer and/or a Replacement Supplier.</w:t>
      </w:r>
    </w:p>
    <w:p w14:paraId="52169B6D" w14:textId="62966056" w:rsidR="00EE4546" w:rsidRDefault="00EE4546" w:rsidP="00D40F55">
      <w:pPr>
        <w:pStyle w:val="GPSL2numberedclause"/>
        <w:rPr>
          <w:rFonts w:ascii="Arial" w:hAnsi="Arial"/>
        </w:rPr>
      </w:pPr>
      <w:r w:rsidRPr="00C3320D">
        <w:rPr>
          <w:rFonts w:ascii="Arial" w:hAnsi="Arial"/>
        </w:rPr>
        <w:t>The objectives of the exit planning and service transfer arrangements are to ensure a smooth transition of the availability of the Ordered Panel Services from the Supplier to the Customer and/or a Replacement Supplier at the Expiry Date.</w:t>
      </w:r>
    </w:p>
    <w:p w14:paraId="3DFAB56F" w14:textId="77777777" w:rsidR="00C63472" w:rsidRPr="00C3320D" w:rsidRDefault="00C63472" w:rsidP="00C63472">
      <w:pPr>
        <w:pStyle w:val="GPSL2numberedclause"/>
        <w:numPr>
          <w:ilvl w:val="0"/>
          <w:numId w:val="0"/>
        </w:numPr>
        <w:ind w:left="567"/>
        <w:rPr>
          <w:rFonts w:ascii="Arial" w:hAnsi="Arial"/>
        </w:rPr>
      </w:pPr>
    </w:p>
    <w:p w14:paraId="48559836"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OBLIGATIONS DURING THE TERM TO FACILITATE EXIT</w:t>
      </w:r>
    </w:p>
    <w:p w14:paraId="16BD33E0" w14:textId="77777777" w:rsidR="00EE4546" w:rsidRPr="00C3320D" w:rsidRDefault="00EE4546" w:rsidP="00D40F55">
      <w:pPr>
        <w:pStyle w:val="GPSL2numberedclause"/>
        <w:rPr>
          <w:rFonts w:ascii="Arial" w:hAnsi="Arial"/>
        </w:rPr>
      </w:pPr>
      <w:r w:rsidRPr="00C3320D">
        <w:rPr>
          <w:rFonts w:ascii="Arial" w:hAnsi="Arial"/>
        </w:rPr>
        <w:t>During the Term, the Supplier shall:</w:t>
      </w:r>
    </w:p>
    <w:p w14:paraId="6A2C28B4" w14:textId="3F5D06C0" w:rsidR="00EE4546" w:rsidRPr="00C63472" w:rsidRDefault="00EE4546" w:rsidP="00C63472">
      <w:pPr>
        <w:pStyle w:val="GPSL3numberedclause"/>
        <w:rPr>
          <w:rFonts w:ascii="Arial" w:hAnsi="Arial"/>
        </w:rPr>
      </w:pPr>
      <w:bookmarkStart w:id="218" w:name="_Ref364241015"/>
      <w:r w:rsidRPr="00C63472">
        <w:rPr>
          <w:rFonts w:ascii="Arial" w:hAnsi="Arial"/>
        </w:rPr>
        <w:t>create and maintain a Register of all</w:t>
      </w:r>
      <w:r w:rsidR="00C63472" w:rsidRPr="00C63472">
        <w:rPr>
          <w:rFonts w:ascii="Arial" w:hAnsi="Arial"/>
        </w:rPr>
        <w:t xml:space="preserve"> (A)</w:t>
      </w:r>
      <w:bookmarkEnd w:id="218"/>
      <w:r w:rsidR="00C63472">
        <w:rPr>
          <w:rFonts w:ascii="Arial" w:hAnsi="Arial"/>
        </w:rPr>
        <w:t xml:space="preserve"> supplier assets, detailing their (a) </w:t>
      </w:r>
      <w:r w:rsidRPr="00C63472">
        <w:rPr>
          <w:rFonts w:ascii="Arial" w:hAnsi="Arial"/>
        </w:rPr>
        <w:t>make, model and asset number;</w:t>
      </w:r>
      <w:r w:rsidR="00C63472">
        <w:rPr>
          <w:rFonts w:ascii="Arial" w:hAnsi="Arial"/>
        </w:rPr>
        <w:t xml:space="preserve"> (b) ownership and status as either Exclusive Assets or </w:t>
      </w:r>
      <w:r w:rsidR="00C63472">
        <w:rPr>
          <w:rFonts w:ascii="Arial" w:hAnsi="Arial"/>
        </w:rPr>
        <w:lastRenderedPageBreak/>
        <w:t xml:space="preserve">Non-Exclusive Assets; (c) Net Book Value, (d) </w:t>
      </w:r>
      <w:r w:rsidRPr="00C63472">
        <w:rPr>
          <w:rFonts w:ascii="Arial" w:hAnsi="Arial"/>
        </w:rPr>
        <w:t>condition and physical location; and</w:t>
      </w:r>
      <w:r w:rsidR="00C63472">
        <w:rPr>
          <w:rFonts w:ascii="Arial" w:hAnsi="Arial"/>
        </w:rPr>
        <w:t xml:space="preserve"> (e) </w:t>
      </w:r>
      <w:r w:rsidRPr="00C63472">
        <w:rPr>
          <w:rFonts w:ascii="Arial" w:hAnsi="Arial"/>
        </w:rPr>
        <w:t>use (includin</w:t>
      </w:r>
      <w:r w:rsidR="00C63472">
        <w:rPr>
          <w:rFonts w:ascii="Arial" w:hAnsi="Arial"/>
        </w:rPr>
        <w:t>g technical specifications); and (B) S</w:t>
      </w:r>
      <w:r w:rsidR="00C63472" w:rsidRPr="00C63472">
        <w:rPr>
          <w:rFonts w:ascii="Arial" w:hAnsi="Arial"/>
        </w:rPr>
        <w:t>ub-Contracts and other relevant agreements (including relevant software licences, maintenance and support agreements and equipment rental and lease agreements) required for the performance of the Ordered Panel Services</w:t>
      </w:r>
      <w:r w:rsidR="00C63472">
        <w:rPr>
          <w:rFonts w:ascii="Arial" w:hAnsi="Arial"/>
        </w:rPr>
        <w:t>;</w:t>
      </w:r>
    </w:p>
    <w:p w14:paraId="3B22820B" w14:textId="77777777" w:rsidR="00EE4546" w:rsidRPr="00C3320D" w:rsidRDefault="00EE4546" w:rsidP="00D40F55">
      <w:pPr>
        <w:pStyle w:val="GPSL3numberedclause"/>
        <w:rPr>
          <w:rFonts w:ascii="Arial" w:hAnsi="Arial"/>
        </w:rPr>
      </w:pPr>
      <w:bookmarkStart w:id="219" w:name="_Ref364241031"/>
      <w:r w:rsidRPr="00C3320D">
        <w:rPr>
          <w:rFonts w:ascii="Arial" w:hAnsi="Arial"/>
        </w:rPr>
        <w:t>create and maintain a configuration database detailing the technical infrastructure and operating procedures through which the Supplier provides the Ordered Panel Services, which shall contain sufficient detail to permit the Customer and/or Replacement Supplier to understand how the Supplier provides the Ordered Panel Services and to enable the smooth transition of the Ordered Panel Services with the minimum of disruption;</w:t>
      </w:r>
      <w:bookmarkEnd w:id="219"/>
    </w:p>
    <w:p w14:paraId="35E3B51E" w14:textId="77777777" w:rsidR="00EE4546" w:rsidRPr="00C3320D" w:rsidRDefault="00EE4546" w:rsidP="00D40F55">
      <w:pPr>
        <w:pStyle w:val="GPSL3numberedclause"/>
        <w:rPr>
          <w:rFonts w:ascii="Arial" w:hAnsi="Arial"/>
        </w:rPr>
      </w:pPr>
      <w:r w:rsidRPr="00C3320D">
        <w:rPr>
          <w:rFonts w:ascii="Arial" w:hAnsi="Arial"/>
        </w:rPr>
        <w:t>agree the format of the Registers with the Customer as part of the process of agreeing the Exit Plan; and</w:t>
      </w:r>
    </w:p>
    <w:p w14:paraId="7BA8008F" w14:textId="77777777" w:rsidR="00EE4546" w:rsidRPr="00C3320D" w:rsidRDefault="00EE4546" w:rsidP="00D40F55">
      <w:pPr>
        <w:pStyle w:val="GPSL3numberedclause"/>
        <w:rPr>
          <w:rFonts w:ascii="Arial" w:hAnsi="Arial"/>
        </w:rPr>
      </w:pPr>
      <w:r w:rsidRPr="00C3320D">
        <w:rPr>
          <w:rFonts w:ascii="Arial" w:hAnsi="Arial"/>
        </w:rPr>
        <w:t xml:space="preserve">at all times keep the Registers up to date, in particular </w:t>
      </w:r>
      <w:proofErr w:type="gramStart"/>
      <w:r w:rsidRPr="00C3320D">
        <w:rPr>
          <w:rFonts w:ascii="Arial" w:hAnsi="Arial"/>
        </w:rPr>
        <w:t>in the event that</w:t>
      </w:r>
      <w:proofErr w:type="gramEnd"/>
      <w:r w:rsidRPr="00C3320D">
        <w:rPr>
          <w:rFonts w:ascii="Arial" w:hAnsi="Arial"/>
        </w:rPr>
        <w:t xml:space="preserve"> </w:t>
      </w:r>
      <w:r w:rsidR="00E10F3C" w:rsidRPr="00C3320D">
        <w:rPr>
          <w:rFonts w:ascii="Arial" w:hAnsi="Arial"/>
        </w:rPr>
        <w:t>a</w:t>
      </w:r>
      <w:r w:rsidRPr="00C3320D">
        <w:rPr>
          <w:rFonts w:ascii="Arial" w:hAnsi="Arial"/>
        </w:rPr>
        <w:t>ssets, Sub-Contracts or other relevant agreements are added to or removed from the Ordered Panel Services.</w:t>
      </w:r>
    </w:p>
    <w:p w14:paraId="772A64C8" w14:textId="77777777" w:rsidR="00EE4546" w:rsidRPr="00C3320D" w:rsidRDefault="00EE4546" w:rsidP="00D40F55">
      <w:pPr>
        <w:pStyle w:val="GPSL2numberedclause"/>
        <w:rPr>
          <w:rFonts w:ascii="Arial" w:hAnsi="Arial"/>
        </w:rPr>
      </w:pPr>
      <w:r w:rsidRPr="00C3320D">
        <w:rPr>
          <w:rFonts w:ascii="Arial" w:hAnsi="Arial"/>
        </w:rPr>
        <w:t>The Supplier shall:</w:t>
      </w:r>
    </w:p>
    <w:p w14:paraId="30695028" w14:textId="33CCD0D4" w:rsidR="00EE4546" w:rsidRPr="00C3320D" w:rsidRDefault="00EE4546" w:rsidP="00D40F55">
      <w:pPr>
        <w:pStyle w:val="GPSL3numberedclause"/>
        <w:rPr>
          <w:rFonts w:ascii="Arial" w:hAnsi="Arial"/>
        </w:rPr>
      </w:pPr>
      <w:r w:rsidRPr="00C3320D">
        <w:rPr>
          <w:rFonts w:ascii="Arial" w:hAnsi="Arial"/>
        </w:rPr>
        <w:t xml:space="preserve">procure that all Exclusive Assets listed in the Registers are clearly marked to identify that they are exclusively used for the provision of Ordered Panel Services under this </w:t>
      </w:r>
      <w:r w:rsidR="0032646D" w:rsidRPr="00C3320D">
        <w:rPr>
          <w:rFonts w:ascii="Arial" w:hAnsi="Arial"/>
        </w:rPr>
        <w:t xml:space="preserve">Legal Services </w:t>
      </w:r>
      <w:r w:rsidRPr="00C3320D">
        <w:rPr>
          <w:rFonts w:ascii="Arial" w:hAnsi="Arial"/>
        </w:rPr>
        <w:t>Contract; and</w:t>
      </w:r>
    </w:p>
    <w:p w14:paraId="5334DFFA" w14:textId="77777777" w:rsidR="00EE4546" w:rsidRPr="00C3320D" w:rsidRDefault="00EE4546" w:rsidP="00D40F55">
      <w:pPr>
        <w:pStyle w:val="GPSL3numberedclause"/>
        <w:rPr>
          <w:rFonts w:ascii="Arial" w:hAnsi="Arial"/>
        </w:rPr>
      </w:pPr>
      <w:bookmarkStart w:id="220" w:name="_Ref62027068"/>
      <w:r w:rsidRPr="00C3320D">
        <w:rPr>
          <w:rFonts w:ascii="Arial" w:hAnsi="Arial"/>
        </w:rPr>
        <w:t>(unless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Ordered Panel Services (or part of them) without restriction (including any need to obtain any consent or approval) or payment by the Customer.</w:t>
      </w:r>
      <w:bookmarkEnd w:id="220"/>
      <w:r w:rsidRPr="00C3320D">
        <w:rPr>
          <w:rFonts w:ascii="Arial" w:hAnsi="Arial"/>
        </w:rPr>
        <w:t xml:space="preserve"> </w:t>
      </w:r>
    </w:p>
    <w:p w14:paraId="2E8164AB" w14:textId="4121DA69" w:rsidR="00EE4546" w:rsidRPr="00C3320D" w:rsidRDefault="00EE4546" w:rsidP="00D40F55">
      <w:pPr>
        <w:pStyle w:val="GPSL2numberedclause"/>
        <w:rPr>
          <w:rFonts w:ascii="Arial" w:hAnsi="Arial"/>
        </w:rPr>
      </w:pPr>
      <w:r w:rsidRPr="00C3320D">
        <w:rPr>
          <w:rFonts w:ascii="Arial" w:hAnsi="Arial"/>
        </w:rPr>
        <w:t>Where the Supplier is unable to procure that any Sub-Contract or other agreement referred to in paragraph </w:t>
      </w:r>
      <w:r w:rsidRPr="00C3320D">
        <w:rPr>
          <w:rFonts w:ascii="Arial" w:hAnsi="Arial"/>
        </w:rPr>
        <w:fldChar w:fldCharType="begin"/>
      </w:r>
      <w:r w:rsidRPr="00C3320D">
        <w:rPr>
          <w:rFonts w:ascii="Arial" w:hAnsi="Arial"/>
        </w:rPr>
        <w:instrText xml:space="preserve"> REF _Ref62027068 \r \h  \* MERGEFORMAT </w:instrText>
      </w:r>
      <w:r w:rsidRPr="00C3320D">
        <w:rPr>
          <w:rFonts w:ascii="Arial" w:hAnsi="Arial"/>
        </w:rPr>
      </w:r>
      <w:r w:rsidRPr="00C3320D">
        <w:rPr>
          <w:rFonts w:ascii="Arial" w:hAnsi="Arial"/>
        </w:rPr>
        <w:fldChar w:fldCharType="separate"/>
      </w:r>
      <w:r w:rsidR="006A3A26" w:rsidRPr="00C3320D">
        <w:rPr>
          <w:rFonts w:ascii="Arial" w:hAnsi="Arial"/>
        </w:rPr>
        <w:t>3.2.2</w:t>
      </w:r>
      <w:r w:rsidRPr="00C3320D">
        <w:rPr>
          <w:rFonts w:ascii="Arial" w:hAnsi="Arial"/>
        </w:rPr>
        <w:fldChar w:fldCharType="end"/>
      </w:r>
      <w:r w:rsidRPr="00C3320D">
        <w:rPr>
          <w:rFonts w:ascii="Arial" w:hAnsi="Arial"/>
        </w:rPr>
        <w:t xml:space="preserve"> of this </w:t>
      </w:r>
      <w:r w:rsidR="00C63472">
        <w:rPr>
          <w:rFonts w:ascii="Arial" w:hAnsi="Arial"/>
        </w:rPr>
        <w:t>Schedule 3</w:t>
      </w:r>
      <w:r w:rsidRPr="00C3320D">
        <w:rPr>
          <w:rFonts w:ascii="Arial" w:hAnsi="Arial"/>
        </w:rPr>
        <w:t xml:space="preserve"> which the Supplier proposes to enter into after the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services to which the relevant agreement relates.</w:t>
      </w:r>
    </w:p>
    <w:p w14:paraId="34FFCEB6" w14:textId="1DBDA1AA" w:rsidR="00EE4546" w:rsidRDefault="00EE4546" w:rsidP="00D40F55">
      <w:pPr>
        <w:pStyle w:val="GPSL2numberedclause"/>
        <w:rPr>
          <w:rFonts w:ascii="Arial" w:hAnsi="Arial"/>
        </w:rPr>
      </w:pPr>
      <w:bookmarkStart w:id="221" w:name="_Ref364241382"/>
      <w:r w:rsidRPr="00C3320D">
        <w:rPr>
          <w:rFonts w:ascii="Arial" w:hAnsi="Arial"/>
        </w:rPr>
        <w:t xml:space="preserve">Each Party shall appoint a person for the purposes of managing the Parties' respective obligations under this </w:t>
      </w:r>
      <w:r w:rsidR="00C63472">
        <w:rPr>
          <w:rFonts w:ascii="Arial" w:hAnsi="Arial"/>
        </w:rPr>
        <w:t>Schedule 3</w:t>
      </w:r>
      <w:r w:rsidRPr="00C3320D">
        <w:rPr>
          <w:rFonts w:ascii="Arial" w:hAnsi="Arial"/>
        </w:rPr>
        <w:t xml:space="preserve"> and provide written notification of such appointment to the other Party within three (3) months of the Commencement Date. The Supplier's Exit Manager shall be responsible for ensuring that the Supplier and its employees, agents and Sub-Contractors comply with this </w:t>
      </w:r>
      <w:r w:rsidR="00C63472">
        <w:rPr>
          <w:rFonts w:ascii="Arial" w:hAnsi="Arial"/>
        </w:rPr>
        <w:t>Schedule 3</w:t>
      </w:r>
      <w:r w:rsidRPr="00C3320D">
        <w:rPr>
          <w:rFonts w:ascii="Arial" w:hAnsi="Arial"/>
        </w:rPr>
        <w:t xml:space="preserve">. The Supplier shall ensure that its Exit Manager has the requisite authority to arrange and procure any resources of the Supplier as are reasonably necessary to enable the Supplier to comply with the requirements set out in this </w:t>
      </w:r>
      <w:r w:rsidR="00C63472">
        <w:rPr>
          <w:rFonts w:ascii="Arial" w:hAnsi="Arial"/>
        </w:rPr>
        <w:t>Schedule 3</w:t>
      </w:r>
      <w:r w:rsidRPr="00C3320D">
        <w:rPr>
          <w:rFonts w:ascii="Arial" w:hAnsi="Arial"/>
        </w:rPr>
        <w:t xml:space="preserve">. The Parties' Exit Managers will liaise with one another in relation to all issues relevant to the termination of this Contract and all matters connected with this </w:t>
      </w:r>
      <w:r w:rsidR="00C63472">
        <w:rPr>
          <w:rFonts w:ascii="Arial" w:hAnsi="Arial"/>
        </w:rPr>
        <w:t>Schedule 3</w:t>
      </w:r>
      <w:r w:rsidRPr="00C3320D">
        <w:rPr>
          <w:rFonts w:ascii="Arial" w:hAnsi="Arial"/>
        </w:rPr>
        <w:t> and each Party's compliance with it.</w:t>
      </w:r>
      <w:bookmarkEnd w:id="221"/>
    </w:p>
    <w:p w14:paraId="0EEFADD5" w14:textId="77777777" w:rsidR="00C63472" w:rsidRPr="00C3320D" w:rsidRDefault="00C63472" w:rsidP="00C63472">
      <w:pPr>
        <w:pStyle w:val="GPSL2numberedclause"/>
        <w:numPr>
          <w:ilvl w:val="0"/>
          <w:numId w:val="0"/>
        </w:numPr>
        <w:ind w:left="567"/>
        <w:rPr>
          <w:rFonts w:ascii="Arial" w:hAnsi="Arial"/>
        </w:rPr>
      </w:pPr>
    </w:p>
    <w:p w14:paraId="54A9E6BF"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OBLIGATIONS TO ASSIST ON RE-TENDERING OF ORDERED PANEL Services</w:t>
      </w:r>
    </w:p>
    <w:p w14:paraId="150603EF" w14:textId="77777777" w:rsidR="00EE4546" w:rsidRPr="00C3320D" w:rsidRDefault="00EE4546" w:rsidP="00D40F55">
      <w:pPr>
        <w:pStyle w:val="GPSL2numberedclause"/>
        <w:rPr>
          <w:rFonts w:ascii="Arial" w:hAnsi="Arial"/>
        </w:rPr>
      </w:pPr>
      <w:bookmarkStart w:id="222" w:name="_Ref364242404"/>
      <w:r w:rsidRPr="00C3320D">
        <w:rPr>
          <w:rFonts w:ascii="Arial" w:hAnsi="Arial"/>
        </w:rPr>
        <w:t xml:space="preserve">On reasonable notice at any point during the Term, the Supplier shall provide to the Customer and/or its potential Replacement Suppliers (subject to the potential Replacement Suppliers entering into reasonable written confidentiality undertakings), </w:t>
      </w:r>
      <w:r w:rsidRPr="00C3320D">
        <w:rPr>
          <w:rFonts w:ascii="Arial" w:hAnsi="Arial"/>
        </w:rPr>
        <w:lastRenderedPageBreak/>
        <w:t>the following material and information in order to facilitate the preparation by the Customer of any invitation to tender and/or to facilitate any potential Replacement Suppliers undertaking due diligence:</w:t>
      </w:r>
      <w:bookmarkEnd w:id="222"/>
    </w:p>
    <w:p w14:paraId="22D1936F" w14:textId="77777777" w:rsidR="00EE4546" w:rsidRPr="00C3320D" w:rsidRDefault="00EE4546" w:rsidP="00D40F55">
      <w:pPr>
        <w:pStyle w:val="GPSL3numberedclause"/>
        <w:rPr>
          <w:rFonts w:ascii="Arial" w:hAnsi="Arial"/>
        </w:rPr>
      </w:pPr>
      <w:r w:rsidRPr="00C3320D">
        <w:rPr>
          <w:rFonts w:ascii="Arial" w:hAnsi="Arial"/>
        </w:rPr>
        <w:t>details of the Ordered Panel Service(s);</w:t>
      </w:r>
    </w:p>
    <w:p w14:paraId="5D11D839" w14:textId="77777777" w:rsidR="00EE4546" w:rsidRPr="00C3320D" w:rsidRDefault="00EE4546" w:rsidP="00D40F55">
      <w:pPr>
        <w:pStyle w:val="GPSL3numberedclause"/>
        <w:rPr>
          <w:rFonts w:ascii="Arial" w:hAnsi="Arial"/>
        </w:rPr>
      </w:pPr>
      <w:r w:rsidRPr="00C3320D">
        <w:rPr>
          <w:rFonts w:ascii="Arial" w:hAnsi="Arial"/>
        </w:rPr>
        <w:t xml:space="preserve">a copy of the Registers, updated by the Supplier up to the date of delivery of such Registers; </w:t>
      </w:r>
    </w:p>
    <w:p w14:paraId="10A0E6D0" w14:textId="77777777" w:rsidR="00EE4546" w:rsidRPr="00C3320D" w:rsidRDefault="00EE4546" w:rsidP="00D40F55">
      <w:pPr>
        <w:pStyle w:val="GPSL3numberedclause"/>
        <w:rPr>
          <w:rFonts w:ascii="Arial" w:hAnsi="Arial"/>
        </w:rPr>
      </w:pPr>
      <w:r w:rsidRPr="00C3320D">
        <w:rPr>
          <w:rFonts w:ascii="Arial" w:hAnsi="Arial"/>
        </w:rPr>
        <w:t>an inventory of Customer Data in the Supplier's possession or control;</w:t>
      </w:r>
    </w:p>
    <w:p w14:paraId="07C386D1" w14:textId="77777777" w:rsidR="00EE4546" w:rsidRPr="00C3320D" w:rsidRDefault="00EE4546" w:rsidP="00D40F55">
      <w:pPr>
        <w:pStyle w:val="GPSL3numberedclause"/>
        <w:rPr>
          <w:rFonts w:ascii="Arial" w:hAnsi="Arial"/>
        </w:rPr>
      </w:pPr>
      <w:r w:rsidRPr="00C3320D">
        <w:rPr>
          <w:rFonts w:ascii="Arial" w:hAnsi="Arial"/>
        </w:rPr>
        <w:t>details of any key terms of any third party contracts and licences, particularly as regards charges, termination, assignment and novation;</w:t>
      </w:r>
    </w:p>
    <w:p w14:paraId="7317BDD0" w14:textId="77777777" w:rsidR="00EE4546" w:rsidRPr="00C3320D" w:rsidRDefault="00EE4546" w:rsidP="00D40F55">
      <w:pPr>
        <w:pStyle w:val="GPSL3numberedclause"/>
        <w:rPr>
          <w:rFonts w:ascii="Arial" w:hAnsi="Arial"/>
        </w:rPr>
      </w:pPr>
      <w:r w:rsidRPr="00C3320D">
        <w:rPr>
          <w:rFonts w:ascii="Arial" w:hAnsi="Arial"/>
        </w:rPr>
        <w:t>a list of on-going and/or threatened disputes in relation to the provision of the Ordered Panel Services;</w:t>
      </w:r>
    </w:p>
    <w:p w14:paraId="70D9D61C" w14:textId="66BCF6CB" w:rsidR="00EE4546" w:rsidRPr="00C3320D" w:rsidRDefault="00EE4546" w:rsidP="00D40F55">
      <w:pPr>
        <w:pStyle w:val="GPSL3numberedclause"/>
        <w:rPr>
          <w:rFonts w:ascii="Arial" w:hAnsi="Arial"/>
        </w:rPr>
      </w:pPr>
      <w:r w:rsidRPr="00C3320D">
        <w:rPr>
          <w:rFonts w:ascii="Arial" w:hAnsi="Arial"/>
        </w:rPr>
        <w:t xml:space="preserve">all information relating to Transferring Supplier Employees or those who may be Transferring Supplier Employees’ required to be provided by the Supplier under this </w:t>
      </w:r>
      <w:r w:rsidR="0032646D" w:rsidRPr="00C3320D">
        <w:rPr>
          <w:rFonts w:ascii="Arial" w:hAnsi="Arial"/>
        </w:rPr>
        <w:t xml:space="preserve">Legal Services </w:t>
      </w:r>
      <w:r w:rsidRPr="00C3320D">
        <w:rPr>
          <w:rFonts w:ascii="Arial" w:hAnsi="Arial"/>
        </w:rPr>
        <w:t xml:space="preserve">Contract  such information to include the Staffing Information as defined in </w:t>
      </w:r>
      <w:r w:rsidR="00C63472">
        <w:rPr>
          <w:rFonts w:ascii="Arial" w:hAnsi="Arial"/>
        </w:rPr>
        <w:t>Schedule 4</w:t>
      </w:r>
      <w:r w:rsidRPr="00C3320D">
        <w:rPr>
          <w:rFonts w:ascii="Arial" w:hAnsi="Arial"/>
        </w:rPr>
        <w:t>; and</w:t>
      </w:r>
    </w:p>
    <w:p w14:paraId="6FF7F29F" w14:textId="77777777" w:rsidR="00EE4546" w:rsidRPr="00C3320D" w:rsidRDefault="00EE4546" w:rsidP="00D40F55">
      <w:pPr>
        <w:pStyle w:val="GPSL3numberedclause"/>
        <w:rPr>
          <w:rFonts w:ascii="Arial" w:hAnsi="Arial"/>
        </w:rPr>
      </w:pPr>
      <w:r w:rsidRPr="00C3320D">
        <w:rPr>
          <w:rFonts w:ascii="Arial" w:hAnsi="Arial"/>
        </w:rPr>
        <w:t>such other material and information as the Customer shall reasonably require,</w:t>
      </w:r>
    </w:p>
    <w:p w14:paraId="1623A0BF" w14:textId="77777777" w:rsidR="00EE4546" w:rsidRPr="00C3320D" w:rsidRDefault="00EE4546" w:rsidP="00D40F55">
      <w:pPr>
        <w:pStyle w:val="GPSL2Indent"/>
        <w:rPr>
          <w:rFonts w:ascii="Arial" w:hAnsi="Arial"/>
        </w:rPr>
      </w:pPr>
      <w:r w:rsidRPr="00C3320D">
        <w:rPr>
          <w:rFonts w:ascii="Arial" w:hAnsi="Arial"/>
        </w:rPr>
        <w:t>(together, the “</w:t>
      </w:r>
      <w:r w:rsidRPr="00C3320D">
        <w:rPr>
          <w:rFonts w:ascii="Arial" w:hAnsi="Arial"/>
          <w:b/>
        </w:rPr>
        <w:t>Exit Information</w:t>
      </w:r>
      <w:r w:rsidRPr="00C3320D">
        <w:rPr>
          <w:rFonts w:ascii="Arial" w:hAnsi="Arial"/>
        </w:rPr>
        <w:t>”).</w:t>
      </w:r>
    </w:p>
    <w:p w14:paraId="6FDA70E9" w14:textId="0FE56FE5" w:rsidR="00EE4546" w:rsidRPr="00C3320D" w:rsidRDefault="00EE4546" w:rsidP="00D40F55">
      <w:pPr>
        <w:pStyle w:val="GPSL2numberedclause"/>
        <w:rPr>
          <w:rFonts w:ascii="Arial" w:hAnsi="Arial"/>
        </w:rPr>
      </w:pPr>
      <w:bookmarkStart w:id="223" w:name="_Ref364242981"/>
      <w:r w:rsidRPr="00C3320D">
        <w:rPr>
          <w:rFonts w:ascii="Arial" w:hAnsi="Arial"/>
        </w:rPr>
        <w:t>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w:t>
      </w:r>
      <w:r w:rsidRPr="00C3320D">
        <w:rPr>
          <w:rFonts w:ascii="Arial" w:hAnsi="Arial"/>
        </w:rPr>
        <w:fldChar w:fldCharType="begin"/>
      </w:r>
      <w:r w:rsidRPr="00C3320D">
        <w:rPr>
          <w:rFonts w:ascii="Arial" w:hAnsi="Arial"/>
        </w:rPr>
        <w:instrText xml:space="preserve"> REF _Ref364242981 \r \h  \* MERGEFORMAT </w:instrText>
      </w:r>
      <w:r w:rsidRPr="00C3320D">
        <w:rPr>
          <w:rFonts w:ascii="Arial" w:hAnsi="Arial"/>
        </w:rPr>
      </w:r>
      <w:r w:rsidRPr="00C3320D">
        <w:rPr>
          <w:rFonts w:ascii="Arial" w:hAnsi="Arial"/>
        </w:rPr>
        <w:fldChar w:fldCharType="separate"/>
      </w:r>
      <w:r w:rsidR="006A3A26" w:rsidRPr="00C3320D">
        <w:rPr>
          <w:rFonts w:ascii="Arial" w:hAnsi="Arial"/>
        </w:rPr>
        <w:t>4.2</w:t>
      </w:r>
      <w:r w:rsidRPr="00C3320D">
        <w:rPr>
          <w:rFonts w:ascii="Arial" w:hAnsi="Arial"/>
        </w:rPr>
        <w:fldChar w:fldCharType="end"/>
      </w:r>
      <w:r w:rsidRPr="00C3320D">
        <w:rPr>
          <w:rFonts w:ascii="Arial" w:hAnsi="Arial"/>
        </w:rPr>
        <w:t xml:space="preserve"> of this </w:t>
      </w:r>
      <w:r w:rsidR="00C63472">
        <w:rPr>
          <w:rFonts w:ascii="Arial" w:hAnsi="Arial"/>
        </w:rPr>
        <w:t>Schedule 3</w:t>
      </w:r>
      <w:r w:rsidRPr="00C3320D">
        <w:rPr>
          <w:rFonts w:ascii="Arial" w:hAnsi="Arial"/>
        </w:rPr>
        <w:t xml:space="preserve"> disclose any Supplier’s Confidential Information which is information relating to the Supplier’s or its Sub-Contractors’ prices or costs).</w:t>
      </w:r>
      <w:bookmarkEnd w:id="223"/>
    </w:p>
    <w:p w14:paraId="2A2A9D52" w14:textId="77777777" w:rsidR="00EE4546" w:rsidRPr="00C3320D" w:rsidRDefault="00EE4546" w:rsidP="00D40F55">
      <w:pPr>
        <w:pStyle w:val="GPSL2numberedclause"/>
        <w:rPr>
          <w:rFonts w:ascii="Arial" w:hAnsi="Arial"/>
        </w:rPr>
      </w:pPr>
      <w:r w:rsidRPr="00C3320D">
        <w:rPr>
          <w:rFonts w:ascii="Arial" w:hAnsi="Arial"/>
        </w:rPr>
        <w:t>The Supplier shall:</w:t>
      </w:r>
    </w:p>
    <w:p w14:paraId="3FE2243D" w14:textId="77777777" w:rsidR="00EE4546" w:rsidRPr="00C3320D" w:rsidRDefault="00EE4546" w:rsidP="00D40F55">
      <w:pPr>
        <w:pStyle w:val="GPSL3numberedclause"/>
        <w:rPr>
          <w:rFonts w:ascii="Arial" w:hAnsi="Arial"/>
        </w:rPr>
      </w:pPr>
      <w:r w:rsidRPr="00C3320D">
        <w:rPr>
          <w:rFonts w:ascii="Arial" w:hAnsi="Arial"/>
        </w:rPr>
        <w:t>notify the Customer within five (</w:t>
      </w:r>
      <w:r w:rsidRPr="00C3320D">
        <w:rPr>
          <w:rFonts w:ascii="Arial" w:hAnsi="Arial"/>
          <w:bCs/>
        </w:rPr>
        <w:t>5) Working</w:t>
      </w:r>
      <w:r w:rsidRPr="00C3320D">
        <w:rPr>
          <w:rFonts w:ascii="Arial" w:hAnsi="Arial"/>
        </w:rPr>
        <w:t xml:space="preserve"> Days of any material change to the Exit Information which may adversely impact upon the provision of any Ordered Panel Services and shall consult with the Customer regarding such proposed material changes; and</w:t>
      </w:r>
    </w:p>
    <w:p w14:paraId="6194FCA5" w14:textId="77777777" w:rsidR="00EE4546" w:rsidRPr="00C3320D" w:rsidRDefault="00EE4546" w:rsidP="00D40F55">
      <w:pPr>
        <w:pStyle w:val="GPSL3numberedclause"/>
        <w:rPr>
          <w:rFonts w:ascii="Arial" w:hAnsi="Arial"/>
        </w:rPr>
      </w:pPr>
      <w:r w:rsidRPr="00C3320D">
        <w:rPr>
          <w:rFonts w:ascii="Arial" w:hAnsi="Arial"/>
        </w:rPr>
        <w:t>provide complete updates of the Exit Information on an as-requested basis as soon as reasonably practicable and in any event within ten (</w:t>
      </w:r>
      <w:r w:rsidRPr="00C3320D">
        <w:rPr>
          <w:rFonts w:ascii="Arial" w:hAnsi="Arial"/>
          <w:bCs/>
        </w:rPr>
        <w:t>10) Working Days </w:t>
      </w:r>
      <w:r w:rsidRPr="00C3320D">
        <w:rPr>
          <w:rFonts w:ascii="Arial" w:hAnsi="Arial"/>
        </w:rPr>
        <w:t xml:space="preserve"> of a request in writing from the Customer.</w:t>
      </w:r>
    </w:p>
    <w:p w14:paraId="2BAD2088" w14:textId="77777777" w:rsidR="00EE4546" w:rsidRPr="00C3320D" w:rsidRDefault="00EE4546" w:rsidP="00D40F55">
      <w:pPr>
        <w:pStyle w:val="GPSL2numberedclause"/>
        <w:rPr>
          <w:rFonts w:ascii="Arial" w:hAnsi="Arial"/>
        </w:rPr>
      </w:pPr>
      <w:r w:rsidRPr="00C3320D">
        <w:rPr>
          <w:rFonts w:ascii="Arial" w:hAnsi="Arial"/>
        </w:rPr>
        <w:t>The Supplier may charge the Customer for its reasonable additional costs to the extent the Customer requests more than four (4) updates in any six (6) month period.</w:t>
      </w:r>
    </w:p>
    <w:p w14:paraId="2BC5CC09" w14:textId="77777777" w:rsidR="00EE4546" w:rsidRPr="00C3320D" w:rsidRDefault="00EE4546" w:rsidP="00D40F55">
      <w:pPr>
        <w:pStyle w:val="GPSL2numberedclause"/>
        <w:rPr>
          <w:rFonts w:ascii="Arial" w:hAnsi="Arial"/>
        </w:rPr>
      </w:pPr>
      <w:r w:rsidRPr="00C3320D">
        <w:rPr>
          <w:rFonts w:ascii="Arial" w:hAnsi="Arial"/>
        </w:rPr>
        <w:t>The Exit Information shall be accurate and complete in all material respects and the level of detail to be provided by the Supplier shall be such as would be reasonably necessary to enable a third party to:</w:t>
      </w:r>
    </w:p>
    <w:p w14:paraId="5E314BCF" w14:textId="77777777" w:rsidR="00EE4546" w:rsidRPr="00C3320D" w:rsidRDefault="00EE4546" w:rsidP="00D40F55">
      <w:pPr>
        <w:pStyle w:val="GPSL3numberedclause"/>
        <w:rPr>
          <w:rFonts w:ascii="Arial" w:hAnsi="Arial"/>
        </w:rPr>
      </w:pPr>
      <w:r w:rsidRPr="00C3320D">
        <w:rPr>
          <w:rFonts w:ascii="Arial" w:hAnsi="Arial"/>
        </w:rPr>
        <w:t>prepare an informed offer for those Ordered Panel Services; and</w:t>
      </w:r>
    </w:p>
    <w:p w14:paraId="24363C89" w14:textId="77777777" w:rsidR="00EE4546" w:rsidRPr="00C3320D" w:rsidRDefault="00EE4546" w:rsidP="00D40F55">
      <w:pPr>
        <w:pStyle w:val="GPSL3numberedclause"/>
        <w:rPr>
          <w:rFonts w:ascii="Arial" w:hAnsi="Arial"/>
        </w:rPr>
      </w:pPr>
      <w:r w:rsidRPr="00C3320D">
        <w:rPr>
          <w:rFonts w:ascii="Arial" w:hAnsi="Arial"/>
        </w:rPr>
        <w:t>not be disadvantaged in any subsequent procurement process compared to the Supplier (if the Supplier is invited to participate).</w:t>
      </w:r>
    </w:p>
    <w:p w14:paraId="4FBD22AB"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EXIT PLAN</w:t>
      </w:r>
    </w:p>
    <w:p w14:paraId="25E7DE3A" w14:textId="77777777" w:rsidR="00EE4546" w:rsidRPr="00C3320D" w:rsidRDefault="00EE4546" w:rsidP="00D40F55">
      <w:pPr>
        <w:pStyle w:val="GPSL2numberedclause"/>
        <w:rPr>
          <w:rFonts w:ascii="Arial" w:hAnsi="Arial"/>
        </w:rPr>
      </w:pPr>
      <w:bookmarkStart w:id="224" w:name="_Ref349211738"/>
      <w:r w:rsidRPr="00C3320D">
        <w:rPr>
          <w:rFonts w:ascii="Arial" w:hAnsi="Arial"/>
        </w:rPr>
        <w:t>The Supplier shall, within three (3) months after the Commencement Date, deliver to the Customer an Exit Plan which:</w:t>
      </w:r>
    </w:p>
    <w:p w14:paraId="4B452452" w14:textId="26571C5F" w:rsidR="00EE4546" w:rsidRPr="00C3320D" w:rsidRDefault="00EE4546" w:rsidP="00D40F55">
      <w:pPr>
        <w:pStyle w:val="GPSL3numberedclause"/>
        <w:rPr>
          <w:rFonts w:ascii="Arial" w:hAnsi="Arial"/>
        </w:rPr>
      </w:pPr>
      <w:r w:rsidRPr="00C3320D">
        <w:rPr>
          <w:rFonts w:ascii="Arial" w:hAnsi="Arial"/>
        </w:rPr>
        <w:t>sets out the Supplier's proposed methodology for achieving an orderly transition of the Ordered Panel Services fr</w:t>
      </w:r>
      <w:r w:rsidR="00C63472">
        <w:rPr>
          <w:rFonts w:ascii="Arial" w:hAnsi="Arial"/>
        </w:rPr>
        <w:t>om the Supplier to the Customer</w:t>
      </w:r>
      <w:r w:rsidRPr="00C3320D">
        <w:rPr>
          <w:rFonts w:ascii="Arial" w:hAnsi="Arial"/>
        </w:rPr>
        <w:t xml:space="preserve"> and/or its Replacement Supplier on the expiry or termination of this Contract ; </w:t>
      </w:r>
    </w:p>
    <w:p w14:paraId="368F420B" w14:textId="2CE7DFBC" w:rsidR="00EE4546" w:rsidRPr="00C3320D" w:rsidRDefault="00EE4546" w:rsidP="00D40F55">
      <w:pPr>
        <w:pStyle w:val="GPSL3numberedclause"/>
        <w:rPr>
          <w:rFonts w:ascii="Arial" w:hAnsi="Arial"/>
        </w:rPr>
      </w:pPr>
      <w:r w:rsidRPr="00C3320D">
        <w:rPr>
          <w:rFonts w:ascii="Arial" w:hAnsi="Arial"/>
        </w:rPr>
        <w:lastRenderedPageBreak/>
        <w:t>complies with the requirements set out in paragraph </w:t>
      </w:r>
      <w:r w:rsidRPr="00C3320D">
        <w:rPr>
          <w:rFonts w:ascii="Arial" w:hAnsi="Arial"/>
        </w:rPr>
        <w:fldChar w:fldCharType="begin"/>
      </w:r>
      <w:r w:rsidRPr="00C3320D">
        <w:rPr>
          <w:rFonts w:ascii="Arial" w:hAnsi="Arial"/>
        </w:rPr>
        <w:instrText xml:space="preserve"> REF _Ref364270026 \r \h  \* MERGEFORMAT </w:instrText>
      </w:r>
      <w:r w:rsidRPr="00C3320D">
        <w:rPr>
          <w:rFonts w:ascii="Arial" w:hAnsi="Arial"/>
        </w:rPr>
      </w:r>
      <w:r w:rsidRPr="00C3320D">
        <w:rPr>
          <w:rFonts w:ascii="Arial" w:hAnsi="Arial"/>
        </w:rPr>
        <w:fldChar w:fldCharType="separate"/>
      </w:r>
      <w:r w:rsidR="006A3A26" w:rsidRPr="00C3320D">
        <w:rPr>
          <w:rFonts w:ascii="Arial" w:hAnsi="Arial"/>
        </w:rPr>
        <w:t>5.3</w:t>
      </w:r>
      <w:r w:rsidRPr="00C3320D">
        <w:rPr>
          <w:rFonts w:ascii="Arial" w:hAnsi="Arial"/>
        </w:rPr>
        <w:fldChar w:fldCharType="end"/>
      </w:r>
      <w:r w:rsidRPr="00C3320D">
        <w:rPr>
          <w:rFonts w:ascii="Arial" w:hAnsi="Arial"/>
        </w:rPr>
        <w:t xml:space="preserve"> of this </w:t>
      </w:r>
      <w:r w:rsidR="00743729">
        <w:rPr>
          <w:rFonts w:ascii="Arial" w:hAnsi="Arial"/>
        </w:rPr>
        <w:t>Schedule 3</w:t>
      </w:r>
      <w:r w:rsidRPr="00C3320D">
        <w:rPr>
          <w:rFonts w:ascii="Arial" w:hAnsi="Arial"/>
        </w:rPr>
        <w:t xml:space="preserve">; </w:t>
      </w:r>
    </w:p>
    <w:p w14:paraId="30E57B2F" w14:textId="77777777" w:rsidR="00EE4546" w:rsidRPr="00C3320D" w:rsidRDefault="00EE4546" w:rsidP="00D40F55">
      <w:pPr>
        <w:pStyle w:val="GPSL3numberedclause"/>
        <w:rPr>
          <w:rFonts w:ascii="Arial" w:hAnsi="Arial"/>
        </w:rPr>
      </w:pPr>
      <w:r w:rsidRPr="00C3320D">
        <w:rPr>
          <w:rFonts w:ascii="Arial" w:hAnsi="Arial"/>
        </w:rPr>
        <w:t>is otherwise reasonably satisfactory to the Customer.</w:t>
      </w:r>
    </w:p>
    <w:p w14:paraId="6EB39615" w14:textId="2AEAAC80" w:rsidR="00EE4546" w:rsidRPr="00C3320D" w:rsidRDefault="00EE4546" w:rsidP="00D40F55">
      <w:pPr>
        <w:pStyle w:val="GPSL2numberedclause"/>
        <w:rPr>
          <w:rFonts w:ascii="Arial" w:hAnsi="Arial"/>
        </w:rPr>
      </w:pPr>
      <w:r w:rsidRPr="00C3320D">
        <w:rPr>
          <w:rFonts w:ascii="Arial" w:hAnsi="Arial"/>
        </w:rPr>
        <w:t xml:space="preserve">The Parties shall use reasonable endeavours to agree the contents of the Exit Plan. If the Parties are unable to agree the contents of the Exit Plan within twenty (20) Working Days of its submission, then such </w:t>
      </w:r>
      <w:r w:rsidR="0032646D" w:rsidRPr="00C3320D">
        <w:rPr>
          <w:rFonts w:ascii="Arial" w:hAnsi="Arial"/>
        </w:rPr>
        <w:t>d</w:t>
      </w:r>
      <w:r w:rsidRPr="00C3320D">
        <w:rPr>
          <w:rFonts w:ascii="Arial" w:hAnsi="Arial"/>
        </w:rPr>
        <w:t xml:space="preserve">ispute shall be resolved in accordance with the Dispute Resolution Procedure. </w:t>
      </w:r>
    </w:p>
    <w:p w14:paraId="7A91A5ED" w14:textId="77777777" w:rsidR="00EE4546" w:rsidRPr="00C3320D" w:rsidRDefault="00EE4546" w:rsidP="00D40F55">
      <w:pPr>
        <w:pStyle w:val="GPSL2numberedclause"/>
        <w:rPr>
          <w:rFonts w:ascii="Arial" w:hAnsi="Arial"/>
        </w:rPr>
      </w:pPr>
      <w:bookmarkStart w:id="225" w:name="_Ref364270026"/>
      <w:r w:rsidRPr="00C3320D">
        <w:rPr>
          <w:rFonts w:ascii="Arial" w:hAnsi="Arial"/>
        </w:rPr>
        <w:t>Unless otherwise specified by the Customer or Approved, the Exit Plan shall set out, as a minimum:</w:t>
      </w:r>
      <w:bookmarkEnd w:id="225"/>
    </w:p>
    <w:p w14:paraId="40977081" w14:textId="77777777" w:rsidR="00EE4546" w:rsidRPr="00C3320D" w:rsidRDefault="00EE4546" w:rsidP="00D40F55">
      <w:pPr>
        <w:pStyle w:val="GPSL3numberedclause"/>
        <w:rPr>
          <w:rFonts w:ascii="Arial" w:hAnsi="Arial"/>
        </w:rPr>
      </w:pPr>
      <w:r w:rsidRPr="00C3320D">
        <w:rPr>
          <w:rFonts w:ascii="Arial" w:hAnsi="Arial"/>
        </w:rPr>
        <w:t xml:space="preserve">how the Exit Information is obtained;  </w:t>
      </w:r>
    </w:p>
    <w:p w14:paraId="0CC3E500" w14:textId="77777777" w:rsidR="00EE4546" w:rsidRPr="00C3320D" w:rsidRDefault="00EE4546" w:rsidP="00D40F55">
      <w:pPr>
        <w:pStyle w:val="GPSL3numberedclause"/>
        <w:rPr>
          <w:rFonts w:ascii="Arial" w:hAnsi="Arial"/>
        </w:rPr>
      </w:pPr>
      <w:r w:rsidRPr="00C3320D">
        <w:rPr>
          <w:rFonts w:ascii="Arial" w:hAnsi="Arial"/>
        </w:rPr>
        <w:t xml:space="preserve">the management structure to be employed during both transfer and cessation of the Ordered Panel Services; </w:t>
      </w:r>
    </w:p>
    <w:p w14:paraId="5234E633" w14:textId="77777777" w:rsidR="00EE4546" w:rsidRPr="00C3320D" w:rsidRDefault="00EE4546" w:rsidP="00D40F55">
      <w:pPr>
        <w:pStyle w:val="GPSL3numberedclause"/>
        <w:rPr>
          <w:rFonts w:ascii="Arial" w:hAnsi="Arial"/>
        </w:rPr>
      </w:pPr>
      <w:r w:rsidRPr="00C3320D">
        <w:rPr>
          <w:rFonts w:ascii="Arial" w:hAnsi="Arial"/>
        </w:rPr>
        <w:t>the management structure to be employed during the Termination Assistance Period;</w:t>
      </w:r>
    </w:p>
    <w:p w14:paraId="52700B04" w14:textId="77777777" w:rsidR="00EE4546" w:rsidRPr="00C3320D" w:rsidRDefault="00EE4546" w:rsidP="00D40F55">
      <w:pPr>
        <w:pStyle w:val="GPSL3numberedclause"/>
        <w:rPr>
          <w:rFonts w:ascii="Arial" w:hAnsi="Arial"/>
        </w:rPr>
      </w:pPr>
      <w:r w:rsidRPr="00C3320D">
        <w:rPr>
          <w:rFonts w:ascii="Arial" w:hAnsi="Arial"/>
        </w:rPr>
        <w:t xml:space="preserve">a detailed description of both the transfer and cessation processes, including a timetable; </w:t>
      </w:r>
    </w:p>
    <w:p w14:paraId="2F638626" w14:textId="77777777" w:rsidR="00EE4546" w:rsidRPr="00C3320D" w:rsidRDefault="00EE4546" w:rsidP="00D40F55">
      <w:pPr>
        <w:pStyle w:val="GPSL3numberedclause"/>
        <w:rPr>
          <w:rFonts w:ascii="Arial" w:hAnsi="Arial"/>
        </w:rPr>
      </w:pPr>
      <w:r w:rsidRPr="00C3320D">
        <w:rPr>
          <w:rFonts w:ascii="Arial" w:hAnsi="Arial"/>
        </w:rPr>
        <w:t>how the Ordered Panel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w:t>
      </w:r>
    </w:p>
    <w:p w14:paraId="181E36A6" w14:textId="77777777" w:rsidR="00EE4546" w:rsidRPr="00C3320D" w:rsidRDefault="00EE4546" w:rsidP="00D40F55">
      <w:pPr>
        <w:pStyle w:val="GPSL3numberedclause"/>
        <w:rPr>
          <w:rFonts w:ascii="Arial" w:hAnsi="Arial"/>
        </w:rPr>
      </w:pPr>
      <w:r w:rsidRPr="00C3320D">
        <w:rPr>
          <w:rFonts w:ascii="Arial" w:hAnsi="Arial"/>
        </w:rPr>
        <w:t>details of contracts (if any) which will be available for transfer to the Customer and/or the Replacement Supplier upon the Expiry Date together with any reasonable costs required to effect such transfer (and the Supplier agrees that all assets and contracts used by the Supplier in connection with the provision of the Ordered Panel Services will be available for such transfer);</w:t>
      </w:r>
    </w:p>
    <w:p w14:paraId="5A2345C9" w14:textId="77777777" w:rsidR="00EE4546" w:rsidRPr="00C3320D" w:rsidRDefault="00EE4546" w:rsidP="00D40F55">
      <w:pPr>
        <w:pStyle w:val="GPSL3numberedclause"/>
        <w:rPr>
          <w:rFonts w:ascii="Arial" w:hAnsi="Arial"/>
        </w:rPr>
      </w:pPr>
      <w:r w:rsidRPr="00C3320D">
        <w:rPr>
          <w:rFonts w:ascii="Arial" w:hAnsi="Arial"/>
        </w:rPr>
        <w:t>proposals for the training of key members of the Replacement Supplier’s personnel in connection with the continuation of the provision of the Ordered Panel Services following the Expiry Date charged at rates agreed between the Parties at that time;</w:t>
      </w:r>
    </w:p>
    <w:p w14:paraId="163914CD" w14:textId="77777777" w:rsidR="00EE4546" w:rsidRPr="00C3320D" w:rsidRDefault="00EE4546" w:rsidP="00D40F55">
      <w:pPr>
        <w:pStyle w:val="GPSL3numberedclause"/>
        <w:rPr>
          <w:rFonts w:ascii="Arial" w:hAnsi="Arial"/>
        </w:rPr>
      </w:pPr>
      <w:r w:rsidRPr="00C3320D">
        <w:rPr>
          <w:rFonts w:ascii="Arial" w:hAnsi="Arial"/>
        </w:rPr>
        <w:t xml:space="preserve">proposals for providing the Customer or a Replacement Supplier copies of all documentation: </w:t>
      </w:r>
    </w:p>
    <w:p w14:paraId="26DFBBB7" w14:textId="77777777" w:rsidR="00EE4546" w:rsidRPr="00C3320D" w:rsidRDefault="00EE4546" w:rsidP="00D40F55">
      <w:pPr>
        <w:pStyle w:val="GPSL4numberedclause"/>
        <w:rPr>
          <w:rFonts w:ascii="Arial" w:hAnsi="Arial"/>
          <w:szCs w:val="22"/>
        </w:rPr>
      </w:pPr>
      <w:r w:rsidRPr="00C3320D">
        <w:rPr>
          <w:rFonts w:ascii="Arial" w:hAnsi="Arial"/>
          <w:szCs w:val="22"/>
        </w:rPr>
        <w:t>used in the provision of the Ordered Panel Services and necessarily required for the continued use thereof, in which the Intellectual Property Rights are owned by the Supplier; and</w:t>
      </w:r>
    </w:p>
    <w:p w14:paraId="70311AA4" w14:textId="77777777" w:rsidR="00EE4546" w:rsidRPr="00C3320D" w:rsidRDefault="00EE4546" w:rsidP="00D40F55">
      <w:pPr>
        <w:pStyle w:val="GPSL4numberedclause"/>
        <w:rPr>
          <w:rFonts w:ascii="Arial" w:hAnsi="Arial"/>
          <w:szCs w:val="22"/>
        </w:rPr>
      </w:pPr>
      <w:r w:rsidRPr="00C3320D">
        <w:rPr>
          <w:rFonts w:ascii="Arial" w:hAnsi="Arial"/>
          <w:szCs w:val="22"/>
        </w:rPr>
        <w:t xml:space="preserve">relating to the use and operation of the Ordered Panel Services; </w:t>
      </w:r>
    </w:p>
    <w:p w14:paraId="26D80A81" w14:textId="77777777" w:rsidR="00EE4546" w:rsidRPr="00C3320D" w:rsidRDefault="00EE4546" w:rsidP="00D40F55">
      <w:pPr>
        <w:pStyle w:val="GPSL3numberedclause"/>
        <w:rPr>
          <w:rFonts w:ascii="Arial" w:hAnsi="Arial"/>
        </w:rPr>
      </w:pPr>
      <w:r w:rsidRPr="00C3320D">
        <w:rPr>
          <w:rFonts w:ascii="Arial" w:hAnsi="Arial"/>
        </w:rPr>
        <w:t>proposals for the assignment or novation of the provision of all services, leases, maintenance agreements and support agreements utilised by the Supplier in connection with the performance of the supply of the Ordered Panel Services;</w:t>
      </w:r>
    </w:p>
    <w:p w14:paraId="4917B355" w14:textId="77777777" w:rsidR="00EE4546" w:rsidRPr="00C3320D" w:rsidRDefault="00EE4546" w:rsidP="00D40F55">
      <w:pPr>
        <w:pStyle w:val="GPSL3numberedclause"/>
        <w:rPr>
          <w:rFonts w:ascii="Arial" w:hAnsi="Arial"/>
        </w:rPr>
      </w:pPr>
      <w:r w:rsidRPr="00C3320D">
        <w:rPr>
          <w:rFonts w:ascii="Arial" w:hAnsi="Arial"/>
        </w:rPr>
        <w:t>proposals for the identification and return of all Customer Property in the possession of and/or control of the Supplier or any third party (including any Sub-Contractor);</w:t>
      </w:r>
    </w:p>
    <w:p w14:paraId="2D478DC2" w14:textId="77777777" w:rsidR="00EE4546" w:rsidRPr="00C3320D" w:rsidRDefault="00EE4546" w:rsidP="00D40F55">
      <w:pPr>
        <w:pStyle w:val="GPSL3numberedclause"/>
        <w:rPr>
          <w:rFonts w:ascii="Arial" w:hAnsi="Arial"/>
        </w:rPr>
      </w:pPr>
      <w:r w:rsidRPr="00C3320D">
        <w:rPr>
          <w:rFonts w:ascii="Arial" w:hAnsi="Arial"/>
        </w:rPr>
        <w:t>proposals for the disposal of any redundant Ordered Panel Services and materials;</w:t>
      </w:r>
    </w:p>
    <w:p w14:paraId="2D162910" w14:textId="77777777" w:rsidR="00EE4546" w:rsidRPr="00C3320D" w:rsidRDefault="00EE4546" w:rsidP="00D40F55">
      <w:pPr>
        <w:pStyle w:val="GPSL3numberedclause"/>
        <w:rPr>
          <w:rFonts w:ascii="Arial" w:hAnsi="Arial"/>
        </w:rPr>
      </w:pPr>
      <w:r w:rsidRPr="00C3320D">
        <w:rPr>
          <w:rFonts w:ascii="Arial" w:hAnsi="Arial"/>
        </w:rPr>
        <w:t>procedures to:</w:t>
      </w:r>
    </w:p>
    <w:p w14:paraId="46321FA2" w14:textId="321FCAF1" w:rsidR="00EE4546" w:rsidRPr="00C3320D" w:rsidRDefault="00EE4546" w:rsidP="00D40F55">
      <w:pPr>
        <w:pStyle w:val="GPSL4numberedclause"/>
        <w:rPr>
          <w:rFonts w:ascii="Arial" w:hAnsi="Arial"/>
          <w:szCs w:val="22"/>
        </w:rPr>
      </w:pPr>
      <w:r w:rsidRPr="00C3320D">
        <w:rPr>
          <w:rFonts w:ascii="Arial" w:hAnsi="Arial"/>
          <w:szCs w:val="22"/>
        </w:rPr>
        <w:t xml:space="preserve">deal with requests made by the Customer and/or a Replacement Supplier for Staffing Information pursuant to </w:t>
      </w:r>
      <w:r w:rsidR="00743729">
        <w:rPr>
          <w:rFonts w:ascii="Arial" w:hAnsi="Arial"/>
          <w:szCs w:val="22"/>
        </w:rPr>
        <w:t>Schedule 4</w:t>
      </w:r>
      <w:r w:rsidRPr="00C3320D">
        <w:rPr>
          <w:rFonts w:ascii="Arial" w:hAnsi="Arial"/>
          <w:szCs w:val="22"/>
        </w:rPr>
        <w:t>;</w:t>
      </w:r>
    </w:p>
    <w:p w14:paraId="0BF45502" w14:textId="77777777" w:rsidR="00EE4546" w:rsidRPr="00C3320D" w:rsidRDefault="00EE4546" w:rsidP="00D40F55">
      <w:pPr>
        <w:pStyle w:val="GPSL4numberedclause"/>
        <w:rPr>
          <w:rFonts w:ascii="Arial" w:hAnsi="Arial"/>
          <w:szCs w:val="22"/>
        </w:rPr>
      </w:pPr>
      <w:r w:rsidRPr="00C3320D">
        <w:rPr>
          <w:rFonts w:ascii="Arial" w:hAnsi="Arial"/>
          <w:szCs w:val="22"/>
        </w:rPr>
        <w:lastRenderedPageBreak/>
        <w:t xml:space="preserve">determine which Supplier Personnel are or are likely to become Transferring Supplier Employees; and </w:t>
      </w:r>
    </w:p>
    <w:p w14:paraId="376DE852" w14:textId="77777777" w:rsidR="00EE4546" w:rsidRPr="00C3320D" w:rsidRDefault="00EE4546" w:rsidP="00D40F55">
      <w:pPr>
        <w:pStyle w:val="GPSL4numberedclause"/>
        <w:rPr>
          <w:rFonts w:ascii="Arial" w:hAnsi="Arial"/>
          <w:szCs w:val="22"/>
        </w:rPr>
      </w:pPr>
      <w:r w:rsidRPr="00C3320D">
        <w:rPr>
          <w:rFonts w:ascii="Arial" w:hAnsi="Arial"/>
          <w:szCs w:val="22"/>
        </w:rPr>
        <w:t>identify or develop any measures for the purpose of the Employment Regulations envisaged in respect of Transferring Supplier Employees;</w:t>
      </w:r>
    </w:p>
    <w:p w14:paraId="0E766D48" w14:textId="379E22FD" w:rsidR="00EE4546" w:rsidRPr="00C3320D" w:rsidRDefault="00EE4546" w:rsidP="00D40F55">
      <w:pPr>
        <w:pStyle w:val="GPSL3numberedclause"/>
        <w:rPr>
          <w:rFonts w:ascii="Arial" w:hAnsi="Arial"/>
        </w:rPr>
      </w:pPr>
      <w:r w:rsidRPr="00C3320D">
        <w:rPr>
          <w:rFonts w:ascii="Arial" w:hAnsi="Arial"/>
        </w:rPr>
        <w:t xml:space="preserve">how each of the issues set out in this Schedule </w:t>
      </w:r>
      <w:r w:rsidR="00743729">
        <w:rPr>
          <w:rFonts w:ascii="Arial" w:hAnsi="Arial"/>
        </w:rPr>
        <w:t>3</w:t>
      </w:r>
      <w:r w:rsidRPr="00C3320D">
        <w:rPr>
          <w:rFonts w:ascii="Arial" w:hAnsi="Arial"/>
        </w:rPr>
        <w:t xml:space="preserve"> will be addressed to facilitate the transition of the Ordered Panel Services from the Supplier to the Replacement Supplier and/or the Customer with the aim of ensuring that there is no disruption to or degradation of the Ordered Panel Services during the Termination Assistance Period; and</w:t>
      </w:r>
    </w:p>
    <w:p w14:paraId="704B0E50" w14:textId="48B10BFE" w:rsidR="00EE4546" w:rsidRDefault="00EE4546" w:rsidP="00D40F55">
      <w:pPr>
        <w:pStyle w:val="GPSL3numberedclause"/>
        <w:rPr>
          <w:rFonts w:ascii="Arial" w:hAnsi="Arial"/>
        </w:rPr>
      </w:pPr>
      <w:r w:rsidRPr="00C3320D">
        <w:rPr>
          <w:rFonts w:ascii="Arial" w:hAnsi="Arial"/>
        </w:rPr>
        <w:t xml:space="preserve">proposals for the supply of any other information or assistance reasonably required by the Customer or a Replacement Supplier in order to </w:t>
      </w:r>
      <w:proofErr w:type="gramStart"/>
      <w:r w:rsidRPr="00C3320D">
        <w:rPr>
          <w:rFonts w:ascii="Arial" w:hAnsi="Arial"/>
        </w:rPr>
        <w:t>effect</w:t>
      </w:r>
      <w:proofErr w:type="gramEnd"/>
      <w:r w:rsidRPr="00C3320D">
        <w:rPr>
          <w:rFonts w:ascii="Arial" w:hAnsi="Arial"/>
        </w:rPr>
        <w:t xml:space="preserve"> an orderly handover of the provision of the Ordered Panel Services.</w:t>
      </w:r>
    </w:p>
    <w:p w14:paraId="4B25DF12" w14:textId="77777777" w:rsidR="00743729" w:rsidRPr="00C3320D" w:rsidRDefault="00743729" w:rsidP="00743729">
      <w:pPr>
        <w:pStyle w:val="GPSL3numberedclause"/>
        <w:numPr>
          <w:ilvl w:val="0"/>
          <w:numId w:val="0"/>
        </w:numPr>
        <w:ind w:left="1134"/>
        <w:rPr>
          <w:rFonts w:ascii="Arial" w:hAnsi="Arial"/>
        </w:rPr>
      </w:pPr>
    </w:p>
    <w:bookmarkEnd w:id="224"/>
    <w:p w14:paraId="0A7104E2"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TERMINATION ASSISTANCE</w:t>
      </w:r>
    </w:p>
    <w:p w14:paraId="2CD50248" w14:textId="0C3103A0" w:rsidR="00EE4546" w:rsidRPr="00C3320D" w:rsidRDefault="00EE4546" w:rsidP="00D40F55">
      <w:pPr>
        <w:pStyle w:val="GPSL2numberedclause"/>
        <w:rPr>
          <w:rFonts w:ascii="Arial" w:hAnsi="Arial"/>
        </w:rPr>
      </w:pPr>
      <w:bookmarkStart w:id="226" w:name="_Ref364348408"/>
      <w:r w:rsidRPr="00C3320D">
        <w:rPr>
          <w:rFonts w:ascii="Arial" w:hAnsi="Arial"/>
        </w:rPr>
        <w:t xml:space="preserve">The Customer shall be entitled to require the provision of Termination Assistance at any time during the Term by giving written notice to the Supplier (a </w:t>
      </w:r>
      <w:r w:rsidRPr="00C3320D">
        <w:rPr>
          <w:rFonts w:ascii="Arial" w:hAnsi="Arial"/>
          <w:b/>
        </w:rPr>
        <w:t>"Termination Assistance Notice"</w:t>
      </w:r>
      <w:r w:rsidRPr="00C3320D">
        <w:rPr>
          <w:rFonts w:ascii="Arial" w:hAnsi="Arial"/>
        </w:rPr>
        <w:t xml:space="preserve">) at least four (4) </w:t>
      </w:r>
      <w:r w:rsidR="0032646D" w:rsidRPr="00C3320D">
        <w:rPr>
          <w:rFonts w:ascii="Arial" w:hAnsi="Arial"/>
        </w:rPr>
        <w:t>M</w:t>
      </w:r>
      <w:r w:rsidRPr="00C3320D">
        <w:rPr>
          <w:rFonts w:ascii="Arial" w:hAnsi="Arial"/>
        </w:rPr>
        <w:t xml:space="preserve">onths prior to the Expiry Date or as soon as reasonably practicable (but in any event, not later than one (1) </w:t>
      </w:r>
      <w:r w:rsidR="0032646D" w:rsidRPr="00C3320D">
        <w:rPr>
          <w:rFonts w:ascii="Arial" w:hAnsi="Arial"/>
        </w:rPr>
        <w:t>M</w:t>
      </w:r>
      <w:r w:rsidRPr="00C3320D">
        <w:rPr>
          <w:rFonts w:ascii="Arial" w:hAnsi="Arial"/>
        </w:rPr>
        <w:t>onth) following the service by either Party of a Termination Notice. The Termination Assistance Notice shall specify:</w:t>
      </w:r>
      <w:bookmarkEnd w:id="226"/>
    </w:p>
    <w:p w14:paraId="02C55622" w14:textId="77777777" w:rsidR="00EE4546" w:rsidRPr="00C3320D" w:rsidRDefault="00EE4546" w:rsidP="00D40F55">
      <w:pPr>
        <w:pStyle w:val="GPSL3numberedclause"/>
        <w:rPr>
          <w:rFonts w:ascii="Arial" w:hAnsi="Arial"/>
        </w:rPr>
      </w:pPr>
      <w:r w:rsidRPr="00C3320D">
        <w:rPr>
          <w:rFonts w:ascii="Arial" w:hAnsi="Arial"/>
        </w:rPr>
        <w:t>the date from which Termination Assistance is required;</w:t>
      </w:r>
    </w:p>
    <w:p w14:paraId="6785FEE3" w14:textId="77777777" w:rsidR="00EE4546" w:rsidRPr="00C3320D" w:rsidRDefault="00EE4546" w:rsidP="00D40F55">
      <w:pPr>
        <w:pStyle w:val="GPSL3numberedclause"/>
        <w:rPr>
          <w:rFonts w:ascii="Arial" w:hAnsi="Arial"/>
        </w:rPr>
      </w:pPr>
      <w:r w:rsidRPr="00C3320D">
        <w:rPr>
          <w:rFonts w:ascii="Arial" w:hAnsi="Arial"/>
        </w:rPr>
        <w:t>the nature of the Termination Assistance required; and</w:t>
      </w:r>
    </w:p>
    <w:p w14:paraId="1A902E93" w14:textId="24932C0F" w:rsidR="00EE4546" w:rsidRPr="00C3320D" w:rsidRDefault="00EE4546" w:rsidP="00D40F55">
      <w:pPr>
        <w:pStyle w:val="GPSL3numberedclause"/>
        <w:rPr>
          <w:rFonts w:ascii="Arial" w:hAnsi="Arial"/>
        </w:rPr>
      </w:pPr>
      <w:r w:rsidRPr="00C3320D">
        <w:rPr>
          <w:rFonts w:ascii="Arial" w:hAnsi="Arial"/>
        </w:rPr>
        <w:t xml:space="preserve">the period during which it is anticipated that Termination Assistance will be required, which shall continue no longer than twelve (12) </w:t>
      </w:r>
      <w:r w:rsidR="0032646D" w:rsidRPr="00C3320D">
        <w:rPr>
          <w:rFonts w:ascii="Arial" w:hAnsi="Arial"/>
        </w:rPr>
        <w:t>M</w:t>
      </w:r>
      <w:r w:rsidRPr="00C3320D">
        <w:rPr>
          <w:rFonts w:ascii="Arial" w:hAnsi="Arial"/>
        </w:rPr>
        <w:t>onths after the date that the Supplier ceases to provide the Ordered Panel Services.</w:t>
      </w:r>
    </w:p>
    <w:p w14:paraId="28577B4B" w14:textId="3D0DFECF" w:rsidR="00EE4546" w:rsidRPr="00C3320D" w:rsidRDefault="00EE4546" w:rsidP="00D40F55">
      <w:pPr>
        <w:pStyle w:val="GPSL2numberedclause"/>
        <w:rPr>
          <w:rFonts w:ascii="Arial" w:hAnsi="Arial"/>
        </w:rPr>
      </w:pPr>
      <w:bookmarkStart w:id="227" w:name="_Ref364352273"/>
      <w:r w:rsidRPr="00C3320D">
        <w:rPr>
          <w:rFonts w:ascii="Arial" w:hAnsi="Arial"/>
        </w:rPr>
        <w:t xml:space="preserve">The Customer shall have an option to extend the Termination Assistance Period beyond the period specified in the Termination Assistance Notice provided that such extension shall not extend for more than six (6) </w:t>
      </w:r>
      <w:r w:rsidR="0032646D" w:rsidRPr="00C3320D">
        <w:rPr>
          <w:rFonts w:ascii="Arial" w:hAnsi="Arial"/>
        </w:rPr>
        <w:t>M</w:t>
      </w:r>
      <w:r w:rsidRPr="00C3320D">
        <w:rPr>
          <w:rFonts w:ascii="Arial" w:hAnsi="Arial"/>
        </w:rPr>
        <w:t>onths after the date the Supplier ceases to provide the Ordered Panel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w:t>
      </w:r>
      <w:bookmarkEnd w:id="227"/>
    </w:p>
    <w:p w14:paraId="3F21C76F" w14:textId="77777777" w:rsidR="00EE4546" w:rsidRPr="00C3320D" w:rsidRDefault="00EE4546" w:rsidP="00D40F55">
      <w:pPr>
        <w:pStyle w:val="GPSL2numberedclause"/>
        <w:numPr>
          <w:ilvl w:val="0"/>
          <w:numId w:val="0"/>
        </w:numPr>
        <w:ind w:left="1134"/>
        <w:rPr>
          <w:rFonts w:ascii="Arial" w:hAnsi="Arial"/>
        </w:rPr>
      </w:pPr>
    </w:p>
    <w:p w14:paraId="0DECC957"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TERMINATION ASSISTANCE PERIOD</w:t>
      </w:r>
      <w:r w:rsidRPr="00C3320D" w:rsidDel="00AF280F">
        <w:rPr>
          <w:rFonts w:ascii="Arial" w:hAnsi="Arial"/>
        </w:rPr>
        <w:t xml:space="preserve"> </w:t>
      </w:r>
    </w:p>
    <w:p w14:paraId="4FF4C42E" w14:textId="77777777" w:rsidR="00EE4546" w:rsidRPr="00C3320D" w:rsidRDefault="00EE4546" w:rsidP="00D40F55">
      <w:pPr>
        <w:pStyle w:val="GPSL2numberedclause"/>
        <w:rPr>
          <w:rFonts w:ascii="Arial" w:hAnsi="Arial"/>
        </w:rPr>
      </w:pPr>
      <w:r w:rsidRPr="00C3320D">
        <w:rPr>
          <w:rFonts w:ascii="Arial" w:hAnsi="Arial"/>
        </w:rPr>
        <w:t>Throughout the Termination Assistance Period, or such shorter period as the Customer may require, the Supplier shall:</w:t>
      </w:r>
    </w:p>
    <w:p w14:paraId="7C16EDAD" w14:textId="7970D290" w:rsidR="00EE4546" w:rsidRPr="00C3320D" w:rsidRDefault="00EE4546" w:rsidP="00D40F55">
      <w:pPr>
        <w:pStyle w:val="GPSL3numberedclause"/>
        <w:rPr>
          <w:rFonts w:ascii="Arial" w:hAnsi="Arial"/>
        </w:rPr>
      </w:pPr>
      <w:r w:rsidRPr="00C3320D">
        <w:rPr>
          <w:rFonts w:ascii="Arial" w:hAnsi="Arial"/>
        </w:rPr>
        <w:t>continue to provide the Ordered Panel Services (as applicable) and, if required by the Customer pursuant to paragraph </w:t>
      </w:r>
      <w:r w:rsidRPr="00C3320D">
        <w:rPr>
          <w:rFonts w:ascii="Arial" w:hAnsi="Arial"/>
        </w:rPr>
        <w:fldChar w:fldCharType="begin"/>
      </w:r>
      <w:r w:rsidRPr="00C3320D">
        <w:rPr>
          <w:rFonts w:ascii="Arial" w:hAnsi="Arial"/>
        </w:rPr>
        <w:instrText xml:space="preserve"> REF _Ref364348408 \r \h  \* MERGEFORMAT </w:instrText>
      </w:r>
      <w:r w:rsidRPr="00C3320D">
        <w:rPr>
          <w:rFonts w:ascii="Arial" w:hAnsi="Arial"/>
        </w:rPr>
      </w:r>
      <w:r w:rsidRPr="00C3320D">
        <w:rPr>
          <w:rFonts w:ascii="Arial" w:hAnsi="Arial"/>
        </w:rPr>
        <w:fldChar w:fldCharType="separate"/>
      </w:r>
      <w:r w:rsidR="006A3A26" w:rsidRPr="00C3320D">
        <w:rPr>
          <w:rFonts w:ascii="Arial" w:hAnsi="Arial"/>
        </w:rPr>
        <w:t>6.1</w:t>
      </w:r>
      <w:r w:rsidRPr="00C3320D">
        <w:rPr>
          <w:rFonts w:ascii="Arial" w:hAnsi="Arial"/>
        </w:rPr>
        <w:fldChar w:fldCharType="end"/>
      </w:r>
      <w:r w:rsidRPr="00C3320D">
        <w:rPr>
          <w:rFonts w:ascii="Arial" w:hAnsi="Arial"/>
        </w:rPr>
        <w:t xml:space="preserve"> of this </w:t>
      </w:r>
      <w:r w:rsidR="00743729">
        <w:rPr>
          <w:rFonts w:ascii="Arial" w:hAnsi="Arial"/>
        </w:rPr>
        <w:t>Schedule 3</w:t>
      </w:r>
      <w:r w:rsidRPr="00C3320D">
        <w:rPr>
          <w:rFonts w:ascii="Arial" w:hAnsi="Arial"/>
        </w:rPr>
        <w:t>, provide the Termination Assistance;</w:t>
      </w:r>
    </w:p>
    <w:p w14:paraId="16A9054E" w14:textId="784AD43F" w:rsidR="00EE4546" w:rsidRPr="00C3320D" w:rsidRDefault="00EE4546" w:rsidP="00D40F55">
      <w:pPr>
        <w:pStyle w:val="GPSL3numberedclause"/>
        <w:rPr>
          <w:rFonts w:ascii="Arial" w:hAnsi="Arial"/>
        </w:rPr>
      </w:pPr>
      <w:bookmarkStart w:id="228" w:name="_Ref364349372"/>
      <w:r w:rsidRPr="00C3320D">
        <w:rPr>
          <w:rFonts w:ascii="Arial" w:hAnsi="Arial"/>
        </w:rPr>
        <w:t>in addition to providing the Ordered Panel Services and the Termination Assistance, provide to the Customer any reasonable assistance requested by the Customer to allow the Ordered Panel Services to continue without interruption following the termination or expiry of this Contract and to facilitate the orderly transfer of responsibility for and conduct of the Ordered Panel Services to the Customer and/or its Replacement Supplier;</w:t>
      </w:r>
      <w:bookmarkEnd w:id="228"/>
    </w:p>
    <w:p w14:paraId="6D3D33C3" w14:textId="51E229F4" w:rsidR="00EE4546" w:rsidRPr="00C3320D" w:rsidRDefault="00EE4546" w:rsidP="00D40F55">
      <w:pPr>
        <w:pStyle w:val="GPSL3numberedclause"/>
        <w:rPr>
          <w:rFonts w:ascii="Arial" w:hAnsi="Arial"/>
        </w:rPr>
      </w:pPr>
      <w:bookmarkStart w:id="229" w:name="_Ref364349633"/>
      <w:r w:rsidRPr="00C3320D">
        <w:rPr>
          <w:rFonts w:ascii="Arial" w:hAnsi="Arial"/>
        </w:rPr>
        <w:lastRenderedPageBreak/>
        <w:t>use all reasonable endeavours to reallocate resources to provide such assistance as is referred to in paragraph </w:t>
      </w:r>
      <w:r w:rsidRPr="00C3320D">
        <w:rPr>
          <w:rFonts w:ascii="Arial" w:hAnsi="Arial"/>
        </w:rPr>
        <w:fldChar w:fldCharType="begin"/>
      </w:r>
      <w:r w:rsidRPr="00C3320D">
        <w:rPr>
          <w:rFonts w:ascii="Arial" w:hAnsi="Arial"/>
        </w:rPr>
        <w:instrText xml:space="preserve"> REF _Ref364349372 \r \h  \* MERGEFORMAT </w:instrText>
      </w:r>
      <w:r w:rsidRPr="00C3320D">
        <w:rPr>
          <w:rFonts w:ascii="Arial" w:hAnsi="Arial"/>
        </w:rPr>
      </w:r>
      <w:r w:rsidRPr="00C3320D">
        <w:rPr>
          <w:rFonts w:ascii="Arial" w:hAnsi="Arial"/>
        </w:rPr>
        <w:fldChar w:fldCharType="separate"/>
      </w:r>
      <w:r w:rsidR="006A3A26" w:rsidRPr="00C3320D">
        <w:rPr>
          <w:rFonts w:ascii="Arial" w:hAnsi="Arial"/>
        </w:rPr>
        <w:t>7.1.2</w:t>
      </w:r>
      <w:r w:rsidRPr="00C3320D">
        <w:rPr>
          <w:rFonts w:ascii="Arial" w:hAnsi="Arial"/>
        </w:rPr>
        <w:fldChar w:fldCharType="end"/>
      </w:r>
      <w:r w:rsidRPr="00C3320D">
        <w:rPr>
          <w:rFonts w:ascii="Arial" w:hAnsi="Arial"/>
        </w:rPr>
        <w:t xml:space="preserve"> of this </w:t>
      </w:r>
      <w:r w:rsidR="00743729">
        <w:rPr>
          <w:rFonts w:ascii="Arial" w:hAnsi="Arial"/>
        </w:rPr>
        <w:t>Schedule 3</w:t>
      </w:r>
      <w:r w:rsidRPr="00C3320D">
        <w:rPr>
          <w:rFonts w:ascii="Arial" w:hAnsi="Arial"/>
        </w:rPr>
        <w:t xml:space="preserve"> without additional costs to the Customer;</w:t>
      </w:r>
      <w:bookmarkEnd w:id="229"/>
    </w:p>
    <w:p w14:paraId="3A36C9B8" w14:textId="77777777" w:rsidR="00EE4546" w:rsidRPr="00C3320D" w:rsidRDefault="00EE4546" w:rsidP="00D40F55">
      <w:pPr>
        <w:pStyle w:val="GPSL3numberedclause"/>
        <w:rPr>
          <w:rFonts w:ascii="Arial" w:hAnsi="Arial"/>
        </w:rPr>
      </w:pPr>
      <w:bookmarkStart w:id="230" w:name="_Ref27372751"/>
      <w:bookmarkStart w:id="231" w:name="_Ref127426020"/>
      <w:r w:rsidRPr="00C3320D">
        <w:rPr>
          <w:rFonts w:ascii="Arial" w:hAnsi="Arial"/>
        </w:rPr>
        <w:t>at the Customer's request and on reasonable notice, deliver up-to-date Registers to the</w:t>
      </w:r>
      <w:bookmarkEnd w:id="230"/>
      <w:r w:rsidRPr="00C3320D">
        <w:rPr>
          <w:rFonts w:ascii="Arial" w:hAnsi="Arial"/>
        </w:rPr>
        <w:t xml:space="preserve"> Customer.</w:t>
      </w:r>
      <w:bookmarkEnd w:id="231"/>
    </w:p>
    <w:p w14:paraId="62E560D2" w14:textId="18C1A7BF" w:rsidR="00EE4546" w:rsidRDefault="00EE4546" w:rsidP="00D40F55">
      <w:pPr>
        <w:pStyle w:val="GPSL2numberedclause"/>
        <w:rPr>
          <w:rFonts w:ascii="Arial" w:hAnsi="Arial"/>
        </w:rPr>
      </w:pPr>
      <w:r w:rsidRPr="00C3320D">
        <w:rPr>
          <w:rFonts w:ascii="Arial" w:hAnsi="Arial"/>
        </w:rPr>
        <w:t xml:space="preserve">Without prejudice to the Supplier’s obligations under paragraph </w:t>
      </w:r>
      <w:r w:rsidR="00743729">
        <w:rPr>
          <w:rFonts w:ascii="Arial" w:hAnsi="Arial"/>
        </w:rPr>
        <w:t>7.1.2</w:t>
      </w:r>
      <w:r w:rsidRPr="00C3320D">
        <w:rPr>
          <w:rFonts w:ascii="Arial" w:hAnsi="Arial"/>
        </w:rPr>
        <w:t xml:space="preserve"> of this </w:t>
      </w:r>
      <w:r w:rsidR="00743729">
        <w:rPr>
          <w:rFonts w:ascii="Arial" w:hAnsi="Arial"/>
        </w:rPr>
        <w:t>Schedule 3</w:t>
      </w:r>
      <w:r w:rsidRPr="00C3320D">
        <w:rPr>
          <w:rFonts w:ascii="Arial" w:hAnsi="Arial"/>
        </w:rPr>
        <w:t>, if it is not possible for the Supplier to reallocate resources to provide such assistance as is referred to in paragraph </w:t>
      </w:r>
      <w:r w:rsidR="00743729">
        <w:rPr>
          <w:rFonts w:ascii="Arial" w:hAnsi="Arial"/>
        </w:rPr>
        <w:t>7.1.3</w:t>
      </w:r>
      <w:r w:rsidRPr="00C3320D">
        <w:rPr>
          <w:rFonts w:ascii="Arial" w:hAnsi="Arial"/>
        </w:rPr>
        <w:t xml:space="preserve"> of this </w:t>
      </w:r>
      <w:r w:rsidR="00743729">
        <w:rPr>
          <w:rFonts w:ascii="Arial" w:hAnsi="Arial"/>
        </w:rPr>
        <w:t>Schedule 3</w:t>
      </w:r>
      <w:r w:rsidRPr="00C3320D">
        <w:rPr>
          <w:rFonts w:ascii="Arial" w:hAnsi="Arial"/>
        </w:rPr>
        <w:t xml:space="preserve"> without additional costs to the Customer, any additional costs incurred by the Supplier in providing such reasonable assistance which is not already in the scope of the Termination Assistance or the Exit Plan shall be subject to </w:t>
      </w:r>
      <w:r w:rsidR="00FF39AF" w:rsidRPr="00C3320D">
        <w:rPr>
          <w:rFonts w:ascii="Arial" w:hAnsi="Arial"/>
        </w:rPr>
        <w:t>Clause 4</w:t>
      </w:r>
      <w:r w:rsidR="00743729">
        <w:rPr>
          <w:rFonts w:ascii="Arial" w:hAnsi="Arial"/>
        </w:rPr>
        <w:t>.</w:t>
      </w:r>
    </w:p>
    <w:p w14:paraId="584D0428" w14:textId="77777777" w:rsidR="00743729" w:rsidRPr="00C3320D" w:rsidRDefault="00743729" w:rsidP="00743729">
      <w:pPr>
        <w:pStyle w:val="GPSL2numberedclause"/>
        <w:numPr>
          <w:ilvl w:val="0"/>
          <w:numId w:val="0"/>
        </w:numPr>
        <w:ind w:left="567"/>
        <w:rPr>
          <w:rFonts w:ascii="Arial" w:hAnsi="Arial"/>
        </w:rPr>
      </w:pPr>
    </w:p>
    <w:p w14:paraId="14C05559"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TERMINATION OBLIGATIONS</w:t>
      </w:r>
    </w:p>
    <w:p w14:paraId="3196F0E1" w14:textId="77777777" w:rsidR="00EE4546" w:rsidRPr="00C3320D" w:rsidRDefault="00EE4546" w:rsidP="00D40F55">
      <w:pPr>
        <w:pStyle w:val="GPSL2numberedclause"/>
        <w:rPr>
          <w:rFonts w:ascii="Arial" w:hAnsi="Arial"/>
        </w:rPr>
      </w:pPr>
      <w:bookmarkStart w:id="232" w:name="_Ref127352385"/>
      <w:r w:rsidRPr="00C3320D">
        <w:rPr>
          <w:rFonts w:ascii="Arial" w:hAnsi="Arial"/>
        </w:rPr>
        <w:t xml:space="preserve">The Supplier shall comply with </w:t>
      </w:r>
      <w:proofErr w:type="gramStart"/>
      <w:r w:rsidRPr="00C3320D">
        <w:rPr>
          <w:rFonts w:ascii="Arial" w:hAnsi="Arial"/>
        </w:rPr>
        <w:t>all of</w:t>
      </w:r>
      <w:proofErr w:type="gramEnd"/>
      <w:r w:rsidRPr="00C3320D">
        <w:rPr>
          <w:rFonts w:ascii="Arial" w:hAnsi="Arial"/>
        </w:rPr>
        <w:t xml:space="preserve"> its obligations contained in the Exit Plan.</w:t>
      </w:r>
      <w:bookmarkEnd w:id="232"/>
    </w:p>
    <w:p w14:paraId="06A3AE66" w14:textId="60C6DC28" w:rsidR="00EE4546" w:rsidRPr="00C3320D" w:rsidRDefault="00EE4546" w:rsidP="00D40F55">
      <w:pPr>
        <w:pStyle w:val="GPSL2numberedclause"/>
        <w:rPr>
          <w:rFonts w:ascii="Arial" w:hAnsi="Arial"/>
        </w:rPr>
      </w:pPr>
      <w:bookmarkStart w:id="233" w:name="_Ref127952817"/>
      <w:r w:rsidRPr="00C3320D">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w:t>
      </w:r>
      <w:r w:rsidR="00743729">
        <w:rPr>
          <w:rFonts w:ascii="Arial" w:hAnsi="Arial"/>
        </w:rPr>
        <w:t>Schedule 3</w:t>
      </w:r>
      <w:r w:rsidRPr="00C3320D">
        <w:rPr>
          <w:rFonts w:ascii="Arial" w:hAnsi="Arial"/>
        </w:rPr>
        <w:t>), the Supplier shall:</w:t>
      </w:r>
      <w:bookmarkEnd w:id="233"/>
    </w:p>
    <w:p w14:paraId="50663D8B" w14:textId="77777777" w:rsidR="00EE4546" w:rsidRPr="00C3320D" w:rsidRDefault="00EE4546" w:rsidP="00D40F55">
      <w:pPr>
        <w:pStyle w:val="GPSL3numberedclause"/>
        <w:rPr>
          <w:rFonts w:ascii="Arial" w:hAnsi="Arial"/>
        </w:rPr>
      </w:pPr>
      <w:r w:rsidRPr="00C3320D">
        <w:rPr>
          <w:rFonts w:ascii="Arial" w:hAnsi="Arial"/>
        </w:rPr>
        <w:t>cease to use the Customer Data;</w:t>
      </w:r>
    </w:p>
    <w:p w14:paraId="7D53EA10" w14:textId="77777777" w:rsidR="00EE4546" w:rsidRPr="00C3320D" w:rsidRDefault="00EE4546" w:rsidP="00D40F55">
      <w:pPr>
        <w:pStyle w:val="GPSL3numberedclause"/>
        <w:rPr>
          <w:rFonts w:ascii="Arial" w:hAnsi="Arial"/>
        </w:rPr>
      </w:pPr>
      <w:r w:rsidRPr="00C3320D">
        <w:rPr>
          <w:rFonts w:ascii="Arial" w:hAnsi="Arial"/>
        </w:rPr>
        <w:t>provide the Customer and/or the Replacement Supplier with a complete and uncorrupted version of the Customer Data in electronic form (or such other format as reasonably required by the Customer);</w:t>
      </w:r>
    </w:p>
    <w:p w14:paraId="17476F96" w14:textId="77777777" w:rsidR="00EE4546" w:rsidRPr="00C3320D" w:rsidRDefault="00EE4546" w:rsidP="00D40F55">
      <w:pPr>
        <w:pStyle w:val="GPSL3numberedclause"/>
        <w:rPr>
          <w:rFonts w:ascii="Arial" w:hAnsi="Arial"/>
        </w:rPr>
      </w:pPr>
      <w:r w:rsidRPr="00C3320D">
        <w:rPr>
          <w:rFonts w:ascii="Arial" w:hAnsi="Arial"/>
        </w:rPr>
        <w:t>erase from any computers, storage devices and storage media that are to be retained by the Supplier after the end of the Termination Assistance Period all Customer Data and promptly certify to the Customer that it has completed such deletion;</w:t>
      </w:r>
    </w:p>
    <w:p w14:paraId="2A908611" w14:textId="77777777" w:rsidR="00EE4546" w:rsidRPr="00C3320D" w:rsidRDefault="00EE4546" w:rsidP="00D40F55">
      <w:pPr>
        <w:pStyle w:val="GPSL3numberedclause"/>
        <w:rPr>
          <w:rFonts w:ascii="Arial" w:hAnsi="Arial"/>
        </w:rPr>
      </w:pPr>
      <w:r w:rsidRPr="00C3320D">
        <w:rPr>
          <w:rFonts w:ascii="Arial" w:hAnsi="Arial"/>
        </w:rPr>
        <w:t>return to the Customer such of the following as is in the Supplier's possession or control:</w:t>
      </w:r>
    </w:p>
    <w:p w14:paraId="0573F2FA" w14:textId="22653876" w:rsidR="00EE4546" w:rsidRPr="00743729" w:rsidRDefault="00EE4546" w:rsidP="00743729">
      <w:pPr>
        <w:pStyle w:val="GPSL4numberedclause"/>
        <w:rPr>
          <w:rFonts w:ascii="Arial" w:hAnsi="Arial"/>
        </w:rPr>
      </w:pPr>
      <w:r w:rsidRPr="00743729">
        <w:rPr>
          <w:rFonts w:ascii="Arial" w:hAnsi="Arial"/>
        </w:rPr>
        <w:t xml:space="preserve">all materials created by the Supplier under this </w:t>
      </w:r>
      <w:r w:rsidR="00FF39AF" w:rsidRPr="00743729">
        <w:rPr>
          <w:rFonts w:ascii="Arial" w:hAnsi="Arial"/>
        </w:rPr>
        <w:t xml:space="preserve">Legal Services </w:t>
      </w:r>
      <w:r w:rsidRPr="00743729">
        <w:rPr>
          <w:rFonts w:ascii="Arial" w:hAnsi="Arial"/>
        </w:rPr>
        <w:t>Contract  in which the IPRs are owned by the Customer;</w:t>
      </w:r>
    </w:p>
    <w:p w14:paraId="4C3D0828" w14:textId="77777777" w:rsidR="00EE4546" w:rsidRPr="00743729" w:rsidRDefault="00EE4546" w:rsidP="00D40F55">
      <w:pPr>
        <w:pStyle w:val="GPSL4numberedclause"/>
        <w:rPr>
          <w:rFonts w:ascii="Arial" w:hAnsi="Arial"/>
          <w:szCs w:val="22"/>
        </w:rPr>
      </w:pPr>
      <w:r w:rsidRPr="00743729">
        <w:rPr>
          <w:rFonts w:ascii="Arial" w:hAnsi="Arial"/>
          <w:szCs w:val="22"/>
        </w:rPr>
        <w:t xml:space="preserve">any equipment which belongs to the Customer; </w:t>
      </w:r>
    </w:p>
    <w:p w14:paraId="5C6ECE3B" w14:textId="77777777" w:rsidR="00EE4546" w:rsidRPr="00743729" w:rsidRDefault="00EE4546" w:rsidP="00D40F55">
      <w:pPr>
        <w:pStyle w:val="GPSL4numberedclause"/>
        <w:rPr>
          <w:rFonts w:ascii="Arial" w:hAnsi="Arial"/>
          <w:szCs w:val="22"/>
        </w:rPr>
      </w:pPr>
      <w:r w:rsidRPr="00743729">
        <w:rPr>
          <w:rFonts w:ascii="Arial" w:hAnsi="Arial"/>
          <w:szCs w:val="22"/>
        </w:rPr>
        <w:t>any items that have been on-charged to the Customer, such as consumables; and</w:t>
      </w:r>
    </w:p>
    <w:p w14:paraId="21EA9643" w14:textId="1EDF81AA" w:rsidR="00EE4546" w:rsidRPr="00743729" w:rsidRDefault="00EE4546" w:rsidP="00D40F55">
      <w:pPr>
        <w:pStyle w:val="GPSL4numberedclause"/>
        <w:rPr>
          <w:rFonts w:ascii="Arial" w:hAnsi="Arial"/>
          <w:szCs w:val="22"/>
        </w:rPr>
      </w:pPr>
      <w:r w:rsidRPr="00743729">
        <w:rPr>
          <w:rFonts w:ascii="Arial" w:hAnsi="Arial"/>
          <w:szCs w:val="22"/>
        </w:rPr>
        <w:t xml:space="preserve">any sums prepaid by the Customer in respect of Ordered Panel Services not </w:t>
      </w:r>
      <w:r w:rsidR="00FF39AF" w:rsidRPr="00743729">
        <w:rPr>
          <w:rFonts w:ascii="Arial" w:hAnsi="Arial"/>
          <w:szCs w:val="22"/>
        </w:rPr>
        <w:t>d</w:t>
      </w:r>
      <w:r w:rsidRPr="00743729">
        <w:rPr>
          <w:rFonts w:ascii="Arial" w:hAnsi="Arial"/>
          <w:szCs w:val="22"/>
        </w:rPr>
        <w:t>elivered by the Expiry Date;</w:t>
      </w:r>
    </w:p>
    <w:p w14:paraId="3F93403D" w14:textId="77777777" w:rsidR="00EE4546" w:rsidRPr="00C3320D" w:rsidRDefault="00EE4546" w:rsidP="00D40F55">
      <w:pPr>
        <w:pStyle w:val="GPSL3numberedclause"/>
        <w:rPr>
          <w:rFonts w:ascii="Arial" w:hAnsi="Arial"/>
        </w:rPr>
      </w:pPr>
      <w:r w:rsidRPr="00C3320D">
        <w:rPr>
          <w:rFonts w:ascii="Arial" w:hAnsi="Arial"/>
        </w:rPr>
        <w:t>vacate any Customer Premises;</w:t>
      </w:r>
    </w:p>
    <w:p w14:paraId="0F142AF9" w14:textId="249FEBD6" w:rsidR="00EE4546" w:rsidRPr="00C3320D" w:rsidRDefault="00EE4546" w:rsidP="00D40F55">
      <w:pPr>
        <w:pStyle w:val="GPSL3numberedclause"/>
        <w:rPr>
          <w:rFonts w:ascii="Arial" w:hAnsi="Arial"/>
        </w:rPr>
      </w:pPr>
      <w:r w:rsidRPr="00C3320D">
        <w:rPr>
          <w:rFonts w:ascii="Arial" w:hAnsi="Arial"/>
        </w:rPr>
        <w:t xml:space="preserve">remove the Supplier Equipment together with any other materials used by the Supplier to supply the Ordered Panel Services and shall leave the </w:t>
      </w:r>
      <w:r w:rsidR="00FF39AF" w:rsidRPr="00C3320D">
        <w:rPr>
          <w:rFonts w:ascii="Arial" w:hAnsi="Arial"/>
        </w:rPr>
        <w:t>s</w:t>
      </w:r>
      <w:r w:rsidRPr="00C3320D">
        <w:rPr>
          <w:rFonts w:ascii="Arial" w:hAnsi="Arial"/>
        </w:rPr>
        <w:t xml:space="preserve">ites in a clean, safe and tidy condition. The Supplier is solely responsible for making good any damage to the </w:t>
      </w:r>
      <w:r w:rsidR="00FF39AF" w:rsidRPr="00C3320D">
        <w:rPr>
          <w:rFonts w:ascii="Arial" w:hAnsi="Arial"/>
        </w:rPr>
        <w:t>s</w:t>
      </w:r>
      <w:r w:rsidRPr="00C3320D">
        <w:rPr>
          <w:rFonts w:ascii="Arial" w:hAnsi="Arial"/>
        </w:rPr>
        <w:t xml:space="preserve">ites or any objects contained thereon, other than fair wear and tear, which is caused by the Supplier and/or any Supplier Personnel; </w:t>
      </w:r>
    </w:p>
    <w:p w14:paraId="13C13886" w14:textId="2627403E" w:rsidR="00EE4546" w:rsidRPr="00C3320D" w:rsidRDefault="00EE4546" w:rsidP="00D40F55">
      <w:pPr>
        <w:pStyle w:val="GPSL3numberedclause"/>
        <w:rPr>
          <w:rFonts w:ascii="Arial" w:hAnsi="Arial"/>
        </w:rPr>
      </w:pPr>
      <w:bookmarkStart w:id="234" w:name="_DV_M565"/>
      <w:bookmarkEnd w:id="234"/>
      <w:r w:rsidRPr="00C3320D">
        <w:rPr>
          <w:rFonts w:ascii="Arial" w:hAnsi="Arial"/>
        </w:rPr>
        <w:t xml:space="preserve">provide access during normal working hours to the Customer and/or the Replacement Supplier for up to twelve (12) </w:t>
      </w:r>
      <w:r w:rsidR="00FF39AF" w:rsidRPr="00C3320D">
        <w:rPr>
          <w:rFonts w:ascii="Arial" w:hAnsi="Arial"/>
        </w:rPr>
        <w:t>M</w:t>
      </w:r>
      <w:r w:rsidRPr="00C3320D">
        <w:rPr>
          <w:rFonts w:ascii="Arial" w:hAnsi="Arial"/>
        </w:rPr>
        <w:t>onths after expiry or termination to:</w:t>
      </w:r>
    </w:p>
    <w:p w14:paraId="76A22AA4" w14:textId="77777777" w:rsidR="00EE4546" w:rsidRPr="00C3320D" w:rsidRDefault="00EE4546" w:rsidP="00D40F55">
      <w:pPr>
        <w:pStyle w:val="GPSL4numberedclause"/>
        <w:rPr>
          <w:rFonts w:ascii="Arial" w:hAnsi="Arial"/>
          <w:szCs w:val="22"/>
        </w:rPr>
      </w:pPr>
      <w:r w:rsidRPr="00C3320D">
        <w:rPr>
          <w:rFonts w:ascii="Arial" w:hAnsi="Arial"/>
          <w:szCs w:val="22"/>
        </w:rPr>
        <w:t>such information relating to the Ordered Panel Services as remains in the possession or control of the Supplier; and</w:t>
      </w:r>
    </w:p>
    <w:p w14:paraId="464ADE19" w14:textId="77777777" w:rsidR="00EE4546" w:rsidRPr="00C3320D" w:rsidRDefault="00EE4546" w:rsidP="00D40F55">
      <w:pPr>
        <w:pStyle w:val="GPSL4numberedclause"/>
        <w:rPr>
          <w:rFonts w:ascii="Arial" w:hAnsi="Arial"/>
          <w:szCs w:val="22"/>
        </w:rPr>
      </w:pPr>
      <w:bookmarkStart w:id="235" w:name="_Ref364350038"/>
      <w:r w:rsidRPr="00C3320D">
        <w:rPr>
          <w:rFonts w:ascii="Arial" w:hAnsi="Arial"/>
          <w:szCs w:val="22"/>
        </w:rPr>
        <w:lastRenderedPageBreak/>
        <w:t>such members of the Supplier Personnel as have been involved in the design, development and provision of the Ordered Panel Services and who are still employed by the Supplier, provided that the Customer and/or the Replacement Supplier shall pay the reasonable costs of the Supplier actually incurred in responding to requests for access under this paragraph</w:t>
      </w:r>
      <w:bookmarkEnd w:id="235"/>
      <w:r w:rsidRPr="00C3320D">
        <w:rPr>
          <w:rFonts w:ascii="Arial" w:hAnsi="Arial"/>
          <w:szCs w:val="22"/>
        </w:rPr>
        <w:t>.</w:t>
      </w:r>
    </w:p>
    <w:p w14:paraId="41373D1F" w14:textId="3064C76E" w:rsidR="00EE4546" w:rsidRPr="00C3320D" w:rsidRDefault="00EE4546" w:rsidP="00D40F55">
      <w:pPr>
        <w:pStyle w:val="GPSL2numberedclause"/>
        <w:rPr>
          <w:rFonts w:ascii="Arial" w:hAnsi="Arial"/>
        </w:rPr>
      </w:pPr>
      <w:r w:rsidRPr="00C3320D">
        <w:rPr>
          <w:rFonts w:ascii="Arial" w:hAnsi="Arial"/>
        </w:rPr>
        <w:t xml:space="preserve">Upon termination or expiry (as the case may be) or at the end of the Termination Assistance Period (or earlier if this does not adversely affect the Supplier's performance of the Ordered Panel Services and the Termination Assistance and its compliance with the other provisions of this </w:t>
      </w:r>
      <w:r w:rsidR="00743729">
        <w:rPr>
          <w:rFonts w:ascii="Arial" w:hAnsi="Arial"/>
        </w:rPr>
        <w:t>Schedule 3</w:t>
      </w:r>
      <w:r w:rsidRPr="00C3320D">
        <w:rPr>
          <w:rFonts w:ascii="Arial" w:hAnsi="Arial"/>
        </w:rPr>
        <w:t>),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Ordered Panel Services or termination services or for statutory compliance purposes.</w:t>
      </w:r>
    </w:p>
    <w:p w14:paraId="7F30B882" w14:textId="2543A167" w:rsidR="00EE4546" w:rsidRDefault="00EE4546" w:rsidP="00D40F55">
      <w:pPr>
        <w:pStyle w:val="GPSL2numberedclause"/>
        <w:rPr>
          <w:rFonts w:ascii="Arial" w:hAnsi="Arial"/>
        </w:rPr>
      </w:pPr>
      <w:bookmarkStart w:id="236" w:name="_Ref127350585"/>
      <w:r w:rsidRPr="00C3320D">
        <w:rPr>
          <w:rFonts w:ascii="Arial" w:hAnsi="Arial"/>
        </w:rPr>
        <w:t>Except where this Contract provides otherwise, all licences, leases and authorisations granted by the Customer to the Supplier in relation to the Ordered Panel Services shall be terminated with effect from the end of the Termination Assistance Period.</w:t>
      </w:r>
      <w:bookmarkEnd w:id="236"/>
    </w:p>
    <w:p w14:paraId="2E93A91C" w14:textId="77777777" w:rsidR="00743729" w:rsidRPr="00C3320D" w:rsidRDefault="00743729" w:rsidP="00743729">
      <w:pPr>
        <w:pStyle w:val="GPSL2numberedclause"/>
        <w:numPr>
          <w:ilvl w:val="0"/>
          <w:numId w:val="0"/>
        </w:numPr>
        <w:ind w:left="567"/>
        <w:rPr>
          <w:rFonts w:ascii="Arial" w:hAnsi="Arial"/>
        </w:rPr>
      </w:pPr>
    </w:p>
    <w:p w14:paraId="0B2342CC" w14:textId="77777777" w:rsidR="00EE4546" w:rsidRPr="00C3320D" w:rsidRDefault="00EE4546" w:rsidP="00015772">
      <w:pPr>
        <w:pStyle w:val="GPSL1SCHEDULEHeading"/>
        <w:numPr>
          <w:ilvl w:val="0"/>
          <w:numId w:val="18"/>
        </w:numPr>
        <w:spacing w:before="120" w:after="120"/>
        <w:rPr>
          <w:rFonts w:ascii="Arial" w:hAnsi="Arial"/>
        </w:rPr>
      </w:pPr>
      <w:bookmarkStart w:id="237" w:name="_Ref127425445"/>
      <w:r w:rsidRPr="00C3320D">
        <w:rPr>
          <w:rFonts w:ascii="Arial" w:hAnsi="Arial"/>
        </w:rPr>
        <w:t xml:space="preserve">ASSETS and SUB-CONTRACTS </w:t>
      </w:r>
      <w:bookmarkEnd w:id="237"/>
    </w:p>
    <w:p w14:paraId="62C6516B" w14:textId="71CB75F4" w:rsidR="00EE4546" w:rsidRPr="00C3320D" w:rsidRDefault="00EE4546" w:rsidP="00D40F55">
      <w:pPr>
        <w:pStyle w:val="GPSL2numberedclause"/>
        <w:rPr>
          <w:rFonts w:ascii="Arial" w:hAnsi="Arial"/>
        </w:rPr>
      </w:pPr>
      <w:bookmarkStart w:id="238" w:name="_Ref127425768"/>
      <w:r w:rsidRPr="00C3320D">
        <w:rPr>
          <w:rFonts w:ascii="Arial" w:hAnsi="Arial"/>
        </w:rPr>
        <w:t>Following notice of termination of this Contract and during the Termination Assistance Period, the Supplier shall not, without the Customer's prior written consent:</w:t>
      </w:r>
      <w:bookmarkEnd w:id="238"/>
    </w:p>
    <w:p w14:paraId="6D2E5062" w14:textId="77777777" w:rsidR="00EE4546" w:rsidRPr="00C3320D" w:rsidRDefault="00EE4546" w:rsidP="00D40F55">
      <w:pPr>
        <w:pStyle w:val="GPSL3numberedclause"/>
        <w:rPr>
          <w:rFonts w:ascii="Arial" w:hAnsi="Arial"/>
        </w:rPr>
      </w:pPr>
      <w:r w:rsidRPr="00C3320D">
        <w:rPr>
          <w:rFonts w:ascii="Arial" w:hAnsi="Arial"/>
        </w:rPr>
        <w:t>terminate, enter into or vary any Sub-Contract;</w:t>
      </w:r>
    </w:p>
    <w:p w14:paraId="24CEA9A1" w14:textId="77777777" w:rsidR="00EE4546" w:rsidRPr="00C3320D" w:rsidRDefault="00EE4546" w:rsidP="00D40F55">
      <w:pPr>
        <w:pStyle w:val="GPSL3numberedclause"/>
        <w:rPr>
          <w:rFonts w:ascii="Arial" w:hAnsi="Arial"/>
        </w:rPr>
      </w:pPr>
      <w:r w:rsidRPr="00C3320D">
        <w:rPr>
          <w:rFonts w:ascii="Arial" w:hAnsi="Arial"/>
        </w:rPr>
        <w:t>(subject to normal maintenance requirements) make material modifications to, or dispose of, any existing Supplier assets or acquire any new Supplier assets; or</w:t>
      </w:r>
    </w:p>
    <w:p w14:paraId="274E39DD" w14:textId="77777777" w:rsidR="00EE4546" w:rsidRPr="00C3320D" w:rsidRDefault="00EE4546" w:rsidP="00D40F55">
      <w:pPr>
        <w:pStyle w:val="GPSL3numberedclause"/>
        <w:rPr>
          <w:rFonts w:ascii="Arial" w:hAnsi="Arial"/>
        </w:rPr>
      </w:pPr>
      <w:r w:rsidRPr="00C3320D">
        <w:rPr>
          <w:rFonts w:ascii="Arial" w:hAnsi="Arial"/>
        </w:rPr>
        <w:t xml:space="preserve">terminate, </w:t>
      </w:r>
      <w:proofErr w:type="gramStart"/>
      <w:r w:rsidRPr="00C3320D">
        <w:rPr>
          <w:rFonts w:ascii="Arial" w:hAnsi="Arial"/>
        </w:rPr>
        <w:t>enter into</w:t>
      </w:r>
      <w:proofErr w:type="gramEnd"/>
      <w:r w:rsidRPr="00C3320D">
        <w:rPr>
          <w:rFonts w:ascii="Arial" w:hAnsi="Arial"/>
        </w:rPr>
        <w:t xml:space="preserve"> or vary any licence for software in connection with the provision of Ordered Panel Services.</w:t>
      </w:r>
    </w:p>
    <w:p w14:paraId="7F0EABD9" w14:textId="5AF5A4D8" w:rsidR="00EE4546" w:rsidRPr="00C3320D" w:rsidRDefault="00EE4546" w:rsidP="00D40F55">
      <w:pPr>
        <w:pStyle w:val="GPSL2numberedclause"/>
        <w:rPr>
          <w:rFonts w:ascii="Arial" w:hAnsi="Arial"/>
        </w:rPr>
      </w:pPr>
      <w:bookmarkStart w:id="239" w:name="_Ref127426626"/>
      <w:r w:rsidRPr="00C3320D">
        <w:rPr>
          <w:rFonts w:ascii="Arial" w:hAnsi="Arial"/>
        </w:rPr>
        <w:t>Within twenty (20) Working Days of receipt of the up-to-date Registers provided by the Supplier pursuant to paragraph </w:t>
      </w:r>
      <w:r w:rsidRPr="00C3320D">
        <w:rPr>
          <w:rFonts w:ascii="Arial" w:hAnsi="Arial"/>
        </w:rPr>
        <w:fldChar w:fldCharType="begin"/>
      </w:r>
      <w:r w:rsidRPr="00C3320D">
        <w:rPr>
          <w:rFonts w:ascii="Arial" w:hAnsi="Arial"/>
        </w:rPr>
        <w:instrText xml:space="preserve"> REF _Ref127426020 \r \h  \* MERGEFORMAT </w:instrText>
      </w:r>
      <w:r w:rsidRPr="00C3320D">
        <w:rPr>
          <w:rFonts w:ascii="Arial" w:hAnsi="Arial"/>
        </w:rPr>
      </w:r>
      <w:r w:rsidRPr="00C3320D">
        <w:rPr>
          <w:rFonts w:ascii="Arial" w:hAnsi="Arial"/>
        </w:rPr>
        <w:fldChar w:fldCharType="separate"/>
      </w:r>
      <w:r w:rsidR="006A3A26" w:rsidRPr="00C3320D">
        <w:rPr>
          <w:rFonts w:ascii="Arial" w:hAnsi="Arial"/>
        </w:rPr>
        <w:t>7.1.4</w:t>
      </w:r>
      <w:r w:rsidRPr="00C3320D">
        <w:rPr>
          <w:rFonts w:ascii="Arial" w:hAnsi="Arial"/>
        </w:rPr>
        <w:fldChar w:fldCharType="end"/>
      </w:r>
      <w:r w:rsidRPr="00C3320D">
        <w:rPr>
          <w:rFonts w:ascii="Arial" w:hAnsi="Arial"/>
        </w:rPr>
        <w:t xml:space="preserve"> of this </w:t>
      </w:r>
      <w:r w:rsidR="00743729">
        <w:rPr>
          <w:rFonts w:ascii="Arial" w:hAnsi="Arial"/>
        </w:rPr>
        <w:t>Schedule 3</w:t>
      </w:r>
      <w:r w:rsidRPr="00C3320D">
        <w:rPr>
          <w:rFonts w:ascii="Arial" w:hAnsi="Arial"/>
        </w:rPr>
        <w:t>, the Customer shall provide written notice to the Supplier setting out:</w:t>
      </w:r>
      <w:bookmarkEnd w:id="239"/>
    </w:p>
    <w:p w14:paraId="70E3987E" w14:textId="77777777" w:rsidR="00EE4546" w:rsidRPr="00C3320D" w:rsidRDefault="00EE4546" w:rsidP="00D40F55">
      <w:pPr>
        <w:pStyle w:val="GPSL3numberedclause"/>
        <w:rPr>
          <w:rFonts w:ascii="Arial" w:hAnsi="Arial"/>
        </w:rPr>
      </w:pPr>
      <w:bookmarkStart w:id="240" w:name="_Ref364352534"/>
      <w:bookmarkStart w:id="241" w:name="_Ref27373383"/>
      <w:r w:rsidRPr="00C3320D">
        <w:rPr>
          <w:rFonts w:ascii="Arial" w:hAnsi="Arial"/>
        </w:rPr>
        <w:t>which, if any, of the Transferable Assets the Customer requires to be transferred to the Customer and/or the Replacement Supplier (“</w:t>
      </w:r>
      <w:r w:rsidRPr="00C3320D">
        <w:rPr>
          <w:rFonts w:ascii="Arial" w:hAnsi="Arial"/>
          <w:b/>
        </w:rPr>
        <w:t>Transferring Assets</w:t>
      </w:r>
      <w:r w:rsidRPr="00C3320D">
        <w:rPr>
          <w:rFonts w:ascii="Arial" w:hAnsi="Arial"/>
        </w:rPr>
        <w:t>”);</w:t>
      </w:r>
      <w:bookmarkEnd w:id="240"/>
      <w:r w:rsidRPr="00C3320D">
        <w:rPr>
          <w:rFonts w:ascii="Arial" w:hAnsi="Arial"/>
        </w:rPr>
        <w:t xml:space="preserve"> </w:t>
      </w:r>
      <w:bookmarkEnd w:id="241"/>
    </w:p>
    <w:p w14:paraId="339E0451" w14:textId="345A1229" w:rsidR="00EE4546" w:rsidRPr="00C3320D" w:rsidRDefault="00EE4546" w:rsidP="000C5633">
      <w:pPr>
        <w:pStyle w:val="GPSL3numberedclause"/>
      </w:pPr>
      <w:bookmarkStart w:id="242" w:name="a301038"/>
      <w:bookmarkStart w:id="243" w:name="_Ref364350801"/>
      <w:bookmarkStart w:id="244" w:name="_Ref127958943"/>
      <w:bookmarkEnd w:id="242"/>
      <w:r w:rsidRPr="00743729">
        <w:rPr>
          <w:rFonts w:ascii="Arial" w:hAnsi="Arial"/>
        </w:rPr>
        <w:t>which, if any, of</w:t>
      </w:r>
      <w:bookmarkEnd w:id="243"/>
      <w:r w:rsidR="00743729" w:rsidRPr="00743729">
        <w:rPr>
          <w:rFonts w:ascii="Arial" w:hAnsi="Arial"/>
        </w:rPr>
        <w:t xml:space="preserve"> </w:t>
      </w:r>
      <w:r w:rsidRPr="00743729">
        <w:rPr>
          <w:rFonts w:ascii="Arial" w:hAnsi="Arial"/>
        </w:rPr>
        <w:t>the Exclusive Assets that are not Transferable Assets; and the Non-Exclusive Assets,</w:t>
      </w:r>
      <w:r w:rsidR="00743729">
        <w:rPr>
          <w:rFonts w:ascii="Arial" w:hAnsi="Arial"/>
        </w:rPr>
        <w:t xml:space="preserve"> </w:t>
      </w:r>
      <w:r w:rsidRPr="00743729">
        <w:rPr>
          <w:rFonts w:ascii="Arial" w:hAnsi="Arial"/>
        </w:rPr>
        <w:t>the Customer and/or the Replacement Supplier requires the continued use of; and</w:t>
      </w:r>
    </w:p>
    <w:p w14:paraId="50185564" w14:textId="77777777" w:rsidR="00EE4546" w:rsidRPr="00C3320D" w:rsidRDefault="00EE4546" w:rsidP="00D40F55">
      <w:pPr>
        <w:pStyle w:val="GPSL3numberedclause"/>
        <w:rPr>
          <w:rFonts w:ascii="Arial" w:hAnsi="Arial"/>
        </w:rPr>
      </w:pPr>
      <w:bookmarkStart w:id="245" w:name="_Ref364353977"/>
      <w:r w:rsidRPr="00C3320D">
        <w:rPr>
          <w:rFonts w:ascii="Arial" w:hAnsi="Arial"/>
        </w:rPr>
        <w:t xml:space="preserve">which, if any, of Transferable Contracts the Customer requires to be assigned or novated to the Customer and/or the Replacement Supplier (the </w:t>
      </w:r>
      <w:r w:rsidRPr="00C3320D">
        <w:rPr>
          <w:rFonts w:ascii="Arial" w:hAnsi="Arial"/>
          <w:b/>
          <w:bCs/>
        </w:rPr>
        <w:t>“Transferring Contracts”</w:t>
      </w:r>
      <w:r w:rsidRPr="00C3320D">
        <w:rPr>
          <w:rFonts w:ascii="Arial" w:hAnsi="Arial"/>
        </w:rPr>
        <w:t>),</w:t>
      </w:r>
      <w:bookmarkEnd w:id="244"/>
      <w:bookmarkEnd w:id="245"/>
    </w:p>
    <w:p w14:paraId="5090BF7C" w14:textId="77777777" w:rsidR="00EE4546" w:rsidRPr="00C3320D" w:rsidRDefault="00EE4546" w:rsidP="00D40F55">
      <w:pPr>
        <w:pStyle w:val="GPSL2Indent"/>
        <w:ind w:left="1134"/>
        <w:rPr>
          <w:rFonts w:ascii="Arial" w:hAnsi="Arial"/>
        </w:rPr>
      </w:pPr>
      <w:proofErr w:type="gramStart"/>
      <w:r w:rsidRPr="00C3320D">
        <w:rPr>
          <w:rFonts w:ascii="Arial" w:hAnsi="Arial"/>
        </w:rPr>
        <w:t>in order for</w:t>
      </w:r>
      <w:proofErr w:type="gramEnd"/>
      <w:r w:rsidRPr="00C3320D">
        <w:rPr>
          <w:rFonts w:ascii="Arial" w:hAnsi="Arial"/>
        </w:rPr>
        <w:t xml:space="preserve"> the Customer and/or its Replacement Supplier to provide the Ordered Panel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Ordered Panel Services or the Replacement Services.</w:t>
      </w:r>
    </w:p>
    <w:p w14:paraId="5C0ECFF0" w14:textId="4AD859A6" w:rsidR="00EE4546" w:rsidRPr="00C3320D" w:rsidRDefault="00EE4546" w:rsidP="00D40F55">
      <w:pPr>
        <w:pStyle w:val="GPSL2numberedclause"/>
        <w:rPr>
          <w:rFonts w:ascii="Arial" w:hAnsi="Arial"/>
        </w:rPr>
      </w:pPr>
      <w:bookmarkStart w:id="246" w:name="_Ref127425863"/>
      <w:r w:rsidRPr="00C3320D">
        <w:rPr>
          <w:rFonts w:ascii="Arial" w:hAnsi="Arial"/>
        </w:rP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w:t>
      </w:r>
      <w:r w:rsidRPr="00C3320D">
        <w:rPr>
          <w:rFonts w:ascii="Arial" w:hAnsi="Arial"/>
        </w:rPr>
        <w:lastRenderedPageBreak/>
        <w:t xml:space="preserve">Asset has been partially or fully paid for through the Contract  Charges at the Expiry Date, in which case the Customer shall pay the Supplier the Net Book Value of the Transferring Asset less the amount already paid through the Charges. </w:t>
      </w:r>
    </w:p>
    <w:bookmarkEnd w:id="246"/>
    <w:p w14:paraId="3F4C0680" w14:textId="77777777" w:rsidR="00EE4546" w:rsidRPr="00C3320D" w:rsidRDefault="00EE4546" w:rsidP="00D40F55">
      <w:pPr>
        <w:pStyle w:val="GPSL2numberedclause"/>
        <w:rPr>
          <w:rFonts w:ascii="Arial" w:hAnsi="Arial"/>
        </w:rPr>
      </w:pPr>
      <w:r w:rsidRPr="00C3320D">
        <w:rPr>
          <w:rFonts w:ascii="Arial" w:hAnsi="Arial"/>
        </w:rPr>
        <w:t>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w:t>
      </w:r>
    </w:p>
    <w:p w14:paraId="62A22DF2" w14:textId="388BF910" w:rsidR="00EE4546" w:rsidRPr="00C3320D" w:rsidRDefault="00EE4546" w:rsidP="00D40F55">
      <w:pPr>
        <w:pStyle w:val="GPSL2numberedclause"/>
        <w:rPr>
          <w:rFonts w:ascii="Arial" w:hAnsi="Arial"/>
        </w:rPr>
      </w:pPr>
      <w:bookmarkStart w:id="247" w:name="_Ref127425261"/>
      <w:r w:rsidRPr="00C3320D">
        <w:rPr>
          <w:rFonts w:ascii="Arial" w:hAnsi="Arial"/>
        </w:rPr>
        <w:t>Where the Supplier is notified in accordance with paragraph </w:t>
      </w:r>
      <w:r w:rsidRPr="00C3320D">
        <w:rPr>
          <w:rFonts w:ascii="Arial" w:hAnsi="Arial"/>
        </w:rPr>
        <w:fldChar w:fldCharType="begin"/>
      </w:r>
      <w:r w:rsidRPr="00C3320D">
        <w:rPr>
          <w:rFonts w:ascii="Arial" w:hAnsi="Arial"/>
        </w:rPr>
        <w:instrText xml:space="preserve"> REF _Ref364350801 \r \h  \* MERGEFORMAT </w:instrText>
      </w:r>
      <w:r w:rsidRPr="00C3320D">
        <w:rPr>
          <w:rFonts w:ascii="Arial" w:hAnsi="Arial"/>
        </w:rPr>
      </w:r>
      <w:r w:rsidRPr="00C3320D">
        <w:rPr>
          <w:rFonts w:ascii="Arial" w:hAnsi="Arial"/>
        </w:rPr>
        <w:fldChar w:fldCharType="separate"/>
      </w:r>
      <w:r w:rsidR="006A3A26" w:rsidRPr="00C3320D">
        <w:rPr>
          <w:rFonts w:ascii="Arial" w:hAnsi="Arial"/>
        </w:rPr>
        <w:t>9.2.2</w:t>
      </w:r>
      <w:r w:rsidRPr="00C3320D">
        <w:rPr>
          <w:rFonts w:ascii="Arial" w:hAnsi="Arial"/>
        </w:rPr>
        <w:fldChar w:fldCharType="end"/>
      </w:r>
      <w:r w:rsidRPr="00C3320D">
        <w:rPr>
          <w:rFonts w:ascii="Arial" w:hAnsi="Arial"/>
        </w:rPr>
        <w:t xml:space="preserve"> of this </w:t>
      </w:r>
      <w:r w:rsidR="00743729">
        <w:rPr>
          <w:rFonts w:ascii="Arial" w:hAnsi="Arial"/>
        </w:rPr>
        <w:t>Schedule 3</w:t>
      </w:r>
      <w:r w:rsidRPr="00C3320D">
        <w:rPr>
          <w:rFonts w:ascii="Arial" w:hAnsi="Arial"/>
        </w:rPr>
        <w:t xml:space="preserve"> that the Customer and/or the Replacement Supplier requires continued use of any Exclusive Assets that are not Transferable Assets or any Non-Exclusive Assets, the Supplier shall as soon as reasonably practicable:</w:t>
      </w:r>
    </w:p>
    <w:p w14:paraId="02C987C4" w14:textId="77777777" w:rsidR="00EE4546" w:rsidRPr="00C3320D" w:rsidRDefault="00EE4546" w:rsidP="00D40F55">
      <w:pPr>
        <w:pStyle w:val="GPSL3numberedclause"/>
        <w:rPr>
          <w:rFonts w:ascii="Arial" w:hAnsi="Arial"/>
        </w:rPr>
      </w:pPr>
      <w:r w:rsidRPr="00C3320D">
        <w:rPr>
          <w:rFonts w:ascii="Arial" w:hAnsi="Arial"/>
        </w:rPr>
        <w:t>procure a non-exclusive, perpetual, royalty-free licence (or licence on such other terms that have been agreed by the Customer) for the Customer and/or the Replacement Supplier to use such assets (with a right of sub-licence or assignment on the same terms); or failing which</w:t>
      </w:r>
    </w:p>
    <w:p w14:paraId="086A1E6F" w14:textId="77777777" w:rsidR="00EE4546" w:rsidRPr="00C3320D" w:rsidRDefault="00EE4546" w:rsidP="00D40F55">
      <w:pPr>
        <w:pStyle w:val="GPSL3numberedclause"/>
        <w:rPr>
          <w:rFonts w:ascii="Arial" w:hAnsi="Arial"/>
        </w:rPr>
      </w:pPr>
      <w:r w:rsidRPr="00C3320D">
        <w:rPr>
          <w:rFonts w:ascii="Arial" w:hAnsi="Arial"/>
        </w:rPr>
        <w:t>procure a suitable alternative to such assets and the Customer or the Replacement Supplier shall bear the reasonable proven costs of procuring the same.</w:t>
      </w:r>
    </w:p>
    <w:p w14:paraId="6A1E2C97" w14:textId="77777777" w:rsidR="00EE4546" w:rsidRPr="00C3320D" w:rsidRDefault="00EE4546" w:rsidP="00D40F55">
      <w:pPr>
        <w:pStyle w:val="GPSL2numberedclause"/>
        <w:rPr>
          <w:rFonts w:ascii="Arial" w:hAnsi="Arial"/>
        </w:rPr>
      </w:pPr>
      <w:bookmarkStart w:id="248" w:name="_Ref127426673"/>
      <w:bookmarkEnd w:id="247"/>
      <w:r w:rsidRPr="00C3320D">
        <w:rPr>
          <w:rFonts w:ascii="Arial" w:hAnsi="Arial"/>
        </w:rP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w:t>
      </w:r>
      <w:proofErr w:type="gramStart"/>
      <w:r w:rsidRPr="00C3320D">
        <w:rPr>
          <w:rFonts w:ascii="Arial" w:hAnsi="Arial"/>
        </w:rPr>
        <w:t>effect</w:t>
      </w:r>
      <w:proofErr w:type="gramEnd"/>
      <w:r w:rsidRPr="00C3320D">
        <w:rPr>
          <w:rFonts w:ascii="Arial" w:hAnsi="Arial"/>
        </w:rPr>
        <w:t xml:space="preserve"> this novation or assignment.</w:t>
      </w:r>
      <w:bookmarkEnd w:id="248"/>
    </w:p>
    <w:p w14:paraId="22A18A65" w14:textId="77777777" w:rsidR="00EE4546" w:rsidRPr="00C3320D" w:rsidRDefault="00EE4546" w:rsidP="00D40F55">
      <w:pPr>
        <w:pStyle w:val="GPSL2numberedclause"/>
        <w:rPr>
          <w:rFonts w:ascii="Arial" w:hAnsi="Arial"/>
        </w:rPr>
      </w:pPr>
      <w:bookmarkStart w:id="249" w:name="_Ref37322775"/>
      <w:r w:rsidRPr="00C3320D">
        <w:rPr>
          <w:rFonts w:ascii="Arial" w:hAnsi="Arial"/>
        </w:rPr>
        <w:t>The Customer shall:</w:t>
      </w:r>
    </w:p>
    <w:p w14:paraId="2A46FE50" w14:textId="77777777" w:rsidR="00EE4546" w:rsidRPr="00C3320D" w:rsidRDefault="00EE4546" w:rsidP="00D40F55">
      <w:pPr>
        <w:pStyle w:val="GPSL3numberedclause"/>
        <w:rPr>
          <w:rFonts w:ascii="Arial" w:hAnsi="Arial"/>
        </w:rPr>
      </w:pPr>
      <w:r w:rsidRPr="00C3320D">
        <w:rPr>
          <w:rFonts w:ascii="Arial" w:hAnsi="Arial"/>
        </w:rPr>
        <w:t>accept assignments from the Supplier or join with the Supplier in procuring a novation of each Transferring Contract; and</w:t>
      </w:r>
    </w:p>
    <w:p w14:paraId="009710B1" w14:textId="77777777" w:rsidR="00EE4546" w:rsidRPr="00C3320D" w:rsidRDefault="00EE4546" w:rsidP="00D40F55">
      <w:pPr>
        <w:pStyle w:val="GPSL3numberedclause"/>
        <w:rPr>
          <w:rFonts w:ascii="Arial" w:hAnsi="Arial"/>
        </w:rPr>
      </w:pPr>
      <w:r w:rsidRPr="00C3320D">
        <w:rPr>
          <w:rFonts w:ascii="Arial" w:hAnsi="Arial"/>
        </w:rPr>
        <w:t>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w:t>
      </w:r>
      <w:bookmarkEnd w:id="249"/>
      <w:r w:rsidRPr="00C3320D">
        <w:rPr>
          <w:rFonts w:ascii="Arial" w:hAnsi="Arial"/>
        </w:rPr>
        <w:t>.</w:t>
      </w:r>
    </w:p>
    <w:p w14:paraId="3E6810AC" w14:textId="77777777" w:rsidR="00EE4546" w:rsidRPr="00C3320D" w:rsidRDefault="00EE4546" w:rsidP="00D40F55">
      <w:pPr>
        <w:pStyle w:val="GPSL2numberedclause"/>
        <w:rPr>
          <w:rFonts w:ascii="Arial" w:hAnsi="Arial"/>
        </w:rPr>
      </w:pPr>
      <w:r w:rsidRPr="00C3320D">
        <w:rPr>
          <w:rFonts w:ascii="Arial" w:hAnsi="Arial"/>
        </w:rPr>
        <w:t xml:space="preserve">The Supplier shall hold any Transferring Contracts on trust for the Customer until such time as the transfer of the relevant Transferring Contract to the Customer and/or the Replacement Supplier has been </w:t>
      </w:r>
      <w:proofErr w:type="gramStart"/>
      <w:r w:rsidRPr="00C3320D">
        <w:rPr>
          <w:rFonts w:ascii="Arial" w:hAnsi="Arial"/>
        </w:rPr>
        <w:t>effected</w:t>
      </w:r>
      <w:proofErr w:type="gramEnd"/>
      <w:r w:rsidRPr="00C3320D">
        <w:rPr>
          <w:rFonts w:ascii="Arial" w:hAnsi="Arial"/>
        </w:rPr>
        <w:t>.</w:t>
      </w:r>
    </w:p>
    <w:p w14:paraId="39545D12" w14:textId="30B36A47" w:rsidR="00EE4546" w:rsidRDefault="00EE4546" w:rsidP="00D40F55">
      <w:pPr>
        <w:pStyle w:val="GPSL2numberedclause"/>
        <w:rPr>
          <w:rFonts w:ascii="Arial" w:hAnsi="Arial"/>
        </w:rPr>
      </w:pPr>
      <w:bookmarkStart w:id="250" w:name="_Ref364757086"/>
      <w:r w:rsidRPr="00C3320D">
        <w:rPr>
          <w:rFonts w:ascii="Arial" w:hAnsi="Arial"/>
        </w:rPr>
        <w:t>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w:t>
      </w:r>
      <w:r w:rsidRPr="00C3320D">
        <w:rPr>
          <w:rFonts w:ascii="Arial" w:hAnsi="Arial"/>
        </w:rPr>
        <w:fldChar w:fldCharType="begin"/>
      </w:r>
      <w:r w:rsidRPr="00C3320D">
        <w:rPr>
          <w:rFonts w:ascii="Arial" w:hAnsi="Arial"/>
        </w:rPr>
        <w:instrText xml:space="preserve"> REF _Ref127426673 \r \h  \* MERGEFORMAT </w:instrText>
      </w:r>
      <w:r w:rsidRPr="00C3320D">
        <w:rPr>
          <w:rFonts w:ascii="Arial" w:hAnsi="Arial"/>
        </w:rPr>
      </w:r>
      <w:r w:rsidRPr="00C3320D">
        <w:rPr>
          <w:rFonts w:ascii="Arial" w:hAnsi="Arial"/>
        </w:rPr>
        <w:fldChar w:fldCharType="separate"/>
      </w:r>
      <w:r w:rsidR="006A3A26" w:rsidRPr="00C3320D">
        <w:rPr>
          <w:rFonts w:ascii="Arial" w:hAnsi="Arial"/>
        </w:rPr>
        <w:t>9.6</w:t>
      </w:r>
      <w:r w:rsidRPr="00C3320D">
        <w:rPr>
          <w:rFonts w:ascii="Arial" w:hAnsi="Arial"/>
        </w:rPr>
        <w:fldChar w:fldCharType="end"/>
      </w:r>
      <w:r w:rsidRPr="00C3320D">
        <w:rPr>
          <w:rFonts w:ascii="Arial" w:hAnsi="Arial"/>
        </w:rPr>
        <w:t xml:space="preserve"> of this </w:t>
      </w:r>
      <w:r w:rsidR="00743729">
        <w:rPr>
          <w:rFonts w:ascii="Arial" w:hAnsi="Arial"/>
        </w:rPr>
        <w:t>Schedule 3</w:t>
      </w:r>
      <w:r w:rsidRPr="00C3320D">
        <w:rPr>
          <w:rFonts w:ascii="Arial" w:hAnsi="Arial"/>
        </w:rPr>
        <w:t xml:space="preserve"> in relation to any matters arising prior to the date of assignment or novation of such Transferring Contract.</w:t>
      </w:r>
      <w:bookmarkEnd w:id="250"/>
    </w:p>
    <w:p w14:paraId="6E01046D" w14:textId="77777777" w:rsidR="00743729" w:rsidRPr="00C3320D" w:rsidRDefault="00743729" w:rsidP="00743729">
      <w:pPr>
        <w:pStyle w:val="GPSL2numberedclause"/>
        <w:numPr>
          <w:ilvl w:val="0"/>
          <w:numId w:val="0"/>
        </w:numPr>
        <w:ind w:left="567"/>
        <w:rPr>
          <w:rFonts w:ascii="Arial" w:hAnsi="Arial"/>
        </w:rPr>
      </w:pPr>
    </w:p>
    <w:p w14:paraId="74833E86" w14:textId="77777777" w:rsidR="00EE4546" w:rsidRPr="00C3320D" w:rsidRDefault="00EE4546" w:rsidP="00015772">
      <w:pPr>
        <w:pStyle w:val="GPSL1SCHEDULEHeading"/>
        <w:numPr>
          <w:ilvl w:val="0"/>
          <w:numId w:val="18"/>
        </w:numPr>
        <w:spacing w:before="120" w:after="120"/>
        <w:rPr>
          <w:rFonts w:ascii="Arial" w:hAnsi="Arial"/>
        </w:rPr>
      </w:pPr>
      <w:bookmarkStart w:id="251" w:name="_DV_M564"/>
      <w:bookmarkStart w:id="252" w:name="_DV_M566"/>
      <w:bookmarkStart w:id="253" w:name="_DV_M567"/>
      <w:bookmarkEnd w:id="251"/>
      <w:bookmarkEnd w:id="252"/>
      <w:bookmarkEnd w:id="253"/>
      <w:r w:rsidRPr="00C3320D">
        <w:rPr>
          <w:rFonts w:ascii="Arial" w:hAnsi="Arial"/>
        </w:rPr>
        <w:t>SUPPLIER PERSONNEL</w:t>
      </w:r>
    </w:p>
    <w:p w14:paraId="6A02835A" w14:textId="62F26C82" w:rsidR="00EE4546" w:rsidRPr="00C3320D" w:rsidRDefault="00EE4546" w:rsidP="00D40F55">
      <w:pPr>
        <w:pStyle w:val="GPSL2numberedclause"/>
        <w:rPr>
          <w:rFonts w:ascii="Arial" w:hAnsi="Arial"/>
        </w:rPr>
      </w:pPr>
      <w:r w:rsidRPr="00C3320D">
        <w:rPr>
          <w:rFonts w:ascii="Arial" w:hAnsi="Arial"/>
        </w:rPr>
        <w:t xml:space="preserve">The Customer and Supplier agree and acknowledge that in the event of the Supplier ceasing to provide the Ordered Panel Services or part of them for any reason, Schedule </w:t>
      </w:r>
      <w:r w:rsidR="00035E7F">
        <w:rPr>
          <w:rFonts w:ascii="Arial" w:hAnsi="Arial"/>
        </w:rPr>
        <w:t>4</w:t>
      </w:r>
      <w:r w:rsidRPr="00C3320D">
        <w:rPr>
          <w:rFonts w:ascii="Arial" w:hAnsi="Arial"/>
        </w:rPr>
        <w:t> shall apply.</w:t>
      </w:r>
    </w:p>
    <w:p w14:paraId="7D760A74" w14:textId="77777777" w:rsidR="00EE4546" w:rsidRPr="00C3320D" w:rsidRDefault="00EE4546" w:rsidP="00D40F55">
      <w:pPr>
        <w:pStyle w:val="GPSL2numberedclause"/>
        <w:rPr>
          <w:rFonts w:ascii="Arial" w:hAnsi="Arial"/>
        </w:rPr>
      </w:pPr>
      <w:r w:rsidRPr="00C3320D">
        <w:rPr>
          <w:rFonts w:ascii="Arial" w:hAnsi="Arial"/>
        </w:rPr>
        <w:t xml:space="preserve">The Supplier shall not and shall procure that any relevant Sub-Contractor shall not take any step (expressly or implicitly and directly or indirectly by itself or through any other person) without the prior written consent of the Customer to dissuade or discourage any employees engaged in the provision of the Ordered Panel Services from transferring </w:t>
      </w:r>
      <w:r w:rsidRPr="00C3320D">
        <w:rPr>
          <w:rFonts w:ascii="Arial" w:hAnsi="Arial"/>
        </w:rPr>
        <w:lastRenderedPageBreak/>
        <w:t>their employment to the Customer and/or the Replacement Supplier and/or Replacement Sub-Contractor.</w:t>
      </w:r>
    </w:p>
    <w:p w14:paraId="347C0086" w14:textId="77777777" w:rsidR="00EE4546" w:rsidRPr="00C3320D" w:rsidRDefault="00EE4546" w:rsidP="00D40F55">
      <w:pPr>
        <w:pStyle w:val="GPSL2numberedclause"/>
        <w:rPr>
          <w:rFonts w:ascii="Arial" w:hAnsi="Arial"/>
        </w:rPr>
      </w:pPr>
      <w:r w:rsidRPr="00C3320D">
        <w:rPr>
          <w:rFonts w:ascii="Arial" w:hAnsi="Arial"/>
        </w:rPr>
        <w:t>During the Termination Assistance Period, the Supplier shall and shall procure that any relevant Sub-Contractor shall:</w:t>
      </w:r>
    </w:p>
    <w:p w14:paraId="142CDC3D" w14:textId="77777777" w:rsidR="00EE4546" w:rsidRPr="00C3320D" w:rsidRDefault="00EE4546" w:rsidP="00D40F55">
      <w:pPr>
        <w:pStyle w:val="GPSL3numberedclause"/>
        <w:rPr>
          <w:rFonts w:ascii="Arial" w:hAnsi="Arial"/>
        </w:rPr>
      </w:pPr>
      <w:r w:rsidRPr="00C3320D">
        <w:rPr>
          <w:rFonts w:ascii="Arial" w:hAnsi="Arial"/>
        </w:rPr>
        <w:t>give the Customer and/or the Replacement Supplier and/or Replacement Sub-Contractor reasonable access to the Supplier's personnel and/or their consultation representatives to present the case for transferring their employment to the Customer and/or the Replacement Supplier and/or to discuss or consult on any measures envisaged by the Customer, Replacement Supplier and/or Replacement Sub-Contractor in respect of persons expected to be Transferring Supplier Employees;</w:t>
      </w:r>
    </w:p>
    <w:p w14:paraId="1809D58C" w14:textId="77777777" w:rsidR="00EE4546" w:rsidRPr="00C3320D" w:rsidRDefault="00EE4546" w:rsidP="00D40F55">
      <w:pPr>
        <w:pStyle w:val="GPSL3numberedclause"/>
        <w:rPr>
          <w:rFonts w:ascii="Arial" w:hAnsi="Arial"/>
        </w:rPr>
      </w:pPr>
      <w:r w:rsidRPr="00C3320D">
        <w:rPr>
          <w:rFonts w:ascii="Arial" w:hAnsi="Arial"/>
        </w:rPr>
        <w:t>co-operate with the Customer and the Replacement Supplier to ensure an effective consultation process and smooth transfer in respect of Transferring Supplier Employees in line with good employee relations and the effective continuity of the Ordered Panel Services.</w:t>
      </w:r>
    </w:p>
    <w:p w14:paraId="4C5216FA" w14:textId="14F3A4D9" w:rsidR="00EE4546" w:rsidRPr="00C3320D" w:rsidRDefault="00EE4546" w:rsidP="00D40F55">
      <w:pPr>
        <w:pStyle w:val="GPSL2numberedclause"/>
        <w:rPr>
          <w:rFonts w:ascii="Arial" w:hAnsi="Arial"/>
        </w:rPr>
      </w:pPr>
      <w:r w:rsidRPr="00C3320D">
        <w:rPr>
          <w:rFonts w:ascii="Arial" w:hAnsi="Arial"/>
        </w:rPr>
        <w:t>The Supplier shall immediately notify the Customer or, at the direction of the Customer, the Replacement Supplier of any period of notice given by the Supplier or received from any person referred to in the Staffing Information</w:t>
      </w:r>
      <w:r w:rsidR="00FF39AF" w:rsidRPr="00C3320D">
        <w:rPr>
          <w:rFonts w:ascii="Arial" w:hAnsi="Arial"/>
        </w:rPr>
        <w:t xml:space="preserve"> as defined in Schedule </w:t>
      </w:r>
      <w:r w:rsidR="00035E7F">
        <w:rPr>
          <w:rFonts w:ascii="Arial" w:hAnsi="Arial"/>
        </w:rPr>
        <w:t>4</w:t>
      </w:r>
      <w:r w:rsidRPr="00C3320D">
        <w:rPr>
          <w:rFonts w:ascii="Arial" w:hAnsi="Arial"/>
        </w:rPr>
        <w:t xml:space="preserve">, regardless </w:t>
      </w:r>
      <w:r w:rsidR="00035E7F">
        <w:rPr>
          <w:rFonts w:ascii="Arial" w:hAnsi="Arial"/>
        </w:rPr>
        <w:t>o</w:t>
      </w:r>
      <w:r w:rsidRPr="00C3320D">
        <w:rPr>
          <w:rFonts w:ascii="Arial" w:hAnsi="Arial"/>
        </w:rPr>
        <w:t>f when such notice takes effect.</w:t>
      </w:r>
    </w:p>
    <w:p w14:paraId="04485ABA" w14:textId="1FDB0995" w:rsidR="00EE4546" w:rsidRDefault="00EE4546" w:rsidP="00D40F55">
      <w:pPr>
        <w:pStyle w:val="GPSL2numberedclause"/>
        <w:rPr>
          <w:rFonts w:ascii="Arial" w:hAnsi="Arial"/>
        </w:rPr>
      </w:pPr>
      <w:r w:rsidRPr="00C3320D">
        <w:rPr>
          <w:rFonts w:ascii="Arial" w:hAnsi="Arial"/>
        </w:rPr>
        <w:t>The Supplier shall not for a period of twelve (12) </w:t>
      </w:r>
      <w:r w:rsidR="00FF39AF" w:rsidRPr="00C3320D">
        <w:rPr>
          <w:rFonts w:ascii="Arial" w:hAnsi="Arial"/>
        </w:rPr>
        <w:t>M</w:t>
      </w:r>
      <w:r w:rsidRPr="00C3320D">
        <w:rPr>
          <w:rFonts w:ascii="Arial" w:hAnsi="Arial"/>
        </w:rPr>
        <w:t>onths from the date of transfer re-employ or re-engage or entice any employees, suppliers or Sub-Contractors whose employment or engagement is transferred to the Customer and/or the Replacement Supplier except that this paragraph 10.5 shall not apply where an offer is made pursuant to an express right to make such o</w:t>
      </w:r>
      <w:r w:rsidR="00DE6596" w:rsidRPr="00C3320D">
        <w:rPr>
          <w:rFonts w:ascii="Arial" w:hAnsi="Arial"/>
        </w:rPr>
        <w:t xml:space="preserve">ffer under </w:t>
      </w:r>
      <w:r w:rsidR="00035E7F">
        <w:rPr>
          <w:rFonts w:ascii="Arial" w:hAnsi="Arial"/>
        </w:rPr>
        <w:t>Schedule 4</w:t>
      </w:r>
      <w:r w:rsidRPr="00C3320D">
        <w:rPr>
          <w:rFonts w:ascii="Arial" w:hAnsi="Arial"/>
        </w:rPr>
        <w:t xml:space="preserve"> in respect of a Transferring Supplier Employee not identified in the Supplier's Final Supplier Personnel List.</w:t>
      </w:r>
    </w:p>
    <w:p w14:paraId="310B6E79" w14:textId="77777777" w:rsidR="00035E7F" w:rsidRPr="00C3320D" w:rsidRDefault="00035E7F" w:rsidP="00035E7F">
      <w:pPr>
        <w:pStyle w:val="GPSL2numberedclause"/>
        <w:numPr>
          <w:ilvl w:val="0"/>
          <w:numId w:val="0"/>
        </w:numPr>
        <w:ind w:left="567"/>
        <w:rPr>
          <w:rFonts w:ascii="Arial" w:hAnsi="Arial"/>
        </w:rPr>
      </w:pPr>
    </w:p>
    <w:p w14:paraId="66CD463E" w14:textId="77777777" w:rsidR="00EE4546" w:rsidRPr="00C3320D" w:rsidRDefault="00EE4546" w:rsidP="00015772">
      <w:pPr>
        <w:pStyle w:val="GPSL1SCHEDULEHeading"/>
        <w:numPr>
          <w:ilvl w:val="0"/>
          <w:numId w:val="18"/>
        </w:numPr>
        <w:spacing w:before="120" w:after="120"/>
        <w:rPr>
          <w:rFonts w:ascii="Arial" w:hAnsi="Arial"/>
        </w:rPr>
      </w:pPr>
      <w:bookmarkStart w:id="254" w:name="_Ref127425458"/>
      <w:r w:rsidRPr="00C3320D">
        <w:rPr>
          <w:rFonts w:ascii="Arial" w:hAnsi="Arial"/>
        </w:rPr>
        <w:t xml:space="preserve">CHARGES </w:t>
      </w:r>
      <w:bookmarkEnd w:id="254"/>
    </w:p>
    <w:p w14:paraId="6C0CACF6" w14:textId="10927D03" w:rsidR="00EE4546" w:rsidRDefault="00EE4546" w:rsidP="00D40F55">
      <w:pPr>
        <w:pStyle w:val="GPSL2numberedclause"/>
        <w:rPr>
          <w:rFonts w:ascii="Arial" w:hAnsi="Arial"/>
        </w:rPr>
      </w:pPr>
      <w:r w:rsidRPr="00C3320D">
        <w:rPr>
          <w:rFonts w:ascii="Arial" w:hAnsi="Arial"/>
        </w:rPr>
        <w:t xml:space="preserve">Except as otherwise expressly specified in this Contract , the Supplier shall not make any charges for the services provided by the Supplier pursuant to, and the Customer shall not be obliged to pay for costs incurred by the Supplier in relation to its compliance with, this </w:t>
      </w:r>
      <w:r w:rsidR="00035E7F">
        <w:rPr>
          <w:rFonts w:ascii="Arial" w:hAnsi="Arial"/>
        </w:rPr>
        <w:t>Schedule 3</w:t>
      </w:r>
      <w:r w:rsidRPr="00C3320D">
        <w:rPr>
          <w:rFonts w:ascii="Arial" w:hAnsi="Arial"/>
        </w:rPr>
        <w:t xml:space="preserve"> including the preparation and implementation of the Exit Plan, the Termination Assistance and any activities mutually agreed between the Parties to carry on after the expiry of the Termination Assistance Period.</w:t>
      </w:r>
    </w:p>
    <w:p w14:paraId="5ED286DF" w14:textId="77777777" w:rsidR="00035E7F" w:rsidRPr="00C3320D" w:rsidRDefault="00035E7F" w:rsidP="00035E7F">
      <w:pPr>
        <w:pStyle w:val="GPSL2numberedclause"/>
        <w:numPr>
          <w:ilvl w:val="0"/>
          <w:numId w:val="0"/>
        </w:numPr>
        <w:ind w:left="567"/>
        <w:rPr>
          <w:rFonts w:ascii="Arial" w:hAnsi="Arial"/>
        </w:rPr>
      </w:pPr>
    </w:p>
    <w:p w14:paraId="3D543D8C" w14:textId="77777777" w:rsidR="00EE4546" w:rsidRPr="00C3320D" w:rsidRDefault="00EE4546" w:rsidP="00015772">
      <w:pPr>
        <w:pStyle w:val="GPSL1SCHEDULEHeading"/>
        <w:numPr>
          <w:ilvl w:val="0"/>
          <w:numId w:val="18"/>
        </w:numPr>
        <w:spacing w:before="120" w:after="120"/>
        <w:rPr>
          <w:rFonts w:ascii="Arial" w:hAnsi="Arial"/>
        </w:rPr>
      </w:pPr>
      <w:r w:rsidRPr="00C3320D">
        <w:rPr>
          <w:rFonts w:ascii="Arial" w:hAnsi="Arial"/>
        </w:rPr>
        <w:t xml:space="preserve">APPORTIONMENTS </w:t>
      </w:r>
    </w:p>
    <w:p w14:paraId="63C9F827" w14:textId="77777777" w:rsidR="00EE4546" w:rsidRPr="00C3320D" w:rsidRDefault="00EE4546" w:rsidP="00D40F55">
      <w:pPr>
        <w:pStyle w:val="GPSL2numberedclause"/>
        <w:rPr>
          <w:rFonts w:ascii="Arial" w:hAnsi="Arial"/>
        </w:rPr>
      </w:pPr>
      <w:bookmarkStart w:id="255" w:name="_Ref364351843"/>
      <w:r w:rsidRPr="00C3320D">
        <w:rPr>
          <w:rFonts w:ascii="Arial" w:hAnsi="Arial"/>
        </w:rPr>
        <w:t>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w:t>
      </w:r>
      <w:bookmarkStart w:id="256" w:name="_Ref127426852"/>
      <w:r w:rsidRPr="00C3320D">
        <w:rPr>
          <w:rFonts w:ascii="Arial" w:hAnsi="Arial"/>
        </w:rPr>
        <w:t>) as follows:</w:t>
      </w:r>
      <w:bookmarkEnd w:id="255"/>
      <w:bookmarkEnd w:id="256"/>
    </w:p>
    <w:p w14:paraId="5641D745" w14:textId="77777777" w:rsidR="00EE4546" w:rsidRPr="00C3320D" w:rsidRDefault="00EE4546" w:rsidP="00D40F55">
      <w:pPr>
        <w:pStyle w:val="GPSL3numberedclause"/>
        <w:rPr>
          <w:rFonts w:ascii="Arial" w:hAnsi="Arial"/>
        </w:rPr>
      </w:pPr>
      <w:r w:rsidRPr="00C3320D">
        <w:rPr>
          <w:rFonts w:ascii="Arial" w:hAnsi="Arial"/>
        </w:rPr>
        <w:t>the amounts shall be annualised and divided by 365 to reach a daily rate;</w:t>
      </w:r>
    </w:p>
    <w:p w14:paraId="36EC4982" w14:textId="77777777" w:rsidR="00EE4546" w:rsidRPr="00C3320D" w:rsidRDefault="00EE4546" w:rsidP="00D40F55">
      <w:pPr>
        <w:pStyle w:val="GPSL3numberedclause"/>
        <w:rPr>
          <w:rFonts w:ascii="Arial" w:hAnsi="Arial"/>
        </w:rPr>
      </w:pPr>
      <w:r w:rsidRPr="00C3320D">
        <w:rPr>
          <w:rFonts w:ascii="Arial" w:hAnsi="Arial"/>
        </w:rPr>
        <w:t>the Customer shall be responsible for (or shall procure that the Replacement Supplier shall be responsible for) or entitled to (as the case may be) that part of the value of the invoice pro rata to the number of complete days following the transfer, multiplied by the daily rate; and</w:t>
      </w:r>
    </w:p>
    <w:p w14:paraId="21CCD918" w14:textId="77777777" w:rsidR="00EE4546" w:rsidRPr="00C3320D" w:rsidRDefault="00EE4546" w:rsidP="00D40F55">
      <w:pPr>
        <w:pStyle w:val="GPSL3numberedclause"/>
        <w:rPr>
          <w:rFonts w:ascii="Arial" w:hAnsi="Arial"/>
        </w:rPr>
      </w:pPr>
      <w:r w:rsidRPr="00C3320D">
        <w:rPr>
          <w:rFonts w:ascii="Arial" w:hAnsi="Arial"/>
        </w:rPr>
        <w:t>the Supplier shall be responsible for or entitled to (as the case may be) the rest of the invoice.</w:t>
      </w:r>
    </w:p>
    <w:p w14:paraId="4AB13187" w14:textId="20273CA4" w:rsidR="00EE4546" w:rsidRPr="00C3320D" w:rsidRDefault="00EE4546" w:rsidP="00D40F55">
      <w:pPr>
        <w:pStyle w:val="GPSL2numberedclause"/>
        <w:rPr>
          <w:rFonts w:ascii="Arial" w:hAnsi="Arial"/>
        </w:rPr>
      </w:pPr>
      <w:r w:rsidRPr="00C3320D">
        <w:rPr>
          <w:rFonts w:ascii="Arial" w:hAnsi="Arial"/>
        </w:rPr>
        <w:lastRenderedPageBreak/>
        <w:t>Each Party shall pay (and/or the Customer shall procure that the Replacement Supplier shall pay) any monies due under paragraph </w:t>
      </w:r>
      <w:r w:rsidRPr="00C3320D">
        <w:rPr>
          <w:rFonts w:ascii="Arial" w:hAnsi="Arial"/>
        </w:rPr>
        <w:fldChar w:fldCharType="begin"/>
      </w:r>
      <w:r w:rsidRPr="00C3320D">
        <w:rPr>
          <w:rFonts w:ascii="Arial" w:hAnsi="Arial"/>
        </w:rPr>
        <w:instrText xml:space="preserve"> REF _Ref364351843 \r \h  \* MERGEFORMAT </w:instrText>
      </w:r>
      <w:r w:rsidRPr="00C3320D">
        <w:rPr>
          <w:rFonts w:ascii="Arial" w:hAnsi="Arial"/>
        </w:rPr>
      </w:r>
      <w:r w:rsidRPr="00C3320D">
        <w:rPr>
          <w:rFonts w:ascii="Arial" w:hAnsi="Arial"/>
        </w:rPr>
        <w:fldChar w:fldCharType="separate"/>
      </w:r>
      <w:r w:rsidR="006A3A26" w:rsidRPr="00C3320D">
        <w:rPr>
          <w:rFonts w:ascii="Arial" w:hAnsi="Arial"/>
        </w:rPr>
        <w:t>12.1</w:t>
      </w:r>
      <w:r w:rsidRPr="00C3320D">
        <w:rPr>
          <w:rFonts w:ascii="Arial" w:hAnsi="Arial"/>
        </w:rPr>
        <w:fldChar w:fldCharType="end"/>
      </w:r>
      <w:r w:rsidRPr="00C3320D">
        <w:rPr>
          <w:rFonts w:ascii="Arial" w:hAnsi="Arial"/>
        </w:rPr>
        <w:t xml:space="preserve"> as soon as reasonably practicable.</w:t>
      </w:r>
    </w:p>
    <w:p w14:paraId="0AC5F0A5" w14:textId="77777777" w:rsidR="00FA30C4" w:rsidRPr="00C3320D" w:rsidRDefault="00FA30C4"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66ADB34B" w14:textId="1CA70760" w:rsidR="00FA30C4" w:rsidRPr="00C3320D" w:rsidRDefault="00035E7F" w:rsidP="00D40F55">
      <w:pPr>
        <w:pStyle w:val="Heading1"/>
        <w:keepNext/>
        <w:numPr>
          <w:ilvl w:val="0"/>
          <w:numId w:val="0"/>
        </w:numPr>
        <w:spacing w:before="120" w:after="120"/>
        <w:ind w:left="567"/>
        <w:jc w:val="center"/>
        <w:rPr>
          <w:rFonts w:cs="Arial"/>
          <w:szCs w:val="22"/>
        </w:rPr>
      </w:pPr>
      <w:bookmarkStart w:id="257" w:name="_Toc431551204"/>
      <w:bookmarkStart w:id="258" w:name="_Toc461702416"/>
      <w:r>
        <w:rPr>
          <w:rFonts w:cs="Arial"/>
          <w:szCs w:val="22"/>
        </w:rPr>
        <w:lastRenderedPageBreak/>
        <w:t>CONTRACT SCHEDULE 4</w:t>
      </w:r>
      <w:r w:rsidR="00FA30C4" w:rsidRPr="00C3320D">
        <w:rPr>
          <w:rFonts w:cs="Arial"/>
          <w:szCs w:val="22"/>
        </w:rPr>
        <w:t>: STAFF TRANSFER</w:t>
      </w:r>
      <w:bookmarkEnd w:id="257"/>
      <w:bookmarkEnd w:id="258"/>
    </w:p>
    <w:p w14:paraId="30C43DC8" w14:textId="77777777" w:rsidR="00FA30C4" w:rsidRPr="00C3320D" w:rsidRDefault="00FA30C4" w:rsidP="004877A5">
      <w:pPr>
        <w:pStyle w:val="GPSL1CLAUSEHEADING"/>
        <w:numPr>
          <w:ilvl w:val="0"/>
          <w:numId w:val="38"/>
        </w:numPr>
        <w:spacing w:before="120" w:after="120"/>
        <w:rPr>
          <w:rFonts w:ascii="Arial" w:hAnsi="Arial"/>
        </w:rPr>
      </w:pPr>
      <w:bookmarkStart w:id="259" w:name="_Ref384036770"/>
      <w:r w:rsidRPr="00C3320D">
        <w:rPr>
          <w:rFonts w:ascii="Arial" w:hAnsi="Arial"/>
        </w:rPr>
        <w:t>DEFINITIONS</w:t>
      </w:r>
      <w:bookmarkEnd w:id="259"/>
    </w:p>
    <w:p w14:paraId="7382ECF5" w14:textId="5731BD8A" w:rsidR="00FA30C4" w:rsidRPr="00C3320D" w:rsidRDefault="00FA30C4" w:rsidP="00D40F55">
      <w:pPr>
        <w:pStyle w:val="GPSL2numberedclause"/>
        <w:numPr>
          <w:ilvl w:val="0"/>
          <w:numId w:val="0"/>
        </w:numPr>
        <w:rPr>
          <w:rFonts w:ascii="Arial" w:hAnsi="Arial"/>
        </w:rPr>
      </w:pPr>
      <w:r w:rsidRPr="00C3320D">
        <w:rPr>
          <w:rFonts w:ascii="Arial" w:hAnsi="Arial"/>
        </w:rPr>
        <w:t xml:space="preserve">In this </w:t>
      </w:r>
      <w:r w:rsidR="00035E7F">
        <w:rPr>
          <w:rFonts w:ascii="Arial" w:hAnsi="Arial"/>
        </w:rPr>
        <w:t>Schedule 4</w:t>
      </w:r>
      <w:r w:rsidRPr="00C3320D">
        <w:rPr>
          <w:rFonts w:ascii="Arial" w:hAnsi="Arial"/>
        </w:rPr>
        <w:t>, the following definitions shall apply:</w:t>
      </w:r>
    </w:p>
    <w:p w14:paraId="00C961E7" w14:textId="77777777" w:rsidR="00FA30C4" w:rsidRPr="00C3320D" w:rsidRDefault="00FA30C4" w:rsidP="00D40F55">
      <w:pPr>
        <w:pStyle w:val="GPSL2numberedclause"/>
        <w:numPr>
          <w:ilvl w:val="0"/>
          <w:numId w:val="0"/>
        </w:numPr>
        <w:ind w:left="1134"/>
        <w:rPr>
          <w:rFonts w:ascii="Arial" w:hAnsi="Arial"/>
        </w:rPr>
      </w:pPr>
    </w:p>
    <w:tbl>
      <w:tblPr>
        <w:tblW w:w="0" w:type="auto"/>
        <w:tblLook w:val="04A0" w:firstRow="1" w:lastRow="0" w:firstColumn="1" w:lastColumn="0" w:noHBand="0" w:noVBand="1"/>
      </w:tblPr>
      <w:tblGrid>
        <w:gridCol w:w="3023"/>
        <w:gridCol w:w="6006"/>
      </w:tblGrid>
      <w:tr w:rsidR="00C3320D" w:rsidRPr="00C3320D" w14:paraId="32F09043" w14:textId="77777777" w:rsidTr="00E56DC7">
        <w:tc>
          <w:tcPr>
            <w:tcW w:w="3085" w:type="dxa"/>
          </w:tcPr>
          <w:p w14:paraId="48BD87CD" w14:textId="77777777" w:rsidR="00FA30C4" w:rsidRPr="00C3320D" w:rsidRDefault="00FA30C4" w:rsidP="00D40F55">
            <w:pPr>
              <w:pStyle w:val="GPSDefinitionTerm"/>
              <w:spacing w:before="120"/>
              <w:rPr>
                <w:bCs/>
                <w:i/>
              </w:rPr>
            </w:pPr>
            <w:r w:rsidRPr="00C3320D">
              <w:t>“Admission Agreement”</w:t>
            </w:r>
          </w:p>
        </w:tc>
        <w:tc>
          <w:tcPr>
            <w:tcW w:w="6157" w:type="dxa"/>
          </w:tcPr>
          <w:p w14:paraId="2A0F95BF"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 admission agreement in the form available on the Civil Service Pensions website immediately prior to the Relevant Transfer Date to be entered into by the Supplier where it agrees to participate in the Schemes in respect of the Ordered Panel Services;</w:t>
            </w:r>
          </w:p>
        </w:tc>
      </w:tr>
      <w:tr w:rsidR="00C3320D" w:rsidRPr="00C3320D" w14:paraId="6C85E3C3" w14:textId="77777777" w:rsidTr="00E56DC7">
        <w:tc>
          <w:tcPr>
            <w:tcW w:w="3085" w:type="dxa"/>
          </w:tcPr>
          <w:p w14:paraId="51DB25F1" w14:textId="77777777" w:rsidR="00FA30C4" w:rsidRPr="00C3320D" w:rsidRDefault="00FA30C4" w:rsidP="00D40F55">
            <w:pPr>
              <w:pStyle w:val="GPSDefinitionTerm"/>
              <w:spacing w:before="120"/>
            </w:pPr>
            <w:r w:rsidRPr="00C3320D">
              <w:t>“Eligible Employee”</w:t>
            </w:r>
          </w:p>
        </w:tc>
        <w:tc>
          <w:tcPr>
            <w:tcW w:w="6157" w:type="dxa"/>
          </w:tcPr>
          <w:p w14:paraId="5F4B72F4"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any Fair Deal Employee who at the relevant time is an eligible employee as defined in the Admission Agreement;</w:t>
            </w:r>
          </w:p>
        </w:tc>
      </w:tr>
      <w:tr w:rsidR="00C3320D" w:rsidRPr="00C3320D" w14:paraId="0901231D" w14:textId="77777777" w:rsidTr="00E56DC7">
        <w:tc>
          <w:tcPr>
            <w:tcW w:w="3085" w:type="dxa"/>
          </w:tcPr>
          <w:p w14:paraId="677FA9F9" w14:textId="77777777" w:rsidR="00FA30C4" w:rsidRPr="00C3320D" w:rsidRDefault="00FA30C4" w:rsidP="00D40F55">
            <w:pPr>
              <w:pStyle w:val="GPSDefinitionTerm"/>
              <w:spacing w:before="120"/>
            </w:pPr>
            <w:r w:rsidRPr="00C3320D">
              <w:t>“Fair Deal Employees”</w:t>
            </w:r>
          </w:p>
        </w:tc>
        <w:tc>
          <w:tcPr>
            <w:tcW w:w="6157" w:type="dxa"/>
          </w:tcPr>
          <w:p w14:paraId="27A8924C" w14:textId="222B9F10"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those Transferring Customer Employees who are on the Relevant Transfer Date entitled to the protection of New Fair Deal (and, in the event that Part B of this </w:t>
            </w:r>
            <w:r w:rsidR="00035E7F">
              <w:rPr>
                <w:rFonts w:cs="Arial"/>
                <w:b w:val="0"/>
                <w:bCs/>
                <w:i w:val="0"/>
                <w:color w:val="auto"/>
                <w:sz w:val="22"/>
                <w:szCs w:val="22"/>
              </w:rPr>
              <w:t>Schedule 4</w:t>
            </w:r>
            <w:r w:rsidRPr="00C3320D">
              <w:rPr>
                <w:rFonts w:cs="Arial"/>
                <w:b w:val="0"/>
                <w:bCs/>
                <w:i w:val="0"/>
                <w:color w:val="auto"/>
                <w:sz w:val="22"/>
                <w:szCs w:val="22"/>
              </w:rPr>
              <w:t xml:space="preserve"> applies,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w:t>
            </w:r>
          </w:p>
        </w:tc>
      </w:tr>
      <w:tr w:rsidR="00C3320D" w:rsidRPr="00C3320D" w14:paraId="0B3A8682" w14:textId="77777777" w:rsidTr="00E56DC7">
        <w:tc>
          <w:tcPr>
            <w:tcW w:w="3085" w:type="dxa"/>
          </w:tcPr>
          <w:p w14:paraId="0BACB72D" w14:textId="77777777" w:rsidR="00FA30C4" w:rsidRPr="00C3320D" w:rsidRDefault="00FA30C4" w:rsidP="00D40F55">
            <w:pPr>
              <w:pStyle w:val="GPSDefinitionTerm"/>
              <w:spacing w:before="120"/>
            </w:pPr>
            <w:r w:rsidRPr="00C3320D">
              <w:t>“Former Supplier”</w:t>
            </w:r>
          </w:p>
        </w:tc>
        <w:tc>
          <w:tcPr>
            <w:tcW w:w="6157" w:type="dxa"/>
          </w:tcPr>
          <w:p w14:paraId="7BFBF031"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a supplier supplying services to the Customer before the Relevant Transfer Date that are the same as or substantially similar to the Ordered Panel Services (or any part of the Ordered Panel Services) and shall include any sub-contractor of such supplier (or any sub-contractor of any such sub-contractor);</w:t>
            </w:r>
          </w:p>
        </w:tc>
      </w:tr>
      <w:tr w:rsidR="00C3320D" w:rsidRPr="00C3320D" w14:paraId="19B5D175" w14:textId="77777777" w:rsidTr="00E56DC7">
        <w:tc>
          <w:tcPr>
            <w:tcW w:w="3085" w:type="dxa"/>
          </w:tcPr>
          <w:p w14:paraId="5F46E2B2" w14:textId="77777777" w:rsidR="00FA30C4" w:rsidRPr="00C3320D" w:rsidRDefault="00FA30C4" w:rsidP="00D40F55">
            <w:pPr>
              <w:pStyle w:val="GPSDefinitionTerm"/>
              <w:spacing w:before="120"/>
            </w:pPr>
            <w:r w:rsidRPr="00C3320D">
              <w:t>“New Fair Deal”</w:t>
            </w:r>
          </w:p>
        </w:tc>
        <w:tc>
          <w:tcPr>
            <w:tcW w:w="6157" w:type="dxa"/>
          </w:tcPr>
          <w:p w14:paraId="3D73ACB8"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the revised Fair Deal position set out in the HM Treasury guidance: </w:t>
            </w:r>
            <w:r w:rsidRPr="00C3320D">
              <w:rPr>
                <w:rFonts w:cs="Arial"/>
                <w:b w:val="0"/>
                <w:bCs/>
                <w:color w:val="auto"/>
                <w:sz w:val="22"/>
                <w:szCs w:val="22"/>
              </w:rPr>
              <w:t>“Fair Deal for staff pensions: staff transfer from central government”</w:t>
            </w:r>
            <w:r w:rsidRPr="00C3320D">
              <w:rPr>
                <w:rFonts w:cs="Arial"/>
                <w:b w:val="0"/>
                <w:bCs/>
                <w:i w:val="0"/>
                <w:color w:val="auto"/>
                <w:sz w:val="22"/>
                <w:szCs w:val="22"/>
              </w:rPr>
              <w:t xml:space="preserve"> issued in October 2013 including any amendments to that document immediately prior to the Relevant Transfer Date;</w:t>
            </w:r>
          </w:p>
        </w:tc>
      </w:tr>
      <w:tr w:rsidR="00C3320D" w:rsidRPr="00C3320D" w14:paraId="7257603C" w14:textId="77777777" w:rsidTr="00E56DC7">
        <w:tc>
          <w:tcPr>
            <w:tcW w:w="3085" w:type="dxa"/>
          </w:tcPr>
          <w:p w14:paraId="6F313B56" w14:textId="77777777" w:rsidR="00FA30C4" w:rsidRPr="00C3320D" w:rsidRDefault="00FA30C4" w:rsidP="00D40F55">
            <w:pPr>
              <w:pStyle w:val="GPSDefinitionTerm"/>
              <w:spacing w:before="120"/>
            </w:pPr>
            <w:r w:rsidRPr="00C3320D">
              <w:t>“Notified Sub-Contractor”</w:t>
            </w:r>
          </w:p>
        </w:tc>
        <w:tc>
          <w:tcPr>
            <w:tcW w:w="6157" w:type="dxa"/>
          </w:tcPr>
          <w:p w14:paraId="4EBE372C" w14:textId="2C662456"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identified in the Annex to this </w:t>
            </w:r>
            <w:r w:rsidR="00035E7F">
              <w:rPr>
                <w:rFonts w:cs="Arial"/>
                <w:b w:val="0"/>
                <w:bCs/>
                <w:i w:val="0"/>
                <w:color w:val="auto"/>
                <w:sz w:val="22"/>
                <w:szCs w:val="22"/>
              </w:rPr>
              <w:t>Schedule 4</w:t>
            </w:r>
            <w:r w:rsidRPr="00C3320D">
              <w:rPr>
                <w:rFonts w:cs="Arial"/>
                <w:b w:val="0"/>
                <w:bCs/>
                <w:i w:val="0"/>
                <w:color w:val="auto"/>
                <w:sz w:val="22"/>
                <w:szCs w:val="22"/>
              </w:rPr>
              <w:t xml:space="preserve"> to whom Transferring Customer Employees and/or Transferring Former Supplier Employees will transfer on a Relevant Transfer Date;</w:t>
            </w:r>
          </w:p>
        </w:tc>
      </w:tr>
      <w:tr w:rsidR="00C3320D" w:rsidRPr="00C3320D" w14:paraId="4AC15166" w14:textId="77777777" w:rsidTr="00E56DC7">
        <w:tc>
          <w:tcPr>
            <w:tcW w:w="3085" w:type="dxa"/>
          </w:tcPr>
          <w:p w14:paraId="1D13C20E" w14:textId="77777777" w:rsidR="00FA30C4" w:rsidRPr="00C3320D" w:rsidRDefault="00FA30C4" w:rsidP="00D40F55">
            <w:pPr>
              <w:pStyle w:val="GPSDefinitionTerm"/>
              <w:spacing w:before="120"/>
            </w:pPr>
            <w:r w:rsidRPr="00C3320D">
              <w:t>“Replacement Sub-Contractor”</w:t>
            </w:r>
          </w:p>
        </w:tc>
        <w:tc>
          <w:tcPr>
            <w:tcW w:w="6157" w:type="dxa"/>
          </w:tcPr>
          <w:p w14:paraId="1A084810" w14:textId="77777777" w:rsidR="00FA30C4" w:rsidRPr="00C3320D" w:rsidRDefault="00FA30C4"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 xml:space="preserve">a sub-contractor of the Replacement Supplier to whom Transferring Supplier Employees will transfer on a Service Transfer Date (or any sub-contractor of any such sub-contractor); </w:t>
            </w:r>
          </w:p>
        </w:tc>
      </w:tr>
      <w:tr w:rsidR="00C3320D" w:rsidRPr="00C3320D" w14:paraId="540AADA4" w14:textId="77777777" w:rsidTr="00E56DC7">
        <w:tc>
          <w:tcPr>
            <w:tcW w:w="3085" w:type="dxa"/>
          </w:tcPr>
          <w:p w14:paraId="755C89BF" w14:textId="77777777" w:rsidR="00910390" w:rsidRPr="00C3320D" w:rsidRDefault="00910390" w:rsidP="00D40F55">
            <w:pPr>
              <w:pStyle w:val="GPSDefinitionTerm"/>
              <w:spacing w:before="120"/>
            </w:pPr>
            <w:r w:rsidRPr="00C3320D">
              <w:t>“Replacement Services”</w:t>
            </w:r>
          </w:p>
        </w:tc>
        <w:tc>
          <w:tcPr>
            <w:tcW w:w="6157" w:type="dxa"/>
          </w:tcPr>
          <w:p w14:paraId="7A1D6077"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i w:val="0"/>
                <w:color w:val="auto"/>
                <w:sz w:val="22"/>
                <w:szCs w:val="22"/>
              </w:rPr>
              <w:t xml:space="preserve">means any services which are substantially similar to any of the Ordered Panel Services and which the Customer receives in substitution for any of the Ordered Panel Services following the Expiry Date, whether those services </w:t>
            </w:r>
            <w:r w:rsidRPr="00C3320D">
              <w:rPr>
                <w:rFonts w:cs="Arial"/>
                <w:b w:val="0"/>
                <w:i w:val="0"/>
                <w:color w:val="auto"/>
                <w:sz w:val="22"/>
                <w:szCs w:val="22"/>
              </w:rPr>
              <w:lastRenderedPageBreak/>
              <w:t>are provided by the Customer internally and/or by any third party;</w:t>
            </w:r>
          </w:p>
        </w:tc>
      </w:tr>
      <w:tr w:rsidR="00C3320D" w:rsidRPr="00C3320D" w14:paraId="2DE45393" w14:textId="77777777" w:rsidTr="00E56DC7">
        <w:tc>
          <w:tcPr>
            <w:tcW w:w="3085" w:type="dxa"/>
          </w:tcPr>
          <w:p w14:paraId="38B44286" w14:textId="77777777" w:rsidR="00910390" w:rsidRPr="00C3320D" w:rsidRDefault="00910390" w:rsidP="00D40F55">
            <w:pPr>
              <w:pStyle w:val="GPSDefinitionTerm"/>
              <w:spacing w:before="120"/>
            </w:pPr>
            <w:r w:rsidRPr="00C3320D">
              <w:lastRenderedPageBreak/>
              <w:t>"Replacement Supplier"</w:t>
            </w:r>
          </w:p>
        </w:tc>
        <w:tc>
          <w:tcPr>
            <w:tcW w:w="6157" w:type="dxa"/>
          </w:tcPr>
          <w:p w14:paraId="7668CF44" w14:textId="77777777" w:rsidR="00910390" w:rsidRPr="00C3320D" w:rsidRDefault="00910390" w:rsidP="00D40F55">
            <w:pPr>
              <w:pStyle w:val="Guidancenoteparagraphtext"/>
              <w:tabs>
                <w:tab w:val="left" w:pos="235"/>
              </w:tabs>
              <w:spacing w:before="120" w:after="120"/>
              <w:rPr>
                <w:rFonts w:cs="Arial"/>
                <w:b w:val="0"/>
                <w:bCs/>
                <w:i w:val="0"/>
                <w:color w:val="auto"/>
                <w:sz w:val="22"/>
                <w:szCs w:val="22"/>
              </w:rPr>
            </w:pPr>
            <w:r w:rsidRPr="00C3320D">
              <w:rPr>
                <w:rFonts w:cs="Arial"/>
                <w:b w:val="0"/>
                <w:bCs/>
                <w:i w:val="0"/>
                <w:color w:val="auto"/>
                <w:sz w:val="22"/>
                <w:szCs w:val="22"/>
              </w:rPr>
              <w:t>means any third party provider of Replacement Services appointed by or at the direction of the Customer from time to time or where the Customer is providing Replacement Services for its own account, shall also include the Customer;</w:t>
            </w:r>
          </w:p>
        </w:tc>
      </w:tr>
      <w:tr w:rsidR="00C3320D" w:rsidRPr="00C3320D" w14:paraId="01328CD3" w14:textId="77777777" w:rsidTr="00E56DC7">
        <w:tc>
          <w:tcPr>
            <w:tcW w:w="3085" w:type="dxa"/>
          </w:tcPr>
          <w:p w14:paraId="2B66E939" w14:textId="77777777" w:rsidR="00910390" w:rsidRPr="00C3320D" w:rsidRDefault="00910390" w:rsidP="00D40F55">
            <w:pPr>
              <w:pStyle w:val="GPSDefinitionTerm"/>
              <w:spacing w:before="120"/>
            </w:pPr>
            <w:r w:rsidRPr="00C3320D">
              <w:t>“Relevant Transfer”</w:t>
            </w:r>
          </w:p>
        </w:tc>
        <w:tc>
          <w:tcPr>
            <w:tcW w:w="6157" w:type="dxa"/>
          </w:tcPr>
          <w:p w14:paraId="260DF9BD" w14:textId="77777777" w:rsidR="00910390" w:rsidRPr="00C3320D" w:rsidRDefault="00910390" w:rsidP="00D40F55">
            <w:pPr>
              <w:pStyle w:val="Guidancenoteparagraphtext"/>
              <w:tabs>
                <w:tab w:val="left" w:pos="235"/>
              </w:tabs>
              <w:spacing w:before="120" w:after="120"/>
              <w:rPr>
                <w:rFonts w:cs="Arial"/>
                <w:b w:val="0"/>
                <w:i w:val="0"/>
                <w:color w:val="auto"/>
                <w:sz w:val="22"/>
                <w:szCs w:val="22"/>
              </w:rPr>
            </w:pPr>
            <w:r w:rsidRPr="00C3320D">
              <w:rPr>
                <w:rFonts w:cs="Arial"/>
                <w:b w:val="0"/>
                <w:i w:val="0"/>
                <w:color w:val="auto"/>
                <w:sz w:val="22"/>
                <w:szCs w:val="22"/>
              </w:rPr>
              <w:t>a transfer of employment to which the Employment Regulations applies;</w:t>
            </w:r>
          </w:p>
        </w:tc>
      </w:tr>
      <w:tr w:rsidR="00C3320D" w:rsidRPr="00C3320D" w14:paraId="788FF6A3" w14:textId="77777777" w:rsidTr="00E56DC7">
        <w:tc>
          <w:tcPr>
            <w:tcW w:w="3085" w:type="dxa"/>
          </w:tcPr>
          <w:p w14:paraId="0B5120DF" w14:textId="77777777" w:rsidR="00910390" w:rsidRPr="00C3320D" w:rsidRDefault="00910390" w:rsidP="00D40F55">
            <w:pPr>
              <w:pStyle w:val="GPSDefinitionTerm"/>
              <w:spacing w:before="120"/>
            </w:pPr>
            <w:r w:rsidRPr="00C3320D">
              <w:t>“Relevant Transfer Date”</w:t>
            </w:r>
          </w:p>
        </w:tc>
        <w:tc>
          <w:tcPr>
            <w:tcW w:w="6157" w:type="dxa"/>
          </w:tcPr>
          <w:p w14:paraId="4266B08D"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bCs/>
                <w:szCs w:val="22"/>
              </w:rPr>
              <w:t>in relation to a Relevant Transfer, the date upon</w:t>
            </w:r>
            <w:r w:rsidRPr="00C3320D">
              <w:rPr>
                <w:rFonts w:ascii="Arial" w:hAnsi="Arial" w:cs="Arial"/>
                <w:szCs w:val="22"/>
              </w:rPr>
              <w:t xml:space="preserve"> which the Relevant Transfer takes place;</w:t>
            </w:r>
          </w:p>
        </w:tc>
      </w:tr>
      <w:tr w:rsidR="00C3320D" w:rsidRPr="00C3320D" w14:paraId="2542450A" w14:textId="77777777" w:rsidTr="00E56DC7">
        <w:tc>
          <w:tcPr>
            <w:tcW w:w="3085" w:type="dxa"/>
          </w:tcPr>
          <w:p w14:paraId="45F5B277" w14:textId="77777777" w:rsidR="00910390" w:rsidRPr="00C3320D" w:rsidRDefault="00910390" w:rsidP="00D40F55">
            <w:pPr>
              <w:pStyle w:val="GPSDefinitionTerm"/>
              <w:spacing w:before="120"/>
            </w:pPr>
            <w:r w:rsidRPr="00C3320D">
              <w:t>“Schemes”</w:t>
            </w:r>
          </w:p>
        </w:tc>
        <w:tc>
          <w:tcPr>
            <w:tcW w:w="6157" w:type="dxa"/>
          </w:tcPr>
          <w:p w14:paraId="7DCC64C1" w14:textId="77777777" w:rsidR="00910390" w:rsidRPr="00C3320D" w:rsidRDefault="00910390" w:rsidP="00D40F55">
            <w:pPr>
              <w:pStyle w:val="BodyTextIndent2"/>
              <w:tabs>
                <w:tab w:val="num" w:pos="34"/>
              </w:tabs>
              <w:spacing w:before="120" w:after="120"/>
              <w:ind w:left="0"/>
              <w:rPr>
                <w:rFonts w:ascii="Arial" w:hAnsi="Arial" w:cs="Arial"/>
                <w:bCs/>
                <w:szCs w:val="22"/>
              </w:rPr>
            </w:pPr>
            <w:r w:rsidRPr="00C3320D">
              <w:rPr>
                <w:rFonts w:ascii="Arial" w:hAnsi="Arial" w:cs="Arial"/>
                <w:bCs/>
                <w:szCs w:val="22"/>
              </w:rPr>
              <w:t xml:space="preserve">the Principal Civil Service Pension Scheme available to </w:t>
            </w:r>
            <w:r w:rsidRPr="00C3320D">
              <w:rPr>
                <w:rFonts w:ascii="Arial" w:hAnsi="Arial" w:cs="Arial"/>
                <w:szCs w:val="22"/>
              </w:rPr>
              <w:t xml:space="preserve">Civil Servants </w:t>
            </w:r>
            <w:r w:rsidRPr="00C3320D">
              <w:rPr>
                <w:rFonts w:ascii="Arial" w:hAnsi="Arial" w:cs="Arial"/>
                <w:bCs/>
                <w:szCs w:val="22"/>
              </w:rPr>
              <w:t xml:space="preserve">and employees of bodies under Schedule 1 of the Superannuation Act 1972 </w:t>
            </w:r>
            <w:r w:rsidRPr="00C3320D">
              <w:rPr>
                <w:rFonts w:ascii="Arial" w:hAnsi="Arial" w:cs="Arial"/>
                <w:szCs w:val="22"/>
              </w:rPr>
              <w:t>(and eligible employees of other bodies admitted to participate under a determination under section 25 of the Public Service Pensions Act 2013),</w:t>
            </w:r>
            <w:r w:rsidRPr="00C3320D">
              <w:rPr>
                <w:rFonts w:ascii="Arial" w:hAnsi="Arial" w:cs="Arial"/>
                <w:bCs/>
                <w:szCs w:val="22"/>
              </w:rPr>
              <w:t xml:space="preserve"> as governed by rules adopted by Parliament; the Partnership Pension Account and its (i) Ill health Benefits Scheme and (ii) Death Benefits Scheme; the Civil Service Additional Voluntary Contribution Scheme; and the </w:t>
            </w:r>
            <w:r w:rsidRPr="00C3320D">
              <w:rPr>
                <w:rFonts w:ascii="Arial" w:hAnsi="Arial" w:cs="Arial"/>
                <w:szCs w:val="22"/>
              </w:rPr>
              <w:t>Designated Stakeholder Pension Scheme and “alpha” introduced under The Public Service (Civil Servants and Others) Pensions Regulations 2014</w:t>
            </w:r>
            <w:r w:rsidRPr="00C3320D">
              <w:rPr>
                <w:rFonts w:ascii="Arial" w:hAnsi="Arial" w:cs="Arial"/>
                <w:bCs/>
                <w:szCs w:val="22"/>
              </w:rPr>
              <w:t>;</w:t>
            </w:r>
          </w:p>
        </w:tc>
      </w:tr>
      <w:tr w:rsidR="00C3320D" w:rsidRPr="00C3320D" w14:paraId="4DCF55E3" w14:textId="77777777" w:rsidTr="00E56DC7">
        <w:tc>
          <w:tcPr>
            <w:tcW w:w="3085" w:type="dxa"/>
          </w:tcPr>
          <w:p w14:paraId="7A5F4D19" w14:textId="77777777" w:rsidR="00910390" w:rsidRPr="00C3320D" w:rsidRDefault="00910390" w:rsidP="00D40F55">
            <w:pPr>
              <w:pStyle w:val="GPSDefinitionTerm"/>
              <w:spacing w:before="120"/>
            </w:pPr>
            <w:r w:rsidRPr="00C3320D">
              <w:t>“Service Transfer”</w:t>
            </w:r>
          </w:p>
        </w:tc>
        <w:tc>
          <w:tcPr>
            <w:tcW w:w="6157" w:type="dxa"/>
          </w:tcPr>
          <w:p w14:paraId="351DA853"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any transfer of the Ordered Panel Services (or any part of the Ordered Panel Services), for whatever reason, from the Supplier or any Sub-Contractor to a Replacement Supplier or a Replacement Sub-Contractor;</w:t>
            </w:r>
          </w:p>
        </w:tc>
      </w:tr>
      <w:tr w:rsidR="00C3320D" w:rsidRPr="00C3320D" w14:paraId="7B22901A" w14:textId="77777777" w:rsidTr="00E56DC7">
        <w:tc>
          <w:tcPr>
            <w:tcW w:w="3085" w:type="dxa"/>
          </w:tcPr>
          <w:p w14:paraId="261EC839" w14:textId="77777777" w:rsidR="00910390" w:rsidRPr="00C3320D" w:rsidRDefault="00910390" w:rsidP="00D40F55">
            <w:pPr>
              <w:pStyle w:val="GPSDefinitionTerm"/>
              <w:spacing w:before="120"/>
            </w:pPr>
            <w:r w:rsidRPr="00C3320D">
              <w:t>“Service Transfer Date”</w:t>
            </w:r>
          </w:p>
        </w:tc>
        <w:tc>
          <w:tcPr>
            <w:tcW w:w="6157" w:type="dxa"/>
          </w:tcPr>
          <w:p w14:paraId="05F3F59F" w14:textId="77777777" w:rsidR="00910390" w:rsidRPr="00C3320D" w:rsidRDefault="00910390" w:rsidP="00D40F55">
            <w:pPr>
              <w:pStyle w:val="BodyTextIndent2"/>
              <w:tabs>
                <w:tab w:val="num" w:pos="34"/>
              </w:tabs>
              <w:spacing w:before="120" w:after="120"/>
              <w:ind w:left="0"/>
              <w:rPr>
                <w:rFonts w:ascii="Arial" w:hAnsi="Arial" w:cs="Arial"/>
                <w:szCs w:val="22"/>
              </w:rPr>
            </w:pPr>
            <w:r w:rsidRPr="00C3320D">
              <w:rPr>
                <w:rFonts w:ascii="Arial" w:hAnsi="Arial" w:cs="Arial"/>
                <w:szCs w:val="22"/>
              </w:rPr>
              <w:t>the date of a Service Transfer or, if more than one, the date of the relevant Service Transfer as the context requires;</w:t>
            </w:r>
          </w:p>
        </w:tc>
      </w:tr>
      <w:tr w:rsidR="00C3320D" w:rsidRPr="00C3320D" w14:paraId="7F4C992A" w14:textId="77777777" w:rsidTr="00E56DC7">
        <w:tc>
          <w:tcPr>
            <w:tcW w:w="3085" w:type="dxa"/>
          </w:tcPr>
          <w:p w14:paraId="77FF3040" w14:textId="77777777" w:rsidR="00910390" w:rsidRPr="00C3320D" w:rsidRDefault="00910390" w:rsidP="00D40F55">
            <w:pPr>
              <w:pStyle w:val="GPSDefinitionTerm"/>
              <w:spacing w:before="120"/>
            </w:pPr>
            <w:r w:rsidRPr="00C3320D">
              <w:t>“Staffing Information”</w:t>
            </w:r>
          </w:p>
        </w:tc>
        <w:tc>
          <w:tcPr>
            <w:tcW w:w="6157" w:type="dxa"/>
          </w:tcPr>
          <w:p w14:paraId="13EAFC5E"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all persons identified on the Supplier's Provisional Supplier Personnel List</w:t>
            </w:r>
            <w:r w:rsidRPr="00C3320D">
              <w:rPr>
                <w:rFonts w:cs="Arial"/>
                <w:b w:val="0"/>
                <w:bCs/>
                <w:i w:val="0"/>
                <w:color w:val="auto"/>
                <w:sz w:val="22"/>
                <w:szCs w:val="22"/>
              </w:rPr>
              <w:t xml:space="preserve"> or </w:t>
            </w:r>
            <w:r w:rsidRPr="00C3320D">
              <w:rPr>
                <w:rFonts w:cs="Arial"/>
                <w:b w:val="0"/>
                <w:i w:val="0"/>
                <w:color w:val="auto"/>
                <w:sz w:val="22"/>
                <w:szCs w:val="22"/>
              </w:rPr>
              <w:t>Supplier's Final Supplier Personnel List, as the case may be, such information as the Customer may reasonably request (subject to all applicable provisions of</w:t>
            </w:r>
            <w:r w:rsidRPr="00C3320D">
              <w:rPr>
                <w:rFonts w:cs="Arial"/>
                <w:b w:val="0"/>
                <w:bCs/>
                <w:i w:val="0"/>
                <w:color w:val="auto"/>
                <w:sz w:val="22"/>
                <w:szCs w:val="22"/>
              </w:rPr>
              <w:t xml:space="preserve"> the</w:t>
            </w:r>
            <w:r w:rsidRPr="00C3320D">
              <w:rPr>
                <w:rFonts w:cs="Arial"/>
                <w:b w:val="0"/>
                <w:i w:val="0"/>
                <w:color w:val="auto"/>
                <w:sz w:val="22"/>
                <w:szCs w:val="22"/>
              </w:rPr>
              <w:t xml:space="preserve"> DPA), but including in an anonymised format:</w:t>
            </w:r>
          </w:p>
          <w:p w14:paraId="38E05207"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their ages, dates of commencement of employment or engagement, gender and place of work;</w:t>
            </w:r>
          </w:p>
          <w:p w14:paraId="10B7B302"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 xml:space="preserve">details of whether they </w:t>
            </w:r>
            <w:r w:rsidRPr="00C3320D">
              <w:rPr>
                <w:rFonts w:cs="Arial"/>
                <w:b w:val="0"/>
                <w:bCs/>
                <w:i w:val="0"/>
                <w:color w:val="auto"/>
                <w:sz w:val="22"/>
                <w:szCs w:val="22"/>
              </w:rPr>
              <w:t>are</w:t>
            </w:r>
            <w:r w:rsidRPr="00C3320D">
              <w:rPr>
                <w:rFonts w:cs="Arial"/>
                <w:b w:val="0"/>
                <w:i w:val="0"/>
                <w:color w:val="auto"/>
                <w:sz w:val="22"/>
                <w:szCs w:val="22"/>
              </w:rPr>
              <w:t xml:space="preserve"> employed, </w:t>
            </w:r>
            <w:proofErr w:type="spellStart"/>
            <w:r w:rsidRPr="00C3320D">
              <w:rPr>
                <w:rFonts w:cs="Arial"/>
                <w:b w:val="0"/>
                <w:i w:val="0"/>
                <w:color w:val="auto"/>
                <w:sz w:val="22"/>
                <w:szCs w:val="22"/>
              </w:rPr>
              <w:t>self employed</w:t>
            </w:r>
            <w:proofErr w:type="spellEnd"/>
            <w:r w:rsidRPr="00C3320D">
              <w:rPr>
                <w:rFonts w:cs="Arial"/>
                <w:b w:val="0"/>
                <w:i w:val="0"/>
                <w:color w:val="auto"/>
                <w:sz w:val="22"/>
                <w:szCs w:val="22"/>
              </w:rPr>
              <w:t xml:space="preserve"> contractors or consultants, agency workers or otherwise;</w:t>
            </w:r>
          </w:p>
          <w:p w14:paraId="725B0CBF"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the identity of the employer or relevant contracting party;</w:t>
            </w:r>
          </w:p>
          <w:p w14:paraId="2A04DDFE"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their relevant contractual notice periods and any other terms relating to termination of employment, including redundancy procedures, and redundancy payments;</w:t>
            </w:r>
          </w:p>
          <w:p w14:paraId="17C5349D"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bCs/>
                <w:i w:val="0"/>
                <w:color w:val="auto"/>
                <w:sz w:val="22"/>
                <w:szCs w:val="22"/>
              </w:rPr>
              <w:lastRenderedPageBreak/>
              <w:t>their</w:t>
            </w:r>
            <w:r w:rsidRPr="00C3320D">
              <w:rPr>
                <w:rFonts w:cs="Arial"/>
                <w:b w:val="0"/>
                <w:i w:val="0"/>
                <w:color w:val="auto"/>
                <w:sz w:val="22"/>
                <w:szCs w:val="22"/>
              </w:rPr>
              <w:t xml:space="preserve"> wages, salaries, bonuses</w:t>
            </w:r>
            <w:r w:rsidRPr="00C3320D">
              <w:rPr>
                <w:rFonts w:cs="Arial"/>
                <w:b w:val="0"/>
                <w:bCs/>
                <w:i w:val="0"/>
                <w:color w:val="auto"/>
                <w:sz w:val="22"/>
                <w:szCs w:val="22"/>
              </w:rPr>
              <w:t xml:space="preserve"> and</w:t>
            </w:r>
            <w:r w:rsidRPr="00C3320D">
              <w:rPr>
                <w:rFonts w:cs="Arial"/>
                <w:b w:val="0"/>
                <w:i w:val="0"/>
                <w:color w:val="auto"/>
                <w:sz w:val="22"/>
                <w:szCs w:val="22"/>
              </w:rPr>
              <w:t xml:space="preserve"> profit sharing</w:t>
            </w:r>
            <w:r w:rsidRPr="00C3320D">
              <w:rPr>
                <w:rFonts w:cs="Arial"/>
                <w:b w:val="0"/>
                <w:bCs/>
                <w:i w:val="0"/>
                <w:color w:val="auto"/>
                <w:sz w:val="22"/>
                <w:szCs w:val="22"/>
              </w:rPr>
              <w:t xml:space="preserve"> arrangements as applicable</w:t>
            </w:r>
            <w:r w:rsidRPr="00C3320D">
              <w:rPr>
                <w:rFonts w:cs="Arial"/>
                <w:b w:val="0"/>
                <w:i w:val="0"/>
                <w:color w:val="auto"/>
                <w:sz w:val="22"/>
                <w:szCs w:val="22"/>
              </w:rPr>
              <w:t>;</w:t>
            </w:r>
          </w:p>
          <w:p w14:paraId="03802EA0"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details of other employment-related benefits, including (without limitation) medical insurance, life assurance, pension or other retirement benefit schemes, share option schemes and company car schedules applicable to them;</w:t>
            </w:r>
          </w:p>
          <w:p w14:paraId="67895D74"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any outstanding or potential contractual, statutory or other liabilities in respect of such individuals (including in respect of personal injury claims);</w:t>
            </w:r>
          </w:p>
          <w:p w14:paraId="1BD32739"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 xml:space="preserve">details of any such individuals on long term sickness absence, parental leave, maternity leave or other authorised long term absence; </w:t>
            </w:r>
          </w:p>
          <w:p w14:paraId="0E9487C2"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copies of all relevant documents and materials relating to such information, including copies of relevant contracts of employment (or relevant standard contracts if applied generally in respect of such employees); and</w:t>
            </w:r>
          </w:p>
          <w:p w14:paraId="7328CCFA" w14:textId="77777777" w:rsidR="00910390" w:rsidRPr="00C3320D" w:rsidRDefault="00910390" w:rsidP="004877A5">
            <w:pPr>
              <w:pStyle w:val="Guidancenoteparagraphtext"/>
              <w:numPr>
                <w:ilvl w:val="0"/>
                <w:numId w:val="32"/>
              </w:numPr>
              <w:spacing w:before="120" w:after="120"/>
              <w:rPr>
                <w:rFonts w:cs="Arial"/>
                <w:b w:val="0"/>
                <w:i w:val="0"/>
                <w:color w:val="auto"/>
                <w:sz w:val="22"/>
                <w:szCs w:val="22"/>
              </w:rPr>
            </w:pPr>
            <w:r w:rsidRPr="00C3320D">
              <w:rPr>
                <w:rFonts w:cs="Arial"/>
                <w:b w:val="0"/>
                <w:i w:val="0"/>
                <w:color w:val="auto"/>
                <w:sz w:val="22"/>
                <w:szCs w:val="22"/>
              </w:rPr>
              <w:t xml:space="preserve">any other </w:t>
            </w:r>
            <w:r w:rsidRPr="00C3320D">
              <w:rPr>
                <w:rFonts w:cs="Arial"/>
                <w:b w:val="0"/>
                <w:bCs/>
                <w:i w:val="0"/>
                <w:color w:val="auto"/>
                <w:sz w:val="22"/>
                <w:szCs w:val="22"/>
              </w:rPr>
              <w:t>“</w:t>
            </w:r>
            <w:r w:rsidRPr="00C3320D">
              <w:rPr>
                <w:rFonts w:cs="Arial"/>
                <w:b w:val="0"/>
                <w:i w:val="0"/>
                <w:color w:val="auto"/>
                <w:sz w:val="22"/>
                <w:szCs w:val="22"/>
              </w:rPr>
              <w:t>employee liability information</w:t>
            </w:r>
            <w:r w:rsidRPr="00C3320D">
              <w:rPr>
                <w:rFonts w:cs="Arial"/>
                <w:b w:val="0"/>
                <w:bCs/>
                <w:i w:val="0"/>
                <w:color w:val="auto"/>
                <w:sz w:val="22"/>
                <w:szCs w:val="22"/>
              </w:rPr>
              <w:t>”</w:t>
            </w:r>
            <w:r w:rsidRPr="00C3320D">
              <w:rPr>
                <w:rFonts w:cs="Arial"/>
                <w:b w:val="0"/>
                <w:i w:val="0"/>
                <w:color w:val="auto"/>
                <w:sz w:val="22"/>
                <w:szCs w:val="22"/>
              </w:rPr>
              <w:t xml:space="preserve"> as such term is defined in regulation</w:t>
            </w:r>
            <w:r w:rsidRPr="00C3320D">
              <w:rPr>
                <w:rFonts w:cs="Arial"/>
                <w:b w:val="0"/>
                <w:bCs/>
                <w:i w:val="0"/>
                <w:color w:val="auto"/>
                <w:sz w:val="22"/>
                <w:szCs w:val="22"/>
              </w:rPr>
              <w:t> </w:t>
            </w:r>
            <w:r w:rsidRPr="00C3320D">
              <w:rPr>
                <w:rFonts w:cs="Arial"/>
                <w:b w:val="0"/>
                <w:i w:val="0"/>
                <w:color w:val="auto"/>
                <w:sz w:val="22"/>
                <w:szCs w:val="22"/>
              </w:rPr>
              <w:t>11 of the Employment Regulations;</w:t>
            </w:r>
          </w:p>
        </w:tc>
      </w:tr>
      <w:tr w:rsidR="00C3320D" w:rsidRPr="00C3320D" w14:paraId="1835C51C" w14:textId="77777777" w:rsidTr="00E56DC7">
        <w:tc>
          <w:tcPr>
            <w:tcW w:w="3085" w:type="dxa"/>
          </w:tcPr>
          <w:p w14:paraId="389CD453" w14:textId="77777777" w:rsidR="00910390" w:rsidRPr="00C3320D" w:rsidRDefault="00910390" w:rsidP="00D40F55">
            <w:pPr>
              <w:pStyle w:val="GPSDefinitionTerm"/>
              <w:spacing w:before="120"/>
            </w:pPr>
            <w:r w:rsidRPr="00C3320D">
              <w:lastRenderedPageBreak/>
              <w:t>“Supplier's Final Supplier Personnel List”</w:t>
            </w:r>
          </w:p>
        </w:tc>
        <w:tc>
          <w:tcPr>
            <w:tcW w:w="6157" w:type="dxa"/>
          </w:tcPr>
          <w:p w14:paraId="738A3590" w14:textId="77777777" w:rsidR="00910390" w:rsidRPr="00C3320D" w:rsidRDefault="00910390" w:rsidP="00D40F55">
            <w:pPr>
              <w:pStyle w:val="BodyTextIndent"/>
              <w:tabs>
                <w:tab w:val="left" w:pos="34"/>
              </w:tabs>
              <w:spacing w:before="120" w:after="120"/>
              <w:ind w:left="0"/>
              <w:rPr>
                <w:rFonts w:cs="Arial"/>
                <w:szCs w:val="22"/>
              </w:rPr>
            </w:pPr>
            <w:r w:rsidRPr="00C3320D">
              <w:rPr>
                <w:rFonts w:cs="Arial"/>
                <w:szCs w:val="22"/>
              </w:rPr>
              <w:t>a list provided by the Supplier of all Supplier Personnel who will transfer under the Employment Regulations on the Service Transfer Date;</w:t>
            </w:r>
          </w:p>
        </w:tc>
      </w:tr>
      <w:tr w:rsidR="00C3320D" w:rsidRPr="00C3320D" w14:paraId="378CEAC6" w14:textId="77777777" w:rsidTr="00E56DC7">
        <w:tc>
          <w:tcPr>
            <w:tcW w:w="3085" w:type="dxa"/>
          </w:tcPr>
          <w:p w14:paraId="61D776F2" w14:textId="77777777" w:rsidR="00910390" w:rsidRPr="00C3320D" w:rsidRDefault="00910390" w:rsidP="00D40F55">
            <w:pPr>
              <w:pStyle w:val="GPSDefinitionTerm"/>
              <w:spacing w:before="120"/>
            </w:pPr>
            <w:r w:rsidRPr="00C3320D">
              <w:t>“Supplier's Provisional Supplier Personnel List”</w:t>
            </w:r>
          </w:p>
        </w:tc>
        <w:tc>
          <w:tcPr>
            <w:tcW w:w="6157" w:type="dxa"/>
          </w:tcPr>
          <w:p w14:paraId="21FB0F76" w14:textId="77777777" w:rsidR="00910390" w:rsidRPr="00C3320D" w:rsidRDefault="00910390" w:rsidP="00D40F55">
            <w:pPr>
              <w:pStyle w:val="BodyTextIndent"/>
              <w:spacing w:before="120" w:after="120"/>
              <w:ind w:left="34"/>
              <w:rPr>
                <w:rFonts w:cs="Arial"/>
                <w:szCs w:val="22"/>
              </w:rPr>
            </w:pPr>
            <w:r w:rsidRPr="00C3320D">
              <w:rPr>
                <w:rFonts w:cs="Arial"/>
                <w:szCs w:val="22"/>
              </w:rPr>
              <w:t>a list prepared and updated by the Supplier of all Supplier Personnel who are at the date of the list wholly or mainly engaged in or assigned to the provision of the Ordered Panel Services or any relevant part of the Ordered Panel Services which it is envisaged as at the date of such list will no longer be provided by the Supplier;</w:t>
            </w:r>
          </w:p>
        </w:tc>
      </w:tr>
      <w:tr w:rsidR="00C3320D" w:rsidRPr="00C3320D" w14:paraId="1963C050" w14:textId="77777777" w:rsidTr="00E56DC7">
        <w:tc>
          <w:tcPr>
            <w:tcW w:w="3085" w:type="dxa"/>
          </w:tcPr>
          <w:p w14:paraId="34177DA8" w14:textId="77777777" w:rsidR="00910390" w:rsidRPr="00C3320D" w:rsidRDefault="00910390" w:rsidP="00D40F55">
            <w:pPr>
              <w:pStyle w:val="GPSDefinitionTerm"/>
              <w:spacing w:before="120"/>
            </w:pPr>
            <w:r w:rsidRPr="00C3320D">
              <w:t>“Transferring Customer Employees”</w:t>
            </w:r>
          </w:p>
        </w:tc>
        <w:tc>
          <w:tcPr>
            <w:tcW w:w="6157" w:type="dxa"/>
          </w:tcPr>
          <w:p w14:paraId="043C53B4"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those employees of the Customer to whom the Employment Regulations will apply on the Relevant Transfer Date;</w:t>
            </w:r>
          </w:p>
        </w:tc>
      </w:tr>
      <w:tr w:rsidR="00C3320D" w:rsidRPr="00C3320D" w14:paraId="7DD20A03" w14:textId="77777777" w:rsidTr="00E56DC7">
        <w:tc>
          <w:tcPr>
            <w:tcW w:w="3085" w:type="dxa"/>
          </w:tcPr>
          <w:p w14:paraId="22D57F14" w14:textId="77777777" w:rsidR="00910390" w:rsidRPr="00C3320D" w:rsidRDefault="00910390" w:rsidP="00D40F55">
            <w:pPr>
              <w:pStyle w:val="GPSDefinitionTerm"/>
              <w:spacing w:before="120"/>
            </w:pPr>
            <w:r w:rsidRPr="00C3320D">
              <w:t>“Transferring Former Supplier Employees”</w:t>
            </w:r>
          </w:p>
        </w:tc>
        <w:tc>
          <w:tcPr>
            <w:tcW w:w="6157" w:type="dxa"/>
          </w:tcPr>
          <w:p w14:paraId="7378D6B6"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in relation to a Former Supplier, those employees of the Former Supplier to whom the Employment Regulations will apply on the Relevant Transfer Date; and</w:t>
            </w:r>
          </w:p>
        </w:tc>
      </w:tr>
      <w:tr w:rsidR="00C3320D" w:rsidRPr="00C3320D" w14:paraId="2F2E7A73" w14:textId="77777777" w:rsidTr="00E56DC7">
        <w:tc>
          <w:tcPr>
            <w:tcW w:w="3085" w:type="dxa"/>
          </w:tcPr>
          <w:p w14:paraId="7DD705B4" w14:textId="77777777" w:rsidR="00910390" w:rsidRPr="00C3320D" w:rsidRDefault="00910390" w:rsidP="00D40F55">
            <w:pPr>
              <w:pStyle w:val="GPSDefinitionTerm"/>
              <w:spacing w:before="120"/>
            </w:pPr>
            <w:r w:rsidRPr="00C3320D">
              <w:t>“Transferring Supplier Employees”</w:t>
            </w:r>
          </w:p>
        </w:tc>
        <w:tc>
          <w:tcPr>
            <w:tcW w:w="6157" w:type="dxa"/>
          </w:tcPr>
          <w:p w14:paraId="3D02CAE5" w14:textId="77777777" w:rsidR="00910390" w:rsidRPr="00C3320D" w:rsidRDefault="00910390" w:rsidP="00D40F55">
            <w:pPr>
              <w:pStyle w:val="Guidancenoteparagraphtext"/>
              <w:spacing w:before="120" w:after="120"/>
              <w:rPr>
                <w:rFonts w:cs="Arial"/>
                <w:b w:val="0"/>
                <w:i w:val="0"/>
                <w:color w:val="auto"/>
                <w:sz w:val="22"/>
                <w:szCs w:val="22"/>
              </w:rPr>
            </w:pPr>
            <w:r w:rsidRPr="00C3320D">
              <w:rPr>
                <w:rFonts w:cs="Arial"/>
                <w:b w:val="0"/>
                <w:i w:val="0"/>
                <w:color w:val="auto"/>
                <w:sz w:val="22"/>
                <w:szCs w:val="22"/>
              </w:rPr>
              <w:t xml:space="preserve">those employees of the Supplier and/or the Supplier’s Sub-Contractors to whom the Employment Regulations will apply on the Service Transfer Date. </w:t>
            </w:r>
          </w:p>
        </w:tc>
      </w:tr>
    </w:tbl>
    <w:p w14:paraId="251C5DA7"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INTERPRETATION</w:t>
      </w:r>
    </w:p>
    <w:p w14:paraId="4C419B45" w14:textId="54473CB6" w:rsidR="00FA30C4" w:rsidRPr="00035E7F" w:rsidRDefault="00FA30C4" w:rsidP="00035E7F">
      <w:pPr>
        <w:pStyle w:val="GPSL2numberedclause"/>
        <w:rPr>
          <w:rFonts w:ascii="Arial" w:hAnsi="Arial"/>
          <w:lang w:val="en-US"/>
        </w:rPr>
      </w:pPr>
      <w:r w:rsidRPr="00035E7F">
        <w:rPr>
          <w:rFonts w:ascii="Arial" w:hAnsi="Arial"/>
          <w:lang w:val="en-US"/>
        </w:rPr>
        <w:t xml:space="preserve">Where a provision in this </w:t>
      </w:r>
      <w:r w:rsidR="008A02E5">
        <w:rPr>
          <w:rFonts w:ascii="Arial" w:hAnsi="Arial"/>
          <w:lang w:val="en-US"/>
        </w:rPr>
        <w:t>Schedule 4</w:t>
      </w:r>
      <w:r w:rsidRPr="00035E7F">
        <w:rPr>
          <w:rFonts w:ascii="Arial" w:hAnsi="Arial"/>
          <w:lang w:val="en-US"/>
        </w:rPr>
        <w:t xml:space="preserve">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55D58736" w14:textId="77777777" w:rsidR="00035E7F" w:rsidRPr="00C3320D" w:rsidRDefault="00035E7F" w:rsidP="00035E7F">
      <w:pPr>
        <w:pStyle w:val="GPSL2numberedclause"/>
        <w:numPr>
          <w:ilvl w:val="0"/>
          <w:numId w:val="0"/>
        </w:numPr>
        <w:ind w:left="567"/>
        <w:rPr>
          <w:lang w:val="en-US"/>
        </w:rPr>
      </w:pPr>
    </w:p>
    <w:p w14:paraId="0BEE8A79" w14:textId="658CB3EF" w:rsidR="00FA30C4" w:rsidRPr="00C3320D" w:rsidRDefault="00FA30C4" w:rsidP="00D40F55">
      <w:pPr>
        <w:pStyle w:val="GPSmacrorestart"/>
        <w:spacing w:before="120" w:after="120"/>
        <w:rPr>
          <w:color w:val="auto"/>
          <w:sz w:val="22"/>
          <w:szCs w:val="22"/>
        </w:rPr>
      </w:pPr>
    </w:p>
    <w:p w14:paraId="594306B8" w14:textId="745F6A42" w:rsidR="00FA30C4" w:rsidRPr="00C3320D" w:rsidRDefault="00FA30C4" w:rsidP="008A02E5">
      <w:pPr>
        <w:pStyle w:val="GPSSchPart"/>
        <w:spacing w:before="120" w:after="120"/>
        <w:rPr>
          <w:rFonts w:ascii="Arial" w:hAnsi="Arial" w:cs="Arial"/>
        </w:rPr>
      </w:pPr>
      <w:r w:rsidRPr="00C3320D">
        <w:rPr>
          <w:rFonts w:ascii="Arial" w:hAnsi="Arial" w:cs="Arial"/>
        </w:rPr>
        <w:t>PART A</w:t>
      </w:r>
    </w:p>
    <w:p w14:paraId="7B65949C" w14:textId="6EED3982" w:rsidR="00FA30C4" w:rsidRPr="004877A5" w:rsidRDefault="00FA30C4" w:rsidP="00D40F55">
      <w:pPr>
        <w:pStyle w:val="GPSSchPart"/>
        <w:spacing w:before="120" w:after="120"/>
        <w:rPr>
          <w:rFonts w:ascii="Arial" w:hAnsi="Arial" w:cs="Arial"/>
          <w:u w:val="single"/>
        </w:rPr>
      </w:pPr>
      <w:r w:rsidRPr="004877A5">
        <w:rPr>
          <w:rFonts w:ascii="Arial" w:hAnsi="Arial" w:cs="Arial"/>
          <w:u w:val="single"/>
        </w:rPr>
        <w:t xml:space="preserve">Transferring Customer Employees at commencement of </w:t>
      </w:r>
      <w:r w:rsidR="008A02E5" w:rsidRPr="004877A5">
        <w:rPr>
          <w:rFonts w:ascii="Arial" w:hAnsi="Arial" w:cs="Arial"/>
          <w:u w:val="single"/>
        </w:rPr>
        <w:t xml:space="preserve">THE ORDERED PANEL </w:t>
      </w:r>
      <w:r w:rsidRPr="004877A5">
        <w:rPr>
          <w:rFonts w:ascii="Arial" w:hAnsi="Arial" w:cs="Arial"/>
          <w:u w:val="single"/>
        </w:rPr>
        <w:t>Services</w:t>
      </w:r>
    </w:p>
    <w:p w14:paraId="030327BA" w14:textId="2B3C992B" w:rsidR="00FA30C4" w:rsidRPr="00C3320D" w:rsidRDefault="00FA30C4" w:rsidP="004877A5">
      <w:pPr>
        <w:pStyle w:val="GPSL1CLAUSEHEADING"/>
        <w:numPr>
          <w:ilvl w:val="0"/>
          <w:numId w:val="46"/>
        </w:numPr>
      </w:pPr>
      <w:r w:rsidRPr="00C3320D">
        <w:t>RELEVANT TRANSFERS</w:t>
      </w:r>
    </w:p>
    <w:p w14:paraId="2B17B236" w14:textId="77777777" w:rsidR="00FA30C4" w:rsidRPr="00C3320D" w:rsidRDefault="00FA30C4" w:rsidP="00D40F55">
      <w:pPr>
        <w:pStyle w:val="GPSL2numberedclause"/>
        <w:rPr>
          <w:rFonts w:ascii="Arial" w:hAnsi="Arial"/>
        </w:rPr>
      </w:pPr>
      <w:r w:rsidRPr="00C3320D">
        <w:rPr>
          <w:rFonts w:ascii="Arial" w:hAnsi="Arial"/>
        </w:rPr>
        <w:t>The Customer and the Supplier agree that:</w:t>
      </w:r>
    </w:p>
    <w:p w14:paraId="471C7878" w14:textId="77777777" w:rsidR="00FA30C4" w:rsidRPr="00C3320D" w:rsidRDefault="00FA30C4" w:rsidP="00D40F55">
      <w:pPr>
        <w:pStyle w:val="GPSL3numberedclause"/>
        <w:rPr>
          <w:rFonts w:ascii="Arial" w:hAnsi="Arial"/>
        </w:rPr>
      </w:pPr>
      <w:r w:rsidRPr="00C3320D">
        <w:rPr>
          <w:rFonts w:ascii="Arial" w:hAnsi="Arial"/>
        </w:rPr>
        <w:t>the commencement of the provision of the Ordered Panel Services or of each relevant part of the Ordered Panel Services will be a Relevant Transfer in relation to the Transferring Customer Employees; and</w:t>
      </w:r>
    </w:p>
    <w:p w14:paraId="2A465C93" w14:textId="77777777" w:rsidR="00FA30C4" w:rsidRPr="00C3320D" w:rsidRDefault="00FA30C4" w:rsidP="00D40F55">
      <w:pPr>
        <w:pStyle w:val="GPSL3numberedclause"/>
        <w:rPr>
          <w:rFonts w:ascii="Arial" w:hAnsi="Arial"/>
        </w:rPr>
      </w:pPr>
      <w:r w:rsidRPr="00C3320D">
        <w:rPr>
          <w:rFonts w:ascii="Arial" w:hAnsi="Arial"/>
        </w:rPr>
        <w:t xml:space="preserve">as a result of the operation of the Employment Regulations, the </w:t>
      </w:r>
      <w:r w:rsidRPr="00C3320D">
        <w:rPr>
          <w:rFonts w:ascii="Arial" w:hAnsi="Arial"/>
          <w:bCs/>
        </w:rPr>
        <w:t>contracts</w:t>
      </w:r>
      <w:r w:rsidRPr="00C3320D">
        <w:rPr>
          <w:rFonts w:ascii="Arial" w:hAnsi="Arial"/>
        </w:rPr>
        <w:t xml:space="preserve">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w:t>
      </w:r>
    </w:p>
    <w:p w14:paraId="685A4A18" w14:textId="77777777" w:rsidR="00FA30C4" w:rsidRPr="00C3320D" w:rsidRDefault="00FA30C4" w:rsidP="00D40F55">
      <w:pPr>
        <w:pStyle w:val="GPSL2numberedclause"/>
        <w:rPr>
          <w:rFonts w:ascii="Arial" w:hAnsi="Arial"/>
        </w:rPr>
      </w:pPr>
      <w:r w:rsidRPr="00C3320D">
        <w:rPr>
          <w:rFonts w:ascii="Arial" w:hAnsi="Arial"/>
        </w:rP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6AD95AA0"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CUSTOMER INDEMNITIES</w:t>
      </w:r>
    </w:p>
    <w:p w14:paraId="2F769926" w14:textId="53C44B22" w:rsidR="00FA30C4" w:rsidRPr="008A02E5" w:rsidRDefault="00FA30C4" w:rsidP="008A02E5">
      <w:pPr>
        <w:pStyle w:val="GPSL2numberedclause"/>
        <w:rPr>
          <w:rFonts w:ascii="Arial" w:hAnsi="Arial"/>
        </w:rPr>
      </w:pPr>
      <w:r w:rsidRPr="00C3320D">
        <w:rPr>
          <w:rFonts w:ascii="Arial" w:hAnsi="Arial"/>
        </w:rPr>
        <w:t xml:space="preserve">Subject to </w:t>
      </w:r>
      <w:r w:rsidR="008A02E5">
        <w:rPr>
          <w:rFonts w:ascii="Arial" w:hAnsi="Arial"/>
        </w:rPr>
        <w:t>P</w:t>
      </w:r>
      <w:r w:rsidRPr="008A02E5">
        <w:rPr>
          <w:rFonts w:ascii="Arial" w:hAnsi="Arial"/>
        </w:rPr>
        <w:t>aragraph 2.2, the Customer shall indemnify the Supplier and any Notified Sub-Contractor against any Employee Liabilities arising from or as a result of:</w:t>
      </w:r>
    </w:p>
    <w:p w14:paraId="73DE055E" w14:textId="77777777" w:rsidR="00FA30C4" w:rsidRPr="00C3320D" w:rsidRDefault="00FA30C4" w:rsidP="00D40F55">
      <w:pPr>
        <w:pStyle w:val="GPSL3numberedclause"/>
        <w:rPr>
          <w:rFonts w:ascii="Arial" w:hAnsi="Arial"/>
        </w:rPr>
      </w:pPr>
      <w:r w:rsidRPr="00C3320D">
        <w:rPr>
          <w:rFonts w:ascii="Arial" w:hAnsi="Arial"/>
        </w:rPr>
        <w:t>any act or omission by the Customer in respect of any Transferring Customer Employee or any appropriate employee representative (as defined in the Employment Regulations) of any Transferring Customer Employee occurring before the Relevant Transfer Date;</w:t>
      </w:r>
    </w:p>
    <w:p w14:paraId="2780DAB1" w14:textId="77777777" w:rsidR="00FA30C4" w:rsidRPr="00C3320D" w:rsidRDefault="00FA30C4" w:rsidP="00D40F55">
      <w:pPr>
        <w:pStyle w:val="GPSL3numberedclause"/>
        <w:rPr>
          <w:rFonts w:ascii="Arial" w:hAnsi="Arial"/>
        </w:rPr>
      </w:pPr>
      <w:r w:rsidRPr="00C3320D">
        <w:rPr>
          <w:rFonts w:ascii="Arial" w:hAnsi="Arial"/>
        </w:rPr>
        <w:t>the breach or non-observance by the Customer before the Relevant Transfer Date of:</w:t>
      </w:r>
    </w:p>
    <w:p w14:paraId="15526F60"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16877CC3"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Customer is contractually bound to honour;</w:t>
      </w:r>
    </w:p>
    <w:p w14:paraId="66C9F1DF"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the Transferring Customer Employees arising from or connected with any failure by the Customer to comply with any legal obligation to such trade union, body or person arising before the Relevant Transfer Date;</w:t>
      </w:r>
    </w:p>
    <w:p w14:paraId="6C50D83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7483BEDF" w14:textId="77777777" w:rsidR="00FA30C4" w:rsidRPr="00C3320D" w:rsidRDefault="00FA30C4" w:rsidP="00D40F55">
      <w:pPr>
        <w:pStyle w:val="GPSL4numberedclause"/>
        <w:rPr>
          <w:rFonts w:ascii="Arial" w:hAnsi="Arial"/>
          <w:szCs w:val="22"/>
        </w:rPr>
      </w:pPr>
      <w:r w:rsidRPr="00C3320D">
        <w:rPr>
          <w:rFonts w:ascii="Arial" w:hAnsi="Arial"/>
          <w:szCs w:val="22"/>
        </w:rPr>
        <w:lastRenderedPageBreak/>
        <w:t>in relation to any Transferring Customer Employee, to the extent that the proceeding, claim or demand by HMRC or other statutory authority relates to financial obligations arising before the Relevant Transfer Date; and</w:t>
      </w:r>
    </w:p>
    <w:p w14:paraId="7D3E6BD1"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w:t>
      </w:r>
    </w:p>
    <w:p w14:paraId="5EBB260A" w14:textId="77777777" w:rsidR="00FA30C4" w:rsidRPr="00C3320D" w:rsidRDefault="00FA30C4" w:rsidP="00D40F55">
      <w:pPr>
        <w:pStyle w:val="GPSL3numberedclause"/>
        <w:rPr>
          <w:rFonts w:ascii="Arial" w:hAnsi="Arial"/>
        </w:rPr>
      </w:pPr>
      <w:r w:rsidRPr="00C3320D">
        <w:rPr>
          <w:rFonts w:ascii="Arial" w:hAnsi="Arial"/>
        </w:rPr>
        <w:t>a failure of the Customer to discharge, or procure the discharge of, all wages, salaries and all other benefits and all PAYE tax deductions and national insurance contributions relating to the Transferring Customer Employees arising before the Relevant Transfer Date;</w:t>
      </w:r>
    </w:p>
    <w:p w14:paraId="4CAF23E0" w14:textId="77777777" w:rsidR="00FA30C4" w:rsidRPr="00C3320D" w:rsidRDefault="00FA30C4" w:rsidP="00D40F55">
      <w:pPr>
        <w:pStyle w:val="GPSL3numberedclause"/>
        <w:rPr>
          <w:rFonts w:ascii="Arial" w:hAnsi="Arial"/>
        </w:rPr>
      </w:pPr>
      <w:r w:rsidRPr="00C3320D">
        <w:rPr>
          <w:rFonts w:ascii="Arial" w:hAnsi="Arial"/>
        </w:rPr>
        <w:t>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w:t>
      </w:r>
    </w:p>
    <w:p w14:paraId="760024D5" w14:textId="77777777" w:rsidR="00FA30C4" w:rsidRPr="00C3320D" w:rsidRDefault="00FA30C4" w:rsidP="00D40F55">
      <w:pPr>
        <w:pStyle w:val="GPSL3numberedclause"/>
        <w:rPr>
          <w:rFonts w:ascii="Arial" w:hAnsi="Arial"/>
        </w:rPr>
      </w:pPr>
      <w:r w:rsidRPr="00C3320D">
        <w:rPr>
          <w:rFonts w:ascii="Arial" w:hAnsi="Arial"/>
        </w:rPr>
        <w:t>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w:t>
      </w:r>
    </w:p>
    <w:p w14:paraId="7E92051F" w14:textId="056E3AAC" w:rsidR="00FA30C4" w:rsidRPr="00C3320D" w:rsidRDefault="008A02E5" w:rsidP="00D40F55">
      <w:pPr>
        <w:pStyle w:val="GPSL2numberedclause"/>
        <w:rPr>
          <w:rFonts w:ascii="Arial" w:hAnsi="Arial"/>
        </w:rPr>
      </w:pPr>
      <w:r>
        <w:rPr>
          <w:rFonts w:ascii="Arial" w:hAnsi="Arial"/>
        </w:rPr>
        <w:t>The indemnities in p</w:t>
      </w:r>
      <w:r w:rsidR="00FA30C4" w:rsidRPr="00C3320D">
        <w:rPr>
          <w:rFonts w:ascii="Arial" w:hAnsi="Arial"/>
        </w:rPr>
        <w:t xml:space="preserve">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14:paraId="42DB7F4E" w14:textId="77777777" w:rsidR="00FA30C4" w:rsidRPr="00C3320D" w:rsidRDefault="00FA30C4" w:rsidP="00D40F55">
      <w:pPr>
        <w:pStyle w:val="GPSL3numberedclause"/>
        <w:rPr>
          <w:rFonts w:ascii="Arial" w:hAnsi="Arial"/>
        </w:rPr>
      </w:pPr>
      <w:r w:rsidRPr="00C3320D">
        <w:rPr>
          <w:rFonts w:ascii="Arial" w:hAnsi="Arial"/>
        </w:rPr>
        <w:t>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w:t>
      </w:r>
    </w:p>
    <w:p w14:paraId="79AFB5B7" w14:textId="77777777" w:rsidR="00FA30C4" w:rsidRPr="00C3320D" w:rsidRDefault="00FA30C4" w:rsidP="00D40F55">
      <w:pPr>
        <w:pStyle w:val="GPSL3numberedclause"/>
        <w:rPr>
          <w:rFonts w:ascii="Arial" w:hAnsi="Arial"/>
        </w:rPr>
      </w:pPr>
      <w:r w:rsidRPr="00C3320D">
        <w:rPr>
          <w:rFonts w:ascii="Arial" w:hAnsi="Arial"/>
        </w:rPr>
        <w:t>arising from the failure by the Supplier or any Sub-Contractor to comply with its obligations under the Employment Regulations.</w:t>
      </w:r>
    </w:p>
    <w:p w14:paraId="64DB1A46" w14:textId="77777777" w:rsidR="00FA30C4" w:rsidRPr="00C3320D" w:rsidRDefault="00FA30C4" w:rsidP="00D40F55">
      <w:pPr>
        <w:pStyle w:val="GPSL2numberedclause"/>
        <w:rPr>
          <w:rFonts w:ascii="Arial" w:hAnsi="Arial"/>
        </w:rPr>
      </w:pPr>
      <w:r w:rsidRPr="00C3320D">
        <w:rPr>
          <w:rFonts w:ascii="Arial" w:hAnsi="Arial"/>
        </w:rPr>
        <w:t>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w:t>
      </w:r>
    </w:p>
    <w:p w14:paraId="448BE5BE" w14:textId="77777777" w:rsidR="00FA30C4" w:rsidRPr="00C3320D" w:rsidRDefault="00FA30C4" w:rsidP="00D40F55">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w:t>
      </w:r>
    </w:p>
    <w:p w14:paraId="45F97C98" w14:textId="77777777" w:rsidR="00FA30C4" w:rsidRPr="00C3320D" w:rsidRDefault="00FA30C4" w:rsidP="00D40F55">
      <w:pPr>
        <w:pStyle w:val="GPSL3numberedclause"/>
        <w:rPr>
          <w:rFonts w:ascii="Arial" w:hAnsi="Arial"/>
        </w:rPr>
      </w:pPr>
      <w:r w:rsidRPr="00C3320D">
        <w:rPr>
          <w:rFonts w:ascii="Arial" w:hAnsi="Arial"/>
        </w:rPr>
        <w:t>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w:t>
      </w:r>
    </w:p>
    <w:p w14:paraId="0F2DB381" w14:textId="0D6305DD" w:rsidR="00FA30C4" w:rsidRPr="00C3320D" w:rsidRDefault="008A02E5" w:rsidP="00D40F55">
      <w:pPr>
        <w:pStyle w:val="GPSL2numberedclause"/>
        <w:rPr>
          <w:rFonts w:ascii="Arial" w:hAnsi="Arial"/>
        </w:rPr>
      </w:pPr>
      <w:r>
        <w:rPr>
          <w:rFonts w:ascii="Arial" w:hAnsi="Arial"/>
        </w:rPr>
        <w:lastRenderedPageBreak/>
        <w:t>If an offer referred to in p</w:t>
      </w:r>
      <w:r w:rsidR="00FA30C4" w:rsidRPr="00C3320D">
        <w:rPr>
          <w:rFonts w:ascii="Arial" w:hAnsi="Arial"/>
        </w:rPr>
        <w:t>aragraph 2.3.2 is accepted, or if the situation has otherwise been resolved by the Customer, the Supplier shall, or shall procure that the Notified Sub-Contractor shall, immediately release the person from his/her employment or alleged employment.</w:t>
      </w:r>
    </w:p>
    <w:p w14:paraId="674C1EFF" w14:textId="4106F308" w:rsidR="00FA30C4" w:rsidRPr="00C3320D" w:rsidRDefault="00FA30C4" w:rsidP="00D40F55">
      <w:pPr>
        <w:pStyle w:val="GPSL2numberedclause"/>
        <w:rPr>
          <w:rFonts w:ascii="Arial" w:hAnsi="Arial"/>
        </w:rPr>
      </w:pPr>
      <w:r w:rsidRPr="00C3320D">
        <w:rPr>
          <w:rFonts w:ascii="Arial" w:hAnsi="Arial"/>
        </w:rPr>
        <w:t>If by the end of the 15 W</w:t>
      </w:r>
      <w:r w:rsidR="008A02E5">
        <w:rPr>
          <w:rFonts w:ascii="Arial" w:hAnsi="Arial"/>
        </w:rPr>
        <w:t>orking Day period specified in p</w:t>
      </w:r>
      <w:r w:rsidRPr="00C3320D">
        <w:rPr>
          <w:rFonts w:ascii="Arial" w:hAnsi="Arial"/>
        </w:rPr>
        <w:t>aragraph 2.3.2:</w:t>
      </w:r>
    </w:p>
    <w:p w14:paraId="6E4E133F" w14:textId="77777777" w:rsidR="00FA30C4" w:rsidRPr="00C3320D" w:rsidRDefault="00FA30C4" w:rsidP="00D40F55">
      <w:pPr>
        <w:pStyle w:val="GPSL3numberedclause"/>
        <w:rPr>
          <w:rFonts w:ascii="Arial" w:hAnsi="Arial"/>
        </w:rPr>
      </w:pPr>
      <w:r w:rsidRPr="00C3320D">
        <w:rPr>
          <w:rFonts w:ascii="Arial" w:hAnsi="Arial"/>
        </w:rPr>
        <w:t xml:space="preserve">no such offer of employment has been made; </w:t>
      </w:r>
    </w:p>
    <w:p w14:paraId="44454655" w14:textId="77777777" w:rsidR="00FA30C4" w:rsidRPr="00C3320D" w:rsidRDefault="00FA30C4" w:rsidP="00D40F55">
      <w:pPr>
        <w:pStyle w:val="GPSL3numberedclause"/>
        <w:rPr>
          <w:rFonts w:ascii="Arial" w:hAnsi="Arial"/>
        </w:rPr>
      </w:pPr>
      <w:r w:rsidRPr="00C3320D">
        <w:rPr>
          <w:rFonts w:ascii="Arial" w:hAnsi="Arial"/>
        </w:rPr>
        <w:t>such offer has been made but not accepted; or</w:t>
      </w:r>
    </w:p>
    <w:p w14:paraId="30A7FAD4" w14:textId="77777777" w:rsidR="00FA30C4" w:rsidRPr="00C3320D" w:rsidRDefault="00FA30C4" w:rsidP="00D40F55">
      <w:pPr>
        <w:pStyle w:val="GPSL3numberedclause"/>
        <w:rPr>
          <w:rFonts w:ascii="Arial" w:hAnsi="Arial"/>
        </w:rPr>
      </w:pPr>
      <w:r w:rsidRPr="00C3320D">
        <w:rPr>
          <w:rFonts w:ascii="Arial" w:hAnsi="Arial"/>
        </w:rPr>
        <w:t>the situation has not otherwise been resolved,</w:t>
      </w:r>
    </w:p>
    <w:p w14:paraId="374E6996" w14:textId="77777777" w:rsidR="00FA30C4" w:rsidRPr="00C3320D" w:rsidRDefault="00FA30C4" w:rsidP="00D40F55">
      <w:pPr>
        <w:pStyle w:val="GPSL3numberedclause"/>
        <w:numPr>
          <w:ilvl w:val="0"/>
          <w:numId w:val="0"/>
        </w:numPr>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6357FC6" w14:textId="1B40C28F" w:rsidR="00FA30C4" w:rsidRPr="00C3320D" w:rsidRDefault="00FA30C4" w:rsidP="00D40F55">
      <w:pPr>
        <w:pStyle w:val="GPSL2numberedclause"/>
        <w:rPr>
          <w:rFonts w:ascii="Arial" w:hAnsi="Arial"/>
        </w:rPr>
      </w:pPr>
      <w:r w:rsidRPr="00C3320D">
        <w:rPr>
          <w:rFonts w:ascii="Arial" w:hAnsi="Arial"/>
        </w:rPr>
        <w:t>Subject to the Supplier and/or any Notified Sub-Contractor acting in acc</w:t>
      </w:r>
      <w:r w:rsidR="008A02E5">
        <w:rPr>
          <w:rFonts w:ascii="Arial" w:hAnsi="Arial"/>
        </w:rPr>
        <w:t>ordance with the provisions of p</w:t>
      </w:r>
      <w:r w:rsidRPr="00C3320D">
        <w:rPr>
          <w:rFonts w:ascii="Arial" w:hAnsi="Arial"/>
        </w:rPr>
        <w:t>aragraphs 2.3 to 2.5 and in accordance with all applicable proper employment procedures set out in applicable Law, the Customer shall indemnify the Supplier and/or any Notified Sub-Contractor (as appropriate) against all Employee Liabilities arising out of the termination of employment</w:t>
      </w:r>
      <w:r w:rsidR="008A02E5">
        <w:rPr>
          <w:rFonts w:ascii="Arial" w:hAnsi="Arial"/>
        </w:rPr>
        <w:t xml:space="preserve"> pursuant to the provisions of p</w:t>
      </w:r>
      <w:r w:rsidRPr="00C3320D">
        <w:rPr>
          <w:rFonts w:ascii="Arial" w:hAnsi="Arial"/>
        </w:rPr>
        <w:t>aragraph 2.5 provided that the Supplier takes, or procures that the Notified Sub-Contractor takes, all reasonable steps to minimise any such Employee Liabilities.</w:t>
      </w:r>
    </w:p>
    <w:p w14:paraId="5D73B86D" w14:textId="77777777" w:rsidR="00FA30C4" w:rsidRPr="00C3320D" w:rsidRDefault="00FA30C4" w:rsidP="00D40F55">
      <w:pPr>
        <w:pStyle w:val="GPSL2numberedclause"/>
        <w:rPr>
          <w:rFonts w:ascii="Arial" w:hAnsi="Arial"/>
        </w:rPr>
      </w:pPr>
      <w:r w:rsidRPr="00C3320D">
        <w:rPr>
          <w:rFonts w:ascii="Arial" w:hAnsi="Arial"/>
        </w:rPr>
        <w:t>The indemnity in Paragraph 2.6:</w:t>
      </w:r>
    </w:p>
    <w:p w14:paraId="3B772436" w14:textId="77777777" w:rsidR="00FA30C4" w:rsidRPr="00C3320D" w:rsidRDefault="00FA30C4" w:rsidP="00D40F55">
      <w:pPr>
        <w:pStyle w:val="GPSL3numberedclause"/>
        <w:rPr>
          <w:rFonts w:ascii="Arial" w:hAnsi="Arial"/>
        </w:rPr>
      </w:pPr>
      <w:r w:rsidRPr="00C3320D">
        <w:rPr>
          <w:rFonts w:ascii="Arial" w:hAnsi="Arial"/>
        </w:rPr>
        <w:t>shall not apply to:</w:t>
      </w:r>
    </w:p>
    <w:p w14:paraId="64B4F3B2" w14:textId="77777777" w:rsidR="00FA30C4" w:rsidRPr="00C3320D" w:rsidRDefault="00FA30C4" w:rsidP="00D40F55">
      <w:pPr>
        <w:pStyle w:val="GPSL4numberedclause"/>
        <w:rPr>
          <w:rFonts w:ascii="Arial" w:hAnsi="Arial"/>
          <w:szCs w:val="22"/>
        </w:rPr>
      </w:pPr>
      <w:r w:rsidRPr="00C3320D">
        <w:rPr>
          <w:rFonts w:ascii="Arial" w:hAnsi="Arial"/>
          <w:szCs w:val="22"/>
        </w:rPr>
        <w:t>any claim for:</w:t>
      </w:r>
    </w:p>
    <w:p w14:paraId="0CF5E9D4" w14:textId="33930C4E" w:rsidR="00FA30C4" w:rsidRPr="008A02E5" w:rsidRDefault="00FA30C4" w:rsidP="008A02E5">
      <w:pPr>
        <w:pStyle w:val="GPSL5numberedclause"/>
        <w:rPr>
          <w:rFonts w:ascii="Arial" w:hAnsi="Arial"/>
        </w:rPr>
      </w:pPr>
      <w:r w:rsidRPr="008A02E5">
        <w:rPr>
          <w:rFonts w:ascii="Arial" w:hAnsi="Arial"/>
        </w:rPr>
        <w:t>discrimination, including on the grounds of sex, race, disability, age, gender reassignment, marriage or civil partnership, pregnancy and maternity or sexual orientation, religion or belief; or</w:t>
      </w:r>
    </w:p>
    <w:p w14:paraId="51182EA6" w14:textId="77777777" w:rsidR="00FA30C4" w:rsidRPr="00C3320D" w:rsidRDefault="00FA30C4" w:rsidP="00D40F55">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7C27ED5"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6B8873C3" w14:textId="77777777" w:rsidR="00FA30C4" w:rsidRPr="00C3320D" w:rsidRDefault="00FA30C4" w:rsidP="00D40F55">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6CCDFD7E" w14:textId="445BAD0E" w:rsidR="00FA30C4" w:rsidRPr="00C3320D" w:rsidRDefault="00FA30C4" w:rsidP="00D40F55">
      <w:pPr>
        <w:pStyle w:val="GPSL3numberedclause"/>
        <w:rPr>
          <w:rFonts w:ascii="Arial" w:hAnsi="Arial"/>
        </w:rPr>
      </w:pPr>
      <w:r w:rsidRPr="00C3320D">
        <w:rPr>
          <w:rStyle w:val="GPSL3numberedclauseChar"/>
          <w:rFonts w:ascii="Arial" w:hAnsi="Arial"/>
        </w:rPr>
        <w:t>shall apply only where t</w:t>
      </w:r>
      <w:r w:rsidR="008A02E5">
        <w:rPr>
          <w:rStyle w:val="GPSL3numberedclauseChar"/>
          <w:rFonts w:ascii="Arial" w:hAnsi="Arial"/>
        </w:rPr>
        <w:t>he notification referred to in p</w:t>
      </w:r>
      <w:r w:rsidRPr="00C3320D">
        <w:rPr>
          <w:rStyle w:val="GPSL3numberedclauseChar"/>
          <w:rFonts w:ascii="Arial" w:hAnsi="Arial"/>
        </w:rPr>
        <w:t>aragraph 2.3.1 is made by the Supplier and/or any Notified Sub-Contractor (as appropriate) to the Customer within 6 months of the Commencement Date</w:t>
      </w:r>
      <w:r w:rsidRPr="00C3320D">
        <w:rPr>
          <w:rFonts w:ascii="Arial" w:hAnsi="Arial"/>
        </w:rPr>
        <w:t xml:space="preserve">. </w:t>
      </w:r>
    </w:p>
    <w:p w14:paraId="3582BC24" w14:textId="3696C417" w:rsidR="00FA30C4" w:rsidRDefault="00FA30C4" w:rsidP="00D40F55">
      <w:pPr>
        <w:pStyle w:val="GPSL2numberedclause"/>
        <w:rPr>
          <w:rFonts w:ascii="Arial" w:hAnsi="Arial"/>
        </w:rPr>
      </w:pPr>
      <w:r w:rsidRPr="00C3320D">
        <w:rPr>
          <w:rFonts w:ascii="Arial" w:hAnsi="Arial"/>
        </w:rPr>
        <w:t>If any su</w:t>
      </w:r>
      <w:r w:rsidR="008A02E5">
        <w:rPr>
          <w:rFonts w:ascii="Arial" w:hAnsi="Arial"/>
        </w:rPr>
        <w:t>ch person as is referred to in p</w:t>
      </w:r>
      <w:r w:rsidRPr="00C3320D">
        <w:rPr>
          <w:rFonts w:ascii="Arial" w:hAnsi="Arial"/>
        </w:rPr>
        <w:t xml:space="preserve">aragraph 2.3 is neither re-employed by the Customer nor dismissed by the Supplier and/or any Notified Sub-Contractor within the </w:t>
      </w:r>
      <w:r w:rsidR="008A02E5">
        <w:rPr>
          <w:rFonts w:ascii="Arial" w:hAnsi="Arial"/>
        </w:rPr>
        <w:t>time scales set out in p</w:t>
      </w:r>
      <w:r w:rsidRPr="00C3320D">
        <w:rPr>
          <w:rFonts w:ascii="Arial" w:hAnsi="Arial"/>
        </w:rPr>
        <w:t>aragraph 2.5 such person shall be treated as having transferred to the Supplier and/or any Notified Sub-Contractor and the Supplier shall, or shall procure that the Notified Sub-Contractor shall, comply with such obligations as may be imposed upon it under applicable Law.</w:t>
      </w:r>
    </w:p>
    <w:p w14:paraId="50ED7900" w14:textId="77777777" w:rsidR="008A02E5" w:rsidRPr="00C3320D" w:rsidRDefault="008A02E5" w:rsidP="008A02E5">
      <w:pPr>
        <w:pStyle w:val="GPSL2numberedclause"/>
        <w:numPr>
          <w:ilvl w:val="0"/>
          <w:numId w:val="0"/>
        </w:numPr>
        <w:ind w:left="567"/>
        <w:rPr>
          <w:rFonts w:ascii="Arial" w:hAnsi="Arial"/>
        </w:rPr>
      </w:pPr>
    </w:p>
    <w:p w14:paraId="7378842C"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SUPPLIER INDEMNITIES AND OBLIGATIONS</w:t>
      </w:r>
    </w:p>
    <w:p w14:paraId="717376AE" w14:textId="3B8FB91D" w:rsidR="00FA30C4" w:rsidRPr="00C3320D" w:rsidRDefault="008A02E5" w:rsidP="00D40F55">
      <w:pPr>
        <w:pStyle w:val="GPSL2numberedclause"/>
        <w:rPr>
          <w:rFonts w:ascii="Arial" w:hAnsi="Arial"/>
        </w:rPr>
      </w:pPr>
      <w:r>
        <w:rPr>
          <w:rFonts w:ascii="Arial" w:hAnsi="Arial"/>
        </w:rPr>
        <w:t>Subject to p</w:t>
      </w:r>
      <w:r w:rsidR="00FA30C4" w:rsidRPr="00C3320D">
        <w:rPr>
          <w:rFonts w:ascii="Arial" w:hAnsi="Arial"/>
        </w:rPr>
        <w:t>aragraph 3.2 the Supplier shall indemnify the Customer against any Employee Liabilities arising from or as a result of:</w:t>
      </w:r>
    </w:p>
    <w:p w14:paraId="759CE439" w14:textId="77777777" w:rsidR="00FA30C4" w:rsidRPr="00C3320D" w:rsidRDefault="00FA30C4" w:rsidP="00D40F55">
      <w:pPr>
        <w:pStyle w:val="GPSL3numberedclause"/>
        <w:rPr>
          <w:rFonts w:ascii="Arial" w:hAnsi="Arial"/>
        </w:rPr>
      </w:pPr>
      <w:r w:rsidRPr="00C3320D">
        <w:rPr>
          <w:rFonts w:ascii="Arial" w:hAnsi="Arial"/>
        </w:rPr>
        <w:t xml:space="preserve">any act or omission by the Supplier or any Sub-Contractor in respect of any Transferring Customer Employee or any appropriate employee representative (as </w:t>
      </w:r>
      <w:r w:rsidRPr="00C3320D">
        <w:rPr>
          <w:rFonts w:ascii="Arial" w:hAnsi="Arial"/>
        </w:rPr>
        <w:lastRenderedPageBreak/>
        <w:t>defined in the Employment Regulations) of any Transferring Customer Employee whether occurring before, on or after the Relevant Transfer Date;</w:t>
      </w:r>
    </w:p>
    <w:p w14:paraId="1EEC5805" w14:textId="77777777" w:rsidR="00FA30C4" w:rsidRPr="00C3320D" w:rsidRDefault="00FA30C4" w:rsidP="00D40F55">
      <w:pPr>
        <w:pStyle w:val="GPSL3numberedclause"/>
        <w:rPr>
          <w:rFonts w:ascii="Arial" w:hAnsi="Arial"/>
        </w:rPr>
      </w:pPr>
      <w:r w:rsidRPr="00C3320D">
        <w:rPr>
          <w:rFonts w:ascii="Arial" w:hAnsi="Arial"/>
        </w:rPr>
        <w:t>the breach or non-observance by the Supplier or any Sub-Contractor on or after the Relevant Transfer Date of:</w:t>
      </w:r>
    </w:p>
    <w:p w14:paraId="6BF96E49"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any collective agreement applicable to the Transferring Customer Employees; and/or </w:t>
      </w:r>
    </w:p>
    <w:p w14:paraId="5B08E8BE" w14:textId="77777777" w:rsidR="00FA30C4" w:rsidRPr="00C3320D" w:rsidRDefault="00FA30C4" w:rsidP="00D40F55">
      <w:pPr>
        <w:pStyle w:val="GPSL4numberedclause"/>
        <w:rPr>
          <w:rFonts w:ascii="Arial" w:hAnsi="Arial"/>
          <w:szCs w:val="22"/>
        </w:rPr>
      </w:pPr>
      <w:r w:rsidRPr="00C3320D">
        <w:rPr>
          <w:rFonts w:ascii="Arial" w:hAnsi="Arial"/>
          <w:szCs w:val="22"/>
        </w:rPr>
        <w:t>any custom or practice in respect of any Transferring Customer Employees which the Supplier or any Sub-Contractor is contractually bound to honour;</w:t>
      </w:r>
    </w:p>
    <w:p w14:paraId="7FD5B589" w14:textId="77777777" w:rsidR="00FA30C4" w:rsidRPr="00C3320D" w:rsidRDefault="00FA30C4" w:rsidP="00D40F55">
      <w:pPr>
        <w:pStyle w:val="GPSL3numberedclause"/>
        <w:rPr>
          <w:rFonts w:ascii="Arial" w:hAnsi="Arial"/>
        </w:rPr>
      </w:pPr>
      <w:r w:rsidRPr="00C3320D">
        <w:rPr>
          <w:rFonts w:ascii="Arial" w:hAnsi="Arial"/>
        </w:rPr>
        <w:t>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w:t>
      </w:r>
    </w:p>
    <w:p w14:paraId="44A233EB" w14:textId="77777777" w:rsidR="00FA30C4" w:rsidRPr="00C3320D" w:rsidRDefault="00FA30C4" w:rsidP="00D40F55">
      <w:pPr>
        <w:pStyle w:val="GPSL3numberedclause"/>
        <w:rPr>
          <w:rFonts w:ascii="Arial" w:hAnsi="Arial"/>
        </w:rPr>
      </w:pPr>
      <w:r w:rsidRPr="00C3320D">
        <w:rPr>
          <w:rFonts w:ascii="Arial" w:hAnsi="Arial"/>
        </w:rP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1DAE8E9F" w14:textId="77777777" w:rsidR="00FA30C4" w:rsidRPr="00C3320D" w:rsidRDefault="00FA30C4" w:rsidP="00D40F55">
      <w:pPr>
        <w:pStyle w:val="GPSL3numberedclause"/>
        <w:rPr>
          <w:rFonts w:ascii="Arial" w:hAnsi="Arial"/>
        </w:rPr>
      </w:pPr>
      <w:r w:rsidRPr="00C3320D">
        <w:rPr>
          <w:rFonts w:ascii="Arial" w:hAnsi="Arial"/>
        </w:rPr>
        <w:t>any statement communicated to or action undertaken by the Supplier or any Sub-Contractor to, or in respect of, any Transferring Customer Employee before the Relevant Transfer Date regarding the Relevant Transfer which has not been agreed in advance with the Customer in writing;</w:t>
      </w:r>
    </w:p>
    <w:p w14:paraId="4CA231D8" w14:textId="77777777" w:rsidR="00FA30C4" w:rsidRPr="00C3320D" w:rsidRDefault="00FA30C4" w:rsidP="00D40F55">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055EFB45"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Transferring Customer Employee, to the extent that the proceeding, claim or demand by HMRC or other statutory authority relates to financial obligations arising on or after the Relevant Transfer Date; and</w:t>
      </w:r>
    </w:p>
    <w:p w14:paraId="27DA4AB4" w14:textId="77777777" w:rsidR="00FA30C4" w:rsidRPr="00C3320D" w:rsidRDefault="00FA30C4" w:rsidP="00D40F55">
      <w:pPr>
        <w:pStyle w:val="GPSL4numberedclause"/>
        <w:rPr>
          <w:rFonts w:ascii="Arial" w:hAnsi="Arial"/>
          <w:szCs w:val="22"/>
        </w:rPr>
      </w:pPr>
      <w:r w:rsidRPr="00C3320D">
        <w:rPr>
          <w:rFonts w:ascii="Arial" w:hAnsi="Arial"/>
          <w:szCs w:val="22"/>
        </w:rPr>
        <w:t>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w:t>
      </w:r>
    </w:p>
    <w:p w14:paraId="7C709D8D" w14:textId="77777777" w:rsidR="00FA30C4" w:rsidRPr="00C3320D" w:rsidRDefault="00FA30C4" w:rsidP="00D40F55">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w:t>
      </w:r>
    </w:p>
    <w:p w14:paraId="075912FA" w14:textId="77777777" w:rsidR="00FA30C4" w:rsidRPr="00C3320D" w:rsidRDefault="00FA30C4" w:rsidP="00D40F55">
      <w:pPr>
        <w:pStyle w:val="GPSL3numberedclause"/>
        <w:rPr>
          <w:rFonts w:ascii="Arial" w:hAnsi="Arial"/>
        </w:rPr>
      </w:pPr>
      <w:r w:rsidRPr="00C3320D">
        <w:rPr>
          <w:rFonts w:ascii="Arial" w:hAnsi="Arial"/>
        </w:rPr>
        <w:t xml:space="preserve">any claim made by or in respect of a Transferring Customer Employee or any appropriate employee representative (as defined in the Employment Regulations) of any Transferring Customer Employee relating to any act or omission of the </w:t>
      </w:r>
      <w:r w:rsidRPr="00C3320D">
        <w:rPr>
          <w:rFonts w:ascii="Arial" w:hAnsi="Arial"/>
        </w:rPr>
        <w:lastRenderedPageBreak/>
        <w:t>Supplier or any Sub-Contractor in relation to their obligations under regulation 13 of the Employment Regulations, except to the extent that the liability arises from the Customer's failure to comply with its obligations under regulation 13 of the Employment Regulations; and</w:t>
      </w:r>
    </w:p>
    <w:p w14:paraId="7F39B1E5" w14:textId="555F1E4D" w:rsidR="00FA30C4" w:rsidRPr="00C3320D" w:rsidRDefault="00FA30C4" w:rsidP="00D40F55">
      <w:pPr>
        <w:pStyle w:val="GPSL3numberedclause"/>
        <w:rPr>
          <w:rFonts w:ascii="Arial" w:hAnsi="Arial"/>
        </w:rPr>
      </w:pPr>
      <w:r w:rsidRPr="00C3320D">
        <w:rPr>
          <w:rFonts w:ascii="Arial" w:hAnsi="Arial"/>
        </w:rPr>
        <w:t>a failure by the Supplier or any Sub-Contractor to comply with i</w:t>
      </w:r>
      <w:r w:rsidR="008A02E5">
        <w:rPr>
          <w:rFonts w:ascii="Arial" w:hAnsi="Arial"/>
        </w:rPr>
        <w:t>ts obligations under p</w:t>
      </w:r>
      <w:r w:rsidRPr="00C3320D">
        <w:rPr>
          <w:rFonts w:ascii="Arial" w:hAnsi="Arial"/>
        </w:rPr>
        <w:t>aragraph 2.8 above.</w:t>
      </w:r>
    </w:p>
    <w:p w14:paraId="636A9D6B" w14:textId="0D6CEF74" w:rsidR="00FA30C4" w:rsidRPr="00C3320D" w:rsidRDefault="008A02E5" w:rsidP="00D40F55">
      <w:pPr>
        <w:pStyle w:val="GPSL2numberedclause"/>
        <w:rPr>
          <w:rFonts w:ascii="Arial" w:hAnsi="Arial"/>
        </w:rPr>
      </w:pPr>
      <w:r>
        <w:rPr>
          <w:rFonts w:ascii="Arial" w:hAnsi="Arial"/>
        </w:rPr>
        <w:t>The indemnities in p</w:t>
      </w:r>
      <w:r w:rsidR="00FA30C4" w:rsidRPr="00C3320D">
        <w:rPr>
          <w:rFonts w:ascii="Arial" w:hAnsi="Arial"/>
        </w:rPr>
        <w:t>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w:t>
      </w:r>
    </w:p>
    <w:p w14:paraId="0C25FC33" w14:textId="77777777" w:rsidR="00FA30C4" w:rsidRPr="00C3320D" w:rsidRDefault="00FA30C4" w:rsidP="00D40F55">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Customer and the Supplier.</w:t>
      </w:r>
    </w:p>
    <w:p w14:paraId="2848DA57"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INFORMATION</w:t>
      </w:r>
    </w:p>
    <w:p w14:paraId="0DECFCB9" w14:textId="641C5EA3" w:rsidR="00FA30C4" w:rsidRPr="00C3320D" w:rsidRDefault="008A02E5" w:rsidP="008A02E5">
      <w:pPr>
        <w:pStyle w:val="GPSL2Indent"/>
        <w:ind w:left="567" w:hanging="567"/>
        <w:rPr>
          <w:rFonts w:ascii="Arial" w:hAnsi="Arial"/>
        </w:rPr>
      </w:pPr>
      <w:r>
        <w:rPr>
          <w:rFonts w:ascii="Arial" w:hAnsi="Arial"/>
        </w:rPr>
        <w:t>4.1</w:t>
      </w:r>
      <w:r>
        <w:rPr>
          <w:rFonts w:ascii="Arial" w:hAnsi="Arial"/>
        </w:rPr>
        <w:tab/>
      </w:r>
      <w:r w:rsidR="00FA30C4" w:rsidRPr="00C3320D">
        <w:rPr>
          <w:rFonts w:ascii="Arial" w:hAnsi="Arial"/>
        </w:rPr>
        <w:t>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57A7F2C3" w14:textId="77777777" w:rsidR="00FA30C4" w:rsidRPr="00C3320D" w:rsidRDefault="00FA30C4" w:rsidP="00D40F55">
      <w:pPr>
        <w:pStyle w:val="GPSL2Indent"/>
        <w:ind w:left="426"/>
        <w:rPr>
          <w:rFonts w:ascii="Arial" w:hAnsi="Arial"/>
        </w:rPr>
      </w:pPr>
    </w:p>
    <w:p w14:paraId="61190D76"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PRINCIPLES OF GOOD EMPLOYMENT PRACTICE</w:t>
      </w:r>
    </w:p>
    <w:p w14:paraId="192653EB" w14:textId="77777777" w:rsidR="00FA30C4" w:rsidRPr="00C3320D" w:rsidRDefault="00FA30C4" w:rsidP="00D40F55">
      <w:pPr>
        <w:pStyle w:val="GPSL2numberedclause"/>
        <w:rPr>
          <w:rFonts w:ascii="Arial" w:hAnsi="Arial"/>
        </w:rPr>
      </w:pPr>
      <w:bookmarkStart w:id="260" w:name="_Ref383701509"/>
      <w:r w:rsidRPr="00C3320D">
        <w:rPr>
          <w:rFonts w:ascii="Arial" w:hAnsi="Arial"/>
        </w:rPr>
        <w:t>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w:t>
      </w:r>
      <w:bookmarkEnd w:id="260"/>
    </w:p>
    <w:p w14:paraId="6E6E0EFF" w14:textId="77777777" w:rsidR="00FA30C4" w:rsidRPr="00C3320D" w:rsidRDefault="00FA30C4" w:rsidP="00D40F55">
      <w:pPr>
        <w:pStyle w:val="GPSL2numberedclause"/>
        <w:rPr>
          <w:rFonts w:ascii="Arial" w:hAnsi="Arial"/>
        </w:rPr>
      </w:pPr>
      <w:bookmarkStart w:id="261" w:name="_Ref383701523"/>
      <w:r w:rsidRPr="00C3320D">
        <w:rPr>
          <w:rFonts w:ascii="Arial" w:hAnsi="Arial"/>
        </w:rPr>
        <w:t>The Supplier shall, and shall procure that each Sub-Contractor shall, comply with any requirement notified to it by the Customer relating to pensions in respect of any Transferring Customer Employee as set down in:</w:t>
      </w:r>
      <w:bookmarkEnd w:id="261"/>
    </w:p>
    <w:p w14:paraId="0F42486C" w14:textId="77777777" w:rsidR="00FA30C4" w:rsidRPr="00C3320D" w:rsidRDefault="00FA30C4" w:rsidP="00D40F55">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CE10D67" w14:textId="77777777" w:rsidR="00FA30C4" w:rsidRPr="00C3320D" w:rsidRDefault="00FA30C4" w:rsidP="00D40F55">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60CC3522" w14:textId="77777777" w:rsidR="00FA30C4" w:rsidRPr="00C3320D" w:rsidRDefault="00FA30C4" w:rsidP="00D40F55">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151F37FD" w14:textId="77777777" w:rsidR="00FA30C4" w:rsidRPr="00C3320D" w:rsidRDefault="00FA30C4" w:rsidP="00D40F55">
      <w:pPr>
        <w:pStyle w:val="GPSL3numberedclause"/>
        <w:rPr>
          <w:rFonts w:ascii="Arial" w:hAnsi="Arial"/>
        </w:rPr>
      </w:pPr>
      <w:r w:rsidRPr="00C3320D">
        <w:rPr>
          <w:rFonts w:ascii="Arial" w:hAnsi="Arial"/>
        </w:rPr>
        <w:t>the New Fair Deal.</w:t>
      </w:r>
    </w:p>
    <w:p w14:paraId="69B3A832" w14:textId="36F26E5E" w:rsidR="00FA30C4" w:rsidRDefault="00FA30C4" w:rsidP="00D40F55">
      <w:pPr>
        <w:pStyle w:val="GPSL2numberedclause"/>
        <w:rPr>
          <w:rFonts w:ascii="Arial" w:hAnsi="Arial"/>
        </w:rPr>
      </w:pPr>
      <w:r w:rsidRPr="00C3320D">
        <w:rPr>
          <w:rFonts w:ascii="Arial" w:hAnsi="Arial"/>
        </w:rPr>
        <w:lastRenderedPageBreak/>
        <w:t xml:space="preserve">Any changes embodied in any statement of practice, paper or other guidance that replaces any of the documentation referred to in Paragraphs </w:t>
      </w:r>
      <w:r w:rsidRPr="00C3320D">
        <w:rPr>
          <w:rFonts w:ascii="Arial" w:hAnsi="Arial"/>
        </w:rPr>
        <w:fldChar w:fldCharType="begin"/>
      </w:r>
      <w:r w:rsidRPr="00C3320D">
        <w:rPr>
          <w:rFonts w:ascii="Arial" w:hAnsi="Arial"/>
        </w:rPr>
        <w:instrText xml:space="preserve"> REF _Ref383701509 \r \h  \* MERGEFORMAT </w:instrText>
      </w:r>
      <w:r w:rsidRPr="00C3320D">
        <w:rPr>
          <w:rFonts w:ascii="Arial" w:hAnsi="Arial"/>
        </w:rPr>
      </w:r>
      <w:r w:rsidRPr="00C3320D">
        <w:rPr>
          <w:rFonts w:ascii="Arial" w:hAnsi="Arial"/>
        </w:rPr>
        <w:fldChar w:fldCharType="separate"/>
      </w:r>
      <w:r w:rsidR="006A3A26" w:rsidRPr="00C3320D">
        <w:rPr>
          <w:rFonts w:ascii="Arial" w:hAnsi="Arial"/>
        </w:rPr>
        <w:t>5.1</w:t>
      </w:r>
      <w:r w:rsidRPr="00C3320D">
        <w:rPr>
          <w:rFonts w:ascii="Arial" w:hAnsi="Arial"/>
        </w:rPr>
        <w:fldChar w:fldCharType="end"/>
      </w:r>
      <w:r w:rsidRPr="00C3320D">
        <w:rPr>
          <w:rFonts w:ascii="Arial" w:hAnsi="Arial"/>
        </w:rPr>
        <w:t xml:space="preserve"> or </w:t>
      </w:r>
      <w:r w:rsidRPr="00C3320D">
        <w:rPr>
          <w:rFonts w:ascii="Arial" w:hAnsi="Arial"/>
        </w:rPr>
        <w:fldChar w:fldCharType="begin"/>
      </w:r>
      <w:r w:rsidRPr="00C3320D">
        <w:rPr>
          <w:rFonts w:ascii="Arial" w:hAnsi="Arial"/>
        </w:rPr>
        <w:instrText xml:space="preserve"> REF _Ref383701523 \r \h  \* MERGEFORMAT </w:instrText>
      </w:r>
      <w:r w:rsidRPr="00C3320D">
        <w:rPr>
          <w:rFonts w:ascii="Arial" w:hAnsi="Arial"/>
        </w:rPr>
      </w:r>
      <w:r w:rsidRPr="00C3320D">
        <w:rPr>
          <w:rFonts w:ascii="Arial" w:hAnsi="Arial"/>
        </w:rPr>
        <w:fldChar w:fldCharType="separate"/>
      </w:r>
      <w:r w:rsidR="006A3A26" w:rsidRPr="00C3320D">
        <w:rPr>
          <w:rFonts w:ascii="Arial" w:hAnsi="Arial"/>
        </w:rPr>
        <w:t>5.2</w:t>
      </w:r>
      <w:r w:rsidRPr="00C3320D">
        <w:rPr>
          <w:rFonts w:ascii="Arial" w:hAnsi="Arial"/>
        </w:rPr>
        <w:fldChar w:fldCharType="end"/>
      </w:r>
      <w:r w:rsidRPr="00C3320D">
        <w:rPr>
          <w:rFonts w:ascii="Arial" w:hAnsi="Arial"/>
        </w:rPr>
        <w:t xml:space="preserve"> shall be agreed in accordance with the Variation Procedure.</w:t>
      </w:r>
    </w:p>
    <w:p w14:paraId="0D80D97A" w14:textId="77777777" w:rsidR="008A02E5" w:rsidRPr="00C3320D" w:rsidRDefault="008A02E5" w:rsidP="008A02E5">
      <w:pPr>
        <w:pStyle w:val="GPSL2numberedclause"/>
        <w:numPr>
          <w:ilvl w:val="0"/>
          <w:numId w:val="0"/>
        </w:numPr>
        <w:ind w:left="567"/>
        <w:rPr>
          <w:rFonts w:ascii="Arial" w:hAnsi="Arial"/>
        </w:rPr>
      </w:pPr>
    </w:p>
    <w:p w14:paraId="2C48645A"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PENSIONS</w:t>
      </w:r>
    </w:p>
    <w:p w14:paraId="703E9088" w14:textId="5AD706DA" w:rsidR="00FA30C4" w:rsidRPr="00C3320D" w:rsidRDefault="008A02E5" w:rsidP="008A02E5">
      <w:pPr>
        <w:pStyle w:val="GPSL2Indent"/>
        <w:ind w:left="567" w:hanging="567"/>
        <w:rPr>
          <w:rFonts w:ascii="Arial" w:hAnsi="Arial"/>
        </w:rPr>
      </w:pPr>
      <w:r>
        <w:rPr>
          <w:rFonts w:ascii="Arial" w:hAnsi="Arial"/>
        </w:rPr>
        <w:t xml:space="preserve">6.1 </w:t>
      </w:r>
      <w:r>
        <w:rPr>
          <w:rFonts w:ascii="Arial" w:hAnsi="Arial"/>
        </w:rPr>
        <w:tab/>
      </w:r>
      <w:r w:rsidR="00FA30C4" w:rsidRPr="00C3320D">
        <w:rPr>
          <w:rFonts w:ascii="Arial" w:hAnsi="Arial"/>
        </w:rPr>
        <w:t>The Supplier shall, and/or shall procure that each of its Sub-Contractors shall, comply with the pensions provisions in the following Annex.</w:t>
      </w:r>
    </w:p>
    <w:p w14:paraId="2B3BA852" w14:textId="7E0E1500" w:rsidR="00FA30C4" w:rsidRPr="00C3320D" w:rsidRDefault="00FA30C4" w:rsidP="00D40F55">
      <w:pPr>
        <w:pStyle w:val="GPSmacrorestart"/>
        <w:spacing w:before="120" w:after="120"/>
        <w:rPr>
          <w:color w:val="auto"/>
          <w:sz w:val="22"/>
          <w:szCs w:val="22"/>
        </w:rPr>
      </w:pPr>
    </w:p>
    <w:p w14:paraId="2AB50F75" w14:textId="77777777" w:rsidR="00FA30C4" w:rsidRPr="008A02E5" w:rsidRDefault="00FA30C4" w:rsidP="00D40F55">
      <w:pPr>
        <w:pStyle w:val="GPSSchAnnexname"/>
        <w:spacing w:before="120" w:after="120"/>
        <w:rPr>
          <w:rFonts w:ascii="Arial" w:hAnsi="Arial" w:cs="Arial"/>
          <w:u w:val="single"/>
        </w:rPr>
      </w:pPr>
      <w:r w:rsidRPr="00C3320D">
        <w:rPr>
          <w:rFonts w:ascii="Arial" w:hAnsi="Arial" w:cs="Arial"/>
        </w:rPr>
        <w:br w:type="page"/>
      </w:r>
      <w:bookmarkStart w:id="262" w:name="_Toc431551205"/>
      <w:r w:rsidRPr="008A02E5">
        <w:rPr>
          <w:rFonts w:ascii="Arial" w:hAnsi="Arial" w:cs="Arial"/>
          <w:u w:val="single"/>
        </w:rPr>
        <w:lastRenderedPageBreak/>
        <w:t>ANNEX TO PART A: PENSIONS</w:t>
      </w:r>
      <w:bookmarkEnd w:id="262"/>
    </w:p>
    <w:p w14:paraId="7F1EC1C8" w14:textId="77777777" w:rsidR="00FA30C4" w:rsidRPr="008A02E5" w:rsidRDefault="00FA30C4" w:rsidP="004877A5">
      <w:pPr>
        <w:pStyle w:val="GPSL1CLAUSEHEADING"/>
        <w:numPr>
          <w:ilvl w:val="0"/>
          <w:numId w:val="47"/>
        </w:numPr>
        <w:spacing w:before="120" w:after="120"/>
        <w:rPr>
          <w:rFonts w:ascii="Arial" w:hAnsi="Arial"/>
        </w:rPr>
      </w:pPr>
      <w:r w:rsidRPr="008A02E5">
        <w:rPr>
          <w:rFonts w:ascii="Arial" w:hAnsi="Arial"/>
        </w:rPr>
        <w:t>PARTICIPATION</w:t>
      </w:r>
    </w:p>
    <w:p w14:paraId="59FD2465" w14:textId="77777777" w:rsidR="00FA30C4" w:rsidRPr="00C3320D" w:rsidRDefault="00FA30C4" w:rsidP="00D40F55">
      <w:pPr>
        <w:pStyle w:val="GPSL2numberedclause"/>
        <w:rPr>
          <w:rFonts w:ascii="Arial" w:hAnsi="Arial"/>
          <w:b/>
          <w:u w:val="single"/>
        </w:rPr>
      </w:pPr>
      <w:r w:rsidRPr="00C3320D">
        <w:rPr>
          <w:rFonts w:ascii="Arial" w:hAnsi="Arial"/>
        </w:rPr>
        <w:t>The Supplier undertakes to enter into the Admission Agreement.</w:t>
      </w:r>
    </w:p>
    <w:p w14:paraId="5F6A1194" w14:textId="77777777" w:rsidR="00FA30C4" w:rsidRPr="00C3320D" w:rsidRDefault="00FA30C4" w:rsidP="00D40F55">
      <w:pPr>
        <w:pStyle w:val="GPSL2numberedclause"/>
        <w:rPr>
          <w:rFonts w:ascii="Arial" w:hAnsi="Arial"/>
          <w:b/>
          <w:u w:val="single"/>
        </w:rPr>
      </w:pPr>
      <w:r w:rsidRPr="00C3320D">
        <w:rPr>
          <w:rFonts w:ascii="Arial" w:hAnsi="Arial"/>
        </w:rPr>
        <w:t>The Supplier and the Customer:</w:t>
      </w:r>
    </w:p>
    <w:p w14:paraId="03314146" w14:textId="77777777" w:rsidR="00FA30C4" w:rsidRPr="00C3320D" w:rsidRDefault="00FA30C4" w:rsidP="00D40F55">
      <w:pPr>
        <w:pStyle w:val="GPSL3numberedclause"/>
        <w:rPr>
          <w:rFonts w:ascii="Arial" w:hAnsi="Arial"/>
          <w:u w:val="single"/>
        </w:rPr>
      </w:pPr>
      <w:r w:rsidRPr="00C3320D">
        <w:rPr>
          <w:rFonts w:ascii="Arial" w:hAnsi="Arial"/>
        </w:rPr>
        <w:t xml:space="preserve">undertake to do all such things and execute any documents (including the Admission Agreement) as may be required to enable the Supplier to participate in the Schemes in respect of the Fair Deal Employees; </w:t>
      </w:r>
    </w:p>
    <w:p w14:paraId="13A1BA21" w14:textId="77777777" w:rsidR="00FA30C4" w:rsidRPr="00C3320D" w:rsidRDefault="00FA30C4" w:rsidP="00D40F55">
      <w:pPr>
        <w:pStyle w:val="GPSL3numberedclause"/>
        <w:rPr>
          <w:rFonts w:ascii="Arial" w:hAnsi="Arial"/>
        </w:rPr>
      </w:pPr>
      <w:bookmarkStart w:id="263" w:name="_Ref384036755"/>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3"/>
      <w:r w:rsidRPr="00C3320D">
        <w:rPr>
          <w:rFonts w:ascii="Arial" w:hAnsi="Arial"/>
        </w:rPr>
        <w:t xml:space="preserve"> </w:t>
      </w:r>
    </w:p>
    <w:p w14:paraId="3E6E3119" w14:textId="522A30E7" w:rsidR="00FA30C4" w:rsidRPr="00C3320D" w:rsidRDefault="008A02E5" w:rsidP="00D40F55">
      <w:pPr>
        <w:pStyle w:val="GPSL3numberedclause"/>
        <w:rPr>
          <w:rFonts w:ascii="Arial" w:hAnsi="Arial"/>
        </w:rPr>
      </w:pPr>
      <w:r>
        <w:rPr>
          <w:rFonts w:ascii="Arial" w:hAnsi="Arial"/>
        </w:rPr>
        <w:t>agree, notwithstanding p</w:t>
      </w:r>
      <w:r w:rsidR="00FA30C4" w:rsidRPr="00C3320D">
        <w:rPr>
          <w:rFonts w:ascii="Arial" w:hAnsi="Arial"/>
        </w:rPr>
        <w:t xml:space="preserve">aragraph </w:t>
      </w:r>
      <w:r w:rsidR="00FA30C4" w:rsidRPr="00C3320D">
        <w:rPr>
          <w:rFonts w:ascii="Arial" w:hAnsi="Arial"/>
        </w:rPr>
        <w:fldChar w:fldCharType="begin"/>
      </w:r>
      <w:r w:rsidR="00FA30C4" w:rsidRPr="00C3320D">
        <w:rPr>
          <w:rFonts w:ascii="Arial" w:hAnsi="Arial"/>
        </w:rPr>
        <w:instrText xml:space="preserve"> REF _Ref384036755 \w \h  \* MERGEFORMAT </w:instrText>
      </w:r>
      <w:r w:rsidR="00FA30C4" w:rsidRPr="00C3320D">
        <w:rPr>
          <w:rFonts w:ascii="Arial" w:hAnsi="Arial"/>
        </w:rPr>
      </w:r>
      <w:r w:rsidR="00FA30C4" w:rsidRPr="00C3320D">
        <w:rPr>
          <w:rFonts w:ascii="Arial" w:hAnsi="Arial"/>
        </w:rPr>
        <w:fldChar w:fldCharType="separate"/>
      </w:r>
      <w:r w:rsidR="006A3A26" w:rsidRPr="00C3320D">
        <w:rPr>
          <w:rFonts w:ascii="Arial" w:hAnsi="Arial"/>
        </w:rPr>
        <w:t>1.2.2</w:t>
      </w:r>
      <w:r w:rsidR="00FA30C4" w:rsidRPr="00C3320D">
        <w:rPr>
          <w:rFonts w:ascii="Arial" w:hAnsi="Arial"/>
        </w:rPr>
        <w:fldChar w:fldCharType="end"/>
      </w:r>
      <w:r w:rsidR="00FA30C4" w:rsidRPr="00C3320D">
        <w:rPr>
          <w:rFonts w:ascii="Arial" w:hAnsi="Arial"/>
        </w:rPr>
        <w:t xml:space="preserve"> of this Annex, the Supplier shall notify the Customer </w:t>
      </w:r>
      <w:proofErr w:type="gramStart"/>
      <w:r w:rsidR="00FA30C4" w:rsidRPr="00C3320D">
        <w:rPr>
          <w:rFonts w:ascii="Arial" w:hAnsi="Arial"/>
        </w:rPr>
        <w:t>in the event that</w:t>
      </w:r>
      <w:proofErr w:type="gramEnd"/>
      <w:r w:rsidR="00FA30C4" w:rsidRPr="00C3320D">
        <w:rPr>
          <w:rFonts w:ascii="Arial" w:hAnsi="Arial"/>
        </w:rPr>
        <w:t xml:space="preserve"> it breaches any obligations it has under the Admission Agreement and when it intends to remedy such breaches; and </w:t>
      </w:r>
    </w:p>
    <w:p w14:paraId="245E63E6" w14:textId="0F48B97E" w:rsidR="00FA30C4" w:rsidRPr="00C3320D" w:rsidRDefault="00FA30C4" w:rsidP="00D40F55">
      <w:pPr>
        <w:pStyle w:val="GPSL3numberedclause"/>
        <w:rPr>
          <w:rFonts w:ascii="Arial" w:hAnsi="Arial"/>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w:t>
      </w:r>
      <w:proofErr w:type="gramStart"/>
      <w:r w:rsidRPr="00C3320D">
        <w:rPr>
          <w:rFonts w:ascii="Arial" w:hAnsi="Arial"/>
        </w:rPr>
        <w:t>in the event that</w:t>
      </w:r>
      <w:proofErr w:type="gramEnd"/>
      <w:r w:rsidRPr="00C3320D">
        <w:rPr>
          <w:rFonts w:ascii="Arial" w:hAnsi="Arial"/>
        </w:rPr>
        <w:t xml:space="preserve"> the Supplier breaches the Admission Agreement:</w:t>
      </w:r>
    </w:p>
    <w:p w14:paraId="542B43E6" w14:textId="77777777" w:rsidR="00FA30C4" w:rsidRPr="00C3320D" w:rsidRDefault="00FA30C4" w:rsidP="00D40F55">
      <w:pPr>
        <w:pStyle w:val="GPSL4numberedclause"/>
        <w:rPr>
          <w:rFonts w:ascii="Arial" w:hAnsi="Arial"/>
          <w:szCs w:val="22"/>
        </w:rPr>
      </w:pPr>
      <w:r w:rsidRPr="00C3320D">
        <w:rPr>
          <w:rFonts w:ascii="Arial" w:hAnsi="Arial"/>
          <w:szCs w:val="22"/>
        </w:rPr>
        <w:t xml:space="preserve">and that breach is not capable of being remedied; or </w:t>
      </w:r>
    </w:p>
    <w:p w14:paraId="1AD8A420" w14:textId="77777777" w:rsidR="00FA30C4" w:rsidRPr="00C3320D" w:rsidRDefault="00FA30C4" w:rsidP="00D40F55">
      <w:pPr>
        <w:pStyle w:val="GPSL4numberedclause"/>
        <w:rPr>
          <w:rFonts w:ascii="Arial" w:hAnsi="Arial"/>
          <w:szCs w:val="22"/>
        </w:rPr>
      </w:pPr>
      <w:r w:rsidRPr="00C3320D">
        <w:rPr>
          <w:rFonts w:ascii="Arial" w:hAnsi="Arial"/>
          <w:szCs w:val="22"/>
        </w:rPr>
        <w:t>where such breach is capable of being remedied, the Supplier fails to remedy such breach within a reasonable time and in any event within 28 days of a notice from the Customer giving particulars of the breach and requiring the Supplier to remedy it.</w:t>
      </w:r>
    </w:p>
    <w:p w14:paraId="041D23BD" w14:textId="37A2EB81" w:rsidR="00FA30C4" w:rsidRPr="008A02E5" w:rsidRDefault="00FA30C4" w:rsidP="00D40F55">
      <w:pPr>
        <w:pStyle w:val="GPSL2numberedclause"/>
        <w:rPr>
          <w:rFonts w:ascii="Arial" w:hAnsi="Arial"/>
          <w:b/>
          <w:u w:val="single"/>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003188B0" w14:textId="77777777" w:rsidR="008A02E5" w:rsidRPr="00C3320D" w:rsidRDefault="008A02E5" w:rsidP="008A02E5">
      <w:pPr>
        <w:pStyle w:val="GPSL2numberedclause"/>
        <w:numPr>
          <w:ilvl w:val="0"/>
          <w:numId w:val="0"/>
        </w:numPr>
        <w:ind w:left="567"/>
        <w:rPr>
          <w:rFonts w:ascii="Arial" w:hAnsi="Arial"/>
          <w:b/>
          <w:u w:val="single"/>
        </w:rPr>
      </w:pPr>
    </w:p>
    <w:p w14:paraId="6CF0C168"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FUTURE SERVICE BENEFITS</w:t>
      </w:r>
    </w:p>
    <w:p w14:paraId="6B389203" w14:textId="77777777" w:rsidR="00FA30C4" w:rsidRPr="00C3320D" w:rsidRDefault="00FA30C4" w:rsidP="00D40F55">
      <w:pPr>
        <w:pStyle w:val="GPSL2numberedclause"/>
        <w:rPr>
          <w:rFonts w:ascii="Arial" w:hAnsi="Arial"/>
        </w:rPr>
      </w:pPr>
      <w:r w:rsidRPr="00C3320D">
        <w:rPr>
          <w:rFonts w:ascii="Arial" w:hAnsi="Arial"/>
        </w:rPr>
        <w:t>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w:t>
      </w:r>
    </w:p>
    <w:p w14:paraId="74467832" w14:textId="77777777" w:rsidR="00FA30C4" w:rsidRPr="00C3320D" w:rsidRDefault="00FA30C4" w:rsidP="00D40F55">
      <w:pPr>
        <w:pStyle w:val="GPSL2numberedclause"/>
        <w:rPr>
          <w:rFonts w:ascii="Arial" w:hAnsi="Arial"/>
        </w:rPr>
      </w:pPr>
      <w:r w:rsidRPr="00C3320D">
        <w:rPr>
          <w:rFonts w:ascii="Arial" w:hAnsi="Arial"/>
        </w:rPr>
        <w:t xml:space="preserve">The Supplier undertakes that should it cease to participate in the Schemes for whatever reason at a time when it has Eligible Employees, that it will, at no extra cost to the Customer, provide to any Fair Deal Employee who immediately </w:t>
      </w:r>
      <w:r w:rsidRPr="00C3320D">
        <w:rPr>
          <w:rFonts w:ascii="Arial" w:eastAsia="Arial" w:hAnsi="Arial"/>
          <w:lang w:eastAsia="en-GB"/>
        </w:rPr>
        <w:t>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r w:rsidRPr="00C3320D">
        <w:rPr>
          <w:rFonts w:ascii="Arial" w:hAnsi="Arial"/>
        </w:rPr>
        <w:t>.</w:t>
      </w:r>
    </w:p>
    <w:p w14:paraId="190378BE" w14:textId="2D4BED1D" w:rsidR="008A02E5" w:rsidRDefault="00FA30C4" w:rsidP="008A02E5">
      <w:pPr>
        <w:pStyle w:val="GPSL2numberedclause"/>
        <w:rPr>
          <w:rFonts w:ascii="Arial" w:hAnsi="Arial"/>
        </w:rPr>
      </w:pPr>
      <w:r w:rsidRPr="00C3320D">
        <w:rPr>
          <w:rFonts w:ascii="Arial" w:hAnsi="Arial"/>
        </w:rPr>
        <w:t xml:space="preserve">The Parties acknowledge that the Civil Service Compensation Scheme and the Civil Service Injury Benefit Scheme (established pursuant to section 1 of the Superannuation Act 1972) are not covered by the protection of New Fair Deal. </w:t>
      </w:r>
    </w:p>
    <w:p w14:paraId="54D444EE" w14:textId="77777777" w:rsidR="008A02E5" w:rsidRPr="008A02E5" w:rsidRDefault="008A02E5" w:rsidP="008A02E5">
      <w:pPr>
        <w:pStyle w:val="GPSL1CLAUSEHEADING"/>
        <w:numPr>
          <w:ilvl w:val="0"/>
          <w:numId w:val="0"/>
        </w:numPr>
      </w:pPr>
    </w:p>
    <w:p w14:paraId="52F10B24" w14:textId="77777777" w:rsidR="00FA30C4" w:rsidRPr="00C3320D" w:rsidRDefault="00FA30C4" w:rsidP="00D40F55">
      <w:pPr>
        <w:pStyle w:val="GPSL2numberedclause"/>
        <w:numPr>
          <w:ilvl w:val="0"/>
          <w:numId w:val="0"/>
        </w:numPr>
        <w:ind w:left="1134"/>
        <w:rPr>
          <w:rFonts w:ascii="Arial" w:hAnsi="Arial"/>
        </w:rPr>
      </w:pPr>
    </w:p>
    <w:p w14:paraId="0445420B"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lastRenderedPageBreak/>
        <w:t>FUNDING</w:t>
      </w:r>
    </w:p>
    <w:p w14:paraId="70034AED" w14:textId="77777777" w:rsidR="00FA30C4" w:rsidRPr="00C3320D" w:rsidRDefault="00FA30C4" w:rsidP="00D40F55">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495E695F" w14:textId="4500278A" w:rsidR="00FA30C4" w:rsidRDefault="00FA30C4" w:rsidP="00D40F55">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1F9BC44" w14:textId="77777777" w:rsidR="008A02E5" w:rsidRPr="00C3320D" w:rsidRDefault="008A02E5" w:rsidP="008A02E5">
      <w:pPr>
        <w:pStyle w:val="GPSL2numberedclause"/>
        <w:numPr>
          <w:ilvl w:val="0"/>
          <w:numId w:val="0"/>
        </w:numPr>
        <w:ind w:left="567"/>
        <w:rPr>
          <w:rFonts w:ascii="Arial" w:hAnsi="Arial"/>
        </w:rPr>
      </w:pPr>
    </w:p>
    <w:p w14:paraId="45FD4458"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PROVISION OF INFORMATION</w:t>
      </w:r>
    </w:p>
    <w:p w14:paraId="2033ADDA" w14:textId="3ABE755F" w:rsidR="00FA30C4" w:rsidRPr="008A02E5" w:rsidRDefault="008A02E5" w:rsidP="008A02E5">
      <w:pPr>
        <w:pStyle w:val="GPSL2numberedclause"/>
        <w:tabs>
          <w:tab w:val="clear" w:pos="567"/>
          <w:tab w:val="clear" w:pos="1134"/>
          <w:tab w:val="left" w:pos="426"/>
        </w:tabs>
        <w:rPr>
          <w:rFonts w:ascii="Arial" w:hAnsi="Arial"/>
        </w:rPr>
      </w:pPr>
      <w:r>
        <w:tab/>
      </w:r>
      <w:r w:rsidR="00FA30C4" w:rsidRPr="008A02E5">
        <w:rPr>
          <w:rFonts w:ascii="Arial" w:hAnsi="Arial"/>
        </w:rPr>
        <w:t>The Supplier and the Customer respectively undertake to each other:</w:t>
      </w:r>
    </w:p>
    <w:p w14:paraId="79A13B6A" w14:textId="027F3DCA" w:rsidR="00FA30C4" w:rsidRPr="00C3320D" w:rsidRDefault="008A02E5" w:rsidP="008A02E5">
      <w:pPr>
        <w:pStyle w:val="GPSL2numberedclause"/>
        <w:numPr>
          <w:ilvl w:val="0"/>
          <w:numId w:val="0"/>
        </w:numPr>
        <w:ind w:left="1134" w:hanging="567"/>
        <w:rPr>
          <w:rFonts w:ascii="Arial" w:hAnsi="Arial"/>
        </w:rPr>
      </w:pPr>
      <w:r>
        <w:rPr>
          <w:rFonts w:ascii="Arial" w:hAnsi="Arial"/>
        </w:rPr>
        <w:t xml:space="preserve">4.1.1 </w:t>
      </w:r>
      <w:r w:rsidR="00FA30C4" w:rsidRPr="00C3320D">
        <w:rPr>
          <w:rFonts w:ascii="Arial" w:hAnsi="Arial"/>
        </w:rPr>
        <w:t>to provide all information which the other Party may reasonably request concerning matters referred to in this Annex and set out in the Admission Agreement, and to supply the information as expeditiously as possible; and</w:t>
      </w:r>
    </w:p>
    <w:p w14:paraId="39714CB1" w14:textId="58D5186B" w:rsidR="00FA30C4" w:rsidRDefault="00FA30C4" w:rsidP="004877A5">
      <w:pPr>
        <w:pStyle w:val="GPSL3numberedclause"/>
        <w:numPr>
          <w:ilvl w:val="2"/>
          <w:numId w:val="48"/>
        </w:numPr>
        <w:rPr>
          <w:rFonts w:ascii="Arial" w:hAnsi="Arial"/>
        </w:rPr>
      </w:pPr>
      <w:r w:rsidRPr="008A02E5">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0216AF65" w14:textId="77777777" w:rsidR="008A02E5" w:rsidRPr="008A02E5" w:rsidRDefault="008A02E5" w:rsidP="008A02E5">
      <w:pPr>
        <w:pStyle w:val="GPSL3numberedclause"/>
        <w:numPr>
          <w:ilvl w:val="0"/>
          <w:numId w:val="0"/>
        </w:numPr>
        <w:ind w:left="1134"/>
        <w:rPr>
          <w:rFonts w:ascii="Arial" w:hAnsi="Arial"/>
        </w:rPr>
      </w:pPr>
    </w:p>
    <w:p w14:paraId="4A97ED74" w14:textId="77777777" w:rsidR="00FA30C4" w:rsidRPr="008A02E5" w:rsidRDefault="00FA30C4" w:rsidP="00015772">
      <w:pPr>
        <w:pStyle w:val="GPSL1SCHEDULEHeading"/>
        <w:numPr>
          <w:ilvl w:val="0"/>
          <w:numId w:val="18"/>
        </w:numPr>
        <w:spacing w:before="120" w:after="120"/>
        <w:rPr>
          <w:rFonts w:ascii="Arial" w:hAnsi="Arial"/>
        </w:rPr>
      </w:pPr>
      <w:r w:rsidRPr="008A02E5">
        <w:rPr>
          <w:rFonts w:ascii="Arial" w:hAnsi="Arial"/>
        </w:rPr>
        <w:t>INDEMNITY</w:t>
      </w:r>
    </w:p>
    <w:p w14:paraId="417D5C19" w14:textId="3B536618" w:rsidR="00FA30C4" w:rsidRDefault="008A02E5" w:rsidP="008A02E5">
      <w:pPr>
        <w:pStyle w:val="GPSL2numberedclause"/>
        <w:tabs>
          <w:tab w:val="clear" w:pos="567"/>
          <w:tab w:val="clear" w:pos="1134"/>
          <w:tab w:val="left" w:pos="426"/>
        </w:tabs>
      </w:pPr>
      <w:r w:rsidRPr="008A02E5">
        <w:rPr>
          <w:rStyle w:val="GPSL2IndentChar"/>
          <w:rFonts w:ascii="Arial" w:hAnsi="Arial"/>
        </w:rPr>
        <w:t xml:space="preserve">  </w:t>
      </w:r>
      <w:r w:rsidR="00FA30C4" w:rsidRPr="008A02E5">
        <w:rPr>
          <w:rStyle w:val="GPSL2IndentChar"/>
          <w:rFonts w:ascii="Arial" w:hAnsi="Arial"/>
        </w:rPr>
        <w:t>The Supplier undertakes to the Customer to indemnify and keep indemnified the Customer on demand from and against all and any Losses whatsoever arising out of or</w:t>
      </w:r>
      <w:r w:rsidR="00FA30C4" w:rsidRPr="00C3320D">
        <w:rPr>
          <w:rStyle w:val="GPSL2IndentChar"/>
          <w:rFonts w:ascii="Arial" w:hAnsi="Arial"/>
        </w:rPr>
        <w:t xml:space="preserve">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r w:rsidR="00FA30C4" w:rsidRPr="00C3320D">
        <w:t>.</w:t>
      </w:r>
    </w:p>
    <w:p w14:paraId="09808D9A" w14:textId="77777777" w:rsidR="008A02E5" w:rsidRPr="00C3320D" w:rsidRDefault="008A02E5" w:rsidP="008A02E5">
      <w:pPr>
        <w:pStyle w:val="GPSL2numberedclause"/>
        <w:numPr>
          <w:ilvl w:val="0"/>
          <w:numId w:val="0"/>
        </w:numPr>
        <w:tabs>
          <w:tab w:val="clear" w:pos="1134"/>
          <w:tab w:val="left" w:pos="426"/>
        </w:tabs>
        <w:ind w:left="567"/>
      </w:pPr>
    </w:p>
    <w:p w14:paraId="01430693"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EMPLOYER OBLIGATION</w:t>
      </w:r>
    </w:p>
    <w:p w14:paraId="035FE091" w14:textId="23C50020" w:rsidR="00FA30C4" w:rsidRDefault="008A02E5" w:rsidP="008A02E5">
      <w:pPr>
        <w:pStyle w:val="GPSL2numberedclause"/>
        <w:tabs>
          <w:tab w:val="clear" w:pos="567"/>
          <w:tab w:val="clear" w:pos="1134"/>
          <w:tab w:val="left" w:pos="426"/>
        </w:tabs>
        <w:rPr>
          <w:rFonts w:ascii="Arial" w:hAnsi="Arial"/>
        </w:rPr>
      </w:pPr>
      <w:r>
        <w:rPr>
          <w:rStyle w:val="GPSL2IndentChar"/>
          <w:rFonts w:ascii="Arial" w:hAnsi="Arial"/>
        </w:rPr>
        <w:t xml:space="preserve"> </w:t>
      </w:r>
      <w:r w:rsidR="00FA30C4" w:rsidRPr="008A02E5">
        <w:rPr>
          <w:rStyle w:val="GPSL2IndentChar"/>
          <w:rFonts w:ascii="Arial" w:hAnsi="Arial"/>
        </w:rPr>
        <w:t>The Supplier shall comply with the requirements of Part 1 of the Pensions Act 2008,</w:t>
      </w:r>
      <w:r w:rsidR="00FA30C4" w:rsidRPr="00C3320D">
        <w:rPr>
          <w:rFonts w:ascii="Arial" w:hAnsi="Arial"/>
        </w:rPr>
        <w:t xml:space="preserve"> section 258 of the Pensions Act 2004 and the Transfer of Employment (Pension Protection) Regulations 2005 for all transferring staff.</w:t>
      </w:r>
    </w:p>
    <w:p w14:paraId="57A2816C" w14:textId="77777777" w:rsidR="008A02E5" w:rsidRPr="00C3320D" w:rsidRDefault="008A02E5" w:rsidP="008A02E5">
      <w:pPr>
        <w:pStyle w:val="GPSL2numberedclause"/>
        <w:numPr>
          <w:ilvl w:val="0"/>
          <w:numId w:val="0"/>
        </w:numPr>
        <w:tabs>
          <w:tab w:val="clear" w:pos="1134"/>
          <w:tab w:val="left" w:pos="426"/>
        </w:tabs>
        <w:ind w:left="567"/>
        <w:rPr>
          <w:rFonts w:ascii="Arial" w:hAnsi="Arial"/>
        </w:rPr>
      </w:pPr>
    </w:p>
    <w:p w14:paraId="1036BFC5" w14:textId="77777777" w:rsidR="00FA30C4" w:rsidRPr="00C3320D" w:rsidRDefault="00FA30C4" w:rsidP="00015772">
      <w:pPr>
        <w:pStyle w:val="GPSL1SCHEDULEHeading"/>
        <w:numPr>
          <w:ilvl w:val="0"/>
          <w:numId w:val="18"/>
        </w:numPr>
        <w:spacing w:before="120" w:after="120"/>
        <w:rPr>
          <w:rFonts w:ascii="Arial" w:hAnsi="Arial"/>
        </w:rPr>
      </w:pPr>
      <w:r w:rsidRPr="00C3320D">
        <w:rPr>
          <w:rFonts w:ascii="Arial" w:hAnsi="Arial"/>
        </w:rPr>
        <w:t>SUBSEQUENT TRANSFERS</w:t>
      </w:r>
    </w:p>
    <w:p w14:paraId="1F67A42B" w14:textId="606256F5" w:rsidR="00FA30C4" w:rsidRPr="004B52E4" w:rsidRDefault="004B52E4" w:rsidP="004B52E4">
      <w:pPr>
        <w:pStyle w:val="GPSL2numberedclause"/>
        <w:tabs>
          <w:tab w:val="clear" w:pos="567"/>
          <w:tab w:val="clear" w:pos="1134"/>
          <w:tab w:val="left" w:pos="426"/>
        </w:tabs>
        <w:rPr>
          <w:rFonts w:ascii="Arial" w:hAnsi="Arial"/>
        </w:rPr>
      </w:pPr>
      <w:r>
        <w:t xml:space="preserve">  </w:t>
      </w:r>
      <w:r w:rsidR="00FA30C4" w:rsidRPr="004B52E4">
        <w:rPr>
          <w:rFonts w:ascii="Arial" w:hAnsi="Arial"/>
        </w:rPr>
        <w:t xml:space="preserve">The Supplier shall: </w:t>
      </w:r>
    </w:p>
    <w:p w14:paraId="6611D7A6" w14:textId="6CFEF776" w:rsidR="00FA30C4" w:rsidRPr="00C3320D" w:rsidRDefault="00FA30C4" w:rsidP="004877A5">
      <w:pPr>
        <w:pStyle w:val="GPSL2numberedclause"/>
        <w:numPr>
          <w:ilvl w:val="2"/>
          <w:numId w:val="49"/>
        </w:numPr>
        <w:rPr>
          <w:rFonts w:ascii="Arial" w:hAnsi="Arial"/>
        </w:rPr>
      </w:pPr>
      <w:r w:rsidRPr="00C3320D">
        <w:rPr>
          <w:rFonts w:ascii="Arial" w:hAnsi="Arial"/>
        </w:rPr>
        <w:t xml:space="preserve">not adversely affect pension rights accrued by any Fair Deal Employee in the period ending on the Service Transfer Date; </w:t>
      </w:r>
    </w:p>
    <w:p w14:paraId="558AD90A" w14:textId="7FDBA510" w:rsidR="00FA30C4" w:rsidRPr="00C3320D" w:rsidRDefault="00FA30C4" w:rsidP="004877A5">
      <w:pPr>
        <w:pStyle w:val="GPSL2numberedclause"/>
        <w:numPr>
          <w:ilvl w:val="2"/>
          <w:numId w:val="49"/>
        </w:numPr>
        <w:rPr>
          <w:rFonts w:ascii="Arial" w:hAnsi="Arial"/>
        </w:rPr>
      </w:pPr>
      <w:r w:rsidRPr="00C3320D">
        <w:rPr>
          <w:rFonts w:ascii="Arial" w:hAnsi="Arial"/>
        </w:rPr>
        <w:t>provide all such co-operation and assistan</w:t>
      </w:r>
      <w:r w:rsidR="004B52E4">
        <w:rPr>
          <w:rFonts w:ascii="Arial" w:hAnsi="Arial"/>
        </w:rPr>
        <w:t xml:space="preserve">ce as the Schemes and the </w:t>
      </w:r>
      <w:r w:rsidRPr="00C3320D">
        <w:rPr>
          <w:rFonts w:ascii="Arial" w:hAnsi="Arial"/>
        </w:rPr>
        <w:t xml:space="preserve">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4AB53763" w14:textId="194532AF" w:rsidR="00FA30C4" w:rsidRPr="00C3320D" w:rsidRDefault="00FA30C4" w:rsidP="004877A5">
      <w:pPr>
        <w:pStyle w:val="GPSL2numberedclause"/>
        <w:numPr>
          <w:ilvl w:val="2"/>
          <w:numId w:val="49"/>
        </w:numPr>
        <w:rPr>
          <w:rFonts w:ascii="Arial" w:hAnsi="Arial"/>
        </w:rPr>
      </w:pPr>
      <w:r w:rsidRPr="00C3320D">
        <w:rPr>
          <w:rFonts w:ascii="Arial" w:hAnsi="Arial"/>
        </w:rPr>
        <w:t xml:space="preserve">for the applicable period either: </w:t>
      </w:r>
    </w:p>
    <w:p w14:paraId="251ABA3E" w14:textId="0D10FE43" w:rsidR="00FA30C4" w:rsidRPr="004B52E4" w:rsidRDefault="00FA30C4" w:rsidP="004B52E4">
      <w:pPr>
        <w:pStyle w:val="GPSL4numberedclause"/>
        <w:rPr>
          <w:rFonts w:ascii="Arial" w:eastAsia="Arial" w:hAnsi="Arial"/>
        </w:rPr>
      </w:pPr>
      <w:r w:rsidRPr="004B52E4">
        <w:rPr>
          <w:rFonts w:ascii="Arial" w:eastAsia="Arial" w:hAnsi="Arial"/>
        </w:rPr>
        <w:t>after notice (for whatever reason) is given, in accordance with the other provisions of this Contract, to terminate the Admission Agreement or any part of the Ordered Panel Services; or</w:t>
      </w:r>
    </w:p>
    <w:p w14:paraId="0D6797DF" w14:textId="196F8E29" w:rsidR="00FA30C4" w:rsidRPr="004B52E4" w:rsidRDefault="00FA30C4" w:rsidP="004B52E4">
      <w:pPr>
        <w:pStyle w:val="GPSL4numberedclause"/>
        <w:rPr>
          <w:rFonts w:ascii="Arial" w:eastAsia="Arial" w:hAnsi="Arial"/>
        </w:rPr>
      </w:pPr>
      <w:r w:rsidRPr="004B52E4">
        <w:rPr>
          <w:rFonts w:ascii="Arial" w:eastAsia="Arial" w:hAnsi="Arial"/>
        </w:rPr>
        <w:lastRenderedPageBreak/>
        <w:t xml:space="preserve">after the date which is two (2) years prior to the date of expiry of this </w:t>
      </w:r>
      <w:r w:rsidR="006C0850" w:rsidRPr="004B52E4">
        <w:rPr>
          <w:rFonts w:ascii="Arial" w:eastAsia="Arial" w:hAnsi="Arial"/>
        </w:rPr>
        <w:t xml:space="preserve">Legal Services </w:t>
      </w:r>
      <w:r w:rsidRPr="004B52E4">
        <w:rPr>
          <w:rFonts w:ascii="Arial" w:eastAsia="Arial" w:hAnsi="Arial"/>
        </w:rPr>
        <w:t>Contract,</w:t>
      </w:r>
    </w:p>
    <w:p w14:paraId="5A39F417" w14:textId="77777777" w:rsidR="00FA30C4" w:rsidRPr="00C3320D" w:rsidRDefault="00FA30C4" w:rsidP="00D40F55">
      <w:pPr>
        <w:spacing w:before="120" w:after="120" w:line="240" w:lineRule="auto"/>
        <w:ind w:left="1134"/>
        <w:rPr>
          <w:rFonts w:cs="Arial"/>
          <w:szCs w:val="22"/>
        </w:rPr>
      </w:pPr>
      <w:r w:rsidRPr="00C3320D">
        <w:rPr>
          <w:rFonts w:eastAsia="Arial"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C3320D">
        <w:rPr>
          <w:rFonts w:eastAsia="Arial" w:cs="Arial"/>
          <w:szCs w:val="22"/>
        </w:rPr>
        <w:t>as a consequence of</w:t>
      </w:r>
      <w:proofErr w:type="gramEnd"/>
      <w:r w:rsidRPr="00C3320D">
        <w:rPr>
          <w:rFonts w:eastAsia="Arial" w:cs="Arial"/>
          <w:szCs w:val="22"/>
        </w:rPr>
        <w:t xml:space="preserve"> participation in an Admission Agreement.</w:t>
      </w:r>
    </w:p>
    <w:p w14:paraId="7C560B64" w14:textId="5F4839C3" w:rsidR="00FA30C4" w:rsidRPr="00C3320D" w:rsidRDefault="00FA30C4" w:rsidP="004B52E4">
      <w:pPr>
        <w:pStyle w:val="GPSL1CLAUSEHEADING"/>
        <w:rPr>
          <w:rFonts w:ascii="Arial" w:hAnsi="Arial"/>
        </w:rPr>
      </w:pPr>
      <w:r w:rsidRPr="00C3320D">
        <w:rPr>
          <w:rFonts w:ascii="Arial" w:hAnsi="Arial"/>
        </w:rPr>
        <w:t>Bulk Transfer</w:t>
      </w:r>
    </w:p>
    <w:p w14:paraId="0BFFF0E5" w14:textId="77777777" w:rsidR="00FA30C4" w:rsidRPr="00C3320D" w:rsidRDefault="00FA30C4" w:rsidP="004B52E4">
      <w:pPr>
        <w:pStyle w:val="GPSL2numberedclause"/>
        <w:rPr>
          <w:rFonts w:ascii="Arial" w:hAnsi="Arial"/>
        </w:rPr>
      </w:pPr>
      <w:r w:rsidRPr="00C3320D">
        <w:rPr>
          <w:rFonts w:ascii="Arial" w:hAnsi="Arial"/>
        </w:rPr>
        <w:t>Where the Supplier has set up a broadly comparable pension scheme in accordance with the provisions of paragraph 2.2 above of this Annex, the Supplier agrees to:</w:t>
      </w:r>
    </w:p>
    <w:p w14:paraId="74C93484" w14:textId="77777777" w:rsidR="00FA30C4" w:rsidRPr="00C3320D" w:rsidRDefault="00FA30C4" w:rsidP="004B52E4">
      <w:pPr>
        <w:pStyle w:val="GPSL3numberedclause"/>
        <w:rPr>
          <w:rFonts w:ascii="Arial" w:hAnsi="Arial"/>
        </w:rPr>
      </w:pPr>
      <w:r w:rsidRPr="00C3320D">
        <w:rPr>
          <w:rFonts w:ascii="Arial" w:hAnsi="Arial"/>
        </w:rPr>
        <w:t xml:space="preserve">fully fund any such broadly comparable pension scheme in  accordance with the funding requirements set by that broadly comparable pension scheme’s actuary or by the Government Actuary’s Department; </w:t>
      </w:r>
    </w:p>
    <w:p w14:paraId="65F0960D" w14:textId="77777777" w:rsidR="00FA30C4" w:rsidRPr="00C3320D" w:rsidRDefault="00FA30C4" w:rsidP="004B52E4">
      <w:pPr>
        <w:pStyle w:val="GPSL3numberedclause"/>
        <w:rPr>
          <w:rFonts w:ascii="Arial" w:hAnsi="Arial"/>
        </w:rPr>
      </w:pPr>
      <w:r w:rsidRPr="00C3320D">
        <w:rPr>
          <w:rFonts w:ascii="Arial" w:hAnsi="Arial"/>
        </w:rPr>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59B9525A" w14:textId="77777777" w:rsidR="00FA30C4" w:rsidRPr="00C3320D" w:rsidRDefault="00FA30C4" w:rsidP="004B52E4">
      <w:pPr>
        <w:pStyle w:val="GPSL3numberedclause"/>
        <w:rPr>
          <w:rFonts w:ascii="Arial" w:hAnsi="Arial"/>
        </w:rPr>
      </w:pPr>
      <w:r w:rsidRPr="00C3320D">
        <w:rPr>
          <w:rFonts w:ascii="Arial" w:hAnsi="Arial"/>
        </w:rPr>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35993A89" w14:textId="303E904C" w:rsidR="00FA30C4" w:rsidRPr="00C3320D" w:rsidRDefault="00FA30C4" w:rsidP="004B52E4">
      <w:pPr>
        <w:pStyle w:val="GPSL3numberedclause"/>
        <w:rPr>
          <w:rFonts w:ascii="Arial" w:hAnsi="Arial"/>
        </w:rPr>
      </w:pPr>
      <w:r w:rsidRPr="00C3320D">
        <w:rPr>
          <w:rFonts w:ascii="Arial" w:hAnsi="Arial"/>
        </w:rPr>
        <w:t>indemnify the Customer on demand for any failure to pay t</w:t>
      </w:r>
      <w:r w:rsidR="004B52E4">
        <w:rPr>
          <w:rFonts w:ascii="Arial" w:hAnsi="Arial"/>
        </w:rPr>
        <w:t>he Shortfall as required under p</w:t>
      </w:r>
      <w:r w:rsidRPr="00C3320D">
        <w:rPr>
          <w:rFonts w:ascii="Arial" w:hAnsi="Arial"/>
        </w:rPr>
        <w:t>aragraph 8.1.3</w:t>
      </w:r>
      <w:r w:rsidR="004B52E4">
        <w:rPr>
          <w:rFonts w:ascii="Arial" w:hAnsi="Arial"/>
        </w:rPr>
        <w:t>.</w:t>
      </w:r>
      <w:r w:rsidRPr="00C3320D">
        <w:rPr>
          <w:rFonts w:ascii="Arial" w:hAnsi="Arial"/>
        </w:rPr>
        <w:t xml:space="preserve"> </w:t>
      </w:r>
    </w:p>
    <w:p w14:paraId="52676C91" w14:textId="77777777" w:rsidR="00FA30C4" w:rsidRPr="00C3320D" w:rsidRDefault="00FA30C4" w:rsidP="00D40F55">
      <w:pPr>
        <w:pStyle w:val="GPSL3numberedclause"/>
        <w:numPr>
          <w:ilvl w:val="0"/>
          <w:numId w:val="0"/>
        </w:numPr>
        <w:ind w:left="2127"/>
        <w:rPr>
          <w:rFonts w:ascii="Arial" w:hAnsi="Arial"/>
        </w:rPr>
      </w:pPr>
    </w:p>
    <w:p w14:paraId="64BCC580" w14:textId="77777777" w:rsidR="00FA30C4" w:rsidRPr="00C3320D" w:rsidRDefault="00FA30C4" w:rsidP="00D40F55">
      <w:pPr>
        <w:pStyle w:val="GPSL2numberedclause"/>
        <w:numPr>
          <w:ilvl w:val="0"/>
          <w:numId w:val="0"/>
        </w:numPr>
        <w:ind w:left="1134"/>
        <w:rPr>
          <w:rFonts w:ascii="Arial" w:hAnsi="Arial"/>
        </w:rPr>
      </w:pPr>
    </w:p>
    <w:p w14:paraId="38F19CA3" w14:textId="77777777" w:rsidR="00FA30C4" w:rsidRPr="00C3320D" w:rsidRDefault="00FA30C4" w:rsidP="00D40F55">
      <w:pPr>
        <w:pStyle w:val="GPSL2numberedclause"/>
        <w:numPr>
          <w:ilvl w:val="0"/>
          <w:numId w:val="0"/>
        </w:numPr>
        <w:ind w:left="1134"/>
        <w:rPr>
          <w:rFonts w:ascii="Arial" w:hAnsi="Arial"/>
        </w:rPr>
      </w:pPr>
    </w:p>
    <w:p w14:paraId="2812EA97" w14:textId="77777777" w:rsidR="00FA30C4" w:rsidRPr="00C3320D" w:rsidRDefault="00FA30C4" w:rsidP="00D40F55">
      <w:pPr>
        <w:pStyle w:val="GPSL2numberedclause"/>
        <w:numPr>
          <w:ilvl w:val="0"/>
          <w:numId w:val="0"/>
        </w:numPr>
        <w:ind w:left="567"/>
        <w:rPr>
          <w:rFonts w:ascii="Arial" w:hAnsi="Arial"/>
        </w:rPr>
      </w:pPr>
    </w:p>
    <w:p w14:paraId="78BE605E" w14:textId="6B3284AE" w:rsidR="00FA30C4" w:rsidRPr="00C3320D" w:rsidRDefault="00FA30C4" w:rsidP="00D40F55">
      <w:pPr>
        <w:pStyle w:val="GPSmacrorestart"/>
        <w:spacing w:before="120" w:after="120"/>
        <w:rPr>
          <w:color w:val="auto"/>
          <w:sz w:val="22"/>
          <w:szCs w:val="22"/>
        </w:rPr>
      </w:pPr>
    </w:p>
    <w:p w14:paraId="3A83FB39" w14:textId="77777777" w:rsidR="00FA30C4" w:rsidRPr="00C3320D" w:rsidRDefault="00FA30C4" w:rsidP="00D40F55">
      <w:pPr>
        <w:spacing w:before="120" w:after="120" w:line="240" w:lineRule="auto"/>
        <w:rPr>
          <w:rFonts w:cs="Arial"/>
          <w:szCs w:val="22"/>
        </w:rPr>
      </w:pPr>
    </w:p>
    <w:p w14:paraId="744983F5" w14:textId="77777777" w:rsidR="00FA30C4" w:rsidRPr="00C3320D" w:rsidRDefault="00FA30C4" w:rsidP="00D40F55">
      <w:pPr>
        <w:spacing w:before="120" w:after="120" w:line="240" w:lineRule="auto"/>
        <w:rPr>
          <w:rFonts w:cs="Arial"/>
          <w:szCs w:val="22"/>
        </w:rPr>
      </w:pPr>
    </w:p>
    <w:p w14:paraId="43584E6E" w14:textId="77777777" w:rsidR="00FA30C4" w:rsidRPr="00C3320D" w:rsidRDefault="00FA30C4" w:rsidP="00D40F55">
      <w:pPr>
        <w:spacing w:before="120" w:after="120" w:line="240" w:lineRule="auto"/>
        <w:rPr>
          <w:rFonts w:cs="Arial"/>
          <w:szCs w:val="22"/>
        </w:rPr>
      </w:pPr>
    </w:p>
    <w:p w14:paraId="2DC5B8B0" w14:textId="77777777" w:rsidR="00FA30C4" w:rsidRPr="00C3320D" w:rsidRDefault="00FA30C4" w:rsidP="00D40F55">
      <w:pPr>
        <w:spacing w:before="120" w:after="120" w:line="240" w:lineRule="auto"/>
        <w:rPr>
          <w:rFonts w:cs="Arial"/>
          <w:szCs w:val="22"/>
        </w:rPr>
      </w:pPr>
    </w:p>
    <w:p w14:paraId="154B12E7" w14:textId="77777777" w:rsidR="00FA30C4" w:rsidRPr="00C3320D" w:rsidRDefault="00FA30C4" w:rsidP="00D40F55">
      <w:pPr>
        <w:spacing w:before="120" w:after="120" w:line="240" w:lineRule="auto"/>
        <w:rPr>
          <w:rFonts w:cs="Arial"/>
          <w:szCs w:val="22"/>
        </w:rPr>
      </w:pPr>
    </w:p>
    <w:p w14:paraId="7C20EF06"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B</w:t>
      </w:r>
    </w:p>
    <w:p w14:paraId="167EA17C" w14:textId="12270A4E" w:rsidR="00FA30C4" w:rsidRPr="004877A5" w:rsidRDefault="00FA30C4" w:rsidP="00D40F55">
      <w:pPr>
        <w:pStyle w:val="GPSSchPart"/>
        <w:spacing w:before="120" w:after="120"/>
        <w:rPr>
          <w:rFonts w:ascii="Arial" w:eastAsia="Times New Roman" w:hAnsi="Arial" w:cs="Arial"/>
          <w:u w:val="single"/>
          <w:lang w:eastAsia="en-US"/>
        </w:rPr>
      </w:pPr>
      <w:r w:rsidRPr="004877A5">
        <w:rPr>
          <w:rFonts w:ascii="Arial" w:eastAsia="Times New Roman" w:hAnsi="Arial" w:cs="Arial"/>
          <w:u w:val="single"/>
          <w:lang w:eastAsia="en-US"/>
        </w:rPr>
        <w:t xml:space="preserve">Transferring Former Supplier Employees at commencement of </w:t>
      </w:r>
      <w:r w:rsidR="004B52E4" w:rsidRPr="004877A5">
        <w:rPr>
          <w:rFonts w:ascii="Arial" w:eastAsia="Times New Roman" w:hAnsi="Arial" w:cs="Arial"/>
          <w:u w:val="single"/>
          <w:lang w:eastAsia="en-US"/>
        </w:rPr>
        <w:t xml:space="preserve">the </w:t>
      </w:r>
      <w:r w:rsidRPr="004877A5">
        <w:rPr>
          <w:rFonts w:ascii="Arial" w:eastAsia="Times New Roman" w:hAnsi="Arial" w:cs="Arial"/>
          <w:u w:val="single"/>
          <w:lang w:eastAsia="en-US"/>
        </w:rPr>
        <w:t>ordered panel Services</w:t>
      </w:r>
    </w:p>
    <w:p w14:paraId="1305BF88" w14:textId="77777777" w:rsidR="00FA30C4" w:rsidRPr="004B52E4" w:rsidRDefault="00FA30C4" w:rsidP="004877A5">
      <w:pPr>
        <w:pStyle w:val="GPSL1CLAUSEHEADING"/>
        <w:numPr>
          <w:ilvl w:val="0"/>
          <w:numId w:val="50"/>
        </w:numPr>
        <w:rPr>
          <w:rFonts w:ascii="Arial" w:hAnsi="Arial"/>
        </w:rPr>
      </w:pPr>
      <w:r w:rsidRPr="004B52E4">
        <w:rPr>
          <w:rFonts w:ascii="Arial" w:hAnsi="Arial"/>
        </w:rPr>
        <w:t>RELEVANT TRANSFERS</w:t>
      </w:r>
    </w:p>
    <w:p w14:paraId="5E9181B2" w14:textId="77777777" w:rsidR="00FA30C4" w:rsidRPr="00C3320D" w:rsidRDefault="00FA30C4" w:rsidP="004B52E4">
      <w:pPr>
        <w:pStyle w:val="GPSL2numberedclause"/>
        <w:rPr>
          <w:rFonts w:ascii="Arial" w:hAnsi="Arial"/>
        </w:rPr>
      </w:pPr>
      <w:r w:rsidRPr="00C3320D">
        <w:rPr>
          <w:rFonts w:ascii="Arial" w:hAnsi="Arial"/>
        </w:rPr>
        <w:t>The Customer and the Supplier agree that:</w:t>
      </w:r>
    </w:p>
    <w:p w14:paraId="0F2979D6" w14:textId="77777777" w:rsidR="00FA30C4" w:rsidRPr="00C3320D" w:rsidRDefault="00FA30C4" w:rsidP="004B52E4">
      <w:pPr>
        <w:pStyle w:val="GPSL3numberedclause"/>
        <w:rPr>
          <w:rFonts w:ascii="Arial" w:hAnsi="Arial"/>
        </w:rPr>
      </w:pPr>
      <w:r w:rsidRPr="00C3320D">
        <w:rPr>
          <w:rFonts w:ascii="Arial" w:hAnsi="Arial"/>
        </w:rPr>
        <w:t xml:space="preserve">the commencement of the provision of the Ordered Panel Services or of any relevant part of the Ordered Panel Services will be a Relevant Transfer in relation to the Transferring Former Supplier Employees; and </w:t>
      </w:r>
    </w:p>
    <w:p w14:paraId="4533B6FF" w14:textId="77777777" w:rsidR="00FA30C4" w:rsidRPr="00C3320D" w:rsidRDefault="00FA30C4" w:rsidP="004B52E4">
      <w:pPr>
        <w:pStyle w:val="GPSL3numberedclause"/>
        <w:rPr>
          <w:rFonts w:ascii="Arial" w:hAnsi="Arial"/>
        </w:rPr>
      </w:pPr>
      <w:r w:rsidRPr="00C3320D">
        <w:rPr>
          <w:rFonts w:ascii="Arial" w:hAnsi="Arial"/>
        </w:rPr>
        <w:t>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w:t>
      </w:r>
    </w:p>
    <w:p w14:paraId="6C002D93" w14:textId="2527FB38" w:rsidR="00FA30C4" w:rsidRPr="00C3320D" w:rsidRDefault="004B52E4" w:rsidP="004B52E4">
      <w:pPr>
        <w:pStyle w:val="GPSL2numberedclause"/>
        <w:rPr>
          <w:rFonts w:ascii="Arial" w:hAnsi="Arial"/>
        </w:rPr>
      </w:pPr>
      <w:r>
        <w:rPr>
          <w:rStyle w:val="GPSL2numberedclauseChar1"/>
          <w:rFonts w:ascii="Arial" w:hAnsi="Arial"/>
        </w:rPr>
        <w:t>Subject to p</w:t>
      </w:r>
      <w:r w:rsidR="00FA30C4" w:rsidRPr="00C3320D">
        <w:rPr>
          <w:rStyle w:val="GPSL2numberedclauseChar1"/>
          <w:rFonts w:ascii="Arial" w:hAnsi="Arial"/>
        </w:rPr>
        <w:t>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w:t>
      </w:r>
      <w:r w:rsidR="00FA30C4" w:rsidRPr="00C3320D">
        <w:rPr>
          <w:rFonts w:ascii="Arial" w:hAnsi="Arial"/>
        </w:rPr>
        <w:t xml:space="preserve">.  </w:t>
      </w:r>
    </w:p>
    <w:p w14:paraId="5DE1518B" w14:textId="0DD23FD6" w:rsidR="00FA30C4" w:rsidRPr="00C3320D" w:rsidRDefault="00FA30C4" w:rsidP="004B52E4">
      <w:pPr>
        <w:pStyle w:val="GPSL1CLAUSEHEADING"/>
        <w:rPr>
          <w:rFonts w:ascii="Arial" w:hAnsi="Arial"/>
        </w:rPr>
      </w:pPr>
      <w:r w:rsidRPr="00C3320D">
        <w:rPr>
          <w:rFonts w:ascii="Arial" w:hAnsi="Arial"/>
        </w:rPr>
        <w:t>FORMER SUPPLIER INDEMNITIES</w:t>
      </w:r>
    </w:p>
    <w:p w14:paraId="28022620" w14:textId="6566BC49" w:rsidR="00FA30C4" w:rsidRPr="00C3320D" w:rsidRDefault="00FA30C4" w:rsidP="004B52E4">
      <w:pPr>
        <w:pStyle w:val="GPSL2numberedclause"/>
        <w:rPr>
          <w:rFonts w:ascii="Arial" w:hAnsi="Arial"/>
        </w:rPr>
      </w:pPr>
      <w:r w:rsidRPr="00C3320D">
        <w:rPr>
          <w:rFonts w:ascii="Arial" w:hAnsi="Arial"/>
        </w:rPr>
        <w:t>Subject</w:t>
      </w:r>
      <w:r w:rsidR="004B52E4">
        <w:rPr>
          <w:rFonts w:ascii="Arial" w:hAnsi="Arial"/>
        </w:rPr>
        <w:t xml:space="preserve"> to p</w:t>
      </w:r>
      <w:r w:rsidRPr="00C3320D">
        <w:rPr>
          <w:rFonts w:ascii="Arial" w:hAnsi="Arial"/>
        </w:rPr>
        <w:t>aragraphs 2.2 and 6, the Customer shall procure that each Former Supplier shall indemnify the Supplier and any Notified Sub-Contractor against any Employee Liabilities arising from or as a result of:</w:t>
      </w:r>
    </w:p>
    <w:p w14:paraId="757D714A" w14:textId="77777777" w:rsidR="00FA30C4" w:rsidRPr="00C3320D" w:rsidRDefault="00FA30C4" w:rsidP="004B52E4">
      <w:pPr>
        <w:pStyle w:val="GPSL3numberedclause"/>
        <w:rPr>
          <w:rFonts w:ascii="Arial" w:hAnsi="Arial"/>
        </w:rPr>
      </w:pPr>
      <w:r w:rsidRPr="00C3320D">
        <w:rPr>
          <w:rFonts w:ascii="Arial" w:hAnsi="Arial"/>
        </w:rPr>
        <w:t>any act or omission by the Former Supplier in respect of any Transferring Former Supplier Employee or any appropriate employee representative (as defined in the Employment Regulations) of any Transferring Former Supplier Employee arising before the Relevant Transfer Date;</w:t>
      </w:r>
    </w:p>
    <w:p w14:paraId="687011A7" w14:textId="77777777" w:rsidR="00FA30C4" w:rsidRPr="00C3320D" w:rsidRDefault="00FA30C4" w:rsidP="004B52E4">
      <w:pPr>
        <w:pStyle w:val="GPSL3numberedclause"/>
        <w:rPr>
          <w:rFonts w:ascii="Arial" w:hAnsi="Arial"/>
        </w:rPr>
      </w:pPr>
      <w:r w:rsidRPr="00C3320D">
        <w:rPr>
          <w:rFonts w:ascii="Arial" w:hAnsi="Arial"/>
        </w:rPr>
        <w:t>the breach or non-observance by the Former Supplier arising before the Relevant Transfer Date of:</w:t>
      </w:r>
    </w:p>
    <w:p w14:paraId="2E62118E" w14:textId="77777777" w:rsidR="00FA30C4" w:rsidRPr="00C3320D" w:rsidRDefault="00FA30C4" w:rsidP="004B52E4">
      <w:pPr>
        <w:pStyle w:val="GPSL4numberedclause"/>
        <w:rPr>
          <w:rFonts w:ascii="Arial" w:hAnsi="Arial"/>
          <w:szCs w:val="22"/>
        </w:rPr>
      </w:pPr>
      <w:r w:rsidRPr="00C3320D">
        <w:rPr>
          <w:rFonts w:ascii="Arial" w:hAnsi="Arial"/>
          <w:szCs w:val="22"/>
        </w:rPr>
        <w:t xml:space="preserve">any collective agreement applicable to the Transferring Former Supplier Employees; and/or </w:t>
      </w:r>
    </w:p>
    <w:p w14:paraId="03483EEB" w14:textId="77777777" w:rsidR="00FA30C4" w:rsidRPr="00C3320D" w:rsidRDefault="00FA30C4" w:rsidP="004B52E4">
      <w:pPr>
        <w:pStyle w:val="GPSL4numberedclause"/>
        <w:rPr>
          <w:rFonts w:ascii="Arial" w:hAnsi="Arial"/>
          <w:szCs w:val="22"/>
        </w:rPr>
      </w:pPr>
      <w:r w:rsidRPr="00C3320D">
        <w:rPr>
          <w:rFonts w:ascii="Arial" w:hAnsi="Arial"/>
          <w:szCs w:val="22"/>
        </w:rPr>
        <w:t xml:space="preserve">any custom or practice in respect of any Transferring Former Supplier Employees which the Former Supplier is contractually bound to honour; </w:t>
      </w:r>
    </w:p>
    <w:p w14:paraId="05A2780B" w14:textId="77777777" w:rsidR="00FA30C4" w:rsidRPr="00C3320D" w:rsidRDefault="00FA30C4" w:rsidP="004B52E4">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44E3FA17" w14:textId="77777777" w:rsidR="00FA30C4" w:rsidRPr="00C3320D" w:rsidRDefault="00FA30C4" w:rsidP="004B52E4">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before the Relevant Transfer Date; and</w:t>
      </w:r>
    </w:p>
    <w:p w14:paraId="78FE28BF" w14:textId="77777777" w:rsidR="00FA30C4" w:rsidRPr="00C3320D" w:rsidRDefault="00FA30C4" w:rsidP="004B52E4">
      <w:pPr>
        <w:pStyle w:val="GPSL4numberedclause"/>
        <w:rPr>
          <w:rFonts w:ascii="Arial" w:hAnsi="Arial"/>
          <w:szCs w:val="22"/>
        </w:rPr>
      </w:pPr>
      <w:r w:rsidRPr="00C3320D">
        <w:rPr>
          <w:rFonts w:ascii="Arial" w:hAnsi="Arial"/>
          <w:szCs w:val="22"/>
        </w:rPr>
        <w:lastRenderedPageBreak/>
        <w:t>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w:t>
      </w:r>
    </w:p>
    <w:p w14:paraId="496E2797" w14:textId="77777777" w:rsidR="00FA30C4" w:rsidRPr="00C3320D" w:rsidRDefault="00FA30C4" w:rsidP="004B52E4">
      <w:pPr>
        <w:pStyle w:val="GPSL3numberedclause"/>
        <w:rPr>
          <w:rFonts w:ascii="Arial" w:hAnsi="Arial"/>
        </w:rPr>
      </w:pPr>
      <w:r w:rsidRPr="00C3320D">
        <w:rPr>
          <w:rFonts w:ascii="Arial" w:hAnsi="Arial"/>
        </w:rPr>
        <w:t>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w:t>
      </w:r>
    </w:p>
    <w:p w14:paraId="21F19D9B" w14:textId="5E9ADC91" w:rsidR="00FA30C4" w:rsidRPr="00C3320D" w:rsidRDefault="00FA30C4" w:rsidP="004B52E4">
      <w:pPr>
        <w:pStyle w:val="GPSL3numberedclause"/>
        <w:rPr>
          <w:rFonts w:ascii="Arial" w:hAnsi="Arial"/>
        </w:rPr>
      </w:pPr>
      <w:r w:rsidRPr="00C3320D">
        <w:rPr>
          <w:rFonts w:ascii="Arial" w:hAnsi="Arial"/>
        </w:rP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w:t>
      </w:r>
      <w:r w:rsidR="006C0850" w:rsidRPr="00C3320D">
        <w:rPr>
          <w:rFonts w:ascii="Arial" w:hAnsi="Arial"/>
        </w:rPr>
        <w:t xml:space="preserve">Legal Services </w:t>
      </w:r>
      <w:r w:rsidRPr="00C3320D">
        <w:rPr>
          <w:rFonts w:ascii="Arial" w:hAnsi="Arial"/>
        </w:rPr>
        <w:t>Contract and/or the Employment Regulations and/or the Acquired Rights Directive; and</w:t>
      </w:r>
    </w:p>
    <w:p w14:paraId="4D37FD4D" w14:textId="77777777" w:rsidR="00FA30C4" w:rsidRPr="00C3320D" w:rsidRDefault="00FA30C4" w:rsidP="004B52E4">
      <w:pPr>
        <w:pStyle w:val="GPSL3numberedclause"/>
        <w:rPr>
          <w:rFonts w:ascii="Arial" w:hAnsi="Arial"/>
        </w:rPr>
      </w:pPr>
      <w:r w:rsidRPr="00C3320D">
        <w:rPr>
          <w:rFonts w:ascii="Arial" w:hAnsi="Arial"/>
        </w:rPr>
        <w:t>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w:t>
      </w:r>
    </w:p>
    <w:p w14:paraId="77FD6370" w14:textId="384155CA" w:rsidR="00FA30C4" w:rsidRPr="00C3320D" w:rsidRDefault="00FA30C4" w:rsidP="004B52E4">
      <w:pPr>
        <w:pStyle w:val="GPSL2numberedclause"/>
        <w:rPr>
          <w:rFonts w:ascii="Arial" w:hAnsi="Arial"/>
        </w:rPr>
      </w:pPr>
      <w:r w:rsidRPr="00C3320D">
        <w:rPr>
          <w:rFonts w:ascii="Arial" w:hAnsi="Arial"/>
        </w:rPr>
        <w:t xml:space="preserve">The indemnities in </w:t>
      </w:r>
      <w:r w:rsidR="004B52E4">
        <w:rPr>
          <w:rFonts w:ascii="Arial" w:hAnsi="Arial"/>
        </w:rPr>
        <w:t>p</w:t>
      </w:r>
      <w:r w:rsidRPr="00C3320D">
        <w:rPr>
          <w:rFonts w:ascii="Arial" w:hAnsi="Arial"/>
        </w:rPr>
        <w:t xml:space="preserve">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14:paraId="4EDCB22D" w14:textId="77777777" w:rsidR="00FA30C4" w:rsidRPr="00C3320D" w:rsidRDefault="00FA30C4" w:rsidP="004B52E4">
      <w:pPr>
        <w:pStyle w:val="GPSL3numberedclause"/>
        <w:rPr>
          <w:rFonts w:ascii="Arial" w:hAnsi="Arial"/>
        </w:rPr>
      </w:pPr>
      <w:r w:rsidRPr="00C3320D">
        <w:rPr>
          <w:rFonts w:ascii="Arial" w:hAnsi="Arial"/>
        </w:rPr>
        <w:t>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w:t>
      </w:r>
    </w:p>
    <w:p w14:paraId="03AC572C" w14:textId="77777777" w:rsidR="00FA30C4" w:rsidRPr="00C3320D" w:rsidRDefault="00FA30C4" w:rsidP="004B52E4">
      <w:pPr>
        <w:pStyle w:val="GPSL3numberedclause"/>
        <w:rPr>
          <w:rFonts w:ascii="Arial" w:hAnsi="Arial"/>
        </w:rPr>
      </w:pPr>
      <w:r w:rsidRPr="00C3320D">
        <w:rPr>
          <w:rFonts w:ascii="Arial" w:hAnsi="Arial"/>
        </w:rPr>
        <w:t>arising from the failure by the Supplier and/or any Sub-Contractor to comply with its obligations under the Employment Regulations.</w:t>
      </w:r>
    </w:p>
    <w:p w14:paraId="0598D8E7" w14:textId="77777777" w:rsidR="00FA30C4" w:rsidRPr="00C3320D" w:rsidRDefault="00FA30C4" w:rsidP="004B52E4">
      <w:pPr>
        <w:pStyle w:val="GPSL2numberedclause"/>
        <w:rPr>
          <w:rFonts w:ascii="Arial" w:hAnsi="Arial"/>
        </w:rPr>
      </w:pPr>
      <w:r w:rsidRPr="00C3320D">
        <w:rPr>
          <w:rFonts w:ascii="Arial" w:hAnsi="Arial"/>
        </w:rPr>
        <w:t>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w:t>
      </w:r>
    </w:p>
    <w:p w14:paraId="53C5C5F2" w14:textId="77777777" w:rsidR="00FA30C4" w:rsidRPr="00C3320D" w:rsidRDefault="00FA30C4" w:rsidP="004B52E4">
      <w:pPr>
        <w:pStyle w:val="GPSL3numberedclause"/>
        <w:rPr>
          <w:rFonts w:ascii="Arial" w:hAnsi="Arial"/>
        </w:rPr>
      </w:pPr>
      <w:r w:rsidRPr="00C3320D">
        <w:rPr>
          <w:rFonts w:ascii="Arial" w:hAnsi="Arial"/>
        </w:rPr>
        <w:t>the Supplier shall, or shall procure that the Notified Sub-Contractor shall, within 5 Working Days of becoming aware of that fact, give notice in writing to the Customer and, where required by the Customer, to the Former Supplier; and</w:t>
      </w:r>
    </w:p>
    <w:p w14:paraId="6547BF4F" w14:textId="77777777" w:rsidR="00FA30C4" w:rsidRPr="00C3320D" w:rsidRDefault="00FA30C4" w:rsidP="004B52E4">
      <w:pPr>
        <w:pStyle w:val="GPSL3numberedclause"/>
        <w:rPr>
          <w:rFonts w:ascii="Arial" w:hAnsi="Arial"/>
        </w:rPr>
      </w:pPr>
      <w:r w:rsidRPr="00C3320D">
        <w:rPr>
          <w:rFonts w:ascii="Arial" w:hAnsi="Arial"/>
        </w:rPr>
        <w:t>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w:t>
      </w:r>
    </w:p>
    <w:p w14:paraId="0C833735" w14:textId="165D3F8C" w:rsidR="00FA30C4" w:rsidRPr="00C3320D" w:rsidRDefault="00FA30C4" w:rsidP="004B52E4">
      <w:pPr>
        <w:pStyle w:val="GPSL2numberedclause"/>
        <w:rPr>
          <w:rFonts w:ascii="Arial" w:hAnsi="Arial"/>
        </w:rPr>
      </w:pPr>
      <w:r w:rsidRPr="00C3320D">
        <w:rPr>
          <w:rFonts w:ascii="Arial" w:hAnsi="Arial"/>
        </w:rPr>
        <w:t>If an</w:t>
      </w:r>
      <w:r w:rsidR="004B52E4">
        <w:rPr>
          <w:rFonts w:ascii="Arial" w:hAnsi="Arial"/>
        </w:rPr>
        <w:t xml:space="preserve"> offer referred to in p</w:t>
      </w:r>
      <w:r w:rsidRPr="00C3320D">
        <w:rPr>
          <w:rFonts w:ascii="Arial" w:hAnsi="Arial"/>
        </w:rPr>
        <w:t xml:space="preserve">aragraph 2.3.2 is accepted, or if the situation has otherwise been resolved by the Former Supplier and/or the Customer, the Supplier shall, or shall </w:t>
      </w:r>
      <w:r w:rsidRPr="00C3320D">
        <w:rPr>
          <w:rFonts w:ascii="Arial" w:hAnsi="Arial"/>
        </w:rPr>
        <w:lastRenderedPageBreak/>
        <w:t>procure that the Notified Sub-Contractor shall, immediately release the person from his/her employment or alleged employment.</w:t>
      </w:r>
    </w:p>
    <w:p w14:paraId="20E9A93F" w14:textId="0F79A1F1" w:rsidR="00FA30C4" w:rsidRPr="00C3320D" w:rsidRDefault="00FA30C4" w:rsidP="004B52E4">
      <w:pPr>
        <w:pStyle w:val="GPSL2numberedclause"/>
        <w:rPr>
          <w:rFonts w:ascii="Arial" w:hAnsi="Arial"/>
        </w:rPr>
      </w:pPr>
      <w:r w:rsidRPr="00C3320D">
        <w:rPr>
          <w:rFonts w:ascii="Arial" w:hAnsi="Arial"/>
        </w:rPr>
        <w:t>If by the end of the 15 W</w:t>
      </w:r>
      <w:r w:rsidR="004B52E4">
        <w:rPr>
          <w:rFonts w:ascii="Arial" w:hAnsi="Arial"/>
        </w:rPr>
        <w:t>orking Day period specified in p</w:t>
      </w:r>
      <w:r w:rsidRPr="00C3320D">
        <w:rPr>
          <w:rFonts w:ascii="Arial" w:hAnsi="Arial"/>
        </w:rPr>
        <w:t>aragraph 2.3.2:</w:t>
      </w:r>
    </w:p>
    <w:p w14:paraId="3F0EAA2E" w14:textId="77777777" w:rsidR="00FA30C4" w:rsidRPr="00C3320D" w:rsidRDefault="00FA30C4" w:rsidP="004B52E4">
      <w:pPr>
        <w:pStyle w:val="GPSL3numberedclause"/>
        <w:rPr>
          <w:rFonts w:ascii="Arial" w:hAnsi="Arial"/>
        </w:rPr>
      </w:pPr>
      <w:r w:rsidRPr="00C3320D">
        <w:rPr>
          <w:rFonts w:ascii="Arial" w:hAnsi="Arial"/>
        </w:rPr>
        <w:t xml:space="preserve">no such offer of employment has been made; </w:t>
      </w:r>
    </w:p>
    <w:p w14:paraId="30A38DD0" w14:textId="77777777" w:rsidR="00FA30C4" w:rsidRPr="00C3320D" w:rsidRDefault="00FA30C4" w:rsidP="004B52E4">
      <w:pPr>
        <w:pStyle w:val="GPSL3numberedclause"/>
        <w:rPr>
          <w:rFonts w:ascii="Arial" w:hAnsi="Arial"/>
        </w:rPr>
      </w:pPr>
      <w:r w:rsidRPr="00C3320D">
        <w:rPr>
          <w:rFonts w:ascii="Arial" w:hAnsi="Arial"/>
        </w:rPr>
        <w:t>such offer has been made but not accepted; or</w:t>
      </w:r>
    </w:p>
    <w:p w14:paraId="0D843C02" w14:textId="77777777" w:rsidR="00FA30C4" w:rsidRPr="00C3320D" w:rsidRDefault="00FA30C4" w:rsidP="004B52E4">
      <w:pPr>
        <w:pStyle w:val="GPSL3numberedclause"/>
        <w:rPr>
          <w:rFonts w:ascii="Arial" w:hAnsi="Arial"/>
        </w:rPr>
      </w:pPr>
      <w:r w:rsidRPr="00C3320D">
        <w:rPr>
          <w:rFonts w:ascii="Arial" w:hAnsi="Arial"/>
        </w:rPr>
        <w:t>the situation has not otherwise been resolved,</w:t>
      </w:r>
    </w:p>
    <w:p w14:paraId="24FECB3B" w14:textId="77777777" w:rsidR="00FA30C4" w:rsidRPr="00C3320D" w:rsidRDefault="00FA30C4" w:rsidP="00D40F55">
      <w:pPr>
        <w:pStyle w:val="GPSL2Indent"/>
        <w:ind w:left="1134"/>
        <w:rPr>
          <w:rFonts w:ascii="Arial" w:hAnsi="Arial"/>
        </w:rPr>
      </w:pPr>
      <w:r w:rsidRPr="00C3320D">
        <w:rPr>
          <w:rFonts w:ascii="Arial" w:hAnsi="Arial"/>
        </w:rPr>
        <w:t>the Supplier and/or any Notified Sub-Contractor may within 5 Working Days give notice to terminate the employment or alleged employment of such person.</w:t>
      </w:r>
    </w:p>
    <w:p w14:paraId="5DC75A3E" w14:textId="6B28267B" w:rsidR="00FA30C4" w:rsidRPr="00C3320D" w:rsidRDefault="00FA30C4" w:rsidP="004B52E4">
      <w:pPr>
        <w:pStyle w:val="GPSL2numberedclause"/>
        <w:rPr>
          <w:rFonts w:ascii="Arial" w:hAnsi="Arial"/>
        </w:rPr>
      </w:pPr>
      <w:r w:rsidRPr="00C3320D">
        <w:rPr>
          <w:rFonts w:ascii="Arial" w:hAnsi="Arial"/>
        </w:rPr>
        <w:t>Subject to the Supplier and/or any Notified Sub-Contractor acting in acc</w:t>
      </w:r>
      <w:r w:rsidR="004B52E4">
        <w:rPr>
          <w:rFonts w:ascii="Arial" w:hAnsi="Arial"/>
        </w:rPr>
        <w:t>ordance with the provisions of p</w:t>
      </w:r>
      <w:r w:rsidRPr="00C3320D">
        <w:rPr>
          <w:rFonts w:ascii="Arial" w:hAnsi="Arial"/>
        </w:rPr>
        <w:t>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of employment</w:t>
      </w:r>
      <w:r w:rsidR="004B52E4">
        <w:rPr>
          <w:rFonts w:ascii="Arial" w:hAnsi="Arial"/>
        </w:rPr>
        <w:t xml:space="preserve"> pursuant to the provisions of p</w:t>
      </w:r>
      <w:r w:rsidRPr="00C3320D">
        <w:rPr>
          <w:rFonts w:ascii="Arial" w:hAnsi="Arial"/>
        </w:rPr>
        <w:t xml:space="preserve">aragraph 2.5 provided that the Supplier takes, or shall procure that the Notified Sub-Contractor takes, all reasonable steps to minimise any such Employee Liabilities. </w:t>
      </w:r>
    </w:p>
    <w:p w14:paraId="43DDE520" w14:textId="5AE9B53F" w:rsidR="00FA30C4" w:rsidRPr="00C3320D" w:rsidRDefault="00FA30C4" w:rsidP="004B52E4">
      <w:pPr>
        <w:pStyle w:val="GPSL2numberedclause"/>
        <w:rPr>
          <w:rFonts w:ascii="Arial" w:hAnsi="Arial"/>
        </w:rPr>
      </w:pPr>
      <w:r w:rsidRPr="00C3320D">
        <w:rPr>
          <w:rFonts w:ascii="Arial" w:hAnsi="Arial"/>
        </w:rPr>
        <w:t>The i</w:t>
      </w:r>
      <w:r w:rsidR="004B52E4">
        <w:rPr>
          <w:rFonts w:ascii="Arial" w:hAnsi="Arial"/>
        </w:rPr>
        <w:t>ndemnity in p</w:t>
      </w:r>
      <w:r w:rsidRPr="00C3320D">
        <w:rPr>
          <w:rFonts w:ascii="Arial" w:hAnsi="Arial"/>
        </w:rPr>
        <w:t>aragraph 2.6:</w:t>
      </w:r>
    </w:p>
    <w:p w14:paraId="32ABC5FB" w14:textId="77777777" w:rsidR="00FA30C4" w:rsidRPr="00C3320D" w:rsidRDefault="00FA30C4" w:rsidP="004B52E4">
      <w:pPr>
        <w:pStyle w:val="GPSL3numberedclause"/>
        <w:rPr>
          <w:rFonts w:ascii="Arial" w:hAnsi="Arial"/>
        </w:rPr>
      </w:pPr>
      <w:r w:rsidRPr="00C3320D">
        <w:rPr>
          <w:rFonts w:ascii="Arial" w:hAnsi="Arial"/>
        </w:rPr>
        <w:t>shall not apply to:</w:t>
      </w:r>
    </w:p>
    <w:p w14:paraId="02D7015C" w14:textId="77777777" w:rsidR="00FA30C4" w:rsidRPr="00C3320D" w:rsidRDefault="00FA30C4" w:rsidP="004B52E4">
      <w:pPr>
        <w:pStyle w:val="GPSL4numberedclause"/>
        <w:rPr>
          <w:rFonts w:ascii="Arial" w:hAnsi="Arial"/>
          <w:szCs w:val="22"/>
        </w:rPr>
      </w:pPr>
      <w:r w:rsidRPr="00C3320D">
        <w:rPr>
          <w:rFonts w:ascii="Arial" w:hAnsi="Arial"/>
          <w:szCs w:val="22"/>
        </w:rPr>
        <w:t>any claim for:</w:t>
      </w:r>
    </w:p>
    <w:p w14:paraId="0D5BCB5D" w14:textId="77777777" w:rsidR="00FA30C4" w:rsidRPr="00C3320D" w:rsidRDefault="00FA30C4" w:rsidP="004B52E4">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5957752" w14:textId="77777777" w:rsidR="00FA30C4" w:rsidRPr="00C3320D" w:rsidRDefault="00FA30C4" w:rsidP="004B52E4">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220F48AD"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3F63DE0E" w14:textId="77777777" w:rsidR="00FA30C4" w:rsidRPr="00C3320D" w:rsidRDefault="00FA30C4" w:rsidP="004B52E4">
      <w:pPr>
        <w:pStyle w:val="GPSL4numberedclause"/>
        <w:rPr>
          <w:rFonts w:ascii="Arial" w:hAnsi="Arial"/>
          <w:szCs w:val="22"/>
        </w:rPr>
      </w:pPr>
      <w:r w:rsidRPr="00C3320D">
        <w:rPr>
          <w:rFonts w:ascii="Arial" w:hAnsi="Arial"/>
          <w:szCs w:val="22"/>
        </w:rPr>
        <w:t>any claim that the termination of employment was unfair because the Supplier and/or Notified Sub-Contractor neglected to follow a fair dismissal procedure; and</w:t>
      </w:r>
    </w:p>
    <w:p w14:paraId="754A8451" w14:textId="1FC854FB" w:rsidR="00FA30C4" w:rsidRPr="00C3320D" w:rsidRDefault="00FA30C4" w:rsidP="004B52E4">
      <w:pPr>
        <w:pStyle w:val="GPSL3numberedclause"/>
        <w:rPr>
          <w:rFonts w:ascii="Arial" w:hAnsi="Arial"/>
        </w:rPr>
      </w:pPr>
      <w:r w:rsidRPr="00C3320D">
        <w:rPr>
          <w:rFonts w:ascii="Arial" w:hAnsi="Arial"/>
        </w:rPr>
        <w:t>shall apply only where t</w:t>
      </w:r>
      <w:r w:rsidR="004B52E4">
        <w:rPr>
          <w:rFonts w:ascii="Arial" w:hAnsi="Arial"/>
        </w:rPr>
        <w:t>he notification referred to in p</w:t>
      </w:r>
      <w:r w:rsidRPr="00C3320D">
        <w:rPr>
          <w:rFonts w:ascii="Arial" w:hAnsi="Arial"/>
        </w:rPr>
        <w:t xml:space="preserve">aragraph 2.3.1 is made by the Supplier and/or any Notified Sub-Contractor (as appropriate) to the Customer and, if applicable, the Former Supplier, within 6 months of the Commencement Date. </w:t>
      </w:r>
    </w:p>
    <w:p w14:paraId="46C31156" w14:textId="77D38963" w:rsidR="00FA30C4" w:rsidRPr="00C3320D" w:rsidRDefault="00FA30C4" w:rsidP="004B52E4">
      <w:pPr>
        <w:pStyle w:val="GPSL2numberedclause"/>
        <w:rPr>
          <w:rFonts w:ascii="Arial" w:hAnsi="Arial"/>
        </w:rPr>
      </w:pPr>
      <w:r w:rsidRPr="00C3320D">
        <w:rPr>
          <w:rFonts w:ascii="Arial" w:hAnsi="Arial"/>
        </w:rPr>
        <w:t xml:space="preserve">If any </w:t>
      </w:r>
      <w:r w:rsidR="004B52E4">
        <w:rPr>
          <w:rFonts w:ascii="Arial" w:hAnsi="Arial"/>
        </w:rPr>
        <w:t>such person as is described in p</w:t>
      </w:r>
      <w:r w:rsidRPr="00C3320D">
        <w:rPr>
          <w:rFonts w:ascii="Arial" w:hAnsi="Arial"/>
        </w:rPr>
        <w:t>aragraph 2.3 is neither re-employed by the Former Supplier nor dismissed by the Supplier and/or any Notified Sub-Contractor wit</w:t>
      </w:r>
      <w:r w:rsidR="004B52E4">
        <w:rPr>
          <w:rFonts w:ascii="Arial" w:hAnsi="Arial"/>
        </w:rPr>
        <w:t>hin the time scales set out in p</w:t>
      </w:r>
      <w:r w:rsidRPr="00C3320D">
        <w:rPr>
          <w:rFonts w:ascii="Arial" w:hAnsi="Arial"/>
        </w:rPr>
        <w:t>aragraph 2.5, such person shall be treated as having transferred to the Supplier or Notified Sub-Contractor and the Supplier shall, or shall procure that the Notified Sub-Contractor shall, comply with such obligations as may be imposed upon it under the Law.</w:t>
      </w:r>
    </w:p>
    <w:p w14:paraId="0BB72ED3" w14:textId="5662B001" w:rsidR="004B52E4" w:rsidRPr="004B52E4" w:rsidRDefault="00FA30C4" w:rsidP="004B52E4">
      <w:pPr>
        <w:pStyle w:val="GPSL1CLAUSEHEADING"/>
        <w:rPr>
          <w:rFonts w:ascii="Arial" w:hAnsi="Arial"/>
        </w:rPr>
      </w:pPr>
      <w:r w:rsidRPr="00C3320D">
        <w:rPr>
          <w:rFonts w:ascii="Arial" w:hAnsi="Arial"/>
        </w:rPr>
        <w:t>SUPPLIER INDEMNITIES AND OBLIGATIONS</w:t>
      </w:r>
    </w:p>
    <w:p w14:paraId="047B1858" w14:textId="38818E63" w:rsidR="00FA30C4" w:rsidRPr="00C3320D" w:rsidRDefault="00FA30C4" w:rsidP="004B52E4">
      <w:pPr>
        <w:pStyle w:val="GPSL2numberedclause"/>
        <w:rPr>
          <w:rFonts w:ascii="Arial" w:hAnsi="Arial"/>
        </w:rPr>
      </w:pPr>
      <w:r w:rsidRPr="00C3320D">
        <w:rPr>
          <w:rFonts w:ascii="Arial" w:hAnsi="Arial"/>
        </w:rPr>
        <w:t>S</w:t>
      </w:r>
      <w:r w:rsidR="004B52E4">
        <w:rPr>
          <w:rFonts w:ascii="Arial" w:hAnsi="Arial"/>
        </w:rPr>
        <w:t>ubject to p</w:t>
      </w:r>
      <w:r w:rsidRPr="00C3320D">
        <w:rPr>
          <w:rFonts w:ascii="Arial" w:hAnsi="Arial"/>
        </w:rPr>
        <w:t>aragraph 3.2, the Supplier shall indemnify the Customer and/or the Former Supplier against any Employee Liabilities arising from or as a result of:</w:t>
      </w:r>
    </w:p>
    <w:p w14:paraId="0161929B" w14:textId="77777777" w:rsidR="00FA30C4" w:rsidRPr="00C3320D" w:rsidRDefault="00FA30C4" w:rsidP="004B52E4">
      <w:pPr>
        <w:pStyle w:val="GPSL3numberedclause"/>
        <w:rPr>
          <w:rFonts w:ascii="Arial" w:hAnsi="Arial"/>
        </w:rPr>
      </w:pPr>
      <w:r w:rsidRPr="00C3320D">
        <w:rPr>
          <w:rFonts w:ascii="Arial" w:hAnsi="Arial"/>
        </w:rPr>
        <w:t xml:space="preserve">any act or omission by the Supplier or any Sub-Contractor in respect of any Transferring Former Supplier Employee or any appropriate employee </w:t>
      </w:r>
      <w:r w:rsidRPr="00C3320D">
        <w:rPr>
          <w:rFonts w:ascii="Arial" w:hAnsi="Arial"/>
        </w:rPr>
        <w:lastRenderedPageBreak/>
        <w:t>representative (as defined in the Employment Regulations) of any Transferring Former Supplier Employee whether occurring before, on or after the Relevant Transfer Date;</w:t>
      </w:r>
    </w:p>
    <w:p w14:paraId="17420559" w14:textId="77777777" w:rsidR="00FA30C4" w:rsidRPr="00C3320D" w:rsidRDefault="00FA30C4" w:rsidP="004B52E4">
      <w:pPr>
        <w:pStyle w:val="GPSL3numberedclause"/>
        <w:rPr>
          <w:rFonts w:ascii="Arial" w:hAnsi="Arial"/>
        </w:rPr>
      </w:pPr>
      <w:r w:rsidRPr="00C3320D">
        <w:rPr>
          <w:rFonts w:ascii="Arial" w:hAnsi="Arial"/>
        </w:rPr>
        <w:t>the breach or non-observance by the Supplier or any Sub-Contractor on or after the Relevant Transfer Date of:</w:t>
      </w:r>
    </w:p>
    <w:p w14:paraId="5AD3F449" w14:textId="77777777" w:rsidR="00FA30C4" w:rsidRPr="00C3320D" w:rsidRDefault="00FA30C4" w:rsidP="004B52E4">
      <w:pPr>
        <w:pStyle w:val="GPSL4numberedclause"/>
        <w:rPr>
          <w:rFonts w:ascii="Arial" w:hAnsi="Arial"/>
          <w:szCs w:val="22"/>
        </w:rPr>
      </w:pPr>
      <w:r w:rsidRPr="00C3320D">
        <w:rPr>
          <w:rFonts w:ascii="Arial" w:hAnsi="Arial"/>
          <w:szCs w:val="22"/>
        </w:rPr>
        <w:t>any collective agreement applicable to the Transferring Former Supplier Employee; and/or</w:t>
      </w:r>
    </w:p>
    <w:p w14:paraId="104F6868" w14:textId="77777777" w:rsidR="00FA30C4" w:rsidRPr="00C3320D" w:rsidRDefault="00FA30C4" w:rsidP="004B52E4">
      <w:pPr>
        <w:pStyle w:val="GPSL4numberedclause"/>
        <w:rPr>
          <w:rFonts w:ascii="Arial" w:hAnsi="Arial"/>
          <w:szCs w:val="22"/>
        </w:rPr>
      </w:pPr>
      <w:r w:rsidRPr="00C3320D">
        <w:rPr>
          <w:rFonts w:ascii="Arial" w:hAnsi="Arial"/>
          <w:szCs w:val="22"/>
        </w:rPr>
        <w:t>any custom or practice in respect of any Transferring Former Supplier Employees which the Supplier or any Sub-Contractor is contractually bound to honour;</w:t>
      </w:r>
    </w:p>
    <w:p w14:paraId="51650B56" w14:textId="77777777" w:rsidR="00FA30C4" w:rsidRPr="00C3320D" w:rsidRDefault="00FA30C4" w:rsidP="004B52E4">
      <w:pPr>
        <w:pStyle w:val="GPSL3numberedclause"/>
        <w:rPr>
          <w:rFonts w:ascii="Arial" w:hAnsi="Arial"/>
        </w:rPr>
      </w:pPr>
      <w:r w:rsidRPr="00C3320D">
        <w:rPr>
          <w:rFonts w:ascii="Arial" w:hAnsi="Arial"/>
        </w:rPr>
        <w:t>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w:t>
      </w:r>
    </w:p>
    <w:p w14:paraId="2C70CCDE" w14:textId="77777777" w:rsidR="00FA30C4" w:rsidRPr="00C3320D" w:rsidRDefault="00FA30C4" w:rsidP="004B52E4">
      <w:pPr>
        <w:pStyle w:val="GPSL3numberedclause"/>
        <w:rPr>
          <w:rFonts w:ascii="Arial" w:hAnsi="Arial"/>
        </w:rPr>
      </w:pPr>
      <w:r w:rsidRPr="00C3320D">
        <w:rPr>
          <w:rFonts w:ascii="Arial" w:hAnsi="Arial"/>
        </w:rP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7E702654" w14:textId="77777777" w:rsidR="00FA30C4" w:rsidRPr="00C3320D" w:rsidRDefault="00FA30C4" w:rsidP="004B52E4">
      <w:pPr>
        <w:pStyle w:val="GPSL3numberedclause"/>
        <w:rPr>
          <w:rFonts w:ascii="Arial" w:hAnsi="Arial"/>
        </w:rPr>
      </w:pPr>
      <w:r w:rsidRPr="00C3320D">
        <w:rPr>
          <w:rFonts w:ascii="Arial" w:hAnsi="Arial"/>
        </w:rPr>
        <w:t>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w:t>
      </w:r>
    </w:p>
    <w:p w14:paraId="2F7B61DF" w14:textId="77777777" w:rsidR="00FA30C4" w:rsidRPr="00C3320D" w:rsidRDefault="00FA30C4" w:rsidP="004B52E4">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2B667D82" w14:textId="77777777" w:rsidR="00FA30C4" w:rsidRPr="00C3320D" w:rsidRDefault="00FA30C4" w:rsidP="004B52E4">
      <w:pPr>
        <w:pStyle w:val="GPSL4numberedclause"/>
        <w:rPr>
          <w:rFonts w:ascii="Arial" w:hAnsi="Arial"/>
          <w:szCs w:val="22"/>
        </w:rPr>
      </w:pPr>
      <w:r w:rsidRPr="00C3320D">
        <w:rPr>
          <w:rFonts w:ascii="Arial" w:hAnsi="Arial"/>
          <w:szCs w:val="22"/>
        </w:rPr>
        <w:t>in relation to any Transferring Former Supplier Employee, to the extent that the proceeding, claim or demand by HMRC or other statutory authority relates to financial obligations arising on or after the Relevant Transfer Date; and</w:t>
      </w:r>
    </w:p>
    <w:p w14:paraId="15E9A15F" w14:textId="77777777" w:rsidR="00FA30C4" w:rsidRPr="00C3320D" w:rsidRDefault="00FA30C4" w:rsidP="004B52E4">
      <w:pPr>
        <w:pStyle w:val="GPSL4numberedclause"/>
        <w:rPr>
          <w:rFonts w:ascii="Arial" w:hAnsi="Arial"/>
          <w:szCs w:val="22"/>
        </w:rPr>
      </w:pPr>
      <w:r w:rsidRPr="00C3320D">
        <w:rPr>
          <w:rFonts w:ascii="Arial" w:hAnsi="Arial"/>
          <w:szCs w:val="22"/>
        </w:rPr>
        <w:t>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w:t>
      </w:r>
    </w:p>
    <w:p w14:paraId="3EE07561" w14:textId="77777777" w:rsidR="00FA30C4" w:rsidRPr="00C3320D" w:rsidRDefault="00FA30C4" w:rsidP="004B52E4">
      <w:pPr>
        <w:pStyle w:val="GPSL3numberedclause"/>
        <w:rPr>
          <w:rFonts w:ascii="Arial" w:hAnsi="Arial"/>
        </w:rPr>
      </w:pPr>
      <w:r w:rsidRPr="00C3320D">
        <w:rPr>
          <w:rFonts w:ascii="Arial" w:hAnsi="Arial"/>
        </w:rP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w:t>
      </w:r>
    </w:p>
    <w:p w14:paraId="4403E919" w14:textId="77777777" w:rsidR="00FA30C4" w:rsidRPr="00C3320D" w:rsidRDefault="00FA30C4" w:rsidP="004B52E4">
      <w:pPr>
        <w:pStyle w:val="GPSL3numberedclause"/>
        <w:rPr>
          <w:rFonts w:ascii="Arial" w:hAnsi="Arial"/>
        </w:rPr>
      </w:pPr>
      <w:r w:rsidRPr="00C3320D">
        <w:rPr>
          <w:rFonts w:ascii="Arial" w:hAnsi="Arial"/>
        </w:rPr>
        <w:t xml:space="preserve">any claim made by or in respect of a Transferring Former Supplier Employee or any appropriate employee representative (as defined in the Employment </w:t>
      </w:r>
      <w:r w:rsidRPr="00C3320D">
        <w:rPr>
          <w:rFonts w:ascii="Arial" w:hAnsi="Arial"/>
        </w:rPr>
        <w:lastRenderedPageBreak/>
        <w:t>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and</w:t>
      </w:r>
    </w:p>
    <w:p w14:paraId="65123C45" w14:textId="0C303400" w:rsidR="00FA30C4" w:rsidRPr="00C3320D" w:rsidRDefault="00FA30C4" w:rsidP="004B52E4">
      <w:pPr>
        <w:pStyle w:val="GPSL3numberedclause"/>
        <w:rPr>
          <w:rFonts w:ascii="Arial" w:hAnsi="Arial"/>
        </w:rPr>
      </w:pPr>
      <w:r w:rsidRPr="00C3320D">
        <w:rPr>
          <w:rFonts w:ascii="Arial" w:hAnsi="Arial"/>
        </w:rPr>
        <w:t>a failure by the Supplier or any Sub-Contractor to com</w:t>
      </w:r>
      <w:r w:rsidR="004B52E4">
        <w:rPr>
          <w:rFonts w:ascii="Arial" w:hAnsi="Arial"/>
        </w:rPr>
        <w:t>ply with its obligations under p</w:t>
      </w:r>
      <w:r w:rsidRPr="00C3320D">
        <w:rPr>
          <w:rFonts w:ascii="Arial" w:hAnsi="Arial"/>
        </w:rPr>
        <w:t>aragraph 2.8 above.</w:t>
      </w:r>
    </w:p>
    <w:p w14:paraId="079F1B41" w14:textId="1781B0E8" w:rsidR="00FA30C4" w:rsidRPr="00C3320D" w:rsidRDefault="004B52E4" w:rsidP="004B52E4">
      <w:pPr>
        <w:pStyle w:val="GPSL2numberedclause"/>
        <w:rPr>
          <w:rFonts w:ascii="Arial" w:hAnsi="Arial"/>
        </w:rPr>
      </w:pPr>
      <w:r>
        <w:rPr>
          <w:rFonts w:ascii="Arial" w:hAnsi="Arial"/>
        </w:rPr>
        <w:t>The indemnities in p</w:t>
      </w:r>
      <w:r w:rsidR="00FA30C4" w:rsidRPr="00C3320D">
        <w:rPr>
          <w:rFonts w:ascii="Arial" w:hAnsi="Arial"/>
        </w:rPr>
        <w:t>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w:t>
      </w:r>
    </w:p>
    <w:p w14:paraId="7DE54D93" w14:textId="77777777" w:rsidR="00FA30C4" w:rsidRPr="00C3320D" w:rsidRDefault="00FA30C4" w:rsidP="004B52E4">
      <w:pPr>
        <w:pStyle w:val="GPSL2numberedclause"/>
        <w:rPr>
          <w:rFonts w:ascii="Arial" w:hAnsi="Arial"/>
        </w:rPr>
      </w:pPr>
      <w:r w:rsidRPr="00C3320D">
        <w:rPr>
          <w:rFonts w:ascii="Arial" w:hAnsi="Arial"/>
        </w:rPr>
        <w:t>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and any other sums due under the Admission Agreement which in any case are attributable in whole or in part to the period from (and including) the Relevant Transfer Date) and any necessary apportionments in respect of any periodic payments shall be made between the Supplier and the Former Supplier.</w:t>
      </w:r>
    </w:p>
    <w:p w14:paraId="09FDB8DA" w14:textId="30548C5A" w:rsidR="004B52E4" w:rsidRPr="004B52E4" w:rsidRDefault="00FA30C4" w:rsidP="004B52E4">
      <w:pPr>
        <w:pStyle w:val="GPSL1CLAUSEHEADING"/>
        <w:rPr>
          <w:rFonts w:ascii="Arial" w:hAnsi="Arial"/>
        </w:rPr>
      </w:pPr>
      <w:r w:rsidRPr="00C3320D">
        <w:rPr>
          <w:rFonts w:ascii="Arial" w:hAnsi="Arial"/>
        </w:rPr>
        <w:t>INFORMATION</w:t>
      </w:r>
    </w:p>
    <w:p w14:paraId="3CD04E67" w14:textId="24978D2B" w:rsidR="00FA30C4" w:rsidRPr="00C3320D" w:rsidRDefault="00FA30C4" w:rsidP="004B52E4">
      <w:pPr>
        <w:pStyle w:val="GPSL2numberedclause"/>
        <w:rPr>
          <w:rFonts w:ascii="Arial" w:hAnsi="Arial"/>
        </w:rPr>
      </w:pPr>
      <w:r w:rsidRPr="00C3320D">
        <w:rPr>
          <w:rFonts w:ascii="Arial" w:hAnsi="Arial"/>
        </w:rPr>
        <w:t>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w:t>
      </w:r>
    </w:p>
    <w:p w14:paraId="1E5C984B" w14:textId="77777777" w:rsidR="00FA30C4" w:rsidRPr="00C3320D" w:rsidRDefault="00FA30C4" w:rsidP="004B52E4">
      <w:pPr>
        <w:pStyle w:val="GPSL1CLAUSEHEADING"/>
        <w:rPr>
          <w:rFonts w:ascii="Arial" w:hAnsi="Arial"/>
        </w:rPr>
      </w:pPr>
      <w:r w:rsidRPr="00C3320D">
        <w:rPr>
          <w:rFonts w:ascii="Arial" w:hAnsi="Arial"/>
        </w:rPr>
        <w:t>PRINCIPLES OF GOOD EMPLOYMENT PRACTICE</w:t>
      </w:r>
    </w:p>
    <w:p w14:paraId="614B24AD" w14:textId="77777777" w:rsidR="00FA30C4" w:rsidRPr="00C3320D" w:rsidRDefault="00FA30C4" w:rsidP="004B52E4">
      <w:pPr>
        <w:pStyle w:val="GPSL2numberedclause"/>
        <w:rPr>
          <w:rFonts w:ascii="Arial" w:hAnsi="Arial"/>
        </w:rPr>
      </w:pPr>
      <w:r w:rsidRPr="00C3320D">
        <w:rPr>
          <w:rFonts w:ascii="Arial" w:hAnsi="Arial"/>
        </w:rPr>
        <w:t>The Supplier shall, and shall procure that each Sub-Contractor shall, comply with any requirement notified to it by the Customer relating to pensions in respect of any Transferring Former Supplier Employee as set down in:</w:t>
      </w:r>
    </w:p>
    <w:p w14:paraId="1ACAD9DD" w14:textId="77777777" w:rsidR="00FA30C4" w:rsidRPr="00C3320D" w:rsidRDefault="00FA30C4" w:rsidP="004B52E4">
      <w:pPr>
        <w:pStyle w:val="GPSL3numberedclause"/>
        <w:rPr>
          <w:rFonts w:ascii="Arial" w:hAnsi="Arial"/>
        </w:rPr>
      </w:pPr>
      <w:r w:rsidRPr="00C3320D">
        <w:rPr>
          <w:rFonts w:ascii="Arial" w:hAnsi="Arial"/>
        </w:rPr>
        <w:t xml:space="preserve">the Cabinet Office Statement of Practice on Staff Transfers in the Public Sector of January 2000, revised 2007; </w:t>
      </w:r>
    </w:p>
    <w:p w14:paraId="7314C507" w14:textId="77777777" w:rsidR="00FA30C4" w:rsidRPr="00C3320D" w:rsidRDefault="00FA30C4" w:rsidP="004B52E4">
      <w:pPr>
        <w:pStyle w:val="GPSL3numberedclause"/>
        <w:rPr>
          <w:rFonts w:ascii="Arial" w:hAnsi="Arial"/>
        </w:rPr>
      </w:pPr>
      <w:r w:rsidRPr="00C3320D">
        <w:rPr>
          <w:rFonts w:ascii="Arial" w:hAnsi="Arial"/>
        </w:rPr>
        <w:t xml:space="preserve">HM Treasury's guidance “Staff Transfers from Central Government: A Fair Deal for Staff Pensions of 1999;  </w:t>
      </w:r>
    </w:p>
    <w:p w14:paraId="7ED7A443" w14:textId="77777777" w:rsidR="00FA30C4" w:rsidRPr="00C3320D" w:rsidRDefault="00FA30C4" w:rsidP="004B52E4">
      <w:pPr>
        <w:pStyle w:val="GPSL3numberedclause"/>
        <w:rPr>
          <w:rFonts w:ascii="Arial" w:hAnsi="Arial"/>
        </w:rPr>
      </w:pPr>
      <w:r w:rsidRPr="00C3320D">
        <w:rPr>
          <w:rFonts w:ascii="Arial" w:hAnsi="Arial"/>
        </w:rPr>
        <w:t>HM Treasury's guidance: “Fair deal for staff pensions:  procurement of Bulk Transfer Agreements and Related Issues” of June 2004; and/or</w:t>
      </w:r>
    </w:p>
    <w:p w14:paraId="31C58EF5" w14:textId="77777777" w:rsidR="00FA30C4" w:rsidRPr="00C3320D" w:rsidRDefault="00FA30C4" w:rsidP="004B52E4">
      <w:pPr>
        <w:pStyle w:val="GPSL3numberedclause"/>
        <w:rPr>
          <w:rFonts w:ascii="Arial" w:hAnsi="Arial"/>
        </w:rPr>
      </w:pPr>
      <w:r w:rsidRPr="00C3320D">
        <w:rPr>
          <w:rFonts w:ascii="Arial" w:hAnsi="Arial"/>
        </w:rPr>
        <w:t>the New Fair Deal.</w:t>
      </w:r>
    </w:p>
    <w:p w14:paraId="030A2726" w14:textId="7850ED5F" w:rsidR="00FA30C4" w:rsidRPr="00C3320D" w:rsidRDefault="00FA30C4" w:rsidP="004B52E4">
      <w:pPr>
        <w:pStyle w:val="GPSL2numberedclause"/>
        <w:rPr>
          <w:rFonts w:ascii="Arial" w:hAnsi="Arial"/>
        </w:rPr>
      </w:pPr>
      <w:r w:rsidRPr="00C3320D">
        <w:rPr>
          <w:rFonts w:ascii="Arial" w:hAnsi="Arial"/>
        </w:rPr>
        <w:lastRenderedPageBreak/>
        <w:t>Any changes embodied in any statement of practice, paper or other guidance that replaces any of th</w:t>
      </w:r>
      <w:r w:rsidR="004B52E4">
        <w:rPr>
          <w:rFonts w:ascii="Arial" w:hAnsi="Arial"/>
        </w:rPr>
        <w:t>e documentation referred to in p</w:t>
      </w:r>
      <w:r w:rsidRPr="00C3320D">
        <w:rPr>
          <w:rFonts w:ascii="Arial" w:hAnsi="Arial"/>
        </w:rPr>
        <w:t xml:space="preserve">aragraph 5.1 shall be agreed in accordance with </w:t>
      </w:r>
      <w:r w:rsidR="006C0850" w:rsidRPr="00C3320D">
        <w:rPr>
          <w:rFonts w:ascii="Arial" w:hAnsi="Arial"/>
        </w:rPr>
        <w:t>Clause 4</w:t>
      </w:r>
      <w:r w:rsidR="004B52E4">
        <w:rPr>
          <w:rFonts w:ascii="Arial" w:hAnsi="Arial"/>
        </w:rPr>
        <w:t>.</w:t>
      </w:r>
    </w:p>
    <w:p w14:paraId="378C7DA0" w14:textId="77777777" w:rsidR="00FA30C4" w:rsidRPr="00C3320D" w:rsidRDefault="00FA30C4" w:rsidP="004B52E4">
      <w:pPr>
        <w:pStyle w:val="GPSL1CLAUSEHEADING"/>
        <w:rPr>
          <w:rFonts w:ascii="Arial" w:hAnsi="Arial"/>
        </w:rPr>
      </w:pPr>
      <w:r w:rsidRPr="00C3320D">
        <w:rPr>
          <w:rFonts w:ascii="Arial" w:hAnsi="Arial"/>
        </w:rPr>
        <w:t>PROCUREMENT OBLIGATIONS</w:t>
      </w:r>
    </w:p>
    <w:p w14:paraId="23BC2C09" w14:textId="65A3A1D1" w:rsidR="00FA30C4" w:rsidRPr="00C3320D" w:rsidRDefault="00FA30C4" w:rsidP="004B52E4">
      <w:pPr>
        <w:pStyle w:val="GPSL2numberedclause"/>
        <w:rPr>
          <w:rFonts w:ascii="Arial" w:hAnsi="Arial"/>
        </w:rPr>
      </w:pPr>
      <w:r w:rsidRPr="00C3320D">
        <w:rPr>
          <w:rFonts w:ascii="Arial" w:hAnsi="Arial"/>
        </w:rPr>
        <w:t>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04F215A3" w14:textId="46B40D6C" w:rsidR="00FA30C4" w:rsidRPr="00C3320D" w:rsidRDefault="00FA30C4" w:rsidP="004B52E4">
      <w:pPr>
        <w:pStyle w:val="GPSL1CLAUSEHEADING"/>
        <w:rPr>
          <w:rFonts w:ascii="Arial" w:hAnsi="Arial"/>
        </w:rPr>
      </w:pPr>
      <w:r w:rsidRPr="00C3320D">
        <w:rPr>
          <w:rFonts w:ascii="Arial" w:hAnsi="Arial"/>
        </w:rPr>
        <w:t>PENSIONS</w:t>
      </w:r>
    </w:p>
    <w:p w14:paraId="5634C2D0" w14:textId="56E7FC9E" w:rsidR="00FA30C4" w:rsidRPr="004B52E4" w:rsidRDefault="00FA30C4" w:rsidP="004B52E4">
      <w:pPr>
        <w:pStyle w:val="GPSL2numberedclause"/>
        <w:rPr>
          <w:rFonts w:ascii="Arial" w:hAnsi="Arial"/>
        </w:rPr>
      </w:pPr>
      <w:r w:rsidRPr="004B52E4">
        <w:rPr>
          <w:rFonts w:ascii="Arial" w:hAnsi="Arial"/>
        </w:rPr>
        <w:t xml:space="preserve">The Supplier shall, and shall procure that each Sub-Contractor shall, comply with the pensions provisions in the following Annex. </w:t>
      </w:r>
    </w:p>
    <w:p w14:paraId="41229308" w14:textId="0A52FFEB" w:rsidR="00FA30C4" w:rsidRPr="00C3320D" w:rsidRDefault="00FA30C4" w:rsidP="00D40F55">
      <w:pPr>
        <w:pStyle w:val="GPSmacrorestart"/>
        <w:spacing w:before="120" w:after="120"/>
        <w:rPr>
          <w:color w:val="auto"/>
          <w:sz w:val="22"/>
          <w:szCs w:val="22"/>
        </w:rPr>
      </w:pPr>
    </w:p>
    <w:p w14:paraId="666F8234" w14:textId="77777777" w:rsidR="00FA30C4" w:rsidRPr="004B52E4" w:rsidRDefault="00FA30C4" w:rsidP="00D40F55">
      <w:pPr>
        <w:pStyle w:val="GPSSchAnnexname"/>
        <w:spacing w:before="120" w:after="120"/>
        <w:rPr>
          <w:rFonts w:ascii="Arial" w:hAnsi="Arial" w:cs="Arial"/>
          <w:u w:val="single"/>
        </w:rPr>
      </w:pPr>
      <w:r w:rsidRPr="00C3320D">
        <w:rPr>
          <w:rFonts w:ascii="Arial" w:hAnsi="Arial" w:cs="Arial"/>
        </w:rPr>
        <w:br w:type="page"/>
      </w:r>
      <w:bookmarkStart w:id="264" w:name="_Toc431551206"/>
      <w:r w:rsidRPr="004B52E4">
        <w:rPr>
          <w:rFonts w:ascii="Arial" w:hAnsi="Arial" w:cs="Arial"/>
          <w:u w:val="single"/>
        </w:rPr>
        <w:lastRenderedPageBreak/>
        <w:t>ANNEX TO PART B: Pensions</w:t>
      </w:r>
      <w:bookmarkEnd w:id="264"/>
    </w:p>
    <w:p w14:paraId="5EE2FF19" w14:textId="77777777" w:rsidR="00FA30C4" w:rsidRPr="004B52E4" w:rsidRDefault="00FA30C4" w:rsidP="004877A5">
      <w:pPr>
        <w:pStyle w:val="GPSL1CLAUSEHEADING"/>
        <w:numPr>
          <w:ilvl w:val="0"/>
          <w:numId w:val="51"/>
        </w:numPr>
        <w:rPr>
          <w:rFonts w:ascii="Arial" w:hAnsi="Arial"/>
        </w:rPr>
      </w:pPr>
      <w:r w:rsidRPr="004B52E4">
        <w:rPr>
          <w:rFonts w:ascii="Arial" w:hAnsi="Arial"/>
        </w:rPr>
        <w:t>PARTICIPATION</w:t>
      </w:r>
    </w:p>
    <w:p w14:paraId="456145BD" w14:textId="77777777" w:rsidR="00FA30C4" w:rsidRPr="00C3320D" w:rsidRDefault="00FA30C4" w:rsidP="004B52E4">
      <w:pPr>
        <w:pStyle w:val="GPSL2numberedclause"/>
        <w:rPr>
          <w:rFonts w:ascii="Arial" w:hAnsi="Arial"/>
          <w:b/>
          <w:u w:val="single"/>
        </w:rPr>
      </w:pPr>
      <w:r w:rsidRPr="00C3320D">
        <w:rPr>
          <w:rFonts w:ascii="Arial" w:hAnsi="Arial"/>
        </w:rPr>
        <w:t>The Supplier undertakes to enter into the Admission Agreement.</w:t>
      </w:r>
    </w:p>
    <w:p w14:paraId="3FBD2D77" w14:textId="77777777" w:rsidR="00FA30C4" w:rsidRPr="00C3320D" w:rsidRDefault="00FA30C4" w:rsidP="004B52E4">
      <w:pPr>
        <w:pStyle w:val="GPSL2numberedclause"/>
        <w:rPr>
          <w:rFonts w:ascii="Arial" w:hAnsi="Arial"/>
          <w:b/>
          <w:u w:val="single"/>
        </w:rPr>
      </w:pPr>
      <w:r w:rsidRPr="00C3320D">
        <w:rPr>
          <w:rFonts w:ascii="Arial" w:hAnsi="Arial"/>
        </w:rPr>
        <w:t>The Supplier and the Customer:</w:t>
      </w:r>
    </w:p>
    <w:p w14:paraId="578604D9" w14:textId="77777777" w:rsidR="00FA30C4" w:rsidRPr="00C3320D" w:rsidRDefault="00FA30C4" w:rsidP="004B52E4">
      <w:pPr>
        <w:pStyle w:val="GPSL3numberedclause"/>
        <w:rPr>
          <w:rFonts w:ascii="Arial" w:hAnsi="Arial"/>
          <w:u w:val="single"/>
        </w:rPr>
      </w:pPr>
      <w:r w:rsidRPr="00C3320D">
        <w:rPr>
          <w:rFonts w:ascii="Arial" w:hAnsi="Arial"/>
        </w:rPr>
        <w:t>undertake to do all such things and execute any documents (including the Admission Agreement) as may be required to enable the Supplier to participate in the Schemes in respect of the Fair Deal Employees;</w:t>
      </w:r>
    </w:p>
    <w:p w14:paraId="4B74D1C6" w14:textId="77777777" w:rsidR="00FA30C4" w:rsidRPr="00C3320D" w:rsidRDefault="00FA30C4" w:rsidP="004B52E4">
      <w:pPr>
        <w:pStyle w:val="GPSL3numberedclause"/>
        <w:rPr>
          <w:rFonts w:ascii="Arial" w:hAnsi="Arial"/>
        </w:rPr>
      </w:pPr>
      <w:bookmarkStart w:id="265" w:name="_Ref384036904"/>
      <w:r w:rsidRPr="00C3320D">
        <w:rPr>
          <w:rFonts w:ascii="Arial" w:hAnsi="Arial"/>
        </w:rPr>
        <w:t>agree that the arrangements under paragraph 1.1 of this Annex include the body responsible for the Schemes notifying the Customer if the Supplier breaches any obligations it has under the Admission Agreement;</w:t>
      </w:r>
      <w:bookmarkEnd w:id="265"/>
      <w:r w:rsidRPr="00C3320D">
        <w:rPr>
          <w:rFonts w:ascii="Arial" w:hAnsi="Arial"/>
        </w:rPr>
        <w:t xml:space="preserve"> </w:t>
      </w:r>
    </w:p>
    <w:p w14:paraId="5BA063B5" w14:textId="0DFA274E" w:rsidR="00FA30C4" w:rsidRPr="00C3320D" w:rsidRDefault="00FA30C4" w:rsidP="004B52E4">
      <w:pPr>
        <w:pStyle w:val="GPSL3numberedclause"/>
        <w:rPr>
          <w:rFonts w:ascii="Arial" w:hAnsi="Arial"/>
        </w:rPr>
      </w:pPr>
      <w:r w:rsidRPr="00C3320D">
        <w:rPr>
          <w:rFonts w:ascii="Arial" w:hAnsi="Arial"/>
        </w:rPr>
        <w:t>agree, notwithst</w:t>
      </w:r>
      <w:r w:rsidR="004B52E4">
        <w:rPr>
          <w:rFonts w:ascii="Arial" w:hAnsi="Arial"/>
        </w:rPr>
        <w:t>anding p</w:t>
      </w:r>
      <w:r w:rsidRPr="00C3320D">
        <w:rPr>
          <w:rFonts w:ascii="Arial" w:hAnsi="Arial"/>
        </w:rPr>
        <w:t xml:space="preserve">aragraph 1.2.2 of this Annex, the Supplier shall notify the Customer </w:t>
      </w:r>
      <w:proofErr w:type="gramStart"/>
      <w:r w:rsidRPr="00C3320D">
        <w:rPr>
          <w:rFonts w:ascii="Arial" w:hAnsi="Arial"/>
        </w:rPr>
        <w:t>in the event that</w:t>
      </w:r>
      <w:proofErr w:type="gramEnd"/>
      <w:r w:rsidRPr="00C3320D">
        <w:rPr>
          <w:rFonts w:ascii="Arial" w:hAnsi="Arial"/>
        </w:rPr>
        <w:t xml:space="preserve"> it breaches any obligations it has under the Admission Agreement and when it intends to remedy such breaches; and </w:t>
      </w:r>
    </w:p>
    <w:p w14:paraId="331DFB3C" w14:textId="6DB3D44E" w:rsidR="00FA30C4" w:rsidRPr="00C3320D" w:rsidRDefault="00FA30C4" w:rsidP="004B52E4">
      <w:pPr>
        <w:pStyle w:val="GPSL3numberedclause"/>
        <w:rPr>
          <w:rFonts w:ascii="Arial" w:hAnsi="Arial"/>
          <w:u w:val="single"/>
        </w:rPr>
      </w:pPr>
      <w:r w:rsidRPr="00C3320D">
        <w:rPr>
          <w:rFonts w:ascii="Arial" w:hAnsi="Arial"/>
        </w:rPr>
        <w:t xml:space="preserve">agree that the Customer may terminate this </w:t>
      </w:r>
      <w:r w:rsidR="006C0850" w:rsidRPr="00C3320D">
        <w:rPr>
          <w:rFonts w:ascii="Arial" w:hAnsi="Arial"/>
        </w:rPr>
        <w:t xml:space="preserve">Legal Services </w:t>
      </w:r>
      <w:r w:rsidRPr="00C3320D">
        <w:rPr>
          <w:rFonts w:ascii="Arial" w:hAnsi="Arial"/>
        </w:rPr>
        <w:t xml:space="preserve">Contract for </w:t>
      </w:r>
      <w:r w:rsidR="006C0850" w:rsidRPr="00C3320D">
        <w:rPr>
          <w:rFonts w:ascii="Arial" w:hAnsi="Arial"/>
        </w:rPr>
        <w:t>Material Breach</w:t>
      </w:r>
      <w:r w:rsidRPr="00C3320D">
        <w:rPr>
          <w:rFonts w:ascii="Arial" w:hAnsi="Arial"/>
        </w:rPr>
        <w:t xml:space="preserve"> </w:t>
      </w:r>
      <w:proofErr w:type="gramStart"/>
      <w:r w:rsidRPr="00C3320D">
        <w:rPr>
          <w:rFonts w:ascii="Arial" w:hAnsi="Arial"/>
        </w:rPr>
        <w:t>in the event that</w:t>
      </w:r>
      <w:proofErr w:type="gramEnd"/>
      <w:r w:rsidRPr="00C3320D">
        <w:rPr>
          <w:rFonts w:ascii="Arial" w:hAnsi="Arial"/>
        </w:rPr>
        <w:t xml:space="preserve"> the Supplier breaches the Admission Agreement:</w:t>
      </w:r>
    </w:p>
    <w:p w14:paraId="203BF687" w14:textId="46E9A4F9" w:rsidR="00FA30C4" w:rsidRPr="004B52E4" w:rsidRDefault="00FA30C4" w:rsidP="004B52E4">
      <w:pPr>
        <w:pStyle w:val="GPSL4numberedclause"/>
        <w:rPr>
          <w:rFonts w:ascii="Arial" w:hAnsi="Arial"/>
        </w:rPr>
      </w:pPr>
      <w:r w:rsidRPr="004B52E4">
        <w:rPr>
          <w:rFonts w:ascii="Arial" w:hAnsi="Arial"/>
        </w:rPr>
        <w:t xml:space="preserve">and that breach is not capable of being remedied; or </w:t>
      </w:r>
    </w:p>
    <w:p w14:paraId="376D68B1" w14:textId="7E690DE0" w:rsidR="00FA30C4" w:rsidRPr="004B52E4" w:rsidRDefault="00FA30C4" w:rsidP="004B52E4">
      <w:pPr>
        <w:pStyle w:val="GPSL4numberedclause"/>
        <w:rPr>
          <w:rFonts w:ascii="Arial" w:hAnsi="Arial"/>
          <w:u w:val="single"/>
        </w:rPr>
      </w:pPr>
      <w:r w:rsidRPr="004B52E4">
        <w:rPr>
          <w:rFonts w:ascii="Arial" w:hAnsi="Arial"/>
        </w:rPr>
        <w:t>where such breach is capable of being remedied, the Supplier fails to remedy such breach within a reasonable time and in any event within 28 days of a not</w:t>
      </w:r>
      <w:r w:rsidR="006C0850" w:rsidRPr="004B52E4">
        <w:rPr>
          <w:rFonts w:ascii="Arial" w:hAnsi="Arial"/>
        </w:rPr>
        <w:t>i</w:t>
      </w:r>
      <w:r w:rsidRPr="004B52E4">
        <w:rPr>
          <w:rFonts w:ascii="Arial" w:hAnsi="Arial"/>
        </w:rPr>
        <w:t>ce from the Customer giving particulars of the breach and requiring the Supplier to remedy it.</w:t>
      </w:r>
    </w:p>
    <w:p w14:paraId="7B562B5C" w14:textId="77777777" w:rsidR="00FA30C4" w:rsidRPr="00C3320D" w:rsidRDefault="00FA30C4" w:rsidP="004B52E4">
      <w:pPr>
        <w:pStyle w:val="GPSL2numberedclause"/>
        <w:rPr>
          <w:rFonts w:ascii="Arial" w:hAnsi="Arial"/>
        </w:rPr>
      </w:pPr>
      <w:r w:rsidRPr="00C3320D">
        <w:rPr>
          <w:rFonts w:ascii="Arial" w:hAnsi="Arial"/>
        </w:rPr>
        <w:t xml:space="preserve">The Supplier shall bear its own costs and all costs that the Customer reasonably incurs in connection with the negotiation, preparation and execution of documents to facilitate the Supplier participating in the Schemes including without limitation current civil service pensions administrator on-boarding costs. </w:t>
      </w:r>
    </w:p>
    <w:p w14:paraId="33CA5931" w14:textId="77777777" w:rsidR="00FA30C4" w:rsidRPr="00C3320D" w:rsidRDefault="00FA30C4" w:rsidP="004B52E4">
      <w:pPr>
        <w:pStyle w:val="GPSL1CLAUSEHEADING"/>
        <w:rPr>
          <w:rFonts w:ascii="Arial" w:hAnsi="Arial"/>
        </w:rPr>
      </w:pPr>
      <w:r w:rsidRPr="00C3320D">
        <w:rPr>
          <w:rFonts w:ascii="Arial" w:hAnsi="Arial"/>
        </w:rPr>
        <w:t>FUTURE SERVICE BENEFITS</w:t>
      </w:r>
    </w:p>
    <w:p w14:paraId="74CC6E83" w14:textId="77777777" w:rsidR="00FA30C4" w:rsidRPr="00C3320D" w:rsidRDefault="00FA30C4" w:rsidP="004B52E4">
      <w:pPr>
        <w:pStyle w:val="GPSL2numberedclause"/>
        <w:rPr>
          <w:rFonts w:ascii="Arial" w:hAnsi="Arial"/>
        </w:rPr>
      </w:pPr>
      <w:r w:rsidRPr="00C3320D">
        <w:rPr>
          <w:rFonts w:ascii="Arial" w:hAnsi="Arial"/>
        </w:rPr>
        <w:t xml:space="preserve">If the Supplier is </w:t>
      </w:r>
      <w:proofErr w:type="spellStart"/>
      <w:r w:rsidRPr="00C3320D">
        <w:rPr>
          <w:rFonts w:ascii="Arial" w:hAnsi="Arial"/>
        </w:rPr>
        <w:t>rejoining</w:t>
      </w:r>
      <w:proofErr w:type="spellEnd"/>
      <w:r w:rsidRPr="00C3320D">
        <w:rPr>
          <w:rFonts w:ascii="Arial" w:hAnsi="Arial"/>
        </w:rP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w:t>
      </w:r>
    </w:p>
    <w:p w14:paraId="61B87CE4" w14:textId="77777777" w:rsidR="00FA30C4" w:rsidRPr="00C3320D" w:rsidRDefault="00FA30C4" w:rsidP="004B52E4">
      <w:pPr>
        <w:pStyle w:val="GPSL2numberedclause"/>
        <w:rPr>
          <w:rFonts w:ascii="Arial" w:hAnsi="Arial"/>
        </w:rPr>
      </w:pPr>
      <w:r w:rsidRPr="00C3320D">
        <w:rPr>
          <w:rFonts w:ascii="Arial" w:hAnsi="Arial"/>
        </w:rPr>
        <w:t>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w:t>
      </w:r>
    </w:p>
    <w:p w14:paraId="7D9C26D8" w14:textId="77777777" w:rsidR="00FA30C4" w:rsidRPr="00C3320D" w:rsidRDefault="00FA30C4" w:rsidP="004B52E4">
      <w:pPr>
        <w:pStyle w:val="GPSL2numberedclause"/>
        <w:rPr>
          <w:rFonts w:ascii="Arial" w:hAnsi="Arial"/>
        </w:rPr>
      </w:pPr>
      <w:r w:rsidRPr="00C3320D">
        <w:rPr>
          <w:rFonts w:ascii="Arial" w:hAnsi="Arial"/>
        </w:rPr>
        <w:t>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on the date the Eligible Employees ceased to participate in the Schemes.</w:t>
      </w:r>
    </w:p>
    <w:p w14:paraId="6A8B1B83" w14:textId="77777777" w:rsidR="00FA30C4" w:rsidRPr="00C3320D" w:rsidRDefault="00FA30C4" w:rsidP="004B52E4">
      <w:pPr>
        <w:pStyle w:val="GPSL2numberedclause"/>
        <w:rPr>
          <w:rFonts w:ascii="Arial" w:hAnsi="Arial"/>
        </w:rPr>
      </w:pPr>
      <w:r w:rsidRPr="00C3320D">
        <w:rPr>
          <w:rFonts w:ascii="Arial" w:hAnsi="Arial"/>
        </w:rPr>
        <w:lastRenderedPageBreak/>
        <w:t xml:space="preserve">The Parties acknowledge that the Civil Service Compensation Scheme and the Civil Service Injury Benefit Scheme (established pursuant to section 1 of the Superannuation Act 1972) are not covered by the protection of New Fair Deal.   </w:t>
      </w:r>
    </w:p>
    <w:p w14:paraId="75AB51EB" w14:textId="77777777" w:rsidR="00FA30C4" w:rsidRPr="00C3320D" w:rsidRDefault="00FA30C4" w:rsidP="004B52E4">
      <w:pPr>
        <w:pStyle w:val="GPSL1CLAUSEHEADING"/>
        <w:rPr>
          <w:rFonts w:ascii="Arial" w:hAnsi="Arial"/>
        </w:rPr>
      </w:pPr>
      <w:r w:rsidRPr="00C3320D">
        <w:rPr>
          <w:rFonts w:ascii="Arial" w:hAnsi="Arial"/>
        </w:rPr>
        <w:t>FUNDING</w:t>
      </w:r>
    </w:p>
    <w:p w14:paraId="4872A2B3" w14:textId="77777777" w:rsidR="00FA30C4" w:rsidRPr="00C3320D" w:rsidRDefault="00FA30C4" w:rsidP="004B52E4">
      <w:pPr>
        <w:pStyle w:val="GPSL2numberedclause"/>
        <w:rPr>
          <w:rFonts w:ascii="Arial" w:hAnsi="Arial"/>
        </w:rPr>
      </w:pPr>
      <w:r w:rsidRPr="00C3320D">
        <w:rPr>
          <w:rFonts w:ascii="Arial" w:hAnsi="Arial"/>
        </w:rPr>
        <w:t>The Supplier undertakes to pay to the Schemes all such amounts as are due under the Admission Agreement and shall deduct and pay to the Schemes such employee contributions as are required by the Schemes.</w:t>
      </w:r>
    </w:p>
    <w:p w14:paraId="70D89074" w14:textId="77777777" w:rsidR="00FA30C4" w:rsidRPr="00C3320D" w:rsidRDefault="00FA30C4" w:rsidP="004B52E4">
      <w:pPr>
        <w:pStyle w:val="GPSL2numberedclause"/>
        <w:rPr>
          <w:rFonts w:ascii="Arial" w:hAnsi="Arial"/>
        </w:rPr>
      </w:pPr>
      <w:r w:rsidRPr="00C3320D">
        <w:rPr>
          <w:rFonts w:ascii="Arial" w:hAnsi="Arial"/>
        </w:rP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3F2AB3C4" w14:textId="77777777" w:rsidR="00FA30C4" w:rsidRPr="00C3320D" w:rsidRDefault="00FA30C4" w:rsidP="004B52E4">
      <w:pPr>
        <w:pStyle w:val="GPSL1CLAUSEHEADING"/>
        <w:rPr>
          <w:rFonts w:ascii="Arial" w:hAnsi="Arial"/>
        </w:rPr>
      </w:pPr>
      <w:r w:rsidRPr="00C3320D">
        <w:rPr>
          <w:rFonts w:ascii="Arial" w:hAnsi="Arial"/>
        </w:rPr>
        <w:t>PROVISION OF INFORMATION</w:t>
      </w:r>
    </w:p>
    <w:p w14:paraId="643F4955" w14:textId="77777777" w:rsidR="00FA30C4" w:rsidRPr="00C3320D" w:rsidRDefault="00FA30C4" w:rsidP="004B52E4">
      <w:pPr>
        <w:pStyle w:val="GPSL2numberedclause"/>
        <w:ind w:left="1134"/>
        <w:rPr>
          <w:rFonts w:ascii="Arial" w:hAnsi="Arial"/>
        </w:rPr>
      </w:pPr>
      <w:r w:rsidRPr="00C3320D">
        <w:rPr>
          <w:rFonts w:ascii="Arial" w:hAnsi="Arial"/>
        </w:rPr>
        <w:t>The Supplier and the Customer respectively undertake to each other:</w:t>
      </w:r>
    </w:p>
    <w:p w14:paraId="6AED27A1" w14:textId="77777777" w:rsidR="00FA30C4" w:rsidRPr="00C3320D" w:rsidRDefault="00FA30C4" w:rsidP="004B52E4">
      <w:pPr>
        <w:pStyle w:val="GPSL2numberedclause"/>
        <w:rPr>
          <w:rFonts w:ascii="Arial" w:hAnsi="Arial"/>
        </w:rPr>
      </w:pPr>
      <w:r w:rsidRPr="00C3320D">
        <w:rPr>
          <w:rFonts w:ascii="Arial" w:hAnsi="Arial"/>
        </w:rPr>
        <w:t>to provide all information which the other Party may reasonably request concerning matters (i) referred to in this Annex and (ii) set out in the Admission Agreement, and to supply the information as expeditiously as possible; and</w:t>
      </w:r>
    </w:p>
    <w:p w14:paraId="27163EF4" w14:textId="77777777" w:rsidR="00FA30C4" w:rsidRPr="00C3320D" w:rsidRDefault="00FA30C4" w:rsidP="004B52E4">
      <w:pPr>
        <w:pStyle w:val="GPSL2numberedclause"/>
        <w:rPr>
          <w:rFonts w:ascii="Arial" w:hAnsi="Arial"/>
        </w:rPr>
      </w:pPr>
      <w:r w:rsidRPr="00C3320D">
        <w:rPr>
          <w:rFonts w:ascii="Arial" w:hAnsi="Arial"/>
        </w:rPr>
        <w:t>not to issue any announcements to the Fair Deal Employees prior to the Relevant Transfer Date concerning the matters stated in this Annex without the consent in writing of the other Party (not to be unreasonably withheld or delayed).</w:t>
      </w:r>
    </w:p>
    <w:p w14:paraId="1B79ED09" w14:textId="77777777" w:rsidR="00FA30C4" w:rsidRPr="00C3320D" w:rsidRDefault="00FA30C4" w:rsidP="004B52E4">
      <w:pPr>
        <w:pStyle w:val="GPSL1CLAUSEHEADING"/>
        <w:rPr>
          <w:rFonts w:ascii="Arial" w:hAnsi="Arial"/>
        </w:rPr>
      </w:pPr>
      <w:r w:rsidRPr="00C3320D">
        <w:rPr>
          <w:rFonts w:ascii="Arial" w:hAnsi="Arial"/>
        </w:rPr>
        <w:t>INDEMNITY</w:t>
      </w:r>
    </w:p>
    <w:p w14:paraId="2F87364E" w14:textId="76057F5E" w:rsidR="00FA30C4" w:rsidRPr="004B52E4" w:rsidRDefault="00FA30C4" w:rsidP="004B52E4">
      <w:pPr>
        <w:pStyle w:val="GPSL2numberedclause"/>
        <w:rPr>
          <w:rFonts w:ascii="Arial" w:hAnsi="Arial"/>
        </w:rPr>
      </w:pPr>
      <w:r w:rsidRPr="004B52E4">
        <w:rPr>
          <w:rFonts w:ascii="Arial" w:hAnsi="Arial"/>
        </w:rPr>
        <w:t>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and/or participation in an occupational pension scheme (within the meaning provided for in section 1 of the Pension Schemes Act 1993) or the Schemes.</w:t>
      </w:r>
    </w:p>
    <w:p w14:paraId="713B257A" w14:textId="77777777" w:rsidR="00FA30C4" w:rsidRPr="00C3320D" w:rsidRDefault="00FA30C4" w:rsidP="004B52E4">
      <w:pPr>
        <w:pStyle w:val="GPSL1CLAUSEHEADING"/>
        <w:rPr>
          <w:rFonts w:ascii="Arial" w:hAnsi="Arial"/>
        </w:rPr>
      </w:pPr>
      <w:r w:rsidRPr="00C3320D">
        <w:rPr>
          <w:rFonts w:ascii="Arial" w:hAnsi="Arial"/>
        </w:rPr>
        <w:t>EMPLOYER OBLIGATION</w:t>
      </w:r>
    </w:p>
    <w:p w14:paraId="05199CAE" w14:textId="7E71F329" w:rsidR="00FA30C4" w:rsidRPr="004B52E4" w:rsidRDefault="00FA30C4" w:rsidP="004B52E4">
      <w:pPr>
        <w:pStyle w:val="GPSL2numberedclause"/>
        <w:rPr>
          <w:rFonts w:ascii="Arial" w:hAnsi="Arial"/>
        </w:rPr>
      </w:pPr>
      <w:r w:rsidRPr="004B52E4">
        <w:rPr>
          <w:rFonts w:ascii="Arial" w:hAnsi="Arial"/>
        </w:rPr>
        <w:t>The Supplier shall comply with the requirements of the Pensions Act 2008, section 258 of the Pensions Act 2004 and the Transfer of Employment (Pension Protection) Regulations 2005 for all transferring staff.</w:t>
      </w:r>
    </w:p>
    <w:p w14:paraId="429C6D4B" w14:textId="77777777" w:rsidR="00FA30C4" w:rsidRPr="00C3320D" w:rsidRDefault="00FA30C4" w:rsidP="004B52E4">
      <w:pPr>
        <w:pStyle w:val="GPSL1CLAUSEHEADING"/>
        <w:rPr>
          <w:rFonts w:ascii="Arial" w:hAnsi="Arial"/>
        </w:rPr>
      </w:pPr>
      <w:r w:rsidRPr="00C3320D">
        <w:rPr>
          <w:rFonts w:ascii="Arial" w:hAnsi="Arial"/>
        </w:rPr>
        <w:t>SUBSEQUENT TRANSFERS</w:t>
      </w:r>
    </w:p>
    <w:p w14:paraId="0619A4ED" w14:textId="5213C8D3" w:rsidR="00FA30C4" w:rsidRPr="004B52E4" w:rsidRDefault="00FA30C4" w:rsidP="004B52E4">
      <w:pPr>
        <w:pStyle w:val="GPSL2numberedclause"/>
        <w:rPr>
          <w:rFonts w:ascii="Arial" w:hAnsi="Arial"/>
        </w:rPr>
      </w:pPr>
      <w:r w:rsidRPr="004B52E4">
        <w:rPr>
          <w:rFonts w:ascii="Arial" w:hAnsi="Arial"/>
        </w:rPr>
        <w:t xml:space="preserve">The Supplier shall: </w:t>
      </w:r>
    </w:p>
    <w:p w14:paraId="20D8C0F0" w14:textId="26FFAEDA" w:rsidR="00FA30C4" w:rsidRPr="00C3320D" w:rsidRDefault="00FA30C4" w:rsidP="004877A5">
      <w:pPr>
        <w:pStyle w:val="GPSL2numberedclause"/>
        <w:numPr>
          <w:ilvl w:val="2"/>
          <w:numId w:val="52"/>
        </w:numPr>
        <w:rPr>
          <w:rFonts w:ascii="Arial" w:hAnsi="Arial"/>
        </w:rPr>
      </w:pPr>
      <w:r w:rsidRPr="00C3320D">
        <w:rPr>
          <w:rFonts w:ascii="Arial" w:hAnsi="Arial"/>
        </w:rPr>
        <w:t xml:space="preserve">not adversely affect pension rights accrued by any  Fair Deal Employee in the period ending on the Service Transfer Date; </w:t>
      </w:r>
    </w:p>
    <w:p w14:paraId="366E6A70" w14:textId="1D269865" w:rsidR="00FA30C4" w:rsidRPr="00C3320D" w:rsidRDefault="00FA30C4" w:rsidP="004877A5">
      <w:pPr>
        <w:pStyle w:val="GPSL2numberedclause"/>
        <w:numPr>
          <w:ilvl w:val="2"/>
          <w:numId w:val="52"/>
        </w:numPr>
        <w:rPr>
          <w:rFonts w:ascii="Arial" w:hAnsi="Arial"/>
        </w:rPr>
      </w:pPr>
      <w:r w:rsidRPr="00C3320D">
        <w:rPr>
          <w:rFonts w:ascii="Arial" w:hAnsi="Arial"/>
        </w:rPr>
        <w:t>provide all such co-operation and ass</w:t>
      </w:r>
      <w:r w:rsidR="004B52E4">
        <w:rPr>
          <w:rFonts w:ascii="Arial" w:hAnsi="Arial"/>
        </w:rPr>
        <w:t xml:space="preserve">istance as the Schemes and the </w:t>
      </w:r>
      <w:r w:rsidRPr="00C3320D">
        <w:rPr>
          <w:rFonts w:ascii="Arial" w:hAnsi="Arial"/>
        </w:rPr>
        <w:t>Replacement Supplier and/or the Customer may reasonably require to enable the Replacement Supplier to participate in the Schemes  in respect of any Eligible Employee and to give effect to any transfer of accrued rights required as part of participation under the New Fair Deal; and</w:t>
      </w:r>
    </w:p>
    <w:p w14:paraId="44F62DD1" w14:textId="6CB11C2D" w:rsidR="00FA30C4" w:rsidRPr="00C3320D" w:rsidRDefault="00FA30C4" w:rsidP="004877A5">
      <w:pPr>
        <w:pStyle w:val="GPSL2numberedclause"/>
        <w:numPr>
          <w:ilvl w:val="2"/>
          <w:numId w:val="52"/>
        </w:numPr>
        <w:rPr>
          <w:rFonts w:ascii="Arial" w:hAnsi="Arial"/>
        </w:rPr>
      </w:pPr>
      <w:r w:rsidRPr="00C3320D">
        <w:rPr>
          <w:rFonts w:ascii="Arial" w:hAnsi="Arial"/>
        </w:rPr>
        <w:t>for the applicable period either</w:t>
      </w:r>
      <w:r w:rsidR="004B52E4">
        <w:rPr>
          <w:rFonts w:ascii="Arial" w:hAnsi="Arial"/>
        </w:rPr>
        <w:t>:</w:t>
      </w:r>
      <w:r w:rsidRPr="00C3320D">
        <w:rPr>
          <w:rFonts w:ascii="Arial" w:hAnsi="Arial"/>
        </w:rPr>
        <w:t xml:space="preserve"> </w:t>
      </w:r>
    </w:p>
    <w:p w14:paraId="334890AE" w14:textId="75E6D684" w:rsidR="00FA30C4" w:rsidRPr="004877A5" w:rsidRDefault="00FA30C4" w:rsidP="004B52E4">
      <w:pPr>
        <w:pStyle w:val="GPSL4numberedclause"/>
        <w:rPr>
          <w:rFonts w:ascii="Arial" w:hAnsi="Arial"/>
        </w:rPr>
      </w:pPr>
      <w:r w:rsidRPr="004877A5">
        <w:rPr>
          <w:rFonts w:ascii="Arial" w:hAnsi="Arial"/>
        </w:rPr>
        <w:lastRenderedPageBreak/>
        <w:t xml:space="preserve">after notice (for whatever reason) is given, in accordance with the other provisions of this </w:t>
      </w:r>
      <w:r w:rsidR="000407CD" w:rsidRPr="004877A5">
        <w:rPr>
          <w:rFonts w:ascii="Arial" w:hAnsi="Arial"/>
        </w:rPr>
        <w:t xml:space="preserve">Legal Services </w:t>
      </w:r>
      <w:r w:rsidRPr="004877A5">
        <w:rPr>
          <w:rFonts w:ascii="Arial" w:hAnsi="Arial"/>
        </w:rPr>
        <w:t>Contract, to terminate the Admission Agreement or any part of the Ordered Panel Services; or</w:t>
      </w:r>
    </w:p>
    <w:p w14:paraId="01E33051" w14:textId="2E6BB86B" w:rsidR="00FA30C4" w:rsidRPr="004877A5" w:rsidRDefault="00FA30C4" w:rsidP="004B52E4">
      <w:pPr>
        <w:pStyle w:val="GPSL4numberedclause"/>
        <w:rPr>
          <w:rFonts w:ascii="Arial" w:hAnsi="Arial"/>
        </w:rPr>
      </w:pPr>
      <w:r w:rsidRPr="004877A5">
        <w:rPr>
          <w:rFonts w:ascii="Arial" w:hAnsi="Arial"/>
        </w:rPr>
        <w:t xml:space="preserve">after the date which is two (2) years prior to the date of expiry of this </w:t>
      </w:r>
      <w:r w:rsidR="000407CD" w:rsidRPr="004877A5">
        <w:rPr>
          <w:rFonts w:ascii="Arial" w:hAnsi="Arial"/>
        </w:rPr>
        <w:t xml:space="preserve">Legal Services </w:t>
      </w:r>
      <w:r w:rsidRPr="004877A5">
        <w:rPr>
          <w:rFonts w:ascii="Arial" w:hAnsi="Arial"/>
        </w:rPr>
        <w:t>Contract,</w:t>
      </w:r>
    </w:p>
    <w:p w14:paraId="03C14362" w14:textId="77777777" w:rsidR="00FA30C4" w:rsidRPr="00C3320D" w:rsidRDefault="00FA30C4" w:rsidP="00D40F55">
      <w:pPr>
        <w:spacing w:before="120" w:after="120" w:line="240" w:lineRule="auto"/>
        <w:ind w:left="1134"/>
        <w:rPr>
          <w:rFonts w:cs="Arial"/>
          <w:szCs w:val="22"/>
        </w:rPr>
      </w:pPr>
      <w:r w:rsidRPr="00C3320D">
        <w:rPr>
          <w:rFonts w:cs="Arial"/>
          <w:szCs w:val="22"/>
        </w:rP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w:t>
      </w:r>
      <w:proofErr w:type="gramStart"/>
      <w:r w:rsidRPr="00C3320D">
        <w:rPr>
          <w:rFonts w:cs="Arial"/>
          <w:szCs w:val="22"/>
        </w:rPr>
        <w:t>as a consequence of</w:t>
      </w:r>
      <w:proofErr w:type="gramEnd"/>
      <w:r w:rsidRPr="00C3320D">
        <w:rPr>
          <w:rFonts w:cs="Arial"/>
          <w:szCs w:val="22"/>
        </w:rPr>
        <w:t xml:space="preserve"> participation in an Admission Agreement. </w:t>
      </w:r>
    </w:p>
    <w:p w14:paraId="2842C3AC" w14:textId="77777777" w:rsidR="00FA30C4" w:rsidRPr="00C3320D" w:rsidRDefault="00FA30C4" w:rsidP="004B52E4">
      <w:pPr>
        <w:pStyle w:val="GPSL1CLAUSEHEADING"/>
        <w:rPr>
          <w:rFonts w:ascii="Arial" w:hAnsi="Arial"/>
        </w:rPr>
      </w:pPr>
      <w:r w:rsidRPr="00C3320D">
        <w:rPr>
          <w:rFonts w:ascii="Arial" w:hAnsi="Arial"/>
        </w:rPr>
        <w:t>bulk transfer</w:t>
      </w:r>
    </w:p>
    <w:p w14:paraId="24596961" w14:textId="77777777" w:rsidR="00FA30C4" w:rsidRPr="00C3320D" w:rsidRDefault="00FA30C4" w:rsidP="00D40F55">
      <w:pPr>
        <w:spacing w:before="120" w:after="120" w:line="240" w:lineRule="auto"/>
        <w:ind w:left="1134" w:hanging="567"/>
        <w:rPr>
          <w:rFonts w:cs="Arial"/>
          <w:szCs w:val="22"/>
          <w:lang w:eastAsia="zh-CN"/>
        </w:rPr>
      </w:pPr>
      <w:r w:rsidRPr="00C3320D">
        <w:rPr>
          <w:rFonts w:cs="Arial"/>
          <w:szCs w:val="22"/>
          <w:lang w:eastAsia="zh-CN"/>
        </w:rPr>
        <w:t>8.1</w:t>
      </w:r>
      <w:r w:rsidRPr="00C3320D">
        <w:rPr>
          <w:rFonts w:cs="Arial"/>
          <w:szCs w:val="22"/>
          <w:lang w:eastAsia="zh-CN"/>
        </w:rPr>
        <w:tab/>
        <w:t>Where the Supplier has set up a broadly comparable pension scheme in accordance with the provisions of paragraph 2.2 above of this Annex, the Supplier agrees to:</w:t>
      </w:r>
    </w:p>
    <w:p w14:paraId="152C78E8"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8.1.1</w:t>
      </w:r>
      <w:r w:rsidRPr="00C3320D">
        <w:rPr>
          <w:rFonts w:cs="Arial"/>
          <w:szCs w:val="22"/>
          <w:lang w:eastAsia="zh-CN"/>
        </w:rPr>
        <w:tab/>
        <w:t>fully fund any such broadly comparable pension scheme in  accordance with the funding requirements set by that broadly comparable pension scheme’s actuary or by the Government Actuary’s Department;</w:t>
      </w:r>
    </w:p>
    <w:p w14:paraId="66272320"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8.1.2</w:t>
      </w:r>
      <w:r w:rsidRPr="00C3320D">
        <w:rPr>
          <w:rFonts w:cs="Arial"/>
          <w:szCs w:val="22"/>
          <w:lang w:eastAsia="zh-CN"/>
        </w:rPr>
        <w:tab/>
        <w:t>instruct any such broadly comparable pension scheme’s actuary to, and to provide all such co-operation and assistance in respect of any such broadly comparable pension scheme as the Replacement Supplier and/or the Customer may reasonably require, to enable the Replacement Supplier to participate in the Schemes in respect of any Fair Deal Employee that remain eligible for New Fair Deal protection following a Service Transfer;</w:t>
      </w:r>
    </w:p>
    <w:p w14:paraId="067B65B9" w14:textId="77777777"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8.1.3</w:t>
      </w:r>
      <w:r w:rsidRPr="00C3320D">
        <w:rPr>
          <w:rFonts w:cs="Arial"/>
          <w:szCs w:val="22"/>
          <w:lang w:eastAsia="zh-CN"/>
        </w:rPr>
        <w:tab/>
        <w:t>allow, in respect of any Fair Deal Employee that remains eligible for New Fair Deal protection, following a Service Transfer, the bulk transfer of past service from any such broadly comparable pension scheme into the Schemes on a day for day service basis and to give effect to any transfer of accrued rights required as part of participation under New Fair Deal, for the avoidance of doubt should the amount offered by the broadly comparable pension scheme be less than the amount required by the Schemes to fund day for day service ("the Shortfall"), the Supplier agrees to pay the Shortfall to the Schemes;  and</w:t>
      </w:r>
    </w:p>
    <w:p w14:paraId="46FA12F8" w14:textId="18129FD4" w:rsidR="00FA30C4" w:rsidRPr="00C3320D" w:rsidRDefault="00FA30C4" w:rsidP="00D40F55">
      <w:pPr>
        <w:spacing w:before="120" w:after="120" w:line="240" w:lineRule="auto"/>
        <w:ind w:left="2154" w:hanging="1020"/>
        <w:rPr>
          <w:rFonts w:cs="Arial"/>
          <w:szCs w:val="22"/>
          <w:lang w:eastAsia="zh-CN"/>
        </w:rPr>
      </w:pPr>
      <w:r w:rsidRPr="00C3320D">
        <w:rPr>
          <w:rFonts w:cs="Arial"/>
          <w:szCs w:val="22"/>
          <w:lang w:eastAsia="zh-CN"/>
        </w:rPr>
        <w:t>8.1.4</w:t>
      </w:r>
      <w:r w:rsidRPr="00C3320D">
        <w:rPr>
          <w:rFonts w:cs="Arial"/>
          <w:szCs w:val="22"/>
          <w:lang w:eastAsia="zh-CN"/>
        </w:rPr>
        <w:tab/>
        <w:t>indemnify the Customer on demand for any failure to pay the Shortfall as required under Paragraph 8.1.3</w:t>
      </w:r>
      <w:r w:rsidR="004877A5">
        <w:rPr>
          <w:rFonts w:cs="Arial"/>
          <w:szCs w:val="22"/>
          <w:lang w:eastAsia="zh-CN"/>
        </w:rPr>
        <w:t xml:space="preserve">. </w:t>
      </w:r>
    </w:p>
    <w:p w14:paraId="5EC23849" w14:textId="719925AC" w:rsidR="004877A5" w:rsidRDefault="004877A5" w:rsidP="00D40F55">
      <w:pPr>
        <w:pStyle w:val="GPSmacrorestart"/>
        <w:spacing w:before="120" w:after="120"/>
        <w:rPr>
          <w:color w:val="auto"/>
          <w:sz w:val="22"/>
          <w:szCs w:val="22"/>
        </w:rPr>
      </w:pPr>
    </w:p>
    <w:p w14:paraId="1B4720E9" w14:textId="12C65401" w:rsidR="004877A5" w:rsidRDefault="004877A5" w:rsidP="00D40F55">
      <w:pPr>
        <w:pStyle w:val="GPSmacrorestart"/>
        <w:spacing w:before="120" w:after="120"/>
        <w:rPr>
          <w:color w:val="auto"/>
          <w:sz w:val="22"/>
          <w:szCs w:val="22"/>
        </w:rPr>
      </w:pPr>
    </w:p>
    <w:p w14:paraId="5D91572B" w14:textId="2BC9FE4A" w:rsidR="004877A5" w:rsidRDefault="004877A5" w:rsidP="00D40F55">
      <w:pPr>
        <w:pStyle w:val="GPSmacrorestart"/>
        <w:spacing w:before="120" w:after="120"/>
        <w:rPr>
          <w:color w:val="auto"/>
          <w:sz w:val="22"/>
          <w:szCs w:val="22"/>
        </w:rPr>
      </w:pPr>
    </w:p>
    <w:p w14:paraId="7F2D2569" w14:textId="020126C2" w:rsidR="004877A5" w:rsidRDefault="004877A5" w:rsidP="00D40F55">
      <w:pPr>
        <w:pStyle w:val="GPSmacrorestart"/>
        <w:spacing w:before="120" w:after="120"/>
        <w:rPr>
          <w:color w:val="auto"/>
          <w:sz w:val="22"/>
          <w:szCs w:val="22"/>
        </w:rPr>
      </w:pPr>
    </w:p>
    <w:p w14:paraId="01388C77" w14:textId="7171563F" w:rsidR="004877A5" w:rsidRDefault="004877A5" w:rsidP="00D40F55">
      <w:pPr>
        <w:pStyle w:val="GPSmacrorestart"/>
        <w:spacing w:before="120" w:after="120"/>
        <w:rPr>
          <w:color w:val="auto"/>
          <w:sz w:val="22"/>
          <w:szCs w:val="22"/>
        </w:rPr>
      </w:pPr>
    </w:p>
    <w:p w14:paraId="24069563" w14:textId="77777777" w:rsidR="004877A5" w:rsidRPr="00C3320D" w:rsidRDefault="004877A5" w:rsidP="00D40F55">
      <w:pPr>
        <w:pStyle w:val="GPSmacrorestart"/>
        <w:spacing w:before="120" w:after="120"/>
        <w:rPr>
          <w:color w:val="auto"/>
          <w:sz w:val="22"/>
          <w:szCs w:val="22"/>
        </w:rPr>
      </w:pPr>
    </w:p>
    <w:p w14:paraId="2F5BE7EA" w14:textId="77777777" w:rsidR="00FA30C4" w:rsidRPr="00C3320D" w:rsidRDefault="00FA30C4" w:rsidP="00D40F55">
      <w:pPr>
        <w:pStyle w:val="GPSSchPart"/>
        <w:spacing w:before="120" w:after="120"/>
        <w:rPr>
          <w:rFonts w:ascii="Arial" w:hAnsi="Arial" w:cs="Arial"/>
          <w:bCs/>
        </w:rPr>
      </w:pPr>
      <w:r w:rsidRPr="00C3320D">
        <w:rPr>
          <w:rFonts w:ascii="Arial" w:hAnsi="Arial" w:cs="Arial"/>
        </w:rPr>
        <w:lastRenderedPageBreak/>
        <w:t>PART C</w:t>
      </w:r>
    </w:p>
    <w:p w14:paraId="73DCBB06" w14:textId="10C2F698" w:rsidR="00FA30C4" w:rsidRPr="004877A5" w:rsidRDefault="00FA30C4" w:rsidP="00D40F55">
      <w:pPr>
        <w:pStyle w:val="GPSSchPart"/>
        <w:spacing w:before="120" w:after="120"/>
        <w:rPr>
          <w:rFonts w:ascii="Arial" w:hAnsi="Arial" w:cs="Arial"/>
          <w:u w:val="single"/>
        </w:rPr>
      </w:pPr>
      <w:r w:rsidRPr="004877A5">
        <w:rPr>
          <w:rFonts w:ascii="Arial" w:hAnsi="Arial" w:cs="Arial"/>
          <w:u w:val="single"/>
        </w:rPr>
        <w:t xml:space="preserve">No transfer of employees at commencement of </w:t>
      </w:r>
      <w:r w:rsidR="004877A5" w:rsidRPr="004877A5">
        <w:rPr>
          <w:rFonts w:ascii="Arial" w:hAnsi="Arial" w:cs="Arial"/>
          <w:u w:val="single"/>
        </w:rPr>
        <w:t xml:space="preserve">the </w:t>
      </w:r>
      <w:r w:rsidRPr="004877A5">
        <w:rPr>
          <w:rFonts w:ascii="Arial" w:hAnsi="Arial" w:cs="Arial"/>
          <w:u w:val="single"/>
        </w:rPr>
        <w:t>ORDERED PANEL Services</w:t>
      </w:r>
    </w:p>
    <w:p w14:paraId="75FFBCCD" w14:textId="77777777" w:rsidR="00FA30C4" w:rsidRPr="004877A5" w:rsidRDefault="00FA30C4" w:rsidP="004877A5">
      <w:pPr>
        <w:pStyle w:val="GPSL1CLAUSEHEADING"/>
        <w:numPr>
          <w:ilvl w:val="0"/>
          <w:numId w:val="53"/>
        </w:numPr>
        <w:rPr>
          <w:rFonts w:ascii="Arial" w:hAnsi="Arial"/>
        </w:rPr>
      </w:pPr>
      <w:r w:rsidRPr="004877A5">
        <w:rPr>
          <w:rFonts w:ascii="Arial" w:hAnsi="Arial"/>
        </w:rPr>
        <w:t>PROCEDURE IN THE EVENT OF TRANSFER</w:t>
      </w:r>
    </w:p>
    <w:p w14:paraId="6EFB0CC4" w14:textId="77777777" w:rsidR="00FA30C4" w:rsidRPr="00C3320D" w:rsidRDefault="00FA30C4" w:rsidP="004B52E4">
      <w:pPr>
        <w:pStyle w:val="GPSL2numberedclause"/>
        <w:rPr>
          <w:rFonts w:ascii="Arial" w:hAnsi="Arial"/>
        </w:rPr>
      </w:pPr>
      <w:r w:rsidRPr="00C3320D">
        <w:rPr>
          <w:rFonts w:ascii="Arial" w:hAnsi="Arial"/>
        </w:rPr>
        <w:t xml:space="preserve">The Customer and the Supplier agree that the commencement of the provision of the Ordered Panel Services or of any part of the Ordered Panel Services will not be a Relevant Transfer in relation to any employees of the Customer and/or any Former Supplier.  </w:t>
      </w:r>
    </w:p>
    <w:p w14:paraId="3025A4A1" w14:textId="77777777" w:rsidR="00FA30C4" w:rsidRPr="00C3320D" w:rsidRDefault="00FA30C4" w:rsidP="004B52E4">
      <w:pPr>
        <w:pStyle w:val="GPSL2numberedclause"/>
        <w:rPr>
          <w:rFonts w:ascii="Arial" w:hAnsi="Arial"/>
        </w:rPr>
      </w:pPr>
      <w:r w:rsidRPr="00C3320D">
        <w:rPr>
          <w:rFonts w:ascii="Arial" w:hAnsi="Arial"/>
        </w:rPr>
        <w:t>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w:t>
      </w:r>
    </w:p>
    <w:p w14:paraId="2F297DD8" w14:textId="77777777" w:rsidR="00FA30C4" w:rsidRPr="00C3320D" w:rsidRDefault="00FA30C4" w:rsidP="004B52E4">
      <w:pPr>
        <w:pStyle w:val="GPSL3numberedclause"/>
        <w:rPr>
          <w:rFonts w:ascii="Arial" w:hAnsi="Arial"/>
        </w:rPr>
      </w:pPr>
      <w:r w:rsidRPr="00C3320D">
        <w:rPr>
          <w:rFonts w:ascii="Arial" w:hAnsi="Arial"/>
        </w:rPr>
        <w:t>the Supplier shall, and shall procure that the relevant Sub-Contractor shall, within five (5) Working Days of becoming aware of that fact, give notice in writing to the Customer and, where required by the Customer, give notice to the Former Supplier; and</w:t>
      </w:r>
    </w:p>
    <w:p w14:paraId="65CD9AA3" w14:textId="77777777" w:rsidR="00FA30C4" w:rsidRPr="00C3320D" w:rsidRDefault="00FA30C4" w:rsidP="004B52E4">
      <w:pPr>
        <w:pStyle w:val="GPSL3numberedclause"/>
        <w:rPr>
          <w:rFonts w:ascii="Arial" w:hAnsi="Arial"/>
        </w:rPr>
      </w:pPr>
      <w:r w:rsidRPr="00C3320D">
        <w:rPr>
          <w:rFonts w:ascii="Arial" w:hAnsi="Arial"/>
        </w:rPr>
        <w:t>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w:t>
      </w:r>
    </w:p>
    <w:p w14:paraId="1BB250E2" w14:textId="3EECFC5B" w:rsidR="00FA30C4" w:rsidRPr="00C3320D" w:rsidRDefault="00FA30C4" w:rsidP="004B52E4">
      <w:pPr>
        <w:pStyle w:val="GPSL2numberedclause"/>
        <w:rPr>
          <w:rFonts w:ascii="Arial" w:hAnsi="Arial"/>
        </w:rPr>
      </w:pPr>
      <w:r w:rsidRPr="00C3320D">
        <w:rPr>
          <w:rFonts w:ascii="Arial" w:hAnsi="Arial"/>
        </w:rPr>
        <w:t>If an offer referred to</w:t>
      </w:r>
      <w:r w:rsidR="004877A5">
        <w:rPr>
          <w:rFonts w:ascii="Arial" w:hAnsi="Arial"/>
        </w:rPr>
        <w:t xml:space="preserve"> in p</w:t>
      </w:r>
      <w:r w:rsidRPr="00C3320D">
        <w:rPr>
          <w:rFonts w:ascii="Arial" w:hAnsi="Arial"/>
        </w:rPr>
        <w:t>aragraph 1.2.2 is accepted (or if the situation has otherwise been resolved by the Customer and/or the Former Supplier), the Supplier shall, or shall procure that the Sub-Contractor shall, immediately release the person from his/her employment or alleged employment.</w:t>
      </w:r>
    </w:p>
    <w:p w14:paraId="22D5B6A2" w14:textId="01A460C9" w:rsidR="00FA30C4" w:rsidRPr="00C3320D" w:rsidRDefault="00FA30C4" w:rsidP="004B52E4">
      <w:pPr>
        <w:pStyle w:val="GPSL2numberedclause"/>
        <w:rPr>
          <w:rFonts w:ascii="Arial" w:hAnsi="Arial"/>
        </w:rPr>
      </w:pPr>
      <w:r w:rsidRPr="00C3320D">
        <w:rPr>
          <w:rFonts w:ascii="Arial" w:hAnsi="Arial"/>
        </w:rPr>
        <w:t>If by the end of the fifteen (15) Working Day period specifie</w:t>
      </w:r>
      <w:r w:rsidR="004877A5">
        <w:rPr>
          <w:rFonts w:ascii="Arial" w:hAnsi="Arial"/>
        </w:rPr>
        <w:t>d in p</w:t>
      </w:r>
      <w:r w:rsidRPr="00C3320D">
        <w:rPr>
          <w:rFonts w:ascii="Arial" w:hAnsi="Arial"/>
        </w:rPr>
        <w:t xml:space="preserve">aragraph 1.2.2: </w:t>
      </w:r>
    </w:p>
    <w:p w14:paraId="7BCC3818" w14:textId="77777777" w:rsidR="00FA30C4" w:rsidRPr="00C3320D" w:rsidRDefault="00FA30C4" w:rsidP="004B52E4">
      <w:pPr>
        <w:pStyle w:val="GPSL3numberedclause"/>
        <w:rPr>
          <w:rFonts w:ascii="Arial" w:hAnsi="Arial"/>
        </w:rPr>
      </w:pPr>
      <w:r w:rsidRPr="00C3320D">
        <w:rPr>
          <w:rFonts w:ascii="Arial" w:hAnsi="Arial"/>
        </w:rPr>
        <w:t xml:space="preserve">no such offer of employment has been made; </w:t>
      </w:r>
    </w:p>
    <w:p w14:paraId="6490E95A" w14:textId="77777777" w:rsidR="00FA30C4" w:rsidRPr="00C3320D" w:rsidRDefault="00FA30C4" w:rsidP="004B52E4">
      <w:pPr>
        <w:pStyle w:val="GPSL3numberedclause"/>
        <w:rPr>
          <w:rFonts w:ascii="Arial" w:hAnsi="Arial"/>
        </w:rPr>
      </w:pPr>
      <w:r w:rsidRPr="00C3320D">
        <w:rPr>
          <w:rFonts w:ascii="Arial" w:hAnsi="Arial"/>
        </w:rPr>
        <w:t>such offer has been made but not accepted; or</w:t>
      </w:r>
    </w:p>
    <w:p w14:paraId="26550C9F" w14:textId="77777777" w:rsidR="00FA30C4" w:rsidRPr="00C3320D" w:rsidRDefault="00FA30C4" w:rsidP="004B52E4">
      <w:pPr>
        <w:pStyle w:val="GPSL3numberedclause"/>
        <w:rPr>
          <w:rFonts w:ascii="Arial" w:hAnsi="Arial"/>
        </w:rPr>
      </w:pPr>
      <w:r w:rsidRPr="00C3320D">
        <w:rPr>
          <w:rFonts w:ascii="Arial" w:hAnsi="Arial"/>
        </w:rPr>
        <w:t>the situation has not otherwise been resolved,</w:t>
      </w:r>
    </w:p>
    <w:p w14:paraId="27D1EAF5" w14:textId="77777777" w:rsidR="00FA30C4" w:rsidRPr="00C3320D" w:rsidRDefault="00FA30C4" w:rsidP="00D40F55">
      <w:pPr>
        <w:pStyle w:val="GPSL2Indent"/>
        <w:ind w:left="1134"/>
        <w:rPr>
          <w:rFonts w:ascii="Arial" w:hAnsi="Arial"/>
        </w:rPr>
      </w:pPr>
      <w:r w:rsidRPr="00C3320D">
        <w:rPr>
          <w:rFonts w:ascii="Arial" w:hAnsi="Arial"/>
        </w:rPr>
        <w:t>the Supplier and/or the Sub-Contractor may within five (5) Working Days give notice to terminate the employment or alleged employment of such person.</w:t>
      </w:r>
    </w:p>
    <w:p w14:paraId="3B2F7F83" w14:textId="77777777" w:rsidR="00FA30C4" w:rsidRPr="00C3320D" w:rsidRDefault="00FA30C4" w:rsidP="004B52E4">
      <w:pPr>
        <w:pStyle w:val="GPSL1CLAUSEHEADING"/>
        <w:rPr>
          <w:rFonts w:ascii="Arial" w:hAnsi="Arial"/>
        </w:rPr>
      </w:pPr>
      <w:r w:rsidRPr="00C3320D">
        <w:rPr>
          <w:rFonts w:ascii="Arial" w:hAnsi="Arial"/>
        </w:rPr>
        <w:t>INDEMNITIES</w:t>
      </w:r>
    </w:p>
    <w:p w14:paraId="283B9B82" w14:textId="695CF1F6" w:rsidR="00FA30C4" w:rsidRPr="00C3320D" w:rsidRDefault="00FA30C4" w:rsidP="004B52E4">
      <w:pPr>
        <w:pStyle w:val="GPSL2numberedclause"/>
        <w:rPr>
          <w:rFonts w:ascii="Arial" w:hAnsi="Arial"/>
        </w:rPr>
      </w:pPr>
      <w:r w:rsidRPr="00C3320D">
        <w:rPr>
          <w:rFonts w:ascii="Arial" w:hAnsi="Arial"/>
        </w:rPr>
        <w:t>Subject to the Supplier and/or the relevant Sub-Contractor acting in acc</w:t>
      </w:r>
      <w:r w:rsidR="004877A5">
        <w:rPr>
          <w:rFonts w:ascii="Arial" w:hAnsi="Arial"/>
        </w:rPr>
        <w:t>ordance with the provisions of p</w:t>
      </w:r>
      <w:r w:rsidRPr="00C3320D">
        <w:rPr>
          <w:rFonts w:ascii="Arial" w:hAnsi="Arial"/>
        </w:rPr>
        <w:t>aragraphs 1.2 to 1.4 and in accordance with all applicable employment procedures set out in appl</w:t>
      </w:r>
      <w:r w:rsidR="004877A5">
        <w:rPr>
          <w:rFonts w:ascii="Arial" w:hAnsi="Arial"/>
        </w:rPr>
        <w:t>icable Law and subject also to p</w:t>
      </w:r>
      <w:r w:rsidRPr="00C3320D">
        <w:rPr>
          <w:rFonts w:ascii="Arial" w:hAnsi="Arial"/>
        </w:rPr>
        <w:t>aragraph 2.4, the Customer shall:</w:t>
      </w:r>
    </w:p>
    <w:p w14:paraId="11C998AE" w14:textId="4D2AEA71" w:rsidR="00FA30C4" w:rsidRPr="00C3320D" w:rsidRDefault="00FA30C4" w:rsidP="004B52E4">
      <w:pPr>
        <w:pStyle w:val="GPSL3numberedclause"/>
        <w:rPr>
          <w:rFonts w:ascii="Arial" w:hAnsi="Arial"/>
        </w:rPr>
      </w:pPr>
      <w:r w:rsidRPr="00C3320D">
        <w:rPr>
          <w:rFonts w:ascii="Arial" w:hAnsi="Arial"/>
        </w:rPr>
        <w:t>indemnify the Supplier and/or the relevant Sub-Contractor against all Employee Liabilities arising out of the termination of the employment of any employees of the Customer referre</w:t>
      </w:r>
      <w:r w:rsidR="004877A5">
        <w:rPr>
          <w:rFonts w:ascii="Arial" w:hAnsi="Arial"/>
        </w:rPr>
        <w:t>d to in p</w:t>
      </w:r>
      <w:r w:rsidRPr="00C3320D">
        <w:rPr>
          <w:rFonts w:ascii="Arial" w:hAnsi="Arial"/>
        </w:rPr>
        <w:t>aragraph 1.2 made</w:t>
      </w:r>
      <w:r w:rsidR="004877A5">
        <w:rPr>
          <w:rFonts w:ascii="Arial" w:hAnsi="Arial"/>
        </w:rPr>
        <w:t xml:space="preserve"> pursuant to the provisions of p</w:t>
      </w:r>
      <w:r w:rsidRPr="00C3320D">
        <w:rPr>
          <w:rFonts w:ascii="Arial" w:hAnsi="Arial"/>
        </w:rPr>
        <w:t xml:space="preserve">aragraph 1.4 provided that the Supplier takes, or shall procure that the Notified Sub-Contractor takes, all reasonable steps to minimise any such Employee Liabilities; and </w:t>
      </w:r>
    </w:p>
    <w:p w14:paraId="7DF30580" w14:textId="70F3B93F" w:rsidR="00FA30C4" w:rsidRPr="00C3320D" w:rsidRDefault="00FA30C4" w:rsidP="004B52E4">
      <w:pPr>
        <w:pStyle w:val="GPSL3numberedclause"/>
        <w:rPr>
          <w:rFonts w:ascii="Arial" w:hAnsi="Arial"/>
        </w:rPr>
      </w:pPr>
      <w:r w:rsidRPr="00C3320D">
        <w:rPr>
          <w:rFonts w:ascii="Arial" w:hAnsi="Arial"/>
        </w:rPr>
        <w:lastRenderedPageBreak/>
        <w:t xml:space="preserve">subject to paragraph 3, procure that the Former Supplier indemnifies the Supplier and/or any Notified Sub-Contractor against all Employee Liabilities arising out of termination of the employment of the employees of the </w:t>
      </w:r>
      <w:r w:rsidR="004877A5">
        <w:rPr>
          <w:rFonts w:ascii="Arial" w:hAnsi="Arial"/>
        </w:rPr>
        <w:t>Former Supplier referred to in p</w:t>
      </w:r>
      <w:r w:rsidRPr="00C3320D">
        <w:rPr>
          <w:rFonts w:ascii="Arial" w:hAnsi="Arial"/>
        </w:rPr>
        <w:t xml:space="preserve">aragraph 1.2 made pursuant to </w:t>
      </w:r>
      <w:r w:rsidR="004877A5">
        <w:rPr>
          <w:rFonts w:ascii="Arial" w:hAnsi="Arial"/>
        </w:rPr>
        <w:t>the provisions of p</w:t>
      </w:r>
      <w:r w:rsidRPr="00C3320D">
        <w:rPr>
          <w:rFonts w:ascii="Arial" w:hAnsi="Arial"/>
        </w:rPr>
        <w:t>aragraph 1.4 provided that the Supplier takes, or shall procure that the relevant Sub-Contractor takes, all reasonable steps to minimise any such Employee Liabilities.</w:t>
      </w:r>
    </w:p>
    <w:p w14:paraId="6F270BD7" w14:textId="22B925BC" w:rsidR="00FA30C4" w:rsidRPr="00C3320D" w:rsidRDefault="00FA30C4" w:rsidP="004B52E4">
      <w:pPr>
        <w:pStyle w:val="GPSL2numberedclause"/>
        <w:rPr>
          <w:rFonts w:ascii="Arial" w:hAnsi="Arial"/>
        </w:rPr>
      </w:pPr>
      <w:r w:rsidRPr="00C3320D">
        <w:rPr>
          <w:rFonts w:ascii="Arial" w:hAnsi="Arial"/>
        </w:rPr>
        <w:t xml:space="preserve">If any </w:t>
      </w:r>
      <w:r w:rsidR="004877A5">
        <w:rPr>
          <w:rFonts w:ascii="Arial" w:hAnsi="Arial"/>
        </w:rPr>
        <w:t>such person as is described in p</w:t>
      </w:r>
      <w:r w:rsidRPr="00C3320D">
        <w:rPr>
          <w:rFonts w:ascii="Arial" w:hAnsi="Arial"/>
        </w:rPr>
        <w:t>aragraph 1.2 is neither re-employed by the Customer and/or the Former Supplier as appropriate nor dismissed by the Supplier and/or any Sub-Contractor within the fifteen (15) Wor</w:t>
      </w:r>
      <w:r w:rsidR="004877A5">
        <w:rPr>
          <w:rFonts w:ascii="Arial" w:hAnsi="Arial"/>
        </w:rPr>
        <w:t>king Day period referred to in p</w:t>
      </w:r>
      <w:r w:rsidRPr="00C3320D">
        <w:rPr>
          <w:rFonts w:ascii="Arial" w:hAnsi="Arial"/>
        </w:rPr>
        <w:t>aragraph 1.4 such person shall be treated as having transferred to the Supplier and/or the Sub-Contractor (as appropriate) and the Supplier shall, or shall procure that the Sub-Contractor shall, comply with such obligations as may be imposed upon it under Law.</w:t>
      </w:r>
    </w:p>
    <w:p w14:paraId="47FE1930" w14:textId="3C80CDCA" w:rsidR="00FA30C4" w:rsidRPr="00C3320D" w:rsidRDefault="00FA30C4" w:rsidP="004B52E4">
      <w:pPr>
        <w:pStyle w:val="GPSL2numberedclause"/>
        <w:rPr>
          <w:rFonts w:ascii="Arial" w:hAnsi="Arial"/>
        </w:rPr>
      </w:pPr>
      <w:r w:rsidRPr="00C3320D">
        <w:rPr>
          <w:rFonts w:ascii="Arial" w:hAnsi="Arial"/>
        </w:rPr>
        <w:t>Where any person remains employed by the Supplier and/or any Sub-Contrac</w:t>
      </w:r>
      <w:r w:rsidR="004877A5">
        <w:rPr>
          <w:rFonts w:ascii="Arial" w:hAnsi="Arial"/>
        </w:rPr>
        <w:t>tor pursuant to p</w:t>
      </w:r>
      <w:r w:rsidRPr="00C3320D">
        <w:rPr>
          <w:rFonts w:ascii="Arial" w:hAnsi="Arial"/>
        </w:rPr>
        <w:t>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w:t>
      </w:r>
    </w:p>
    <w:p w14:paraId="7A19176F" w14:textId="019D2EC6" w:rsidR="00FA30C4" w:rsidRPr="00C3320D" w:rsidRDefault="004877A5" w:rsidP="004B52E4">
      <w:pPr>
        <w:pStyle w:val="GPSL2numberedclause"/>
        <w:rPr>
          <w:rFonts w:ascii="Arial" w:hAnsi="Arial"/>
        </w:rPr>
      </w:pPr>
      <w:r>
        <w:rPr>
          <w:rFonts w:ascii="Arial" w:hAnsi="Arial"/>
        </w:rPr>
        <w:t>The indemnities in p</w:t>
      </w:r>
      <w:r w:rsidR="00FA30C4" w:rsidRPr="00C3320D">
        <w:rPr>
          <w:rFonts w:ascii="Arial" w:hAnsi="Arial"/>
        </w:rPr>
        <w:t xml:space="preserve">aragraph 2.1: </w:t>
      </w:r>
    </w:p>
    <w:p w14:paraId="2FA4E4BA" w14:textId="77777777" w:rsidR="00FA30C4" w:rsidRPr="00C3320D" w:rsidRDefault="00FA30C4" w:rsidP="004B52E4">
      <w:pPr>
        <w:pStyle w:val="GPSL3numberedclause"/>
        <w:rPr>
          <w:rFonts w:ascii="Arial" w:hAnsi="Arial"/>
        </w:rPr>
      </w:pPr>
      <w:r w:rsidRPr="00C3320D">
        <w:rPr>
          <w:rFonts w:ascii="Arial" w:hAnsi="Arial"/>
        </w:rPr>
        <w:t>shall not apply to:</w:t>
      </w:r>
    </w:p>
    <w:p w14:paraId="63E78085" w14:textId="77777777" w:rsidR="00FA30C4" w:rsidRPr="00C3320D" w:rsidRDefault="00FA30C4" w:rsidP="004B52E4">
      <w:pPr>
        <w:pStyle w:val="GPSL4numberedclause"/>
        <w:rPr>
          <w:rFonts w:ascii="Arial" w:hAnsi="Arial"/>
          <w:szCs w:val="22"/>
        </w:rPr>
      </w:pPr>
      <w:r w:rsidRPr="00C3320D">
        <w:rPr>
          <w:rFonts w:ascii="Arial" w:hAnsi="Arial"/>
          <w:szCs w:val="22"/>
        </w:rPr>
        <w:t>any claim for:</w:t>
      </w:r>
    </w:p>
    <w:p w14:paraId="433A5D10" w14:textId="77777777" w:rsidR="00FA30C4" w:rsidRPr="00C3320D" w:rsidRDefault="00FA30C4" w:rsidP="004B52E4">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3110F41F" w14:textId="77777777" w:rsidR="00FA30C4" w:rsidRPr="00C3320D" w:rsidRDefault="00FA30C4" w:rsidP="004B52E4">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727223C6"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Supplier and/or any Sub-Contractor; or</w:t>
      </w:r>
    </w:p>
    <w:p w14:paraId="1FD34CF5" w14:textId="77777777" w:rsidR="00FA30C4" w:rsidRPr="00C3320D" w:rsidRDefault="00FA30C4" w:rsidP="004B52E4">
      <w:pPr>
        <w:pStyle w:val="GPSL4numberedclause"/>
        <w:rPr>
          <w:rFonts w:ascii="Arial" w:hAnsi="Arial"/>
          <w:szCs w:val="22"/>
        </w:rPr>
      </w:pPr>
      <w:r w:rsidRPr="00C3320D">
        <w:rPr>
          <w:rFonts w:ascii="Arial" w:hAnsi="Arial"/>
          <w:szCs w:val="22"/>
        </w:rPr>
        <w:t>any claim that the termination of employment was unfair because the Supplier and/or any Sub-Contractor neglected to follow a fair dismissal procedure; and</w:t>
      </w:r>
    </w:p>
    <w:p w14:paraId="083C0762" w14:textId="1C6F0E77" w:rsidR="00FA30C4" w:rsidRPr="00C3320D" w:rsidRDefault="00FA30C4" w:rsidP="004B52E4">
      <w:pPr>
        <w:pStyle w:val="GPSL3numberedclause"/>
        <w:rPr>
          <w:rFonts w:ascii="Arial" w:hAnsi="Arial"/>
        </w:rPr>
      </w:pPr>
      <w:r w:rsidRPr="00C3320D">
        <w:rPr>
          <w:rFonts w:ascii="Arial" w:hAnsi="Arial"/>
        </w:rPr>
        <w:t>shall apply only where t</w:t>
      </w:r>
      <w:r w:rsidR="004877A5">
        <w:rPr>
          <w:rFonts w:ascii="Arial" w:hAnsi="Arial"/>
        </w:rPr>
        <w:t>he notification referred to in p</w:t>
      </w:r>
      <w:r w:rsidRPr="00C3320D">
        <w:rPr>
          <w:rFonts w:ascii="Arial" w:hAnsi="Arial"/>
        </w:rPr>
        <w:t xml:space="preserve">aragraph 1.2.1 is made by the Supplier and/or any Sub-Contractor to the Customer and, if applicable, Former Supplier within 6 months of the Commencement Date. </w:t>
      </w:r>
    </w:p>
    <w:p w14:paraId="01F3ECCF" w14:textId="77777777" w:rsidR="00FA30C4" w:rsidRPr="00C3320D" w:rsidRDefault="00FA30C4" w:rsidP="004B52E4">
      <w:pPr>
        <w:pStyle w:val="GPSL1CLAUSEHEADING"/>
        <w:rPr>
          <w:rFonts w:ascii="Arial" w:hAnsi="Arial"/>
        </w:rPr>
      </w:pPr>
      <w:r w:rsidRPr="00C3320D">
        <w:rPr>
          <w:rFonts w:ascii="Arial" w:hAnsi="Arial"/>
        </w:rPr>
        <w:t>PROCUREMENT OBLIGATIONS</w:t>
      </w:r>
    </w:p>
    <w:p w14:paraId="05D06924" w14:textId="06824BA2" w:rsidR="00FA30C4" w:rsidRPr="00C3320D" w:rsidRDefault="00FA30C4" w:rsidP="004877A5">
      <w:pPr>
        <w:pStyle w:val="GPSL2numberedclause"/>
        <w:rPr>
          <w:rFonts w:ascii="Arial" w:hAnsi="Arial"/>
        </w:rPr>
      </w:pPr>
      <w:r w:rsidRPr="00C3320D">
        <w:rPr>
          <w:rFonts w:ascii="Arial" w:hAnsi="Arial"/>
        </w:rPr>
        <w:t>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w:t>
      </w:r>
    </w:p>
    <w:p w14:paraId="275E3671" w14:textId="4F9C2CBD" w:rsidR="00FA30C4" w:rsidRPr="00C3320D" w:rsidRDefault="00FA30C4" w:rsidP="00D40F55">
      <w:pPr>
        <w:pStyle w:val="GPSmacrorestart"/>
        <w:spacing w:before="120" w:after="120"/>
        <w:rPr>
          <w:color w:val="auto"/>
          <w:sz w:val="22"/>
          <w:szCs w:val="22"/>
        </w:rPr>
      </w:pPr>
    </w:p>
    <w:p w14:paraId="645B4589" w14:textId="77777777" w:rsidR="00FA30C4" w:rsidRPr="00C3320D" w:rsidRDefault="00FA30C4" w:rsidP="00D40F55">
      <w:pPr>
        <w:pStyle w:val="GPSSchPart"/>
        <w:spacing w:before="120" w:after="120"/>
        <w:rPr>
          <w:rFonts w:ascii="Arial" w:hAnsi="Arial" w:cs="Arial"/>
          <w:bCs/>
        </w:rPr>
      </w:pPr>
      <w:r w:rsidRPr="00C3320D">
        <w:rPr>
          <w:rFonts w:ascii="Arial" w:hAnsi="Arial" w:cs="Arial"/>
        </w:rPr>
        <w:br w:type="page"/>
      </w:r>
      <w:r w:rsidRPr="00C3320D">
        <w:rPr>
          <w:rFonts w:ascii="Arial" w:hAnsi="Arial" w:cs="Arial"/>
        </w:rPr>
        <w:lastRenderedPageBreak/>
        <w:t>PART D</w:t>
      </w:r>
    </w:p>
    <w:p w14:paraId="1C878814" w14:textId="77777777" w:rsidR="00FA30C4" w:rsidRPr="004877A5" w:rsidRDefault="00FA30C4" w:rsidP="00D40F55">
      <w:pPr>
        <w:pStyle w:val="GPSSchPart"/>
        <w:spacing w:before="120" w:after="120"/>
        <w:rPr>
          <w:rFonts w:ascii="Arial" w:hAnsi="Arial" w:cs="Arial"/>
          <w:u w:val="single"/>
        </w:rPr>
      </w:pPr>
      <w:r w:rsidRPr="004877A5">
        <w:rPr>
          <w:rFonts w:ascii="Arial" w:hAnsi="Arial" w:cs="Arial"/>
          <w:u w:val="single"/>
        </w:rPr>
        <w:t>Employment Exit Provisions</w:t>
      </w:r>
    </w:p>
    <w:p w14:paraId="167C2742" w14:textId="77777777" w:rsidR="00FA30C4" w:rsidRPr="004877A5" w:rsidRDefault="00FA30C4" w:rsidP="004877A5">
      <w:pPr>
        <w:pStyle w:val="GPSL1CLAUSEHEADING"/>
        <w:numPr>
          <w:ilvl w:val="0"/>
          <w:numId w:val="54"/>
        </w:numPr>
        <w:rPr>
          <w:rFonts w:ascii="Arial" w:hAnsi="Arial"/>
        </w:rPr>
      </w:pPr>
      <w:r w:rsidRPr="004877A5">
        <w:rPr>
          <w:rFonts w:ascii="Arial" w:hAnsi="Arial"/>
        </w:rPr>
        <w:t>PRE-SERVICE TRANSFER OBLIGATIONS</w:t>
      </w:r>
    </w:p>
    <w:p w14:paraId="33FAC719" w14:textId="77777777" w:rsidR="00FA30C4" w:rsidRPr="00C3320D" w:rsidRDefault="00FA30C4" w:rsidP="004B52E4">
      <w:pPr>
        <w:pStyle w:val="GPSL2numberedclause"/>
        <w:rPr>
          <w:rFonts w:ascii="Arial" w:hAnsi="Arial"/>
        </w:rPr>
      </w:pPr>
      <w:r w:rsidRPr="00C3320D">
        <w:rPr>
          <w:rFonts w:ascii="Arial" w:hAnsi="Arial"/>
        </w:rPr>
        <w:t>The Supplier agrees that within twenty (20) Working Days of the earliest of:</w:t>
      </w:r>
    </w:p>
    <w:p w14:paraId="36B4E5CC" w14:textId="77777777" w:rsidR="00FA30C4" w:rsidRPr="00C3320D" w:rsidRDefault="00FA30C4" w:rsidP="004B52E4">
      <w:pPr>
        <w:pStyle w:val="GPSL3numberedclause"/>
        <w:rPr>
          <w:rFonts w:ascii="Arial" w:hAnsi="Arial"/>
        </w:rPr>
      </w:pPr>
      <w:r w:rsidRPr="00C3320D">
        <w:rPr>
          <w:rFonts w:ascii="Arial" w:hAnsi="Arial"/>
        </w:rPr>
        <w:t xml:space="preserve">receipt of a notification from the Customer of a Service Transfer or intended Service Transfer; </w:t>
      </w:r>
    </w:p>
    <w:p w14:paraId="54E0832C" w14:textId="4841B4A1" w:rsidR="00FA30C4" w:rsidRPr="00C3320D" w:rsidRDefault="00FA30C4" w:rsidP="004B52E4">
      <w:pPr>
        <w:pStyle w:val="GPSL3numberedclause"/>
        <w:rPr>
          <w:rFonts w:ascii="Arial" w:hAnsi="Arial"/>
        </w:rPr>
      </w:pPr>
      <w:r w:rsidRPr="00C3320D">
        <w:rPr>
          <w:rFonts w:ascii="Arial" w:hAnsi="Arial"/>
        </w:rPr>
        <w:t>receipt of the giving of notice of early termination or any Partial Termination of this</w:t>
      </w:r>
      <w:r w:rsidR="000407CD" w:rsidRPr="00C3320D">
        <w:rPr>
          <w:rFonts w:ascii="Arial" w:hAnsi="Arial"/>
        </w:rPr>
        <w:t xml:space="preserve"> Legal Services</w:t>
      </w:r>
      <w:r w:rsidRPr="00C3320D">
        <w:rPr>
          <w:rFonts w:ascii="Arial" w:hAnsi="Arial"/>
        </w:rPr>
        <w:t xml:space="preserve"> Contract; </w:t>
      </w:r>
    </w:p>
    <w:p w14:paraId="44151470" w14:textId="26E4B511" w:rsidR="00FA30C4" w:rsidRPr="00C3320D" w:rsidRDefault="00FA30C4" w:rsidP="004B52E4">
      <w:pPr>
        <w:pStyle w:val="GPSL3numberedclause"/>
        <w:rPr>
          <w:rFonts w:ascii="Arial" w:hAnsi="Arial"/>
        </w:rPr>
      </w:pPr>
      <w:r w:rsidRPr="00C3320D">
        <w:rPr>
          <w:rFonts w:ascii="Arial" w:hAnsi="Arial"/>
        </w:rPr>
        <w:t>the date which is twelve (12) </w:t>
      </w:r>
      <w:r w:rsidR="000407CD" w:rsidRPr="00C3320D">
        <w:rPr>
          <w:rFonts w:ascii="Arial" w:hAnsi="Arial"/>
        </w:rPr>
        <w:t>M</w:t>
      </w:r>
      <w:r w:rsidRPr="00C3320D">
        <w:rPr>
          <w:rFonts w:ascii="Arial" w:hAnsi="Arial"/>
        </w:rPr>
        <w:t>onths before the end of the Term; and</w:t>
      </w:r>
    </w:p>
    <w:p w14:paraId="77BDE447" w14:textId="2F03030D" w:rsidR="00FA30C4" w:rsidRPr="00C3320D" w:rsidRDefault="00FA30C4" w:rsidP="004B52E4">
      <w:pPr>
        <w:pStyle w:val="GPSL3numberedclause"/>
        <w:rPr>
          <w:rFonts w:ascii="Arial" w:hAnsi="Arial"/>
        </w:rPr>
      </w:pPr>
      <w:r w:rsidRPr="00C3320D">
        <w:rPr>
          <w:rFonts w:ascii="Arial" w:hAnsi="Arial"/>
        </w:rPr>
        <w:t>receipt of a written request of the Customer at any time (provided that the Customer shall only be entitled to make one such request in any six (6) </w:t>
      </w:r>
      <w:r w:rsidR="000407CD" w:rsidRPr="00C3320D">
        <w:rPr>
          <w:rFonts w:ascii="Arial" w:hAnsi="Arial"/>
        </w:rPr>
        <w:t>M</w:t>
      </w:r>
      <w:r w:rsidRPr="00C3320D">
        <w:rPr>
          <w:rFonts w:ascii="Arial" w:hAnsi="Arial"/>
        </w:rPr>
        <w:t>onth period),</w:t>
      </w:r>
    </w:p>
    <w:p w14:paraId="4AEB5E98" w14:textId="77777777" w:rsidR="00FA30C4" w:rsidRPr="00C3320D" w:rsidRDefault="00FA30C4" w:rsidP="00D40F55">
      <w:pPr>
        <w:pStyle w:val="GPSL2Indent"/>
        <w:ind w:left="1134"/>
        <w:rPr>
          <w:rFonts w:ascii="Arial" w:hAnsi="Arial"/>
        </w:rPr>
      </w:pPr>
      <w:r w:rsidRPr="00C3320D">
        <w:rPr>
          <w:rFonts w:ascii="Arial" w:hAnsi="Arial"/>
        </w:rPr>
        <w:t>it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w:t>
      </w:r>
    </w:p>
    <w:p w14:paraId="4298CF26" w14:textId="77777777" w:rsidR="00FA30C4" w:rsidRPr="00C3320D" w:rsidRDefault="00FA30C4" w:rsidP="004B52E4">
      <w:pPr>
        <w:pStyle w:val="GPSL2numberedclause"/>
        <w:rPr>
          <w:rFonts w:ascii="Arial" w:hAnsi="Arial"/>
        </w:rPr>
      </w:pPr>
      <w:r w:rsidRPr="00C3320D">
        <w:rPr>
          <w:rFonts w:ascii="Arial" w:hAnsi="Arial"/>
        </w:rPr>
        <w:t xml:space="preserve">At least thirty (30) Working Days prior to the Service Transfer Date, the Supplier shall provide to the Customer or at the direction of the Customer to any Replacement Supplier and/or any Replacement Sub-Contractor: </w:t>
      </w:r>
    </w:p>
    <w:p w14:paraId="7B4FCE27" w14:textId="77777777" w:rsidR="00FA30C4" w:rsidRPr="00C3320D" w:rsidRDefault="00FA30C4" w:rsidP="004B52E4">
      <w:pPr>
        <w:pStyle w:val="GPSL3numberedclause"/>
        <w:rPr>
          <w:rFonts w:ascii="Arial" w:hAnsi="Arial"/>
        </w:rPr>
      </w:pPr>
      <w:r w:rsidRPr="00C3320D">
        <w:rPr>
          <w:rFonts w:ascii="Arial" w:hAnsi="Arial"/>
        </w:rPr>
        <w:t>the Supplier's Final Supplier Personnel List, which shall identify which of the Supplier Personnel are Transferring Supplier Employees; and</w:t>
      </w:r>
    </w:p>
    <w:p w14:paraId="3FA496D8" w14:textId="77777777" w:rsidR="00FA30C4" w:rsidRPr="00C3320D" w:rsidRDefault="00FA30C4" w:rsidP="004B52E4">
      <w:pPr>
        <w:pStyle w:val="GPSL3numberedclause"/>
        <w:rPr>
          <w:rFonts w:ascii="Arial" w:hAnsi="Arial"/>
        </w:rPr>
      </w:pPr>
      <w:r w:rsidRPr="00C3320D">
        <w:rPr>
          <w:rFonts w:ascii="Arial" w:hAnsi="Arial"/>
        </w:rPr>
        <w:t>the Staffing Information in relation to the Supplier’s Final Supplier Personnel List (insofar as such information has not previously been provided).</w:t>
      </w:r>
    </w:p>
    <w:p w14:paraId="283BACDE" w14:textId="22681930" w:rsidR="00FA30C4" w:rsidRPr="00C3320D" w:rsidRDefault="00FA30C4" w:rsidP="004B52E4">
      <w:pPr>
        <w:pStyle w:val="GPSL2numberedclause"/>
        <w:rPr>
          <w:rFonts w:ascii="Arial" w:hAnsi="Arial"/>
        </w:rPr>
      </w:pPr>
      <w:r w:rsidRPr="00C3320D">
        <w:rPr>
          <w:rFonts w:ascii="Arial" w:hAnsi="Arial"/>
        </w:rPr>
        <w:t xml:space="preserve">The Customer shall be permitted to use and disclose information </w:t>
      </w:r>
      <w:r w:rsidR="004877A5">
        <w:rPr>
          <w:rFonts w:ascii="Arial" w:hAnsi="Arial"/>
        </w:rPr>
        <w:t>provided by the Supplier under p</w:t>
      </w:r>
      <w:r w:rsidRPr="00C3320D">
        <w:rPr>
          <w:rFonts w:ascii="Arial" w:hAnsi="Arial"/>
        </w:rPr>
        <w:t xml:space="preserve">aragraphs 1.1 and 1.2 for the purpose of informing any prospective Replacement Supplier and/or Replacement Sub-Contractor. </w:t>
      </w:r>
    </w:p>
    <w:p w14:paraId="146396AB" w14:textId="5C601EC5" w:rsidR="00FA30C4" w:rsidRPr="00C3320D" w:rsidRDefault="00FA30C4" w:rsidP="004B52E4">
      <w:pPr>
        <w:pStyle w:val="GPSL2numberedclause"/>
        <w:rPr>
          <w:rFonts w:ascii="Arial" w:hAnsi="Arial"/>
        </w:rPr>
      </w:pPr>
      <w:r w:rsidRPr="00C3320D">
        <w:rPr>
          <w:rFonts w:ascii="Arial" w:hAnsi="Arial"/>
        </w:rPr>
        <w:t>The Supplier warrants, for the benefit of the Customer, any Replacement Supplier, and any Replacement Sub-Contractor that all in</w:t>
      </w:r>
      <w:r w:rsidR="004877A5">
        <w:rPr>
          <w:rFonts w:ascii="Arial" w:hAnsi="Arial"/>
        </w:rPr>
        <w:t>formation provided pursuant to p</w:t>
      </w:r>
      <w:r w:rsidRPr="00C3320D">
        <w:rPr>
          <w:rFonts w:ascii="Arial" w:hAnsi="Arial"/>
        </w:rPr>
        <w:t>aragraphs 1.1 and 1.2 shall be true and accurate in all material respects at the time of providing the information.</w:t>
      </w:r>
    </w:p>
    <w:p w14:paraId="4B97E5AD" w14:textId="5B76BC51" w:rsidR="00FA30C4" w:rsidRPr="00C3320D" w:rsidRDefault="00FA30C4" w:rsidP="004B52E4">
      <w:pPr>
        <w:pStyle w:val="GPSL2numberedclause"/>
        <w:rPr>
          <w:rFonts w:ascii="Arial" w:hAnsi="Arial"/>
        </w:rPr>
      </w:pPr>
      <w:r w:rsidRPr="00C3320D">
        <w:rPr>
          <w:rFonts w:ascii="Arial" w:hAnsi="Arial"/>
        </w:rPr>
        <w:t>From the date of the earliest event ref</w:t>
      </w:r>
      <w:r w:rsidR="004877A5">
        <w:rPr>
          <w:rFonts w:ascii="Arial" w:hAnsi="Arial"/>
        </w:rPr>
        <w:t>erred to in p</w:t>
      </w:r>
      <w:r w:rsidRPr="00C3320D">
        <w:rPr>
          <w:rFonts w:ascii="Arial" w:hAnsi="Arial"/>
        </w:rPr>
        <w:t>aragraph 1.1, the Supplier agrees, that it shall not, and agrees to procure that each Sub</w:t>
      </w:r>
      <w:r w:rsidRPr="00C3320D">
        <w:rPr>
          <w:rFonts w:ascii="Arial" w:hAnsi="Arial"/>
        </w:rPr>
        <w:noBreakHyphen/>
        <w:t>Contractor shall not, assign any person to the provision of the Services who is not listed on the Supplier’s Provisional Supplier Personnel List and shall not without the approval of the Customer (not to be unreasonably withheld or delayed):</w:t>
      </w:r>
    </w:p>
    <w:p w14:paraId="1D530999" w14:textId="77777777" w:rsidR="00FA30C4" w:rsidRPr="00C3320D" w:rsidRDefault="00FA30C4" w:rsidP="004B52E4">
      <w:pPr>
        <w:pStyle w:val="GPSL3numberedclause"/>
        <w:rPr>
          <w:rFonts w:ascii="Arial" w:hAnsi="Arial"/>
        </w:rPr>
      </w:pPr>
      <w:r w:rsidRPr="00C3320D">
        <w:rPr>
          <w:rFonts w:ascii="Arial" w:hAnsi="Arial"/>
        </w:rPr>
        <w:t>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w:t>
      </w:r>
    </w:p>
    <w:p w14:paraId="15A3EDB4" w14:textId="77777777" w:rsidR="00FA30C4" w:rsidRPr="00C3320D" w:rsidRDefault="00FA30C4" w:rsidP="004B52E4">
      <w:pPr>
        <w:pStyle w:val="GPSL3numberedclause"/>
        <w:rPr>
          <w:rFonts w:ascii="Arial" w:hAnsi="Arial"/>
        </w:rPr>
      </w:pPr>
      <w:r w:rsidRPr="00C3320D">
        <w:rPr>
          <w:rFonts w:ascii="Arial" w:hAnsi="Arial"/>
        </w:rPr>
        <w:t xml:space="preserve">make, promise, propose, permit or implement any material changes to the terms and conditions of employment of the Supplier Personnel (including any payments connected with the termination of employment); </w:t>
      </w:r>
    </w:p>
    <w:p w14:paraId="4CE2D1EE" w14:textId="77777777" w:rsidR="00FA30C4" w:rsidRPr="00C3320D" w:rsidRDefault="00FA30C4" w:rsidP="004B52E4">
      <w:pPr>
        <w:pStyle w:val="GPSL3numberedclause"/>
        <w:rPr>
          <w:rFonts w:ascii="Arial" w:hAnsi="Arial"/>
        </w:rPr>
      </w:pPr>
      <w:r w:rsidRPr="00C3320D">
        <w:rPr>
          <w:rFonts w:ascii="Arial" w:hAnsi="Arial"/>
        </w:rPr>
        <w:t>increase the proportion of working time spent on the Ordered Panel Services (or the relevant part of the Ordered Panel Services) by any of the Supplier Personnel save for fulfilling assignments and projects previously scheduled and agreed;</w:t>
      </w:r>
    </w:p>
    <w:p w14:paraId="349C7280" w14:textId="77777777" w:rsidR="00FA30C4" w:rsidRPr="00C3320D" w:rsidRDefault="00FA30C4" w:rsidP="004B52E4">
      <w:pPr>
        <w:pStyle w:val="GPSL3numberedclause"/>
        <w:rPr>
          <w:rFonts w:ascii="Arial" w:hAnsi="Arial"/>
        </w:rPr>
      </w:pPr>
      <w:r w:rsidRPr="00C3320D">
        <w:rPr>
          <w:rFonts w:ascii="Arial" w:hAnsi="Arial"/>
        </w:rPr>
        <w:lastRenderedPageBreak/>
        <w:t xml:space="preserve">introduce any new contractual or customary practice concerning the making of any lump sum payment on the termination of employment of any employees listed on the Supplier's Provisional Supplier Personnel List; </w:t>
      </w:r>
    </w:p>
    <w:p w14:paraId="70E16693" w14:textId="77777777" w:rsidR="00FA30C4" w:rsidRPr="00C3320D" w:rsidRDefault="00FA30C4" w:rsidP="004B52E4">
      <w:pPr>
        <w:pStyle w:val="GPSL3numberedclause"/>
        <w:rPr>
          <w:rFonts w:ascii="Arial" w:hAnsi="Arial"/>
        </w:rPr>
      </w:pPr>
      <w:r w:rsidRPr="00C3320D">
        <w:rPr>
          <w:rFonts w:ascii="Arial" w:hAnsi="Arial"/>
        </w:rPr>
        <w:t>increase or reduce the total number of employees so engaged, or deploy any other person to perform the Ordered Panel Services (or the relevant part of the Ordered Panel Services); or</w:t>
      </w:r>
    </w:p>
    <w:p w14:paraId="1228F996" w14:textId="77777777" w:rsidR="00FA30C4" w:rsidRPr="00C3320D" w:rsidRDefault="00FA30C4" w:rsidP="004B52E4">
      <w:pPr>
        <w:pStyle w:val="GPSL3numberedclause"/>
        <w:rPr>
          <w:rFonts w:ascii="Arial" w:hAnsi="Arial"/>
        </w:rPr>
      </w:pPr>
      <w:r w:rsidRPr="00C3320D">
        <w:rPr>
          <w:rFonts w:ascii="Arial" w:hAnsi="Arial"/>
        </w:rPr>
        <w:t>terminate or give notice to terminate the employment or contracts of any persons on the Supplier's Provisional Supplier Personnel List save by due disciplinary process,</w:t>
      </w:r>
    </w:p>
    <w:p w14:paraId="48FB9D6C" w14:textId="77777777" w:rsidR="00FA30C4" w:rsidRPr="00C3320D" w:rsidRDefault="00FA30C4" w:rsidP="00D40F55">
      <w:pPr>
        <w:pStyle w:val="GPSL2Indent"/>
        <w:ind w:left="1134"/>
        <w:rPr>
          <w:rFonts w:ascii="Arial" w:hAnsi="Arial"/>
        </w:rPr>
      </w:pPr>
      <w:r w:rsidRPr="00C3320D">
        <w:rPr>
          <w:rFonts w:ascii="Arial" w:hAnsi="Arial"/>
        </w:rPr>
        <w:t>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w:t>
      </w:r>
    </w:p>
    <w:p w14:paraId="77D31F55" w14:textId="77777777" w:rsidR="00FA30C4" w:rsidRPr="00C3320D" w:rsidRDefault="00FA30C4" w:rsidP="004B52E4">
      <w:pPr>
        <w:pStyle w:val="GPSL2numberedclause"/>
        <w:rPr>
          <w:rFonts w:ascii="Arial" w:hAnsi="Arial"/>
        </w:rPr>
      </w:pPr>
      <w:r w:rsidRPr="00C3320D">
        <w:rPr>
          <w:rFonts w:ascii="Arial" w:hAnsi="Arial"/>
        </w:rPr>
        <w:t>During the Term, the Supplier shall provide, and shall procure that each Sub</w:t>
      </w:r>
      <w:r w:rsidRPr="00C3320D">
        <w:rPr>
          <w:rFonts w:ascii="Arial" w:hAnsi="Arial"/>
        </w:rPr>
        <w:noBreakHyphen/>
        <w:t xml:space="preserve">Contractor shall provide, to the Customer any information the Customer may reasonably require relating to the </w:t>
      </w:r>
      <w:proofErr w:type="gramStart"/>
      <w:r w:rsidRPr="00C3320D">
        <w:rPr>
          <w:rFonts w:ascii="Arial" w:hAnsi="Arial"/>
        </w:rPr>
        <w:t>manner in which</w:t>
      </w:r>
      <w:proofErr w:type="gramEnd"/>
      <w:r w:rsidRPr="00C3320D">
        <w:rPr>
          <w:rFonts w:ascii="Arial" w:hAnsi="Arial"/>
        </w:rPr>
        <w:t xml:space="preserve"> Ordered Panel Services are organised, which shall include:</w:t>
      </w:r>
    </w:p>
    <w:p w14:paraId="7965FDAE" w14:textId="77777777" w:rsidR="00FA30C4" w:rsidRPr="00C3320D" w:rsidRDefault="00FA30C4" w:rsidP="004B52E4">
      <w:pPr>
        <w:pStyle w:val="GPSL3numberedclause"/>
        <w:rPr>
          <w:rFonts w:ascii="Arial" w:hAnsi="Arial"/>
        </w:rPr>
      </w:pPr>
      <w:r w:rsidRPr="00C3320D">
        <w:rPr>
          <w:rFonts w:ascii="Arial" w:hAnsi="Arial"/>
        </w:rPr>
        <w:t>the numbers of employees engaged in providing the Ordered Panel Services;</w:t>
      </w:r>
    </w:p>
    <w:p w14:paraId="58C1FB83" w14:textId="77777777" w:rsidR="00FA30C4" w:rsidRPr="00C3320D" w:rsidRDefault="00FA30C4" w:rsidP="004B52E4">
      <w:pPr>
        <w:pStyle w:val="GPSL3numberedclause"/>
        <w:rPr>
          <w:rFonts w:ascii="Arial" w:hAnsi="Arial"/>
        </w:rPr>
      </w:pPr>
      <w:r w:rsidRPr="00C3320D">
        <w:rPr>
          <w:rFonts w:ascii="Arial" w:hAnsi="Arial"/>
        </w:rPr>
        <w:t xml:space="preserve">the percentage of time spent by each employee engaged in providing the Ordered Panel Services; </w:t>
      </w:r>
    </w:p>
    <w:p w14:paraId="24DAC1CF" w14:textId="7336FBCF" w:rsidR="00FA30C4" w:rsidRPr="00C3320D" w:rsidRDefault="00FA30C4" w:rsidP="004B52E4">
      <w:pPr>
        <w:pStyle w:val="GPSL3numberedclause"/>
        <w:rPr>
          <w:rFonts w:ascii="Arial" w:hAnsi="Arial"/>
        </w:rPr>
      </w:pPr>
      <w:r w:rsidRPr="00C3320D">
        <w:rPr>
          <w:rFonts w:ascii="Arial" w:hAnsi="Arial"/>
        </w:rPr>
        <w:t xml:space="preserve">the extent to which each employee qualifies for membership of any of the Schemes or any broadly comparable scheme set up pursuant to the provisions of paragraph 2.2 of the Annex </w:t>
      </w:r>
      <w:r w:rsidR="004877A5">
        <w:rPr>
          <w:rFonts w:ascii="Arial" w:hAnsi="Arial"/>
        </w:rPr>
        <w:t xml:space="preserve">A </w:t>
      </w:r>
      <w:r w:rsidRPr="00C3320D">
        <w:rPr>
          <w:rFonts w:ascii="Arial" w:hAnsi="Arial"/>
        </w:rPr>
        <w:t xml:space="preserve">to Part A of this </w:t>
      </w:r>
      <w:r w:rsidR="004877A5">
        <w:rPr>
          <w:rFonts w:ascii="Arial" w:hAnsi="Arial"/>
        </w:rPr>
        <w:t>Schedule 4</w:t>
      </w:r>
      <w:r w:rsidRPr="00C3320D">
        <w:rPr>
          <w:rFonts w:ascii="Arial" w:hAnsi="Arial"/>
        </w:rPr>
        <w:t xml:space="preserve"> or paragraph 2.3 of the Annex </w:t>
      </w:r>
      <w:r w:rsidR="004877A5">
        <w:rPr>
          <w:rFonts w:ascii="Arial" w:hAnsi="Arial"/>
        </w:rPr>
        <w:t xml:space="preserve">B </w:t>
      </w:r>
      <w:r w:rsidRPr="00C3320D">
        <w:rPr>
          <w:rFonts w:ascii="Arial" w:hAnsi="Arial"/>
        </w:rPr>
        <w:t xml:space="preserve">to Part B of this </w:t>
      </w:r>
      <w:r w:rsidR="004877A5">
        <w:rPr>
          <w:rFonts w:ascii="Arial" w:hAnsi="Arial"/>
        </w:rPr>
        <w:t>Schedule 4</w:t>
      </w:r>
      <w:r w:rsidRPr="00C3320D">
        <w:rPr>
          <w:rFonts w:ascii="Arial" w:hAnsi="Arial"/>
        </w:rPr>
        <w:t xml:space="preserve"> (as appropriate); and</w:t>
      </w:r>
    </w:p>
    <w:p w14:paraId="7749E748" w14:textId="77777777" w:rsidR="00FA30C4" w:rsidRPr="00C3320D" w:rsidRDefault="00FA30C4" w:rsidP="004B52E4">
      <w:pPr>
        <w:pStyle w:val="GPSL3numberedclause"/>
        <w:rPr>
          <w:rFonts w:ascii="Arial" w:hAnsi="Arial"/>
        </w:rPr>
      </w:pPr>
      <w:r w:rsidRPr="00C3320D">
        <w:rPr>
          <w:rFonts w:ascii="Arial" w:hAnsi="Arial"/>
        </w:rPr>
        <w:t>a description of the nature of the work undertaken by each employee by location.</w:t>
      </w:r>
    </w:p>
    <w:p w14:paraId="693AA120" w14:textId="77777777" w:rsidR="00FA30C4" w:rsidRPr="00C3320D" w:rsidRDefault="00FA30C4" w:rsidP="004B52E4">
      <w:pPr>
        <w:pStyle w:val="GPSL2numberedclause"/>
        <w:rPr>
          <w:rFonts w:ascii="Arial" w:hAnsi="Arial"/>
        </w:rPr>
      </w:pPr>
      <w:r w:rsidRPr="00C3320D">
        <w:rPr>
          <w:rFonts w:ascii="Arial" w:hAnsi="Arial"/>
        </w:rPr>
        <w:t>The Supplier shall provide, and shall procure that each Sub</w:t>
      </w:r>
      <w:r w:rsidRPr="00C3320D">
        <w:rPr>
          <w:rFonts w:ascii="Arial" w:hAnsi="Arial"/>
        </w:rPr>
        <w:noBreakHyphen/>
        <w:t>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w:t>
      </w:r>
    </w:p>
    <w:p w14:paraId="09443F17" w14:textId="77777777" w:rsidR="00FA30C4" w:rsidRPr="00C3320D" w:rsidRDefault="00FA30C4" w:rsidP="004B52E4">
      <w:pPr>
        <w:pStyle w:val="GPSL3numberedclause"/>
        <w:rPr>
          <w:rFonts w:ascii="Arial" w:hAnsi="Arial"/>
        </w:rPr>
      </w:pPr>
      <w:r w:rsidRPr="00C3320D">
        <w:rPr>
          <w:rFonts w:ascii="Arial" w:hAnsi="Arial"/>
        </w:rPr>
        <w:t>the most recent month's copy pay slip data;</w:t>
      </w:r>
    </w:p>
    <w:p w14:paraId="1A350F81" w14:textId="77777777" w:rsidR="00FA30C4" w:rsidRPr="00C3320D" w:rsidRDefault="00FA30C4" w:rsidP="004B52E4">
      <w:pPr>
        <w:pStyle w:val="GPSL3numberedclause"/>
        <w:rPr>
          <w:rFonts w:ascii="Arial" w:hAnsi="Arial"/>
        </w:rPr>
      </w:pPr>
      <w:r w:rsidRPr="00C3320D">
        <w:rPr>
          <w:rFonts w:ascii="Arial" w:hAnsi="Arial"/>
        </w:rPr>
        <w:t>details of cumulative pay for tax and pension purposes;</w:t>
      </w:r>
    </w:p>
    <w:p w14:paraId="00A0798C" w14:textId="77777777" w:rsidR="00FA30C4" w:rsidRPr="00C3320D" w:rsidRDefault="00FA30C4" w:rsidP="004B52E4">
      <w:pPr>
        <w:pStyle w:val="GPSL3numberedclause"/>
        <w:rPr>
          <w:rFonts w:ascii="Arial" w:hAnsi="Arial"/>
        </w:rPr>
      </w:pPr>
      <w:r w:rsidRPr="00C3320D">
        <w:rPr>
          <w:rFonts w:ascii="Arial" w:hAnsi="Arial"/>
        </w:rPr>
        <w:t>details of cumulative tax paid;</w:t>
      </w:r>
    </w:p>
    <w:p w14:paraId="27638D62" w14:textId="77777777" w:rsidR="00FA30C4" w:rsidRPr="00C3320D" w:rsidRDefault="00FA30C4" w:rsidP="004B52E4">
      <w:pPr>
        <w:pStyle w:val="GPSL3numberedclause"/>
        <w:rPr>
          <w:rFonts w:ascii="Arial" w:hAnsi="Arial"/>
        </w:rPr>
      </w:pPr>
      <w:r w:rsidRPr="00C3320D">
        <w:rPr>
          <w:rFonts w:ascii="Arial" w:hAnsi="Arial"/>
        </w:rPr>
        <w:t>tax code;</w:t>
      </w:r>
    </w:p>
    <w:p w14:paraId="3133B1CF" w14:textId="77777777" w:rsidR="00FA30C4" w:rsidRPr="00C3320D" w:rsidRDefault="00FA30C4" w:rsidP="004B52E4">
      <w:pPr>
        <w:pStyle w:val="GPSL3numberedclause"/>
        <w:rPr>
          <w:rFonts w:ascii="Arial" w:hAnsi="Arial"/>
        </w:rPr>
      </w:pPr>
      <w:r w:rsidRPr="00C3320D">
        <w:rPr>
          <w:rFonts w:ascii="Arial" w:hAnsi="Arial"/>
        </w:rPr>
        <w:t>details of any voluntary deductions from pay; and</w:t>
      </w:r>
    </w:p>
    <w:p w14:paraId="273922F0" w14:textId="77777777" w:rsidR="00FA30C4" w:rsidRPr="00C3320D" w:rsidRDefault="00FA30C4" w:rsidP="004B52E4">
      <w:pPr>
        <w:pStyle w:val="GPSL3numberedclause"/>
        <w:rPr>
          <w:rFonts w:ascii="Arial" w:hAnsi="Arial"/>
        </w:rPr>
      </w:pPr>
      <w:r w:rsidRPr="00C3320D">
        <w:rPr>
          <w:rFonts w:ascii="Arial" w:hAnsi="Arial"/>
        </w:rPr>
        <w:t>bank/building society account details for payroll purposes.</w:t>
      </w:r>
    </w:p>
    <w:p w14:paraId="1457CCCE" w14:textId="77777777" w:rsidR="00D40F55" w:rsidRPr="00C3320D" w:rsidRDefault="00D40F55" w:rsidP="00D40F55">
      <w:pPr>
        <w:pStyle w:val="GPSL3numberedclause"/>
        <w:numPr>
          <w:ilvl w:val="0"/>
          <w:numId w:val="0"/>
        </w:numPr>
        <w:ind w:left="1134"/>
        <w:rPr>
          <w:rFonts w:ascii="Arial" w:hAnsi="Arial"/>
        </w:rPr>
      </w:pPr>
    </w:p>
    <w:p w14:paraId="55FE0D04" w14:textId="77777777" w:rsidR="00FA30C4" w:rsidRPr="00C3320D" w:rsidRDefault="00FA30C4" w:rsidP="004B52E4">
      <w:pPr>
        <w:pStyle w:val="GPSL1CLAUSEHEADING"/>
        <w:rPr>
          <w:rFonts w:ascii="Arial" w:hAnsi="Arial"/>
        </w:rPr>
      </w:pPr>
      <w:r w:rsidRPr="00C3320D">
        <w:rPr>
          <w:rFonts w:ascii="Arial" w:hAnsi="Arial"/>
        </w:rPr>
        <w:lastRenderedPageBreak/>
        <w:t>EMPLOYMENT REGULATIONS EXIT PROVISIONS</w:t>
      </w:r>
    </w:p>
    <w:p w14:paraId="0E464103" w14:textId="77777777" w:rsidR="00FA30C4" w:rsidRPr="00C3320D" w:rsidRDefault="00FA30C4" w:rsidP="004B52E4">
      <w:pPr>
        <w:pStyle w:val="GPSL2numberedclause"/>
        <w:rPr>
          <w:rFonts w:ascii="Arial" w:hAnsi="Arial"/>
        </w:rPr>
      </w:pPr>
      <w:r w:rsidRPr="00C3320D">
        <w:rPr>
          <w:rFonts w:ascii="Arial" w:hAnsi="Arial"/>
        </w:rPr>
        <w:t>The Customer and the Supplier acknowledge that subsequent to the commencement of the provision of the Ordered Panel Services, the identity of the provider of the Ordered Panel Services (or any part of the Ordered Panel Services) may change (whether as a result of termination or Partial Termination of this Contract or otherwise) resulting in the Ordered Panel Services being undertaken by a Replacement Supplier and/or a Replacement Sub-Contractor.  Such change in the identity of the Supplier of such Ordered Panel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w:t>
      </w:r>
    </w:p>
    <w:p w14:paraId="3838D71F" w14:textId="77777777" w:rsidR="00FA30C4" w:rsidRPr="00C3320D" w:rsidRDefault="00FA30C4" w:rsidP="004B52E4">
      <w:pPr>
        <w:pStyle w:val="GPSL2numberedclause"/>
        <w:rPr>
          <w:rFonts w:ascii="Arial" w:hAnsi="Arial"/>
        </w:rPr>
      </w:pPr>
      <w:r w:rsidRPr="00C3320D">
        <w:rPr>
          <w:rFonts w:ascii="Arial" w:hAnsi="Arial"/>
        </w:rP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and all such sums due as a result of any Fair Deal Employees' participation in the Schemes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77A1A197" w14:textId="2DE856CE" w:rsidR="00FA30C4" w:rsidRPr="00C3320D" w:rsidRDefault="00FA30C4" w:rsidP="004B52E4">
      <w:pPr>
        <w:pStyle w:val="GPSL2numberedclause"/>
        <w:rPr>
          <w:rFonts w:ascii="Arial" w:hAnsi="Arial"/>
        </w:rPr>
      </w:pPr>
      <w:r w:rsidRPr="00C3320D">
        <w:rPr>
          <w:rFonts w:ascii="Arial" w:hAnsi="Arial"/>
        </w:rPr>
        <w:t>S</w:t>
      </w:r>
      <w:r w:rsidR="004877A5">
        <w:rPr>
          <w:rFonts w:ascii="Arial" w:hAnsi="Arial"/>
        </w:rPr>
        <w:t>ubject to p</w:t>
      </w:r>
      <w:r w:rsidRPr="00C3320D">
        <w:rPr>
          <w:rFonts w:ascii="Arial" w:hAnsi="Arial"/>
        </w:rPr>
        <w:t>aragraph 2.4, where a Relevant Transfer occurs the Supplier shall indemnify the Customer and/or the Replacement Supplier and/or any Replacement Sub-Contractor against any Employee Liabilities arising from or as a result of:</w:t>
      </w:r>
    </w:p>
    <w:p w14:paraId="0EC11C30" w14:textId="77777777" w:rsidR="00FA30C4" w:rsidRPr="00C3320D" w:rsidRDefault="00FA30C4" w:rsidP="004B52E4">
      <w:pPr>
        <w:pStyle w:val="GPSL3numberedclause"/>
        <w:rPr>
          <w:rFonts w:ascii="Arial" w:hAnsi="Arial"/>
        </w:rPr>
      </w:pPr>
      <w:r w:rsidRPr="00C3320D">
        <w:rPr>
          <w:rFonts w:ascii="Arial" w:hAnsi="Arial"/>
        </w:rPr>
        <w:t>any act or omission of the Supplier or any Sub-Contractor in respect of any Transferring Supplier Employee or any appropriate employee representative (as defined in the Employment Regulations) of any Transferring Supplier Employee whether occurring before, on or after the Service Transfer Date;</w:t>
      </w:r>
    </w:p>
    <w:p w14:paraId="21631A82" w14:textId="77777777" w:rsidR="00FA30C4" w:rsidRPr="00C3320D" w:rsidRDefault="00FA30C4" w:rsidP="004B52E4">
      <w:pPr>
        <w:pStyle w:val="GPSL3numberedclause"/>
        <w:rPr>
          <w:rFonts w:ascii="Arial" w:hAnsi="Arial"/>
        </w:rPr>
      </w:pPr>
      <w:r w:rsidRPr="00C3320D">
        <w:rPr>
          <w:rFonts w:ascii="Arial" w:hAnsi="Arial"/>
        </w:rPr>
        <w:t xml:space="preserve">the breach or non-observance by the Supplier or any Sub-Contractor occurring on or before the Service Transfer Date of: </w:t>
      </w:r>
    </w:p>
    <w:p w14:paraId="71FCA220" w14:textId="77777777" w:rsidR="00FA30C4" w:rsidRPr="00C3320D" w:rsidRDefault="00FA30C4" w:rsidP="004B52E4">
      <w:pPr>
        <w:pStyle w:val="GPSL4numberedclause"/>
        <w:rPr>
          <w:rFonts w:ascii="Arial" w:hAnsi="Arial"/>
          <w:szCs w:val="22"/>
        </w:rPr>
      </w:pPr>
      <w:r w:rsidRPr="00C3320D">
        <w:rPr>
          <w:rFonts w:ascii="Arial" w:hAnsi="Arial"/>
          <w:szCs w:val="22"/>
        </w:rPr>
        <w:t>any collective agreement applicable to the Transferring Supplier Employees; and/or</w:t>
      </w:r>
    </w:p>
    <w:p w14:paraId="03E4889C" w14:textId="77777777" w:rsidR="00FA30C4" w:rsidRPr="00C3320D" w:rsidRDefault="00FA30C4" w:rsidP="004B52E4">
      <w:pPr>
        <w:pStyle w:val="GPSL4numberedclause"/>
        <w:rPr>
          <w:rFonts w:ascii="Arial" w:hAnsi="Arial"/>
          <w:szCs w:val="22"/>
        </w:rPr>
      </w:pPr>
      <w:r w:rsidRPr="00C3320D">
        <w:rPr>
          <w:rFonts w:ascii="Arial" w:hAnsi="Arial"/>
          <w:szCs w:val="22"/>
        </w:rPr>
        <w:t>any other custom or practice with a trade union or staff association in respect of any Transferring Supplier Employees which the Supplier or any Sub-Contractor is contractually bound to honour;</w:t>
      </w:r>
    </w:p>
    <w:p w14:paraId="71597A32" w14:textId="77777777" w:rsidR="00FA30C4" w:rsidRPr="00C3320D" w:rsidRDefault="00FA30C4" w:rsidP="004B52E4">
      <w:pPr>
        <w:pStyle w:val="GPSL3numberedclause"/>
        <w:rPr>
          <w:rFonts w:ascii="Arial" w:hAnsi="Arial"/>
        </w:rPr>
      </w:pPr>
      <w:r w:rsidRPr="00C3320D">
        <w:rPr>
          <w:rFonts w:ascii="Arial" w:hAnsi="Arial"/>
        </w:rPr>
        <w:t>any claim by any trade union or other body or person representing any Transferring Supplier Employees arising from or connected with any failure by the Supplier or a Sub-Contractor to comply with any legal obligation to such trade union, body or person arising on or before the Service Transfer Date;</w:t>
      </w:r>
    </w:p>
    <w:p w14:paraId="10B1D2D8" w14:textId="77777777" w:rsidR="00FA30C4" w:rsidRPr="00C3320D" w:rsidRDefault="00FA30C4" w:rsidP="004B52E4">
      <w:pPr>
        <w:pStyle w:val="GPSL3numberedclause"/>
        <w:rPr>
          <w:rFonts w:ascii="Arial" w:hAnsi="Arial"/>
        </w:rPr>
      </w:pPr>
      <w:r w:rsidRPr="00C3320D">
        <w:rPr>
          <w:rFonts w:ascii="Arial" w:hAnsi="Arial"/>
        </w:rPr>
        <w:lastRenderedPageBreak/>
        <w:t>any proceeding, claim or demand by HMRC or other statutory authority in respect of any financial obligation including, but not limited to, PAYE and primary and secondary national insurance contributions:</w:t>
      </w:r>
    </w:p>
    <w:p w14:paraId="10F2538E" w14:textId="77777777" w:rsidR="00FA30C4" w:rsidRPr="00C3320D" w:rsidRDefault="00FA30C4" w:rsidP="004B52E4">
      <w:pPr>
        <w:pStyle w:val="GPSL4numberedclause"/>
        <w:rPr>
          <w:rFonts w:ascii="Arial" w:hAnsi="Arial"/>
          <w:szCs w:val="22"/>
        </w:rPr>
      </w:pPr>
      <w:r w:rsidRPr="00C3320D">
        <w:rPr>
          <w:rFonts w:ascii="Arial" w:hAnsi="Arial"/>
          <w:szCs w:val="22"/>
        </w:rPr>
        <w:t>in relation to any Transferring Supplier Employee, to the extent that the proceeding, claim or demand by HMRC or other statutory authority relates to financial obligations arising on and before the Service Transfer Date; and</w:t>
      </w:r>
    </w:p>
    <w:p w14:paraId="3B7C3312" w14:textId="77777777" w:rsidR="00FA30C4" w:rsidRPr="00C3320D" w:rsidRDefault="00FA30C4" w:rsidP="004B52E4">
      <w:pPr>
        <w:pStyle w:val="GPSL4numberedclause"/>
        <w:rPr>
          <w:rFonts w:ascii="Arial" w:hAnsi="Arial"/>
          <w:szCs w:val="22"/>
        </w:rPr>
      </w:pPr>
      <w:r w:rsidRPr="00C3320D">
        <w:rPr>
          <w:rFonts w:ascii="Arial" w:hAnsi="Arial"/>
          <w:szCs w:val="22"/>
        </w:rPr>
        <w:t>in relation to any employee who is not identified in the Supplier’s Final Supplier Personnel List,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w:t>
      </w:r>
    </w:p>
    <w:p w14:paraId="26C01421" w14:textId="77777777" w:rsidR="00FA30C4" w:rsidRPr="00C3320D" w:rsidRDefault="00FA30C4" w:rsidP="004B52E4">
      <w:pPr>
        <w:pStyle w:val="GPSL3numberedclause"/>
        <w:rPr>
          <w:rFonts w:ascii="Arial" w:hAnsi="Arial"/>
        </w:rPr>
      </w:pPr>
      <w:r w:rsidRPr="00C3320D">
        <w:rPr>
          <w:rFonts w:ascii="Arial" w:hAnsi="Arial"/>
        </w:rPr>
        <w:t>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w:t>
      </w:r>
    </w:p>
    <w:p w14:paraId="31D1009E" w14:textId="77777777" w:rsidR="00FA30C4" w:rsidRPr="00C3320D" w:rsidRDefault="00FA30C4" w:rsidP="004B52E4">
      <w:pPr>
        <w:pStyle w:val="GPSL3numberedclause"/>
        <w:rPr>
          <w:rFonts w:ascii="Arial" w:hAnsi="Arial"/>
        </w:rPr>
      </w:pPr>
      <w:r w:rsidRPr="00C3320D">
        <w:rPr>
          <w:rFonts w:ascii="Arial" w:hAnsi="Arial"/>
        </w:rPr>
        <w:t>any claim made by or in respect of any person employed or formerly employed by the Supplier or any Sub-Contractor other than a Transferring Supplier Employee identified in the Supplier’s Final Supplier Personnel List for whom it is alleged the Customer and/or the Replacement Supplier and/or any Replacement Sub-Contractor may be liable by virtue of this Contract and/or the Employment Regulations and/or the Acquired Rights Directive; and</w:t>
      </w:r>
    </w:p>
    <w:p w14:paraId="3A1183F1" w14:textId="77777777" w:rsidR="00FA30C4" w:rsidRPr="00C3320D" w:rsidRDefault="00FA30C4" w:rsidP="004B52E4">
      <w:pPr>
        <w:pStyle w:val="GPSL3numberedclause"/>
        <w:rPr>
          <w:rFonts w:ascii="Arial" w:hAnsi="Arial"/>
        </w:rPr>
      </w:pPr>
      <w:r w:rsidRPr="00C3320D">
        <w:rPr>
          <w:rFonts w:ascii="Arial" w:hAnsi="Arial"/>
        </w:rPr>
        <w:t>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w:t>
      </w:r>
    </w:p>
    <w:p w14:paraId="4CFF8686" w14:textId="5E08B999" w:rsidR="00FA30C4" w:rsidRPr="00C3320D" w:rsidRDefault="004877A5" w:rsidP="004B52E4">
      <w:pPr>
        <w:pStyle w:val="GPSL2numberedclause"/>
        <w:rPr>
          <w:rFonts w:ascii="Arial" w:hAnsi="Arial"/>
        </w:rPr>
      </w:pPr>
      <w:r>
        <w:rPr>
          <w:rFonts w:ascii="Arial" w:hAnsi="Arial"/>
        </w:rPr>
        <w:t>The indemnities in p</w:t>
      </w:r>
      <w:r w:rsidR="00FA30C4" w:rsidRPr="00C3320D">
        <w:rPr>
          <w:rFonts w:ascii="Arial" w:hAnsi="Arial"/>
        </w:rPr>
        <w:t xml:space="preserve">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14:paraId="01D89195" w14:textId="77777777" w:rsidR="00FA30C4" w:rsidRPr="00C3320D" w:rsidRDefault="00FA30C4" w:rsidP="004B52E4">
      <w:pPr>
        <w:pStyle w:val="GPSL3numberedclause"/>
        <w:rPr>
          <w:rFonts w:ascii="Arial" w:hAnsi="Arial"/>
        </w:rPr>
      </w:pPr>
      <w:r w:rsidRPr="00C3320D">
        <w:rPr>
          <w:rFonts w:ascii="Arial" w:hAnsi="Arial"/>
        </w:rPr>
        <w:t>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w:t>
      </w:r>
    </w:p>
    <w:p w14:paraId="6C55BEDE" w14:textId="77777777" w:rsidR="00FA30C4" w:rsidRPr="00C3320D" w:rsidRDefault="00FA30C4" w:rsidP="004B52E4">
      <w:pPr>
        <w:pStyle w:val="GPSL3numberedclause"/>
        <w:rPr>
          <w:rFonts w:ascii="Arial" w:hAnsi="Arial"/>
        </w:rPr>
      </w:pPr>
      <w:r w:rsidRPr="00C3320D">
        <w:rPr>
          <w:rFonts w:ascii="Arial" w:hAnsi="Arial"/>
        </w:rPr>
        <w:t>arising from the Replacement Supplier’s failure, and/or Replacement Sub-Contractor’s failure, to comply with its obligations under the Employment Regulations.</w:t>
      </w:r>
    </w:p>
    <w:p w14:paraId="30883E44" w14:textId="77777777" w:rsidR="00FA30C4" w:rsidRPr="00C3320D" w:rsidRDefault="00FA30C4" w:rsidP="004B52E4">
      <w:pPr>
        <w:pStyle w:val="GPSL2numberedclause"/>
        <w:rPr>
          <w:rFonts w:ascii="Arial" w:hAnsi="Arial"/>
        </w:rPr>
      </w:pPr>
      <w:r w:rsidRPr="00C3320D">
        <w:rPr>
          <w:rFonts w:ascii="Arial" w:hAnsi="Arial"/>
        </w:rPr>
        <w:t xml:space="preserve">If any person who is not identified in the Supplier’s Final Supplier Personnel List claims, or it is determined in relation to any person who is not identified in the Supplier’s Final Supplier Personnel List that his/her contract of employment has been transferred from the Supplier or any Sub-Contractor to the Replacement Supplier and/or Replacement </w:t>
      </w:r>
      <w:r w:rsidRPr="00C3320D">
        <w:rPr>
          <w:rFonts w:ascii="Arial" w:hAnsi="Arial"/>
        </w:rPr>
        <w:lastRenderedPageBreak/>
        <w:t>Sub-Contractor pursuant to the Employment Regulations or the Acquired Rights Directive, then:</w:t>
      </w:r>
    </w:p>
    <w:p w14:paraId="75C98B98" w14:textId="77777777" w:rsidR="00FA30C4" w:rsidRPr="00C3320D" w:rsidRDefault="00FA30C4" w:rsidP="004B52E4">
      <w:pPr>
        <w:pStyle w:val="GPSL3numberedclause"/>
        <w:rPr>
          <w:rFonts w:ascii="Arial" w:hAnsi="Arial"/>
        </w:rPr>
      </w:pPr>
      <w:r w:rsidRPr="00C3320D">
        <w:rPr>
          <w:rFonts w:ascii="Arial" w:hAnsi="Arial"/>
        </w:rPr>
        <w:t>the Customer shall procure that the Replacement Supplier shall, or any Replacement Sub-Contractor shall, within five (5) Working Days of becoming aware of that fact, give notice in writing to the Supplier; and</w:t>
      </w:r>
    </w:p>
    <w:p w14:paraId="4FFD3EB4" w14:textId="77777777" w:rsidR="00FA30C4" w:rsidRPr="00C3320D" w:rsidRDefault="00FA30C4" w:rsidP="004B52E4">
      <w:pPr>
        <w:pStyle w:val="GPSL3numberedclause"/>
        <w:rPr>
          <w:rFonts w:ascii="Arial" w:hAnsi="Arial"/>
        </w:rPr>
      </w:pPr>
      <w:r w:rsidRPr="00C3320D">
        <w:rPr>
          <w:rFonts w:ascii="Arial" w:hAnsi="Arial"/>
        </w:rPr>
        <w:t>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w:t>
      </w:r>
    </w:p>
    <w:p w14:paraId="415B5C3A" w14:textId="77777777" w:rsidR="00FA30C4" w:rsidRPr="00C3320D" w:rsidRDefault="00FA30C4" w:rsidP="004B52E4">
      <w:pPr>
        <w:pStyle w:val="GPSL2numberedclause"/>
        <w:rPr>
          <w:rFonts w:ascii="Arial" w:hAnsi="Arial"/>
        </w:rPr>
      </w:pPr>
      <w:r w:rsidRPr="00C3320D">
        <w:rPr>
          <w:rFonts w:ascii="Arial" w:hAnsi="Arial"/>
        </w:rPr>
        <w:t>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w:t>
      </w:r>
    </w:p>
    <w:p w14:paraId="68EDF8EE" w14:textId="56C65A2B" w:rsidR="00FA30C4" w:rsidRPr="00C3320D" w:rsidRDefault="00FA30C4" w:rsidP="004B52E4">
      <w:pPr>
        <w:pStyle w:val="GPSL2numberedclause"/>
        <w:rPr>
          <w:rFonts w:ascii="Arial" w:hAnsi="Arial"/>
        </w:rPr>
      </w:pPr>
      <w:r w:rsidRPr="00C3320D">
        <w:rPr>
          <w:rFonts w:ascii="Arial" w:hAnsi="Arial"/>
        </w:rPr>
        <w:t>If after the fifteen (15) W</w:t>
      </w:r>
      <w:r w:rsidR="004877A5">
        <w:rPr>
          <w:rFonts w:ascii="Arial" w:hAnsi="Arial"/>
        </w:rPr>
        <w:t>orking Day period specified in p</w:t>
      </w:r>
      <w:r w:rsidRPr="00C3320D">
        <w:rPr>
          <w:rFonts w:ascii="Arial" w:hAnsi="Arial"/>
        </w:rPr>
        <w:t>aragraph 2.5.2 has elapsed:</w:t>
      </w:r>
    </w:p>
    <w:p w14:paraId="0C73B6D4" w14:textId="77777777" w:rsidR="00FA30C4" w:rsidRPr="00C3320D" w:rsidRDefault="00FA30C4" w:rsidP="004B52E4">
      <w:pPr>
        <w:pStyle w:val="GPSL3numberedclause"/>
        <w:rPr>
          <w:rFonts w:ascii="Arial" w:hAnsi="Arial"/>
        </w:rPr>
      </w:pPr>
      <w:r w:rsidRPr="00C3320D">
        <w:rPr>
          <w:rFonts w:ascii="Arial" w:hAnsi="Arial"/>
        </w:rPr>
        <w:t xml:space="preserve">no such offer of employment has been made; </w:t>
      </w:r>
    </w:p>
    <w:p w14:paraId="4E3999DD" w14:textId="77777777" w:rsidR="00FA30C4" w:rsidRPr="00C3320D" w:rsidRDefault="00FA30C4" w:rsidP="004B52E4">
      <w:pPr>
        <w:pStyle w:val="GPSL3numberedclause"/>
        <w:rPr>
          <w:rFonts w:ascii="Arial" w:hAnsi="Arial"/>
        </w:rPr>
      </w:pPr>
      <w:r w:rsidRPr="00C3320D">
        <w:rPr>
          <w:rFonts w:ascii="Arial" w:hAnsi="Arial"/>
        </w:rPr>
        <w:t>such offer has been made but not accepted; or</w:t>
      </w:r>
    </w:p>
    <w:p w14:paraId="12D08BA1" w14:textId="77777777" w:rsidR="00FA30C4" w:rsidRPr="00C3320D" w:rsidRDefault="00FA30C4" w:rsidP="004B52E4">
      <w:pPr>
        <w:pStyle w:val="GPSL3numberedclause"/>
        <w:rPr>
          <w:rFonts w:ascii="Arial" w:hAnsi="Arial"/>
        </w:rPr>
      </w:pPr>
      <w:r w:rsidRPr="00C3320D">
        <w:rPr>
          <w:rFonts w:ascii="Arial" w:hAnsi="Arial"/>
        </w:rPr>
        <w:t>the situation has not otherwise been resolved</w:t>
      </w:r>
    </w:p>
    <w:p w14:paraId="658958E2" w14:textId="77777777" w:rsidR="00FA30C4" w:rsidRPr="00C3320D" w:rsidRDefault="00FA30C4" w:rsidP="00D40F55">
      <w:pPr>
        <w:pStyle w:val="GPSL2Indent"/>
        <w:ind w:left="1134"/>
        <w:rPr>
          <w:rFonts w:ascii="Arial" w:hAnsi="Arial"/>
        </w:rPr>
      </w:pPr>
      <w:r w:rsidRPr="00C3320D">
        <w:rPr>
          <w:rFonts w:ascii="Arial" w:hAnsi="Arial"/>
        </w:rPr>
        <w:t>the Replacement Supplier and/or Replacement Sub-Contractor, as appropriate may within five (5) Working Days give notice to terminate the employment or alleged employment of such person.</w:t>
      </w:r>
    </w:p>
    <w:p w14:paraId="6123B52F" w14:textId="07EC8901" w:rsidR="00FA30C4" w:rsidRPr="00C3320D" w:rsidRDefault="00FA30C4" w:rsidP="004B52E4">
      <w:pPr>
        <w:pStyle w:val="GPSL2numberedclause"/>
        <w:rPr>
          <w:rFonts w:ascii="Arial" w:hAnsi="Arial"/>
        </w:rPr>
      </w:pPr>
      <w:r w:rsidRPr="00C3320D">
        <w:rPr>
          <w:rFonts w:ascii="Arial" w:hAnsi="Arial"/>
        </w:rPr>
        <w:t>Subject to the Replacement Supplier and/or Replacement Sub-Contractor acting in acc</w:t>
      </w:r>
      <w:r w:rsidR="004877A5">
        <w:rPr>
          <w:rFonts w:ascii="Arial" w:hAnsi="Arial"/>
        </w:rPr>
        <w:t>ordance with the provisions of p</w:t>
      </w:r>
      <w:r w:rsidRPr="00C3320D">
        <w:rPr>
          <w:rFonts w:ascii="Arial" w:hAnsi="Arial"/>
        </w:rPr>
        <w:t>aragraphs 2.5 to 2.7, and in accordance with all applicable proper employment procedures set out in applicable Law, the Supplier shall indemnify the Replacement Supplier and/or Replacement Sub-Contractor against all Employee Liabilities arising out of the termination of employment</w:t>
      </w:r>
      <w:r w:rsidR="004877A5">
        <w:rPr>
          <w:rFonts w:ascii="Arial" w:hAnsi="Arial"/>
        </w:rPr>
        <w:t xml:space="preserve"> pursuant to the provisions of p</w:t>
      </w:r>
      <w:r w:rsidRPr="00C3320D">
        <w:rPr>
          <w:rFonts w:ascii="Arial" w:hAnsi="Arial"/>
        </w:rPr>
        <w:t>aragraph 2.7 provided that the Replacement Supplier takes, or shall procure that the Replacement Sub-Contractor takes, all reasonable steps to minimise any such Employee Liabilities.</w:t>
      </w:r>
    </w:p>
    <w:p w14:paraId="31EAB92C" w14:textId="1150631C" w:rsidR="00FA30C4" w:rsidRPr="00C3320D" w:rsidRDefault="004877A5" w:rsidP="004B52E4">
      <w:pPr>
        <w:pStyle w:val="GPSL2numberedclause"/>
        <w:rPr>
          <w:rFonts w:ascii="Arial" w:hAnsi="Arial"/>
        </w:rPr>
      </w:pPr>
      <w:r>
        <w:rPr>
          <w:rFonts w:ascii="Arial" w:hAnsi="Arial"/>
        </w:rPr>
        <w:t>The indemnity in p</w:t>
      </w:r>
      <w:r w:rsidR="00FA30C4" w:rsidRPr="00C3320D">
        <w:rPr>
          <w:rFonts w:ascii="Arial" w:hAnsi="Arial"/>
        </w:rPr>
        <w:t>aragraph 2.8:</w:t>
      </w:r>
    </w:p>
    <w:p w14:paraId="14CE9272" w14:textId="77777777" w:rsidR="00FA30C4" w:rsidRPr="00C3320D" w:rsidRDefault="00FA30C4" w:rsidP="004B52E4">
      <w:pPr>
        <w:pStyle w:val="GPSL3numberedclause"/>
        <w:rPr>
          <w:rFonts w:ascii="Arial" w:hAnsi="Arial"/>
        </w:rPr>
      </w:pPr>
      <w:r w:rsidRPr="00C3320D">
        <w:rPr>
          <w:rFonts w:ascii="Arial" w:hAnsi="Arial"/>
        </w:rPr>
        <w:t>shall not apply to:</w:t>
      </w:r>
    </w:p>
    <w:p w14:paraId="53D4E180" w14:textId="77777777" w:rsidR="00FA30C4" w:rsidRPr="00C3320D" w:rsidRDefault="00FA30C4" w:rsidP="004B52E4">
      <w:pPr>
        <w:pStyle w:val="GPSL4numberedclause"/>
        <w:rPr>
          <w:rFonts w:ascii="Arial" w:hAnsi="Arial"/>
          <w:szCs w:val="22"/>
        </w:rPr>
      </w:pPr>
      <w:r w:rsidRPr="00C3320D">
        <w:rPr>
          <w:rFonts w:ascii="Arial" w:hAnsi="Arial"/>
          <w:szCs w:val="22"/>
        </w:rPr>
        <w:t>any claim for:</w:t>
      </w:r>
    </w:p>
    <w:p w14:paraId="28DBCD48" w14:textId="77777777" w:rsidR="00FA30C4" w:rsidRPr="00C3320D" w:rsidRDefault="00FA30C4" w:rsidP="004B52E4">
      <w:pPr>
        <w:pStyle w:val="GPSL5numberedclause"/>
        <w:tabs>
          <w:tab w:val="clear" w:pos="3600"/>
        </w:tabs>
        <w:rPr>
          <w:rFonts w:ascii="Arial" w:hAnsi="Arial"/>
          <w:szCs w:val="22"/>
        </w:rPr>
      </w:pPr>
      <w:r w:rsidRPr="00C3320D">
        <w:rPr>
          <w:rFonts w:ascii="Arial" w:hAnsi="Arial"/>
          <w:szCs w:val="22"/>
        </w:rPr>
        <w:t>discrimination, including on the grounds of sex, race, disability, age, gender reassignment, marriage or civil partnership, pregnancy and maternity or sexual orientation, religion or belief; or</w:t>
      </w:r>
    </w:p>
    <w:p w14:paraId="135F1E92" w14:textId="77777777" w:rsidR="00FA30C4" w:rsidRPr="00C3320D" w:rsidRDefault="00FA30C4" w:rsidP="004B52E4">
      <w:pPr>
        <w:pStyle w:val="GPSL5numberedclause"/>
        <w:tabs>
          <w:tab w:val="clear" w:pos="3600"/>
        </w:tabs>
        <w:rPr>
          <w:rFonts w:ascii="Arial" w:hAnsi="Arial"/>
          <w:szCs w:val="22"/>
        </w:rPr>
      </w:pPr>
      <w:r w:rsidRPr="00C3320D">
        <w:rPr>
          <w:rFonts w:ascii="Arial" w:hAnsi="Arial"/>
          <w:szCs w:val="22"/>
        </w:rPr>
        <w:t>equal pay or compensation for less favourable treatment of part-time workers or fixed-term employees,</w:t>
      </w:r>
    </w:p>
    <w:p w14:paraId="43249198" w14:textId="77777777" w:rsidR="00FA30C4" w:rsidRPr="00C3320D" w:rsidRDefault="00FA30C4" w:rsidP="00D40F55">
      <w:pPr>
        <w:pStyle w:val="GPSL4indent"/>
        <w:rPr>
          <w:rFonts w:ascii="Arial" w:hAnsi="Arial"/>
          <w:szCs w:val="22"/>
        </w:rPr>
      </w:pPr>
      <w:r w:rsidRPr="00C3320D">
        <w:rPr>
          <w:rFonts w:ascii="Arial" w:hAnsi="Arial"/>
          <w:szCs w:val="22"/>
        </w:rPr>
        <w:t>in any case in relation to any alleged act or omission of the Replacement Supplier and/or Replacement Sub-Contractor; or</w:t>
      </w:r>
    </w:p>
    <w:p w14:paraId="6CF243CA" w14:textId="77777777" w:rsidR="00FA30C4" w:rsidRPr="00C3320D" w:rsidRDefault="00FA30C4" w:rsidP="004B52E4">
      <w:pPr>
        <w:pStyle w:val="GPSL4numberedclause"/>
        <w:rPr>
          <w:rFonts w:ascii="Arial" w:hAnsi="Arial"/>
          <w:szCs w:val="22"/>
        </w:rPr>
      </w:pPr>
      <w:r w:rsidRPr="00C3320D">
        <w:rPr>
          <w:rFonts w:ascii="Arial" w:hAnsi="Arial"/>
          <w:szCs w:val="22"/>
        </w:rPr>
        <w:t>any claim that the termination of employment was unfair because the Replacement Supplier and/or Replacement Sub-Contractor neglected to follow a fair dismissal procedure; and</w:t>
      </w:r>
    </w:p>
    <w:p w14:paraId="251F98D7" w14:textId="3415615A" w:rsidR="00FA30C4" w:rsidRPr="00C3320D" w:rsidRDefault="00FA30C4" w:rsidP="004B52E4">
      <w:pPr>
        <w:pStyle w:val="GPSL3numberedclause"/>
        <w:rPr>
          <w:rFonts w:ascii="Arial" w:hAnsi="Arial"/>
        </w:rPr>
      </w:pPr>
      <w:r w:rsidRPr="00C3320D">
        <w:rPr>
          <w:rFonts w:ascii="Arial" w:hAnsi="Arial"/>
        </w:rPr>
        <w:t>shall apply only where t</w:t>
      </w:r>
      <w:r w:rsidR="004877A5">
        <w:rPr>
          <w:rFonts w:ascii="Arial" w:hAnsi="Arial"/>
        </w:rPr>
        <w:t>he notification referred to in p</w:t>
      </w:r>
      <w:r w:rsidRPr="00C3320D">
        <w:rPr>
          <w:rFonts w:ascii="Arial" w:hAnsi="Arial"/>
        </w:rPr>
        <w:t>aragraph 2.5.1 is made by the Replacement Supplier and/or Replacement Sub-Contractor to the Supplier within six (6) </w:t>
      </w:r>
      <w:r w:rsidR="000407CD" w:rsidRPr="00C3320D">
        <w:rPr>
          <w:rFonts w:ascii="Arial" w:hAnsi="Arial"/>
        </w:rPr>
        <w:t>M</w:t>
      </w:r>
      <w:r w:rsidRPr="00C3320D">
        <w:rPr>
          <w:rFonts w:ascii="Arial" w:hAnsi="Arial"/>
        </w:rPr>
        <w:t>onths of the Service Transfer Date.</w:t>
      </w:r>
    </w:p>
    <w:p w14:paraId="48373EB4" w14:textId="7458DB62" w:rsidR="00FA30C4" w:rsidRPr="00C3320D" w:rsidRDefault="00FA30C4" w:rsidP="004B52E4">
      <w:pPr>
        <w:pStyle w:val="GPSL2numberedclause"/>
        <w:rPr>
          <w:rFonts w:ascii="Arial" w:hAnsi="Arial"/>
        </w:rPr>
      </w:pPr>
      <w:r w:rsidRPr="00C3320D">
        <w:rPr>
          <w:rFonts w:ascii="Arial" w:hAnsi="Arial"/>
        </w:rPr>
        <w:lastRenderedPageBreak/>
        <w:t xml:space="preserve">If any </w:t>
      </w:r>
      <w:r w:rsidR="004877A5">
        <w:rPr>
          <w:rFonts w:ascii="Arial" w:hAnsi="Arial"/>
        </w:rPr>
        <w:t>such person as is described in p</w:t>
      </w:r>
      <w:r w:rsidRPr="00C3320D">
        <w:rPr>
          <w:rFonts w:ascii="Arial" w:hAnsi="Arial"/>
        </w:rPr>
        <w:t>aragraph 2.5 is neither re-employed by the Supplier or any Sub-Contractor nor dismissed by the Replacement Supplier and/or Replacement Sub-Contractor wit</w:t>
      </w:r>
      <w:r w:rsidR="004877A5">
        <w:rPr>
          <w:rFonts w:ascii="Arial" w:hAnsi="Arial"/>
        </w:rPr>
        <w:t>hin the time scales set out in p</w:t>
      </w:r>
      <w:r w:rsidRPr="00C3320D">
        <w:rPr>
          <w:rFonts w:ascii="Arial" w:hAnsi="Arial"/>
        </w:rPr>
        <w:t>aragraphs 2.5 to 2.7, such person shall be treated as a Transferring Supplier Employee.</w:t>
      </w:r>
    </w:p>
    <w:p w14:paraId="0A6D6DFD" w14:textId="77777777" w:rsidR="00FA30C4" w:rsidRPr="00C3320D" w:rsidRDefault="00FA30C4" w:rsidP="004B52E4">
      <w:pPr>
        <w:pStyle w:val="GPSL2numberedclause"/>
        <w:rPr>
          <w:rFonts w:ascii="Arial" w:hAnsi="Arial"/>
        </w:rPr>
      </w:pPr>
      <w:r w:rsidRPr="00C3320D">
        <w:rPr>
          <w:rFonts w:ascii="Arial" w:hAnsi="Arial"/>
        </w:rP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any person  identified in the Supplier’s Final Supplier Personnel List before and on the Service Transfer Date (including the payment of all remuneration, benefits, entitlements and outgoings, all wages, accrued but untaken holiday pay, bonuses, commissions, payments of PAYE, national insurance contributions and pension contributions and such sums due as a result of any Fair Deal Employees' participation in the Schemes and any requirement to set up a broadly comparable pension scheme which in any case are attributable in whole or in part in respect of the period up to (and including) the Service Transfer Date) and any necessary apportionments in respect of any periodic payments shall be made between: </w:t>
      </w:r>
    </w:p>
    <w:p w14:paraId="23213A49" w14:textId="77777777" w:rsidR="00FA30C4" w:rsidRPr="00C3320D" w:rsidRDefault="00FA30C4" w:rsidP="004B52E4">
      <w:pPr>
        <w:pStyle w:val="GPSL3numberedclause"/>
        <w:rPr>
          <w:rFonts w:ascii="Arial" w:hAnsi="Arial"/>
        </w:rPr>
      </w:pPr>
      <w:r w:rsidRPr="00C3320D">
        <w:rPr>
          <w:rFonts w:ascii="Arial" w:hAnsi="Arial"/>
        </w:rPr>
        <w:t>the Supplier and/or any Sub-Contractor; and</w:t>
      </w:r>
    </w:p>
    <w:p w14:paraId="4CC5BEE9" w14:textId="77777777" w:rsidR="00FA30C4" w:rsidRPr="00C3320D" w:rsidRDefault="00FA30C4" w:rsidP="004B52E4">
      <w:pPr>
        <w:pStyle w:val="GPSL3numberedclause"/>
        <w:rPr>
          <w:rFonts w:ascii="Arial" w:hAnsi="Arial"/>
        </w:rPr>
      </w:pPr>
      <w:r w:rsidRPr="00C3320D">
        <w:rPr>
          <w:rFonts w:ascii="Arial" w:hAnsi="Arial"/>
        </w:rPr>
        <w:t>the Replacement Supplier and/or the Replacement Sub-Contractor.</w:t>
      </w:r>
    </w:p>
    <w:p w14:paraId="5939D9EB" w14:textId="77777777" w:rsidR="00FA30C4" w:rsidRPr="00C3320D" w:rsidRDefault="00FA30C4" w:rsidP="004B52E4">
      <w:pPr>
        <w:pStyle w:val="GPSL2numberedclause"/>
        <w:rPr>
          <w:rFonts w:ascii="Arial" w:hAnsi="Arial"/>
        </w:rPr>
      </w:pPr>
      <w:r w:rsidRPr="00C3320D">
        <w:rPr>
          <w:rFonts w:ascii="Arial" w:hAnsi="Arial"/>
        </w:rPr>
        <w:t>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w:t>
      </w:r>
    </w:p>
    <w:p w14:paraId="1B69EE15" w14:textId="40E42F9B" w:rsidR="00FA30C4" w:rsidRPr="00C3320D" w:rsidRDefault="004877A5" w:rsidP="004B52E4">
      <w:pPr>
        <w:pStyle w:val="GPSL2numberedclause"/>
        <w:rPr>
          <w:rFonts w:ascii="Arial" w:hAnsi="Arial"/>
        </w:rPr>
      </w:pPr>
      <w:r>
        <w:rPr>
          <w:rFonts w:ascii="Arial" w:hAnsi="Arial"/>
        </w:rPr>
        <w:t>Subject to p</w:t>
      </w:r>
      <w:r w:rsidR="00FA30C4" w:rsidRPr="00C3320D">
        <w:rPr>
          <w:rFonts w:ascii="Arial" w:hAnsi="Arial"/>
        </w:rPr>
        <w:t>aragraph 2.14, where a Relevant Transfer occurs the Customer shall procure that the Replacement Supplier indemnifies the Supplier on its own behalf and on behalf of any Replacement Sub-Contractor and its sub-contractors against any Employee Liabilities arising from or as a result of:</w:t>
      </w:r>
    </w:p>
    <w:p w14:paraId="49DF49B6" w14:textId="77777777" w:rsidR="00FA30C4" w:rsidRPr="00C3320D" w:rsidRDefault="00FA30C4" w:rsidP="004B52E4">
      <w:pPr>
        <w:pStyle w:val="GPSL3numberedclause"/>
        <w:rPr>
          <w:rFonts w:ascii="Arial" w:hAnsi="Arial"/>
        </w:rPr>
      </w:pPr>
      <w:r w:rsidRPr="00C3320D">
        <w:rPr>
          <w:rFonts w:ascii="Arial" w:hAnsi="Arial"/>
        </w:rPr>
        <w:t>any act or omission of the Replacement Supplier and/or Replacement Sub-Contractor in respect of any Transferring Supplier Employee identified in the Supplier’s Final Supplier Personnel List  or any appropriate employee representative (as defined in the Employment Regulations) of any such Transferring Supplier Employee;</w:t>
      </w:r>
    </w:p>
    <w:p w14:paraId="161B99CB" w14:textId="77777777" w:rsidR="00FA30C4" w:rsidRPr="00C3320D" w:rsidRDefault="00FA30C4" w:rsidP="004B52E4">
      <w:pPr>
        <w:pStyle w:val="GPSL3numberedclause"/>
        <w:rPr>
          <w:rFonts w:ascii="Arial" w:hAnsi="Arial"/>
        </w:rPr>
      </w:pPr>
      <w:r w:rsidRPr="00C3320D">
        <w:rPr>
          <w:rFonts w:ascii="Arial" w:hAnsi="Arial"/>
        </w:rPr>
        <w:t xml:space="preserve">the breach or non-observance by the Replacement Supplier and/or Replacement Sub-Contractor on or after the Service Transfer Date of: </w:t>
      </w:r>
    </w:p>
    <w:p w14:paraId="3BE7CFF2" w14:textId="77777777" w:rsidR="00FA30C4" w:rsidRPr="00C3320D" w:rsidRDefault="00FA30C4" w:rsidP="004B52E4">
      <w:pPr>
        <w:pStyle w:val="GPSL4numberedclause"/>
        <w:rPr>
          <w:rFonts w:ascii="Arial" w:hAnsi="Arial"/>
          <w:szCs w:val="22"/>
        </w:rPr>
      </w:pPr>
      <w:r w:rsidRPr="00C3320D">
        <w:rPr>
          <w:rFonts w:ascii="Arial" w:hAnsi="Arial"/>
          <w:szCs w:val="22"/>
        </w:rPr>
        <w:t xml:space="preserve">any collective agreement applicable to the Transferring Supplier Employees identified in the Supplier’s Final Supplier Personnel List; and/or </w:t>
      </w:r>
    </w:p>
    <w:p w14:paraId="47215087" w14:textId="77777777" w:rsidR="00FA30C4" w:rsidRPr="00C3320D" w:rsidRDefault="00FA30C4" w:rsidP="004B52E4">
      <w:pPr>
        <w:pStyle w:val="GPSL4numberedclause"/>
        <w:rPr>
          <w:rFonts w:ascii="Arial" w:hAnsi="Arial"/>
          <w:szCs w:val="22"/>
        </w:rPr>
      </w:pPr>
      <w:r w:rsidRPr="00C3320D">
        <w:rPr>
          <w:rFonts w:ascii="Arial" w:hAnsi="Arial"/>
          <w:szCs w:val="22"/>
        </w:rPr>
        <w:t>any custom or practice in respect of any Transferring Supplier Employees identified in the Supplier’s Final Supplier Personnel List which the Replacement Supplier and/or Replacement Sub-Contractor is contractually bound to honour;</w:t>
      </w:r>
    </w:p>
    <w:p w14:paraId="641B2E2C" w14:textId="77777777" w:rsidR="00FA30C4" w:rsidRPr="00C3320D" w:rsidRDefault="00FA30C4" w:rsidP="004B52E4">
      <w:pPr>
        <w:pStyle w:val="GPSL3numberedclause"/>
        <w:rPr>
          <w:rFonts w:ascii="Arial" w:hAnsi="Arial"/>
        </w:rPr>
      </w:pPr>
      <w:r w:rsidRPr="00C3320D">
        <w:rPr>
          <w:rFonts w:ascii="Arial" w:hAnsi="Arial"/>
        </w:rPr>
        <w:t>any claim by any trade union or other body or person representing any Transferring Supplier Employees identified in the Supplier’s Final Supplier Personnel List arising from or connected with any failure by the Replacement Supplier and/or Replacement Sub-Contractor to comply with any legal obligation to such trade union, body or person arising on or after the Service Transfer Date;</w:t>
      </w:r>
    </w:p>
    <w:p w14:paraId="01C733BE" w14:textId="77777777" w:rsidR="00FA30C4" w:rsidRPr="00C3320D" w:rsidRDefault="00FA30C4" w:rsidP="004B52E4">
      <w:pPr>
        <w:pStyle w:val="GPSL3numberedclause"/>
        <w:rPr>
          <w:rFonts w:ascii="Arial" w:hAnsi="Arial"/>
        </w:rPr>
      </w:pPr>
      <w:r w:rsidRPr="00C3320D">
        <w:rPr>
          <w:rFonts w:ascii="Arial" w:hAnsi="Arial"/>
        </w:rPr>
        <w:lastRenderedPageBreak/>
        <w:t xml:space="preserve">any proposal by the Replacement Supplier and/or Replacement Sub-Contractor to change the terms and conditions of employment or working conditions of any Transferring Supplier Employees identified in the Supplier’s Final Supplier Personnel List on or after their transfer to the Replacement Supplier or Replacement Sub-Contractor (as the case may be) on the Service Transfer Date, or to change the terms and conditions of employment or working conditions of any person identified in the Supplier’s Final Supplier Personnel List who would have been a Transferring Supplier Employee but for their resignation (or decision to treat their employment as terminated under regulation 4(9) of the Employment Regulations) before the Service Transfer Date as a result of or for a reason connected to such proposed changes; </w:t>
      </w:r>
    </w:p>
    <w:p w14:paraId="5218A6C3" w14:textId="77777777" w:rsidR="00FA30C4" w:rsidRPr="00C3320D" w:rsidRDefault="00FA30C4" w:rsidP="004B52E4">
      <w:pPr>
        <w:pStyle w:val="GPSL3numberedclause"/>
        <w:rPr>
          <w:rFonts w:ascii="Arial" w:hAnsi="Arial"/>
        </w:rPr>
      </w:pPr>
      <w:r w:rsidRPr="00C3320D">
        <w:rPr>
          <w:rFonts w:ascii="Arial" w:hAnsi="Arial"/>
        </w:rPr>
        <w:t>any statement communicated to or action undertaken by the Replacement Supplier or Replacement Sub-Contractor to, or in respect of, any Transferring Supplier Employee identified in the Supplier’s Final Supplier Personnel List on or before the Service Transfer Date regarding the Relevant Transfer which has not been agreed in advance with the Supplier in writing;</w:t>
      </w:r>
    </w:p>
    <w:p w14:paraId="16C25D2A" w14:textId="77777777" w:rsidR="00FA30C4" w:rsidRPr="00C3320D" w:rsidRDefault="00FA30C4" w:rsidP="004B52E4">
      <w:pPr>
        <w:pStyle w:val="GPSL3numberedclause"/>
        <w:rPr>
          <w:rFonts w:ascii="Arial" w:hAnsi="Arial"/>
        </w:rPr>
      </w:pPr>
      <w:r w:rsidRPr="00C3320D">
        <w:rPr>
          <w:rFonts w:ascii="Arial" w:hAnsi="Arial"/>
        </w:rPr>
        <w:t>any proceeding, claim or demand by HMRC or other statutory authority in respect of any financial obligation including, but not limited to, PAYE and primary and secondary national insurance contributions:</w:t>
      </w:r>
    </w:p>
    <w:p w14:paraId="397CC1F7" w14:textId="77777777" w:rsidR="00FA30C4" w:rsidRPr="00C3320D" w:rsidRDefault="00FA30C4" w:rsidP="004B52E4">
      <w:pPr>
        <w:pStyle w:val="GPSL4numberedclause"/>
        <w:rPr>
          <w:rFonts w:ascii="Arial" w:hAnsi="Arial"/>
          <w:szCs w:val="22"/>
        </w:rPr>
      </w:pPr>
      <w:r w:rsidRPr="00C3320D">
        <w:rPr>
          <w:rFonts w:ascii="Arial" w:hAnsi="Arial"/>
          <w:szCs w:val="22"/>
        </w:rPr>
        <w:t>in relation to any Transferring Supplier Employee identified in the Supplier’s Final Supplier Personnel List, to the extent that the proceeding, claim or demand by HMRC or other statutory authority relates to financial obligations arising after the Service Transfer Date; and</w:t>
      </w:r>
    </w:p>
    <w:p w14:paraId="0229F2EE" w14:textId="77777777" w:rsidR="00FA30C4" w:rsidRPr="00C3320D" w:rsidRDefault="00FA30C4" w:rsidP="004B52E4">
      <w:pPr>
        <w:pStyle w:val="GPSL4numberedclause"/>
        <w:rPr>
          <w:rFonts w:ascii="Arial" w:hAnsi="Arial"/>
          <w:szCs w:val="22"/>
        </w:rPr>
      </w:pPr>
      <w:r w:rsidRPr="00C3320D">
        <w:rPr>
          <w:rFonts w:ascii="Arial" w:hAnsi="Arial"/>
          <w:szCs w:val="22"/>
        </w:rPr>
        <w:t>in relation to any employee who is not a Transferring Supplier Employee identified in the Supplier’s Final Supplier Personnel List,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w:t>
      </w:r>
    </w:p>
    <w:p w14:paraId="1E5951E8" w14:textId="77777777" w:rsidR="00FA30C4" w:rsidRPr="00C3320D" w:rsidRDefault="00FA30C4" w:rsidP="004B52E4">
      <w:pPr>
        <w:pStyle w:val="GPSL3numberedclause"/>
        <w:rPr>
          <w:rFonts w:ascii="Arial" w:hAnsi="Arial"/>
        </w:rPr>
      </w:pPr>
      <w:r w:rsidRPr="00C3320D">
        <w:rPr>
          <w:rFonts w:ascii="Arial" w:hAnsi="Arial"/>
        </w:rPr>
        <w:t>a failure of the Replacement Supplier or Replacement Sub-Contractor to discharge or procure the discharge of all wages, salaries and all other benefits and all PAYE tax deductions and national insurance contributions relating to the Transferring Supplier Employees identified in the Supplier’s Final Supplier Personnel List in respect of the period from (and including) the Service Transfer Date; and</w:t>
      </w:r>
    </w:p>
    <w:p w14:paraId="63A7E2A9" w14:textId="77777777" w:rsidR="00FA30C4" w:rsidRPr="00C3320D" w:rsidRDefault="00FA30C4" w:rsidP="004B52E4">
      <w:pPr>
        <w:pStyle w:val="GPSL3numberedclause"/>
        <w:rPr>
          <w:rFonts w:ascii="Arial" w:hAnsi="Arial"/>
        </w:rPr>
      </w:pPr>
      <w:r w:rsidRPr="00C3320D">
        <w:rPr>
          <w:rFonts w:ascii="Arial" w:hAnsi="Arial"/>
        </w:rPr>
        <w:t>any claim made by or in respect of a Transferring Supplier Employee identified in the Supplier’s Final Supplier Personnel List or any appropriate employee representative (as defined in the Employment Regulations) of any such Transferring Supplier Employee relating to any act or omission of the Replacement Supplier or Replacement Sub-Contractor in relation to obligations under regulation 13 of the Employment Regulations.</w:t>
      </w:r>
    </w:p>
    <w:p w14:paraId="3AAF52C6" w14:textId="036BDC51" w:rsidR="00FA30C4" w:rsidRPr="00C3320D" w:rsidRDefault="00FA30C4" w:rsidP="004B52E4">
      <w:pPr>
        <w:pStyle w:val="GPSL2numberedclause"/>
        <w:rPr>
          <w:rFonts w:ascii="Arial" w:hAnsi="Arial"/>
        </w:rPr>
      </w:pPr>
      <w:r w:rsidRPr="00C3320D">
        <w:rPr>
          <w:rFonts w:ascii="Arial" w:hAnsi="Arial"/>
        </w:rPr>
        <w:t xml:space="preserve">The indemnities in </w:t>
      </w:r>
      <w:r w:rsidR="004877A5">
        <w:rPr>
          <w:rFonts w:ascii="Arial" w:hAnsi="Arial"/>
        </w:rPr>
        <w:t>p</w:t>
      </w:r>
      <w:r w:rsidRPr="00C3320D">
        <w:rPr>
          <w:rFonts w:ascii="Arial" w:hAnsi="Arial"/>
        </w:rPr>
        <w:t>aragraph 2.13 shall not apply to the extent that the Employee Liabilities arise or are attributable to an act or omission of the Supplier and/or any Sub-Contractor (as applicable) whether occurring or having its origin before, on or after the Service Transfer Date, including any Employee Liabilities arising from the failure by the Supplier and/or any Sub-Contractor (as applicable) to comply with its obligations under the Employment Regulations.</w:t>
      </w:r>
    </w:p>
    <w:p w14:paraId="7307468D" w14:textId="5BEFBABC" w:rsidR="00FA30C4" w:rsidRPr="00C3320D" w:rsidRDefault="00FA30C4" w:rsidP="00D40F55">
      <w:pPr>
        <w:pStyle w:val="GPSmacrorestart"/>
        <w:spacing w:before="120" w:after="120"/>
        <w:rPr>
          <w:color w:val="auto"/>
          <w:sz w:val="22"/>
          <w:szCs w:val="22"/>
        </w:rPr>
      </w:pPr>
    </w:p>
    <w:p w14:paraId="792A7A24" w14:textId="59EC978E" w:rsidR="00FA30C4" w:rsidRPr="004877A5" w:rsidRDefault="00FA30C4" w:rsidP="00D40F55">
      <w:pPr>
        <w:pStyle w:val="GPSSchAnnexname"/>
        <w:spacing w:before="120" w:after="120"/>
        <w:rPr>
          <w:rFonts w:ascii="Arial" w:hAnsi="Arial" w:cs="Arial"/>
          <w:u w:val="single"/>
        </w:rPr>
      </w:pPr>
      <w:r w:rsidRPr="00C3320D">
        <w:rPr>
          <w:rFonts w:ascii="Arial" w:hAnsi="Arial" w:cs="Arial"/>
        </w:rPr>
        <w:br w:type="page"/>
      </w:r>
      <w:r w:rsidRPr="00C3320D">
        <w:rPr>
          <w:rFonts w:ascii="Arial" w:hAnsi="Arial" w:cs="Arial"/>
        </w:rPr>
        <w:lastRenderedPageBreak/>
        <w:t xml:space="preserve"> </w:t>
      </w:r>
      <w:bookmarkStart w:id="266" w:name="_Toc431551207"/>
      <w:r w:rsidRPr="004877A5">
        <w:rPr>
          <w:rFonts w:ascii="Arial" w:hAnsi="Arial" w:cs="Arial"/>
          <w:u w:val="single"/>
        </w:rPr>
        <w:t xml:space="preserve">ANNEX </w:t>
      </w:r>
      <w:r w:rsidR="004877A5" w:rsidRPr="004877A5">
        <w:rPr>
          <w:rFonts w:ascii="Arial" w:hAnsi="Arial" w:cs="Arial"/>
          <w:u w:val="single"/>
        </w:rPr>
        <w:t xml:space="preserve">A </w:t>
      </w:r>
      <w:r w:rsidRPr="004877A5">
        <w:rPr>
          <w:rFonts w:ascii="Arial" w:hAnsi="Arial" w:cs="Arial"/>
          <w:u w:val="single"/>
        </w:rPr>
        <w:t xml:space="preserve">to schedule </w:t>
      </w:r>
      <w:r w:rsidR="004877A5" w:rsidRPr="004877A5">
        <w:rPr>
          <w:rFonts w:ascii="Arial" w:hAnsi="Arial" w:cs="Arial"/>
          <w:u w:val="single"/>
        </w:rPr>
        <w:t>4</w:t>
      </w:r>
      <w:r w:rsidRPr="004877A5">
        <w:rPr>
          <w:rFonts w:ascii="Arial" w:hAnsi="Arial" w:cs="Arial"/>
          <w:u w:val="single"/>
        </w:rPr>
        <w:t>: LIST OF NOTIFIED SUB-CONTRACTORS</w:t>
      </w:r>
      <w:bookmarkEnd w:id="266"/>
    </w:p>
    <w:p w14:paraId="6D9CBF12" w14:textId="77777777" w:rsidR="007F2EC5" w:rsidRPr="00C3320D" w:rsidRDefault="007F2EC5" w:rsidP="00D40F55">
      <w:pPr>
        <w:overflowPunct/>
        <w:autoSpaceDE/>
        <w:autoSpaceDN/>
        <w:adjustRightInd/>
        <w:spacing w:before="120" w:after="120" w:line="240" w:lineRule="auto"/>
        <w:jc w:val="left"/>
        <w:textAlignment w:val="auto"/>
        <w:rPr>
          <w:rFonts w:cs="Arial"/>
          <w:b/>
          <w:szCs w:val="22"/>
          <w:lang w:eastAsia="en-GB"/>
        </w:rPr>
      </w:pPr>
      <w:r w:rsidRPr="00C3320D">
        <w:rPr>
          <w:rFonts w:cs="Arial"/>
          <w:b/>
          <w:szCs w:val="22"/>
        </w:rPr>
        <w:br w:type="page"/>
      </w:r>
    </w:p>
    <w:p w14:paraId="2CD0FBFB" w14:textId="684C5D1D" w:rsidR="004877A5" w:rsidRDefault="004877A5" w:rsidP="00D40F55">
      <w:pPr>
        <w:pStyle w:val="Heading1"/>
        <w:keepNext/>
        <w:numPr>
          <w:ilvl w:val="0"/>
          <w:numId w:val="0"/>
        </w:numPr>
        <w:spacing w:before="120" w:after="120"/>
        <w:ind w:left="567"/>
        <w:jc w:val="center"/>
        <w:rPr>
          <w:rFonts w:cs="Arial"/>
          <w:szCs w:val="22"/>
        </w:rPr>
      </w:pPr>
      <w:bookmarkStart w:id="267" w:name="_Toc431551210"/>
      <w:bookmarkStart w:id="268" w:name="_Toc461702417"/>
      <w:r>
        <w:rPr>
          <w:rFonts w:cs="Arial"/>
          <w:szCs w:val="22"/>
        </w:rPr>
        <w:lastRenderedPageBreak/>
        <w:t xml:space="preserve">SCHEDULE 5: RELEVANT NAMED PERSONNEL </w:t>
      </w:r>
    </w:p>
    <w:p w14:paraId="366E7D00" w14:textId="77777777" w:rsidR="004877A5" w:rsidRDefault="004877A5" w:rsidP="00D40F55">
      <w:pPr>
        <w:pStyle w:val="Heading1"/>
        <w:keepNext/>
        <w:numPr>
          <w:ilvl w:val="0"/>
          <w:numId w:val="0"/>
        </w:numPr>
        <w:spacing w:before="120" w:after="120"/>
        <w:ind w:left="567"/>
        <w:jc w:val="center"/>
        <w:rPr>
          <w:rFonts w:cs="Arial"/>
          <w:szCs w:val="22"/>
        </w:rPr>
      </w:pPr>
    </w:p>
    <w:p w14:paraId="6A56156B" w14:textId="77777777" w:rsidR="004877A5" w:rsidRDefault="004877A5" w:rsidP="00D40F55">
      <w:pPr>
        <w:pStyle w:val="Heading1"/>
        <w:keepNext/>
        <w:numPr>
          <w:ilvl w:val="0"/>
          <w:numId w:val="0"/>
        </w:numPr>
        <w:spacing w:before="120" w:after="120"/>
        <w:ind w:left="567"/>
        <w:jc w:val="center"/>
        <w:rPr>
          <w:rFonts w:cs="Arial"/>
          <w:szCs w:val="22"/>
        </w:rPr>
      </w:pPr>
    </w:p>
    <w:p w14:paraId="7A68484E" w14:textId="77777777" w:rsidR="004877A5" w:rsidRDefault="004877A5" w:rsidP="00D40F55">
      <w:pPr>
        <w:pStyle w:val="Heading1"/>
        <w:keepNext/>
        <w:numPr>
          <w:ilvl w:val="0"/>
          <w:numId w:val="0"/>
        </w:numPr>
        <w:spacing w:before="120" w:after="120"/>
        <w:ind w:left="567"/>
        <w:jc w:val="center"/>
        <w:rPr>
          <w:rFonts w:cs="Arial"/>
          <w:szCs w:val="22"/>
        </w:rPr>
      </w:pPr>
    </w:p>
    <w:p w14:paraId="6B0EBCCF" w14:textId="77777777" w:rsidR="004877A5" w:rsidRDefault="004877A5" w:rsidP="00D40F55">
      <w:pPr>
        <w:pStyle w:val="Heading1"/>
        <w:keepNext/>
        <w:numPr>
          <w:ilvl w:val="0"/>
          <w:numId w:val="0"/>
        </w:numPr>
        <w:spacing w:before="120" w:after="120"/>
        <w:ind w:left="567"/>
        <w:jc w:val="center"/>
        <w:rPr>
          <w:rFonts w:cs="Arial"/>
          <w:szCs w:val="22"/>
        </w:rPr>
      </w:pPr>
    </w:p>
    <w:p w14:paraId="3604D070" w14:textId="77777777" w:rsidR="004877A5" w:rsidRDefault="004877A5" w:rsidP="00D40F55">
      <w:pPr>
        <w:pStyle w:val="Heading1"/>
        <w:keepNext/>
        <w:numPr>
          <w:ilvl w:val="0"/>
          <w:numId w:val="0"/>
        </w:numPr>
        <w:spacing w:before="120" w:after="120"/>
        <w:ind w:left="567"/>
        <w:jc w:val="center"/>
        <w:rPr>
          <w:rFonts w:cs="Arial"/>
          <w:szCs w:val="22"/>
        </w:rPr>
      </w:pPr>
    </w:p>
    <w:p w14:paraId="034DCAF3" w14:textId="77777777" w:rsidR="004877A5" w:rsidRDefault="004877A5" w:rsidP="00D40F55">
      <w:pPr>
        <w:pStyle w:val="Heading1"/>
        <w:keepNext/>
        <w:numPr>
          <w:ilvl w:val="0"/>
          <w:numId w:val="0"/>
        </w:numPr>
        <w:spacing w:before="120" w:after="120"/>
        <w:ind w:left="567"/>
        <w:jc w:val="center"/>
        <w:rPr>
          <w:rFonts w:cs="Arial"/>
          <w:szCs w:val="22"/>
        </w:rPr>
      </w:pPr>
    </w:p>
    <w:p w14:paraId="03C11291" w14:textId="77777777" w:rsidR="004877A5" w:rsidRDefault="004877A5" w:rsidP="00D40F55">
      <w:pPr>
        <w:pStyle w:val="Heading1"/>
        <w:keepNext/>
        <w:numPr>
          <w:ilvl w:val="0"/>
          <w:numId w:val="0"/>
        </w:numPr>
        <w:spacing w:before="120" w:after="120"/>
        <w:ind w:left="567"/>
        <w:jc w:val="center"/>
        <w:rPr>
          <w:rFonts w:cs="Arial"/>
          <w:szCs w:val="22"/>
        </w:rPr>
      </w:pPr>
    </w:p>
    <w:p w14:paraId="7C7970F8" w14:textId="77777777" w:rsidR="004877A5" w:rsidRDefault="004877A5" w:rsidP="00D40F55">
      <w:pPr>
        <w:pStyle w:val="Heading1"/>
        <w:keepNext/>
        <w:numPr>
          <w:ilvl w:val="0"/>
          <w:numId w:val="0"/>
        </w:numPr>
        <w:spacing w:before="120" w:after="120"/>
        <w:ind w:left="567"/>
        <w:jc w:val="center"/>
        <w:rPr>
          <w:rFonts w:cs="Arial"/>
          <w:szCs w:val="22"/>
        </w:rPr>
      </w:pPr>
    </w:p>
    <w:p w14:paraId="5F09E4A3" w14:textId="77777777" w:rsidR="004877A5" w:rsidRDefault="004877A5" w:rsidP="00D40F55">
      <w:pPr>
        <w:pStyle w:val="Heading1"/>
        <w:keepNext/>
        <w:numPr>
          <w:ilvl w:val="0"/>
          <w:numId w:val="0"/>
        </w:numPr>
        <w:spacing w:before="120" w:after="120"/>
        <w:ind w:left="567"/>
        <w:jc w:val="center"/>
        <w:rPr>
          <w:rFonts w:cs="Arial"/>
          <w:szCs w:val="22"/>
        </w:rPr>
      </w:pPr>
    </w:p>
    <w:p w14:paraId="0A60C10F" w14:textId="77777777" w:rsidR="004877A5" w:rsidRDefault="004877A5" w:rsidP="00D40F55">
      <w:pPr>
        <w:pStyle w:val="Heading1"/>
        <w:keepNext/>
        <w:numPr>
          <w:ilvl w:val="0"/>
          <w:numId w:val="0"/>
        </w:numPr>
        <w:spacing w:before="120" w:after="120"/>
        <w:ind w:left="567"/>
        <w:jc w:val="center"/>
        <w:rPr>
          <w:rFonts w:cs="Arial"/>
          <w:szCs w:val="22"/>
        </w:rPr>
      </w:pPr>
    </w:p>
    <w:p w14:paraId="3DB3899A" w14:textId="77777777" w:rsidR="004877A5" w:rsidRDefault="004877A5" w:rsidP="00D40F55">
      <w:pPr>
        <w:pStyle w:val="Heading1"/>
        <w:keepNext/>
        <w:numPr>
          <w:ilvl w:val="0"/>
          <w:numId w:val="0"/>
        </w:numPr>
        <w:spacing w:before="120" w:after="120"/>
        <w:ind w:left="567"/>
        <w:jc w:val="center"/>
        <w:rPr>
          <w:rFonts w:cs="Arial"/>
          <w:szCs w:val="22"/>
        </w:rPr>
      </w:pPr>
    </w:p>
    <w:p w14:paraId="0214341A" w14:textId="77777777" w:rsidR="004877A5" w:rsidRDefault="004877A5" w:rsidP="00D40F55">
      <w:pPr>
        <w:pStyle w:val="Heading1"/>
        <w:keepNext/>
        <w:numPr>
          <w:ilvl w:val="0"/>
          <w:numId w:val="0"/>
        </w:numPr>
        <w:spacing w:before="120" w:after="120"/>
        <w:ind w:left="567"/>
        <w:jc w:val="center"/>
        <w:rPr>
          <w:rFonts w:cs="Arial"/>
          <w:szCs w:val="22"/>
        </w:rPr>
      </w:pPr>
    </w:p>
    <w:p w14:paraId="3C36BBDF" w14:textId="77777777" w:rsidR="004877A5" w:rsidRDefault="004877A5" w:rsidP="00D40F55">
      <w:pPr>
        <w:pStyle w:val="Heading1"/>
        <w:keepNext/>
        <w:numPr>
          <w:ilvl w:val="0"/>
          <w:numId w:val="0"/>
        </w:numPr>
        <w:spacing w:before="120" w:after="120"/>
        <w:ind w:left="567"/>
        <w:jc w:val="center"/>
        <w:rPr>
          <w:rFonts w:cs="Arial"/>
          <w:szCs w:val="22"/>
        </w:rPr>
      </w:pPr>
    </w:p>
    <w:p w14:paraId="0A86E19E" w14:textId="77777777" w:rsidR="004877A5" w:rsidRDefault="004877A5" w:rsidP="00D40F55">
      <w:pPr>
        <w:pStyle w:val="Heading1"/>
        <w:keepNext/>
        <w:numPr>
          <w:ilvl w:val="0"/>
          <w:numId w:val="0"/>
        </w:numPr>
        <w:spacing w:before="120" w:after="120"/>
        <w:ind w:left="567"/>
        <w:jc w:val="center"/>
        <w:rPr>
          <w:rFonts w:cs="Arial"/>
          <w:szCs w:val="22"/>
        </w:rPr>
      </w:pPr>
    </w:p>
    <w:p w14:paraId="12E8803A" w14:textId="77777777" w:rsidR="004877A5" w:rsidRDefault="004877A5" w:rsidP="00D40F55">
      <w:pPr>
        <w:pStyle w:val="Heading1"/>
        <w:keepNext/>
        <w:numPr>
          <w:ilvl w:val="0"/>
          <w:numId w:val="0"/>
        </w:numPr>
        <w:spacing w:before="120" w:after="120"/>
        <w:ind w:left="567"/>
        <w:jc w:val="center"/>
        <w:rPr>
          <w:rFonts w:cs="Arial"/>
          <w:szCs w:val="22"/>
        </w:rPr>
      </w:pPr>
    </w:p>
    <w:p w14:paraId="1C5BB116" w14:textId="77777777" w:rsidR="004877A5" w:rsidRDefault="004877A5" w:rsidP="00D40F55">
      <w:pPr>
        <w:pStyle w:val="Heading1"/>
        <w:keepNext/>
        <w:numPr>
          <w:ilvl w:val="0"/>
          <w:numId w:val="0"/>
        </w:numPr>
        <w:spacing w:before="120" w:after="120"/>
        <w:ind w:left="567"/>
        <w:jc w:val="center"/>
        <w:rPr>
          <w:rFonts w:cs="Arial"/>
          <w:szCs w:val="22"/>
        </w:rPr>
      </w:pPr>
    </w:p>
    <w:p w14:paraId="58B7B81F" w14:textId="77777777" w:rsidR="004877A5" w:rsidRDefault="004877A5" w:rsidP="00D40F55">
      <w:pPr>
        <w:pStyle w:val="Heading1"/>
        <w:keepNext/>
        <w:numPr>
          <w:ilvl w:val="0"/>
          <w:numId w:val="0"/>
        </w:numPr>
        <w:spacing w:before="120" w:after="120"/>
        <w:ind w:left="567"/>
        <w:jc w:val="center"/>
        <w:rPr>
          <w:rFonts w:cs="Arial"/>
          <w:szCs w:val="22"/>
        </w:rPr>
      </w:pPr>
    </w:p>
    <w:p w14:paraId="1D5486FF" w14:textId="77777777" w:rsidR="004877A5" w:rsidRDefault="004877A5" w:rsidP="00D40F55">
      <w:pPr>
        <w:pStyle w:val="Heading1"/>
        <w:keepNext/>
        <w:numPr>
          <w:ilvl w:val="0"/>
          <w:numId w:val="0"/>
        </w:numPr>
        <w:spacing w:before="120" w:after="120"/>
        <w:ind w:left="567"/>
        <w:jc w:val="center"/>
        <w:rPr>
          <w:rFonts w:cs="Arial"/>
          <w:szCs w:val="22"/>
        </w:rPr>
      </w:pPr>
    </w:p>
    <w:p w14:paraId="77E7308B" w14:textId="77777777" w:rsidR="004877A5" w:rsidRDefault="004877A5" w:rsidP="00D40F55">
      <w:pPr>
        <w:pStyle w:val="Heading1"/>
        <w:keepNext/>
        <w:numPr>
          <w:ilvl w:val="0"/>
          <w:numId w:val="0"/>
        </w:numPr>
        <w:spacing w:before="120" w:after="120"/>
        <w:ind w:left="567"/>
        <w:jc w:val="center"/>
        <w:rPr>
          <w:rFonts w:cs="Arial"/>
          <w:szCs w:val="22"/>
        </w:rPr>
      </w:pPr>
    </w:p>
    <w:p w14:paraId="1D5D2A1B" w14:textId="77777777" w:rsidR="004877A5" w:rsidRDefault="004877A5" w:rsidP="00D40F55">
      <w:pPr>
        <w:pStyle w:val="Heading1"/>
        <w:keepNext/>
        <w:numPr>
          <w:ilvl w:val="0"/>
          <w:numId w:val="0"/>
        </w:numPr>
        <w:spacing w:before="120" w:after="120"/>
        <w:ind w:left="567"/>
        <w:jc w:val="center"/>
        <w:rPr>
          <w:rFonts w:cs="Arial"/>
          <w:szCs w:val="22"/>
        </w:rPr>
      </w:pPr>
    </w:p>
    <w:p w14:paraId="1BF0B9B0" w14:textId="77777777" w:rsidR="004877A5" w:rsidRDefault="004877A5" w:rsidP="00D40F55">
      <w:pPr>
        <w:pStyle w:val="Heading1"/>
        <w:keepNext/>
        <w:numPr>
          <w:ilvl w:val="0"/>
          <w:numId w:val="0"/>
        </w:numPr>
        <w:spacing w:before="120" w:after="120"/>
        <w:ind w:left="567"/>
        <w:jc w:val="center"/>
        <w:rPr>
          <w:rFonts w:cs="Arial"/>
          <w:szCs w:val="22"/>
        </w:rPr>
      </w:pPr>
    </w:p>
    <w:p w14:paraId="798524D3" w14:textId="77777777" w:rsidR="004877A5" w:rsidRDefault="004877A5" w:rsidP="00D40F55">
      <w:pPr>
        <w:pStyle w:val="Heading1"/>
        <w:keepNext/>
        <w:numPr>
          <w:ilvl w:val="0"/>
          <w:numId w:val="0"/>
        </w:numPr>
        <w:spacing w:before="120" w:after="120"/>
        <w:ind w:left="567"/>
        <w:jc w:val="center"/>
        <w:rPr>
          <w:rFonts w:cs="Arial"/>
          <w:szCs w:val="22"/>
        </w:rPr>
      </w:pPr>
    </w:p>
    <w:p w14:paraId="2B0B4C46" w14:textId="77777777" w:rsidR="004877A5" w:rsidRDefault="004877A5" w:rsidP="00D40F55">
      <w:pPr>
        <w:pStyle w:val="Heading1"/>
        <w:keepNext/>
        <w:numPr>
          <w:ilvl w:val="0"/>
          <w:numId w:val="0"/>
        </w:numPr>
        <w:spacing w:before="120" w:after="120"/>
        <w:ind w:left="567"/>
        <w:jc w:val="center"/>
        <w:rPr>
          <w:rFonts w:cs="Arial"/>
          <w:szCs w:val="22"/>
        </w:rPr>
      </w:pPr>
    </w:p>
    <w:p w14:paraId="3C7FBD64" w14:textId="77777777" w:rsidR="004877A5" w:rsidRDefault="004877A5" w:rsidP="00D40F55">
      <w:pPr>
        <w:pStyle w:val="Heading1"/>
        <w:keepNext/>
        <w:numPr>
          <w:ilvl w:val="0"/>
          <w:numId w:val="0"/>
        </w:numPr>
        <w:spacing w:before="120" w:after="120"/>
        <w:ind w:left="567"/>
        <w:jc w:val="center"/>
        <w:rPr>
          <w:rFonts w:cs="Arial"/>
          <w:szCs w:val="22"/>
        </w:rPr>
      </w:pPr>
    </w:p>
    <w:p w14:paraId="67442C3D" w14:textId="77777777" w:rsidR="004877A5" w:rsidRDefault="004877A5" w:rsidP="00D40F55">
      <w:pPr>
        <w:pStyle w:val="Heading1"/>
        <w:keepNext/>
        <w:numPr>
          <w:ilvl w:val="0"/>
          <w:numId w:val="0"/>
        </w:numPr>
        <w:spacing w:before="120" w:after="120"/>
        <w:ind w:left="567"/>
        <w:jc w:val="center"/>
        <w:rPr>
          <w:rFonts w:cs="Arial"/>
          <w:szCs w:val="22"/>
        </w:rPr>
      </w:pPr>
    </w:p>
    <w:p w14:paraId="7818E61C" w14:textId="77777777" w:rsidR="004877A5" w:rsidRDefault="004877A5" w:rsidP="00D40F55">
      <w:pPr>
        <w:pStyle w:val="Heading1"/>
        <w:keepNext/>
        <w:numPr>
          <w:ilvl w:val="0"/>
          <w:numId w:val="0"/>
        </w:numPr>
        <w:spacing w:before="120" w:after="120"/>
        <w:ind w:left="567"/>
        <w:jc w:val="center"/>
        <w:rPr>
          <w:rFonts w:cs="Arial"/>
          <w:szCs w:val="22"/>
        </w:rPr>
      </w:pPr>
    </w:p>
    <w:p w14:paraId="444C3E31" w14:textId="77777777" w:rsidR="004877A5" w:rsidRDefault="004877A5" w:rsidP="00D40F55">
      <w:pPr>
        <w:pStyle w:val="Heading1"/>
        <w:keepNext/>
        <w:numPr>
          <w:ilvl w:val="0"/>
          <w:numId w:val="0"/>
        </w:numPr>
        <w:spacing w:before="120" w:after="120"/>
        <w:ind w:left="567"/>
        <w:jc w:val="center"/>
        <w:rPr>
          <w:rFonts w:cs="Arial"/>
          <w:szCs w:val="22"/>
        </w:rPr>
      </w:pPr>
    </w:p>
    <w:p w14:paraId="1D16183C" w14:textId="77777777" w:rsidR="004877A5" w:rsidRDefault="004877A5" w:rsidP="00D40F55">
      <w:pPr>
        <w:pStyle w:val="Heading1"/>
        <w:keepNext/>
        <w:numPr>
          <w:ilvl w:val="0"/>
          <w:numId w:val="0"/>
        </w:numPr>
        <w:spacing w:before="120" w:after="120"/>
        <w:ind w:left="567"/>
        <w:jc w:val="center"/>
        <w:rPr>
          <w:rFonts w:cs="Arial"/>
          <w:szCs w:val="22"/>
        </w:rPr>
      </w:pPr>
    </w:p>
    <w:p w14:paraId="3A325E60" w14:textId="77777777" w:rsidR="004877A5" w:rsidRDefault="004877A5" w:rsidP="00D40F55">
      <w:pPr>
        <w:pStyle w:val="Heading1"/>
        <w:keepNext/>
        <w:numPr>
          <w:ilvl w:val="0"/>
          <w:numId w:val="0"/>
        </w:numPr>
        <w:spacing w:before="120" w:after="120"/>
        <w:ind w:left="567"/>
        <w:jc w:val="center"/>
        <w:rPr>
          <w:rFonts w:cs="Arial"/>
          <w:szCs w:val="22"/>
        </w:rPr>
      </w:pPr>
    </w:p>
    <w:p w14:paraId="01965BC7" w14:textId="77777777" w:rsidR="004877A5" w:rsidRDefault="004877A5" w:rsidP="00D40F55">
      <w:pPr>
        <w:pStyle w:val="Heading1"/>
        <w:keepNext/>
        <w:numPr>
          <w:ilvl w:val="0"/>
          <w:numId w:val="0"/>
        </w:numPr>
        <w:spacing w:before="120" w:after="120"/>
        <w:ind w:left="567"/>
        <w:jc w:val="center"/>
        <w:rPr>
          <w:rFonts w:cs="Arial"/>
          <w:szCs w:val="22"/>
        </w:rPr>
      </w:pPr>
    </w:p>
    <w:p w14:paraId="6E915B7F" w14:textId="77777777" w:rsidR="004877A5" w:rsidRDefault="004877A5" w:rsidP="00D40F55">
      <w:pPr>
        <w:pStyle w:val="Heading1"/>
        <w:keepNext/>
        <w:numPr>
          <w:ilvl w:val="0"/>
          <w:numId w:val="0"/>
        </w:numPr>
        <w:spacing w:before="120" w:after="120"/>
        <w:ind w:left="567"/>
        <w:jc w:val="center"/>
        <w:rPr>
          <w:rFonts w:cs="Arial"/>
          <w:szCs w:val="22"/>
        </w:rPr>
      </w:pPr>
    </w:p>
    <w:p w14:paraId="39609313" w14:textId="77777777" w:rsidR="004877A5" w:rsidRDefault="004877A5" w:rsidP="00D40F55">
      <w:pPr>
        <w:pStyle w:val="Heading1"/>
        <w:keepNext/>
        <w:numPr>
          <w:ilvl w:val="0"/>
          <w:numId w:val="0"/>
        </w:numPr>
        <w:spacing w:before="120" w:after="120"/>
        <w:ind w:left="567"/>
        <w:jc w:val="center"/>
        <w:rPr>
          <w:rFonts w:cs="Arial"/>
          <w:szCs w:val="22"/>
        </w:rPr>
      </w:pPr>
    </w:p>
    <w:p w14:paraId="4816DD0D" w14:textId="77777777" w:rsidR="004877A5" w:rsidRDefault="004877A5" w:rsidP="00D40F55">
      <w:pPr>
        <w:pStyle w:val="Heading1"/>
        <w:keepNext/>
        <w:numPr>
          <w:ilvl w:val="0"/>
          <w:numId w:val="0"/>
        </w:numPr>
        <w:spacing w:before="120" w:after="120"/>
        <w:ind w:left="567"/>
        <w:jc w:val="center"/>
        <w:rPr>
          <w:rFonts w:cs="Arial"/>
          <w:szCs w:val="22"/>
        </w:rPr>
      </w:pPr>
    </w:p>
    <w:p w14:paraId="020C0E4A" w14:textId="77777777" w:rsidR="004877A5" w:rsidRDefault="004877A5" w:rsidP="00D40F55">
      <w:pPr>
        <w:pStyle w:val="Heading1"/>
        <w:keepNext/>
        <w:numPr>
          <w:ilvl w:val="0"/>
          <w:numId w:val="0"/>
        </w:numPr>
        <w:spacing w:before="120" w:after="120"/>
        <w:ind w:left="567"/>
        <w:jc w:val="center"/>
        <w:rPr>
          <w:rFonts w:cs="Arial"/>
          <w:szCs w:val="22"/>
        </w:rPr>
      </w:pPr>
    </w:p>
    <w:p w14:paraId="6B7CFE24" w14:textId="77777777" w:rsidR="004877A5" w:rsidRDefault="004877A5" w:rsidP="00D40F55">
      <w:pPr>
        <w:pStyle w:val="Heading1"/>
        <w:keepNext/>
        <w:numPr>
          <w:ilvl w:val="0"/>
          <w:numId w:val="0"/>
        </w:numPr>
        <w:spacing w:before="120" w:after="120"/>
        <w:ind w:left="567"/>
        <w:jc w:val="center"/>
        <w:rPr>
          <w:rFonts w:cs="Arial"/>
          <w:szCs w:val="22"/>
        </w:rPr>
      </w:pPr>
    </w:p>
    <w:p w14:paraId="58B30ED1" w14:textId="77777777" w:rsidR="004877A5" w:rsidRDefault="004877A5" w:rsidP="00D40F55">
      <w:pPr>
        <w:pStyle w:val="Heading1"/>
        <w:keepNext/>
        <w:numPr>
          <w:ilvl w:val="0"/>
          <w:numId w:val="0"/>
        </w:numPr>
        <w:spacing w:before="120" w:after="120"/>
        <w:ind w:left="567"/>
        <w:jc w:val="center"/>
        <w:rPr>
          <w:rFonts w:cs="Arial"/>
          <w:szCs w:val="22"/>
        </w:rPr>
      </w:pPr>
    </w:p>
    <w:p w14:paraId="315B0974" w14:textId="5BE1F17E" w:rsidR="007F2EC5" w:rsidRPr="00C3320D" w:rsidRDefault="004877A5" w:rsidP="00D40F55">
      <w:pPr>
        <w:pStyle w:val="Heading1"/>
        <w:keepNext/>
        <w:numPr>
          <w:ilvl w:val="0"/>
          <w:numId w:val="0"/>
        </w:numPr>
        <w:spacing w:before="120" w:after="120"/>
        <w:ind w:left="567"/>
        <w:jc w:val="center"/>
        <w:rPr>
          <w:rFonts w:cs="Arial"/>
          <w:szCs w:val="22"/>
        </w:rPr>
      </w:pPr>
      <w:r>
        <w:rPr>
          <w:rFonts w:cs="Arial"/>
          <w:szCs w:val="22"/>
        </w:rPr>
        <w:lastRenderedPageBreak/>
        <w:t>SCHEDULE 6</w:t>
      </w:r>
      <w:r w:rsidR="007F2EC5" w:rsidRPr="00C3320D">
        <w:rPr>
          <w:rFonts w:cs="Arial"/>
          <w:szCs w:val="22"/>
        </w:rPr>
        <w:t>: TRANSPARENCY REPORTS</w:t>
      </w:r>
      <w:bookmarkEnd w:id="267"/>
      <w:bookmarkEnd w:id="268"/>
    </w:p>
    <w:p w14:paraId="0C8680FC" w14:textId="77777777" w:rsidR="007F2EC5" w:rsidRPr="004877A5" w:rsidRDefault="005A3C1B" w:rsidP="004877A5">
      <w:pPr>
        <w:pStyle w:val="GPSL1CLAUSEHEADING"/>
        <w:numPr>
          <w:ilvl w:val="0"/>
          <w:numId w:val="55"/>
        </w:numPr>
        <w:spacing w:before="120" w:after="120"/>
        <w:rPr>
          <w:rFonts w:ascii="Arial" w:hAnsi="Arial"/>
        </w:rPr>
      </w:pPr>
      <w:r w:rsidRPr="004877A5">
        <w:rPr>
          <w:rFonts w:ascii="Arial" w:hAnsi="Arial"/>
        </w:rPr>
        <w:t>General</w:t>
      </w:r>
    </w:p>
    <w:p w14:paraId="1F0EEEDC" w14:textId="0629AEDC" w:rsidR="007F2EC5" w:rsidRPr="00C3320D" w:rsidRDefault="007F2EC5" w:rsidP="004B52E4">
      <w:pPr>
        <w:pStyle w:val="GPSL2numberedclause"/>
        <w:rPr>
          <w:rFonts w:ascii="Arial" w:hAnsi="Arial"/>
        </w:rPr>
      </w:pPr>
      <w:r w:rsidRPr="00C3320D">
        <w:rPr>
          <w:rFonts w:ascii="Arial" w:hAnsi="Arial"/>
        </w:rPr>
        <w:t xml:space="preserve">Within three (3) </w:t>
      </w:r>
      <w:r w:rsidR="000407CD" w:rsidRPr="00C3320D">
        <w:rPr>
          <w:rFonts w:ascii="Arial" w:hAnsi="Arial"/>
        </w:rPr>
        <w:t>M</w:t>
      </w:r>
      <w:r w:rsidRPr="00C3320D">
        <w:rPr>
          <w:rFonts w:ascii="Arial" w:hAnsi="Arial"/>
        </w:rPr>
        <w:t xml:space="preserve">onths from the Commencement Date or the date so specified by the Customer in the Order Form the Supplier shall provide to the Customer for Approval (the Customer’s decision to approve or not shall not be unreasonably withheld or delayed) draft Transparency Reports consistent with the content and format requirements in Annex 1 below. </w:t>
      </w:r>
    </w:p>
    <w:p w14:paraId="1AEE20F3" w14:textId="72A15662" w:rsidR="007F2EC5" w:rsidRPr="00C3320D" w:rsidRDefault="007F2EC5" w:rsidP="004B52E4">
      <w:pPr>
        <w:pStyle w:val="GPSL2numberedclause"/>
        <w:rPr>
          <w:rFonts w:ascii="Arial" w:hAnsi="Arial"/>
        </w:rPr>
      </w:pPr>
      <w:r w:rsidRPr="00C3320D">
        <w:rPr>
          <w:rFonts w:ascii="Arial" w:hAnsi="Arial"/>
        </w:rPr>
        <w:t xml:space="preserve">If the Customer rejects any proposed Transparency Report, the Supplier shall submit a revised version of the relevant report for further Approval by the Customer within five (5) </w:t>
      </w:r>
      <w:r w:rsidR="000407CD" w:rsidRPr="00C3320D">
        <w:rPr>
          <w:rFonts w:ascii="Arial" w:hAnsi="Arial"/>
        </w:rPr>
        <w:t xml:space="preserve">calendar </w:t>
      </w:r>
      <w:r w:rsidRPr="00C3320D">
        <w:rPr>
          <w:rFonts w:ascii="Arial" w:hAnsi="Arial"/>
        </w:rPr>
        <w:t xml:space="preserve">days of receipt of any notice of rejection, taking account of any recommendations for revision and improvement to the report provided by the Customer. If the Parties fail to agree on a draft Transparency Report the Customer shall determine what should be included. </w:t>
      </w:r>
    </w:p>
    <w:p w14:paraId="3C72D881" w14:textId="718998AD" w:rsidR="007F2EC5" w:rsidRPr="00C3320D" w:rsidRDefault="007F2EC5" w:rsidP="004B52E4">
      <w:pPr>
        <w:pStyle w:val="GPSL2numberedclause"/>
        <w:rPr>
          <w:rFonts w:ascii="Arial" w:hAnsi="Arial"/>
        </w:rPr>
      </w:pPr>
      <w:r w:rsidRPr="00C3320D">
        <w:rPr>
          <w:rFonts w:ascii="Arial" w:hAnsi="Arial"/>
        </w:rPr>
        <w:t xml:space="preserve">The Supplier shall provide accurate and up-to-date versions of each Transparency Report to the Customer at the frequency referred to in Annex 1 of this </w:t>
      </w:r>
      <w:r w:rsidR="004877A5">
        <w:rPr>
          <w:rFonts w:ascii="Arial" w:hAnsi="Arial"/>
        </w:rPr>
        <w:t>Schedule 6</w:t>
      </w:r>
      <w:r w:rsidRPr="00C3320D">
        <w:rPr>
          <w:rFonts w:ascii="Arial" w:hAnsi="Arial"/>
        </w:rPr>
        <w:t xml:space="preserve"> below. </w:t>
      </w:r>
    </w:p>
    <w:p w14:paraId="1CE8989E" w14:textId="77777777" w:rsidR="007F2EC5" w:rsidRPr="00C3320D" w:rsidRDefault="007F2EC5" w:rsidP="004B52E4">
      <w:pPr>
        <w:pStyle w:val="GPSL2numberedclause"/>
        <w:rPr>
          <w:rFonts w:ascii="Arial" w:hAnsi="Arial"/>
        </w:rPr>
      </w:pPr>
      <w:r w:rsidRPr="00C3320D">
        <w:rPr>
          <w:rFonts w:ascii="Arial" w:hAnsi="Arial"/>
        </w:rPr>
        <w:t xml:space="preserve">Any disagreement in connection with the preparation and/or approval of Transparency Reports, other than under paragraph 1.2 above in relation to the contents of a Transparency Report, shall be treated as a </w:t>
      </w:r>
      <w:r w:rsidR="005A3C1B" w:rsidRPr="00C3320D">
        <w:rPr>
          <w:rFonts w:ascii="Arial" w:hAnsi="Arial"/>
        </w:rPr>
        <w:t>dispute</w:t>
      </w:r>
      <w:r w:rsidRPr="00C3320D">
        <w:rPr>
          <w:rFonts w:ascii="Arial" w:hAnsi="Arial"/>
        </w:rPr>
        <w:t xml:space="preserve">. </w:t>
      </w:r>
    </w:p>
    <w:p w14:paraId="2233B161" w14:textId="5BF226EE" w:rsidR="007F2EC5" w:rsidRPr="00C3320D" w:rsidRDefault="007F2EC5" w:rsidP="004B52E4">
      <w:pPr>
        <w:pStyle w:val="GPSL2numberedclause"/>
        <w:rPr>
          <w:rFonts w:ascii="Arial" w:hAnsi="Arial"/>
        </w:rPr>
      </w:pPr>
      <w:r w:rsidRPr="00C3320D">
        <w:rPr>
          <w:rFonts w:ascii="Arial" w:hAnsi="Arial"/>
        </w:rPr>
        <w:t xml:space="preserve">The requirements in this </w:t>
      </w:r>
      <w:r w:rsidR="004877A5">
        <w:rPr>
          <w:rFonts w:ascii="Arial" w:hAnsi="Arial"/>
        </w:rPr>
        <w:t>Schedule 6</w:t>
      </w:r>
      <w:r w:rsidRPr="00C3320D">
        <w:rPr>
          <w:rFonts w:ascii="Arial" w:hAnsi="Arial"/>
        </w:rPr>
        <w:t xml:space="preserve"> are in addition to any other reporting requirements in this </w:t>
      </w:r>
      <w:r w:rsidR="005A3C1B" w:rsidRPr="00C3320D">
        <w:rPr>
          <w:rFonts w:ascii="Arial" w:hAnsi="Arial"/>
        </w:rPr>
        <w:t xml:space="preserve">Legal Services </w:t>
      </w:r>
      <w:r w:rsidRPr="00C3320D">
        <w:rPr>
          <w:rFonts w:ascii="Arial" w:hAnsi="Arial"/>
        </w:rPr>
        <w:t xml:space="preserve">Contract. </w:t>
      </w:r>
    </w:p>
    <w:p w14:paraId="342890C2" w14:textId="77777777" w:rsidR="005A3C1B" w:rsidRPr="00C3320D" w:rsidRDefault="005A3C1B" w:rsidP="00D40F55">
      <w:pPr>
        <w:overflowPunct/>
        <w:autoSpaceDE/>
        <w:autoSpaceDN/>
        <w:adjustRightInd/>
        <w:spacing w:before="120" w:after="120" w:line="240" w:lineRule="auto"/>
        <w:jc w:val="left"/>
        <w:textAlignment w:val="auto"/>
        <w:rPr>
          <w:rFonts w:cs="Arial"/>
          <w:szCs w:val="22"/>
          <w:lang w:eastAsia="zh-CN"/>
        </w:rPr>
      </w:pPr>
      <w:r w:rsidRPr="00C3320D">
        <w:rPr>
          <w:rFonts w:cs="Arial"/>
          <w:szCs w:val="22"/>
        </w:rPr>
        <w:br w:type="page"/>
      </w:r>
    </w:p>
    <w:p w14:paraId="13463700" w14:textId="77777777" w:rsidR="005A3C1B" w:rsidRPr="00C3320D" w:rsidRDefault="005A3C1B" w:rsidP="00D40F55">
      <w:pPr>
        <w:pStyle w:val="GPSSchTitleandNumber"/>
        <w:spacing w:before="120" w:after="120"/>
        <w:rPr>
          <w:rFonts w:ascii="Arial" w:hAnsi="Arial" w:cs="Arial"/>
        </w:rPr>
      </w:pPr>
      <w:bookmarkStart w:id="269" w:name="_Toc431551211"/>
      <w:r w:rsidRPr="00C3320D">
        <w:rPr>
          <w:rFonts w:ascii="Arial" w:hAnsi="Arial" w:cs="Arial"/>
        </w:rPr>
        <w:lastRenderedPageBreak/>
        <w:t>ANNEX 1: LIST OF TRANSPARENCY REPORTS</w:t>
      </w:r>
      <w:bookmarkEnd w:id="269"/>
    </w:p>
    <w:p w14:paraId="07B8AA49" w14:textId="77777777" w:rsidR="005A3C1B" w:rsidRPr="00C3320D" w:rsidRDefault="005A3C1B" w:rsidP="00D40F55">
      <w:pPr>
        <w:spacing w:before="120" w:after="120" w:line="240" w:lineRule="auto"/>
        <w:rPr>
          <w:rFonts w:cs="Arial"/>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553"/>
        <w:gridCol w:w="2248"/>
        <w:gridCol w:w="2248"/>
      </w:tblGrid>
      <w:tr w:rsidR="00C3320D" w:rsidRPr="00C3320D" w14:paraId="5E047130" w14:textId="77777777" w:rsidTr="009373BA">
        <w:trPr>
          <w:trHeight w:val="123"/>
        </w:trPr>
        <w:tc>
          <w:tcPr>
            <w:tcW w:w="2943" w:type="dxa"/>
            <w:tcBorders>
              <w:top w:val="single" w:sz="4" w:space="0" w:color="auto"/>
              <w:left w:val="single" w:sz="4" w:space="0" w:color="auto"/>
              <w:bottom w:val="single" w:sz="4" w:space="0" w:color="auto"/>
              <w:right w:val="single" w:sz="4" w:space="0" w:color="auto"/>
            </w:tcBorders>
          </w:tcPr>
          <w:p w14:paraId="5269573C"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TITLE  </w:t>
            </w:r>
          </w:p>
        </w:tc>
        <w:tc>
          <w:tcPr>
            <w:tcW w:w="1553" w:type="dxa"/>
            <w:tcBorders>
              <w:top w:val="single" w:sz="4" w:space="0" w:color="auto"/>
              <w:left w:val="single" w:sz="4" w:space="0" w:color="auto"/>
              <w:bottom w:val="single" w:sz="4" w:space="0" w:color="auto"/>
              <w:right w:val="single" w:sz="4" w:space="0" w:color="auto"/>
            </w:tcBorders>
          </w:tcPr>
          <w:p w14:paraId="2E4472CA"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CONTENT </w:t>
            </w:r>
          </w:p>
        </w:tc>
        <w:tc>
          <w:tcPr>
            <w:tcW w:w="2248" w:type="dxa"/>
            <w:tcBorders>
              <w:top w:val="single" w:sz="4" w:space="0" w:color="auto"/>
              <w:left w:val="single" w:sz="4" w:space="0" w:color="auto"/>
              <w:bottom w:val="single" w:sz="4" w:space="0" w:color="auto"/>
              <w:right w:val="single" w:sz="4" w:space="0" w:color="auto"/>
            </w:tcBorders>
          </w:tcPr>
          <w:p w14:paraId="12F468A2"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FORMAT </w:t>
            </w:r>
          </w:p>
        </w:tc>
        <w:tc>
          <w:tcPr>
            <w:tcW w:w="2248" w:type="dxa"/>
            <w:tcBorders>
              <w:top w:val="single" w:sz="4" w:space="0" w:color="auto"/>
              <w:left w:val="single" w:sz="4" w:space="0" w:color="auto"/>
              <w:bottom w:val="single" w:sz="4" w:space="0" w:color="auto"/>
              <w:right w:val="single" w:sz="4" w:space="0" w:color="auto"/>
            </w:tcBorders>
          </w:tcPr>
          <w:p w14:paraId="455EB9A3" w14:textId="77777777" w:rsidR="005A3C1B" w:rsidRPr="00C3320D" w:rsidRDefault="005A3C1B" w:rsidP="00D40F55">
            <w:pPr>
              <w:spacing w:before="120" w:after="120" w:line="240" w:lineRule="auto"/>
              <w:rPr>
                <w:rFonts w:cs="Arial"/>
                <w:szCs w:val="22"/>
                <w:lang w:eastAsia="en-GB"/>
              </w:rPr>
            </w:pPr>
            <w:r w:rsidRPr="00C3320D">
              <w:rPr>
                <w:rFonts w:cs="Arial"/>
                <w:b/>
                <w:bCs/>
                <w:szCs w:val="22"/>
                <w:lang w:eastAsia="en-GB"/>
              </w:rPr>
              <w:t xml:space="preserve">FREQUENCY </w:t>
            </w:r>
          </w:p>
        </w:tc>
      </w:tr>
      <w:tr w:rsidR="00C3320D" w:rsidRPr="00C3320D" w14:paraId="5DC8708B"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6B772982" w14:textId="77777777" w:rsidR="005A3C1B" w:rsidRPr="00C3320D" w:rsidRDefault="005A3C1B" w:rsidP="00D40F55">
            <w:pPr>
              <w:tabs>
                <w:tab w:val="left" w:pos="3380"/>
              </w:tabs>
              <w:spacing w:before="120" w:after="120" w:line="240" w:lineRule="auto"/>
              <w:rPr>
                <w:rFonts w:cs="Arial"/>
                <w:szCs w:val="22"/>
                <w:lang w:eastAsia="en-GB"/>
              </w:rPr>
            </w:pPr>
            <w:r w:rsidRPr="00C3320D">
              <w:rPr>
                <w:rFonts w:cs="Arial"/>
                <w:szCs w:val="22"/>
                <w:lang w:eastAsia="en-GB"/>
              </w:rPr>
              <w:t>[Performance]</w:t>
            </w:r>
            <w:r w:rsidRPr="00C3320D">
              <w:rPr>
                <w:rFonts w:cs="Arial"/>
                <w:szCs w:val="22"/>
                <w:lang w:eastAsia="en-GB"/>
              </w:rPr>
              <w:tab/>
            </w:r>
          </w:p>
        </w:tc>
        <w:tc>
          <w:tcPr>
            <w:tcW w:w="1553" w:type="dxa"/>
            <w:tcBorders>
              <w:top w:val="single" w:sz="4" w:space="0" w:color="auto"/>
              <w:left w:val="single" w:sz="4" w:space="0" w:color="auto"/>
              <w:bottom w:val="single" w:sz="4" w:space="0" w:color="auto"/>
              <w:right w:val="single" w:sz="4" w:space="0" w:color="auto"/>
            </w:tcBorders>
          </w:tcPr>
          <w:p w14:paraId="55804FB8" w14:textId="77777777" w:rsidR="005A3C1B" w:rsidRPr="00C3320D" w:rsidRDefault="005A3C1B" w:rsidP="00D40F55">
            <w:pPr>
              <w:spacing w:before="120" w:after="120" w:line="240" w:lineRule="auto"/>
              <w:rPr>
                <w:rFonts w:cs="Arial"/>
                <w:szCs w:val="22"/>
                <w:lang w:eastAsia="en-GB"/>
              </w:rPr>
            </w:pPr>
          </w:p>
          <w:p w14:paraId="367F2A7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78D3B9F" w14:textId="77777777" w:rsidR="005A3C1B" w:rsidRPr="00C3320D" w:rsidRDefault="005A3C1B" w:rsidP="00D40F55">
            <w:pPr>
              <w:spacing w:before="120" w:after="120" w:line="240" w:lineRule="auto"/>
              <w:rPr>
                <w:rFonts w:cs="Arial"/>
                <w:szCs w:val="22"/>
                <w:lang w:eastAsia="en-GB"/>
              </w:rPr>
            </w:pPr>
          </w:p>
          <w:p w14:paraId="10353089"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393AF37" w14:textId="77777777" w:rsidR="005A3C1B" w:rsidRPr="00C3320D" w:rsidRDefault="005A3C1B" w:rsidP="00D40F55">
            <w:pPr>
              <w:spacing w:before="120" w:after="120" w:line="240" w:lineRule="auto"/>
              <w:rPr>
                <w:rFonts w:cs="Arial"/>
                <w:szCs w:val="22"/>
                <w:lang w:eastAsia="en-GB"/>
              </w:rPr>
            </w:pPr>
          </w:p>
          <w:p w14:paraId="33B5BAB5"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33CAC201"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6D92669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[Charges] </w:t>
            </w:r>
          </w:p>
        </w:tc>
        <w:tc>
          <w:tcPr>
            <w:tcW w:w="1553" w:type="dxa"/>
            <w:tcBorders>
              <w:top w:val="single" w:sz="4" w:space="0" w:color="auto"/>
              <w:left w:val="single" w:sz="4" w:space="0" w:color="auto"/>
              <w:bottom w:val="single" w:sz="4" w:space="0" w:color="auto"/>
              <w:right w:val="single" w:sz="4" w:space="0" w:color="auto"/>
            </w:tcBorders>
          </w:tcPr>
          <w:p w14:paraId="24760CB1" w14:textId="77777777" w:rsidR="005A3C1B" w:rsidRPr="00C3320D" w:rsidRDefault="005A3C1B" w:rsidP="00D40F55">
            <w:pPr>
              <w:spacing w:before="120" w:after="120" w:line="240" w:lineRule="auto"/>
              <w:rPr>
                <w:rFonts w:cs="Arial"/>
                <w:szCs w:val="22"/>
                <w:lang w:eastAsia="en-GB"/>
              </w:rPr>
            </w:pPr>
          </w:p>
          <w:p w14:paraId="5FD19C5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768B997" w14:textId="77777777" w:rsidR="005A3C1B" w:rsidRPr="00C3320D" w:rsidRDefault="005A3C1B" w:rsidP="00D40F55">
            <w:pPr>
              <w:spacing w:before="120" w:after="120" w:line="240" w:lineRule="auto"/>
              <w:rPr>
                <w:rFonts w:cs="Arial"/>
                <w:szCs w:val="22"/>
                <w:lang w:eastAsia="en-GB"/>
              </w:rPr>
            </w:pPr>
          </w:p>
          <w:p w14:paraId="57A4777F"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5B893254" w14:textId="77777777" w:rsidR="005A3C1B" w:rsidRPr="00C3320D" w:rsidRDefault="005A3C1B" w:rsidP="00D40F55">
            <w:pPr>
              <w:spacing w:before="120" w:after="120" w:line="240" w:lineRule="auto"/>
              <w:rPr>
                <w:rFonts w:cs="Arial"/>
                <w:szCs w:val="22"/>
                <w:lang w:eastAsia="en-GB"/>
              </w:rPr>
            </w:pPr>
          </w:p>
          <w:p w14:paraId="395CAFA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239C697F"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04816646"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xml:space="preserve">[Key Sub-Contractors] </w:t>
            </w:r>
          </w:p>
        </w:tc>
        <w:tc>
          <w:tcPr>
            <w:tcW w:w="1553" w:type="dxa"/>
            <w:tcBorders>
              <w:top w:val="single" w:sz="4" w:space="0" w:color="auto"/>
              <w:left w:val="single" w:sz="4" w:space="0" w:color="auto"/>
              <w:bottom w:val="single" w:sz="4" w:space="0" w:color="auto"/>
              <w:right w:val="single" w:sz="4" w:space="0" w:color="auto"/>
            </w:tcBorders>
          </w:tcPr>
          <w:p w14:paraId="733D50F6" w14:textId="77777777" w:rsidR="005A3C1B" w:rsidRPr="00C3320D" w:rsidRDefault="005A3C1B" w:rsidP="00D40F55">
            <w:pPr>
              <w:spacing w:before="120" w:after="120" w:line="240" w:lineRule="auto"/>
              <w:rPr>
                <w:rFonts w:cs="Arial"/>
                <w:szCs w:val="22"/>
                <w:lang w:eastAsia="en-GB"/>
              </w:rPr>
            </w:pPr>
          </w:p>
          <w:p w14:paraId="1257DCCA"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4FBDE8C1" w14:textId="77777777" w:rsidR="005A3C1B" w:rsidRPr="00C3320D" w:rsidRDefault="005A3C1B" w:rsidP="00D40F55">
            <w:pPr>
              <w:spacing w:before="120" w:after="120" w:line="240" w:lineRule="auto"/>
              <w:rPr>
                <w:rFonts w:cs="Arial"/>
                <w:szCs w:val="22"/>
                <w:lang w:eastAsia="en-GB"/>
              </w:rPr>
            </w:pPr>
          </w:p>
          <w:p w14:paraId="439716DE"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16552BED" w14:textId="77777777" w:rsidR="005A3C1B" w:rsidRPr="00C3320D" w:rsidRDefault="005A3C1B" w:rsidP="00D40F55">
            <w:pPr>
              <w:spacing w:before="120" w:after="120" w:line="240" w:lineRule="auto"/>
              <w:rPr>
                <w:rFonts w:cs="Arial"/>
                <w:szCs w:val="22"/>
                <w:lang w:eastAsia="en-GB"/>
              </w:rPr>
            </w:pPr>
          </w:p>
          <w:p w14:paraId="5C82DE7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C3320D" w:rsidRPr="00C3320D" w14:paraId="7CAD144D" w14:textId="77777777" w:rsidTr="009373BA">
        <w:trPr>
          <w:trHeight w:val="155"/>
        </w:trPr>
        <w:tc>
          <w:tcPr>
            <w:tcW w:w="2943" w:type="dxa"/>
            <w:tcBorders>
              <w:top w:val="single" w:sz="4" w:space="0" w:color="auto"/>
              <w:left w:val="single" w:sz="4" w:space="0" w:color="auto"/>
              <w:bottom w:val="single" w:sz="4" w:space="0" w:color="auto"/>
              <w:right w:val="single" w:sz="4" w:space="0" w:color="auto"/>
            </w:tcBorders>
          </w:tcPr>
          <w:p w14:paraId="4287FBD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[Technical]</w:t>
            </w:r>
          </w:p>
        </w:tc>
        <w:tc>
          <w:tcPr>
            <w:tcW w:w="1553" w:type="dxa"/>
            <w:tcBorders>
              <w:top w:val="single" w:sz="4" w:space="0" w:color="auto"/>
              <w:left w:val="single" w:sz="4" w:space="0" w:color="auto"/>
              <w:bottom w:val="single" w:sz="4" w:space="0" w:color="auto"/>
              <w:right w:val="single" w:sz="4" w:space="0" w:color="auto"/>
            </w:tcBorders>
          </w:tcPr>
          <w:p w14:paraId="75D429C2" w14:textId="77777777" w:rsidR="005A3C1B" w:rsidRPr="00C3320D" w:rsidRDefault="005A3C1B" w:rsidP="00D40F55">
            <w:pPr>
              <w:spacing w:before="120" w:after="120" w:line="240" w:lineRule="auto"/>
              <w:rPr>
                <w:rFonts w:cs="Arial"/>
                <w:szCs w:val="22"/>
                <w:lang w:eastAsia="en-GB"/>
              </w:rPr>
            </w:pPr>
          </w:p>
          <w:p w14:paraId="6752F77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4EC0045" w14:textId="77777777" w:rsidR="005A3C1B" w:rsidRPr="00C3320D" w:rsidRDefault="005A3C1B" w:rsidP="00D40F55">
            <w:pPr>
              <w:spacing w:before="120" w:after="120" w:line="240" w:lineRule="auto"/>
              <w:rPr>
                <w:rFonts w:cs="Arial"/>
                <w:szCs w:val="22"/>
                <w:lang w:eastAsia="en-GB"/>
              </w:rPr>
            </w:pPr>
          </w:p>
          <w:p w14:paraId="1CD33CD2"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6ED1118A" w14:textId="77777777" w:rsidR="005A3C1B" w:rsidRPr="00C3320D" w:rsidRDefault="005A3C1B" w:rsidP="00D40F55">
            <w:pPr>
              <w:spacing w:before="120" w:after="120" w:line="240" w:lineRule="auto"/>
              <w:rPr>
                <w:rFonts w:cs="Arial"/>
                <w:szCs w:val="22"/>
                <w:lang w:eastAsia="en-GB"/>
              </w:rPr>
            </w:pPr>
          </w:p>
          <w:p w14:paraId="659ABF63"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r w:rsidR="005A3C1B" w:rsidRPr="00C3320D" w14:paraId="37CADC3F" w14:textId="77777777" w:rsidTr="009373BA">
        <w:trPr>
          <w:trHeight w:val="214"/>
        </w:trPr>
        <w:tc>
          <w:tcPr>
            <w:tcW w:w="2943" w:type="dxa"/>
            <w:tcBorders>
              <w:top w:val="single" w:sz="4" w:space="0" w:color="auto"/>
              <w:left w:val="single" w:sz="4" w:space="0" w:color="auto"/>
              <w:bottom w:val="single" w:sz="4" w:space="0" w:color="auto"/>
              <w:right w:val="single" w:sz="4" w:space="0" w:color="auto"/>
            </w:tcBorders>
          </w:tcPr>
          <w:p w14:paraId="16F0B7ED"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[Performance management]</w:t>
            </w:r>
          </w:p>
        </w:tc>
        <w:tc>
          <w:tcPr>
            <w:tcW w:w="1553" w:type="dxa"/>
            <w:tcBorders>
              <w:top w:val="single" w:sz="4" w:space="0" w:color="auto"/>
              <w:left w:val="single" w:sz="4" w:space="0" w:color="auto"/>
              <w:bottom w:val="single" w:sz="4" w:space="0" w:color="auto"/>
              <w:right w:val="single" w:sz="4" w:space="0" w:color="auto"/>
            </w:tcBorders>
          </w:tcPr>
          <w:p w14:paraId="2BCCAC95" w14:textId="77777777" w:rsidR="005A3C1B" w:rsidRPr="00C3320D" w:rsidRDefault="005A3C1B" w:rsidP="00D40F55">
            <w:pPr>
              <w:spacing w:before="120" w:after="120" w:line="240" w:lineRule="auto"/>
              <w:rPr>
                <w:rFonts w:cs="Arial"/>
                <w:szCs w:val="22"/>
                <w:lang w:eastAsia="en-GB"/>
              </w:rPr>
            </w:pPr>
          </w:p>
          <w:p w14:paraId="66058D6B"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7E0F3209" w14:textId="77777777" w:rsidR="005A3C1B" w:rsidRPr="00C3320D" w:rsidRDefault="005A3C1B" w:rsidP="00D40F55">
            <w:pPr>
              <w:spacing w:before="120" w:after="120" w:line="240" w:lineRule="auto"/>
              <w:rPr>
                <w:rFonts w:cs="Arial"/>
                <w:szCs w:val="22"/>
                <w:lang w:eastAsia="en-GB"/>
              </w:rPr>
            </w:pPr>
          </w:p>
          <w:p w14:paraId="27FF8040"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c>
          <w:tcPr>
            <w:tcW w:w="2248" w:type="dxa"/>
            <w:tcBorders>
              <w:top w:val="single" w:sz="4" w:space="0" w:color="auto"/>
              <w:left w:val="single" w:sz="4" w:space="0" w:color="auto"/>
              <w:bottom w:val="single" w:sz="4" w:space="0" w:color="auto"/>
              <w:right w:val="single" w:sz="4" w:space="0" w:color="auto"/>
            </w:tcBorders>
          </w:tcPr>
          <w:p w14:paraId="0FE7F031" w14:textId="77777777" w:rsidR="005A3C1B" w:rsidRPr="00C3320D" w:rsidRDefault="005A3C1B" w:rsidP="00D40F55">
            <w:pPr>
              <w:spacing w:before="120" w:after="120" w:line="240" w:lineRule="auto"/>
              <w:rPr>
                <w:rFonts w:cs="Arial"/>
                <w:szCs w:val="22"/>
                <w:lang w:eastAsia="en-GB"/>
              </w:rPr>
            </w:pPr>
          </w:p>
          <w:p w14:paraId="4FF65294" w14:textId="77777777" w:rsidR="005A3C1B" w:rsidRPr="00C3320D" w:rsidRDefault="005A3C1B" w:rsidP="00D40F55">
            <w:pPr>
              <w:spacing w:before="120" w:after="120" w:line="240" w:lineRule="auto"/>
              <w:rPr>
                <w:rFonts w:cs="Arial"/>
                <w:szCs w:val="22"/>
                <w:lang w:eastAsia="en-GB"/>
              </w:rPr>
            </w:pPr>
            <w:r w:rsidRPr="00C3320D">
              <w:rPr>
                <w:rFonts w:cs="Arial"/>
                <w:szCs w:val="22"/>
                <w:lang w:eastAsia="en-GB"/>
              </w:rPr>
              <w:t>[ ]</w:t>
            </w:r>
          </w:p>
        </w:tc>
      </w:tr>
    </w:tbl>
    <w:p w14:paraId="7C70269D" w14:textId="77777777" w:rsidR="005A3C1B" w:rsidRPr="00C3320D" w:rsidRDefault="005A3C1B" w:rsidP="00D40F55">
      <w:pPr>
        <w:pStyle w:val="GPSSchTitleandNumber"/>
        <w:spacing w:before="120" w:after="120"/>
        <w:jc w:val="left"/>
        <w:rPr>
          <w:rFonts w:ascii="Arial" w:hAnsi="Arial" w:cs="Arial"/>
        </w:rPr>
      </w:pPr>
    </w:p>
    <w:p w14:paraId="75864B0B" w14:textId="77777777" w:rsidR="005A3C1B" w:rsidRPr="00C3320D" w:rsidRDefault="005A3C1B" w:rsidP="00D40F55">
      <w:pPr>
        <w:pStyle w:val="GPSL2numberedclause"/>
        <w:numPr>
          <w:ilvl w:val="0"/>
          <w:numId w:val="0"/>
        </w:numPr>
        <w:rPr>
          <w:rFonts w:ascii="Arial" w:hAnsi="Arial"/>
        </w:rPr>
      </w:pPr>
    </w:p>
    <w:p w14:paraId="5BE6D5BB" w14:textId="77777777" w:rsidR="00906E85" w:rsidRPr="002D5409" w:rsidRDefault="00EE4546" w:rsidP="00906E85">
      <w:pPr>
        <w:spacing w:after="0" w:line="240" w:lineRule="auto"/>
        <w:rPr>
          <w:rFonts w:cs="Arial"/>
          <w:b/>
          <w:bCs/>
          <w:sz w:val="24"/>
          <w:szCs w:val="24"/>
          <w:lang w:eastAsia="en-GB"/>
        </w:rPr>
      </w:pPr>
      <w:r w:rsidRPr="00C3320D">
        <w:rPr>
          <w:rFonts w:cs="Arial"/>
          <w:b/>
          <w:szCs w:val="22"/>
        </w:rPr>
        <w:br w:type="page"/>
      </w:r>
    </w:p>
    <w:p w14:paraId="41A2615E" w14:textId="77777777" w:rsidR="00906E85" w:rsidRPr="009930FE" w:rsidRDefault="00906E85" w:rsidP="00906E85">
      <w:pPr>
        <w:spacing w:after="0" w:line="240" w:lineRule="auto"/>
        <w:jc w:val="center"/>
        <w:rPr>
          <w:rFonts w:cs="Arial"/>
          <w:b/>
          <w:bCs/>
          <w:sz w:val="28"/>
          <w:szCs w:val="28"/>
          <w:u w:val="single"/>
          <w:lang w:eastAsia="en-GB"/>
        </w:rPr>
      </w:pPr>
      <w:r>
        <w:rPr>
          <w:rFonts w:cs="Arial"/>
          <w:b/>
          <w:bCs/>
          <w:sz w:val="28"/>
          <w:szCs w:val="28"/>
          <w:u w:val="single"/>
          <w:lang w:eastAsia="en-GB"/>
        </w:rPr>
        <w:lastRenderedPageBreak/>
        <w:t xml:space="preserve">SECURITY </w:t>
      </w:r>
      <w:r w:rsidRPr="009930FE">
        <w:rPr>
          <w:rFonts w:cs="Arial"/>
          <w:b/>
          <w:bCs/>
          <w:sz w:val="28"/>
          <w:szCs w:val="28"/>
          <w:u w:val="single"/>
          <w:lang w:eastAsia="en-GB"/>
        </w:rPr>
        <w:t>ANNEX : UK OFFICIAL AND UK OFFICIAL-SENSITIVE CONTRACTUAL SECURITY CONDITIONS</w:t>
      </w:r>
    </w:p>
    <w:p w14:paraId="0D7E2559" w14:textId="77777777" w:rsidR="00906E85" w:rsidRPr="002D5409" w:rsidRDefault="00906E85" w:rsidP="00906E85">
      <w:pPr>
        <w:spacing w:after="0" w:line="240" w:lineRule="auto"/>
        <w:rPr>
          <w:rFonts w:cs="Arial"/>
          <w:sz w:val="24"/>
          <w:szCs w:val="24"/>
          <w:u w:val="single"/>
          <w:lang w:eastAsia="en-GB"/>
        </w:rPr>
      </w:pPr>
    </w:p>
    <w:p w14:paraId="3B6B84C6" w14:textId="77777777" w:rsidR="00906E85" w:rsidRPr="009930FE" w:rsidRDefault="00906E85" w:rsidP="00906E85">
      <w:pPr>
        <w:spacing w:after="0" w:line="240" w:lineRule="auto"/>
        <w:rPr>
          <w:rFonts w:cs="Arial"/>
          <w:b/>
          <w:sz w:val="24"/>
          <w:szCs w:val="24"/>
          <w:lang w:eastAsia="en-GB"/>
        </w:rPr>
      </w:pPr>
      <w:r w:rsidRPr="009930FE">
        <w:rPr>
          <w:rFonts w:cs="Arial"/>
          <w:b/>
          <w:sz w:val="24"/>
          <w:szCs w:val="24"/>
          <w:lang w:eastAsia="en-GB"/>
        </w:rPr>
        <w:t>Purpose</w:t>
      </w:r>
    </w:p>
    <w:p w14:paraId="26D177AC" w14:textId="77777777" w:rsidR="00906E85" w:rsidRPr="009930FE" w:rsidRDefault="00906E85" w:rsidP="00906E85">
      <w:pPr>
        <w:spacing w:after="0" w:line="240" w:lineRule="auto"/>
        <w:rPr>
          <w:rFonts w:cs="Arial"/>
          <w:bCs/>
          <w:sz w:val="24"/>
          <w:szCs w:val="24"/>
          <w:lang w:eastAsia="en-GB"/>
        </w:rPr>
      </w:pPr>
    </w:p>
    <w:p w14:paraId="4CE8CFDC" w14:textId="77777777" w:rsidR="00906E85" w:rsidRPr="009930FE" w:rsidRDefault="00906E85" w:rsidP="00906E85">
      <w:pPr>
        <w:spacing w:after="0" w:line="240" w:lineRule="auto"/>
        <w:rPr>
          <w:rFonts w:cs="Arial"/>
          <w:kern w:val="22"/>
          <w:sz w:val="24"/>
          <w:szCs w:val="24"/>
        </w:rPr>
      </w:pPr>
      <w:r w:rsidRPr="009930FE">
        <w:rPr>
          <w:rFonts w:cs="Arial"/>
          <w:kern w:val="22"/>
          <w:sz w:val="24"/>
          <w:szCs w:val="24"/>
        </w:rPr>
        <w:t>1. This document provides guidance for Contractors where classified material provided to or generated by the Contractor is graded UK OFFICIAL or UK OFFICIAL-SENSITIVE. Where the measures requested below cannot be achieved or are not fully understood, further advice should be sought from the UK Designated Security Authority (Email: SPODSR-</w:t>
      </w:r>
      <w:r>
        <w:rPr>
          <w:rFonts w:cs="Arial"/>
          <w:kern w:val="22"/>
          <w:sz w:val="24"/>
          <w:szCs w:val="24"/>
        </w:rPr>
        <w:t>IIPCSy</w:t>
      </w:r>
      <w:r w:rsidRPr="009930FE">
        <w:rPr>
          <w:rFonts w:cs="Arial"/>
          <w:kern w:val="22"/>
          <w:sz w:val="24"/>
          <w:szCs w:val="24"/>
        </w:rPr>
        <w:t xml:space="preserve">@mod.gov.uk). </w:t>
      </w:r>
    </w:p>
    <w:p w14:paraId="1A7B049D" w14:textId="77777777" w:rsidR="00906E85" w:rsidRPr="009930FE" w:rsidRDefault="00906E85" w:rsidP="00906E85">
      <w:pPr>
        <w:spacing w:after="0" w:line="240" w:lineRule="auto"/>
        <w:rPr>
          <w:rFonts w:cs="Arial"/>
          <w:b/>
          <w:bCs/>
          <w:sz w:val="24"/>
          <w:szCs w:val="24"/>
          <w:lang w:eastAsia="en-GB"/>
        </w:rPr>
      </w:pPr>
    </w:p>
    <w:p w14:paraId="7C6CBEC4" w14:textId="77777777" w:rsidR="00906E85" w:rsidRPr="009930FE" w:rsidRDefault="00906E85" w:rsidP="00906E85">
      <w:pPr>
        <w:spacing w:after="0" w:line="240" w:lineRule="auto"/>
        <w:rPr>
          <w:rFonts w:cs="Arial"/>
          <w:b/>
          <w:bCs/>
          <w:sz w:val="24"/>
          <w:szCs w:val="24"/>
          <w:lang w:eastAsia="en-GB"/>
        </w:rPr>
      </w:pPr>
      <w:r w:rsidRPr="009930FE">
        <w:rPr>
          <w:rFonts w:cs="Arial"/>
          <w:b/>
          <w:bCs/>
          <w:sz w:val="24"/>
          <w:szCs w:val="24"/>
          <w:lang w:eastAsia="en-GB"/>
        </w:rPr>
        <w:t>Definitions</w:t>
      </w:r>
    </w:p>
    <w:p w14:paraId="72DF6D32" w14:textId="77777777" w:rsidR="00906E85" w:rsidRPr="009930FE" w:rsidRDefault="00906E85" w:rsidP="00906E85">
      <w:pPr>
        <w:spacing w:after="0" w:line="240" w:lineRule="auto"/>
        <w:rPr>
          <w:rFonts w:cs="Arial"/>
          <w:sz w:val="24"/>
          <w:szCs w:val="24"/>
          <w:lang w:eastAsia="en-GB"/>
        </w:rPr>
      </w:pPr>
    </w:p>
    <w:p w14:paraId="006D0B15" w14:textId="77777777" w:rsidR="00906E85" w:rsidRPr="009930FE" w:rsidRDefault="00906E85" w:rsidP="00906E85">
      <w:pPr>
        <w:spacing w:after="0" w:line="240" w:lineRule="auto"/>
        <w:rPr>
          <w:rFonts w:cs="Arial"/>
          <w:bCs/>
          <w:sz w:val="24"/>
          <w:szCs w:val="24"/>
          <w:lang w:eastAsia="en-GB"/>
        </w:rPr>
      </w:pPr>
      <w:r w:rsidRPr="009930FE">
        <w:rPr>
          <w:rFonts w:cs="Arial"/>
          <w:bCs/>
          <w:sz w:val="24"/>
          <w:szCs w:val="24"/>
          <w:lang w:eastAsia="en-GB"/>
        </w:rPr>
        <w:t xml:space="preserve">2. The term </w:t>
      </w:r>
      <w:r w:rsidRPr="009930FE">
        <w:rPr>
          <w:rFonts w:cs="Arial"/>
          <w:bCs/>
          <w:i/>
          <w:iCs/>
          <w:sz w:val="24"/>
          <w:szCs w:val="24"/>
          <w:lang w:eastAsia="en-GB"/>
        </w:rPr>
        <w:t xml:space="preserve">"Authority" </w:t>
      </w:r>
      <w:r w:rsidRPr="009930FE">
        <w:rPr>
          <w:rFonts w:cs="Arial"/>
          <w:bCs/>
          <w:sz w:val="24"/>
          <w:szCs w:val="24"/>
          <w:lang w:eastAsia="en-GB"/>
        </w:rPr>
        <w:t>for the purposes of this Annex means the HMG Contracting Authority.</w:t>
      </w:r>
    </w:p>
    <w:p w14:paraId="724ED81A" w14:textId="77777777" w:rsidR="00906E85" w:rsidRPr="009930FE" w:rsidRDefault="00906E85" w:rsidP="00906E85">
      <w:pPr>
        <w:spacing w:after="0" w:line="240" w:lineRule="auto"/>
        <w:rPr>
          <w:rFonts w:cs="Arial"/>
          <w:bCs/>
          <w:sz w:val="24"/>
          <w:szCs w:val="24"/>
          <w:lang w:eastAsia="en-GB"/>
        </w:rPr>
      </w:pPr>
    </w:p>
    <w:p w14:paraId="55C5557B" w14:textId="77777777" w:rsidR="00906E85" w:rsidRPr="009930FE" w:rsidRDefault="00906E85" w:rsidP="00906E85">
      <w:pPr>
        <w:spacing w:after="0" w:line="240" w:lineRule="auto"/>
        <w:rPr>
          <w:rFonts w:cs="Arial"/>
          <w:sz w:val="24"/>
          <w:szCs w:val="24"/>
          <w:lang w:eastAsia="en-GB"/>
        </w:rPr>
      </w:pPr>
      <w:r w:rsidRPr="009930FE">
        <w:rPr>
          <w:rFonts w:cs="Arial"/>
          <w:bCs/>
          <w:sz w:val="24"/>
          <w:szCs w:val="24"/>
          <w:lang w:eastAsia="en-GB"/>
        </w:rPr>
        <w:t xml:space="preserve">3. The term </w:t>
      </w:r>
      <w:r w:rsidRPr="009930FE">
        <w:rPr>
          <w:rFonts w:cs="Arial"/>
          <w:bCs/>
          <w:i/>
          <w:sz w:val="24"/>
          <w:szCs w:val="24"/>
          <w:lang w:eastAsia="en-GB"/>
        </w:rPr>
        <w:t>"Classified Material"</w:t>
      </w:r>
      <w:r w:rsidRPr="009930FE">
        <w:rPr>
          <w:rFonts w:cs="Arial"/>
          <w:bCs/>
          <w:sz w:val="24"/>
          <w:szCs w:val="24"/>
          <w:lang w:eastAsia="en-GB"/>
        </w:rPr>
        <w:t xml:space="preserve"> for the purposes of this Annex means classified information and assets.</w:t>
      </w:r>
    </w:p>
    <w:p w14:paraId="0E6D349E" w14:textId="77777777" w:rsidR="00906E85" w:rsidRPr="009930FE" w:rsidRDefault="00906E85" w:rsidP="00906E85">
      <w:pPr>
        <w:spacing w:after="0" w:line="240" w:lineRule="auto"/>
        <w:rPr>
          <w:rFonts w:cs="Arial"/>
          <w:bCs/>
          <w:sz w:val="24"/>
          <w:szCs w:val="24"/>
          <w:lang w:eastAsia="en-GB"/>
        </w:rPr>
      </w:pPr>
    </w:p>
    <w:p w14:paraId="0E883837"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Security Grading</w:t>
      </w:r>
    </w:p>
    <w:p w14:paraId="1AE14CE8" w14:textId="77777777" w:rsidR="00906E85" w:rsidRPr="009930FE" w:rsidRDefault="00906E85" w:rsidP="00906E85">
      <w:pPr>
        <w:spacing w:after="0" w:line="240" w:lineRule="auto"/>
        <w:rPr>
          <w:rFonts w:cs="Arial"/>
          <w:bCs/>
          <w:sz w:val="24"/>
          <w:szCs w:val="24"/>
          <w:lang w:eastAsia="en-GB"/>
        </w:rPr>
      </w:pPr>
    </w:p>
    <w:p w14:paraId="5050193A" w14:textId="77777777" w:rsidR="00906E85" w:rsidRPr="009930FE" w:rsidRDefault="00906E85" w:rsidP="00906E85">
      <w:pPr>
        <w:pStyle w:val="1a"/>
        <w:numPr>
          <w:ilvl w:val="0"/>
          <w:numId w:val="0"/>
        </w:numPr>
        <w:tabs>
          <w:tab w:val="left" w:pos="840"/>
          <w:tab w:val="num" w:pos="960"/>
        </w:tabs>
        <w:rPr>
          <w:rFonts w:ascii="Arial" w:hAnsi="Arial" w:cs="Arial"/>
          <w:bCs/>
        </w:rPr>
      </w:pPr>
      <w:r w:rsidRPr="009930FE">
        <w:rPr>
          <w:rFonts w:ascii="Arial" w:hAnsi="Arial" w:cs="Arial"/>
          <w:bCs/>
        </w:rPr>
        <w:t xml:space="preserve">4. </w:t>
      </w:r>
      <w:r w:rsidRPr="009930FE">
        <w:rPr>
          <w:rFonts w:ascii="Arial" w:hAnsi="Arial" w:cs="Arial"/>
        </w:rPr>
        <w:t xml:space="preserve">The SENSITIVE caveat is used to denote UK OFFICIAL material that is of a </w:t>
      </w:r>
      <w:proofErr w:type="gramStart"/>
      <w:r w:rsidRPr="009930FE">
        <w:rPr>
          <w:rFonts w:ascii="Arial" w:hAnsi="Arial" w:cs="Arial"/>
        </w:rPr>
        <w:t>particular sensitivity</w:t>
      </w:r>
      <w:proofErr w:type="gramEnd"/>
      <w:r w:rsidRPr="009930FE">
        <w:rPr>
          <w:rFonts w:ascii="Arial" w:hAnsi="Arial" w:cs="Arial"/>
        </w:rPr>
        <w:t xml:space="preserve"> and where there is a need to reinforce the ‘need to know’. The Security Aspects Letter, issued by the Authority shall define the UK OFFICIAL-SENSITIVE material that is provided to the Contractor, or which is to be developed by it, under this Contract. </w:t>
      </w:r>
      <w:r w:rsidRPr="009930FE">
        <w:rPr>
          <w:rFonts w:ascii="Arial" w:hAnsi="Arial" w:cs="Arial"/>
          <w:bCs/>
        </w:rPr>
        <w:t>The Contractor shall mark all UK OFFICIAL and UK OFFICIAL-SENSITIVE documents which it originates or copies during the Contract with the applicable security grading.</w:t>
      </w:r>
    </w:p>
    <w:p w14:paraId="2BE4A1B6" w14:textId="77777777" w:rsidR="00906E85" w:rsidRPr="009930FE" w:rsidRDefault="00906E85" w:rsidP="00906E85">
      <w:pPr>
        <w:spacing w:after="0" w:line="240" w:lineRule="auto"/>
        <w:rPr>
          <w:rFonts w:cs="Arial"/>
          <w:b/>
          <w:bCs/>
          <w:sz w:val="24"/>
          <w:szCs w:val="24"/>
          <w:lang w:eastAsia="en-GB"/>
        </w:rPr>
      </w:pPr>
    </w:p>
    <w:p w14:paraId="7D1C7C36"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Security Conditions </w:t>
      </w:r>
    </w:p>
    <w:p w14:paraId="48D60D31" w14:textId="77777777" w:rsidR="00906E85" w:rsidRPr="009930FE" w:rsidRDefault="00906E85" w:rsidP="00906E85">
      <w:pPr>
        <w:spacing w:after="0" w:line="240" w:lineRule="auto"/>
        <w:rPr>
          <w:rFonts w:cs="Arial"/>
          <w:bCs/>
          <w:sz w:val="24"/>
          <w:szCs w:val="24"/>
          <w:lang w:eastAsia="en-GB"/>
        </w:rPr>
      </w:pPr>
    </w:p>
    <w:p w14:paraId="56C4E817" w14:textId="77777777" w:rsidR="00906E85" w:rsidRPr="009930FE" w:rsidRDefault="00906E85" w:rsidP="00906E85">
      <w:pPr>
        <w:pStyle w:val="1a"/>
        <w:numPr>
          <w:ilvl w:val="0"/>
          <w:numId w:val="0"/>
        </w:numPr>
        <w:tabs>
          <w:tab w:val="left" w:pos="840"/>
          <w:tab w:val="num" w:pos="960"/>
        </w:tabs>
        <w:rPr>
          <w:rFonts w:ascii="Arial" w:hAnsi="Arial" w:cs="Arial"/>
        </w:rPr>
      </w:pPr>
      <w:r w:rsidRPr="009930FE">
        <w:rPr>
          <w:rFonts w:ascii="Arial" w:hAnsi="Arial" w:cs="Arial"/>
          <w:bCs/>
        </w:rPr>
        <w:t xml:space="preserve">5. </w:t>
      </w:r>
      <w:r w:rsidRPr="009930FE">
        <w:rPr>
          <w:rFonts w:ascii="Arial" w:hAnsi="Arial" w:cs="Arial"/>
        </w:rPr>
        <w:t xml:space="preserve">The Contractor shall take all reasonable steps to adhere to the provisions specified in the Contract or listed in this Annex. The Contractor shall make sure that all individuals employed on any work in connection with the Contract have notice that these provisions apply to them and shall continue so to apply after the completion or earlier termination of the Contract. </w:t>
      </w:r>
      <w:r w:rsidRPr="009930FE">
        <w:rPr>
          <w:rFonts w:ascii="Arial" w:hAnsi="Arial" w:cs="Arial"/>
          <w:bCs/>
        </w:rPr>
        <w:t xml:space="preserve">The Authority must state the data retention periods to allow the Contractor to produce a data management policy. </w:t>
      </w:r>
      <w:r w:rsidRPr="009930FE">
        <w:rPr>
          <w:rFonts w:ascii="Arial" w:hAnsi="Arial" w:cs="Arial"/>
        </w:rPr>
        <w:t>If you are a Contractor located in the UK your attention is also drawn to the provisions of the Official Secrets Acts 1911 to 1989 in general, and to the provisions of Section 2 of the Official Secrets Act 1911 (as amended by the Act of 1989) in particular.</w:t>
      </w:r>
    </w:p>
    <w:p w14:paraId="5B08ABA5" w14:textId="77777777" w:rsidR="00906E85" w:rsidRPr="009930FE" w:rsidRDefault="00906E85" w:rsidP="00906E85">
      <w:pPr>
        <w:spacing w:after="0" w:line="240" w:lineRule="auto"/>
        <w:rPr>
          <w:rFonts w:cs="Arial"/>
          <w:sz w:val="24"/>
          <w:szCs w:val="24"/>
          <w:lang w:eastAsia="en-GB"/>
        </w:rPr>
      </w:pPr>
    </w:p>
    <w:p w14:paraId="76ADCB5B"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Protection of UK OFFICIAL and UK OFFICIAL-SENSITIVE Classified Material</w:t>
      </w:r>
    </w:p>
    <w:p w14:paraId="045F49EA" w14:textId="77777777" w:rsidR="00906E85" w:rsidRPr="009930FE" w:rsidRDefault="00906E85" w:rsidP="00906E85">
      <w:pPr>
        <w:spacing w:after="0" w:line="240" w:lineRule="auto"/>
        <w:rPr>
          <w:rFonts w:cs="Arial"/>
          <w:bCs/>
          <w:sz w:val="24"/>
          <w:szCs w:val="24"/>
          <w:lang w:eastAsia="en-GB"/>
        </w:rPr>
      </w:pPr>
    </w:p>
    <w:p w14:paraId="56A34031"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6. The Contractor shall protect UK OFFICIAL and UK OFFICIAL-SENSITIVE material provided to or generated by it in accordance with the requirements detailed in this Security Condition and any other conditions that may be specified by the Authority. The Contractor shall take all reasonable steps to prevent the loss or compromise of classified material whether accidentally or from deliberate or opportunist attack. </w:t>
      </w:r>
    </w:p>
    <w:p w14:paraId="4FE27BC1" w14:textId="77777777" w:rsidR="00906E85" w:rsidRPr="009930FE" w:rsidRDefault="00906E85" w:rsidP="00906E85">
      <w:pPr>
        <w:spacing w:after="0" w:line="240" w:lineRule="auto"/>
        <w:rPr>
          <w:rFonts w:cs="Arial"/>
          <w:bCs/>
          <w:sz w:val="24"/>
          <w:szCs w:val="24"/>
          <w:lang w:eastAsia="en-GB"/>
        </w:rPr>
      </w:pPr>
    </w:p>
    <w:p w14:paraId="3EB280CB"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lastRenderedPageBreak/>
        <w:t>7. Once the Contract has been awarded, where Contractors are required to store or process UK MOD classified information electronically, they are required to register the IT system onto the Defence Assurance Risk Tool (DART). Details on the registration process can be found in the ‘Industry Security Notices (ISN)’ on Gov.UK website. ISNs 2017/01, 04 and 06, Defence Condition 658 and Defence Standard 05-138 details the DART registration, IT security accreditation processes, risk assessment/management and Cyber security requirements which can be found in the following links:</w:t>
      </w:r>
    </w:p>
    <w:p w14:paraId="6103B1E1" w14:textId="77777777" w:rsidR="00906E85" w:rsidRPr="009930FE" w:rsidRDefault="00906E85" w:rsidP="00906E85">
      <w:pPr>
        <w:spacing w:after="0" w:line="240" w:lineRule="auto"/>
        <w:rPr>
          <w:rFonts w:cs="Arial"/>
          <w:bCs/>
          <w:sz w:val="24"/>
          <w:szCs w:val="24"/>
          <w:lang w:eastAsia="en-GB"/>
        </w:rPr>
      </w:pPr>
    </w:p>
    <w:p w14:paraId="65CBDF2D" w14:textId="77777777" w:rsidR="00906E85" w:rsidRPr="009930FE" w:rsidRDefault="00A61913" w:rsidP="00906E85">
      <w:pPr>
        <w:spacing w:after="0" w:line="240" w:lineRule="auto"/>
        <w:rPr>
          <w:rFonts w:cs="Arial"/>
          <w:bCs/>
          <w:sz w:val="24"/>
          <w:szCs w:val="24"/>
          <w:lang w:eastAsia="en-GB"/>
        </w:rPr>
      </w:pPr>
      <w:hyperlink r:id="rId20" w:history="1">
        <w:r w:rsidR="00906E85" w:rsidRPr="009930FE">
          <w:rPr>
            <w:rFonts w:cs="Arial"/>
            <w:bCs/>
            <w:color w:val="0563C1"/>
            <w:sz w:val="24"/>
            <w:szCs w:val="24"/>
            <w:u w:val="single"/>
            <w:lang w:eastAsia="en-GB"/>
          </w:rPr>
          <w:t>https://www.gov.uk/government/publications/industry-security-notices-isns</w:t>
        </w:r>
      </w:hyperlink>
      <w:r w:rsidR="00906E85" w:rsidRPr="009930FE">
        <w:rPr>
          <w:rFonts w:cs="Arial"/>
          <w:bCs/>
          <w:sz w:val="24"/>
          <w:szCs w:val="24"/>
          <w:lang w:eastAsia="en-GB"/>
        </w:rPr>
        <w:t>.</w:t>
      </w:r>
    </w:p>
    <w:p w14:paraId="593DA467" w14:textId="77777777" w:rsidR="00906E85" w:rsidRPr="009930FE" w:rsidRDefault="00A61913" w:rsidP="00906E85">
      <w:pPr>
        <w:spacing w:after="0" w:line="240" w:lineRule="auto"/>
        <w:rPr>
          <w:rFonts w:cs="Arial"/>
          <w:bCs/>
          <w:sz w:val="24"/>
          <w:szCs w:val="24"/>
          <w:lang w:eastAsia="en-GB"/>
        </w:rPr>
      </w:pPr>
      <w:hyperlink r:id="rId21" w:history="1">
        <w:r w:rsidR="00906E85" w:rsidRPr="009930FE">
          <w:rPr>
            <w:rFonts w:cs="Arial"/>
            <w:bCs/>
            <w:color w:val="0563C1"/>
            <w:sz w:val="24"/>
            <w:szCs w:val="24"/>
            <w:u w:val="single"/>
            <w:lang w:eastAsia="en-GB"/>
          </w:rPr>
          <w:t>http://dstan.gateway.isg-r.r.mil.uk/standards/defstans/05/138/000002000.pdf</w:t>
        </w:r>
      </w:hyperlink>
    </w:p>
    <w:p w14:paraId="2CD8E234" w14:textId="77777777" w:rsidR="00906E85" w:rsidRPr="009930FE" w:rsidRDefault="00A61913" w:rsidP="00906E85">
      <w:pPr>
        <w:spacing w:after="0" w:line="240" w:lineRule="auto"/>
        <w:rPr>
          <w:rFonts w:cs="Arial"/>
          <w:bCs/>
          <w:sz w:val="24"/>
          <w:szCs w:val="24"/>
          <w:lang w:eastAsia="en-GB"/>
        </w:rPr>
      </w:pPr>
      <w:hyperlink r:id="rId22" w:history="1">
        <w:r w:rsidR="00906E85" w:rsidRPr="009930FE">
          <w:rPr>
            <w:rFonts w:cs="Arial"/>
            <w:bCs/>
            <w:color w:val="0563C1"/>
            <w:sz w:val="24"/>
            <w:szCs w:val="24"/>
            <w:u w:val="single"/>
            <w:lang w:eastAsia="en-GB"/>
          </w:rPr>
          <w:t>https://www.gov.uk/government/publications/defence-condition-658-cyber-flow-down</w:t>
        </w:r>
      </w:hyperlink>
    </w:p>
    <w:p w14:paraId="176AB61E" w14:textId="77777777" w:rsidR="00906E85" w:rsidRPr="009930FE" w:rsidRDefault="00906E85" w:rsidP="00906E85">
      <w:pPr>
        <w:spacing w:after="0" w:line="240" w:lineRule="auto"/>
        <w:rPr>
          <w:rFonts w:cs="Arial"/>
          <w:bCs/>
          <w:sz w:val="24"/>
          <w:szCs w:val="24"/>
          <w:lang w:eastAsia="en-GB"/>
        </w:rPr>
      </w:pPr>
    </w:p>
    <w:p w14:paraId="73D94C7A"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8. All UK classified material including documents, media and other assets must be physically secured to prevent unauthorised access. When not in use UK OFFICIAL and UK OFFICIAL-SENSITIVE material shall be handled with care to prevent loss or inappropriate access. As a minimum UK OFFICIAL-SENSITIVE material shall be stored under lock and key and shall be placed in a lockable room, cabinets, drawers or safe and the keys/combinations shall be subject to a level of control. </w:t>
      </w:r>
    </w:p>
    <w:p w14:paraId="7257CB45" w14:textId="77777777" w:rsidR="00906E85" w:rsidRPr="009930FE" w:rsidRDefault="00906E85" w:rsidP="00906E85">
      <w:pPr>
        <w:spacing w:after="0" w:line="240" w:lineRule="auto"/>
        <w:rPr>
          <w:rFonts w:cs="Arial"/>
          <w:bCs/>
          <w:sz w:val="24"/>
          <w:szCs w:val="24"/>
          <w:lang w:eastAsia="en-GB"/>
        </w:rPr>
      </w:pPr>
    </w:p>
    <w:p w14:paraId="2D1E0616"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9. Disclosure of UK OFFICIAL and UK OFFICIAL-SENSITIVE material must be strictly controlled in accordance with the </w:t>
      </w:r>
      <w:r w:rsidRPr="08F50BE2">
        <w:rPr>
          <w:rFonts w:cs="Arial"/>
          <w:i/>
          <w:iCs/>
          <w:sz w:val="24"/>
          <w:szCs w:val="24"/>
          <w:lang w:eastAsia="en-GB"/>
        </w:rPr>
        <w:t xml:space="preserve">"need to know" </w:t>
      </w:r>
      <w:r w:rsidRPr="08F50BE2">
        <w:rPr>
          <w:rFonts w:cs="Arial"/>
          <w:sz w:val="24"/>
          <w:szCs w:val="24"/>
          <w:lang w:eastAsia="en-GB"/>
        </w:rPr>
        <w:t xml:space="preserve">principle. Except with the written consent of the Authority, the Contractor shall not disclose the Contract or any provision thereof to any person other than to a person directly employed by the Contractor or sub-Contractor. </w:t>
      </w:r>
    </w:p>
    <w:p w14:paraId="73DC42BF" w14:textId="77777777" w:rsidR="00906E85" w:rsidRPr="009930FE" w:rsidRDefault="00906E85" w:rsidP="00906E85">
      <w:pPr>
        <w:spacing w:after="0" w:line="240" w:lineRule="auto"/>
        <w:rPr>
          <w:rFonts w:cs="Arial"/>
          <w:bCs/>
          <w:sz w:val="24"/>
          <w:szCs w:val="24"/>
          <w:lang w:eastAsia="en-GB"/>
        </w:rPr>
      </w:pPr>
    </w:p>
    <w:p w14:paraId="63F98189"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10. Except with the consent in writing of the Authority the Contractor shall not make use of the Contract or any information issued or provided by or on behalf of the Authority otherwise than for the purpose of the Contract, and, same as provided for in paragraph 8 above, the Contractor shall not make use of any article or part thereof similar to the articles for any other purpose. </w:t>
      </w:r>
    </w:p>
    <w:p w14:paraId="75EB5130" w14:textId="77777777" w:rsidR="00906E85" w:rsidRPr="009930FE" w:rsidRDefault="00906E85" w:rsidP="00906E85">
      <w:pPr>
        <w:spacing w:after="0" w:line="240" w:lineRule="auto"/>
        <w:rPr>
          <w:rFonts w:cs="Arial"/>
          <w:bCs/>
          <w:sz w:val="24"/>
          <w:szCs w:val="24"/>
          <w:lang w:eastAsia="en-GB"/>
        </w:rPr>
      </w:pPr>
    </w:p>
    <w:p w14:paraId="5F969845"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11. Subject to any intellectual property rights of third parties, nothing in this Security Condition shall restrict the Contractor from using any specifications, plans, drawings and other documents generated outside of this Contract. </w:t>
      </w:r>
    </w:p>
    <w:p w14:paraId="2F5C7665" w14:textId="77777777" w:rsidR="00906E85" w:rsidRPr="009930FE" w:rsidRDefault="00906E85" w:rsidP="00906E85">
      <w:pPr>
        <w:spacing w:after="0" w:line="240" w:lineRule="auto"/>
        <w:rPr>
          <w:rFonts w:cs="Arial"/>
          <w:bCs/>
          <w:sz w:val="24"/>
          <w:szCs w:val="24"/>
          <w:lang w:eastAsia="en-GB"/>
        </w:rPr>
      </w:pPr>
    </w:p>
    <w:p w14:paraId="0936C6AE"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12. Any samples, patterns, specifications, plans, drawings or any other documents issued by or on behalf of the Authority for the purposes of the Contract remain the property of the Authority and must be returned on completion of the Contract or, if directed by the Authority, destroyed in accordance with paragraph 34. </w:t>
      </w:r>
    </w:p>
    <w:p w14:paraId="1570A75A" w14:textId="77777777" w:rsidR="00906E85" w:rsidRPr="009930FE" w:rsidRDefault="00906E85" w:rsidP="00906E85">
      <w:pPr>
        <w:spacing w:after="0" w:line="240" w:lineRule="auto"/>
        <w:rPr>
          <w:rFonts w:cs="Arial"/>
          <w:bCs/>
          <w:sz w:val="24"/>
          <w:szCs w:val="24"/>
          <w:lang w:eastAsia="en-GB"/>
        </w:rPr>
      </w:pPr>
    </w:p>
    <w:p w14:paraId="1DD0ECA2" w14:textId="77777777" w:rsidR="00906E85" w:rsidRPr="009930FE" w:rsidRDefault="00906E85" w:rsidP="00906E85">
      <w:pPr>
        <w:spacing w:after="0" w:line="240" w:lineRule="auto"/>
        <w:rPr>
          <w:rFonts w:cs="Arial"/>
          <w:b/>
          <w:color w:val="000000"/>
          <w:sz w:val="24"/>
          <w:szCs w:val="24"/>
          <w:lang w:eastAsia="en-GB"/>
        </w:rPr>
      </w:pPr>
      <w:r w:rsidRPr="009930FE">
        <w:rPr>
          <w:rFonts w:cs="Arial"/>
          <w:b/>
          <w:color w:val="000000"/>
          <w:sz w:val="24"/>
          <w:szCs w:val="24"/>
          <w:lang w:eastAsia="en-GB"/>
        </w:rPr>
        <w:t xml:space="preserve">Access </w:t>
      </w:r>
    </w:p>
    <w:p w14:paraId="7312BA85" w14:textId="77777777" w:rsidR="00906E85" w:rsidRPr="009930FE" w:rsidRDefault="00906E85" w:rsidP="00906E85">
      <w:pPr>
        <w:spacing w:after="0" w:line="240" w:lineRule="auto"/>
        <w:rPr>
          <w:rFonts w:cs="Arial"/>
          <w:bCs/>
          <w:sz w:val="24"/>
          <w:szCs w:val="24"/>
          <w:lang w:eastAsia="en-GB"/>
        </w:rPr>
      </w:pPr>
    </w:p>
    <w:p w14:paraId="308A7EF2"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13. Access to UK OFFICIAL and UK OFFICIAL-SENSITIVE material shall be confined to those individuals who have a </w:t>
      </w:r>
      <w:r w:rsidRPr="08F50BE2">
        <w:rPr>
          <w:rFonts w:cs="Arial"/>
          <w:i/>
          <w:iCs/>
          <w:sz w:val="24"/>
          <w:szCs w:val="24"/>
          <w:lang w:eastAsia="en-GB"/>
        </w:rPr>
        <w:t>“need-to-know”</w:t>
      </w:r>
      <w:r w:rsidRPr="08F50BE2">
        <w:rPr>
          <w:rFonts w:cs="Arial"/>
          <w:sz w:val="24"/>
          <w:szCs w:val="24"/>
          <w:lang w:eastAsia="en-GB"/>
        </w:rPr>
        <w:t xml:space="preserve">, have been made aware of the requirement to protect the information and whose access is essential for the purpose of their duties. </w:t>
      </w:r>
    </w:p>
    <w:p w14:paraId="4C34E2DB" w14:textId="77777777" w:rsidR="00906E85" w:rsidRPr="009930FE" w:rsidRDefault="00906E85" w:rsidP="00906E85">
      <w:pPr>
        <w:spacing w:after="0" w:line="240" w:lineRule="auto"/>
        <w:rPr>
          <w:rFonts w:cs="Arial"/>
          <w:bCs/>
          <w:sz w:val="24"/>
          <w:szCs w:val="24"/>
          <w:lang w:eastAsia="en-GB"/>
        </w:rPr>
      </w:pPr>
    </w:p>
    <w:p w14:paraId="23EFB657"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14. The Contractor shall ensure that all individuals requiring access to UK OFFICIAL-SENSITIVE information have undergone basic recruitment checks. This should include establishing proof of identity; confirming that they satisfy all legal requirements </w:t>
      </w:r>
      <w:r w:rsidRPr="08F50BE2">
        <w:rPr>
          <w:rFonts w:cs="Arial"/>
          <w:sz w:val="24"/>
          <w:szCs w:val="24"/>
          <w:lang w:eastAsia="en-GB"/>
        </w:rPr>
        <w:lastRenderedPageBreak/>
        <w:t>for employment by the Contractor; and verification of their employment record. Criminal record checks should also be undertaken where permissible under national/local laws and regulations. This is in keeping with the core principles set out in the UK Government (HMG) Baseline Personnel Security Standard (BPSS) which can be found at:</w:t>
      </w:r>
    </w:p>
    <w:p w14:paraId="3E32E5B9" w14:textId="77777777" w:rsidR="00906E85" w:rsidRPr="009930FE" w:rsidRDefault="00906E85" w:rsidP="00906E85">
      <w:pPr>
        <w:spacing w:after="0" w:line="240" w:lineRule="auto"/>
        <w:rPr>
          <w:rFonts w:cs="Arial"/>
          <w:bCs/>
          <w:sz w:val="24"/>
          <w:szCs w:val="24"/>
          <w:lang w:eastAsia="en-GB"/>
        </w:rPr>
      </w:pPr>
    </w:p>
    <w:p w14:paraId="41A3B3F0" w14:textId="77777777" w:rsidR="00906E85" w:rsidRPr="009930FE" w:rsidRDefault="00A61913" w:rsidP="00906E85">
      <w:pPr>
        <w:spacing w:after="0" w:line="240" w:lineRule="auto"/>
        <w:rPr>
          <w:rFonts w:cs="Arial"/>
          <w:sz w:val="24"/>
          <w:szCs w:val="24"/>
          <w:lang w:eastAsia="en-GB"/>
        </w:rPr>
      </w:pPr>
      <w:hyperlink r:id="rId23" w:history="1">
        <w:r w:rsidR="00906E85" w:rsidRPr="009930FE">
          <w:rPr>
            <w:rFonts w:cs="Arial"/>
            <w:color w:val="0563C1"/>
            <w:sz w:val="24"/>
            <w:szCs w:val="24"/>
            <w:u w:val="single"/>
            <w:lang w:eastAsia="en-GB"/>
          </w:rPr>
          <w:t>https://www.gov.uk/government/uploads/system/uploads/attachment_data/file/714002/HMG_Baseline_Personnel_Security_Standard_-_May_2018.pdf</w:t>
        </w:r>
      </w:hyperlink>
    </w:p>
    <w:p w14:paraId="403ACDD6" w14:textId="77777777" w:rsidR="00906E85" w:rsidRPr="009930FE" w:rsidRDefault="00906E85" w:rsidP="00906E85">
      <w:pPr>
        <w:spacing w:after="0" w:line="240" w:lineRule="auto"/>
        <w:rPr>
          <w:rFonts w:cs="Arial"/>
          <w:bCs/>
          <w:sz w:val="24"/>
          <w:szCs w:val="24"/>
          <w:lang w:eastAsia="en-GB"/>
        </w:rPr>
      </w:pPr>
    </w:p>
    <w:p w14:paraId="2AF767CE" w14:textId="77777777" w:rsidR="00906E85" w:rsidRDefault="00906E85" w:rsidP="00906E85">
      <w:pPr>
        <w:spacing w:after="0" w:line="240" w:lineRule="auto"/>
        <w:rPr>
          <w:rFonts w:cs="Arial"/>
          <w:b/>
          <w:bCs/>
          <w:sz w:val="24"/>
          <w:szCs w:val="24"/>
          <w:lang w:eastAsia="en-GB"/>
        </w:rPr>
      </w:pPr>
    </w:p>
    <w:p w14:paraId="7056143D"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Hard Copy Distribution </w:t>
      </w:r>
    </w:p>
    <w:p w14:paraId="31535029" w14:textId="77777777" w:rsidR="00906E85" w:rsidRPr="009930FE" w:rsidRDefault="00906E85" w:rsidP="00906E85">
      <w:pPr>
        <w:spacing w:after="0" w:line="240" w:lineRule="auto"/>
        <w:rPr>
          <w:rFonts w:cs="Arial"/>
          <w:bCs/>
          <w:sz w:val="24"/>
          <w:szCs w:val="24"/>
          <w:lang w:eastAsia="en-GB"/>
        </w:rPr>
      </w:pPr>
    </w:p>
    <w:p w14:paraId="6437133A"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15. UK OFFICIAL and UK OFFICIAL-SENSITIVE documents may be distributed, both within and outside Contractor premises in such a way as to make sure that no unauthorised person has access. It may be sent by ordinary post in a single envelope. The words UK OFFICIAL or UK OFFICIAL-SENSITIVE must not appear on the envelope. The envelope must bear a stamp or marking that clearly indicates the full address of the office from which it was sent. Commercial Couriers may be used.</w:t>
      </w:r>
    </w:p>
    <w:p w14:paraId="2FE98C36" w14:textId="77777777" w:rsidR="00906E85" w:rsidRPr="009930FE" w:rsidRDefault="00906E85" w:rsidP="00906E85">
      <w:pPr>
        <w:spacing w:after="0" w:line="240" w:lineRule="auto"/>
        <w:rPr>
          <w:rFonts w:cs="Arial"/>
          <w:bCs/>
          <w:sz w:val="24"/>
          <w:szCs w:val="24"/>
          <w:lang w:eastAsia="en-GB"/>
        </w:rPr>
      </w:pPr>
    </w:p>
    <w:p w14:paraId="2DB4BBED"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16. Advice on the distribution of UK OFFICIAL-SENSITIVE documents abroad or any other general advice including the distribution of UK OFFICIAL-SENSITIVE shall be sought from the Authority.</w:t>
      </w:r>
    </w:p>
    <w:p w14:paraId="099A3171" w14:textId="77777777" w:rsidR="00906E85" w:rsidRPr="009930FE" w:rsidRDefault="00906E85" w:rsidP="00906E85">
      <w:pPr>
        <w:spacing w:after="0" w:line="240" w:lineRule="auto"/>
        <w:rPr>
          <w:rFonts w:cs="Arial"/>
          <w:bCs/>
          <w:sz w:val="24"/>
          <w:szCs w:val="24"/>
          <w:lang w:eastAsia="en-GB"/>
        </w:rPr>
      </w:pPr>
    </w:p>
    <w:p w14:paraId="7B677452"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Electronic Communication and Telephony and Facsimile Services </w:t>
      </w:r>
    </w:p>
    <w:p w14:paraId="4AE65770" w14:textId="77777777" w:rsidR="00906E85" w:rsidRPr="009930FE" w:rsidRDefault="00906E85" w:rsidP="00906E85">
      <w:pPr>
        <w:spacing w:after="0" w:line="240" w:lineRule="auto"/>
        <w:rPr>
          <w:rFonts w:cs="Arial"/>
          <w:bCs/>
          <w:sz w:val="24"/>
          <w:szCs w:val="24"/>
          <w:lang w:eastAsia="en-GB"/>
        </w:rPr>
      </w:pPr>
    </w:p>
    <w:p w14:paraId="01B54207"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17. UK OFFICIAL information may be emailed unencrypted over the internet. UK OFFICIAL-SENSITIVE information shall normally only be transmitted over the internet encrypted using either a National Cyber Security Centre (NCSC) Commercial Product Assurance (CPA) cryptographic product or a UK MOD approved cryptographic technique such as Transmission Layer Security (TLS). In the case of TLS both the sender and recipient organisations must have TLS enabled. Details of the required TLS implementation are available at: </w:t>
      </w:r>
    </w:p>
    <w:p w14:paraId="21B2ADF5" w14:textId="77777777" w:rsidR="00906E85" w:rsidRPr="009930FE" w:rsidRDefault="00906E85" w:rsidP="00906E85">
      <w:pPr>
        <w:spacing w:after="0" w:line="240" w:lineRule="auto"/>
        <w:rPr>
          <w:rFonts w:cs="Arial"/>
          <w:bCs/>
          <w:sz w:val="24"/>
          <w:szCs w:val="24"/>
          <w:lang w:eastAsia="en-GB"/>
        </w:rPr>
      </w:pPr>
    </w:p>
    <w:p w14:paraId="5EC8584F" w14:textId="77777777" w:rsidR="00906E85" w:rsidRPr="009930FE" w:rsidRDefault="00A61913" w:rsidP="00906E85">
      <w:pPr>
        <w:spacing w:after="0" w:line="240" w:lineRule="auto"/>
        <w:rPr>
          <w:rFonts w:cs="Arial"/>
          <w:bCs/>
          <w:sz w:val="24"/>
          <w:szCs w:val="24"/>
          <w:lang w:eastAsia="en-GB"/>
        </w:rPr>
      </w:pPr>
      <w:hyperlink r:id="rId24" w:history="1">
        <w:r w:rsidR="00906E85" w:rsidRPr="009930FE">
          <w:rPr>
            <w:rFonts w:cs="Arial"/>
            <w:bCs/>
            <w:color w:val="0563C1"/>
            <w:sz w:val="24"/>
            <w:szCs w:val="24"/>
            <w:u w:val="single"/>
            <w:lang w:eastAsia="en-GB"/>
          </w:rPr>
          <w:t>https://www.ncsc.gov.uk/guidance/tls-external-facing-services</w:t>
        </w:r>
      </w:hyperlink>
    </w:p>
    <w:p w14:paraId="46F0CA68" w14:textId="77777777" w:rsidR="00906E85" w:rsidRPr="009930FE" w:rsidRDefault="00906E85" w:rsidP="00906E85">
      <w:pPr>
        <w:spacing w:after="0" w:line="240" w:lineRule="auto"/>
        <w:rPr>
          <w:rFonts w:cs="Arial"/>
          <w:bCs/>
          <w:sz w:val="24"/>
          <w:szCs w:val="24"/>
          <w:lang w:eastAsia="en-GB"/>
        </w:rPr>
      </w:pPr>
    </w:p>
    <w:p w14:paraId="1E91CD5A" w14:textId="77777777" w:rsidR="00906E85" w:rsidRPr="009930FE" w:rsidRDefault="00906E85" w:rsidP="00906E85">
      <w:pPr>
        <w:spacing w:after="0" w:line="240" w:lineRule="auto"/>
        <w:rPr>
          <w:rFonts w:cs="Arial"/>
          <w:sz w:val="24"/>
          <w:szCs w:val="24"/>
          <w:lang w:eastAsia="en-GB"/>
        </w:rPr>
      </w:pPr>
      <w:r w:rsidRPr="009930FE">
        <w:rPr>
          <w:rFonts w:cs="Arial"/>
          <w:bCs/>
          <w:sz w:val="24"/>
          <w:szCs w:val="24"/>
          <w:lang w:eastAsia="en-GB"/>
        </w:rPr>
        <w:t xml:space="preserve">Details of the CPA scheme are available at: </w:t>
      </w:r>
    </w:p>
    <w:p w14:paraId="5A7FB9CE" w14:textId="77777777" w:rsidR="00906E85" w:rsidRPr="009930FE" w:rsidRDefault="00A61913" w:rsidP="00906E85">
      <w:pPr>
        <w:spacing w:after="0" w:line="240" w:lineRule="auto"/>
        <w:rPr>
          <w:rFonts w:cs="Arial"/>
          <w:bCs/>
          <w:sz w:val="24"/>
          <w:szCs w:val="24"/>
          <w:lang w:eastAsia="en-GB"/>
        </w:rPr>
      </w:pPr>
      <w:hyperlink r:id="rId25" w:history="1">
        <w:r w:rsidR="00906E85" w:rsidRPr="009930FE">
          <w:rPr>
            <w:rFonts w:cs="Arial"/>
            <w:bCs/>
            <w:color w:val="0563C1"/>
            <w:sz w:val="24"/>
            <w:szCs w:val="24"/>
            <w:u w:val="single"/>
            <w:lang w:eastAsia="en-GB"/>
          </w:rPr>
          <w:t>https://www.ncsc.gov.uk/scheme/commercial-product-assurance-cpa</w:t>
        </w:r>
      </w:hyperlink>
    </w:p>
    <w:p w14:paraId="7107F1F1" w14:textId="77777777" w:rsidR="00906E85" w:rsidRPr="009930FE" w:rsidRDefault="00906E85" w:rsidP="00906E85">
      <w:pPr>
        <w:spacing w:after="0" w:line="240" w:lineRule="auto"/>
        <w:rPr>
          <w:rFonts w:cs="Arial"/>
          <w:bCs/>
          <w:sz w:val="24"/>
          <w:szCs w:val="24"/>
          <w:lang w:eastAsia="en-GB"/>
        </w:rPr>
      </w:pPr>
    </w:p>
    <w:p w14:paraId="58D9B026"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18. Exceptionally, in urgent cases UK OFFICIAL-SENSITIVE information may be emailed unencrypted over the internet where there is a strong business need to do so, but only with the prior approval of the Authority. However, it shall only be sent when it is known that the recipient has been made aware of and can comply with the requirements of these Security Conditions and subject to any explicit limitations that the Authority require. Such limitations including any regarding publication, further circulation or other handling instructions shall be clearly identified in the email sent with the material. </w:t>
      </w:r>
    </w:p>
    <w:p w14:paraId="3247768D" w14:textId="77777777" w:rsidR="00906E85" w:rsidRPr="009930FE" w:rsidRDefault="00906E85" w:rsidP="00906E85">
      <w:pPr>
        <w:spacing w:after="0" w:line="240" w:lineRule="auto"/>
        <w:rPr>
          <w:rFonts w:cs="Arial"/>
          <w:bCs/>
          <w:sz w:val="24"/>
          <w:szCs w:val="24"/>
          <w:lang w:eastAsia="en-GB"/>
        </w:rPr>
      </w:pPr>
    </w:p>
    <w:p w14:paraId="7A9BC367"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19. UK OFFICIAL information may be discussed on fixed and mobile telephones with persons located both within the country of the Contractor and overseas. UK OFFICIAL-SENSITIVE information may be discussed on fixed and mobile telephones only where </w:t>
      </w:r>
      <w:r w:rsidRPr="08F50BE2">
        <w:rPr>
          <w:rFonts w:cs="Arial"/>
          <w:sz w:val="24"/>
          <w:szCs w:val="24"/>
          <w:lang w:eastAsia="en-GB"/>
        </w:rPr>
        <w:lastRenderedPageBreak/>
        <w:t xml:space="preserve">there is a strong business need to do so and only with the prior approval of the Authority. </w:t>
      </w:r>
    </w:p>
    <w:p w14:paraId="44A451DC" w14:textId="77777777" w:rsidR="00906E85" w:rsidRPr="009930FE" w:rsidRDefault="00906E85" w:rsidP="00906E85">
      <w:pPr>
        <w:spacing w:after="0" w:line="240" w:lineRule="auto"/>
        <w:rPr>
          <w:rFonts w:cs="Arial"/>
          <w:bCs/>
          <w:sz w:val="24"/>
          <w:szCs w:val="24"/>
          <w:lang w:eastAsia="en-GB"/>
        </w:rPr>
      </w:pPr>
    </w:p>
    <w:p w14:paraId="6EE5401B"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20. UK OFFICIAL information may be faxed to recipients located both within the country of the Contractor and overseas, however UK OFFICIAL-SENSITIVE information may be transmitted only where there is a strong business case to do so and only with the prior approval of the Authority. </w:t>
      </w:r>
    </w:p>
    <w:p w14:paraId="6BD94E2E" w14:textId="77777777" w:rsidR="00906E85" w:rsidRPr="009930FE" w:rsidRDefault="00906E85" w:rsidP="00906E85">
      <w:pPr>
        <w:spacing w:after="0" w:line="240" w:lineRule="auto"/>
        <w:rPr>
          <w:rFonts w:cs="Arial"/>
          <w:bCs/>
          <w:sz w:val="24"/>
          <w:szCs w:val="24"/>
          <w:lang w:eastAsia="en-GB"/>
        </w:rPr>
      </w:pPr>
    </w:p>
    <w:p w14:paraId="0A993D04"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Use of Information Systems </w:t>
      </w:r>
    </w:p>
    <w:p w14:paraId="33C67122" w14:textId="77777777" w:rsidR="00906E85" w:rsidRPr="009930FE" w:rsidRDefault="00906E85" w:rsidP="00906E85">
      <w:pPr>
        <w:spacing w:after="0" w:line="240" w:lineRule="auto"/>
        <w:rPr>
          <w:rFonts w:cs="Arial"/>
          <w:bCs/>
          <w:sz w:val="24"/>
          <w:szCs w:val="24"/>
          <w:lang w:eastAsia="en-GB"/>
        </w:rPr>
      </w:pPr>
    </w:p>
    <w:p w14:paraId="5EEF0568"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21. The detailed functions that must be provided by an IT system to satisfy the minimum requirements cannot all be described here in specific detail; it is for the implementers to identify possible means of attack and ensure proportionate security mitigations are applied to prevent a successful attack. </w:t>
      </w:r>
    </w:p>
    <w:p w14:paraId="12AF61BE" w14:textId="77777777" w:rsidR="00906E85" w:rsidRPr="009930FE" w:rsidRDefault="00906E85" w:rsidP="00906E85">
      <w:pPr>
        <w:spacing w:after="0" w:line="240" w:lineRule="auto"/>
        <w:rPr>
          <w:rFonts w:cs="Arial"/>
          <w:bCs/>
          <w:sz w:val="24"/>
          <w:szCs w:val="24"/>
          <w:lang w:eastAsia="en-GB"/>
        </w:rPr>
      </w:pPr>
    </w:p>
    <w:p w14:paraId="6D456C45"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22. The Contractor should ensure </w:t>
      </w:r>
      <w:r w:rsidRPr="08F50BE2">
        <w:rPr>
          <w:rFonts w:cs="Arial"/>
          <w:b/>
          <w:bCs/>
          <w:sz w:val="24"/>
          <w:szCs w:val="24"/>
          <w:lang w:eastAsia="en-GB"/>
        </w:rPr>
        <w:t xml:space="preserve">10 Steps to Cyber Security </w:t>
      </w:r>
      <w:r w:rsidRPr="08F50BE2">
        <w:rPr>
          <w:rFonts w:cs="Arial"/>
          <w:sz w:val="24"/>
          <w:szCs w:val="24"/>
          <w:lang w:eastAsia="en-GB"/>
        </w:rPr>
        <w:t xml:space="preserve">(Link below) is applied in a proportionate manner for each IT and communications system storing, processing or generating UK OFFICIAL or UK OFFICIAL-SENSITIVE information. The Contractor should ensure competent personnel apply 10 Steps to Cyber Security. </w:t>
      </w:r>
    </w:p>
    <w:p w14:paraId="1B578064" w14:textId="77777777" w:rsidR="00906E85" w:rsidRPr="009930FE" w:rsidRDefault="00906E85" w:rsidP="00906E85">
      <w:pPr>
        <w:spacing w:after="0" w:line="240" w:lineRule="auto"/>
        <w:rPr>
          <w:rFonts w:cs="Arial"/>
          <w:bCs/>
          <w:sz w:val="24"/>
          <w:szCs w:val="24"/>
          <w:lang w:eastAsia="en-GB"/>
        </w:rPr>
      </w:pPr>
    </w:p>
    <w:p w14:paraId="06E53068" w14:textId="77777777" w:rsidR="00906E85" w:rsidRPr="009930FE" w:rsidRDefault="00A61913" w:rsidP="00906E85">
      <w:pPr>
        <w:spacing w:after="0" w:line="240" w:lineRule="auto"/>
        <w:rPr>
          <w:rFonts w:cs="Arial"/>
          <w:bCs/>
          <w:sz w:val="24"/>
          <w:szCs w:val="24"/>
          <w:lang w:eastAsia="en-GB"/>
        </w:rPr>
      </w:pPr>
      <w:hyperlink r:id="rId26" w:history="1">
        <w:r w:rsidR="00906E85" w:rsidRPr="009930FE">
          <w:rPr>
            <w:rFonts w:cs="Arial"/>
            <w:bCs/>
            <w:color w:val="0563C1"/>
            <w:sz w:val="24"/>
            <w:szCs w:val="24"/>
            <w:u w:val="single"/>
            <w:lang w:eastAsia="en-GB"/>
          </w:rPr>
          <w:t>https://www.ncsc.gov.uk/guidance/10-steps-cyber-security</w:t>
        </w:r>
      </w:hyperlink>
      <w:r w:rsidR="00906E85" w:rsidRPr="009930FE">
        <w:rPr>
          <w:rFonts w:cs="Arial"/>
          <w:bCs/>
          <w:sz w:val="24"/>
          <w:szCs w:val="24"/>
          <w:lang w:eastAsia="en-GB"/>
        </w:rPr>
        <w:t>.</w:t>
      </w:r>
    </w:p>
    <w:p w14:paraId="217EC27A" w14:textId="77777777" w:rsidR="00906E85" w:rsidRPr="009930FE" w:rsidRDefault="00906E85" w:rsidP="00906E85">
      <w:pPr>
        <w:spacing w:after="0" w:line="240" w:lineRule="auto"/>
        <w:rPr>
          <w:rFonts w:cs="Arial"/>
          <w:bCs/>
          <w:sz w:val="24"/>
          <w:szCs w:val="24"/>
          <w:lang w:eastAsia="en-GB"/>
        </w:rPr>
      </w:pPr>
    </w:p>
    <w:p w14:paraId="16F77ABF"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23. </w:t>
      </w:r>
      <w:proofErr w:type="gramStart"/>
      <w:r w:rsidRPr="08F50BE2">
        <w:rPr>
          <w:rFonts w:cs="Arial"/>
          <w:sz w:val="24"/>
          <w:szCs w:val="24"/>
          <w:lang w:eastAsia="en-GB"/>
        </w:rPr>
        <w:t>As a general rule</w:t>
      </w:r>
      <w:proofErr w:type="gramEnd"/>
      <w:r w:rsidRPr="08F50BE2">
        <w:rPr>
          <w:rFonts w:cs="Arial"/>
          <w:sz w:val="24"/>
          <w:szCs w:val="24"/>
          <w:lang w:eastAsia="en-GB"/>
        </w:rPr>
        <w:t xml:space="preserve">, any communication path between an unauthorised user and the data can be used to carry out an attack on the system or be used to compromise or ex-filtrate data. </w:t>
      </w:r>
    </w:p>
    <w:p w14:paraId="2F2C9C3F" w14:textId="77777777" w:rsidR="00906E85" w:rsidRPr="009930FE" w:rsidRDefault="00906E85" w:rsidP="00906E85">
      <w:pPr>
        <w:spacing w:after="0" w:line="240" w:lineRule="auto"/>
        <w:rPr>
          <w:rFonts w:cs="Arial"/>
          <w:bCs/>
          <w:sz w:val="24"/>
          <w:szCs w:val="24"/>
          <w:lang w:eastAsia="en-GB"/>
        </w:rPr>
      </w:pPr>
    </w:p>
    <w:p w14:paraId="5D72F2D4"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24. Within the framework of the 10 Steps to Cyber Security, the following describes the minimum security requirements for processing and accessing UK OFFICIAL-SENSITIVE information on IT systems. </w:t>
      </w:r>
    </w:p>
    <w:p w14:paraId="1DDA95F8" w14:textId="77777777" w:rsidR="00906E85" w:rsidRPr="009930FE" w:rsidRDefault="00906E85" w:rsidP="00906E85">
      <w:pPr>
        <w:spacing w:after="0" w:line="240" w:lineRule="auto"/>
        <w:rPr>
          <w:rFonts w:cs="Arial"/>
          <w:bCs/>
          <w:sz w:val="24"/>
          <w:szCs w:val="24"/>
          <w:lang w:eastAsia="en-GB"/>
        </w:rPr>
      </w:pPr>
    </w:p>
    <w:p w14:paraId="65B81499"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a. </w:t>
      </w:r>
      <w:r w:rsidRPr="009930FE">
        <w:rPr>
          <w:rFonts w:cs="Arial"/>
          <w:bCs/>
          <w:sz w:val="24"/>
          <w:szCs w:val="24"/>
          <w:u w:val="single"/>
          <w:lang w:eastAsia="en-GB"/>
        </w:rPr>
        <w:t>Access</w:t>
      </w:r>
      <w:r w:rsidRPr="009930FE">
        <w:rPr>
          <w:rFonts w:cs="Arial"/>
          <w:bCs/>
          <w:sz w:val="24"/>
          <w:szCs w:val="24"/>
          <w:lang w:eastAsia="en-GB"/>
        </w:rPr>
        <w:t xml:space="preserve">. Physical access to all hardware elements of the IT system is to be strictly controlled. The principle of </w:t>
      </w:r>
      <w:r w:rsidRPr="009930FE">
        <w:rPr>
          <w:rFonts w:cs="Arial"/>
          <w:bCs/>
          <w:i/>
          <w:iCs/>
          <w:sz w:val="24"/>
          <w:szCs w:val="24"/>
          <w:lang w:eastAsia="en-GB"/>
        </w:rPr>
        <w:t xml:space="preserve">“least privilege” </w:t>
      </w:r>
      <w:r w:rsidRPr="009930FE">
        <w:rPr>
          <w:rFonts w:cs="Arial"/>
          <w:bCs/>
          <w:sz w:val="24"/>
          <w:szCs w:val="24"/>
          <w:lang w:eastAsia="en-GB"/>
        </w:rPr>
        <w:t xml:space="preserve">will be applied to System Administrators. Users of the IT System (Administrators) should not conduct ‘standard’ User functions using their privileged accounts. </w:t>
      </w:r>
    </w:p>
    <w:p w14:paraId="61FB12B0" w14:textId="77777777" w:rsidR="00906E85" w:rsidRPr="009930FE" w:rsidRDefault="00906E85" w:rsidP="00906E85">
      <w:pPr>
        <w:spacing w:after="0" w:line="240" w:lineRule="auto"/>
        <w:ind w:left="567"/>
        <w:rPr>
          <w:rFonts w:cs="Arial"/>
          <w:bCs/>
          <w:sz w:val="24"/>
          <w:szCs w:val="24"/>
          <w:lang w:eastAsia="en-GB"/>
        </w:rPr>
      </w:pPr>
    </w:p>
    <w:p w14:paraId="7808D35C"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b. </w:t>
      </w:r>
      <w:r w:rsidRPr="009930FE">
        <w:rPr>
          <w:rFonts w:cs="Arial"/>
          <w:bCs/>
          <w:sz w:val="24"/>
          <w:szCs w:val="24"/>
          <w:u w:val="single"/>
          <w:lang w:eastAsia="en-GB"/>
        </w:rPr>
        <w:t>Identification and Authentication (ID&amp;A)</w:t>
      </w:r>
      <w:r w:rsidRPr="009930FE">
        <w:rPr>
          <w:rFonts w:cs="Arial"/>
          <w:bCs/>
          <w:sz w:val="24"/>
          <w:szCs w:val="24"/>
          <w:lang w:eastAsia="en-GB"/>
        </w:rPr>
        <w:t xml:space="preserve">. All systems are to have the following functionality: </w:t>
      </w:r>
    </w:p>
    <w:p w14:paraId="05A16012" w14:textId="77777777" w:rsidR="00906E85" w:rsidRPr="009930FE" w:rsidRDefault="00906E85" w:rsidP="00906E85">
      <w:pPr>
        <w:spacing w:after="0" w:line="240" w:lineRule="auto"/>
        <w:ind w:left="567" w:firstLine="567"/>
        <w:rPr>
          <w:rFonts w:cs="Arial"/>
          <w:sz w:val="24"/>
          <w:szCs w:val="24"/>
          <w:lang w:eastAsia="en-GB"/>
        </w:rPr>
      </w:pPr>
    </w:p>
    <w:p w14:paraId="1AEF3888" w14:textId="77777777" w:rsidR="00906E85" w:rsidRPr="009930FE" w:rsidRDefault="00906E85" w:rsidP="00906E85">
      <w:pPr>
        <w:spacing w:after="0" w:line="240" w:lineRule="auto"/>
        <w:ind w:left="567" w:firstLine="567"/>
        <w:rPr>
          <w:rFonts w:cs="Arial"/>
          <w:sz w:val="24"/>
          <w:szCs w:val="24"/>
          <w:lang w:eastAsia="en-GB"/>
        </w:rPr>
      </w:pPr>
      <w:r w:rsidRPr="009930FE">
        <w:rPr>
          <w:rFonts w:cs="Arial"/>
          <w:sz w:val="24"/>
          <w:szCs w:val="24"/>
          <w:lang w:eastAsia="en-GB"/>
        </w:rPr>
        <w:t xml:space="preserve">(1). </w:t>
      </w:r>
      <w:r w:rsidRPr="009930FE">
        <w:rPr>
          <w:rFonts w:cs="Arial"/>
          <w:bCs/>
          <w:sz w:val="24"/>
          <w:szCs w:val="24"/>
          <w:lang w:eastAsia="en-GB"/>
        </w:rPr>
        <w:t xml:space="preserve">Up-to-date lists of authorised users. </w:t>
      </w:r>
    </w:p>
    <w:p w14:paraId="66587067" w14:textId="77777777" w:rsidR="00906E85" w:rsidRPr="009930FE" w:rsidRDefault="00906E85" w:rsidP="00906E85">
      <w:pPr>
        <w:spacing w:after="0" w:line="240" w:lineRule="auto"/>
        <w:ind w:left="567" w:firstLine="567"/>
        <w:rPr>
          <w:rFonts w:cs="Arial"/>
          <w:sz w:val="24"/>
          <w:szCs w:val="24"/>
          <w:lang w:eastAsia="en-GB"/>
        </w:rPr>
      </w:pPr>
      <w:r w:rsidRPr="009930FE">
        <w:rPr>
          <w:rFonts w:cs="Arial"/>
          <w:sz w:val="24"/>
          <w:szCs w:val="24"/>
          <w:lang w:eastAsia="en-GB"/>
        </w:rPr>
        <w:t xml:space="preserve">(2). </w:t>
      </w:r>
      <w:r w:rsidRPr="009930FE">
        <w:rPr>
          <w:rFonts w:cs="Arial"/>
          <w:bCs/>
          <w:sz w:val="24"/>
          <w:szCs w:val="24"/>
          <w:lang w:eastAsia="en-GB"/>
        </w:rPr>
        <w:t xml:space="preserve">Positive identification of all users at the start of each processing session. </w:t>
      </w:r>
    </w:p>
    <w:p w14:paraId="69DD05B1" w14:textId="77777777" w:rsidR="00906E85" w:rsidRPr="009930FE" w:rsidRDefault="00906E85" w:rsidP="00906E85">
      <w:pPr>
        <w:spacing w:after="0" w:line="240" w:lineRule="auto"/>
        <w:ind w:left="567"/>
        <w:rPr>
          <w:rFonts w:cs="Arial"/>
          <w:bCs/>
          <w:sz w:val="24"/>
          <w:szCs w:val="24"/>
          <w:lang w:eastAsia="en-GB"/>
        </w:rPr>
      </w:pPr>
    </w:p>
    <w:p w14:paraId="5F30552E"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c. </w:t>
      </w:r>
      <w:r w:rsidRPr="009930FE">
        <w:rPr>
          <w:rFonts w:cs="Arial"/>
          <w:bCs/>
          <w:sz w:val="24"/>
          <w:szCs w:val="24"/>
          <w:u w:val="single"/>
          <w:lang w:eastAsia="en-GB"/>
        </w:rPr>
        <w:t>Passwords</w:t>
      </w:r>
      <w:r w:rsidRPr="009930FE">
        <w:rPr>
          <w:rFonts w:cs="Arial"/>
          <w:bCs/>
          <w:sz w:val="24"/>
          <w:szCs w:val="24"/>
          <w:lang w:eastAsia="en-GB"/>
        </w:rPr>
        <w:t xml:space="preserve">. Passwords are part of most ID&amp;A security measures. Passwords are to be </w:t>
      </w:r>
      <w:r w:rsidRPr="009930FE">
        <w:rPr>
          <w:rFonts w:cs="Arial"/>
          <w:bCs/>
          <w:i/>
          <w:iCs/>
          <w:sz w:val="24"/>
          <w:szCs w:val="24"/>
          <w:lang w:eastAsia="en-GB"/>
        </w:rPr>
        <w:t xml:space="preserve">“strong” </w:t>
      </w:r>
      <w:r w:rsidRPr="009930FE">
        <w:rPr>
          <w:rFonts w:cs="Arial"/>
          <w:bCs/>
          <w:sz w:val="24"/>
          <w:szCs w:val="24"/>
          <w:lang w:eastAsia="en-GB"/>
        </w:rPr>
        <w:t xml:space="preserve">using an appropriate method to achieve this, e.g. including numeric and </w:t>
      </w:r>
      <w:r w:rsidRPr="009930FE">
        <w:rPr>
          <w:rFonts w:cs="Arial"/>
          <w:bCs/>
          <w:i/>
          <w:iCs/>
          <w:sz w:val="24"/>
          <w:szCs w:val="24"/>
          <w:lang w:eastAsia="en-GB"/>
        </w:rPr>
        <w:t xml:space="preserve">“special” </w:t>
      </w:r>
      <w:r w:rsidRPr="009930FE">
        <w:rPr>
          <w:rFonts w:cs="Arial"/>
          <w:bCs/>
          <w:sz w:val="24"/>
          <w:szCs w:val="24"/>
          <w:lang w:eastAsia="en-GB"/>
        </w:rPr>
        <w:t xml:space="preserve">characters (if permitted by the system) as well as alphabetic characters. </w:t>
      </w:r>
    </w:p>
    <w:p w14:paraId="5C40A58B" w14:textId="77777777" w:rsidR="00906E85" w:rsidRPr="009930FE" w:rsidRDefault="00906E85" w:rsidP="00906E85">
      <w:pPr>
        <w:spacing w:after="0" w:line="240" w:lineRule="auto"/>
        <w:ind w:left="567"/>
        <w:rPr>
          <w:rFonts w:cs="Arial"/>
          <w:bCs/>
          <w:sz w:val="24"/>
          <w:szCs w:val="24"/>
          <w:lang w:eastAsia="en-GB"/>
        </w:rPr>
      </w:pPr>
    </w:p>
    <w:p w14:paraId="371BAB8D"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d. </w:t>
      </w:r>
      <w:r w:rsidRPr="009930FE">
        <w:rPr>
          <w:rFonts w:cs="Arial"/>
          <w:bCs/>
          <w:sz w:val="24"/>
          <w:szCs w:val="24"/>
          <w:u w:val="single"/>
          <w:lang w:eastAsia="en-GB"/>
        </w:rPr>
        <w:t>Internal Access Control</w:t>
      </w:r>
      <w:r w:rsidRPr="009930FE">
        <w:rPr>
          <w:rFonts w:cs="Arial"/>
          <w:bCs/>
          <w:sz w:val="24"/>
          <w:szCs w:val="24"/>
          <w:lang w:eastAsia="en-GB"/>
        </w:rPr>
        <w:t xml:space="preserve">. All systems are to have internal Access Controls to prevent unauthorised users from accessing or modifying the data. </w:t>
      </w:r>
    </w:p>
    <w:p w14:paraId="3B9102D6" w14:textId="77777777" w:rsidR="00906E85" w:rsidRPr="009930FE" w:rsidRDefault="00906E85" w:rsidP="00906E85">
      <w:pPr>
        <w:spacing w:after="0" w:line="240" w:lineRule="auto"/>
        <w:ind w:left="567"/>
        <w:rPr>
          <w:rFonts w:cs="Arial"/>
          <w:bCs/>
          <w:sz w:val="24"/>
          <w:szCs w:val="24"/>
          <w:lang w:eastAsia="en-GB"/>
        </w:rPr>
      </w:pPr>
    </w:p>
    <w:p w14:paraId="45269193"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lastRenderedPageBreak/>
        <w:t xml:space="preserve">e. </w:t>
      </w:r>
      <w:r w:rsidRPr="009930FE">
        <w:rPr>
          <w:rFonts w:cs="Arial"/>
          <w:bCs/>
          <w:sz w:val="24"/>
          <w:szCs w:val="24"/>
          <w:u w:val="single"/>
          <w:lang w:eastAsia="en-GB"/>
        </w:rPr>
        <w:t>Data Transmission</w:t>
      </w:r>
      <w:r w:rsidRPr="009930FE">
        <w:rPr>
          <w:rFonts w:cs="Arial"/>
          <w:bCs/>
          <w:sz w:val="24"/>
          <w:szCs w:val="24"/>
          <w:lang w:eastAsia="en-GB"/>
        </w:rPr>
        <w:t xml:space="preserve">. Unless the Authority authorises otherwise, UK OFFICIAL-SENSITIVE information may only be transmitted or accessed electronically (e.g. point to point computer links) via a public network like the Internet, using a CPA product or equivalent as described in paragraph 16 above. </w:t>
      </w:r>
    </w:p>
    <w:p w14:paraId="73AB9954" w14:textId="77777777" w:rsidR="00906E85" w:rsidRPr="009930FE" w:rsidRDefault="00906E85" w:rsidP="00906E85">
      <w:pPr>
        <w:spacing w:after="0" w:line="240" w:lineRule="auto"/>
        <w:ind w:left="567"/>
        <w:rPr>
          <w:rFonts w:cs="Arial"/>
          <w:bCs/>
          <w:sz w:val="24"/>
          <w:szCs w:val="24"/>
          <w:lang w:eastAsia="en-GB"/>
        </w:rPr>
      </w:pPr>
    </w:p>
    <w:p w14:paraId="19261F0F"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f. </w:t>
      </w:r>
      <w:r w:rsidRPr="009930FE">
        <w:rPr>
          <w:rFonts w:cs="Arial"/>
          <w:bCs/>
          <w:sz w:val="24"/>
          <w:szCs w:val="24"/>
          <w:u w:val="single"/>
          <w:lang w:eastAsia="en-GB"/>
        </w:rPr>
        <w:t>Security Accounting and Audit</w:t>
      </w:r>
      <w:r w:rsidRPr="009930FE">
        <w:rPr>
          <w:rFonts w:cs="Arial"/>
          <w:bCs/>
          <w:sz w:val="24"/>
          <w:szCs w:val="24"/>
          <w:lang w:eastAsia="en-GB"/>
        </w:rPr>
        <w:t xml:space="preserve">. Security relevant events fall into two categories, namely legitimate events and violations. </w:t>
      </w:r>
    </w:p>
    <w:p w14:paraId="66823985" w14:textId="77777777" w:rsidR="00906E85" w:rsidRPr="009930FE" w:rsidRDefault="00906E85" w:rsidP="00906E85">
      <w:pPr>
        <w:spacing w:after="0" w:line="240" w:lineRule="auto"/>
        <w:ind w:firstLine="567"/>
        <w:rPr>
          <w:rFonts w:cs="Arial"/>
          <w:sz w:val="24"/>
          <w:szCs w:val="24"/>
          <w:lang w:eastAsia="en-GB"/>
        </w:rPr>
      </w:pPr>
    </w:p>
    <w:p w14:paraId="2CE59090" w14:textId="77777777" w:rsidR="00906E85" w:rsidRPr="009930FE" w:rsidRDefault="00906E85" w:rsidP="00906E85">
      <w:pPr>
        <w:spacing w:after="0" w:line="240" w:lineRule="auto"/>
        <w:ind w:left="567" w:firstLine="567"/>
        <w:rPr>
          <w:rFonts w:cs="Arial"/>
          <w:sz w:val="24"/>
          <w:szCs w:val="24"/>
          <w:lang w:eastAsia="en-GB"/>
        </w:rPr>
      </w:pPr>
      <w:r w:rsidRPr="009930FE">
        <w:rPr>
          <w:rFonts w:cs="Arial"/>
          <w:sz w:val="24"/>
          <w:szCs w:val="24"/>
          <w:lang w:eastAsia="en-GB"/>
        </w:rPr>
        <w:t xml:space="preserve">(1). </w:t>
      </w:r>
      <w:r w:rsidRPr="009930FE">
        <w:rPr>
          <w:rFonts w:cs="Arial"/>
          <w:bCs/>
          <w:sz w:val="24"/>
          <w:szCs w:val="24"/>
          <w:lang w:eastAsia="en-GB"/>
        </w:rPr>
        <w:t>The following events shall always be recorded:</w:t>
      </w:r>
    </w:p>
    <w:p w14:paraId="7DE7B7B4" w14:textId="77777777" w:rsidR="00906E85" w:rsidRPr="009930FE" w:rsidRDefault="00906E85" w:rsidP="00906E85">
      <w:pPr>
        <w:spacing w:after="0" w:line="240" w:lineRule="auto"/>
        <w:ind w:left="567" w:firstLine="567"/>
        <w:rPr>
          <w:rFonts w:cs="Arial"/>
          <w:sz w:val="24"/>
          <w:szCs w:val="24"/>
          <w:lang w:eastAsia="en-GB"/>
        </w:rPr>
      </w:pPr>
    </w:p>
    <w:p w14:paraId="3D7F7AF6" w14:textId="77777777" w:rsidR="00906E85" w:rsidRPr="009930FE" w:rsidRDefault="00906E85" w:rsidP="00906E85">
      <w:pPr>
        <w:spacing w:after="0" w:line="240" w:lineRule="auto"/>
        <w:ind w:left="1134" w:firstLine="567"/>
        <w:rPr>
          <w:rFonts w:cs="Arial"/>
          <w:sz w:val="24"/>
          <w:szCs w:val="24"/>
          <w:lang w:eastAsia="en-GB"/>
        </w:rPr>
      </w:pPr>
      <w:r w:rsidRPr="009930FE">
        <w:rPr>
          <w:rFonts w:cs="Arial"/>
          <w:sz w:val="24"/>
          <w:szCs w:val="24"/>
          <w:lang w:eastAsia="en-GB"/>
        </w:rPr>
        <w:t xml:space="preserve">(a) </w:t>
      </w:r>
      <w:r w:rsidRPr="009930FE">
        <w:rPr>
          <w:rFonts w:cs="Arial"/>
          <w:bCs/>
          <w:sz w:val="24"/>
          <w:szCs w:val="24"/>
          <w:lang w:eastAsia="en-GB"/>
        </w:rPr>
        <w:t xml:space="preserve">All log on attempts whether successful or failed, </w:t>
      </w:r>
    </w:p>
    <w:p w14:paraId="5E9D11E5" w14:textId="77777777" w:rsidR="00906E85" w:rsidRPr="009930FE" w:rsidRDefault="00906E85" w:rsidP="00906E85">
      <w:pPr>
        <w:spacing w:after="0" w:line="240" w:lineRule="auto"/>
        <w:ind w:left="1134" w:firstLine="567"/>
        <w:rPr>
          <w:rFonts w:cs="Arial"/>
          <w:sz w:val="24"/>
          <w:szCs w:val="24"/>
          <w:lang w:eastAsia="en-GB"/>
        </w:rPr>
      </w:pPr>
      <w:r w:rsidRPr="009930FE">
        <w:rPr>
          <w:rFonts w:cs="Arial"/>
          <w:sz w:val="24"/>
          <w:szCs w:val="24"/>
          <w:lang w:eastAsia="en-GB"/>
        </w:rPr>
        <w:t xml:space="preserve">(b) </w:t>
      </w:r>
      <w:r w:rsidRPr="009930FE">
        <w:rPr>
          <w:rFonts w:cs="Arial"/>
          <w:bCs/>
          <w:sz w:val="24"/>
          <w:szCs w:val="24"/>
          <w:lang w:eastAsia="en-GB"/>
        </w:rPr>
        <w:t xml:space="preserve">Log off (including time out where applicable), </w:t>
      </w:r>
    </w:p>
    <w:p w14:paraId="4AC478EC" w14:textId="77777777" w:rsidR="00906E85" w:rsidRPr="009930FE" w:rsidRDefault="00906E85" w:rsidP="00906E85">
      <w:pPr>
        <w:spacing w:after="0" w:line="240" w:lineRule="auto"/>
        <w:ind w:left="1134" w:firstLine="567"/>
        <w:rPr>
          <w:rFonts w:cs="Arial"/>
          <w:sz w:val="24"/>
          <w:szCs w:val="24"/>
          <w:lang w:eastAsia="en-GB"/>
        </w:rPr>
      </w:pPr>
      <w:r w:rsidRPr="009930FE">
        <w:rPr>
          <w:rFonts w:cs="Arial"/>
          <w:sz w:val="24"/>
          <w:szCs w:val="24"/>
          <w:lang w:eastAsia="en-GB"/>
        </w:rPr>
        <w:t xml:space="preserve">(c) </w:t>
      </w:r>
      <w:r w:rsidRPr="009930FE">
        <w:rPr>
          <w:rFonts w:cs="Arial"/>
          <w:bCs/>
          <w:sz w:val="24"/>
          <w:szCs w:val="24"/>
          <w:lang w:eastAsia="en-GB"/>
        </w:rPr>
        <w:t>The creation, deletion or alteration of access rights and privileges,</w:t>
      </w:r>
    </w:p>
    <w:p w14:paraId="6E5FE3CD" w14:textId="77777777" w:rsidR="00906E85" w:rsidRPr="009930FE" w:rsidRDefault="00906E85" w:rsidP="00906E85">
      <w:pPr>
        <w:spacing w:after="0" w:line="240" w:lineRule="auto"/>
        <w:ind w:left="1134" w:firstLine="567"/>
        <w:rPr>
          <w:rFonts w:cs="Arial"/>
          <w:sz w:val="24"/>
          <w:szCs w:val="24"/>
          <w:lang w:eastAsia="en-GB"/>
        </w:rPr>
      </w:pPr>
      <w:r w:rsidRPr="009930FE">
        <w:rPr>
          <w:rFonts w:cs="Arial"/>
          <w:sz w:val="24"/>
          <w:szCs w:val="24"/>
          <w:lang w:eastAsia="en-GB"/>
        </w:rPr>
        <w:t xml:space="preserve">(d) </w:t>
      </w:r>
      <w:r w:rsidRPr="009930FE">
        <w:rPr>
          <w:rFonts w:cs="Arial"/>
          <w:bCs/>
          <w:sz w:val="24"/>
          <w:szCs w:val="24"/>
          <w:lang w:eastAsia="en-GB"/>
        </w:rPr>
        <w:t xml:space="preserve">The creation, deletion or alteration of passwords. </w:t>
      </w:r>
    </w:p>
    <w:p w14:paraId="6FB32927" w14:textId="77777777" w:rsidR="00906E85" w:rsidRPr="009930FE" w:rsidRDefault="00906E85" w:rsidP="00906E85">
      <w:pPr>
        <w:spacing w:after="0" w:line="240" w:lineRule="auto"/>
        <w:ind w:left="1134"/>
        <w:rPr>
          <w:rFonts w:cs="Arial"/>
          <w:sz w:val="24"/>
          <w:szCs w:val="24"/>
          <w:lang w:eastAsia="en-GB"/>
        </w:rPr>
      </w:pPr>
    </w:p>
    <w:p w14:paraId="473EBCC5" w14:textId="77777777" w:rsidR="00906E85" w:rsidRPr="009930FE" w:rsidRDefault="00906E85" w:rsidP="00906E85">
      <w:pPr>
        <w:spacing w:after="0" w:line="240" w:lineRule="auto"/>
        <w:ind w:left="1134"/>
        <w:rPr>
          <w:rFonts w:cs="Arial"/>
          <w:sz w:val="24"/>
          <w:szCs w:val="24"/>
          <w:lang w:eastAsia="en-GB"/>
        </w:rPr>
      </w:pPr>
      <w:r w:rsidRPr="009930FE">
        <w:rPr>
          <w:rFonts w:cs="Arial"/>
          <w:sz w:val="24"/>
          <w:szCs w:val="24"/>
          <w:lang w:eastAsia="en-GB"/>
        </w:rPr>
        <w:t xml:space="preserve">(2). </w:t>
      </w:r>
      <w:r w:rsidRPr="009930FE">
        <w:rPr>
          <w:rFonts w:cs="Arial"/>
          <w:bCs/>
          <w:sz w:val="24"/>
          <w:szCs w:val="24"/>
          <w:lang w:eastAsia="en-GB"/>
        </w:rPr>
        <w:t xml:space="preserve">For each of the events listed above, the following information is to be recorded: </w:t>
      </w:r>
    </w:p>
    <w:p w14:paraId="4CDCB84B" w14:textId="77777777" w:rsidR="00906E85" w:rsidRPr="009930FE" w:rsidRDefault="00906E85" w:rsidP="00906E85">
      <w:pPr>
        <w:spacing w:after="0" w:line="240" w:lineRule="auto"/>
        <w:ind w:left="567" w:firstLine="567"/>
        <w:rPr>
          <w:rFonts w:cs="Arial"/>
          <w:sz w:val="24"/>
          <w:szCs w:val="24"/>
          <w:lang w:eastAsia="en-GB"/>
        </w:rPr>
      </w:pPr>
    </w:p>
    <w:p w14:paraId="4A96F035" w14:textId="77777777" w:rsidR="00906E85" w:rsidRPr="009930FE" w:rsidRDefault="00906E85" w:rsidP="00906E85">
      <w:pPr>
        <w:spacing w:after="0" w:line="240" w:lineRule="auto"/>
        <w:ind w:left="1134" w:firstLine="567"/>
        <w:rPr>
          <w:rFonts w:cs="Arial"/>
          <w:sz w:val="24"/>
          <w:szCs w:val="24"/>
          <w:lang w:eastAsia="en-GB"/>
        </w:rPr>
      </w:pPr>
      <w:r w:rsidRPr="009930FE">
        <w:rPr>
          <w:rFonts w:cs="Arial"/>
          <w:sz w:val="24"/>
          <w:szCs w:val="24"/>
          <w:lang w:eastAsia="en-GB"/>
        </w:rPr>
        <w:t xml:space="preserve">(a) </w:t>
      </w:r>
      <w:r w:rsidRPr="009930FE">
        <w:rPr>
          <w:rFonts w:cs="Arial"/>
          <w:bCs/>
          <w:sz w:val="24"/>
          <w:szCs w:val="24"/>
          <w:lang w:eastAsia="en-GB"/>
        </w:rPr>
        <w:t xml:space="preserve">Type of event, </w:t>
      </w:r>
    </w:p>
    <w:p w14:paraId="1B8A0EBA" w14:textId="77777777" w:rsidR="00906E85" w:rsidRPr="009930FE" w:rsidRDefault="00906E85" w:rsidP="00906E85">
      <w:pPr>
        <w:spacing w:after="0" w:line="240" w:lineRule="auto"/>
        <w:ind w:left="1134" w:firstLine="567"/>
        <w:rPr>
          <w:rFonts w:cs="Arial"/>
          <w:sz w:val="24"/>
          <w:szCs w:val="24"/>
          <w:lang w:eastAsia="en-GB"/>
        </w:rPr>
      </w:pPr>
      <w:r w:rsidRPr="009930FE">
        <w:rPr>
          <w:rFonts w:cs="Arial"/>
          <w:sz w:val="24"/>
          <w:szCs w:val="24"/>
          <w:lang w:eastAsia="en-GB"/>
        </w:rPr>
        <w:t xml:space="preserve">(b) </w:t>
      </w:r>
      <w:r w:rsidRPr="009930FE">
        <w:rPr>
          <w:rFonts w:cs="Arial"/>
          <w:bCs/>
          <w:sz w:val="24"/>
          <w:szCs w:val="24"/>
          <w:lang w:eastAsia="en-GB"/>
        </w:rPr>
        <w:t xml:space="preserve">User ID, </w:t>
      </w:r>
    </w:p>
    <w:p w14:paraId="1A63B783" w14:textId="77777777" w:rsidR="00906E85" w:rsidRPr="009930FE" w:rsidRDefault="00906E85" w:rsidP="00906E85">
      <w:pPr>
        <w:spacing w:after="0" w:line="240" w:lineRule="auto"/>
        <w:ind w:left="1134" w:firstLine="567"/>
        <w:rPr>
          <w:rFonts w:cs="Arial"/>
          <w:sz w:val="24"/>
          <w:szCs w:val="24"/>
          <w:lang w:eastAsia="en-GB"/>
        </w:rPr>
      </w:pPr>
      <w:r w:rsidRPr="009930FE">
        <w:rPr>
          <w:rFonts w:cs="Arial"/>
          <w:sz w:val="24"/>
          <w:szCs w:val="24"/>
          <w:lang w:eastAsia="en-GB"/>
        </w:rPr>
        <w:t xml:space="preserve">(c) </w:t>
      </w:r>
      <w:r w:rsidRPr="009930FE">
        <w:rPr>
          <w:rFonts w:cs="Arial"/>
          <w:bCs/>
          <w:sz w:val="24"/>
          <w:szCs w:val="24"/>
          <w:lang w:eastAsia="en-GB"/>
        </w:rPr>
        <w:t xml:space="preserve">Date &amp; Time, </w:t>
      </w:r>
    </w:p>
    <w:p w14:paraId="7E83CA11" w14:textId="77777777" w:rsidR="00906E85" w:rsidRPr="009930FE" w:rsidRDefault="00906E85" w:rsidP="00906E85">
      <w:pPr>
        <w:spacing w:after="0" w:line="240" w:lineRule="auto"/>
        <w:ind w:left="1134" w:firstLine="567"/>
        <w:rPr>
          <w:rFonts w:cs="Arial"/>
          <w:bCs/>
          <w:sz w:val="24"/>
          <w:szCs w:val="24"/>
          <w:lang w:eastAsia="en-GB"/>
        </w:rPr>
      </w:pPr>
      <w:r w:rsidRPr="009930FE">
        <w:rPr>
          <w:rFonts w:cs="Arial"/>
          <w:sz w:val="24"/>
          <w:szCs w:val="24"/>
          <w:lang w:eastAsia="en-GB"/>
        </w:rPr>
        <w:t xml:space="preserve">(d) </w:t>
      </w:r>
      <w:r w:rsidRPr="009930FE">
        <w:rPr>
          <w:rFonts w:cs="Arial"/>
          <w:bCs/>
          <w:sz w:val="24"/>
          <w:szCs w:val="24"/>
          <w:lang w:eastAsia="en-GB"/>
        </w:rPr>
        <w:t>Device ID.</w:t>
      </w:r>
    </w:p>
    <w:p w14:paraId="20EBF832" w14:textId="77777777" w:rsidR="00906E85" w:rsidRPr="009930FE" w:rsidRDefault="00906E85" w:rsidP="00906E85">
      <w:pPr>
        <w:spacing w:after="0" w:line="240" w:lineRule="auto"/>
        <w:rPr>
          <w:rFonts w:cs="Arial"/>
          <w:bCs/>
          <w:sz w:val="24"/>
          <w:szCs w:val="24"/>
          <w:lang w:eastAsia="en-GB"/>
        </w:rPr>
      </w:pPr>
    </w:p>
    <w:p w14:paraId="179D601F"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The accounting records are to have a facility to provide the System Manager with a hard copy of all or selected activity. There also must be a facility for the records to be printed in an easily readable form. All security records are to be inaccessible to users without a need to know. If the operating system is unable to provide this then the equipment must be protected by physical means when not in use i.e. locked away or the hard drive removed and locked away. </w:t>
      </w:r>
    </w:p>
    <w:p w14:paraId="0B7D4375" w14:textId="77777777" w:rsidR="00906E85" w:rsidRPr="009930FE" w:rsidRDefault="00906E85" w:rsidP="00906E85">
      <w:pPr>
        <w:spacing w:after="0" w:line="240" w:lineRule="auto"/>
        <w:rPr>
          <w:rFonts w:cs="Arial"/>
          <w:bCs/>
          <w:sz w:val="24"/>
          <w:szCs w:val="24"/>
          <w:lang w:eastAsia="en-GB"/>
        </w:rPr>
      </w:pPr>
    </w:p>
    <w:p w14:paraId="5F9189D6" w14:textId="77777777" w:rsidR="00906E85" w:rsidRPr="009930FE" w:rsidRDefault="00906E85" w:rsidP="00906E85">
      <w:pPr>
        <w:spacing w:after="0" w:line="240" w:lineRule="auto"/>
        <w:ind w:firstLine="567"/>
        <w:rPr>
          <w:rFonts w:cs="Arial"/>
          <w:sz w:val="24"/>
          <w:szCs w:val="24"/>
          <w:lang w:eastAsia="en-GB"/>
        </w:rPr>
      </w:pPr>
      <w:r w:rsidRPr="009930FE">
        <w:rPr>
          <w:rFonts w:cs="Arial"/>
          <w:bCs/>
          <w:sz w:val="24"/>
          <w:szCs w:val="24"/>
          <w:lang w:eastAsia="en-GB"/>
        </w:rPr>
        <w:t xml:space="preserve">g. </w:t>
      </w:r>
      <w:r w:rsidRPr="009930FE">
        <w:rPr>
          <w:rFonts w:cs="Arial"/>
          <w:bCs/>
          <w:sz w:val="24"/>
          <w:szCs w:val="24"/>
          <w:u w:val="single"/>
          <w:lang w:eastAsia="en-GB"/>
        </w:rPr>
        <w:t>Integrity &amp; Availability</w:t>
      </w:r>
      <w:r w:rsidRPr="009930FE">
        <w:rPr>
          <w:rFonts w:cs="Arial"/>
          <w:bCs/>
          <w:sz w:val="24"/>
          <w:szCs w:val="24"/>
          <w:lang w:eastAsia="en-GB"/>
        </w:rPr>
        <w:t xml:space="preserve">. The following supporting measures are to be implemented: </w:t>
      </w:r>
    </w:p>
    <w:p w14:paraId="6D61C8A1" w14:textId="77777777" w:rsidR="00906E85" w:rsidRPr="009930FE" w:rsidRDefault="00906E85" w:rsidP="00906E85">
      <w:pPr>
        <w:spacing w:after="0" w:line="240" w:lineRule="auto"/>
        <w:ind w:left="567"/>
        <w:rPr>
          <w:rFonts w:cs="Arial"/>
          <w:sz w:val="24"/>
          <w:szCs w:val="24"/>
          <w:lang w:eastAsia="en-GB"/>
        </w:rPr>
      </w:pPr>
    </w:p>
    <w:p w14:paraId="5B5ACC49" w14:textId="77777777" w:rsidR="00906E85" w:rsidRPr="009930FE" w:rsidRDefault="00906E85" w:rsidP="00906E85">
      <w:pPr>
        <w:spacing w:after="0" w:line="240" w:lineRule="auto"/>
        <w:ind w:left="1134"/>
        <w:rPr>
          <w:rFonts w:cs="Arial"/>
          <w:sz w:val="24"/>
          <w:szCs w:val="24"/>
          <w:lang w:eastAsia="en-GB"/>
        </w:rPr>
      </w:pPr>
      <w:r w:rsidRPr="009930FE">
        <w:rPr>
          <w:rFonts w:cs="Arial"/>
          <w:sz w:val="24"/>
          <w:szCs w:val="24"/>
          <w:lang w:eastAsia="en-GB"/>
        </w:rPr>
        <w:t xml:space="preserve">(1). </w:t>
      </w:r>
      <w:r w:rsidRPr="009930FE">
        <w:rPr>
          <w:rFonts w:cs="Arial"/>
          <w:bCs/>
          <w:sz w:val="24"/>
          <w:szCs w:val="24"/>
          <w:lang w:eastAsia="en-GB"/>
        </w:rPr>
        <w:t xml:space="preserve">Provide general protection against normally foreseeable accidents/mishaps and known recurrent problems (e.g. viruses and power supply variations), </w:t>
      </w:r>
    </w:p>
    <w:p w14:paraId="455BF9D7" w14:textId="77777777" w:rsidR="00906E85" w:rsidRPr="009930FE" w:rsidRDefault="00906E85" w:rsidP="00906E85">
      <w:pPr>
        <w:spacing w:after="0" w:line="240" w:lineRule="auto"/>
        <w:ind w:left="567" w:firstLine="567"/>
        <w:rPr>
          <w:rFonts w:cs="Arial"/>
          <w:sz w:val="24"/>
          <w:szCs w:val="24"/>
          <w:lang w:eastAsia="en-GB"/>
        </w:rPr>
      </w:pPr>
      <w:r w:rsidRPr="009930FE">
        <w:rPr>
          <w:rFonts w:cs="Arial"/>
          <w:sz w:val="24"/>
          <w:szCs w:val="24"/>
          <w:lang w:eastAsia="en-GB"/>
        </w:rPr>
        <w:t xml:space="preserve">(2). </w:t>
      </w:r>
      <w:r w:rsidRPr="009930FE">
        <w:rPr>
          <w:rFonts w:cs="Arial"/>
          <w:bCs/>
          <w:sz w:val="24"/>
          <w:szCs w:val="24"/>
          <w:lang w:eastAsia="en-GB"/>
        </w:rPr>
        <w:t xml:space="preserve">Defined Business Contingency Plan, </w:t>
      </w:r>
    </w:p>
    <w:p w14:paraId="748C8777" w14:textId="77777777" w:rsidR="00906E85" w:rsidRPr="009930FE" w:rsidRDefault="00906E85" w:rsidP="00906E85">
      <w:pPr>
        <w:spacing w:after="0" w:line="240" w:lineRule="auto"/>
        <w:ind w:left="1134"/>
        <w:rPr>
          <w:rFonts w:cs="Arial"/>
          <w:sz w:val="24"/>
          <w:szCs w:val="24"/>
          <w:lang w:eastAsia="en-GB"/>
        </w:rPr>
      </w:pPr>
      <w:r w:rsidRPr="009930FE">
        <w:rPr>
          <w:rFonts w:cs="Arial"/>
          <w:sz w:val="24"/>
          <w:szCs w:val="24"/>
          <w:lang w:eastAsia="en-GB"/>
        </w:rPr>
        <w:t xml:space="preserve">(3). </w:t>
      </w:r>
      <w:r w:rsidRPr="009930FE">
        <w:rPr>
          <w:rFonts w:cs="Arial"/>
          <w:bCs/>
          <w:sz w:val="24"/>
          <w:szCs w:val="24"/>
          <w:lang w:eastAsia="en-GB"/>
        </w:rPr>
        <w:t xml:space="preserve">Data backup with local storage, </w:t>
      </w:r>
    </w:p>
    <w:p w14:paraId="4E35E2AE" w14:textId="77777777" w:rsidR="00906E85" w:rsidRPr="009930FE" w:rsidRDefault="00906E85" w:rsidP="00906E85">
      <w:pPr>
        <w:spacing w:after="0" w:line="240" w:lineRule="auto"/>
        <w:ind w:left="1134"/>
        <w:rPr>
          <w:rFonts w:cs="Arial"/>
          <w:sz w:val="24"/>
          <w:szCs w:val="24"/>
          <w:lang w:eastAsia="en-GB"/>
        </w:rPr>
      </w:pPr>
      <w:r w:rsidRPr="009930FE">
        <w:rPr>
          <w:rFonts w:cs="Arial"/>
          <w:sz w:val="24"/>
          <w:szCs w:val="24"/>
          <w:lang w:eastAsia="en-GB"/>
        </w:rPr>
        <w:t xml:space="preserve">(4). </w:t>
      </w:r>
      <w:r w:rsidRPr="009930FE">
        <w:rPr>
          <w:rFonts w:cs="Arial"/>
          <w:bCs/>
          <w:sz w:val="24"/>
          <w:szCs w:val="24"/>
          <w:lang w:eastAsia="en-GB"/>
        </w:rPr>
        <w:t xml:space="preserve">Anti-Virus Software (Implementation, with updates, of an acceptable industry standard Anti-virus software), </w:t>
      </w:r>
    </w:p>
    <w:p w14:paraId="04461032" w14:textId="77777777" w:rsidR="00906E85" w:rsidRPr="009930FE" w:rsidRDefault="00906E85" w:rsidP="00906E85">
      <w:pPr>
        <w:spacing w:after="0" w:line="240" w:lineRule="auto"/>
        <w:ind w:left="1134"/>
        <w:rPr>
          <w:rFonts w:cs="Arial"/>
          <w:sz w:val="24"/>
          <w:szCs w:val="24"/>
          <w:lang w:eastAsia="en-GB"/>
        </w:rPr>
      </w:pPr>
      <w:r w:rsidRPr="009930FE">
        <w:rPr>
          <w:rFonts w:cs="Arial"/>
          <w:sz w:val="24"/>
          <w:szCs w:val="24"/>
          <w:lang w:eastAsia="en-GB"/>
        </w:rPr>
        <w:t xml:space="preserve">(5). </w:t>
      </w:r>
      <w:r w:rsidRPr="009930FE">
        <w:rPr>
          <w:rFonts w:cs="Arial"/>
          <w:bCs/>
          <w:sz w:val="24"/>
          <w:szCs w:val="24"/>
          <w:lang w:eastAsia="en-GB"/>
        </w:rPr>
        <w:t xml:space="preserve">Operating systems, applications and firmware should be supported, </w:t>
      </w:r>
    </w:p>
    <w:p w14:paraId="0EE7FF9F" w14:textId="77777777" w:rsidR="00906E85" w:rsidRPr="009930FE" w:rsidRDefault="00906E85" w:rsidP="00906E85">
      <w:pPr>
        <w:spacing w:after="0" w:line="240" w:lineRule="auto"/>
        <w:ind w:left="1134"/>
        <w:rPr>
          <w:rFonts w:cs="Arial"/>
          <w:sz w:val="24"/>
          <w:szCs w:val="24"/>
          <w:lang w:eastAsia="en-GB"/>
        </w:rPr>
      </w:pPr>
      <w:r w:rsidRPr="009930FE">
        <w:rPr>
          <w:rFonts w:cs="Arial"/>
          <w:sz w:val="24"/>
          <w:szCs w:val="24"/>
          <w:lang w:eastAsia="en-GB"/>
        </w:rPr>
        <w:t xml:space="preserve">(6). </w:t>
      </w:r>
      <w:r w:rsidRPr="009930FE">
        <w:rPr>
          <w:rFonts w:cs="Arial"/>
          <w:bCs/>
          <w:sz w:val="24"/>
          <w:szCs w:val="24"/>
          <w:lang w:eastAsia="en-GB"/>
        </w:rPr>
        <w:t xml:space="preserve">Patching of Operating Systems and Applications used are to be in line with the manufacturers recommended schedule. If patches cannot be applied an understanding of the resulting risk will be documented. </w:t>
      </w:r>
    </w:p>
    <w:p w14:paraId="754625BD" w14:textId="77777777" w:rsidR="00906E85" w:rsidRPr="009930FE" w:rsidRDefault="00906E85" w:rsidP="00906E85">
      <w:pPr>
        <w:spacing w:after="0" w:line="240" w:lineRule="auto"/>
        <w:rPr>
          <w:rFonts w:cs="Arial"/>
          <w:bCs/>
          <w:sz w:val="24"/>
          <w:szCs w:val="24"/>
          <w:lang w:eastAsia="en-GB"/>
        </w:rPr>
      </w:pPr>
    </w:p>
    <w:p w14:paraId="1F22BF98"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h. </w:t>
      </w:r>
      <w:r w:rsidRPr="009930FE">
        <w:rPr>
          <w:rFonts w:cs="Arial"/>
          <w:bCs/>
          <w:sz w:val="24"/>
          <w:szCs w:val="24"/>
          <w:u w:val="single"/>
          <w:lang w:eastAsia="en-GB"/>
        </w:rPr>
        <w:t>Logon Banners</w:t>
      </w:r>
      <w:r w:rsidRPr="009930FE">
        <w:rPr>
          <w:rFonts w:cs="Arial"/>
          <w:bCs/>
          <w:sz w:val="24"/>
          <w:szCs w:val="24"/>
          <w:lang w:eastAsia="en-GB"/>
        </w:rPr>
        <w:t xml:space="preserve">. Wherever possible, a </w:t>
      </w:r>
      <w:r w:rsidRPr="009930FE">
        <w:rPr>
          <w:rFonts w:cs="Arial"/>
          <w:bCs/>
          <w:i/>
          <w:iCs/>
          <w:sz w:val="24"/>
          <w:szCs w:val="24"/>
          <w:lang w:eastAsia="en-GB"/>
        </w:rPr>
        <w:t xml:space="preserve">“Logon Banner” </w:t>
      </w:r>
      <w:r w:rsidRPr="009930FE">
        <w:rPr>
          <w:rFonts w:cs="Arial"/>
          <w:bCs/>
          <w:sz w:val="24"/>
          <w:szCs w:val="24"/>
          <w:lang w:eastAsia="en-GB"/>
        </w:rPr>
        <w:t xml:space="preserve">will be provided to summarise the requirements for access to a system which may be needed to institute legal action in case of any breach occurring. A suggested format for the text (depending on national legal requirements) could be: </w:t>
      </w:r>
    </w:p>
    <w:p w14:paraId="131CEE7B" w14:textId="77777777" w:rsidR="00906E85" w:rsidRPr="009930FE" w:rsidRDefault="00906E85" w:rsidP="00906E85">
      <w:pPr>
        <w:spacing w:after="0" w:line="240" w:lineRule="auto"/>
        <w:rPr>
          <w:rFonts w:cs="Arial"/>
          <w:bCs/>
          <w:i/>
          <w:iCs/>
          <w:sz w:val="24"/>
          <w:szCs w:val="24"/>
          <w:lang w:eastAsia="en-GB"/>
        </w:rPr>
      </w:pPr>
    </w:p>
    <w:p w14:paraId="57F5AA5E" w14:textId="77777777" w:rsidR="00906E85" w:rsidRPr="009930FE" w:rsidRDefault="00906E85" w:rsidP="00906E85">
      <w:pPr>
        <w:spacing w:after="0" w:line="240" w:lineRule="auto"/>
        <w:ind w:firstLine="567"/>
        <w:rPr>
          <w:rFonts w:cs="Arial"/>
          <w:sz w:val="24"/>
          <w:szCs w:val="24"/>
          <w:lang w:eastAsia="en-GB"/>
        </w:rPr>
      </w:pPr>
      <w:r w:rsidRPr="009930FE">
        <w:rPr>
          <w:rFonts w:cs="Arial"/>
          <w:bCs/>
          <w:i/>
          <w:iCs/>
          <w:sz w:val="24"/>
          <w:szCs w:val="24"/>
          <w:lang w:eastAsia="en-GB"/>
        </w:rPr>
        <w:lastRenderedPageBreak/>
        <w:t xml:space="preserve">“Unauthorised access to this computer system may constitute a criminal offence” </w:t>
      </w:r>
    </w:p>
    <w:p w14:paraId="0695AF25" w14:textId="77777777" w:rsidR="00906E85" w:rsidRPr="009930FE" w:rsidRDefault="00906E85" w:rsidP="00906E85">
      <w:pPr>
        <w:spacing w:after="0" w:line="240" w:lineRule="auto"/>
        <w:rPr>
          <w:rFonts w:cs="Arial"/>
          <w:bCs/>
          <w:sz w:val="24"/>
          <w:szCs w:val="24"/>
          <w:lang w:eastAsia="en-GB"/>
        </w:rPr>
      </w:pPr>
    </w:p>
    <w:p w14:paraId="376CCD7F"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i. </w:t>
      </w:r>
      <w:r w:rsidRPr="009930FE">
        <w:rPr>
          <w:rFonts w:cs="Arial"/>
          <w:bCs/>
          <w:sz w:val="24"/>
          <w:szCs w:val="24"/>
          <w:u w:val="single"/>
          <w:lang w:eastAsia="en-GB"/>
        </w:rPr>
        <w:t>Unattended Terminals.</w:t>
      </w:r>
      <w:r w:rsidRPr="009930FE">
        <w:rPr>
          <w:rFonts w:cs="Arial"/>
          <w:bCs/>
          <w:sz w:val="24"/>
          <w:szCs w:val="24"/>
          <w:lang w:eastAsia="en-GB"/>
        </w:rPr>
        <w:t xml:space="preserve"> Users are to be automatically logged off the system if their terminals have been inactive for some predetermined </w:t>
      </w:r>
      <w:proofErr w:type="gramStart"/>
      <w:r w:rsidRPr="009930FE">
        <w:rPr>
          <w:rFonts w:cs="Arial"/>
          <w:bCs/>
          <w:sz w:val="24"/>
          <w:szCs w:val="24"/>
          <w:lang w:eastAsia="en-GB"/>
        </w:rPr>
        <w:t>period of time</w:t>
      </w:r>
      <w:proofErr w:type="gramEnd"/>
      <w:r w:rsidRPr="009930FE">
        <w:rPr>
          <w:rFonts w:cs="Arial"/>
          <w:bCs/>
          <w:sz w:val="24"/>
          <w:szCs w:val="24"/>
          <w:lang w:eastAsia="en-GB"/>
        </w:rPr>
        <w:t xml:space="preserve">, or systems must activate a password protected screen saver after 15 minutes of inactivity, to prevent an attacker making use of an unattended terminal. </w:t>
      </w:r>
    </w:p>
    <w:p w14:paraId="64145DAC" w14:textId="77777777" w:rsidR="00906E85" w:rsidRPr="009930FE" w:rsidRDefault="00906E85" w:rsidP="00906E85">
      <w:pPr>
        <w:spacing w:after="0" w:line="240" w:lineRule="auto"/>
        <w:rPr>
          <w:rFonts w:cs="Arial"/>
          <w:bCs/>
          <w:sz w:val="24"/>
          <w:szCs w:val="24"/>
          <w:lang w:eastAsia="en-GB"/>
        </w:rPr>
      </w:pPr>
    </w:p>
    <w:p w14:paraId="7C5A75D5" w14:textId="77777777" w:rsidR="00906E85" w:rsidRPr="009930FE" w:rsidRDefault="00906E85" w:rsidP="00906E85">
      <w:pPr>
        <w:spacing w:after="0" w:line="240" w:lineRule="auto"/>
        <w:ind w:left="567"/>
        <w:rPr>
          <w:rFonts w:cs="Arial"/>
          <w:sz w:val="24"/>
          <w:szCs w:val="24"/>
          <w:lang w:eastAsia="en-GB"/>
        </w:rPr>
      </w:pPr>
      <w:r w:rsidRPr="009930FE">
        <w:rPr>
          <w:rFonts w:cs="Arial"/>
          <w:bCs/>
          <w:sz w:val="24"/>
          <w:szCs w:val="24"/>
          <w:lang w:eastAsia="en-GB"/>
        </w:rPr>
        <w:t xml:space="preserve">j. </w:t>
      </w:r>
      <w:r w:rsidRPr="009930FE">
        <w:rPr>
          <w:rFonts w:cs="Arial"/>
          <w:bCs/>
          <w:sz w:val="24"/>
          <w:szCs w:val="24"/>
          <w:u w:val="single"/>
          <w:lang w:eastAsia="en-GB"/>
        </w:rPr>
        <w:t>Internet Connections.</w:t>
      </w:r>
      <w:r w:rsidRPr="009930FE">
        <w:rPr>
          <w:rFonts w:cs="Arial"/>
          <w:bCs/>
          <w:sz w:val="24"/>
          <w:szCs w:val="24"/>
          <w:lang w:eastAsia="en-GB"/>
        </w:rPr>
        <w:t xml:space="preserve"> Computer systems must not be connected direct to the Internet or </w:t>
      </w:r>
      <w:r w:rsidRPr="009930FE">
        <w:rPr>
          <w:rFonts w:cs="Arial"/>
          <w:bCs/>
          <w:i/>
          <w:iCs/>
          <w:sz w:val="24"/>
          <w:szCs w:val="24"/>
          <w:lang w:eastAsia="en-GB"/>
        </w:rPr>
        <w:t xml:space="preserve">“un-trusted” </w:t>
      </w:r>
      <w:r w:rsidRPr="009930FE">
        <w:rPr>
          <w:rFonts w:cs="Arial"/>
          <w:bCs/>
          <w:sz w:val="24"/>
          <w:szCs w:val="24"/>
          <w:lang w:eastAsia="en-GB"/>
        </w:rPr>
        <w:t xml:space="preserve">systems unless protected by a firewall (a software based personal firewall is the minimum but risk assessment and management must be used to identify whether this is </w:t>
      </w:r>
      <w:proofErr w:type="gramStart"/>
      <w:r w:rsidRPr="009930FE">
        <w:rPr>
          <w:rFonts w:cs="Arial"/>
          <w:bCs/>
          <w:sz w:val="24"/>
          <w:szCs w:val="24"/>
          <w:lang w:eastAsia="en-GB"/>
        </w:rPr>
        <w:t>sufficient</w:t>
      </w:r>
      <w:proofErr w:type="gramEnd"/>
      <w:r w:rsidRPr="009930FE">
        <w:rPr>
          <w:rFonts w:cs="Arial"/>
          <w:bCs/>
          <w:sz w:val="24"/>
          <w:szCs w:val="24"/>
          <w:lang w:eastAsia="en-GB"/>
        </w:rPr>
        <w:t xml:space="preserve">). </w:t>
      </w:r>
    </w:p>
    <w:p w14:paraId="3567713A" w14:textId="77777777" w:rsidR="00906E85" w:rsidRPr="009930FE" w:rsidRDefault="00906E85" w:rsidP="00906E85">
      <w:pPr>
        <w:spacing w:after="0" w:line="240" w:lineRule="auto"/>
        <w:rPr>
          <w:rFonts w:cs="Arial"/>
          <w:bCs/>
          <w:sz w:val="24"/>
          <w:szCs w:val="24"/>
          <w:lang w:eastAsia="en-GB"/>
        </w:rPr>
      </w:pPr>
    </w:p>
    <w:p w14:paraId="5C6F99DB" w14:textId="77777777" w:rsidR="00906E85" w:rsidRPr="009930FE" w:rsidRDefault="00906E85" w:rsidP="00906E85">
      <w:pPr>
        <w:spacing w:after="0" w:line="240" w:lineRule="auto"/>
        <w:ind w:left="567"/>
        <w:rPr>
          <w:rFonts w:cs="Arial"/>
          <w:bCs/>
          <w:sz w:val="24"/>
          <w:szCs w:val="24"/>
          <w:lang w:eastAsia="en-GB"/>
        </w:rPr>
      </w:pPr>
      <w:r w:rsidRPr="009930FE">
        <w:rPr>
          <w:rFonts w:cs="Arial"/>
          <w:bCs/>
          <w:sz w:val="24"/>
          <w:szCs w:val="24"/>
          <w:lang w:eastAsia="en-GB"/>
        </w:rPr>
        <w:t xml:space="preserve">k. </w:t>
      </w:r>
      <w:r w:rsidRPr="009930FE">
        <w:rPr>
          <w:rFonts w:cs="Arial"/>
          <w:bCs/>
          <w:sz w:val="24"/>
          <w:szCs w:val="24"/>
          <w:u w:val="single"/>
          <w:lang w:eastAsia="en-GB"/>
        </w:rPr>
        <w:t>Disposal</w:t>
      </w:r>
      <w:r w:rsidRPr="009930FE">
        <w:rPr>
          <w:rFonts w:cs="Arial"/>
          <w:bCs/>
          <w:sz w:val="24"/>
          <w:szCs w:val="24"/>
          <w:lang w:eastAsia="en-GB"/>
        </w:rPr>
        <w:t xml:space="preserve">. Before IT storage media (e.g. disks) are disposed of, an erasure product must be used to overwrite the data. This is a more thorough process than deletion of files, which does not remove the data. </w:t>
      </w:r>
    </w:p>
    <w:p w14:paraId="406E53F4" w14:textId="77777777" w:rsidR="00906E85" w:rsidRPr="009930FE" w:rsidRDefault="00906E85" w:rsidP="00906E85">
      <w:pPr>
        <w:spacing w:after="0" w:line="240" w:lineRule="auto"/>
        <w:rPr>
          <w:rFonts w:cs="Arial"/>
          <w:bCs/>
          <w:sz w:val="24"/>
          <w:szCs w:val="24"/>
          <w:lang w:eastAsia="en-GB"/>
        </w:rPr>
      </w:pPr>
    </w:p>
    <w:p w14:paraId="639798F8"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Laptops </w:t>
      </w:r>
    </w:p>
    <w:p w14:paraId="49D4606C" w14:textId="77777777" w:rsidR="00906E85" w:rsidRPr="009930FE" w:rsidRDefault="00906E85" w:rsidP="00906E85">
      <w:pPr>
        <w:spacing w:after="0" w:line="240" w:lineRule="auto"/>
        <w:rPr>
          <w:rFonts w:cs="Arial"/>
          <w:bCs/>
          <w:sz w:val="24"/>
          <w:szCs w:val="24"/>
          <w:lang w:eastAsia="en-GB"/>
        </w:rPr>
      </w:pPr>
    </w:p>
    <w:p w14:paraId="7383F283"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25. Laptops holding any UK OFFICIAL-SENSITIVE information shall be encrypted using a CPA product or equivalent as described in paragraph 16 above. </w:t>
      </w:r>
    </w:p>
    <w:p w14:paraId="27FB7F48" w14:textId="77777777" w:rsidR="00906E85" w:rsidRPr="009930FE" w:rsidRDefault="00906E85" w:rsidP="00906E85">
      <w:pPr>
        <w:spacing w:after="0" w:line="240" w:lineRule="auto"/>
        <w:rPr>
          <w:rFonts w:cs="Arial"/>
          <w:bCs/>
          <w:sz w:val="24"/>
          <w:szCs w:val="24"/>
          <w:lang w:eastAsia="en-GB"/>
        </w:rPr>
      </w:pPr>
    </w:p>
    <w:p w14:paraId="764EB203"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26. Unencrypted laptops and drives containing personal data are not to be taken outside of secure sites</w:t>
      </w:r>
      <w:r w:rsidRPr="08F50BE2">
        <w:rPr>
          <w:rFonts w:cs="Arial"/>
          <w:sz w:val="24"/>
          <w:szCs w:val="24"/>
          <w:vertAlign w:val="superscript"/>
          <w:lang w:eastAsia="en-GB"/>
        </w:rPr>
        <w:footnoteReference w:id="2"/>
      </w:r>
      <w:r w:rsidRPr="08F50BE2">
        <w:rPr>
          <w:rFonts w:cs="Arial"/>
          <w:sz w:val="24"/>
          <w:szCs w:val="24"/>
          <w:lang w:eastAsia="en-GB"/>
        </w:rPr>
        <w:t xml:space="preserve">. For the avoidance of doubt the term </w:t>
      </w:r>
      <w:r w:rsidRPr="08F50BE2">
        <w:rPr>
          <w:rFonts w:cs="Arial"/>
          <w:i/>
          <w:iCs/>
          <w:sz w:val="24"/>
          <w:szCs w:val="24"/>
          <w:lang w:eastAsia="en-GB"/>
        </w:rPr>
        <w:t xml:space="preserve">“drives” </w:t>
      </w:r>
      <w:r w:rsidRPr="08F50BE2">
        <w:rPr>
          <w:rFonts w:cs="Arial"/>
          <w:sz w:val="24"/>
          <w:szCs w:val="24"/>
          <w:lang w:eastAsia="en-GB"/>
        </w:rPr>
        <w:t xml:space="preserve">includes all removable, recordable media e.g. memory sticks, compact flash, recordable optical media (CDs and DVDs), floppy discs and external hard drives. </w:t>
      </w:r>
    </w:p>
    <w:p w14:paraId="44101A85" w14:textId="77777777" w:rsidR="00906E85" w:rsidRPr="009930FE" w:rsidRDefault="00906E85" w:rsidP="00906E85">
      <w:pPr>
        <w:spacing w:after="0" w:line="240" w:lineRule="auto"/>
        <w:rPr>
          <w:rFonts w:cs="Arial"/>
          <w:bCs/>
          <w:sz w:val="24"/>
          <w:szCs w:val="24"/>
          <w:lang w:eastAsia="en-GB"/>
        </w:rPr>
      </w:pPr>
    </w:p>
    <w:p w14:paraId="38D63CDB"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27. Any token, touch memory device or password(s) associated with the encryption package is to be kept separate from the machine whenever the machine is not in use, left unattended or in transit. </w:t>
      </w:r>
    </w:p>
    <w:p w14:paraId="0DE95D8D" w14:textId="77777777" w:rsidR="00906E85" w:rsidRPr="009930FE" w:rsidRDefault="00906E85" w:rsidP="00906E85">
      <w:pPr>
        <w:spacing w:after="0" w:line="240" w:lineRule="auto"/>
        <w:rPr>
          <w:rFonts w:cs="Arial"/>
          <w:bCs/>
          <w:sz w:val="24"/>
          <w:szCs w:val="24"/>
          <w:lang w:eastAsia="en-GB"/>
        </w:rPr>
      </w:pPr>
    </w:p>
    <w:p w14:paraId="4CB6A258"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28. Portable CIS devices holding the Authorities’ data are not to be left unattended in any public location. They are not to be left unattended in any motor vehicles either in view or in the boot or luggage compartment at any time. When the vehicle is being driven the CIS is to be secured out of sight in the glove compartment, boot or luggage compartment as appropriate to deter opportunist theft. </w:t>
      </w:r>
    </w:p>
    <w:p w14:paraId="157EE5AF" w14:textId="77777777" w:rsidR="00906E85" w:rsidRPr="009930FE" w:rsidRDefault="00906E85" w:rsidP="00906E85">
      <w:pPr>
        <w:spacing w:after="0" w:line="240" w:lineRule="auto"/>
        <w:rPr>
          <w:rFonts w:cs="Arial"/>
          <w:bCs/>
          <w:sz w:val="24"/>
          <w:szCs w:val="24"/>
          <w:lang w:eastAsia="en-GB"/>
        </w:rPr>
      </w:pPr>
    </w:p>
    <w:p w14:paraId="403E2AA3"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Loss and Incident Reporting </w:t>
      </w:r>
    </w:p>
    <w:p w14:paraId="2BF694AB" w14:textId="77777777" w:rsidR="00906E85" w:rsidRPr="009930FE" w:rsidRDefault="00906E85" w:rsidP="00906E85">
      <w:pPr>
        <w:spacing w:after="0" w:line="240" w:lineRule="auto"/>
        <w:rPr>
          <w:rFonts w:cs="Arial"/>
          <w:bCs/>
          <w:sz w:val="24"/>
          <w:szCs w:val="24"/>
          <w:lang w:eastAsia="en-GB"/>
        </w:rPr>
      </w:pPr>
    </w:p>
    <w:p w14:paraId="2DB23BB7"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29. The Contractor shall immediately report any loss or otherwise compromise of any OFFICIAL or OFFICIAL-SENSITIVE material to the Authority. In addition any loss or otherwise compromise of any UK MOD owned, processed or UK MOD Contractor generated UK OFFICIAL or UK OFFICIAL-SENSITIVE material is to be immediately reported to the UK MOD Defence Industry Warning, Advice and Reporting Point (WARP), within the Joint Security Co-ordination Centre (</w:t>
      </w:r>
      <w:proofErr w:type="spellStart"/>
      <w:r w:rsidRPr="08F50BE2">
        <w:rPr>
          <w:rFonts w:cs="Arial"/>
          <w:sz w:val="24"/>
          <w:szCs w:val="24"/>
          <w:lang w:eastAsia="en-GB"/>
        </w:rPr>
        <w:t>JSyCC</w:t>
      </w:r>
      <w:proofErr w:type="spellEnd"/>
      <w:r w:rsidRPr="08F50BE2">
        <w:rPr>
          <w:rFonts w:cs="Arial"/>
          <w:sz w:val="24"/>
          <w:szCs w:val="24"/>
          <w:lang w:eastAsia="en-GB"/>
        </w:rPr>
        <w:t xml:space="preserve">) below. This will assist the </w:t>
      </w:r>
      <w:proofErr w:type="spellStart"/>
      <w:r w:rsidRPr="08F50BE2">
        <w:rPr>
          <w:rFonts w:cs="Arial"/>
          <w:sz w:val="24"/>
          <w:szCs w:val="24"/>
          <w:lang w:eastAsia="en-GB"/>
        </w:rPr>
        <w:t>JSyCC</w:t>
      </w:r>
      <w:proofErr w:type="spellEnd"/>
      <w:r w:rsidRPr="08F50BE2">
        <w:rPr>
          <w:rFonts w:cs="Arial"/>
          <w:sz w:val="24"/>
          <w:szCs w:val="24"/>
          <w:lang w:eastAsia="en-GB"/>
        </w:rPr>
        <w:t xml:space="preserve"> in formulating a formal information security reporting process and the management of any associated risks, impact analysis and upward reporting to the UK MOD’s Chief Information Officer (CIO) and, as appropriate, the Contractor concerned. </w:t>
      </w:r>
      <w:r w:rsidRPr="08F50BE2">
        <w:rPr>
          <w:rFonts w:cs="Arial"/>
          <w:sz w:val="24"/>
          <w:szCs w:val="24"/>
          <w:lang w:eastAsia="en-GB"/>
        </w:rPr>
        <w:lastRenderedPageBreak/>
        <w:t xml:space="preserve">The UK MOD WARP will also advise the Contractor what further action is required to be undertaken. </w:t>
      </w:r>
    </w:p>
    <w:p w14:paraId="29A99BEC" w14:textId="77777777" w:rsidR="00906E85" w:rsidRPr="009930FE" w:rsidRDefault="00906E85" w:rsidP="00906E85">
      <w:pPr>
        <w:spacing w:after="0" w:line="240" w:lineRule="auto"/>
        <w:ind w:left="555"/>
        <w:rPr>
          <w:rFonts w:cs="Arial"/>
          <w:b/>
          <w:bCs/>
          <w:color w:val="000000"/>
          <w:sz w:val="24"/>
          <w:szCs w:val="24"/>
          <w:u w:val="single"/>
          <w:lang w:eastAsia="en-GB"/>
        </w:rPr>
      </w:pPr>
    </w:p>
    <w:p w14:paraId="6ACF684D" w14:textId="77777777" w:rsidR="00906E85" w:rsidRPr="009930FE" w:rsidRDefault="00906E85" w:rsidP="00906E85">
      <w:pPr>
        <w:spacing w:after="0" w:line="240" w:lineRule="auto"/>
        <w:ind w:left="555"/>
        <w:rPr>
          <w:rFonts w:cs="Arial"/>
          <w:color w:val="000000"/>
          <w:sz w:val="24"/>
          <w:szCs w:val="24"/>
          <w:lang w:eastAsia="en-GB"/>
        </w:rPr>
      </w:pPr>
      <w:proofErr w:type="spellStart"/>
      <w:r w:rsidRPr="009930FE">
        <w:rPr>
          <w:rFonts w:cs="Arial"/>
          <w:b/>
          <w:bCs/>
          <w:color w:val="000000"/>
          <w:sz w:val="24"/>
          <w:szCs w:val="24"/>
          <w:u w:val="single"/>
          <w:lang w:eastAsia="en-GB"/>
        </w:rPr>
        <w:t>JSyCC</w:t>
      </w:r>
      <w:proofErr w:type="spellEnd"/>
      <w:r w:rsidRPr="009930FE">
        <w:rPr>
          <w:rFonts w:cs="Arial"/>
          <w:b/>
          <w:bCs/>
          <w:color w:val="000000"/>
          <w:sz w:val="24"/>
          <w:szCs w:val="24"/>
          <w:u w:val="single"/>
          <w:lang w:eastAsia="en-GB"/>
        </w:rPr>
        <w:t xml:space="preserve"> WARP Contact Details</w:t>
      </w:r>
    </w:p>
    <w:p w14:paraId="31E13B53" w14:textId="77777777" w:rsidR="00906E85" w:rsidRPr="009930FE" w:rsidRDefault="00906E85" w:rsidP="00906E85">
      <w:pPr>
        <w:spacing w:after="0" w:line="240" w:lineRule="auto"/>
        <w:ind w:left="555"/>
        <w:rPr>
          <w:rFonts w:cs="Arial"/>
          <w:sz w:val="24"/>
          <w:szCs w:val="24"/>
          <w:lang w:eastAsia="en-GB"/>
        </w:rPr>
      </w:pPr>
      <w:r w:rsidRPr="009930FE">
        <w:rPr>
          <w:rFonts w:cs="Arial"/>
          <w:b/>
          <w:bCs/>
          <w:sz w:val="24"/>
          <w:szCs w:val="24"/>
          <w:lang w:eastAsia="en-GB"/>
        </w:rPr>
        <w:t>Email:</w:t>
      </w:r>
      <w:r w:rsidRPr="009930FE">
        <w:rPr>
          <w:rFonts w:cs="Arial"/>
          <w:sz w:val="24"/>
          <w:szCs w:val="24"/>
          <w:lang w:eastAsia="en-GB"/>
        </w:rPr>
        <w:t xml:space="preserve"> </w:t>
      </w:r>
      <w:hyperlink r:id="rId27" w:history="1">
        <w:r w:rsidRPr="009930FE">
          <w:rPr>
            <w:rFonts w:cs="Arial"/>
            <w:color w:val="0563C1"/>
            <w:sz w:val="24"/>
            <w:szCs w:val="24"/>
            <w:u w:val="single"/>
            <w:lang w:eastAsia="en-GB"/>
          </w:rPr>
          <w:t>DefenceWARP@mod.gov.uk</w:t>
        </w:r>
      </w:hyperlink>
      <w:r w:rsidRPr="009930FE">
        <w:rPr>
          <w:rFonts w:cs="Arial"/>
          <w:sz w:val="24"/>
          <w:szCs w:val="24"/>
          <w:lang w:eastAsia="en-GB"/>
        </w:rPr>
        <w:t xml:space="preserve"> (OFFICIAL with no NTK restrictions)</w:t>
      </w:r>
    </w:p>
    <w:p w14:paraId="28ADA19E" w14:textId="77777777" w:rsidR="00906E85" w:rsidRPr="009930FE" w:rsidRDefault="00906E85" w:rsidP="00906E85">
      <w:pPr>
        <w:spacing w:after="0" w:line="240" w:lineRule="auto"/>
        <w:ind w:left="555"/>
        <w:rPr>
          <w:rFonts w:cs="Arial"/>
          <w:sz w:val="24"/>
          <w:szCs w:val="24"/>
          <w:lang w:eastAsia="en-GB"/>
        </w:rPr>
      </w:pPr>
      <w:r w:rsidRPr="009930FE">
        <w:rPr>
          <w:rFonts w:cs="Arial"/>
          <w:b/>
          <w:bCs/>
          <w:sz w:val="24"/>
          <w:szCs w:val="24"/>
          <w:lang w:eastAsia="en-GB"/>
        </w:rPr>
        <w:t xml:space="preserve">RLI Email: </w:t>
      </w:r>
      <w:hyperlink r:id="rId28" w:history="1">
        <w:r w:rsidRPr="009930FE">
          <w:rPr>
            <w:rFonts w:cs="Arial"/>
            <w:color w:val="0563C1"/>
            <w:sz w:val="24"/>
            <w:szCs w:val="24"/>
            <w:u w:val="single"/>
            <w:lang w:eastAsia="en-GB"/>
          </w:rPr>
          <w:t>defencewarp@modnet.rli.uk</w:t>
        </w:r>
      </w:hyperlink>
      <w:r w:rsidRPr="009930FE">
        <w:rPr>
          <w:rFonts w:cs="Arial"/>
          <w:sz w:val="24"/>
          <w:szCs w:val="24"/>
          <w:lang w:eastAsia="en-GB"/>
        </w:rPr>
        <w:t xml:space="preserve"> (MULTIUSER)</w:t>
      </w:r>
    </w:p>
    <w:p w14:paraId="281DE24C" w14:textId="77777777" w:rsidR="00906E85" w:rsidRPr="009930FE" w:rsidRDefault="00906E85" w:rsidP="00906E85">
      <w:pPr>
        <w:spacing w:after="0" w:line="240" w:lineRule="auto"/>
        <w:ind w:left="555"/>
        <w:rPr>
          <w:rFonts w:cs="Arial"/>
          <w:sz w:val="24"/>
          <w:szCs w:val="24"/>
          <w:lang w:eastAsia="en-GB"/>
        </w:rPr>
      </w:pPr>
      <w:r w:rsidRPr="009930FE">
        <w:rPr>
          <w:rFonts w:cs="Arial"/>
          <w:b/>
          <w:bCs/>
          <w:sz w:val="24"/>
          <w:szCs w:val="24"/>
          <w:lang w:eastAsia="en-GB"/>
        </w:rPr>
        <w:t xml:space="preserve">Telephone (Office hours): </w:t>
      </w:r>
      <w:r w:rsidRPr="009930FE">
        <w:rPr>
          <w:rFonts w:cs="Arial"/>
          <w:bCs/>
          <w:sz w:val="24"/>
          <w:szCs w:val="24"/>
          <w:lang w:eastAsia="en-GB"/>
        </w:rPr>
        <w:t>+44 (</w:t>
      </w:r>
      <w:r w:rsidRPr="009930FE">
        <w:rPr>
          <w:rFonts w:cs="Arial"/>
          <w:sz w:val="24"/>
          <w:szCs w:val="24"/>
          <w:lang w:eastAsia="en-GB"/>
        </w:rPr>
        <w:t>0) 30 6770 2185</w:t>
      </w:r>
    </w:p>
    <w:p w14:paraId="1D7F446B" w14:textId="77777777" w:rsidR="00906E85" w:rsidRPr="009930FE" w:rsidRDefault="00906E85" w:rsidP="00906E85">
      <w:pPr>
        <w:spacing w:after="0" w:line="240" w:lineRule="auto"/>
        <w:ind w:left="555"/>
        <w:rPr>
          <w:rFonts w:cs="Arial"/>
          <w:sz w:val="24"/>
          <w:szCs w:val="24"/>
          <w:lang w:eastAsia="en-GB"/>
        </w:rPr>
      </w:pPr>
      <w:proofErr w:type="spellStart"/>
      <w:r w:rsidRPr="009930FE">
        <w:rPr>
          <w:rFonts w:cs="Arial"/>
          <w:b/>
          <w:bCs/>
          <w:sz w:val="24"/>
          <w:szCs w:val="24"/>
          <w:lang w:eastAsia="en-GB"/>
        </w:rPr>
        <w:t>JSyCC</w:t>
      </w:r>
      <w:proofErr w:type="spellEnd"/>
      <w:r w:rsidRPr="009930FE">
        <w:rPr>
          <w:rFonts w:cs="Arial"/>
          <w:b/>
          <w:bCs/>
          <w:sz w:val="24"/>
          <w:szCs w:val="24"/>
          <w:lang w:eastAsia="en-GB"/>
        </w:rPr>
        <w:t xml:space="preserve"> Out of hours Duty Officer: </w:t>
      </w:r>
      <w:r w:rsidRPr="009930FE">
        <w:rPr>
          <w:rFonts w:cs="Arial"/>
          <w:bCs/>
          <w:sz w:val="24"/>
          <w:szCs w:val="24"/>
          <w:lang w:eastAsia="en-GB"/>
        </w:rPr>
        <w:t>+44 (</w:t>
      </w:r>
      <w:r w:rsidRPr="009930FE">
        <w:rPr>
          <w:rFonts w:cs="Arial"/>
          <w:sz w:val="24"/>
          <w:szCs w:val="24"/>
          <w:lang w:eastAsia="en-GB"/>
        </w:rPr>
        <w:t>0) 7768 558863</w:t>
      </w:r>
    </w:p>
    <w:p w14:paraId="3670894D" w14:textId="77777777" w:rsidR="00906E85" w:rsidRPr="009930FE" w:rsidRDefault="00906E85" w:rsidP="00906E85">
      <w:pPr>
        <w:spacing w:after="0" w:line="240" w:lineRule="auto"/>
        <w:ind w:left="1410" w:hanging="840"/>
        <w:rPr>
          <w:rFonts w:cs="Arial"/>
          <w:sz w:val="24"/>
          <w:szCs w:val="24"/>
          <w:lang w:eastAsia="en-GB"/>
        </w:rPr>
      </w:pPr>
      <w:r w:rsidRPr="009930FE">
        <w:rPr>
          <w:rFonts w:cs="Arial"/>
          <w:b/>
          <w:bCs/>
          <w:sz w:val="24"/>
          <w:szCs w:val="24"/>
          <w:lang w:eastAsia="en-GB"/>
        </w:rPr>
        <w:t xml:space="preserve">Mail: </w:t>
      </w:r>
      <w:proofErr w:type="spellStart"/>
      <w:r w:rsidRPr="009930FE">
        <w:rPr>
          <w:rFonts w:cs="Arial"/>
          <w:sz w:val="24"/>
          <w:szCs w:val="24"/>
          <w:lang w:eastAsia="en-GB"/>
        </w:rPr>
        <w:t>JSyCC</w:t>
      </w:r>
      <w:proofErr w:type="spellEnd"/>
      <w:r w:rsidRPr="009930FE">
        <w:rPr>
          <w:rFonts w:cs="Arial"/>
          <w:sz w:val="24"/>
          <w:szCs w:val="24"/>
          <w:lang w:eastAsia="en-GB"/>
        </w:rPr>
        <w:t xml:space="preserve"> Defence Industry WARP</w:t>
      </w:r>
    </w:p>
    <w:p w14:paraId="16500CF1" w14:textId="77777777" w:rsidR="00906E85" w:rsidRPr="009930FE" w:rsidRDefault="00906E85" w:rsidP="00906E85">
      <w:pPr>
        <w:spacing w:after="0" w:line="240" w:lineRule="auto"/>
        <w:ind w:firstLine="567"/>
        <w:rPr>
          <w:rFonts w:cs="Arial"/>
          <w:sz w:val="24"/>
          <w:szCs w:val="24"/>
          <w:lang w:eastAsia="en-GB"/>
        </w:rPr>
      </w:pPr>
      <w:r w:rsidRPr="009930FE">
        <w:rPr>
          <w:rFonts w:cs="Arial"/>
          <w:sz w:val="24"/>
          <w:szCs w:val="24"/>
          <w:lang w:eastAsia="en-GB"/>
        </w:rPr>
        <w:t xml:space="preserve">X007 </w:t>
      </w:r>
      <w:proofErr w:type="spellStart"/>
      <w:r w:rsidRPr="009930FE">
        <w:rPr>
          <w:rFonts w:cs="Arial"/>
          <w:sz w:val="24"/>
          <w:szCs w:val="24"/>
          <w:lang w:eastAsia="en-GB"/>
        </w:rPr>
        <w:t>Bazalgette</w:t>
      </w:r>
      <w:proofErr w:type="spellEnd"/>
      <w:r w:rsidRPr="009930FE">
        <w:rPr>
          <w:rFonts w:cs="Arial"/>
          <w:sz w:val="24"/>
          <w:szCs w:val="24"/>
          <w:lang w:eastAsia="en-GB"/>
        </w:rPr>
        <w:t xml:space="preserve"> Pavilion,</w:t>
      </w:r>
    </w:p>
    <w:p w14:paraId="180D3559" w14:textId="77777777" w:rsidR="00906E85" w:rsidRPr="009930FE" w:rsidRDefault="00906E85" w:rsidP="00906E85">
      <w:pPr>
        <w:spacing w:after="0" w:line="240" w:lineRule="auto"/>
        <w:ind w:firstLine="567"/>
        <w:rPr>
          <w:rFonts w:cs="Arial"/>
          <w:sz w:val="24"/>
          <w:szCs w:val="24"/>
          <w:lang w:eastAsia="en-GB"/>
        </w:rPr>
      </w:pPr>
      <w:r w:rsidRPr="009930FE">
        <w:rPr>
          <w:rFonts w:cs="Arial"/>
          <w:sz w:val="24"/>
          <w:szCs w:val="24"/>
          <w:lang w:eastAsia="en-GB"/>
        </w:rPr>
        <w:t xml:space="preserve">RAF </w:t>
      </w:r>
      <w:proofErr w:type="spellStart"/>
      <w:r w:rsidRPr="009930FE">
        <w:rPr>
          <w:rFonts w:cs="Arial"/>
          <w:sz w:val="24"/>
          <w:szCs w:val="24"/>
          <w:lang w:eastAsia="en-GB"/>
        </w:rPr>
        <w:t>Wyton</w:t>
      </w:r>
      <w:proofErr w:type="spellEnd"/>
      <w:r w:rsidRPr="009930FE">
        <w:rPr>
          <w:rFonts w:cs="Arial"/>
          <w:sz w:val="24"/>
          <w:szCs w:val="24"/>
          <w:lang w:eastAsia="en-GB"/>
        </w:rPr>
        <w:t>, HUNTINGDON, Cambridgeshire, PE28 2EA.</w:t>
      </w:r>
    </w:p>
    <w:p w14:paraId="4DC448DC" w14:textId="77777777" w:rsidR="00906E85" w:rsidRPr="009930FE" w:rsidRDefault="00906E85" w:rsidP="00906E85">
      <w:pPr>
        <w:spacing w:after="0" w:line="240" w:lineRule="auto"/>
        <w:rPr>
          <w:rFonts w:cs="Arial"/>
          <w:bCs/>
          <w:sz w:val="24"/>
          <w:szCs w:val="24"/>
          <w:lang w:eastAsia="en-GB"/>
        </w:rPr>
      </w:pPr>
    </w:p>
    <w:p w14:paraId="7E2BFC3B"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30. Reporting instructions for any security incidents involving MOD classified material can be found in Industry Security Notice 2017/03 as may be subsequently updated at: </w:t>
      </w:r>
    </w:p>
    <w:p w14:paraId="78785B3E" w14:textId="77777777" w:rsidR="00906E85" w:rsidRPr="009930FE" w:rsidRDefault="00906E85" w:rsidP="00906E85">
      <w:pPr>
        <w:spacing w:after="0" w:line="240" w:lineRule="auto"/>
        <w:rPr>
          <w:rFonts w:cs="Arial"/>
          <w:bCs/>
          <w:sz w:val="24"/>
          <w:szCs w:val="24"/>
          <w:lang w:eastAsia="en-GB"/>
        </w:rPr>
      </w:pPr>
    </w:p>
    <w:p w14:paraId="3C514472" w14:textId="77777777" w:rsidR="00906E85" w:rsidRPr="009930FE" w:rsidRDefault="00A61913" w:rsidP="00906E85">
      <w:pPr>
        <w:spacing w:after="0" w:line="240" w:lineRule="auto"/>
        <w:rPr>
          <w:rFonts w:cs="Arial"/>
          <w:bCs/>
          <w:sz w:val="24"/>
          <w:szCs w:val="24"/>
          <w:lang w:eastAsia="en-GB"/>
        </w:rPr>
      </w:pPr>
      <w:hyperlink r:id="rId29" w:history="1">
        <w:r w:rsidR="00906E85" w:rsidRPr="009930FE">
          <w:rPr>
            <w:rFonts w:cs="Arial"/>
            <w:bCs/>
            <w:color w:val="0563C1"/>
            <w:sz w:val="24"/>
            <w:szCs w:val="24"/>
            <w:u w:val="single"/>
            <w:lang w:eastAsia="en-GB"/>
          </w:rPr>
          <w:t>https://assets.publishing.service.gov.uk/government/uploads/system/uploads/attachment_data/file/651683/ISN_2017-03_-_Reporting_of_Security_Incidents.pdf</w:t>
        </w:r>
      </w:hyperlink>
    </w:p>
    <w:p w14:paraId="14BBAB0C" w14:textId="77777777" w:rsidR="00906E85" w:rsidRPr="009930FE" w:rsidRDefault="00906E85" w:rsidP="00906E85">
      <w:pPr>
        <w:spacing w:after="0" w:line="240" w:lineRule="auto"/>
        <w:rPr>
          <w:rFonts w:cs="Arial"/>
          <w:bCs/>
          <w:sz w:val="24"/>
          <w:szCs w:val="24"/>
          <w:lang w:eastAsia="en-GB"/>
        </w:rPr>
      </w:pPr>
    </w:p>
    <w:p w14:paraId="7E9DB8D5"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Sub-Contracts </w:t>
      </w:r>
    </w:p>
    <w:p w14:paraId="03C8BC8B" w14:textId="77777777" w:rsidR="00906E85" w:rsidRPr="009930FE" w:rsidRDefault="00906E85" w:rsidP="00906E85">
      <w:pPr>
        <w:spacing w:after="0" w:line="240" w:lineRule="auto"/>
        <w:rPr>
          <w:rFonts w:cs="Arial"/>
          <w:bCs/>
          <w:sz w:val="24"/>
          <w:szCs w:val="24"/>
          <w:lang w:eastAsia="en-GB"/>
        </w:rPr>
      </w:pPr>
    </w:p>
    <w:p w14:paraId="46F5C908"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31. Where the Contractor wishes to sub-contract any elements of a Contract to sub-Contractors within its own country or to Contractors located in the UK such sub-contracts will be notified to the Contracting Authority. The Contractor shall ensure that these Security Conditions are incorporated within the sub-contract document. </w:t>
      </w:r>
    </w:p>
    <w:p w14:paraId="5E2E1C02" w14:textId="77777777" w:rsidR="00906E85" w:rsidRPr="009930FE" w:rsidRDefault="00906E85" w:rsidP="00906E85">
      <w:pPr>
        <w:spacing w:after="0" w:line="240" w:lineRule="auto"/>
        <w:rPr>
          <w:rFonts w:cs="Arial"/>
          <w:bCs/>
          <w:sz w:val="24"/>
          <w:szCs w:val="24"/>
          <w:lang w:eastAsia="en-GB"/>
        </w:rPr>
      </w:pPr>
    </w:p>
    <w:p w14:paraId="29F56C58"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32. The prior approval of the Authority shall be obtained should the Contractor wish to sub-contract any UK OFFICIAL-SENSITIVE elements of the Contract to a sub-Contractor facility located in another (third party) country. The first page of Appendix 5 (MOD Form 1686 (F1686) of the </w:t>
      </w:r>
      <w:proofErr w:type="spellStart"/>
      <w:r>
        <w:rPr>
          <w:rFonts w:cs="Arial"/>
          <w:sz w:val="24"/>
          <w:szCs w:val="24"/>
          <w:lang w:eastAsia="en-GB"/>
        </w:rPr>
        <w:t>GovS</w:t>
      </w:r>
      <w:proofErr w:type="spellEnd"/>
      <w:r>
        <w:rPr>
          <w:rFonts w:cs="Arial"/>
          <w:sz w:val="24"/>
          <w:szCs w:val="24"/>
          <w:lang w:eastAsia="en-GB"/>
        </w:rPr>
        <w:t xml:space="preserve"> 007 </w:t>
      </w:r>
      <w:r w:rsidRPr="08F50BE2">
        <w:rPr>
          <w:rFonts w:cs="Arial"/>
          <w:sz w:val="24"/>
          <w:szCs w:val="24"/>
          <w:lang w:eastAsia="en-GB"/>
        </w:rPr>
        <w:t xml:space="preserve">Security Contractual Process chapter is to be used for seeking such approval. The MOD Form 1686 can be found at Appendix 5 at: </w:t>
      </w:r>
    </w:p>
    <w:p w14:paraId="474A29DC" w14:textId="77777777" w:rsidR="00906E85" w:rsidRPr="009930FE" w:rsidRDefault="00906E85" w:rsidP="00906E85">
      <w:pPr>
        <w:spacing w:after="0" w:line="240" w:lineRule="auto"/>
        <w:rPr>
          <w:rFonts w:cs="Arial"/>
          <w:bCs/>
          <w:sz w:val="24"/>
          <w:szCs w:val="24"/>
          <w:lang w:eastAsia="en-GB"/>
        </w:rPr>
      </w:pPr>
    </w:p>
    <w:p w14:paraId="0334B81D" w14:textId="77777777" w:rsidR="00906E85" w:rsidRPr="009930FE" w:rsidRDefault="00A61913" w:rsidP="00906E85">
      <w:pPr>
        <w:spacing w:after="0" w:line="240" w:lineRule="auto"/>
        <w:rPr>
          <w:rFonts w:cs="Arial"/>
          <w:bCs/>
          <w:sz w:val="24"/>
          <w:szCs w:val="24"/>
          <w:lang w:eastAsia="en-GB"/>
        </w:rPr>
      </w:pPr>
      <w:hyperlink r:id="rId30" w:history="1">
        <w:r w:rsidR="00906E85" w:rsidRPr="009930FE">
          <w:rPr>
            <w:rFonts w:cs="Arial"/>
            <w:bCs/>
            <w:color w:val="0563C1"/>
            <w:sz w:val="24"/>
            <w:szCs w:val="24"/>
            <w:u w:val="single"/>
            <w:lang w:eastAsia="en-GB"/>
          </w:rPr>
          <w:t>https://www.gov.uk/government/uploads/system/uploads/attachment_data/file/710891/2018_May_Contractual_process.pdf</w:t>
        </w:r>
      </w:hyperlink>
    </w:p>
    <w:p w14:paraId="1887E630" w14:textId="77777777" w:rsidR="00906E85" w:rsidRPr="009930FE" w:rsidRDefault="00906E85" w:rsidP="00906E85">
      <w:pPr>
        <w:spacing w:after="0" w:line="240" w:lineRule="auto"/>
        <w:rPr>
          <w:rFonts w:cs="Arial"/>
          <w:bCs/>
          <w:sz w:val="24"/>
          <w:szCs w:val="24"/>
          <w:lang w:eastAsia="en-GB"/>
        </w:rPr>
      </w:pPr>
    </w:p>
    <w:p w14:paraId="30967504"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33. If the sub-contract is approved, the Contractor will flow down the Security Conditions in line with paragraph 30 above to the sub-Contractor. Contractors located overseas may seek further advice and/or assistance from the Authority with regards the completion of F1686.</w:t>
      </w:r>
    </w:p>
    <w:p w14:paraId="1713E010" w14:textId="77777777" w:rsidR="00906E85" w:rsidRPr="009930FE" w:rsidRDefault="00906E85" w:rsidP="00906E85">
      <w:pPr>
        <w:spacing w:after="0" w:line="240" w:lineRule="auto"/>
        <w:rPr>
          <w:rFonts w:cs="Arial"/>
          <w:bCs/>
          <w:sz w:val="24"/>
          <w:szCs w:val="24"/>
          <w:lang w:eastAsia="en-GB"/>
        </w:rPr>
      </w:pPr>
    </w:p>
    <w:p w14:paraId="708795D5"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Publicity Material </w:t>
      </w:r>
    </w:p>
    <w:p w14:paraId="1C8C0C49" w14:textId="77777777" w:rsidR="00906E85" w:rsidRPr="009930FE" w:rsidRDefault="00906E85" w:rsidP="00906E85">
      <w:pPr>
        <w:spacing w:after="0" w:line="240" w:lineRule="auto"/>
        <w:rPr>
          <w:rFonts w:cs="Arial"/>
          <w:bCs/>
          <w:sz w:val="24"/>
          <w:szCs w:val="24"/>
          <w:lang w:eastAsia="en-GB"/>
        </w:rPr>
      </w:pPr>
    </w:p>
    <w:p w14:paraId="43C00265" w14:textId="77777777" w:rsidR="00906E85" w:rsidRPr="009930FE" w:rsidRDefault="00906E85" w:rsidP="00906E85">
      <w:pPr>
        <w:spacing w:after="0" w:line="240" w:lineRule="auto"/>
        <w:rPr>
          <w:rFonts w:cs="Arial"/>
          <w:sz w:val="24"/>
          <w:szCs w:val="24"/>
          <w:lang w:eastAsia="en-GB"/>
        </w:rPr>
      </w:pPr>
      <w:r w:rsidRPr="6C4BEEF9">
        <w:rPr>
          <w:rFonts w:cs="Arial"/>
          <w:sz w:val="24"/>
          <w:szCs w:val="24"/>
          <w:lang w:eastAsia="en-GB"/>
        </w:rPr>
        <w:t>34. Contractors wishing to release any publicity material or display assets that arises from a Contract to which these Security Conditions apply must seek the prior approval of the Authority. Publicity material includes open publication in the Contractor’s publicity literature or website or through the media; displays at exhibitions in any country; lectures or symposia; scientific or technical papers, or any other occasion where members of the general public may have access to the information even if organised or sponsored by the UK Government</w:t>
      </w:r>
    </w:p>
    <w:p w14:paraId="3828A72C" w14:textId="77777777" w:rsidR="00906E85" w:rsidRPr="009930FE" w:rsidRDefault="00906E85" w:rsidP="00906E85">
      <w:pPr>
        <w:spacing w:after="0" w:line="240" w:lineRule="auto"/>
        <w:rPr>
          <w:rFonts w:cs="Arial"/>
          <w:bCs/>
          <w:sz w:val="24"/>
          <w:szCs w:val="24"/>
          <w:lang w:eastAsia="en-GB"/>
        </w:rPr>
      </w:pPr>
    </w:p>
    <w:p w14:paraId="0AA20B98"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lastRenderedPageBreak/>
        <w:t xml:space="preserve">Physical Destruction </w:t>
      </w:r>
    </w:p>
    <w:p w14:paraId="05A37A13" w14:textId="77777777" w:rsidR="00906E85" w:rsidRPr="009930FE" w:rsidRDefault="00906E85" w:rsidP="00906E85">
      <w:pPr>
        <w:spacing w:after="0" w:line="240" w:lineRule="auto"/>
        <w:rPr>
          <w:rFonts w:cs="Arial"/>
          <w:bCs/>
          <w:sz w:val="24"/>
          <w:szCs w:val="24"/>
          <w:lang w:eastAsia="en-GB"/>
        </w:rPr>
      </w:pPr>
    </w:p>
    <w:p w14:paraId="6B8ED2B0"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35. As soon as no longer required, UK OFFICIAL and UK OFFICIAL-SENSITIVE material shall be destroyed in such a way as to make reconstitution very difficult or impossible, for example, by burning, shredding or tearing into small pieces. Advice shall be sought from the Authority when information/material cannot be destroyed or, unless already authorised by the Authority, when its retention is considered by the Contractor to be necessary or desirable. Unwanted UK OFFICIAL-SENSITIVE information/material which cannot be destroyed in such a way shall be returned to the Authority. </w:t>
      </w:r>
    </w:p>
    <w:p w14:paraId="61359515" w14:textId="77777777" w:rsidR="00906E85" w:rsidRPr="009930FE" w:rsidRDefault="00906E85" w:rsidP="00906E85">
      <w:pPr>
        <w:spacing w:after="0" w:line="240" w:lineRule="auto"/>
        <w:rPr>
          <w:rFonts w:cs="Arial"/>
          <w:bCs/>
          <w:sz w:val="24"/>
          <w:szCs w:val="24"/>
          <w:lang w:eastAsia="en-GB"/>
        </w:rPr>
      </w:pPr>
    </w:p>
    <w:p w14:paraId="5FA53D3D"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Interpretation/Guidance </w:t>
      </w:r>
    </w:p>
    <w:p w14:paraId="612B3B9A" w14:textId="77777777" w:rsidR="00906E85" w:rsidRPr="009930FE" w:rsidRDefault="00906E85" w:rsidP="00906E85">
      <w:pPr>
        <w:spacing w:after="0" w:line="240" w:lineRule="auto"/>
        <w:rPr>
          <w:rFonts w:cs="Arial"/>
          <w:bCs/>
          <w:sz w:val="24"/>
          <w:szCs w:val="24"/>
          <w:lang w:eastAsia="en-GB"/>
        </w:rPr>
      </w:pPr>
    </w:p>
    <w:p w14:paraId="529A791B"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36. Advice regarding the interpretation of the above requirements should be sought from the Authority.</w:t>
      </w:r>
    </w:p>
    <w:p w14:paraId="0B24EBCF" w14:textId="77777777" w:rsidR="00906E85" w:rsidRPr="009930FE" w:rsidRDefault="00906E85" w:rsidP="00906E85">
      <w:pPr>
        <w:spacing w:after="0" w:line="240" w:lineRule="auto"/>
        <w:rPr>
          <w:rFonts w:cs="Arial"/>
          <w:bCs/>
          <w:sz w:val="24"/>
          <w:szCs w:val="24"/>
          <w:lang w:eastAsia="en-GB"/>
        </w:rPr>
      </w:pPr>
    </w:p>
    <w:p w14:paraId="2277265D" w14:textId="77777777" w:rsidR="00906E85" w:rsidRPr="009930FE" w:rsidRDefault="00906E85" w:rsidP="00906E85">
      <w:pPr>
        <w:spacing w:after="0" w:line="240" w:lineRule="auto"/>
        <w:rPr>
          <w:rFonts w:cs="Arial"/>
          <w:sz w:val="24"/>
          <w:szCs w:val="24"/>
          <w:lang w:eastAsia="en-GB"/>
        </w:rPr>
      </w:pPr>
      <w:r w:rsidRPr="08F50BE2">
        <w:rPr>
          <w:rFonts w:cs="Arial"/>
          <w:sz w:val="24"/>
          <w:szCs w:val="24"/>
          <w:lang w:eastAsia="en-GB"/>
        </w:rPr>
        <w:t xml:space="preserve">37. Further requirements, advice and guidance for the protection of UK classified information at the level of UK OFFICIAL-SENSITIVE may be found in Industry Security Notices at: </w:t>
      </w:r>
    </w:p>
    <w:p w14:paraId="5007802C" w14:textId="77777777" w:rsidR="00906E85" w:rsidRPr="009930FE" w:rsidRDefault="00906E85" w:rsidP="00906E85">
      <w:pPr>
        <w:spacing w:after="0" w:line="240" w:lineRule="auto"/>
        <w:rPr>
          <w:rFonts w:cs="Arial"/>
          <w:bCs/>
          <w:sz w:val="24"/>
          <w:szCs w:val="24"/>
          <w:lang w:eastAsia="en-GB"/>
        </w:rPr>
      </w:pPr>
    </w:p>
    <w:p w14:paraId="4ACCEF47" w14:textId="77777777" w:rsidR="00906E85" w:rsidRPr="009930FE" w:rsidRDefault="00A61913" w:rsidP="00906E85">
      <w:pPr>
        <w:spacing w:after="0" w:line="240" w:lineRule="auto"/>
        <w:rPr>
          <w:rFonts w:cs="Arial"/>
          <w:bCs/>
          <w:sz w:val="24"/>
          <w:szCs w:val="24"/>
          <w:lang w:eastAsia="en-GB"/>
        </w:rPr>
      </w:pPr>
      <w:hyperlink r:id="rId31" w:history="1">
        <w:r w:rsidR="00906E85" w:rsidRPr="009930FE">
          <w:rPr>
            <w:rFonts w:cs="Arial"/>
            <w:bCs/>
            <w:color w:val="0563C1"/>
            <w:sz w:val="24"/>
            <w:szCs w:val="24"/>
            <w:u w:val="single"/>
            <w:lang w:eastAsia="en-GB"/>
          </w:rPr>
          <w:t>https://www.gov.uk/government/publications/industry-security-notices-isns</w:t>
        </w:r>
      </w:hyperlink>
    </w:p>
    <w:p w14:paraId="330441B9" w14:textId="77777777" w:rsidR="00906E85" w:rsidRPr="009930FE" w:rsidRDefault="00906E85" w:rsidP="00906E85">
      <w:pPr>
        <w:spacing w:after="0" w:line="240" w:lineRule="auto"/>
        <w:rPr>
          <w:rFonts w:cs="Arial"/>
          <w:bCs/>
          <w:sz w:val="24"/>
          <w:szCs w:val="24"/>
          <w:lang w:eastAsia="en-GB"/>
        </w:rPr>
      </w:pPr>
    </w:p>
    <w:p w14:paraId="455A2242" w14:textId="77777777" w:rsidR="00906E85" w:rsidRPr="009930FE" w:rsidRDefault="00906E85" w:rsidP="00906E85">
      <w:pPr>
        <w:spacing w:after="0" w:line="240" w:lineRule="auto"/>
        <w:rPr>
          <w:rFonts w:cs="Arial"/>
          <w:b/>
          <w:sz w:val="24"/>
          <w:szCs w:val="24"/>
          <w:lang w:eastAsia="en-GB"/>
        </w:rPr>
      </w:pPr>
      <w:r w:rsidRPr="009930FE">
        <w:rPr>
          <w:rFonts w:cs="Arial"/>
          <w:b/>
          <w:bCs/>
          <w:sz w:val="24"/>
          <w:szCs w:val="24"/>
          <w:lang w:eastAsia="en-GB"/>
        </w:rPr>
        <w:t xml:space="preserve">Audit </w:t>
      </w:r>
    </w:p>
    <w:p w14:paraId="2DE125D4" w14:textId="77777777" w:rsidR="00906E85" w:rsidRPr="009930FE" w:rsidRDefault="00906E85" w:rsidP="00906E85">
      <w:pPr>
        <w:spacing w:after="0"/>
        <w:rPr>
          <w:rFonts w:cs="Arial"/>
          <w:bCs/>
          <w:kern w:val="22"/>
          <w:sz w:val="24"/>
          <w:szCs w:val="24"/>
        </w:rPr>
      </w:pPr>
    </w:p>
    <w:p w14:paraId="3175066A" w14:textId="77777777" w:rsidR="00906E85" w:rsidRPr="009930FE" w:rsidRDefault="00906E85" w:rsidP="00906E85">
      <w:pPr>
        <w:spacing w:after="0" w:line="240" w:lineRule="auto"/>
        <w:rPr>
          <w:rFonts w:cs="Arial"/>
          <w:kern w:val="22"/>
          <w:sz w:val="24"/>
          <w:szCs w:val="24"/>
        </w:rPr>
      </w:pPr>
      <w:r w:rsidRPr="08F50BE2">
        <w:rPr>
          <w:rFonts w:cs="Arial"/>
          <w:kern w:val="22"/>
          <w:sz w:val="24"/>
          <w:szCs w:val="24"/>
        </w:rPr>
        <w:t>38. Where considered necessary by the Authority the Contractor shall provide evidence of compliance with this Security Condition and/or permit the inspection of the Contractors processes and facilities by representatives of the Contractors’ National/Designated Security Authorities or the Authority to ensure compliance with these</w:t>
      </w:r>
      <w:r w:rsidRPr="009930FE">
        <w:rPr>
          <w:rFonts w:cs="Arial"/>
          <w:b/>
          <w:bCs/>
          <w:kern w:val="22"/>
          <w:sz w:val="24"/>
          <w:szCs w:val="24"/>
        </w:rPr>
        <w:t xml:space="preserve"> </w:t>
      </w:r>
      <w:r w:rsidRPr="08F50BE2">
        <w:rPr>
          <w:rFonts w:cs="Arial"/>
          <w:kern w:val="22"/>
          <w:sz w:val="24"/>
          <w:szCs w:val="24"/>
        </w:rPr>
        <w:t>requirements.</w:t>
      </w:r>
    </w:p>
    <w:p w14:paraId="7183E686" w14:textId="77777777" w:rsidR="00906E85" w:rsidRPr="009930FE" w:rsidRDefault="00906E85" w:rsidP="00906E85">
      <w:pPr>
        <w:rPr>
          <w:sz w:val="24"/>
          <w:szCs w:val="24"/>
        </w:rPr>
      </w:pPr>
    </w:p>
    <w:p w14:paraId="3BF9E87F" w14:textId="77777777" w:rsidR="00585E76" w:rsidRPr="00C3320D" w:rsidRDefault="00585E76" w:rsidP="00D40F55">
      <w:pPr>
        <w:pStyle w:val="NP2ndLevel"/>
        <w:spacing w:before="120" w:after="120"/>
        <w:ind w:left="0" w:firstLine="0"/>
        <w:rPr>
          <w:rFonts w:ascii="Arial" w:hAnsi="Arial" w:cs="Arial"/>
          <w:sz w:val="22"/>
          <w:szCs w:val="22"/>
        </w:rPr>
      </w:pPr>
    </w:p>
    <w:sectPr w:rsidR="00585E76" w:rsidRPr="00C3320D" w:rsidSect="00764633">
      <w:endnotePr>
        <w:numFmt w:val="decimal"/>
      </w:endnotePr>
      <w:pgSz w:w="11909" w:h="16834" w:code="9"/>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6D9260B" w14:textId="77777777" w:rsidR="00D9053B" w:rsidRDefault="00D9053B">
      <w:pPr>
        <w:spacing w:after="0" w:line="20" w:lineRule="exact"/>
      </w:pPr>
    </w:p>
  </w:endnote>
  <w:endnote w:type="continuationSeparator" w:id="0">
    <w:p w14:paraId="7444C07A" w14:textId="77777777" w:rsidR="00D9053B" w:rsidRDefault="00D9053B">
      <w:pPr>
        <w:spacing w:after="0" w:line="20" w:lineRule="exact"/>
      </w:pPr>
    </w:p>
  </w:endnote>
  <w:endnote w:type="continuationNotice" w:id="1">
    <w:p w14:paraId="64AC9CA6" w14:textId="77777777" w:rsidR="00D9053B" w:rsidRDefault="00D9053B">
      <w:pPr>
        <w:spacing w:after="0" w:line="20" w:lineRule="exac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67497444"/>
      <w:docPartObj>
        <w:docPartGallery w:val="Page Numbers (Bottom of Page)"/>
        <w:docPartUnique/>
      </w:docPartObj>
    </w:sdtPr>
    <w:sdtEndPr>
      <w:rPr>
        <w:noProof/>
      </w:rPr>
    </w:sdtEndPr>
    <w:sdtContent>
      <w:p w14:paraId="0F2D7342" w14:textId="06992B81" w:rsidR="00A61913" w:rsidRDefault="00A61913">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14:paraId="5DAB6EEF" w14:textId="77777777" w:rsidR="00A61913" w:rsidRDefault="00A61913" w:rsidP="00FB5BA8">
    <w:pPr>
      <w:pStyle w:val="Head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6A38E" w14:textId="77777777" w:rsidR="00A61913" w:rsidRDefault="00A61913" w:rsidP="00FB5BA8">
    <w:pPr>
      <w:pStyle w:val="Footer"/>
      <w:framePr w:wrap="around" w:vAnchor="text" w:hAnchor="margin" w:xAlign="right" w:y="1"/>
      <w:jc w:val="center"/>
      <w:rPr>
        <w:rStyle w:val="PageNumber"/>
      </w:rPr>
    </w:pPr>
    <w:r>
      <w:rPr>
        <w:rStyle w:val="PageNumber"/>
      </w:rPr>
      <w:fldChar w:fldCharType="begin"/>
    </w:r>
    <w:r w:rsidRPr="007C54BC">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b/>
        <w:bCs/>
        <w:lang w:val="en-US"/>
      </w:rPr>
      <w:t>Error! Unknown document property name.</w:t>
    </w:r>
    <w:r>
      <w:rPr>
        <w:rStyle w:val="PageNumber"/>
      </w:rPr>
      <w:fldChar w:fldCharType="end"/>
    </w:r>
  </w:p>
  <w:p w14:paraId="3A9D5401" w14:textId="77777777" w:rsidR="00A61913" w:rsidRDefault="00A61913" w:rsidP="00FB5BA8">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147</w:t>
    </w:r>
    <w:r>
      <w:rPr>
        <w:rStyle w:val="PageNumber"/>
      </w:rPr>
      <w:fldChar w:fldCharType="end"/>
    </w:r>
  </w:p>
  <w:p w14:paraId="40AC86E6" w14:textId="77777777" w:rsidR="00A61913" w:rsidRDefault="00A61913" w:rsidP="00FB5BA8">
    <w:pPr>
      <w:pStyle w:val="Footer"/>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95A1C5" w14:textId="77777777" w:rsidR="00A61913" w:rsidRDefault="00A61913" w:rsidP="00FB5BA8">
    <w:pPr>
      <w:pStyle w:val="Head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0536E3" w14:textId="77777777" w:rsidR="00A61913" w:rsidRDefault="00A61913" w:rsidP="00FB5BA8">
    <w:pPr>
      <w:pStyle w:val="Header"/>
      <w:jc w:val="center"/>
    </w:pPr>
    <w:r>
      <w:rPr>
        <w:rFonts w:ascii="Calibri" w:hAnsi="Calibri"/>
        <w:color w:val="000000"/>
      </w:rPr>
      <w:t>UNCLASSIFIED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4DF3CA" w14:textId="77777777" w:rsidR="00D9053B" w:rsidRDefault="00D9053B">
      <w:pPr>
        <w:spacing w:after="0" w:line="240" w:lineRule="auto"/>
      </w:pPr>
      <w:r>
        <w:separator/>
      </w:r>
    </w:p>
  </w:footnote>
  <w:footnote w:type="continuationSeparator" w:id="0">
    <w:p w14:paraId="00391042" w14:textId="77777777" w:rsidR="00D9053B" w:rsidRDefault="00D9053B">
      <w:pPr>
        <w:spacing w:after="0" w:line="240" w:lineRule="auto"/>
      </w:pPr>
      <w:r>
        <w:continuationSeparator/>
      </w:r>
    </w:p>
  </w:footnote>
  <w:footnote w:type="continuationNotice" w:id="1">
    <w:p w14:paraId="0C040BAD" w14:textId="77777777" w:rsidR="00D9053B" w:rsidRDefault="00D9053B">
      <w:pPr>
        <w:spacing w:after="0" w:line="240" w:lineRule="auto"/>
      </w:pPr>
    </w:p>
  </w:footnote>
  <w:footnote w:id="2">
    <w:p w14:paraId="6C2F9099" w14:textId="77777777" w:rsidR="00A61913" w:rsidRDefault="00A61913" w:rsidP="00906E85">
      <w:pPr>
        <w:pStyle w:val="FootnoteText"/>
      </w:pPr>
      <w:r>
        <w:rPr>
          <w:rStyle w:val="FootnoteReference"/>
        </w:rPr>
        <w:footnoteRef/>
      </w:r>
      <w:r>
        <w:t xml:space="preserve"> </w:t>
      </w:r>
      <w:r w:rsidRPr="00F21076">
        <w:rPr>
          <w:rFonts w:cs="Arial"/>
          <w:szCs w:val="16"/>
        </w:rPr>
        <w:t>Secure Sites are defined as either Government premises or a secured office on the contractor premises</w:t>
      </w:r>
      <w:r>
        <w:rPr>
          <w:rFonts w:cs="Arial"/>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C59E5" w14:textId="77777777" w:rsidR="00A61913" w:rsidRDefault="00A61913" w:rsidP="00FB5BA8">
    <w:pPr>
      <w:pStyle w:val="Header"/>
      <w:jc w:val="center"/>
    </w:pPr>
    <w:r>
      <w:fldChar w:fldCharType="begin"/>
    </w:r>
    <w:r w:rsidRPr="007C54BC">
      <w:rPr>
        <w:rFonts w:ascii="Calibri" w:hAnsi="Calibri"/>
        <w:color w:val="000000"/>
      </w:rPr>
      <w:instrText xml:space="preserve"> DOCPROPERTY  bjDocumentSecurityLabel"  \* MERGEFORMAT </w:instrText>
    </w:r>
    <w:r>
      <w:fldChar w:fldCharType="separate"/>
    </w:r>
    <w:r>
      <w:rPr>
        <w:b/>
        <w:bCs/>
        <w:lang w:val="en-US"/>
      </w:rPr>
      <w:t>Error! Unknown document property name.</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F62C95" w14:textId="77777777" w:rsidR="00A61913" w:rsidRDefault="00A61913" w:rsidP="00FB5BA8">
    <w:pPr>
      <w:pStyle w:val="Header"/>
      <w:jc w:val="center"/>
    </w:pPr>
    <w:r>
      <w:rPr>
        <w:rFonts w:ascii="Calibri" w:hAnsi="Calibri"/>
        <w:color w:val="000000"/>
      </w:rPr>
      <w:t>UNCLASSIFIED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7B726F" w14:textId="77777777" w:rsidR="00A61913" w:rsidRDefault="00A61913" w:rsidP="00C9591C">
    <w:pPr>
      <w:pStyle w:val="Header"/>
      <w:jc w:val="center"/>
    </w:pPr>
    <w:r>
      <w:rPr>
        <w:rFonts w:ascii="Calibri" w:hAnsi="Calibri"/>
        <w:color w:val="000000"/>
      </w:rPr>
      <w:t>UNCLASSIFIED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A560C7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90EA3CE"/>
    <w:lvl w:ilvl="0">
      <w:start w:val="1"/>
      <w:numFmt w:val="decimal"/>
      <w:pStyle w:val="GPSL2NumberedBoldHeading"/>
      <w:lvlText w:val="%1."/>
      <w:lvlJc w:val="left"/>
      <w:pPr>
        <w:tabs>
          <w:tab w:val="num" w:pos="1209"/>
        </w:tabs>
        <w:ind w:left="1209" w:hanging="360"/>
      </w:pPr>
    </w:lvl>
  </w:abstractNum>
  <w:abstractNum w:abstractNumId="2" w15:restartNumberingAfterBreak="0">
    <w:nsid w:val="FFFFFF7E"/>
    <w:multiLevelType w:val="singleLevel"/>
    <w:tmpl w:val="1EA4F7C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87368D80"/>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A030E228"/>
    <w:lvl w:ilvl="0">
      <w:start w:val="1"/>
      <w:numFmt w:val="decimal"/>
      <w:pStyle w:val="ListNumber"/>
      <w:lvlText w:val="%1."/>
      <w:lvlJc w:val="left"/>
      <w:pPr>
        <w:tabs>
          <w:tab w:val="num" w:pos="360"/>
        </w:tabs>
        <w:ind w:left="360" w:hanging="360"/>
      </w:pPr>
    </w:lvl>
  </w:abstractNum>
  <w:abstractNum w:abstractNumId="5" w15:restartNumberingAfterBreak="0">
    <w:nsid w:val="0057389D"/>
    <w:multiLevelType w:val="multilevel"/>
    <w:tmpl w:val="A8D0AD70"/>
    <w:lvl w:ilvl="0">
      <w:start w:val="1"/>
      <w:numFmt w:val="decimal"/>
      <w:lvlRestart w:val="0"/>
      <w:pStyle w:val="ScheduleL1"/>
      <w:lvlText w:val="%1."/>
      <w:lvlJc w:val="left"/>
      <w:pPr>
        <w:tabs>
          <w:tab w:val="num" w:pos="720"/>
        </w:tabs>
        <w:ind w:left="720" w:hanging="720"/>
      </w:pPr>
      <w:rPr>
        <w:caps w:val="0"/>
        <w:effect w:val="none"/>
      </w:rPr>
    </w:lvl>
    <w:lvl w:ilvl="1">
      <w:start w:val="1"/>
      <w:numFmt w:val="decimal"/>
      <w:pStyle w:val="ScheduleL2"/>
      <w:lvlText w:val="%1.%2"/>
      <w:lvlJc w:val="left"/>
      <w:pPr>
        <w:tabs>
          <w:tab w:val="num" w:pos="720"/>
        </w:tabs>
        <w:ind w:left="720" w:hanging="720"/>
      </w:pPr>
      <w:rPr>
        <w:caps w:val="0"/>
        <w:effect w:val="none"/>
      </w:rPr>
    </w:lvl>
    <w:lvl w:ilvl="2">
      <w:start w:val="1"/>
      <w:numFmt w:val="decimal"/>
      <w:pStyle w:val="ScheduleL3"/>
      <w:lvlText w:val="%1.%2.%3"/>
      <w:lvlJc w:val="left"/>
      <w:pPr>
        <w:tabs>
          <w:tab w:val="num" w:pos="1800"/>
        </w:tabs>
        <w:ind w:left="1800" w:hanging="1080"/>
      </w:pPr>
      <w:rPr>
        <w:caps w:val="0"/>
        <w:effect w:val="none"/>
      </w:rPr>
    </w:lvl>
    <w:lvl w:ilvl="3">
      <w:start w:val="1"/>
      <w:numFmt w:val="decimal"/>
      <w:pStyle w:val="ScheduleL4"/>
      <w:lvlText w:val="%1.%2.%3.%4"/>
      <w:lvlJc w:val="left"/>
      <w:pPr>
        <w:tabs>
          <w:tab w:val="num" w:pos="2880"/>
        </w:tabs>
        <w:ind w:left="2880" w:hanging="1080"/>
      </w:pPr>
      <w:rPr>
        <w:caps w:val="0"/>
        <w:effect w:val="none"/>
      </w:rPr>
    </w:lvl>
    <w:lvl w:ilvl="4">
      <w:start w:val="1"/>
      <w:numFmt w:val="lowerLetter"/>
      <w:pStyle w:val="ScheduleL5"/>
      <w:lvlText w:val="(%5)"/>
      <w:lvlJc w:val="left"/>
      <w:pPr>
        <w:tabs>
          <w:tab w:val="num" w:pos="3600"/>
        </w:tabs>
        <w:ind w:left="3600" w:hanging="720"/>
      </w:pPr>
      <w:rPr>
        <w:caps w:val="0"/>
        <w:effect w:val="none"/>
      </w:rPr>
    </w:lvl>
    <w:lvl w:ilvl="5">
      <w:start w:val="1"/>
      <w:numFmt w:val="lowerRoman"/>
      <w:pStyle w:val="ScheduleL6"/>
      <w:lvlText w:val="(%6)"/>
      <w:lvlJc w:val="left"/>
      <w:pPr>
        <w:tabs>
          <w:tab w:val="num" w:pos="4320"/>
        </w:tabs>
        <w:ind w:left="4320" w:hanging="720"/>
      </w:pPr>
      <w:rPr>
        <w:caps w:val="0"/>
        <w:effect w:val="none"/>
      </w:rPr>
    </w:lvl>
    <w:lvl w:ilvl="6">
      <w:start w:val="1"/>
      <w:numFmt w:val="decimal"/>
      <w:pStyle w:val="ScheduleL7"/>
      <w:lvlText w:val="(%7)"/>
      <w:lvlJc w:val="left"/>
      <w:pPr>
        <w:tabs>
          <w:tab w:val="num" w:pos="5040"/>
        </w:tabs>
        <w:ind w:left="5040" w:hanging="720"/>
      </w:pPr>
      <w:rPr>
        <w:caps w:val="0"/>
        <w:effect w:val="none"/>
      </w:rPr>
    </w:lvl>
    <w:lvl w:ilvl="7">
      <w:start w:val="1"/>
      <w:numFmt w:val="none"/>
      <w:pStyle w:val="ScheduleL8"/>
      <w:lvlText w:val=""/>
      <w:lvlJc w:val="left"/>
      <w:pPr>
        <w:tabs>
          <w:tab w:val="num" w:pos="5040"/>
        </w:tabs>
        <w:ind w:left="5040" w:hanging="720"/>
      </w:pPr>
      <w:rPr>
        <w:caps w:val="0"/>
        <w:effect w:val="none"/>
      </w:rPr>
    </w:lvl>
    <w:lvl w:ilvl="8">
      <w:start w:val="1"/>
      <w:numFmt w:val="none"/>
      <w:pStyle w:val="ScheduleL9"/>
      <w:lvlText w:val=""/>
      <w:lvlJc w:val="left"/>
      <w:pPr>
        <w:tabs>
          <w:tab w:val="num" w:pos="5040"/>
        </w:tabs>
        <w:ind w:left="5040" w:hanging="720"/>
      </w:pPr>
      <w:rPr>
        <w:caps w:val="0"/>
        <w:effect w:val="none"/>
      </w:rPr>
    </w:lvl>
  </w:abstractNum>
  <w:abstractNum w:abstractNumId="6"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2880"/>
        </w:tabs>
        <w:ind w:left="2880"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7" w15:restartNumberingAfterBreak="0">
    <w:nsid w:val="04D22305"/>
    <w:multiLevelType w:val="multilevel"/>
    <w:tmpl w:val="0809001F"/>
    <w:lvl w:ilvl="0">
      <w:start w:val="1"/>
      <w:numFmt w:val="decimal"/>
      <w:pStyle w:val="GPSDefinitionL1Guidanc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0C681C91"/>
    <w:multiLevelType w:val="multilevel"/>
    <w:tmpl w:val="3F6A580A"/>
    <w:lvl w:ilvl="0">
      <w:start w:val="7"/>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9" w15:restartNumberingAfterBreak="0">
    <w:nsid w:val="0F56005D"/>
    <w:multiLevelType w:val="hybridMultilevel"/>
    <w:tmpl w:val="6220F2B8"/>
    <w:lvl w:ilvl="0" w:tplc="7A5450B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FEE4FED"/>
    <w:multiLevelType w:val="multilevel"/>
    <w:tmpl w:val="46348EC8"/>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Arial" w:eastAsia="Times New Roman" w:hAnsi="Arial" w:cs="Arial"/>
        <w:b w:val="0"/>
        <w:bCs w:val="0"/>
        <w:i w:val="0"/>
        <w:iCs w:val="0"/>
        <w:caps w:val="0"/>
        <w:smallCaps w:val="0"/>
        <w:strike w:val="0"/>
        <w:dstrike w:val="0"/>
        <w:noProof w:val="0"/>
        <w:vanish w:val="0"/>
        <w:color w:val="FF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10A67017"/>
    <w:multiLevelType w:val="multilevel"/>
    <w:tmpl w:val="F3325316"/>
    <w:name w:val="Plato Schedule Numbering List"/>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5BF6319"/>
    <w:multiLevelType w:val="multilevel"/>
    <w:tmpl w:val="E9642C96"/>
    <w:lvl w:ilvl="0">
      <w:start w:val="1"/>
      <w:numFmt w:val="decimal"/>
      <w:lvlText w:val="%1"/>
      <w:lvlJc w:val="left"/>
      <w:pPr>
        <w:ind w:left="2133" w:hanging="432"/>
      </w:pPr>
      <w:rPr>
        <w:rFonts w:hint="default"/>
        <w:b/>
        <w:dstrike w:val="0"/>
        <w:snapToGrid/>
        <w:color w:val="auto"/>
        <w:w w:val="100"/>
        <w:kern w:val="28"/>
        <w:sz w:val="22"/>
        <w:szCs w:val="20"/>
        <w:u w:val="none"/>
        <w:effect w:val="none"/>
        <w:vertAlign w:val="baseline"/>
        <w:em w:val="none"/>
      </w:rPr>
    </w:lvl>
    <w:lvl w:ilvl="1">
      <w:start w:val="1"/>
      <w:numFmt w:val="decimal"/>
      <w:pStyle w:val="SM11"/>
      <w:lvlText w:val="%1.%2"/>
      <w:lvlJc w:val="left"/>
      <w:pPr>
        <w:ind w:left="3553" w:hanging="576"/>
      </w:pPr>
      <w:rPr>
        <w:rFonts w:hint="default"/>
        <w:b w:val="0"/>
        <w:i w:val="0"/>
        <w:strike w:val="0"/>
        <w:color w:val="auto"/>
        <w:effect w:val="none"/>
      </w:rPr>
    </w:lvl>
    <w:lvl w:ilvl="2">
      <w:start w:val="1"/>
      <w:numFmt w:val="decimal"/>
      <w:pStyle w:val="Style111"/>
      <w:lvlText w:val="%1.%2.%3"/>
      <w:lvlJc w:val="left"/>
      <w:pPr>
        <w:ind w:left="3413" w:hanging="720"/>
      </w:pPr>
      <w:rPr>
        <w:rFonts w:ascii="Arial" w:hAnsi="Arial" w:cs="Arial" w:hint="default"/>
        <w:b w:val="0"/>
        <w:i w:val="0"/>
        <w:color w:val="auto"/>
        <w:effect w:val="none"/>
      </w:rPr>
    </w:lvl>
    <w:lvl w:ilvl="3">
      <w:start w:val="1"/>
      <w:numFmt w:val="decimal"/>
      <w:pStyle w:val="Style11211"/>
      <w:lvlText w:val="%1.%2.%3.%4"/>
      <w:lvlJc w:val="left"/>
      <w:pPr>
        <w:ind w:left="5258" w:hanging="864"/>
      </w:pPr>
      <w:rPr>
        <w:rFonts w:hint="default"/>
        <w:b w:val="0"/>
        <w:i w:val="0"/>
        <w:effect w:val="none"/>
      </w:rPr>
    </w:lvl>
    <w:lvl w:ilvl="4">
      <w:start w:val="1"/>
      <w:numFmt w:val="decimal"/>
      <w:pStyle w:val="SM15"/>
      <w:lvlText w:val="%1.%2.%3.%4.%5"/>
      <w:lvlJc w:val="left"/>
      <w:pPr>
        <w:ind w:left="2709" w:hanging="1008"/>
      </w:pPr>
      <w:rPr>
        <w:rFonts w:hint="default"/>
        <w:effect w:val="none"/>
      </w:rPr>
    </w:lvl>
    <w:lvl w:ilvl="5">
      <w:start w:val="1"/>
      <w:numFmt w:val="decimal"/>
      <w:lvlText w:val="%1.%2.%3.%4.%5.%6"/>
      <w:lvlJc w:val="left"/>
      <w:pPr>
        <w:ind w:left="2853" w:hanging="1152"/>
      </w:pPr>
      <w:rPr>
        <w:rFonts w:hint="default"/>
        <w:effect w:val="none"/>
      </w:rPr>
    </w:lvl>
    <w:lvl w:ilvl="6">
      <w:start w:val="1"/>
      <w:numFmt w:val="decimal"/>
      <w:lvlText w:val="%1.%2.%3.%4.%5.%6.%7"/>
      <w:lvlJc w:val="left"/>
      <w:pPr>
        <w:ind w:left="2997" w:hanging="1296"/>
      </w:pPr>
      <w:rPr>
        <w:rFonts w:hint="default"/>
        <w:effect w:val="none"/>
      </w:rPr>
    </w:lvl>
    <w:lvl w:ilvl="7">
      <w:start w:val="1"/>
      <w:numFmt w:val="decimal"/>
      <w:lvlText w:val="%1.%2.%3.%4.%5.%6.%7.%8"/>
      <w:lvlJc w:val="left"/>
      <w:pPr>
        <w:ind w:left="3141" w:hanging="1440"/>
      </w:pPr>
      <w:rPr>
        <w:rFonts w:hint="default"/>
        <w:effect w:val="none"/>
      </w:rPr>
    </w:lvl>
    <w:lvl w:ilvl="8">
      <w:start w:val="1"/>
      <w:numFmt w:val="decimal"/>
      <w:lvlText w:val="%1.%2.%3.%4.%5.%6.%7.%8.%9"/>
      <w:lvlJc w:val="left"/>
      <w:pPr>
        <w:ind w:left="3285" w:hanging="1584"/>
      </w:pPr>
      <w:rPr>
        <w:rFonts w:hint="default"/>
        <w:effect w:val="none"/>
      </w:rPr>
    </w:lvl>
  </w:abstractNum>
  <w:abstractNum w:abstractNumId="13" w15:restartNumberingAfterBreak="0">
    <w:nsid w:val="170B3C71"/>
    <w:multiLevelType w:val="hybridMultilevel"/>
    <w:tmpl w:val="DA8247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AA27F3D"/>
    <w:multiLevelType w:val="multilevel"/>
    <w:tmpl w:val="5B788CB8"/>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15" w15:restartNumberingAfterBreak="0">
    <w:nsid w:val="20C01D01"/>
    <w:multiLevelType w:val="hybridMultilevel"/>
    <w:tmpl w:val="FE98CF1E"/>
    <w:lvl w:ilvl="0" w:tplc="08090005">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230C2EC6"/>
    <w:multiLevelType w:val="multilevel"/>
    <w:tmpl w:val="766C966C"/>
    <w:styleLink w:val="111111"/>
    <w:lvl w:ilvl="0">
      <w:start w:val="1"/>
      <w:numFmt w:val="decimal"/>
      <w:lvlRestart w:val="0"/>
      <w:pStyle w:val="GPSL1SCHEDULEHeading"/>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17"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75224A5"/>
    <w:multiLevelType w:val="hybridMultilevel"/>
    <w:tmpl w:val="8EEEA6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0172951"/>
    <w:multiLevelType w:val="multilevel"/>
    <w:tmpl w:val="7AC8CE6C"/>
    <w:lvl w:ilvl="0">
      <w:start w:val="1"/>
      <w:numFmt w:val="decimal"/>
      <w:pStyle w:val="1a"/>
      <w:lvlText w:val="%1."/>
      <w:lvlJc w:val="left"/>
      <w:pPr>
        <w:tabs>
          <w:tab w:val="num" w:pos="360"/>
        </w:tabs>
        <w:ind w:left="360" w:hanging="360"/>
      </w:pPr>
    </w:lvl>
    <w:lvl w:ilvl="1">
      <w:start w:val="1"/>
      <w:numFmt w:val="decimal"/>
      <w:isLgl/>
      <w:lvlText w:val="%1.%2"/>
      <w:lvlJc w:val="left"/>
      <w:pPr>
        <w:tabs>
          <w:tab w:val="num" w:pos="0"/>
        </w:tabs>
        <w:ind w:left="0" w:hanging="360"/>
      </w:pPr>
      <w:rPr>
        <w:b w:val="0"/>
      </w:rPr>
    </w:lvl>
    <w:lvl w:ilvl="2">
      <w:start w:val="1"/>
      <w:numFmt w:val="decimal"/>
      <w:isLgl/>
      <w:lvlText w:val="%1.%2.%3"/>
      <w:lvlJc w:val="left"/>
      <w:pPr>
        <w:tabs>
          <w:tab w:val="num" w:pos="360"/>
        </w:tabs>
        <w:ind w:left="360" w:hanging="720"/>
      </w:pPr>
    </w:lvl>
    <w:lvl w:ilvl="3">
      <w:start w:val="1"/>
      <w:numFmt w:val="decimal"/>
      <w:isLgl/>
      <w:lvlText w:val="%1.%2.%3.%4"/>
      <w:lvlJc w:val="left"/>
      <w:pPr>
        <w:tabs>
          <w:tab w:val="num" w:pos="360"/>
        </w:tabs>
        <w:ind w:left="360" w:hanging="720"/>
      </w:pPr>
    </w:lvl>
    <w:lvl w:ilvl="4">
      <w:start w:val="1"/>
      <w:numFmt w:val="decimal"/>
      <w:isLgl/>
      <w:lvlText w:val="%1.%2.%3.%4.%5"/>
      <w:lvlJc w:val="left"/>
      <w:pPr>
        <w:tabs>
          <w:tab w:val="num" w:pos="720"/>
        </w:tabs>
        <w:ind w:left="720" w:hanging="1080"/>
      </w:pPr>
    </w:lvl>
    <w:lvl w:ilvl="5">
      <w:start w:val="1"/>
      <w:numFmt w:val="decimal"/>
      <w:isLgl/>
      <w:lvlText w:val="%1.%2.%3.%4.%5.%6"/>
      <w:lvlJc w:val="left"/>
      <w:pPr>
        <w:tabs>
          <w:tab w:val="num" w:pos="720"/>
        </w:tabs>
        <w:ind w:left="720" w:hanging="1080"/>
      </w:pPr>
    </w:lvl>
    <w:lvl w:ilvl="6">
      <w:start w:val="1"/>
      <w:numFmt w:val="decimal"/>
      <w:isLgl/>
      <w:lvlText w:val="%1.%2.%3.%4.%5.%6.%7"/>
      <w:lvlJc w:val="left"/>
      <w:pPr>
        <w:tabs>
          <w:tab w:val="num" w:pos="1080"/>
        </w:tabs>
        <w:ind w:left="1080" w:hanging="1440"/>
      </w:pPr>
    </w:lvl>
    <w:lvl w:ilvl="7">
      <w:start w:val="1"/>
      <w:numFmt w:val="decimal"/>
      <w:isLgl/>
      <w:lvlText w:val="%1.%2.%3.%4.%5.%6.%7.%8"/>
      <w:lvlJc w:val="left"/>
      <w:pPr>
        <w:tabs>
          <w:tab w:val="num" w:pos="1080"/>
        </w:tabs>
        <w:ind w:left="1080" w:hanging="1440"/>
      </w:pPr>
    </w:lvl>
    <w:lvl w:ilvl="8">
      <w:start w:val="1"/>
      <w:numFmt w:val="decimal"/>
      <w:isLgl/>
      <w:lvlText w:val="%1.%2.%3.%4.%5.%6.%7.%8.%9"/>
      <w:lvlJc w:val="left"/>
      <w:pPr>
        <w:tabs>
          <w:tab w:val="num" w:pos="1440"/>
        </w:tabs>
        <w:ind w:left="1440" w:hanging="1800"/>
      </w:pPr>
    </w:lvl>
  </w:abstractNum>
  <w:abstractNum w:abstractNumId="20" w15:restartNumberingAfterBreak="0">
    <w:nsid w:val="303051C3"/>
    <w:multiLevelType w:val="multilevel"/>
    <w:tmpl w:val="AE2ECAF8"/>
    <w:lvl w:ilvl="0">
      <w:start w:val="1"/>
      <w:numFmt w:val="decimal"/>
      <w:lvlRestart w:val="0"/>
      <w:pStyle w:val="AppHead"/>
      <w:suff w:val="space"/>
      <w:lvlText w:val="APPENDIX: "/>
      <w:lvlJc w:val="left"/>
      <w:pPr>
        <w:tabs>
          <w:tab w:val="num" w:pos="3544"/>
        </w:tabs>
        <w:ind w:left="3544" w:firstLine="0"/>
      </w:pPr>
      <w:rPr>
        <w:caps w:val="0"/>
        <w:effect w:val="none"/>
      </w:rPr>
    </w:lvl>
    <w:lvl w:ilvl="1">
      <w:start w:val="1"/>
      <w:numFmt w:val="decimal"/>
      <w:pStyle w:val="AppPart"/>
      <w:suff w:val="space"/>
      <w:lvlText w:val="Part %2: "/>
      <w:lvlJc w:val="left"/>
      <w:pPr>
        <w:tabs>
          <w:tab w:val="num" w:pos="2410"/>
        </w:tabs>
        <w:ind w:left="2410" w:firstLine="0"/>
      </w:pPr>
      <w:rPr>
        <w:caps w:val="0"/>
        <w:effect w:val="none"/>
      </w:rPr>
    </w:lvl>
    <w:lvl w:ilvl="2">
      <w:start w:val="1"/>
      <w:numFmt w:val="none"/>
      <w:lvlRestart w:val="0"/>
      <w:lvlText w:val=""/>
      <w:lvlJc w:val="left"/>
      <w:pPr>
        <w:tabs>
          <w:tab w:val="num" w:pos="2410"/>
        </w:tabs>
        <w:ind w:left="2410" w:firstLine="0"/>
      </w:pPr>
      <w:rPr>
        <w:caps w:val="0"/>
        <w:effect w:val="none"/>
      </w:rPr>
    </w:lvl>
    <w:lvl w:ilvl="3">
      <w:start w:val="1"/>
      <w:numFmt w:val="none"/>
      <w:lvlRestart w:val="0"/>
      <w:lvlText w:val=""/>
      <w:lvlJc w:val="left"/>
      <w:pPr>
        <w:tabs>
          <w:tab w:val="num" w:pos="2410"/>
        </w:tabs>
        <w:ind w:left="2410" w:firstLine="0"/>
      </w:pPr>
      <w:rPr>
        <w:caps w:val="0"/>
        <w:effect w:val="none"/>
      </w:rPr>
    </w:lvl>
    <w:lvl w:ilvl="4">
      <w:start w:val="1"/>
      <w:numFmt w:val="none"/>
      <w:lvlRestart w:val="0"/>
      <w:lvlText w:val=""/>
      <w:lvlJc w:val="left"/>
      <w:pPr>
        <w:tabs>
          <w:tab w:val="num" w:pos="2410"/>
        </w:tabs>
        <w:ind w:left="2410" w:firstLine="0"/>
      </w:pPr>
      <w:rPr>
        <w:caps w:val="0"/>
        <w:effect w:val="none"/>
      </w:rPr>
    </w:lvl>
    <w:lvl w:ilvl="5">
      <w:start w:val="1"/>
      <w:numFmt w:val="none"/>
      <w:lvlRestart w:val="0"/>
      <w:lvlText w:val=""/>
      <w:lvlJc w:val="left"/>
      <w:pPr>
        <w:tabs>
          <w:tab w:val="num" w:pos="2410"/>
        </w:tabs>
        <w:ind w:left="2410" w:firstLine="0"/>
      </w:pPr>
      <w:rPr>
        <w:caps w:val="0"/>
        <w:effect w:val="none"/>
      </w:rPr>
    </w:lvl>
    <w:lvl w:ilvl="6">
      <w:start w:val="1"/>
      <w:numFmt w:val="none"/>
      <w:lvlRestart w:val="0"/>
      <w:lvlText w:val=""/>
      <w:lvlJc w:val="left"/>
      <w:pPr>
        <w:tabs>
          <w:tab w:val="num" w:pos="2410"/>
        </w:tabs>
        <w:ind w:left="2410" w:firstLine="0"/>
      </w:pPr>
      <w:rPr>
        <w:caps w:val="0"/>
        <w:effect w:val="none"/>
      </w:rPr>
    </w:lvl>
    <w:lvl w:ilvl="7">
      <w:start w:val="1"/>
      <w:numFmt w:val="none"/>
      <w:lvlRestart w:val="0"/>
      <w:lvlText w:val=""/>
      <w:lvlJc w:val="left"/>
      <w:pPr>
        <w:tabs>
          <w:tab w:val="num" w:pos="2410"/>
        </w:tabs>
        <w:ind w:left="2410" w:firstLine="0"/>
      </w:pPr>
      <w:rPr>
        <w:caps w:val="0"/>
        <w:effect w:val="none"/>
      </w:rPr>
    </w:lvl>
    <w:lvl w:ilvl="8">
      <w:start w:val="1"/>
      <w:numFmt w:val="none"/>
      <w:lvlRestart w:val="0"/>
      <w:lvlText w:val=""/>
      <w:lvlJc w:val="left"/>
      <w:pPr>
        <w:tabs>
          <w:tab w:val="num" w:pos="2410"/>
        </w:tabs>
        <w:ind w:left="2410" w:firstLine="0"/>
      </w:pPr>
      <w:rPr>
        <w:caps w:val="0"/>
        <w:effect w:val="none"/>
      </w:rPr>
    </w:lvl>
  </w:abstractNum>
  <w:abstractNum w:abstractNumId="21" w15:restartNumberingAfterBreak="0">
    <w:nsid w:val="39E36D96"/>
    <w:multiLevelType w:val="multilevel"/>
    <w:tmpl w:val="B22E2586"/>
    <w:lvl w:ilvl="0">
      <w:start w:val="7"/>
      <w:numFmt w:val="decimal"/>
      <w:lvlText w:val="%1."/>
      <w:lvlJc w:val="left"/>
      <w:pPr>
        <w:ind w:left="540" w:hanging="540"/>
      </w:pPr>
      <w:rPr>
        <w:rFonts w:hint="default"/>
      </w:rPr>
    </w:lvl>
    <w:lvl w:ilvl="1">
      <w:start w:val="1"/>
      <w:numFmt w:val="decimal"/>
      <w:lvlText w:val="%1.%2."/>
      <w:lvlJc w:val="left"/>
      <w:pPr>
        <w:ind w:left="1003" w:hanging="72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2" w15:restartNumberingAfterBreak="0">
    <w:nsid w:val="3A4C307B"/>
    <w:multiLevelType w:val="hybridMultilevel"/>
    <w:tmpl w:val="1E5C2D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A70D6F"/>
    <w:multiLevelType w:val="multilevel"/>
    <w:tmpl w:val="21C61ECA"/>
    <w:styleLink w:val="TSOLNumberList"/>
    <w:lvl w:ilvl="0">
      <w:start w:val="1"/>
      <w:numFmt w:val="decimal"/>
      <w:lvlText w:val="%1."/>
      <w:lvlJc w:val="left"/>
      <w:pPr>
        <w:ind w:left="360" w:hanging="360"/>
      </w:pPr>
      <w:rPr>
        <w:bCs w:val="0"/>
        <w:i w:val="0"/>
        <w:iC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bCs w:val="0"/>
        <w:i w:val="0"/>
        <w:iCs w:val="0"/>
        <w:smallCaps w:val="0"/>
        <w:strike w:val="0"/>
        <w:dstrike w:val="0"/>
        <w:noProof w:val="0"/>
        <w:vanish w:val="0"/>
        <w:color w:val="000000"/>
        <w:spacing w:val="0"/>
        <w:kern w:val="0"/>
        <w:position w:val="0"/>
        <w:u w:val="none"/>
        <w:vertAlign w:val="baseline"/>
        <w:em w:val="none"/>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bCs w:val="0"/>
        <w:i w:val="0"/>
        <w:iCs w:val="0"/>
        <w:smallCaps w:val="0"/>
        <w:strike w:val="0"/>
        <w:dstrike w:val="0"/>
        <w:noProof w:val="0"/>
        <w:vanish w:val="0"/>
        <w:color w:val="000000"/>
        <w:spacing w:val="0"/>
        <w:kern w:val="0"/>
        <w:position w:val="0"/>
        <w:u w:val="none"/>
        <w:vertAlign w:val="baseline"/>
        <w:em w:val="none"/>
      </w:rPr>
    </w:lvl>
    <w:lvl w:ilvl="5">
      <w:start w:val="1"/>
      <w:numFmt w:val="decimal"/>
      <w:lvlText w:val="%1.%2.%3.%4.%5.%6."/>
      <w:lvlJc w:val="left"/>
      <w:pPr>
        <w:ind w:left="2736" w:hanging="936"/>
      </w:pPr>
      <w:rPr>
        <w:bCs w:val="0"/>
        <w:i w:val="0"/>
        <w:iCs w:val="0"/>
        <w:smallCaps w:val="0"/>
        <w:strike w:val="0"/>
        <w:dstrike w:val="0"/>
        <w:noProof w:val="0"/>
        <w:vanish w:val="0"/>
        <w:color w:val="000000"/>
        <w:spacing w:val="0"/>
        <w:kern w:val="0"/>
        <w:position w:val="0"/>
        <w:u w:val="none"/>
        <w:vertAlign w:val="baseline"/>
        <w:em w:val="no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3E4E09B1"/>
    <w:multiLevelType w:val="multilevel"/>
    <w:tmpl w:val="BB2E627A"/>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25" w15:restartNumberingAfterBreak="0">
    <w:nsid w:val="40C51140"/>
    <w:multiLevelType w:val="hybridMultilevel"/>
    <w:tmpl w:val="EFF06878"/>
    <w:lvl w:ilvl="0" w:tplc="8270904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F0100B"/>
    <w:multiLevelType w:val="hybridMultilevel"/>
    <w:tmpl w:val="763A1F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8DA16CA"/>
    <w:multiLevelType w:val="hybridMultilevel"/>
    <w:tmpl w:val="405C8CEE"/>
    <w:lvl w:ilvl="0" w:tplc="8AEAB630">
      <w:start w:val="1"/>
      <w:numFmt w:val="lowerLetter"/>
      <w:lvlText w:val="(%1)"/>
      <w:lvlJc w:val="left"/>
      <w:pPr>
        <w:ind w:left="720" w:hanging="360"/>
      </w:pPr>
      <w:rPr>
        <w:rFonts w:hint="default"/>
      </w:rPr>
    </w:lvl>
    <w:lvl w:ilvl="1" w:tplc="C69A965C" w:tentative="1">
      <w:start w:val="1"/>
      <w:numFmt w:val="lowerLetter"/>
      <w:lvlText w:val="%2."/>
      <w:lvlJc w:val="left"/>
      <w:pPr>
        <w:ind w:left="1440" w:hanging="360"/>
      </w:pPr>
    </w:lvl>
    <w:lvl w:ilvl="2" w:tplc="B9244790" w:tentative="1">
      <w:start w:val="1"/>
      <w:numFmt w:val="lowerRoman"/>
      <w:lvlText w:val="%3."/>
      <w:lvlJc w:val="right"/>
      <w:pPr>
        <w:ind w:left="2160" w:hanging="180"/>
      </w:pPr>
    </w:lvl>
    <w:lvl w:ilvl="3" w:tplc="E0BE6DC6" w:tentative="1">
      <w:start w:val="1"/>
      <w:numFmt w:val="decimal"/>
      <w:lvlText w:val="%4."/>
      <w:lvlJc w:val="left"/>
      <w:pPr>
        <w:ind w:left="2880" w:hanging="360"/>
      </w:pPr>
    </w:lvl>
    <w:lvl w:ilvl="4" w:tplc="DFAAF922" w:tentative="1">
      <w:start w:val="1"/>
      <w:numFmt w:val="lowerLetter"/>
      <w:lvlText w:val="%5."/>
      <w:lvlJc w:val="left"/>
      <w:pPr>
        <w:ind w:left="3600" w:hanging="360"/>
      </w:pPr>
    </w:lvl>
    <w:lvl w:ilvl="5" w:tplc="0F1E5E58" w:tentative="1">
      <w:start w:val="1"/>
      <w:numFmt w:val="lowerRoman"/>
      <w:lvlText w:val="%6."/>
      <w:lvlJc w:val="right"/>
      <w:pPr>
        <w:ind w:left="4320" w:hanging="180"/>
      </w:pPr>
    </w:lvl>
    <w:lvl w:ilvl="6" w:tplc="E272BD74" w:tentative="1">
      <w:start w:val="1"/>
      <w:numFmt w:val="decimal"/>
      <w:lvlText w:val="%7."/>
      <w:lvlJc w:val="left"/>
      <w:pPr>
        <w:ind w:left="5040" w:hanging="360"/>
      </w:pPr>
    </w:lvl>
    <w:lvl w:ilvl="7" w:tplc="99E0AE40" w:tentative="1">
      <w:start w:val="1"/>
      <w:numFmt w:val="lowerLetter"/>
      <w:lvlText w:val="%8."/>
      <w:lvlJc w:val="left"/>
      <w:pPr>
        <w:ind w:left="5760" w:hanging="360"/>
      </w:pPr>
    </w:lvl>
    <w:lvl w:ilvl="8" w:tplc="583A3272" w:tentative="1">
      <w:start w:val="1"/>
      <w:numFmt w:val="lowerRoman"/>
      <w:lvlText w:val="%9."/>
      <w:lvlJc w:val="right"/>
      <w:pPr>
        <w:ind w:left="6480" w:hanging="180"/>
      </w:pPr>
    </w:lvl>
  </w:abstractNum>
  <w:abstractNum w:abstractNumId="28" w15:restartNumberingAfterBreak="0">
    <w:nsid w:val="49021F1E"/>
    <w:multiLevelType w:val="multilevel"/>
    <w:tmpl w:val="35A8C340"/>
    <w:lvl w:ilvl="0">
      <w:start w:val="1"/>
      <w:numFmt w:val="decimal"/>
      <w:lvlRestart w:val="0"/>
      <w:pStyle w:val="Heading1"/>
      <w:lvlText w:val="%1."/>
      <w:lvlJc w:val="left"/>
      <w:pPr>
        <w:tabs>
          <w:tab w:val="num" w:pos="720"/>
        </w:tabs>
        <w:ind w:left="567" w:hanging="567"/>
      </w:pPr>
      <w:rPr>
        <w:rFonts w:hint="default"/>
        <w:caps w:val="0"/>
        <w:effect w:val="none"/>
      </w:rPr>
    </w:lvl>
    <w:lvl w:ilvl="1">
      <w:start w:val="1"/>
      <w:numFmt w:val="decimal"/>
      <w:pStyle w:val="Heading2"/>
      <w:lvlText w:val="%1.%2"/>
      <w:lvlJc w:val="left"/>
      <w:pPr>
        <w:tabs>
          <w:tab w:val="num" w:pos="567"/>
        </w:tabs>
        <w:ind w:left="567" w:hanging="567"/>
      </w:pPr>
      <w:rPr>
        <w:rFonts w:hint="default"/>
        <w:caps w:val="0"/>
        <w:effect w:val="none"/>
      </w:rPr>
    </w:lvl>
    <w:lvl w:ilvl="2">
      <w:start w:val="1"/>
      <w:numFmt w:val="lowerLetter"/>
      <w:pStyle w:val="Heading3"/>
      <w:lvlText w:val="(%3)"/>
      <w:lvlJc w:val="left"/>
      <w:pPr>
        <w:tabs>
          <w:tab w:val="num" w:pos="1418"/>
        </w:tabs>
        <w:ind w:left="1418" w:hanging="851"/>
      </w:pPr>
      <w:rPr>
        <w:rFonts w:ascii="Arial" w:eastAsia="STZhongsong" w:hAnsi="Arial" w:cs="Arial"/>
        <w:caps w:val="0"/>
        <w:sz w:val="22"/>
        <w:szCs w:val="20"/>
        <w:effect w:val="none"/>
      </w:rPr>
    </w:lvl>
    <w:lvl w:ilvl="3">
      <w:start w:val="1"/>
      <w:numFmt w:val="lowerLetter"/>
      <w:pStyle w:val="Heading4"/>
      <w:lvlText w:val="(%4)"/>
      <w:lvlJc w:val="left"/>
      <w:pPr>
        <w:tabs>
          <w:tab w:val="num" w:pos="2268"/>
        </w:tabs>
        <w:ind w:left="2268" w:hanging="850"/>
      </w:pPr>
      <w:rPr>
        <w:rFonts w:ascii="Arial" w:eastAsia="STZhongsong" w:hAnsi="Arial" w:cs="Arial"/>
        <w:caps w:val="0"/>
        <w:effect w:val="none"/>
      </w:rPr>
    </w:lvl>
    <w:lvl w:ilvl="4">
      <w:start w:val="1"/>
      <w:numFmt w:val="lowerLetter"/>
      <w:pStyle w:val="Heading5"/>
      <w:lvlText w:val="%5."/>
      <w:lvlJc w:val="left"/>
      <w:pPr>
        <w:tabs>
          <w:tab w:val="num" w:pos="1985"/>
        </w:tabs>
        <w:ind w:left="1985" w:hanging="567"/>
      </w:pPr>
      <w:rPr>
        <w:rFonts w:ascii="Arial" w:eastAsia="STZhongsong" w:hAnsi="Arial" w:cs="Times New Roman"/>
        <w:caps w:val="0"/>
        <w:effect w:val="none"/>
      </w:rPr>
    </w:lvl>
    <w:lvl w:ilvl="5">
      <w:start w:val="1"/>
      <w:numFmt w:val="lowerLetter"/>
      <w:pStyle w:val="Heading6"/>
      <w:lvlText w:val="%6."/>
      <w:lvlJc w:val="left"/>
      <w:pPr>
        <w:tabs>
          <w:tab w:val="num" w:pos="4320"/>
        </w:tabs>
        <w:ind w:left="4320" w:hanging="720"/>
      </w:pPr>
      <w:rPr>
        <w:rFonts w:ascii="Arial" w:eastAsia="STZhongsong" w:hAnsi="Arial" w:cs="Arial"/>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29" w15:restartNumberingAfterBreak="0">
    <w:nsid w:val="515317FF"/>
    <w:multiLevelType w:val="multilevel"/>
    <w:tmpl w:val="6B52A866"/>
    <w:lvl w:ilvl="0">
      <w:start w:val="1"/>
      <w:numFmt w:val="lowerLetter"/>
      <w:lvlText w:val="%1)"/>
      <w:lvlJc w:val="left"/>
      <w:pPr>
        <w:tabs>
          <w:tab w:val="num" w:pos="720"/>
        </w:tabs>
        <w:ind w:left="720" w:firstLine="0"/>
      </w:pPr>
      <w:rPr>
        <w:caps w:val="0"/>
        <w:effect w:val="none"/>
      </w:rPr>
    </w:lvl>
    <w:lvl w:ilvl="1">
      <w:start w:val="1"/>
      <w:numFmt w:val="none"/>
      <w:lvlRestart w:val="0"/>
      <w:suff w:val="nothing"/>
      <w:lvlText w:val=""/>
      <w:lvlJc w:val="left"/>
      <w:pPr>
        <w:tabs>
          <w:tab w:val="num" w:pos="720"/>
        </w:tabs>
        <w:ind w:left="720" w:firstLine="0"/>
      </w:pPr>
      <w:rPr>
        <w:caps w:val="0"/>
        <w:effect w:val="none"/>
      </w:rPr>
    </w:lvl>
    <w:lvl w:ilvl="2">
      <w:start w:val="1"/>
      <w:numFmt w:val="lowerLetter"/>
      <w:lvlText w:val="(%3)"/>
      <w:lvlJc w:val="left"/>
      <w:pPr>
        <w:tabs>
          <w:tab w:val="num" w:pos="1800"/>
        </w:tabs>
        <w:ind w:left="1800" w:hanging="1080"/>
      </w:pPr>
      <w:rPr>
        <w:caps w:val="0"/>
        <w:effect w:val="none"/>
      </w:rPr>
    </w:lvl>
    <w:lvl w:ilvl="3">
      <w:start w:val="1"/>
      <w:numFmt w:val="lowerRoman"/>
      <w:lvlText w:val="(%4)"/>
      <w:lvlJc w:val="left"/>
      <w:pPr>
        <w:tabs>
          <w:tab w:val="num" w:pos="2880"/>
        </w:tabs>
        <w:ind w:left="2880" w:hanging="1080"/>
      </w:pPr>
      <w:rPr>
        <w:caps w:val="0"/>
        <w:effect w:val="none"/>
      </w:rPr>
    </w:lvl>
    <w:lvl w:ilvl="4">
      <w:start w:val="1"/>
      <w:numFmt w:val="upperLetter"/>
      <w:lvlText w:val="(%5)"/>
      <w:lvlJc w:val="left"/>
      <w:pPr>
        <w:tabs>
          <w:tab w:val="num" w:pos="3600"/>
        </w:tabs>
        <w:ind w:left="3600" w:hanging="72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lvlText w:val=""/>
      <w:lvlJc w:val="left"/>
      <w:pPr>
        <w:tabs>
          <w:tab w:val="num" w:pos="2880"/>
        </w:tabs>
        <w:ind w:left="2880" w:hanging="1080"/>
      </w:pPr>
      <w:rPr>
        <w:caps w:val="0"/>
        <w:effect w:val="none"/>
      </w:rPr>
    </w:lvl>
    <w:lvl w:ilvl="8">
      <w:start w:val="1"/>
      <w:numFmt w:val="none"/>
      <w:lvlText w:val=""/>
      <w:lvlJc w:val="left"/>
      <w:pPr>
        <w:tabs>
          <w:tab w:val="num" w:pos="2880"/>
        </w:tabs>
        <w:ind w:left="2880" w:hanging="1080"/>
      </w:pPr>
      <w:rPr>
        <w:caps w:val="0"/>
        <w:effect w:val="none"/>
      </w:rPr>
    </w:lvl>
  </w:abstractNum>
  <w:abstractNum w:abstractNumId="30" w15:restartNumberingAfterBreak="0">
    <w:nsid w:val="5B7431F0"/>
    <w:multiLevelType w:val="multilevel"/>
    <w:tmpl w:val="DE7A8B26"/>
    <w:name w:val="Definition Numbering List"/>
    <w:lvl w:ilvl="0">
      <w:start w:val="9"/>
      <w:numFmt w:val="decimal"/>
      <w:lvlRestart w:val="0"/>
      <w:pStyle w:val="SchHead"/>
      <w:suff w:val="space"/>
      <w:lvlText w:val="SCHEDULE %1: "/>
      <w:lvlJc w:val="left"/>
      <w:pPr>
        <w:ind w:left="4820" w:firstLine="0"/>
      </w:pPr>
      <w:rPr>
        <w:rFonts w:hint="default"/>
        <w:caps w:val="0"/>
        <w:effect w:val="none"/>
      </w:rPr>
    </w:lvl>
    <w:lvl w:ilvl="1">
      <w:start w:val="1"/>
      <w:numFmt w:val="decimal"/>
      <w:pStyle w:val="SchPart"/>
      <w:suff w:val="space"/>
      <w:lvlText w:val="Part %2: "/>
      <w:lvlJc w:val="left"/>
      <w:pPr>
        <w:ind w:left="3828" w:firstLine="0"/>
      </w:pPr>
      <w:rPr>
        <w:rFonts w:hint="default"/>
        <w:caps w:val="0"/>
        <w:effect w:val="none"/>
      </w:rPr>
    </w:lvl>
    <w:lvl w:ilvl="2">
      <w:start w:val="1"/>
      <w:numFmt w:val="decimal"/>
      <w:pStyle w:val="SchSection"/>
      <w:suff w:val="space"/>
      <w:lvlText w:val="Section %3: "/>
      <w:lvlJc w:val="left"/>
      <w:pPr>
        <w:ind w:left="3118" w:firstLine="0"/>
      </w:pPr>
      <w:rPr>
        <w:rFonts w:hint="default"/>
        <w:caps w:val="0"/>
        <w:effect w:val="none"/>
      </w:rPr>
    </w:lvl>
    <w:lvl w:ilvl="3">
      <w:start w:val="1"/>
      <w:numFmt w:val="decimal"/>
      <w:lvlText w:val="(%4)"/>
      <w:lvlJc w:val="left"/>
      <w:pPr>
        <w:tabs>
          <w:tab w:val="num" w:pos="4558"/>
        </w:tabs>
        <w:ind w:left="4558" w:hanging="360"/>
      </w:pPr>
      <w:rPr>
        <w:rFonts w:hint="default"/>
      </w:rPr>
    </w:lvl>
    <w:lvl w:ilvl="4">
      <w:start w:val="1"/>
      <w:numFmt w:val="lowerLetter"/>
      <w:lvlText w:val="(%5)"/>
      <w:lvlJc w:val="left"/>
      <w:pPr>
        <w:tabs>
          <w:tab w:val="num" w:pos="4918"/>
        </w:tabs>
        <w:ind w:left="4918" w:hanging="360"/>
      </w:pPr>
      <w:rPr>
        <w:rFonts w:hint="default"/>
      </w:rPr>
    </w:lvl>
    <w:lvl w:ilvl="5">
      <w:start w:val="1"/>
      <w:numFmt w:val="lowerRoman"/>
      <w:lvlText w:val="(%6)"/>
      <w:lvlJc w:val="left"/>
      <w:pPr>
        <w:tabs>
          <w:tab w:val="num" w:pos="5278"/>
        </w:tabs>
        <w:ind w:left="5278" w:hanging="360"/>
      </w:pPr>
      <w:rPr>
        <w:rFonts w:hint="default"/>
      </w:rPr>
    </w:lvl>
    <w:lvl w:ilvl="6">
      <w:start w:val="1"/>
      <w:numFmt w:val="decimal"/>
      <w:lvlText w:val="%7."/>
      <w:lvlJc w:val="left"/>
      <w:pPr>
        <w:tabs>
          <w:tab w:val="num" w:pos="5638"/>
        </w:tabs>
        <w:ind w:left="5638" w:hanging="360"/>
      </w:pPr>
      <w:rPr>
        <w:rFonts w:hint="default"/>
      </w:rPr>
    </w:lvl>
    <w:lvl w:ilvl="7">
      <w:start w:val="1"/>
      <w:numFmt w:val="lowerLetter"/>
      <w:lvlText w:val="%8."/>
      <w:lvlJc w:val="left"/>
      <w:pPr>
        <w:tabs>
          <w:tab w:val="num" w:pos="5998"/>
        </w:tabs>
        <w:ind w:left="5998" w:hanging="360"/>
      </w:pPr>
      <w:rPr>
        <w:rFonts w:hint="default"/>
      </w:rPr>
    </w:lvl>
    <w:lvl w:ilvl="8">
      <w:start w:val="1"/>
      <w:numFmt w:val="lowerRoman"/>
      <w:lvlText w:val="%9."/>
      <w:lvlJc w:val="left"/>
      <w:pPr>
        <w:tabs>
          <w:tab w:val="num" w:pos="6358"/>
        </w:tabs>
        <w:ind w:left="6358" w:hanging="360"/>
      </w:pPr>
      <w:rPr>
        <w:rFonts w:hint="default"/>
      </w:rPr>
    </w:lvl>
  </w:abstractNum>
  <w:abstractNum w:abstractNumId="31" w15:restartNumberingAfterBreak="0">
    <w:nsid w:val="5FC6041E"/>
    <w:multiLevelType w:val="hybridMultilevel"/>
    <w:tmpl w:val="8F309F42"/>
    <w:lvl w:ilvl="0" w:tplc="643E3096">
      <w:start w:val="1"/>
      <w:numFmt w:val="lowerRoman"/>
      <w:lvlText w:val="(%1)"/>
      <w:lvlJc w:val="left"/>
      <w:pPr>
        <w:ind w:left="720" w:hanging="360"/>
      </w:pPr>
      <w:rPr>
        <w:rFonts w:ascii="Calibri" w:eastAsia="Calibri" w:hAnsi="Calibri" w:cs="Arial"/>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05C7446"/>
    <w:multiLevelType w:val="multilevel"/>
    <w:tmpl w:val="EAEE6AF4"/>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33" w15:restartNumberingAfterBreak="0">
    <w:nsid w:val="6976297D"/>
    <w:multiLevelType w:val="hybridMultilevel"/>
    <w:tmpl w:val="AF3404EC"/>
    <w:lvl w:ilvl="0" w:tplc="1D965C34">
      <w:start w:val="1"/>
      <w:numFmt w:val="upperLetter"/>
      <w:pStyle w:val="GPSSectionHeading"/>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F9277CC"/>
    <w:multiLevelType w:val="hybridMultilevel"/>
    <w:tmpl w:val="64BE4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2211F03"/>
    <w:multiLevelType w:val="hybridMultilevel"/>
    <w:tmpl w:val="DD94FD5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72936E4"/>
    <w:multiLevelType w:val="multilevel"/>
    <w:tmpl w:val="2F6E0D76"/>
    <w:lvl w:ilvl="0">
      <w:start w:val="1"/>
      <w:numFmt w:val="decimal"/>
      <w:pStyle w:val="GPSL1CLAUSEHEADING"/>
      <w:lvlText w:val="%1."/>
      <w:lvlJc w:val="left"/>
      <w:pPr>
        <w:ind w:left="567" w:hanging="567"/>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567"/>
        </w:tabs>
        <w:ind w:left="567"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tabs>
          <w:tab w:val="num" w:pos="1134"/>
        </w:tabs>
        <w:ind w:left="1134" w:hanging="567"/>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Roman"/>
      <w:pStyle w:val="GPSL4numberedclause"/>
      <w:lvlText w:val="(%4)"/>
      <w:lvlJc w:val="left"/>
      <w:pPr>
        <w:tabs>
          <w:tab w:val="num" w:pos="1985"/>
        </w:tabs>
        <w:ind w:left="1985" w:hanging="567"/>
      </w:pPr>
      <w:rPr>
        <w:rFonts w:ascii="Arial" w:eastAsia="Times New Roman" w:hAnsi="Arial" w:cs="Arial"/>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GPSL5numberedclause"/>
      <w:lvlText w:val="%5."/>
      <w:lvlJc w:val="left"/>
      <w:pPr>
        <w:ind w:left="3349" w:hanging="1080"/>
      </w:pPr>
      <w:rPr>
        <w:rFonts w:ascii="Arial" w:eastAsia="Times New Roman" w:hAnsi="Arial" w:cs="Arial"/>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7896695F"/>
    <w:multiLevelType w:val="hybridMultilevel"/>
    <w:tmpl w:val="01BA7362"/>
    <w:lvl w:ilvl="0" w:tplc="F53A67F6">
      <w:start w:val="1"/>
      <w:numFmt w:val="decimal"/>
      <w:lvlText w:val="(%1)"/>
      <w:lvlJc w:val="left"/>
      <w:pPr>
        <w:ind w:left="927" w:hanging="360"/>
      </w:pPr>
      <w:rPr>
        <w:rFonts w:ascii="Arial" w:eastAsia="Times New Roman" w:hAnsi="Arial" w:cs="Arial"/>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8" w15:restartNumberingAfterBreak="0">
    <w:nsid w:val="7BE4389A"/>
    <w:multiLevelType w:val="multilevel"/>
    <w:tmpl w:val="7B46BBD2"/>
    <w:lvl w:ilvl="0">
      <w:start w:val="1"/>
      <w:numFmt w:val="decimal"/>
      <w:lvlText w:val="%1."/>
      <w:lvlJc w:val="left"/>
      <w:pPr>
        <w:ind w:left="360" w:hanging="360"/>
      </w:pPr>
      <w:rPr>
        <w:rFonts w:hint="default"/>
      </w:rPr>
    </w:lvl>
    <w:lvl w:ilvl="1">
      <w:start w:val="1"/>
      <w:numFmt w:val="decimal"/>
      <w:pStyle w:val="11table"/>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6"/>
  </w:num>
  <w:num w:numId="2">
    <w:abstractNumId w:val="28"/>
  </w:num>
  <w:num w:numId="3">
    <w:abstractNumId w:val="20"/>
  </w:num>
  <w:num w:numId="4">
    <w:abstractNumId w:val="14"/>
  </w:num>
  <w:num w:numId="5">
    <w:abstractNumId w:val="5"/>
  </w:num>
  <w:num w:numId="6">
    <w:abstractNumId w:val="32"/>
  </w:num>
  <w:num w:numId="7">
    <w:abstractNumId w:val="24"/>
  </w:num>
  <w:num w:numId="8">
    <w:abstractNumId w:val="6"/>
  </w:num>
  <w:num w:numId="9">
    <w:abstractNumId w:val="4"/>
  </w:num>
  <w:num w:numId="10">
    <w:abstractNumId w:val="3"/>
  </w:num>
  <w:num w:numId="11">
    <w:abstractNumId w:val="2"/>
  </w:num>
  <w:num w:numId="12">
    <w:abstractNumId w:val="1"/>
  </w:num>
  <w:num w:numId="13">
    <w:abstractNumId w:val="0"/>
  </w:num>
  <w:num w:numId="14">
    <w:abstractNumId w:val="30"/>
  </w:num>
  <w:num w:numId="15">
    <w:abstractNumId w:val="7"/>
  </w:num>
  <w:num w:numId="16">
    <w:abstractNumId w:val="12"/>
  </w:num>
  <w:num w:numId="17">
    <w:abstractNumId w:val="29"/>
  </w:num>
  <w:num w:numId="18">
    <w:abstractNumId w:val="36"/>
  </w:num>
  <w:num w:numId="19">
    <w:abstractNumId w:val="17"/>
  </w:num>
  <w:num w:numId="20">
    <w:abstractNumId w:val="33"/>
  </w:num>
  <w:num w:numId="21">
    <w:abstractNumId w:val="38"/>
  </w:num>
  <w:num w:numId="22">
    <w:abstractNumId w:val="26"/>
  </w:num>
  <w:num w:numId="23">
    <w:abstractNumId w:val="9"/>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num>
  <w:num w:numId="26">
    <w:abstractNumId w:val="35"/>
  </w:num>
  <w:num w:numId="27">
    <w:abstractNumId w:val="22"/>
  </w:num>
  <w:num w:numId="28">
    <w:abstractNumId w:val="37"/>
  </w:num>
  <w:num w:numId="29">
    <w:abstractNumId w:val="34"/>
  </w:num>
  <w:num w:numId="30">
    <w:abstractNumId w:val="18"/>
  </w:num>
  <w:num w:numId="31">
    <w:abstractNumId w:val="10"/>
  </w:num>
  <w:num w:numId="32">
    <w:abstractNumId w:val="27"/>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5"/>
  </w:num>
  <w:num w:numId="42">
    <w:abstractNumId w:val="28"/>
    <w:lvlOverride w:ilvl="0">
      <w:startOverride w:val="4"/>
    </w:lvlOverride>
    <w:lvlOverride w:ilvl="1">
      <w:startOverride w:val="1"/>
    </w:lvlOverride>
  </w:num>
  <w:num w:numId="43">
    <w:abstractNumId w:val="28"/>
    <w:lvlOverride w:ilvl="0">
      <w:startOverride w:val="6"/>
    </w:lvlOverride>
    <w:lvlOverride w:ilvl="1">
      <w:startOverride w:val="2"/>
    </w:lvlOverride>
  </w:num>
  <w:num w:numId="44">
    <w:abstractNumId w:val="28"/>
    <w:lvlOverride w:ilvl="0">
      <w:startOverride w:val="10"/>
    </w:lvlOverride>
    <w:lvlOverride w:ilvl="1">
      <w:startOverride w:val="8"/>
    </w:lvlOverride>
  </w:num>
  <w:num w:numId="45">
    <w:abstractNumId w:val="13"/>
  </w:num>
  <w:num w:numId="4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lvlOverride w:ilvl="0">
      <w:startOverride w:val="4"/>
    </w:lvlOverride>
    <w:lvlOverride w:ilvl="1">
      <w:startOverride w:val="1"/>
    </w:lvlOverride>
    <w:lvlOverride w:ilvl="2">
      <w:startOverride w:val="2"/>
    </w:lvlOverride>
  </w:num>
  <w:num w:numId="49">
    <w:abstractNumId w:val="8"/>
  </w:num>
  <w:num w:numId="5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21"/>
  </w:num>
  <w:num w:numId="5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15"/>
  </w:num>
  <w:num w:numId="5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arter, Hannah B2 (CLS-CL32)">
    <w15:presenceInfo w15:providerId="AD" w15:userId="S-1-5-21-1101531082-348590138-2967305601-19541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drawingGridHorizontalSpacing w:val="11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 w:id="1"/>
  </w:footnotePr>
  <w:endnotePr>
    <w:numFmt w:val="decimal"/>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1B1A"/>
    <w:rsid w:val="000019C8"/>
    <w:rsid w:val="00006781"/>
    <w:rsid w:val="00006EB0"/>
    <w:rsid w:val="0001267F"/>
    <w:rsid w:val="00015772"/>
    <w:rsid w:val="00020AA9"/>
    <w:rsid w:val="00020C72"/>
    <w:rsid w:val="00021D24"/>
    <w:rsid w:val="00023EAE"/>
    <w:rsid w:val="00024671"/>
    <w:rsid w:val="000326BE"/>
    <w:rsid w:val="00035E7F"/>
    <w:rsid w:val="00035EDD"/>
    <w:rsid w:val="000407CD"/>
    <w:rsid w:val="00043FF7"/>
    <w:rsid w:val="0004608A"/>
    <w:rsid w:val="00050B79"/>
    <w:rsid w:val="0005385A"/>
    <w:rsid w:val="00053969"/>
    <w:rsid w:val="00057129"/>
    <w:rsid w:val="000654F7"/>
    <w:rsid w:val="000669AE"/>
    <w:rsid w:val="0007028E"/>
    <w:rsid w:val="00071FC1"/>
    <w:rsid w:val="00073771"/>
    <w:rsid w:val="000809D5"/>
    <w:rsid w:val="000825E9"/>
    <w:rsid w:val="00082CE5"/>
    <w:rsid w:val="00084898"/>
    <w:rsid w:val="00084D90"/>
    <w:rsid w:val="000862D6"/>
    <w:rsid w:val="00087903"/>
    <w:rsid w:val="00090F0E"/>
    <w:rsid w:val="00093E12"/>
    <w:rsid w:val="00094BA5"/>
    <w:rsid w:val="00095757"/>
    <w:rsid w:val="00095C33"/>
    <w:rsid w:val="000A10F5"/>
    <w:rsid w:val="000A1A64"/>
    <w:rsid w:val="000A2C19"/>
    <w:rsid w:val="000A3501"/>
    <w:rsid w:val="000A4317"/>
    <w:rsid w:val="000A4ADA"/>
    <w:rsid w:val="000A67F5"/>
    <w:rsid w:val="000A757E"/>
    <w:rsid w:val="000B2098"/>
    <w:rsid w:val="000B4FE5"/>
    <w:rsid w:val="000B53AF"/>
    <w:rsid w:val="000B6C6E"/>
    <w:rsid w:val="000B717F"/>
    <w:rsid w:val="000C2D82"/>
    <w:rsid w:val="000C3020"/>
    <w:rsid w:val="000C3816"/>
    <w:rsid w:val="000C4D4F"/>
    <w:rsid w:val="000C5633"/>
    <w:rsid w:val="000C5934"/>
    <w:rsid w:val="000C5A97"/>
    <w:rsid w:val="000C5C50"/>
    <w:rsid w:val="000C628F"/>
    <w:rsid w:val="000C727A"/>
    <w:rsid w:val="000E6336"/>
    <w:rsid w:val="000E6492"/>
    <w:rsid w:val="000F18F1"/>
    <w:rsid w:val="000F1CA7"/>
    <w:rsid w:val="0010080D"/>
    <w:rsid w:val="00102B01"/>
    <w:rsid w:val="0010702E"/>
    <w:rsid w:val="0011214E"/>
    <w:rsid w:val="00112E2D"/>
    <w:rsid w:val="00113541"/>
    <w:rsid w:val="001144E0"/>
    <w:rsid w:val="00117F38"/>
    <w:rsid w:val="00121CE7"/>
    <w:rsid w:val="001243F1"/>
    <w:rsid w:val="00130827"/>
    <w:rsid w:val="0013473E"/>
    <w:rsid w:val="00134834"/>
    <w:rsid w:val="00135696"/>
    <w:rsid w:val="001357FC"/>
    <w:rsid w:val="001364B2"/>
    <w:rsid w:val="0013772A"/>
    <w:rsid w:val="0014016D"/>
    <w:rsid w:val="001402F6"/>
    <w:rsid w:val="001417BB"/>
    <w:rsid w:val="0014427F"/>
    <w:rsid w:val="00144AFA"/>
    <w:rsid w:val="00151B56"/>
    <w:rsid w:val="00151F28"/>
    <w:rsid w:val="00153064"/>
    <w:rsid w:val="001569BA"/>
    <w:rsid w:val="00161208"/>
    <w:rsid w:val="00161ECF"/>
    <w:rsid w:val="00162C54"/>
    <w:rsid w:val="00163049"/>
    <w:rsid w:val="001651CF"/>
    <w:rsid w:val="00165A9E"/>
    <w:rsid w:val="001665C8"/>
    <w:rsid w:val="001710CE"/>
    <w:rsid w:val="001717CF"/>
    <w:rsid w:val="0017342F"/>
    <w:rsid w:val="00173DFE"/>
    <w:rsid w:val="00185555"/>
    <w:rsid w:val="001857C6"/>
    <w:rsid w:val="00187FBC"/>
    <w:rsid w:val="001928A4"/>
    <w:rsid w:val="001967D4"/>
    <w:rsid w:val="001967DA"/>
    <w:rsid w:val="00197AAA"/>
    <w:rsid w:val="00197D34"/>
    <w:rsid w:val="001A35D3"/>
    <w:rsid w:val="001B18A6"/>
    <w:rsid w:val="001B7D21"/>
    <w:rsid w:val="001C0BAD"/>
    <w:rsid w:val="001C1613"/>
    <w:rsid w:val="001C328E"/>
    <w:rsid w:val="001C46BD"/>
    <w:rsid w:val="001C5B91"/>
    <w:rsid w:val="001D18F2"/>
    <w:rsid w:val="001D2739"/>
    <w:rsid w:val="001D35E7"/>
    <w:rsid w:val="001D424E"/>
    <w:rsid w:val="001D4B03"/>
    <w:rsid w:val="001D6B43"/>
    <w:rsid w:val="001D7993"/>
    <w:rsid w:val="001E00AD"/>
    <w:rsid w:val="001E0104"/>
    <w:rsid w:val="001E18BE"/>
    <w:rsid w:val="001E31C6"/>
    <w:rsid w:val="001E3A85"/>
    <w:rsid w:val="001E567E"/>
    <w:rsid w:val="001E6CFE"/>
    <w:rsid w:val="001F0A28"/>
    <w:rsid w:val="001F2429"/>
    <w:rsid w:val="001F58EB"/>
    <w:rsid w:val="001F5AAA"/>
    <w:rsid w:val="001F79FD"/>
    <w:rsid w:val="002015CC"/>
    <w:rsid w:val="00202B79"/>
    <w:rsid w:val="00204BC3"/>
    <w:rsid w:val="002057CB"/>
    <w:rsid w:val="0021048C"/>
    <w:rsid w:val="00211D31"/>
    <w:rsid w:val="00213A18"/>
    <w:rsid w:val="002213F7"/>
    <w:rsid w:val="00223EF8"/>
    <w:rsid w:val="00225173"/>
    <w:rsid w:val="00225EDF"/>
    <w:rsid w:val="002307B3"/>
    <w:rsid w:val="00230C38"/>
    <w:rsid w:val="00233357"/>
    <w:rsid w:val="002371BB"/>
    <w:rsid w:val="00237AD7"/>
    <w:rsid w:val="00240E76"/>
    <w:rsid w:val="00241399"/>
    <w:rsid w:val="00241E23"/>
    <w:rsid w:val="0024307F"/>
    <w:rsid w:val="002479FD"/>
    <w:rsid w:val="00254479"/>
    <w:rsid w:val="00254CB4"/>
    <w:rsid w:val="0025590B"/>
    <w:rsid w:val="00257D36"/>
    <w:rsid w:val="002606C0"/>
    <w:rsid w:val="002750B7"/>
    <w:rsid w:val="00280698"/>
    <w:rsid w:val="002817E8"/>
    <w:rsid w:val="00281958"/>
    <w:rsid w:val="00281A57"/>
    <w:rsid w:val="00282BAC"/>
    <w:rsid w:val="00283258"/>
    <w:rsid w:val="0028365E"/>
    <w:rsid w:val="0028447A"/>
    <w:rsid w:val="00285594"/>
    <w:rsid w:val="00290BBA"/>
    <w:rsid w:val="002918BE"/>
    <w:rsid w:val="002A3CE4"/>
    <w:rsid w:val="002A4CB4"/>
    <w:rsid w:val="002A5AC8"/>
    <w:rsid w:val="002C25DE"/>
    <w:rsid w:val="002D03A0"/>
    <w:rsid w:val="002D306F"/>
    <w:rsid w:val="002D33F9"/>
    <w:rsid w:val="002E271C"/>
    <w:rsid w:val="002E3BF2"/>
    <w:rsid w:val="002F6F92"/>
    <w:rsid w:val="00302877"/>
    <w:rsid w:val="003040B0"/>
    <w:rsid w:val="003044A7"/>
    <w:rsid w:val="00304EEF"/>
    <w:rsid w:val="0030705B"/>
    <w:rsid w:val="00310C2D"/>
    <w:rsid w:val="003118CA"/>
    <w:rsid w:val="003122CB"/>
    <w:rsid w:val="00312EB4"/>
    <w:rsid w:val="00315FB8"/>
    <w:rsid w:val="00316F31"/>
    <w:rsid w:val="00317488"/>
    <w:rsid w:val="00325324"/>
    <w:rsid w:val="003254C0"/>
    <w:rsid w:val="00326132"/>
    <w:rsid w:val="00326423"/>
    <w:rsid w:val="0032646D"/>
    <w:rsid w:val="0033034D"/>
    <w:rsid w:val="00331353"/>
    <w:rsid w:val="00331896"/>
    <w:rsid w:val="0034223F"/>
    <w:rsid w:val="003438E1"/>
    <w:rsid w:val="003453B0"/>
    <w:rsid w:val="003470C2"/>
    <w:rsid w:val="003508EA"/>
    <w:rsid w:val="0035256A"/>
    <w:rsid w:val="003554C5"/>
    <w:rsid w:val="00356151"/>
    <w:rsid w:val="0035626C"/>
    <w:rsid w:val="0035659B"/>
    <w:rsid w:val="00362509"/>
    <w:rsid w:val="00363580"/>
    <w:rsid w:val="0036416C"/>
    <w:rsid w:val="00366401"/>
    <w:rsid w:val="00366715"/>
    <w:rsid w:val="00370BE4"/>
    <w:rsid w:val="0037280D"/>
    <w:rsid w:val="00376A5A"/>
    <w:rsid w:val="00377439"/>
    <w:rsid w:val="003775A2"/>
    <w:rsid w:val="00382505"/>
    <w:rsid w:val="00385CAD"/>
    <w:rsid w:val="00387541"/>
    <w:rsid w:val="00390AF7"/>
    <w:rsid w:val="0039171B"/>
    <w:rsid w:val="00393B2F"/>
    <w:rsid w:val="003957DC"/>
    <w:rsid w:val="0039658B"/>
    <w:rsid w:val="00397D6A"/>
    <w:rsid w:val="003A2BA1"/>
    <w:rsid w:val="003A4451"/>
    <w:rsid w:val="003A6F56"/>
    <w:rsid w:val="003A70A5"/>
    <w:rsid w:val="003B17E8"/>
    <w:rsid w:val="003B3AC3"/>
    <w:rsid w:val="003B4483"/>
    <w:rsid w:val="003B4CAC"/>
    <w:rsid w:val="003B4D0A"/>
    <w:rsid w:val="003C213D"/>
    <w:rsid w:val="003C2454"/>
    <w:rsid w:val="003C3A8C"/>
    <w:rsid w:val="003C4741"/>
    <w:rsid w:val="003C4CA1"/>
    <w:rsid w:val="003C6C6B"/>
    <w:rsid w:val="003D27A0"/>
    <w:rsid w:val="003E4598"/>
    <w:rsid w:val="003F1C0C"/>
    <w:rsid w:val="003F2871"/>
    <w:rsid w:val="004009A5"/>
    <w:rsid w:val="00401334"/>
    <w:rsid w:val="004027C0"/>
    <w:rsid w:val="00402B25"/>
    <w:rsid w:val="00402BDA"/>
    <w:rsid w:val="004062A9"/>
    <w:rsid w:val="00413106"/>
    <w:rsid w:val="00413E80"/>
    <w:rsid w:val="00415BB5"/>
    <w:rsid w:val="00421A5C"/>
    <w:rsid w:val="004234B7"/>
    <w:rsid w:val="004236C2"/>
    <w:rsid w:val="00424A9C"/>
    <w:rsid w:val="00431312"/>
    <w:rsid w:val="004315A1"/>
    <w:rsid w:val="00436E14"/>
    <w:rsid w:val="004400E4"/>
    <w:rsid w:val="004406BC"/>
    <w:rsid w:val="004412DD"/>
    <w:rsid w:val="0044170C"/>
    <w:rsid w:val="004500CE"/>
    <w:rsid w:val="00457D7A"/>
    <w:rsid w:val="0046026D"/>
    <w:rsid w:val="00461EE9"/>
    <w:rsid w:val="00462295"/>
    <w:rsid w:val="00462EC7"/>
    <w:rsid w:val="00463CB2"/>
    <w:rsid w:val="0046589E"/>
    <w:rsid w:val="00465A60"/>
    <w:rsid w:val="00470EB4"/>
    <w:rsid w:val="00471DA2"/>
    <w:rsid w:val="0047746C"/>
    <w:rsid w:val="004775E1"/>
    <w:rsid w:val="00480AB7"/>
    <w:rsid w:val="004820DF"/>
    <w:rsid w:val="00482950"/>
    <w:rsid w:val="004875AA"/>
    <w:rsid w:val="004877A5"/>
    <w:rsid w:val="00487A12"/>
    <w:rsid w:val="0049442D"/>
    <w:rsid w:val="00496A66"/>
    <w:rsid w:val="004B391C"/>
    <w:rsid w:val="004B3FF7"/>
    <w:rsid w:val="004B4A09"/>
    <w:rsid w:val="004B52E4"/>
    <w:rsid w:val="004C0456"/>
    <w:rsid w:val="004C0B7B"/>
    <w:rsid w:val="004C0EC9"/>
    <w:rsid w:val="004C481F"/>
    <w:rsid w:val="004C496C"/>
    <w:rsid w:val="004C5515"/>
    <w:rsid w:val="004C6DAE"/>
    <w:rsid w:val="004C72E0"/>
    <w:rsid w:val="004C75DE"/>
    <w:rsid w:val="004D5BD1"/>
    <w:rsid w:val="004E2D8F"/>
    <w:rsid w:val="004E396E"/>
    <w:rsid w:val="004E39E1"/>
    <w:rsid w:val="004E6B43"/>
    <w:rsid w:val="004E76BB"/>
    <w:rsid w:val="005012D2"/>
    <w:rsid w:val="00502A90"/>
    <w:rsid w:val="00505C2E"/>
    <w:rsid w:val="005066FA"/>
    <w:rsid w:val="00506B11"/>
    <w:rsid w:val="00511708"/>
    <w:rsid w:val="00512D58"/>
    <w:rsid w:val="0051470D"/>
    <w:rsid w:val="00520096"/>
    <w:rsid w:val="00520823"/>
    <w:rsid w:val="0052098F"/>
    <w:rsid w:val="005230D5"/>
    <w:rsid w:val="00526308"/>
    <w:rsid w:val="00527E29"/>
    <w:rsid w:val="00534B83"/>
    <w:rsid w:val="00535B33"/>
    <w:rsid w:val="005362DB"/>
    <w:rsid w:val="005440BF"/>
    <w:rsid w:val="00544DB3"/>
    <w:rsid w:val="00544F1D"/>
    <w:rsid w:val="00546126"/>
    <w:rsid w:val="00547DDB"/>
    <w:rsid w:val="00551505"/>
    <w:rsid w:val="00551B85"/>
    <w:rsid w:val="00554232"/>
    <w:rsid w:val="00555265"/>
    <w:rsid w:val="00555CA5"/>
    <w:rsid w:val="00556C97"/>
    <w:rsid w:val="00557327"/>
    <w:rsid w:val="00557C0A"/>
    <w:rsid w:val="00562F14"/>
    <w:rsid w:val="00574287"/>
    <w:rsid w:val="00577AD8"/>
    <w:rsid w:val="00585E76"/>
    <w:rsid w:val="00585F0F"/>
    <w:rsid w:val="00587CC9"/>
    <w:rsid w:val="00591381"/>
    <w:rsid w:val="00593F22"/>
    <w:rsid w:val="00597C92"/>
    <w:rsid w:val="005A3C1B"/>
    <w:rsid w:val="005A561C"/>
    <w:rsid w:val="005B034B"/>
    <w:rsid w:val="005B26ED"/>
    <w:rsid w:val="005B3F9E"/>
    <w:rsid w:val="005B6A9E"/>
    <w:rsid w:val="005B6D53"/>
    <w:rsid w:val="005B71F5"/>
    <w:rsid w:val="005C1791"/>
    <w:rsid w:val="005C28AA"/>
    <w:rsid w:val="005C36D0"/>
    <w:rsid w:val="005C5C57"/>
    <w:rsid w:val="005D2A49"/>
    <w:rsid w:val="005D77CE"/>
    <w:rsid w:val="005E35C4"/>
    <w:rsid w:val="005E4A54"/>
    <w:rsid w:val="005E5281"/>
    <w:rsid w:val="005E52AD"/>
    <w:rsid w:val="005E6BE9"/>
    <w:rsid w:val="005E73F7"/>
    <w:rsid w:val="005F1704"/>
    <w:rsid w:val="005F3A75"/>
    <w:rsid w:val="005F67EF"/>
    <w:rsid w:val="005F6F11"/>
    <w:rsid w:val="005F76C0"/>
    <w:rsid w:val="00602B16"/>
    <w:rsid w:val="00603613"/>
    <w:rsid w:val="00604D3E"/>
    <w:rsid w:val="0060535C"/>
    <w:rsid w:val="0060547C"/>
    <w:rsid w:val="00605643"/>
    <w:rsid w:val="00610D9C"/>
    <w:rsid w:val="00611259"/>
    <w:rsid w:val="0061283C"/>
    <w:rsid w:val="006149DF"/>
    <w:rsid w:val="00615538"/>
    <w:rsid w:val="0062082A"/>
    <w:rsid w:val="00621469"/>
    <w:rsid w:val="00621BF7"/>
    <w:rsid w:val="0062372E"/>
    <w:rsid w:val="006270E5"/>
    <w:rsid w:val="00627A40"/>
    <w:rsid w:val="00627FB5"/>
    <w:rsid w:val="00630C13"/>
    <w:rsid w:val="006326B6"/>
    <w:rsid w:val="00632D32"/>
    <w:rsid w:val="0063397A"/>
    <w:rsid w:val="00634301"/>
    <w:rsid w:val="00635008"/>
    <w:rsid w:val="00636ACD"/>
    <w:rsid w:val="00637702"/>
    <w:rsid w:val="00641863"/>
    <w:rsid w:val="00646273"/>
    <w:rsid w:val="00657153"/>
    <w:rsid w:val="00657F73"/>
    <w:rsid w:val="00660859"/>
    <w:rsid w:val="0066431A"/>
    <w:rsid w:val="006668C6"/>
    <w:rsid w:val="006675DA"/>
    <w:rsid w:val="00667CA8"/>
    <w:rsid w:val="00670316"/>
    <w:rsid w:val="00672E4A"/>
    <w:rsid w:val="00673FCF"/>
    <w:rsid w:val="006754E6"/>
    <w:rsid w:val="00676C61"/>
    <w:rsid w:val="00676DF3"/>
    <w:rsid w:val="0068141A"/>
    <w:rsid w:val="00681AFA"/>
    <w:rsid w:val="00687486"/>
    <w:rsid w:val="006969F7"/>
    <w:rsid w:val="006A1B65"/>
    <w:rsid w:val="006A3A26"/>
    <w:rsid w:val="006A3DF1"/>
    <w:rsid w:val="006A477F"/>
    <w:rsid w:val="006A5B23"/>
    <w:rsid w:val="006B0C28"/>
    <w:rsid w:val="006B131A"/>
    <w:rsid w:val="006B224F"/>
    <w:rsid w:val="006B3EDC"/>
    <w:rsid w:val="006B5561"/>
    <w:rsid w:val="006C0850"/>
    <w:rsid w:val="006C11A5"/>
    <w:rsid w:val="006C362B"/>
    <w:rsid w:val="006C7108"/>
    <w:rsid w:val="006D2A7F"/>
    <w:rsid w:val="006D33D8"/>
    <w:rsid w:val="006D64CC"/>
    <w:rsid w:val="006E0376"/>
    <w:rsid w:val="006E1E48"/>
    <w:rsid w:val="006E2D22"/>
    <w:rsid w:val="006E6177"/>
    <w:rsid w:val="006F1CDE"/>
    <w:rsid w:val="006F2A29"/>
    <w:rsid w:val="006F449C"/>
    <w:rsid w:val="00701646"/>
    <w:rsid w:val="00703DAB"/>
    <w:rsid w:val="00704545"/>
    <w:rsid w:val="0070559B"/>
    <w:rsid w:val="007064FA"/>
    <w:rsid w:val="00706BB4"/>
    <w:rsid w:val="0071416C"/>
    <w:rsid w:val="00720057"/>
    <w:rsid w:val="0072097F"/>
    <w:rsid w:val="00720AB3"/>
    <w:rsid w:val="007235E9"/>
    <w:rsid w:val="007317E0"/>
    <w:rsid w:val="00734329"/>
    <w:rsid w:val="0073497E"/>
    <w:rsid w:val="007360EF"/>
    <w:rsid w:val="00736E19"/>
    <w:rsid w:val="007410E2"/>
    <w:rsid w:val="00741EE7"/>
    <w:rsid w:val="00742AEA"/>
    <w:rsid w:val="00743729"/>
    <w:rsid w:val="00745E36"/>
    <w:rsid w:val="00755818"/>
    <w:rsid w:val="007562F7"/>
    <w:rsid w:val="00764633"/>
    <w:rsid w:val="007657FB"/>
    <w:rsid w:val="0076653A"/>
    <w:rsid w:val="00766A09"/>
    <w:rsid w:val="00767506"/>
    <w:rsid w:val="00772D6F"/>
    <w:rsid w:val="00773D55"/>
    <w:rsid w:val="00774F34"/>
    <w:rsid w:val="00781377"/>
    <w:rsid w:val="00782603"/>
    <w:rsid w:val="0078397B"/>
    <w:rsid w:val="00793546"/>
    <w:rsid w:val="00797F31"/>
    <w:rsid w:val="007A2902"/>
    <w:rsid w:val="007A2F7F"/>
    <w:rsid w:val="007A333D"/>
    <w:rsid w:val="007A3574"/>
    <w:rsid w:val="007A71DF"/>
    <w:rsid w:val="007A7EC5"/>
    <w:rsid w:val="007B046D"/>
    <w:rsid w:val="007B0EB2"/>
    <w:rsid w:val="007B28F4"/>
    <w:rsid w:val="007B35D4"/>
    <w:rsid w:val="007B49B4"/>
    <w:rsid w:val="007B6ED8"/>
    <w:rsid w:val="007B7C60"/>
    <w:rsid w:val="007C1E4C"/>
    <w:rsid w:val="007C410E"/>
    <w:rsid w:val="007C44A9"/>
    <w:rsid w:val="007C54BC"/>
    <w:rsid w:val="007C636C"/>
    <w:rsid w:val="007C6EA0"/>
    <w:rsid w:val="007D2D5F"/>
    <w:rsid w:val="007E30C9"/>
    <w:rsid w:val="007E4DE1"/>
    <w:rsid w:val="007E723E"/>
    <w:rsid w:val="007F02FE"/>
    <w:rsid w:val="007F2EC5"/>
    <w:rsid w:val="007F3FCC"/>
    <w:rsid w:val="007F4D98"/>
    <w:rsid w:val="00801750"/>
    <w:rsid w:val="00801972"/>
    <w:rsid w:val="008039F4"/>
    <w:rsid w:val="00805AD3"/>
    <w:rsid w:val="008060A8"/>
    <w:rsid w:val="00812422"/>
    <w:rsid w:val="00813A1A"/>
    <w:rsid w:val="00814841"/>
    <w:rsid w:val="008226DC"/>
    <w:rsid w:val="00832B7B"/>
    <w:rsid w:val="00837B0E"/>
    <w:rsid w:val="0084073B"/>
    <w:rsid w:val="00840A1C"/>
    <w:rsid w:val="00841FFA"/>
    <w:rsid w:val="0084242B"/>
    <w:rsid w:val="0084742E"/>
    <w:rsid w:val="0084785D"/>
    <w:rsid w:val="00850CC0"/>
    <w:rsid w:val="0085372A"/>
    <w:rsid w:val="00857A80"/>
    <w:rsid w:val="00857BD2"/>
    <w:rsid w:val="0086551D"/>
    <w:rsid w:val="00865E09"/>
    <w:rsid w:val="0086732C"/>
    <w:rsid w:val="008735AD"/>
    <w:rsid w:val="00875C01"/>
    <w:rsid w:val="008831B1"/>
    <w:rsid w:val="00885F7A"/>
    <w:rsid w:val="00892916"/>
    <w:rsid w:val="00894CDB"/>
    <w:rsid w:val="008A02E5"/>
    <w:rsid w:val="008A0328"/>
    <w:rsid w:val="008A1ACF"/>
    <w:rsid w:val="008A2DC5"/>
    <w:rsid w:val="008A40EE"/>
    <w:rsid w:val="008B029F"/>
    <w:rsid w:val="008B0862"/>
    <w:rsid w:val="008B25B8"/>
    <w:rsid w:val="008B7424"/>
    <w:rsid w:val="008C0348"/>
    <w:rsid w:val="008C14C3"/>
    <w:rsid w:val="008C23FB"/>
    <w:rsid w:val="008C3AD6"/>
    <w:rsid w:val="008C4CF6"/>
    <w:rsid w:val="008C5349"/>
    <w:rsid w:val="008C67DA"/>
    <w:rsid w:val="008C689D"/>
    <w:rsid w:val="008E082F"/>
    <w:rsid w:val="008E3C65"/>
    <w:rsid w:val="008E4CCA"/>
    <w:rsid w:val="008E5D0C"/>
    <w:rsid w:val="008E7D94"/>
    <w:rsid w:val="008F0B6B"/>
    <w:rsid w:val="008F5E0D"/>
    <w:rsid w:val="008F60E5"/>
    <w:rsid w:val="008F6A46"/>
    <w:rsid w:val="008F6D29"/>
    <w:rsid w:val="00900416"/>
    <w:rsid w:val="00901BDC"/>
    <w:rsid w:val="0090261A"/>
    <w:rsid w:val="009048BB"/>
    <w:rsid w:val="00905D84"/>
    <w:rsid w:val="00906E85"/>
    <w:rsid w:val="00910390"/>
    <w:rsid w:val="0091295F"/>
    <w:rsid w:val="00913815"/>
    <w:rsid w:val="00913D4A"/>
    <w:rsid w:val="00914D98"/>
    <w:rsid w:val="00915EE7"/>
    <w:rsid w:val="00916B93"/>
    <w:rsid w:val="0092627F"/>
    <w:rsid w:val="009279E2"/>
    <w:rsid w:val="00933FBB"/>
    <w:rsid w:val="0093612E"/>
    <w:rsid w:val="00936B9F"/>
    <w:rsid w:val="009373BA"/>
    <w:rsid w:val="00940B89"/>
    <w:rsid w:val="009429CC"/>
    <w:rsid w:val="00946BF0"/>
    <w:rsid w:val="00946CF0"/>
    <w:rsid w:val="00951CFF"/>
    <w:rsid w:val="00953506"/>
    <w:rsid w:val="00960021"/>
    <w:rsid w:val="00960360"/>
    <w:rsid w:val="00960A0A"/>
    <w:rsid w:val="009611ED"/>
    <w:rsid w:val="00962D53"/>
    <w:rsid w:val="009639B1"/>
    <w:rsid w:val="00963C9B"/>
    <w:rsid w:val="0096713F"/>
    <w:rsid w:val="0097190D"/>
    <w:rsid w:val="009720A3"/>
    <w:rsid w:val="00972FC5"/>
    <w:rsid w:val="009738A8"/>
    <w:rsid w:val="00974194"/>
    <w:rsid w:val="00977F1A"/>
    <w:rsid w:val="00980C0A"/>
    <w:rsid w:val="009859CC"/>
    <w:rsid w:val="00986203"/>
    <w:rsid w:val="009913F1"/>
    <w:rsid w:val="00991959"/>
    <w:rsid w:val="009963D7"/>
    <w:rsid w:val="009972DB"/>
    <w:rsid w:val="009A13EC"/>
    <w:rsid w:val="009A471B"/>
    <w:rsid w:val="009A647F"/>
    <w:rsid w:val="009B0F73"/>
    <w:rsid w:val="009B1737"/>
    <w:rsid w:val="009B18F2"/>
    <w:rsid w:val="009B32C0"/>
    <w:rsid w:val="009B65FC"/>
    <w:rsid w:val="009C1FE1"/>
    <w:rsid w:val="009C3EF2"/>
    <w:rsid w:val="009C6A81"/>
    <w:rsid w:val="009C707A"/>
    <w:rsid w:val="009D137F"/>
    <w:rsid w:val="009D213C"/>
    <w:rsid w:val="009D3297"/>
    <w:rsid w:val="009D7EB8"/>
    <w:rsid w:val="009E0C78"/>
    <w:rsid w:val="009E3053"/>
    <w:rsid w:val="009E39F1"/>
    <w:rsid w:val="009E5712"/>
    <w:rsid w:val="009F03D4"/>
    <w:rsid w:val="009F0BA8"/>
    <w:rsid w:val="009F2091"/>
    <w:rsid w:val="009F68E9"/>
    <w:rsid w:val="009F7881"/>
    <w:rsid w:val="009F7A74"/>
    <w:rsid w:val="00A045DB"/>
    <w:rsid w:val="00A04A07"/>
    <w:rsid w:val="00A05521"/>
    <w:rsid w:val="00A072A8"/>
    <w:rsid w:val="00A07C44"/>
    <w:rsid w:val="00A1035B"/>
    <w:rsid w:val="00A11169"/>
    <w:rsid w:val="00A11B69"/>
    <w:rsid w:val="00A129CF"/>
    <w:rsid w:val="00A14D96"/>
    <w:rsid w:val="00A16DAA"/>
    <w:rsid w:val="00A26622"/>
    <w:rsid w:val="00A27FEB"/>
    <w:rsid w:val="00A33A72"/>
    <w:rsid w:val="00A34A70"/>
    <w:rsid w:val="00A34A94"/>
    <w:rsid w:val="00A378B8"/>
    <w:rsid w:val="00A4077C"/>
    <w:rsid w:val="00A417E8"/>
    <w:rsid w:val="00A4366B"/>
    <w:rsid w:val="00A4445F"/>
    <w:rsid w:val="00A44880"/>
    <w:rsid w:val="00A4589E"/>
    <w:rsid w:val="00A45A17"/>
    <w:rsid w:val="00A51B1A"/>
    <w:rsid w:val="00A57C2C"/>
    <w:rsid w:val="00A57CB0"/>
    <w:rsid w:val="00A61913"/>
    <w:rsid w:val="00A61963"/>
    <w:rsid w:val="00A6225C"/>
    <w:rsid w:val="00A62851"/>
    <w:rsid w:val="00A62B76"/>
    <w:rsid w:val="00A63312"/>
    <w:rsid w:val="00A63AE5"/>
    <w:rsid w:val="00A65247"/>
    <w:rsid w:val="00A70929"/>
    <w:rsid w:val="00A70A53"/>
    <w:rsid w:val="00A72942"/>
    <w:rsid w:val="00A778DC"/>
    <w:rsid w:val="00A81C20"/>
    <w:rsid w:val="00A82A8A"/>
    <w:rsid w:val="00A846B7"/>
    <w:rsid w:val="00A85F53"/>
    <w:rsid w:val="00A904F4"/>
    <w:rsid w:val="00A9052C"/>
    <w:rsid w:val="00A9396D"/>
    <w:rsid w:val="00A95554"/>
    <w:rsid w:val="00A96B85"/>
    <w:rsid w:val="00AA5D03"/>
    <w:rsid w:val="00AB51E9"/>
    <w:rsid w:val="00AC4EAD"/>
    <w:rsid w:val="00AC59F5"/>
    <w:rsid w:val="00AD14BD"/>
    <w:rsid w:val="00AD21DC"/>
    <w:rsid w:val="00AD3334"/>
    <w:rsid w:val="00AE753C"/>
    <w:rsid w:val="00AF1278"/>
    <w:rsid w:val="00AF273B"/>
    <w:rsid w:val="00AF30A4"/>
    <w:rsid w:val="00AF5C6A"/>
    <w:rsid w:val="00B01468"/>
    <w:rsid w:val="00B014A2"/>
    <w:rsid w:val="00B0409C"/>
    <w:rsid w:val="00B10436"/>
    <w:rsid w:val="00B1299B"/>
    <w:rsid w:val="00B16352"/>
    <w:rsid w:val="00B20A98"/>
    <w:rsid w:val="00B215C6"/>
    <w:rsid w:val="00B25433"/>
    <w:rsid w:val="00B26A96"/>
    <w:rsid w:val="00B30408"/>
    <w:rsid w:val="00B35FC4"/>
    <w:rsid w:val="00B36F5D"/>
    <w:rsid w:val="00B462CD"/>
    <w:rsid w:val="00B52B57"/>
    <w:rsid w:val="00B557EE"/>
    <w:rsid w:val="00B56264"/>
    <w:rsid w:val="00B57A11"/>
    <w:rsid w:val="00B62604"/>
    <w:rsid w:val="00B62F98"/>
    <w:rsid w:val="00B63319"/>
    <w:rsid w:val="00B70C71"/>
    <w:rsid w:val="00B71B71"/>
    <w:rsid w:val="00B8092C"/>
    <w:rsid w:val="00B81A3B"/>
    <w:rsid w:val="00B81CF0"/>
    <w:rsid w:val="00B82100"/>
    <w:rsid w:val="00B823BC"/>
    <w:rsid w:val="00B93838"/>
    <w:rsid w:val="00B964A8"/>
    <w:rsid w:val="00B969F0"/>
    <w:rsid w:val="00B96A0E"/>
    <w:rsid w:val="00B978F2"/>
    <w:rsid w:val="00B97967"/>
    <w:rsid w:val="00BA2B38"/>
    <w:rsid w:val="00BA606D"/>
    <w:rsid w:val="00BB085A"/>
    <w:rsid w:val="00BB19B7"/>
    <w:rsid w:val="00BB37E1"/>
    <w:rsid w:val="00BB527F"/>
    <w:rsid w:val="00BB5593"/>
    <w:rsid w:val="00BC6D91"/>
    <w:rsid w:val="00BD196F"/>
    <w:rsid w:val="00BD4249"/>
    <w:rsid w:val="00BD51EE"/>
    <w:rsid w:val="00BD6ADA"/>
    <w:rsid w:val="00BE0F08"/>
    <w:rsid w:val="00BE4E82"/>
    <w:rsid w:val="00BE60D9"/>
    <w:rsid w:val="00BE73C1"/>
    <w:rsid w:val="00BE74B1"/>
    <w:rsid w:val="00BF197D"/>
    <w:rsid w:val="00BF1E0A"/>
    <w:rsid w:val="00BF3041"/>
    <w:rsid w:val="00BF5F64"/>
    <w:rsid w:val="00BF65FE"/>
    <w:rsid w:val="00C01B54"/>
    <w:rsid w:val="00C02B28"/>
    <w:rsid w:val="00C06316"/>
    <w:rsid w:val="00C06E03"/>
    <w:rsid w:val="00C10F77"/>
    <w:rsid w:val="00C1228D"/>
    <w:rsid w:val="00C158E8"/>
    <w:rsid w:val="00C1667B"/>
    <w:rsid w:val="00C209FF"/>
    <w:rsid w:val="00C22030"/>
    <w:rsid w:val="00C24351"/>
    <w:rsid w:val="00C2656E"/>
    <w:rsid w:val="00C271E2"/>
    <w:rsid w:val="00C328C8"/>
    <w:rsid w:val="00C3320D"/>
    <w:rsid w:val="00C43776"/>
    <w:rsid w:val="00C43FBF"/>
    <w:rsid w:val="00C44B5E"/>
    <w:rsid w:val="00C51533"/>
    <w:rsid w:val="00C54786"/>
    <w:rsid w:val="00C5567D"/>
    <w:rsid w:val="00C61199"/>
    <w:rsid w:val="00C63472"/>
    <w:rsid w:val="00C66F03"/>
    <w:rsid w:val="00C70018"/>
    <w:rsid w:val="00C70928"/>
    <w:rsid w:val="00C741B5"/>
    <w:rsid w:val="00C74DBB"/>
    <w:rsid w:val="00C77BBB"/>
    <w:rsid w:val="00C80CF5"/>
    <w:rsid w:val="00C84E27"/>
    <w:rsid w:val="00C86D98"/>
    <w:rsid w:val="00C901FE"/>
    <w:rsid w:val="00C9147E"/>
    <w:rsid w:val="00C916CB"/>
    <w:rsid w:val="00C93116"/>
    <w:rsid w:val="00C943EE"/>
    <w:rsid w:val="00C9591C"/>
    <w:rsid w:val="00CA0380"/>
    <w:rsid w:val="00CA3C85"/>
    <w:rsid w:val="00CA5BC6"/>
    <w:rsid w:val="00CA672F"/>
    <w:rsid w:val="00CA6C27"/>
    <w:rsid w:val="00CA7593"/>
    <w:rsid w:val="00CB1F93"/>
    <w:rsid w:val="00CB2078"/>
    <w:rsid w:val="00CB2406"/>
    <w:rsid w:val="00CB271F"/>
    <w:rsid w:val="00CB2FFD"/>
    <w:rsid w:val="00CB33B4"/>
    <w:rsid w:val="00CB7CDE"/>
    <w:rsid w:val="00CC04A3"/>
    <w:rsid w:val="00CC0824"/>
    <w:rsid w:val="00CC295E"/>
    <w:rsid w:val="00CC6D43"/>
    <w:rsid w:val="00CD3263"/>
    <w:rsid w:val="00CD50C0"/>
    <w:rsid w:val="00CD561C"/>
    <w:rsid w:val="00CD73A3"/>
    <w:rsid w:val="00CE382C"/>
    <w:rsid w:val="00CE695E"/>
    <w:rsid w:val="00CF141A"/>
    <w:rsid w:val="00CF17A5"/>
    <w:rsid w:val="00CF2032"/>
    <w:rsid w:val="00CF486B"/>
    <w:rsid w:val="00CF5051"/>
    <w:rsid w:val="00CF624F"/>
    <w:rsid w:val="00CF6D70"/>
    <w:rsid w:val="00D02ECD"/>
    <w:rsid w:val="00D0322C"/>
    <w:rsid w:val="00D03649"/>
    <w:rsid w:val="00D04218"/>
    <w:rsid w:val="00D116DA"/>
    <w:rsid w:val="00D17E9D"/>
    <w:rsid w:val="00D22FEA"/>
    <w:rsid w:val="00D2634C"/>
    <w:rsid w:val="00D334E0"/>
    <w:rsid w:val="00D40F55"/>
    <w:rsid w:val="00D42597"/>
    <w:rsid w:val="00D43DAE"/>
    <w:rsid w:val="00D473A6"/>
    <w:rsid w:val="00D60F10"/>
    <w:rsid w:val="00D6139B"/>
    <w:rsid w:val="00D619A8"/>
    <w:rsid w:val="00D67E84"/>
    <w:rsid w:val="00D714B5"/>
    <w:rsid w:val="00D71A7A"/>
    <w:rsid w:val="00D74DFA"/>
    <w:rsid w:val="00D76972"/>
    <w:rsid w:val="00D76ED7"/>
    <w:rsid w:val="00D80835"/>
    <w:rsid w:val="00D8174C"/>
    <w:rsid w:val="00D82D64"/>
    <w:rsid w:val="00D8439D"/>
    <w:rsid w:val="00D84A73"/>
    <w:rsid w:val="00D84C3A"/>
    <w:rsid w:val="00D87876"/>
    <w:rsid w:val="00D87E5F"/>
    <w:rsid w:val="00D9053B"/>
    <w:rsid w:val="00D9336A"/>
    <w:rsid w:val="00D942D3"/>
    <w:rsid w:val="00D94667"/>
    <w:rsid w:val="00DA0018"/>
    <w:rsid w:val="00DA0D42"/>
    <w:rsid w:val="00DA3265"/>
    <w:rsid w:val="00DA459C"/>
    <w:rsid w:val="00DA6CF2"/>
    <w:rsid w:val="00DA7C65"/>
    <w:rsid w:val="00DB0EF7"/>
    <w:rsid w:val="00DB3DDB"/>
    <w:rsid w:val="00DB69B6"/>
    <w:rsid w:val="00DB6AA1"/>
    <w:rsid w:val="00DC0285"/>
    <w:rsid w:val="00DC07AB"/>
    <w:rsid w:val="00DC14FB"/>
    <w:rsid w:val="00DC538C"/>
    <w:rsid w:val="00DC5B63"/>
    <w:rsid w:val="00DD17E4"/>
    <w:rsid w:val="00DE0C34"/>
    <w:rsid w:val="00DE6596"/>
    <w:rsid w:val="00DE7E2F"/>
    <w:rsid w:val="00DF0945"/>
    <w:rsid w:val="00DF678C"/>
    <w:rsid w:val="00E013A7"/>
    <w:rsid w:val="00E04FE6"/>
    <w:rsid w:val="00E10094"/>
    <w:rsid w:val="00E100C3"/>
    <w:rsid w:val="00E10F3C"/>
    <w:rsid w:val="00E12523"/>
    <w:rsid w:val="00E13980"/>
    <w:rsid w:val="00E17C21"/>
    <w:rsid w:val="00E22CE8"/>
    <w:rsid w:val="00E27721"/>
    <w:rsid w:val="00E27A80"/>
    <w:rsid w:val="00E3495B"/>
    <w:rsid w:val="00E35350"/>
    <w:rsid w:val="00E4177A"/>
    <w:rsid w:val="00E418CC"/>
    <w:rsid w:val="00E42361"/>
    <w:rsid w:val="00E42515"/>
    <w:rsid w:val="00E425BB"/>
    <w:rsid w:val="00E477FF"/>
    <w:rsid w:val="00E51AEE"/>
    <w:rsid w:val="00E5459E"/>
    <w:rsid w:val="00E5515C"/>
    <w:rsid w:val="00E55849"/>
    <w:rsid w:val="00E560CC"/>
    <w:rsid w:val="00E56659"/>
    <w:rsid w:val="00E56DC7"/>
    <w:rsid w:val="00E6002D"/>
    <w:rsid w:val="00E612D1"/>
    <w:rsid w:val="00E61589"/>
    <w:rsid w:val="00E674F4"/>
    <w:rsid w:val="00E7006E"/>
    <w:rsid w:val="00E706E2"/>
    <w:rsid w:val="00E73F97"/>
    <w:rsid w:val="00E745DD"/>
    <w:rsid w:val="00E75417"/>
    <w:rsid w:val="00E83ECF"/>
    <w:rsid w:val="00E91523"/>
    <w:rsid w:val="00E93B40"/>
    <w:rsid w:val="00E96F8D"/>
    <w:rsid w:val="00E979A6"/>
    <w:rsid w:val="00EA26DD"/>
    <w:rsid w:val="00EA2F5D"/>
    <w:rsid w:val="00EA32FF"/>
    <w:rsid w:val="00EB19CB"/>
    <w:rsid w:val="00EB4FB2"/>
    <w:rsid w:val="00EB6398"/>
    <w:rsid w:val="00EC0A38"/>
    <w:rsid w:val="00EC1A50"/>
    <w:rsid w:val="00EC206F"/>
    <w:rsid w:val="00EC42E8"/>
    <w:rsid w:val="00EC4E57"/>
    <w:rsid w:val="00EC7B94"/>
    <w:rsid w:val="00ED047D"/>
    <w:rsid w:val="00ED2EBC"/>
    <w:rsid w:val="00ED580B"/>
    <w:rsid w:val="00ED6328"/>
    <w:rsid w:val="00ED66DB"/>
    <w:rsid w:val="00EE2841"/>
    <w:rsid w:val="00EE4546"/>
    <w:rsid w:val="00EE7742"/>
    <w:rsid w:val="00EF0C36"/>
    <w:rsid w:val="00EF4696"/>
    <w:rsid w:val="00EF5060"/>
    <w:rsid w:val="00EF7041"/>
    <w:rsid w:val="00F036EC"/>
    <w:rsid w:val="00F0663E"/>
    <w:rsid w:val="00F13F53"/>
    <w:rsid w:val="00F14CCD"/>
    <w:rsid w:val="00F162C2"/>
    <w:rsid w:val="00F22BAA"/>
    <w:rsid w:val="00F24CEC"/>
    <w:rsid w:val="00F26B34"/>
    <w:rsid w:val="00F3274B"/>
    <w:rsid w:val="00F33864"/>
    <w:rsid w:val="00F359E1"/>
    <w:rsid w:val="00F4095E"/>
    <w:rsid w:val="00F41C97"/>
    <w:rsid w:val="00F4522F"/>
    <w:rsid w:val="00F453EA"/>
    <w:rsid w:val="00F4581E"/>
    <w:rsid w:val="00F45B20"/>
    <w:rsid w:val="00F50A5D"/>
    <w:rsid w:val="00F50D28"/>
    <w:rsid w:val="00F54E5C"/>
    <w:rsid w:val="00F601C4"/>
    <w:rsid w:val="00F60503"/>
    <w:rsid w:val="00F60EC1"/>
    <w:rsid w:val="00F60F91"/>
    <w:rsid w:val="00F61654"/>
    <w:rsid w:val="00F63B35"/>
    <w:rsid w:val="00F6759D"/>
    <w:rsid w:val="00F726DD"/>
    <w:rsid w:val="00F74B62"/>
    <w:rsid w:val="00F757DF"/>
    <w:rsid w:val="00F7780A"/>
    <w:rsid w:val="00F80716"/>
    <w:rsid w:val="00F807DC"/>
    <w:rsid w:val="00F81B4D"/>
    <w:rsid w:val="00F81BE9"/>
    <w:rsid w:val="00F81CF8"/>
    <w:rsid w:val="00F82FF9"/>
    <w:rsid w:val="00F861D6"/>
    <w:rsid w:val="00F90EDE"/>
    <w:rsid w:val="00F91B81"/>
    <w:rsid w:val="00F93BF1"/>
    <w:rsid w:val="00F9433E"/>
    <w:rsid w:val="00F944DA"/>
    <w:rsid w:val="00F94552"/>
    <w:rsid w:val="00F94D5A"/>
    <w:rsid w:val="00F95A31"/>
    <w:rsid w:val="00FA1D8C"/>
    <w:rsid w:val="00FA1DA6"/>
    <w:rsid w:val="00FA30C4"/>
    <w:rsid w:val="00FA32F3"/>
    <w:rsid w:val="00FA506B"/>
    <w:rsid w:val="00FA540F"/>
    <w:rsid w:val="00FB0D94"/>
    <w:rsid w:val="00FB269A"/>
    <w:rsid w:val="00FB2E21"/>
    <w:rsid w:val="00FB47AE"/>
    <w:rsid w:val="00FB5BA8"/>
    <w:rsid w:val="00FB7902"/>
    <w:rsid w:val="00FD1DB5"/>
    <w:rsid w:val="00FD2B55"/>
    <w:rsid w:val="00FD4C54"/>
    <w:rsid w:val="00FE44EA"/>
    <w:rsid w:val="00FE7F16"/>
    <w:rsid w:val="00FF11E0"/>
    <w:rsid w:val="00FF39AF"/>
    <w:rsid w:val="00FF4B9D"/>
    <w:rsid w:val="00FF4D67"/>
    <w:rsid w:val="00FF7C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78A2E21"/>
  <w15:docId w15:val="{C20BA3A6-519A-4485-A327-06289888F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C11A5"/>
    <w:pPr>
      <w:overflowPunct w:val="0"/>
      <w:autoSpaceDE w:val="0"/>
      <w:autoSpaceDN w:val="0"/>
      <w:adjustRightInd w:val="0"/>
      <w:spacing w:after="240" w:line="360" w:lineRule="auto"/>
      <w:jc w:val="both"/>
      <w:textAlignment w:val="baseline"/>
    </w:pPr>
    <w:rPr>
      <w:rFonts w:ascii="Arial" w:hAnsi="Arial"/>
      <w:sz w:val="22"/>
      <w:lang w:eastAsia="en-US"/>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n"/>
    <w:basedOn w:val="HouseStyleBase"/>
    <w:link w:val="Heading1Char"/>
    <w:qFormat/>
    <w:rsid w:val="006C11A5"/>
    <w:pPr>
      <w:numPr>
        <w:numId w:val="2"/>
      </w:numPr>
      <w:outlineLvl w:val="0"/>
    </w:pPr>
    <w:rPr>
      <w:rFonts w:ascii="Arial" w:hAnsi="Arial"/>
      <w:b/>
    </w:rPr>
  </w:style>
  <w:style w:type="paragraph" w:styleId="Heading2">
    <w:name w:val="heading 2"/>
    <w:aliases w:val="KJL:1st Level,Numbered - 2,h2,1.1.1 heading,Reset numbering,PARA2,S Heading,S Heading 2,PA Major Section,Major heading,h 3,Heading Two,(1.1,1.2,1.3 etc),Prophead 2,RFP Heading 2,Activity,l2,H2,Major,Project 2,RFS 2,Heading 2 Number,Heading 2a"/>
    <w:basedOn w:val="HouseStyleBase"/>
    <w:link w:val="Heading2Char"/>
    <w:qFormat/>
    <w:rsid w:val="006C11A5"/>
    <w:pPr>
      <w:numPr>
        <w:ilvl w:val="1"/>
        <w:numId w:val="2"/>
      </w:numPr>
      <w:outlineLvl w:val="1"/>
    </w:pPr>
    <w:rPr>
      <w:rFonts w:ascii="Arial" w:hAnsi="Arial"/>
    </w:rPr>
  </w:style>
  <w:style w:type="paragraph" w:styleId="Heading3">
    <w:name w:val="heading 3"/>
    <w:aliases w:val="KJL:2nd Level,H3,h3,3,Numbered - 3,HeadC,Level 1 - 1,Minor1,Para Heading 3,Para Heading 31,h31,Minor,H31,H32,H33,H311,(Alt+3),h32,h311,h33,h312,h34,h313,h35,h314,h36,h315,h37,h316,h38,h317,h39,h318,h310,h319,h3110,h320,h3111,h321,h331,h3121,L3"/>
    <w:basedOn w:val="HouseStyleBase"/>
    <w:link w:val="Heading3Char"/>
    <w:qFormat/>
    <w:rsid w:val="006C11A5"/>
    <w:pPr>
      <w:numPr>
        <w:ilvl w:val="2"/>
        <w:numId w:val="2"/>
      </w:numPr>
      <w:outlineLvl w:val="2"/>
    </w:pPr>
    <w:rPr>
      <w:rFonts w:ascii="Arial" w:hAnsi="Arial"/>
    </w:rPr>
  </w:style>
  <w:style w:type="paragraph" w:styleId="Heading4">
    <w:name w:val="heading 4"/>
    <w:aliases w:val="n,h4,h4 sub sub heading,D Sub-Sub/Plain,Level 2 - (a),Level 2 - a,GPH Heading 4,Schedules,Second Level Heading HM,Subhead C,Sub-Minor,H4,dash,4,14,l4,141,h41,l41,41,142,h42,l42,h43,a.,Map Title,42,parapoint,¶,143,h44,l43,43,1411,h411,l411,411"/>
    <w:basedOn w:val="HouseStyleBase"/>
    <w:link w:val="Heading4Char"/>
    <w:qFormat/>
    <w:rsid w:val="006C11A5"/>
    <w:pPr>
      <w:numPr>
        <w:ilvl w:val="3"/>
        <w:numId w:val="2"/>
      </w:numPr>
      <w:outlineLvl w:val="3"/>
    </w:pPr>
    <w:rPr>
      <w:rFonts w:ascii="Arial" w:hAnsi="Arial"/>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
    <w:basedOn w:val="HouseStyleBase"/>
    <w:link w:val="Heading5Char"/>
    <w:qFormat/>
    <w:rsid w:val="006C11A5"/>
    <w:pPr>
      <w:numPr>
        <w:ilvl w:val="4"/>
        <w:numId w:val="2"/>
      </w:numPr>
      <w:outlineLvl w:val="4"/>
    </w:pPr>
    <w:rPr>
      <w:rFonts w:ascii="Arial" w:hAnsi="Arial"/>
    </w:rPr>
  </w:style>
  <w:style w:type="paragraph" w:styleId="Heading6">
    <w:name w:val="heading 6"/>
    <w:aliases w:val="Legal Level 1.,Lev 6,Heading 6  Appendix Y &amp; Z,Heading 6(unused),L1 PIP,h6,H6,H61,H62,H63,H64,H65,H66,H67,H68,H69,H610,H611,H612,H613,H614,H615,H616,H617,H618,H619,H621,H631,H641,H651,H661,H671,H681,H691,H6101,H6111,H6121,H6131,H6141,H6151,PR1"/>
    <w:basedOn w:val="HouseStyleBase"/>
    <w:link w:val="Heading6Char"/>
    <w:qFormat/>
    <w:rsid w:val="006C11A5"/>
    <w:pPr>
      <w:numPr>
        <w:ilvl w:val="5"/>
        <w:numId w:val="2"/>
      </w:numPr>
      <w:outlineLvl w:val="5"/>
    </w:pPr>
    <w:rPr>
      <w:rFonts w:ascii="Arial" w:hAnsi="Arial"/>
    </w:rPr>
  </w:style>
  <w:style w:type="paragraph" w:styleId="Heading7">
    <w:name w:val="heading 7"/>
    <w:aliases w:val="Legal Level 1.1.,Lev 7,Heading 7(unused),L2 PIP,H7DO NOT USE,PA Appendix Major,Blank 3,Heading 7 (Do Not Use),Comments,Cover"/>
    <w:basedOn w:val="HouseStyleBase"/>
    <w:link w:val="Heading7Char"/>
    <w:qFormat/>
    <w:rsid w:val="006C11A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6C11A5"/>
    <w:pPr>
      <w:numPr>
        <w:ilvl w:val="7"/>
        <w:numId w:val="2"/>
      </w:numPr>
      <w:outlineLvl w:val="7"/>
    </w:pPr>
  </w:style>
  <w:style w:type="paragraph" w:styleId="Heading9">
    <w:name w:val="heading 9"/>
    <w:aliases w:val="Heading 9 (Do Not Use),Heading 9 (defunct),Legal Level 1.1.1.1.,Lev 9,h9 DO NOT USE,App Heading,Titre 10,App1,Blank 5,appendix,Appendix,h9"/>
    <w:basedOn w:val="HouseStyleBase"/>
    <w:link w:val="Heading9Char"/>
    <w:qFormat/>
    <w:rsid w:val="006C11A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C11A5"/>
    <w:pPr>
      <w:tabs>
        <w:tab w:val="center" w:pos="4153"/>
        <w:tab w:val="right" w:pos="8306"/>
      </w:tabs>
      <w:spacing w:after="0" w:line="240" w:lineRule="auto"/>
    </w:pPr>
  </w:style>
  <w:style w:type="paragraph" w:styleId="BodyTextIndent">
    <w:name w:val="Body Text Indent"/>
    <w:basedOn w:val="HouseStyleBase"/>
    <w:link w:val="BodyTextIndentChar"/>
    <w:rsid w:val="006C11A5"/>
    <w:pPr>
      <w:numPr>
        <w:numId w:val="4"/>
      </w:numPr>
    </w:pPr>
    <w:rPr>
      <w:rFonts w:ascii="Arial" w:hAnsi="Arial"/>
    </w:rPr>
  </w:style>
  <w:style w:type="paragraph" w:styleId="BodyTextIndent2">
    <w:name w:val="Body Text Indent 2"/>
    <w:basedOn w:val="HouseStyleBase"/>
    <w:link w:val="BodyTextIndent2Char"/>
    <w:rsid w:val="006C11A5"/>
    <w:pPr>
      <w:numPr>
        <w:ilvl w:val="1"/>
        <w:numId w:val="4"/>
      </w:numPr>
    </w:pPr>
  </w:style>
  <w:style w:type="paragraph" w:styleId="BodyTextIndent3">
    <w:name w:val="Body Text Indent 3"/>
    <w:basedOn w:val="HouseStyleBase"/>
    <w:rsid w:val="006C11A5"/>
    <w:pPr>
      <w:ind w:left="1800"/>
    </w:pPr>
  </w:style>
  <w:style w:type="paragraph" w:customStyle="1" w:styleId="BodyTextIndent4">
    <w:name w:val="Body Text Indent 4"/>
    <w:basedOn w:val="HouseStyleBase"/>
    <w:rsid w:val="006C11A5"/>
    <w:pPr>
      <w:ind w:left="2880"/>
    </w:pPr>
  </w:style>
  <w:style w:type="paragraph" w:customStyle="1" w:styleId="BodyTextIndent5">
    <w:name w:val="Body Text Indent 5"/>
    <w:basedOn w:val="HouseStyleBase"/>
    <w:rsid w:val="006C11A5"/>
    <w:pPr>
      <w:ind w:left="3600"/>
    </w:pPr>
  </w:style>
  <w:style w:type="paragraph" w:customStyle="1" w:styleId="MarginText">
    <w:name w:val="Margin Text"/>
    <w:basedOn w:val="HouseStyleBase"/>
    <w:link w:val="MarginTextChar"/>
    <w:rsid w:val="006C11A5"/>
    <w:rPr>
      <w:rFonts w:ascii="Arial" w:hAnsi="Arial"/>
    </w:rPr>
  </w:style>
  <w:style w:type="paragraph" w:styleId="BodyText">
    <w:name w:val="Body Text"/>
    <w:basedOn w:val="Normal"/>
    <w:link w:val="BodyTextChar"/>
    <w:rsid w:val="006C11A5"/>
    <w:pPr>
      <w:spacing w:after="120"/>
    </w:pPr>
    <w:rPr>
      <w:rFonts w:ascii="Times New Roman" w:hAnsi="Times New Roman"/>
    </w:rPr>
  </w:style>
  <w:style w:type="character" w:styleId="PageNumber">
    <w:name w:val="page number"/>
    <w:rsid w:val="006C11A5"/>
    <w:rPr>
      <w:sz w:val="22"/>
    </w:rPr>
  </w:style>
  <w:style w:type="paragraph" w:styleId="Header">
    <w:name w:val="header"/>
    <w:basedOn w:val="Normal"/>
    <w:link w:val="HeaderChar"/>
    <w:uiPriority w:val="99"/>
    <w:rsid w:val="006C11A5"/>
    <w:pPr>
      <w:tabs>
        <w:tab w:val="center" w:pos="4153"/>
        <w:tab w:val="right" w:pos="8306"/>
      </w:tabs>
    </w:pPr>
  </w:style>
  <w:style w:type="paragraph" w:customStyle="1" w:styleId="BodyTextIndent6">
    <w:name w:val="Body Text Indent 6"/>
    <w:basedOn w:val="HouseStyleBase"/>
    <w:rsid w:val="006C11A5"/>
    <w:pPr>
      <w:ind w:left="4320"/>
    </w:pPr>
  </w:style>
  <w:style w:type="paragraph" w:customStyle="1" w:styleId="BodyTextIndent7">
    <w:name w:val="Body Text Indent 7"/>
    <w:basedOn w:val="HouseStyleBase"/>
    <w:rsid w:val="006C11A5"/>
    <w:pPr>
      <w:ind w:left="5040"/>
    </w:pPr>
  </w:style>
  <w:style w:type="paragraph" w:customStyle="1" w:styleId="SchHead">
    <w:name w:val="SchHead"/>
    <w:basedOn w:val="HouseStyleBaseCentred"/>
    <w:next w:val="SchPart"/>
    <w:rsid w:val="006C11A5"/>
    <w:pPr>
      <w:keepNext/>
      <w:numPr>
        <w:numId w:val="14"/>
      </w:numPr>
      <w:jc w:val="center"/>
      <w:outlineLvl w:val="0"/>
    </w:pPr>
    <w:rPr>
      <w:b/>
      <w:caps/>
    </w:rPr>
  </w:style>
  <w:style w:type="paragraph" w:customStyle="1" w:styleId="ScheduleL1">
    <w:name w:val="Schedule L1"/>
    <w:basedOn w:val="HouseStyleBase"/>
    <w:rsid w:val="006C11A5"/>
    <w:pPr>
      <w:numPr>
        <w:numId w:val="5"/>
      </w:numPr>
      <w:outlineLvl w:val="0"/>
    </w:pPr>
    <w:rPr>
      <w:rFonts w:ascii="Arial" w:hAnsi="Arial"/>
    </w:rPr>
  </w:style>
  <w:style w:type="paragraph" w:styleId="ListBullet">
    <w:name w:val="List Bullet"/>
    <w:basedOn w:val="Normal"/>
    <w:rsid w:val="006C11A5"/>
    <w:pPr>
      <w:ind w:left="720" w:hanging="720"/>
    </w:pPr>
  </w:style>
  <w:style w:type="paragraph" w:styleId="TOAHeading">
    <w:name w:val="toa heading"/>
    <w:basedOn w:val="Normal"/>
    <w:next w:val="Normal"/>
    <w:semiHidden/>
    <w:rsid w:val="006C11A5"/>
    <w:pPr>
      <w:spacing w:before="120"/>
    </w:pPr>
    <w:rPr>
      <w:b/>
    </w:rPr>
  </w:style>
  <w:style w:type="paragraph" w:styleId="Title">
    <w:name w:val="Title"/>
    <w:basedOn w:val="Normal"/>
    <w:qFormat/>
    <w:rsid w:val="006C11A5"/>
    <w:pPr>
      <w:spacing w:before="240" w:after="60"/>
      <w:jc w:val="center"/>
    </w:pPr>
    <w:rPr>
      <w:b/>
      <w:kern w:val="28"/>
      <w:sz w:val="32"/>
    </w:rPr>
  </w:style>
  <w:style w:type="paragraph" w:styleId="ListBullet2">
    <w:name w:val="List Bullet 2"/>
    <w:basedOn w:val="HouseStyleBase"/>
    <w:rsid w:val="006C11A5"/>
    <w:pPr>
      <w:numPr>
        <w:ilvl w:val="1"/>
        <w:numId w:val="6"/>
      </w:numPr>
    </w:pPr>
  </w:style>
  <w:style w:type="paragraph" w:customStyle="1" w:styleId="HouseStyleBase">
    <w:name w:val="House Style Base"/>
    <w:link w:val="HouseStyleBaseChar"/>
    <w:rsid w:val="006C11A5"/>
    <w:pPr>
      <w:adjustRightInd w:val="0"/>
      <w:spacing w:after="240"/>
      <w:jc w:val="both"/>
    </w:pPr>
    <w:rPr>
      <w:rFonts w:eastAsia="STZhongsong"/>
      <w:sz w:val="22"/>
      <w:lang w:eastAsia="zh-CN"/>
    </w:rPr>
  </w:style>
  <w:style w:type="numbering" w:styleId="111111">
    <w:name w:val="Outline List 2"/>
    <w:basedOn w:val="NoList"/>
    <w:rsid w:val="006C11A5"/>
    <w:pPr>
      <w:numPr>
        <w:numId w:val="1"/>
      </w:numPr>
    </w:pPr>
  </w:style>
  <w:style w:type="paragraph" w:styleId="TOC1">
    <w:name w:val="toc 1"/>
    <w:uiPriority w:val="39"/>
    <w:rsid w:val="006C11A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uiPriority w:val="39"/>
    <w:rsid w:val="006C11A5"/>
    <w:pPr>
      <w:tabs>
        <w:tab w:val="left" w:pos="1440"/>
        <w:tab w:val="right" w:leader="dot" w:pos="9029"/>
      </w:tabs>
      <w:adjustRightInd w:val="0"/>
      <w:spacing w:after="120"/>
      <w:ind w:left="1440" w:hanging="720"/>
    </w:pPr>
    <w:rPr>
      <w:rFonts w:eastAsia="STZhongsong"/>
      <w:sz w:val="22"/>
      <w:lang w:eastAsia="zh-CN"/>
    </w:rPr>
  </w:style>
  <w:style w:type="paragraph" w:styleId="TOC3">
    <w:name w:val="toc 3"/>
    <w:uiPriority w:val="39"/>
    <w:rsid w:val="006C11A5"/>
    <w:pPr>
      <w:tabs>
        <w:tab w:val="left" w:pos="2160"/>
        <w:tab w:val="right" w:leader="dot" w:pos="9029"/>
      </w:tabs>
      <w:adjustRightInd w:val="0"/>
      <w:spacing w:after="120"/>
      <w:ind w:left="2160" w:hanging="720"/>
    </w:pPr>
    <w:rPr>
      <w:rFonts w:eastAsia="STZhongsong"/>
      <w:sz w:val="22"/>
      <w:lang w:eastAsia="zh-CN"/>
    </w:rPr>
  </w:style>
  <w:style w:type="paragraph" w:styleId="TOC4">
    <w:name w:val="toc 4"/>
    <w:uiPriority w:val="39"/>
    <w:rsid w:val="006C11A5"/>
    <w:pPr>
      <w:tabs>
        <w:tab w:val="left" w:pos="2880"/>
        <w:tab w:val="right" w:leader="dot" w:pos="9029"/>
      </w:tabs>
      <w:adjustRightInd w:val="0"/>
      <w:spacing w:after="120"/>
      <w:ind w:left="2880" w:hanging="720"/>
    </w:pPr>
    <w:rPr>
      <w:rFonts w:eastAsia="STZhongsong"/>
      <w:sz w:val="22"/>
      <w:lang w:eastAsia="zh-CN"/>
    </w:rPr>
  </w:style>
  <w:style w:type="paragraph" w:styleId="TOC5">
    <w:name w:val="toc 5"/>
    <w:uiPriority w:val="39"/>
    <w:rsid w:val="006C11A5"/>
    <w:pPr>
      <w:tabs>
        <w:tab w:val="left" w:pos="3600"/>
        <w:tab w:val="right" w:leader="dot" w:pos="9029"/>
      </w:tabs>
      <w:adjustRightInd w:val="0"/>
      <w:spacing w:after="120"/>
      <w:ind w:left="3600" w:hanging="720"/>
    </w:pPr>
    <w:rPr>
      <w:rFonts w:eastAsia="STZhongsong"/>
      <w:sz w:val="22"/>
      <w:lang w:eastAsia="zh-CN"/>
    </w:rPr>
  </w:style>
  <w:style w:type="paragraph" w:styleId="TOC6">
    <w:name w:val="toc 6"/>
    <w:uiPriority w:val="39"/>
    <w:rsid w:val="006C11A5"/>
    <w:pPr>
      <w:tabs>
        <w:tab w:val="left" w:pos="4320"/>
        <w:tab w:val="right" w:leader="dot" w:pos="9029"/>
      </w:tabs>
      <w:adjustRightInd w:val="0"/>
      <w:spacing w:after="120"/>
      <w:ind w:left="4320" w:hanging="720"/>
    </w:pPr>
    <w:rPr>
      <w:rFonts w:eastAsia="STZhongsong"/>
      <w:sz w:val="22"/>
      <w:lang w:eastAsia="zh-CN"/>
    </w:rPr>
  </w:style>
  <w:style w:type="paragraph" w:styleId="TOC7">
    <w:name w:val="toc 7"/>
    <w:uiPriority w:val="39"/>
    <w:rsid w:val="006C11A5"/>
    <w:pPr>
      <w:tabs>
        <w:tab w:val="left" w:pos="5040"/>
        <w:tab w:val="right" w:leader="dot" w:pos="9029"/>
      </w:tabs>
      <w:adjustRightInd w:val="0"/>
      <w:spacing w:after="120"/>
      <w:ind w:left="5040" w:hanging="720"/>
    </w:pPr>
    <w:rPr>
      <w:rFonts w:eastAsia="STZhongsong"/>
      <w:sz w:val="22"/>
      <w:lang w:eastAsia="zh-CN"/>
    </w:rPr>
  </w:style>
  <w:style w:type="paragraph" w:styleId="TOC8">
    <w:name w:val="toc 8"/>
    <w:uiPriority w:val="39"/>
    <w:rsid w:val="006C11A5"/>
    <w:pPr>
      <w:tabs>
        <w:tab w:val="right" w:leader="dot" w:pos="9029"/>
      </w:tabs>
      <w:adjustRightInd w:val="0"/>
      <w:spacing w:after="120"/>
    </w:pPr>
    <w:rPr>
      <w:rFonts w:eastAsia="STZhongsong"/>
      <w:caps/>
      <w:sz w:val="22"/>
      <w:lang w:eastAsia="zh-CN"/>
    </w:rPr>
  </w:style>
  <w:style w:type="paragraph" w:styleId="TOC9">
    <w:name w:val="toc 9"/>
    <w:uiPriority w:val="39"/>
    <w:rsid w:val="006C11A5"/>
    <w:pPr>
      <w:tabs>
        <w:tab w:val="right" w:leader="dot" w:pos="9029"/>
      </w:tabs>
      <w:adjustRightInd w:val="0"/>
      <w:spacing w:after="120"/>
      <w:ind w:left="720"/>
    </w:pPr>
    <w:rPr>
      <w:rFonts w:eastAsia="STZhongsong"/>
      <w:sz w:val="22"/>
      <w:lang w:eastAsia="zh-CN"/>
    </w:rPr>
  </w:style>
  <w:style w:type="paragraph" w:customStyle="1" w:styleId="HouseStyleBaseCentred">
    <w:name w:val="House Style Base Centred"/>
    <w:rsid w:val="006C11A5"/>
    <w:pPr>
      <w:adjustRightInd w:val="0"/>
      <w:spacing w:after="240"/>
    </w:pPr>
    <w:rPr>
      <w:rFonts w:eastAsia="STZhongsong"/>
      <w:sz w:val="22"/>
      <w:lang w:eastAsia="zh-CN"/>
    </w:rPr>
  </w:style>
  <w:style w:type="paragraph" w:styleId="FootnoteText">
    <w:name w:val="footnote text"/>
    <w:basedOn w:val="HouseStyleBase"/>
    <w:link w:val="FootnoteTextChar"/>
    <w:uiPriority w:val="99"/>
    <w:semiHidden/>
    <w:rsid w:val="006C11A5"/>
    <w:pPr>
      <w:spacing w:after="60"/>
      <w:ind w:left="720" w:hanging="720"/>
    </w:pPr>
    <w:rPr>
      <w:sz w:val="16"/>
    </w:rPr>
  </w:style>
  <w:style w:type="character" w:styleId="FootnoteReference">
    <w:name w:val="footnote reference"/>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EndnoteText">
    <w:name w:val="endnote text"/>
    <w:basedOn w:val="HouseStyleBase"/>
    <w:semiHidden/>
    <w:rsid w:val="006C11A5"/>
    <w:pPr>
      <w:spacing w:after="120"/>
      <w:ind w:left="720" w:hanging="720"/>
    </w:pPr>
    <w:rPr>
      <w:sz w:val="18"/>
    </w:rPr>
  </w:style>
  <w:style w:type="character" w:styleId="EndnoteReference">
    <w:name w:val="endnote reference"/>
    <w:semiHidden/>
    <w:rsid w:val="006C11A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table" w:styleId="TableGrid">
    <w:name w:val="Table Grid"/>
    <w:basedOn w:val="TableNormal"/>
    <w:rsid w:val="006C11A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basedOn w:val="HouseStyleBaseCentred"/>
    <w:next w:val="MarginText"/>
    <w:rsid w:val="006C11A5"/>
    <w:pPr>
      <w:keepNext/>
      <w:jc w:val="center"/>
    </w:pPr>
    <w:rPr>
      <w:b/>
      <w:caps/>
    </w:rPr>
  </w:style>
  <w:style w:type="paragraph" w:customStyle="1" w:styleId="AppHead">
    <w:name w:val="AppHead"/>
    <w:basedOn w:val="HouseStyleBaseCentred"/>
    <w:rsid w:val="00F22BAA"/>
    <w:pPr>
      <w:numPr>
        <w:numId w:val="3"/>
      </w:numPr>
      <w:tabs>
        <w:tab w:val="clear" w:pos="3544"/>
        <w:tab w:val="num" w:pos="2410"/>
      </w:tabs>
      <w:ind w:left="2410"/>
      <w:jc w:val="center"/>
      <w:outlineLvl w:val="0"/>
    </w:pPr>
    <w:rPr>
      <w:b/>
      <w:caps/>
    </w:rPr>
  </w:style>
  <w:style w:type="paragraph" w:customStyle="1" w:styleId="RecitalNumbering">
    <w:name w:val="Recital Numbering"/>
    <w:basedOn w:val="HouseStyleBase"/>
    <w:rsid w:val="006C11A5"/>
    <w:pPr>
      <w:numPr>
        <w:numId w:val="7"/>
      </w:numPr>
      <w:outlineLvl w:val="0"/>
    </w:pPr>
  </w:style>
  <w:style w:type="paragraph" w:customStyle="1" w:styleId="DefinitionNumbering1">
    <w:name w:val="Definition Numbering 1"/>
    <w:basedOn w:val="HouseStyleBase"/>
    <w:rsid w:val="006C11A5"/>
    <w:pPr>
      <w:numPr>
        <w:ilvl w:val="2"/>
        <w:numId w:val="4"/>
      </w:numPr>
      <w:outlineLvl w:val="0"/>
    </w:pPr>
  </w:style>
  <w:style w:type="paragraph" w:customStyle="1" w:styleId="DefinitionNumbering2">
    <w:name w:val="Definition Numbering 2"/>
    <w:basedOn w:val="HouseStyleBase"/>
    <w:rsid w:val="006C11A5"/>
    <w:pPr>
      <w:numPr>
        <w:ilvl w:val="3"/>
        <w:numId w:val="4"/>
      </w:numPr>
      <w:outlineLvl w:val="1"/>
    </w:pPr>
  </w:style>
  <w:style w:type="paragraph" w:customStyle="1" w:styleId="DefinitionNumbering3">
    <w:name w:val="Definition Numbering 3"/>
    <w:basedOn w:val="HouseStyleBase"/>
    <w:rsid w:val="006C11A5"/>
    <w:pPr>
      <w:numPr>
        <w:ilvl w:val="4"/>
        <w:numId w:val="4"/>
      </w:numPr>
      <w:outlineLvl w:val="2"/>
    </w:pPr>
  </w:style>
  <w:style w:type="paragraph" w:customStyle="1" w:styleId="DefinitionNumbering4">
    <w:name w:val="Definition Numbering 4"/>
    <w:basedOn w:val="HouseStyleBase"/>
    <w:rsid w:val="006C11A5"/>
    <w:pPr>
      <w:numPr>
        <w:ilvl w:val="5"/>
        <w:numId w:val="4"/>
      </w:numPr>
      <w:outlineLvl w:val="3"/>
    </w:pPr>
  </w:style>
  <w:style w:type="paragraph" w:customStyle="1" w:styleId="DefinitionNumbering5">
    <w:name w:val="Definition Numbering 5"/>
    <w:basedOn w:val="HouseStyleBase"/>
    <w:rsid w:val="006C11A5"/>
    <w:pPr>
      <w:numPr>
        <w:ilvl w:val="6"/>
        <w:numId w:val="4"/>
      </w:numPr>
      <w:outlineLvl w:val="4"/>
    </w:pPr>
  </w:style>
  <w:style w:type="paragraph" w:customStyle="1" w:styleId="DefinitionNumbering6">
    <w:name w:val="Definition Numbering 6"/>
    <w:basedOn w:val="HouseStyleBase"/>
    <w:rsid w:val="006C11A5"/>
    <w:pPr>
      <w:numPr>
        <w:ilvl w:val="7"/>
        <w:numId w:val="4"/>
      </w:numPr>
      <w:outlineLvl w:val="5"/>
    </w:pPr>
  </w:style>
  <w:style w:type="paragraph" w:customStyle="1" w:styleId="DefinitionNumbering7">
    <w:name w:val="Definition Numbering 7"/>
    <w:basedOn w:val="HouseStyleBase"/>
    <w:rsid w:val="006C11A5"/>
    <w:pPr>
      <w:numPr>
        <w:ilvl w:val="8"/>
        <w:numId w:val="4"/>
      </w:numPr>
      <w:outlineLvl w:val="6"/>
    </w:pPr>
  </w:style>
  <w:style w:type="paragraph" w:customStyle="1" w:styleId="DefinitionNumbering8">
    <w:name w:val="Definition Numbering 8"/>
    <w:basedOn w:val="HouseStyleBase"/>
    <w:rsid w:val="006C11A5"/>
    <w:pPr>
      <w:numPr>
        <w:ilvl w:val="7"/>
        <w:numId w:val="8"/>
      </w:numPr>
      <w:outlineLvl w:val="7"/>
    </w:pPr>
  </w:style>
  <w:style w:type="paragraph" w:customStyle="1" w:styleId="DefinitionNumbering9">
    <w:name w:val="Definition Numbering 9"/>
    <w:basedOn w:val="HouseStyleBase"/>
    <w:rsid w:val="006C11A5"/>
    <w:pPr>
      <w:numPr>
        <w:ilvl w:val="8"/>
        <w:numId w:val="8"/>
      </w:numPr>
      <w:outlineLvl w:val="8"/>
    </w:pPr>
  </w:style>
  <w:style w:type="paragraph" w:customStyle="1" w:styleId="ListBullet1">
    <w:name w:val="List Bullet 1"/>
    <w:basedOn w:val="HouseStyleBase"/>
    <w:rsid w:val="006C11A5"/>
    <w:pPr>
      <w:numPr>
        <w:numId w:val="6"/>
      </w:numPr>
    </w:pPr>
  </w:style>
  <w:style w:type="paragraph" w:styleId="ListBullet3">
    <w:name w:val="List Bullet 3"/>
    <w:basedOn w:val="HouseStyleBase"/>
    <w:rsid w:val="006C11A5"/>
    <w:pPr>
      <w:numPr>
        <w:ilvl w:val="2"/>
        <w:numId w:val="6"/>
      </w:numPr>
    </w:pPr>
  </w:style>
  <w:style w:type="paragraph" w:styleId="ListBullet4">
    <w:name w:val="List Bullet 4"/>
    <w:basedOn w:val="HouseStyleBase"/>
    <w:rsid w:val="006C11A5"/>
    <w:pPr>
      <w:numPr>
        <w:ilvl w:val="3"/>
        <w:numId w:val="6"/>
      </w:numPr>
    </w:pPr>
  </w:style>
  <w:style w:type="paragraph" w:styleId="ListBullet5">
    <w:name w:val="List Bullet 5"/>
    <w:basedOn w:val="HouseStyleBase"/>
    <w:rsid w:val="006C11A5"/>
    <w:pPr>
      <w:numPr>
        <w:ilvl w:val="4"/>
        <w:numId w:val="6"/>
      </w:numPr>
    </w:pPr>
  </w:style>
  <w:style w:type="paragraph" w:customStyle="1" w:styleId="ListBullet6">
    <w:name w:val="List Bullet 6"/>
    <w:basedOn w:val="HouseStyleBase"/>
    <w:rsid w:val="006C11A5"/>
    <w:pPr>
      <w:numPr>
        <w:ilvl w:val="5"/>
        <w:numId w:val="6"/>
      </w:numPr>
    </w:pPr>
  </w:style>
  <w:style w:type="paragraph" w:customStyle="1" w:styleId="ListBullet7">
    <w:name w:val="List Bullet 7"/>
    <w:basedOn w:val="HouseStyleBase"/>
    <w:rsid w:val="006C11A5"/>
    <w:pPr>
      <w:numPr>
        <w:ilvl w:val="6"/>
        <w:numId w:val="6"/>
      </w:numPr>
    </w:pPr>
  </w:style>
  <w:style w:type="paragraph" w:customStyle="1" w:styleId="ListBullet8">
    <w:name w:val="List Bullet 8"/>
    <w:basedOn w:val="HouseStyleBase"/>
    <w:rsid w:val="006C11A5"/>
    <w:pPr>
      <w:numPr>
        <w:ilvl w:val="7"/>
        <w:numId w:val="6"/>
      </w:numPr>
    </w:pPr>
  </w:style>
  <w:style w:type="paragraph" w:customStyle="1" w:styleId="ListBullet9">
    <w:name w:val="List Bullet 9"/>
    <w:basedOn w:val="HouseStyleBase"/>
    <w:rsid w:val="006C11A5"/>
    <w:pPr>
      <w:numPr>
        <w:ilvl w:val="8"/>
        <w:numId w:val="6"/>
      </w:numPr>
    </w:pPr>
  </w:style>
  <w:style w:type="paragraph" w:customStyle="1" w:styleId="SchPart">
    <w:name w:val="SchPart"/>
    <w:basedOn w:val="HouseStyleBaseCentred"/>
    <w:next w:val="MarginText"/>
    <w:rsid w:val="006C11A5"/>
    <w:pPr>
      <w:keepNext/>
      <w:numPr>
        <w:ilvl w:val="1"/>
        <w:numId w:val="14"/>
      </w:numPr>
      <w:ind w:left="3118"/>
      <w:jc w:val="center"/>
      <w:outlineLvl w:val="1"/>
    </w:pPr>
    <w:rPr>
      <w:b/>
    </w:rPr>
  </w:style>
  <w:style w:type="paragraph" w:customStyle="1" w:styleId="ScheduleL2">
    <w:name w:val="Schedule L2"/>
    <w:basedOn w:val="HouseStyleBase"/>
    <w:link w:val="ScheduleL2Char"/>
    <w:rsid w:val="006C11A5"/>
    <w:pPr>
      <w:numPr>
        <w:ilvl w:val="1"/>
        <w:numId w:val="5"/>
      </w:numPr>
      <w:outlineLvl w:val="1"/>
    </w:pPr>
    <w:rPr>
      <w:rFonts w:ascii="Arial" w:hAnsi="Arial"/>
    </w:rPr>
  </w:style>
  <w:style w:type="paragraph" w:customStyle="1" w:styleId="ScheduleL3">
    <w:name w:val="Schedule L3"/>
    <w:basedOn w:val="HouseStyleBase"/>
    <w:rsid w:val="006C11A5"/>
    <w:pPr>
      <w:numPr>
        <w:ilvl w:val="2"/>
        <w:numId w:val="5"/>
      </w:numPr>
      <w:outlineLvl w:val="2"/>
    </w:pPr>
    <w:rPr>
      <w:rFonts w:ascii="Arial" w:hAnsi="Arial"/>
    </w:rPr>
  </w:style>
  <w:style w:type="paragraph" w:customStyle="1" w:styleId="ScheduleL4">
    <w:name w:val="Schedule L4"/>
    <w:basedOn w:val="HouseStyleBase"/>
    <w:rsid w:val="006C11A5"/>
    <w:pPr>
      <w:numPr>
        <w:ilvl w:val="3"/>
        <w:numId w:val="5"/>
      </w:numPr>
      <w:outlineLvl w:val="3"/>
    </w:pPr>
    <w:rPr>
      <w:rFonts w:ascii="Arial" w:hAnsi="Arial"/>
    </w:rPr>
  </w:style>
  <w:style w:type="paragraph" w:customStyle="1" w:styleId="ScheduleL5">
    <w:name w:val="Schedule L5"/>
    <w:basedOn w:val="HouseStyleBase"/>
    <w:rsid w:val="006C11A5"/>
    <w:pPr>
      <w:numPr>
        <w:ilvl w:val="4"/>
        <w:numId w:val="5"/>
      </w:numPr>
      <w:outlineLvl w:val="4"/>
    </w:pPr>
  </w:style>
  <w:style w:type="paragraph" w:customStyle="1" w:styleId="ScheduleL6">
    <w:name w:val="Schedule L6"/>
    <w:basedOn w:val="HouseStyleBase"/>
    <w:rsid w:val="006C11A5"/>
    <w:pPr>
      <w:numPr>
        <w:ilvl w:val="5"/>
        <w:numId w:val="5"/>
      </w:numPr>
      <w:outlineLvl w:val="5"/>
    </w:pPr>
  </w:style>
  <w:style w:type="paragraph" w:customStyle="1" w:styleId="ScheduleL7">
    <w:name w:val="Schedule L7"/>
    <w:basedOn w:val="HouseStyleBase"/>
    <w:rsid w:val="006C11A5"/>
    <w:pPr>
      <w:numPr>
        <w:ilvl w:val="6"/>
        <w:numId w:val="5"/>
      </w:numPr>
      <w:outlineLvl w:val="6"/>
    </w:pPr>
  </w:style>
  <w:style w:type="paragraph" w:customStyle="1" w:styleId="ScheduleL8">
    <w:name w:val="Schedule L8"/>
    <w:basedOn w:val="HouseStyleBase"/>
    <w:rsid w:val="006C11A5"/>
    <w:pPr>
      <w:numPr>
        <w:ilvl w:val="7"/>
        <w:numId w:val="5"/>
      </w:numPr>
      <w:outlineLvl w:val="7"/>
    </w:pPr>
  </w:style>
  <w:style w:type="paragraph" w:customStyle="1" w:styleId="ScheduleL9">
    <w:name w:val="Schedule L9"/>
    <w:basedOn w:val="HouseStyleBase"/>
    <w:rsid w:val="006C11A5"/>
    <w:pPr>
      <w:numPr>
        <w:ilvl w:val="8"/>
        <w:numId w:val="5"/>
      </w:numPr>
      <w:outlineLvl w:val="8"/>
    </w:pPr>
  </w:style>
  <w:style w:type="paragraph" w:customStyle="1" w:styleId="SchSection">
    <w:name w:val="SchSection"/>
    <w:basedOn w:val="HouseStyleBaseCentred"/>
    <w:next w:val="MarginText"/>
    <w:rsid w:val="006C11A5"/>
    <w:pPr>
      <w:keepNext/>
      <w:numPr>
        <w:ilvl w:val="2"/>
        <w:numId w:val="14"/>
      </w:numPr>
      <w:jc w:val="center"/>
      <w:outlineLvl w:val="2"/>
    </w:pPr>
    <w:rPr>
      <w:b/>
    </w:rPr>
  </w:style>
  <w:style w:type="paragraph" w:customStyle="1" w:styleId="Table-followingparagraph">
    <w:name w:val="Table - following paragraph"/>
    <w:basedOn w:val="HouseStyleBase"/>
    <w:next w:val="MarginText"/>
    <w:rsid w:val="006C11A5"/>
    <w:pPr>
      <w:spacing w:after="0"/>
    </w:pPr>
  </w:style>
  <w:style w:type="paragraph" w:customStyle="1" w:styleId="Table-Text">
    <w:name w:val="Table - Text"/>
    <w:basedOn w:val="HouseStyleBase"/>
    <w:rsid w:val="006C11A5"/>
    <w:pPr>
      <w:spacing w:before="120" w:after="120"/>
      <w:jc w:val="left"/>
    </w:pPr>
  </w:style>
  <w:style w:type="paragraph" w:customStyle="1" w:styleId="AppPart">
    <w:name w:val="AppPart"/>
    <w:basedOn w:val="HouseStyleBaseCentred"/>
    <w:rsid w:val="00F22BAA"/>
    <w:pPr>
      <w:numPr>
        <w:ilvl w:val="1"/>
        <w:numId w:val="3"/>
      </w:numPr>
      <w:jc w:val="center"/>
      <w:outlineLvl w:val="1"/>
    </w:pPr>
    <w:rPr>
      <w:b/>
    </w:rPr>
  </w:style>
  <w:style w:type="paragraph" w:customStyle="1" w:styleId="RecitalNumbering2">
    <w:name w:val="Recital Numbering 2"/>
    <w:basedOn w:val="HouseStyleBase"/>
    <w:rsid w:val="006C11A5"/>
    <w:pPr>
      <w:numPr>
        <w:ilvl w:val="1"/>
        <w:numId w:val="7"/>
      </w:numPr>
      <w:overflowPunct w:val="0"/>
      <w:autoSpaceDE w:val="0"/>
      <w:autoSpaceDN w:val="0"/>
      <w:textAlignment w:val="baseline"/>
    </w:pPr>
  </w:style>
  <w:style w:type="paragraph" w:customStyle="1" w:styleId="RecitalNumbering3">
    <w:name w:val="Recital Numbering 3"/>
    <w:basedOn w:val="HouseStyleBase"/>
    <w:rsid w:val="006C11A5"/>
    <w:pPr>
      <w:numPr>
        <w:ilvl w:val="2"/>
        <w:numId w:val="7"/>
      </w:numPr>
      <w:overflowPunct w:val="0"/>
      <w:autoSpaceDE w:val="0"/>
      <w:autoSpaceDN w:val="0"/>
      <w:textAlignment w:val="baseline"/>
    </w:pPr>
  </w:style>
  <w:style w:type="paragraph" w:styleId="BalloonText">
    <w:name w:val="Balloon Text"/>
    <w:basedOn w:val="Normal"/>
    <w:link w:val="BalloonTextChar"/>
    <w:uiPriority w:val="99"/>
    <w:rsid w:val="006C11A5"/>
    <w:pPr>
      <w:spacing w:after="0" w:line="240" w:lineRule="auto"/>
    </w:pPr>
    <w:rPr>
      <w:rFonts w:ascii="Tahoma" w:hAnsi="Tahoma"/>
      <w:sz w:val="16"/>
      <w:szCs w:val="16"/>
    </w:rPr>
  </w:style>
  <w:style w:type="character" w:customStyle="1" w:styleId="BalloonTextChar">
    <w:name w:val="Balloon Text Char"/>
    <w:link w:val="BalloonText"/>
    <w:uiPriority w:val="99"/>
    <w:rsid w:val="006C11A5"/>
    <w:rPr>
      <w:rFonts w:ascii="Tahoma" w:hAnsi="Tahoma" w:cs="Tahoma"/>
      <w:sz w:val="16"/>
      <w:szCs w:val="16"/>
      <w:lang w:eastAsia="en-US"/>
    </w:rPr>
  </w:style>
  <w:style w:type="paragraph" w:styleId="Bibliography">
    <w:name w:val="Bibliography"/>
    <w:basedOn w:val="Normal"/>
    <w:next w:val="Normal"/>
    <w:uiPriority w:val="37"/>
    <w:semiHidden/>
    <w:unhideWhenUsed/>
    <w:rsid w:val="006C11A5"/>
  </w:style>
  <w:style w:type="paragraph" w:styleId="BlockText">
    <w:name w:val="Block Text"/>
    <w:basedOn w:val="Normal"/>
    <w:rsid w:val="006C11A5"/>
    <w:pPr>
      <w:spacing w:after="120"/>
      <w:ind w:left="1440" w:right="1440"/>
    </w:pPr>
  </w:style>
  <w:style w:type="paragraph" w:styleId="BodyText2">
    <w:name w:val="Body Text 2"/>
    <w:basedOn w:val="Normal"/>
    <w:link w:val="BodyText2Char"/>
    <w:rsid w:val="006C11A5"/>
    <w:pPr>
      <w:spacing w:after="120" w:line="480" w:lineRule="auto"/>
    </w:pPr>
    <w:rPr>
      <w:rFonts w:ascii="Times New Roman" w:hAnsi="Times New Roman"/>
    </w:rPr>
  </w:style>
  <w:style w:type="character" w:customStyle="1" w:styleId="BodyText2Char">
    <w:name w:val="Body Text 2 Char"/>
    <w:link w:val="BodyText2"/>
    <w:rsid w:val="006C11A5"/>
    <w:rPr>
      <w:sz w:val="22"/>
      <w:lang w:eastAsia="en-US"/>
    </w:rPr>
  </w:style>
  <w:style w:type="paragraph" w:styleId="BodyText3">
    <w:name w:val="Body Text 3"/>
    <w:basedOn w:val="Normal"/>
    <w:link w:val="BodyText3Char"/>
    <w:rsid w:val="006C11A5"/>
    <w:pPr>
      <w:spacing w:after="120"/>
    </w:pPr>
    <w:rPr>
      <w:rFonts w:ascii="Times New Roman" w:hAnsi="Times New Roman"/>
      <w:sz w:val="16"/>
      <w:szCs w:val="16"/>
    </w:rPr>
  </w:style>
  <w:style w:type="character" w:customStyle="1" w:styleId="BodyText3Char">
    <w:name w:val="Body Text 3 Char"/>
    <w:link w:val="BodyText3"/>
    <w:rsid w:val="006C11A5"/>
    <w:rPr>
      <w:sz w:val="16"/>
      <w:szCs w:val="16"/>
      <w:lang w:eastAsia="en-US"/>
    </w:rPr>
  </w:style>
  <w:style w:type="paragraph" w:styleId="BodyTextFirstIndent">
    <w:name w:val="Body Text First Indent"/>
    <w:basedOn w:val="BodyText"/>
    <w:link w:val="BodyTextFirstIndentChar"/>
    <w:rsid w:val="006C11A5"/>
    <w:pPr>
      <w:ind w:firstLine="210"/>
    </w:pPr>
  </w:style>
  <w:style w:type="character" w:customStyle="1" w:styleId="BodyTextChar">
    <w:name w:val="Body Text Char"/>
    <w:link w:val="BodyText"/>
    <w:rsid w:val="006C11A5"/>
    <w:rPr>
      <w:sz w:val="22"/>
      <w:lang w:eastAsia="en-US"/>
    </w:rPr>
  </w:style>
  <w:style w:type="character" w:customStyle="1" w:styleId="BodyTextFirstIndentChar">
    <w:name w:val="Body Text First Indent Char"/>
    <w:basedOn w:val="BodyTextChar"/>
    <w:link w:val="BodyTextFirstIndent"/>
    <w:rsid w:val="006C11A5"/>
    <w:rPr>
      <w:sz w:val="22"/>
      <w:lang w:eastAsia="en-US"/>
    </w:rPr>
  </w:style>
  <w:style w:type="paragraph" w:styleId="BodyTextFirstIndent2">
    <w:name w:val="Body Text First Indent 2"/>
    <w:basedOn w:val="BodyTextIndent"/>
    <w:link w:val="BodyTextFirstIndent2Char"/>
    <w:rsid w:val="006C11A5"/>
    <w:pPr>
      <w:numPr>
        <w:numId w:val="0"/>
      </w:numPr>
      <w:overflowPunct w:val="0"/>
      <w:autoSpaceDE w:val="0"/>
      <w:autoSpaceDN w:val="0"/>
      <w:spacing w:after="120" w:line="360" w:lineRule="auto"/>
      <w:ind w:left="283" w:firstLine="210"/>
      <w:textAlignment w:val="baseline"/>
    </w:pPr>
    <w:rPr>
      <w:lang w:eastAsia="en-US"/>
    </w:rPr>
  </w:style>
  <w:style w:type="character" w:customStyle="1" w:styleId="HouseStyleBaseChar">
    <w:name w:val="House Style Base Char"/>
    <w:link w:val="HouseStyleBase"/>
    <w:rsid w:val="006C11A5"/>
    <w:rPr>
      <w:rFonts w:eastAsia="STZhongsong"/>
      <w:sz w:val="22"/>
      <w:lang w:eastAsia="zh-CN" w:bidi="ar-SA"/>
    </w:rPr>
  </w:style>
  <w:style w:type="character" w:customStyle="1" w:styleId="BodyTextIndentChar">
    <w:name w:val="Body Text Indent Char"/>
    <w:link w:val="BodyTextIndent"/>
    <w:rsid w:val="006C11A5"/>
    <w:rPr>
      <w:rFonts w:ascii="Arial" w:eastAsia="STZhongsong" w:hAnsi="Arial"/>
      <w:sz w:val="22"/>
      <w:lang w:eastAsia="zh-CN"/>
    </w:rPr>
  </w:style>
  <w:style w:type="character" w:customStyle="1" w:styleId="BodyTextFirstIndent2Char">
    <w:name w:val="Body Text First Indent 2 Char"/>
    <w:link w:val="BodyTextFirstIndent2"/>
    <w:rsid w:val="006C11A5"/>
    <w:rPr>
      <w:rFonts w:ascii="Arial" w:eastAsia="STZhongsong" w:hAnsi="Arial"/>
      <w:sz w:val="22"/>
      <w:lang w:eastAsia="en-US"/>
    </w:rPr>
  </w:style>
  <w:style w:type="character" w:styleId="BookTitle">
    <w:name w:val="Book Title"/>
    <w:uiPriority w:val="33"/>
    <w:qFormat/>
    <w:rsid w:val="006C11A5"/>
    <w:rPr>
      <w:b/>
      <w:bCs/>
      <w:smallCaps/>
      <w:spacing w:val="5"/>
    </w:rPr>
  </w:style>
  <w:style w:type="paragraph" w:styleId="Caption">
    <w:name w:val="caption"/>
    <w:basedOn w:val="Normal"/>
    <w:next w:val="Normal"/>
    <w:semiHidden/>
    <w:unhideWhenUsed/>
    <w:qFormat/>
    <w:rsid w:val="006C11A5"/>
    <w:rPr>
      <w:b/>
      <w:bCs/>
      <w:sz w:val="20"/>
    </w:rPr>
  </w:style>
  <w:style w:type="paragraph" w:styleId="Closing">
    <w:name w:val="Closing"/>
    <w:basedOn w:val="Normal"/>
    <w:link w:val="ClosingChar"/>
    <w:rsid w:val="006C11A5"/>
    <w:pPr>
      <w:ind w:left="4252"/>
    </w:pPr>
    <w:rPr>
      <w:rFonts w:ascii="Times New Roman" w:hAnsi="Times New Roman"/>
    </w:rPr>
  </w:style>
  <w:style w:type="character" w:customStyle="1" w:styleId="ClosingChar">
    <w:name w:val="Closing Char"/>
    <w:link w:val="Closing"/>
    <w:rsid w:val="006C11A5"/>
    <w:rPr>
      <w:sz w:val="22"/>
      <w:lang w:eastAsia="en-US"/>
    </w:rPr>
  </w:style>
  <w:style w:type="table" w:customStyle="1" w:styleId="ColorfulGrid1">
    <w:name w:val="Colorful Grid1"/>
    <w:basedOn w:val="TableNormal"/>
    <w:uiPriority w:val="73"/>
    <w:rsid w:val="006C11A5"/>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6C11A5"/>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6C11A5"/>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6C11A5"/>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6C11A5"/>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6C11A5"/>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6C11A5"/>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customStyle="1" w:styleId="ColorfulList1">
    <w:name w:val="Colorful List1"/>
    <w:basedOn w:val="TableNormal"/>
    <w:uiPriority w:val="72"/>
    <w:rsid w:val="006C11A5"/>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6C11A5"/>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6C11A5"/>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6C11A5"/>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6C11A5"/>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6C11A5"/>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6C11A5"/>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customStyle="1" w:styleId="ColorfulShading1">
    <w:name w:val="Colorful Shading1"/>
    <w:basedOn w:val="TableNormal"/>
    <w:uiPriority w:val="71"/>
    <w:rsid w:val="006C11A5"/>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6C11A5"/>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6C11A5"/>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6C11A5"/>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6C11A5"/>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6C11A5"/>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6C11A5"/>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character" w:styleId="CommentReference">
    <w:name w:val="annotation reference"/>
    <w:rsid w:val="006C11A5"/>
    <w:rPr>
      <w:sz w:val="16"/>
      <w:szCs w:val="16"/>
    </w:rPr>
  </w:style>
  <w:style w:type="paragraph" w:styleId="CommentText">
    <w:name w:val="annotation text"/>
    <w:basedOn w:val="Normal"/>
    <w:link w:val="CommentTextChar"/>
    <w:uiPriority w:val="99"/>
    <w:rsid w:val="006C11A5"/>
    <w:rPr>
      <w:rFonts w:ascii="Times New Roman" w:hAnsi="Times New Roman"/>
      <w:sz w:val="20"/>
    </w:rPr>
  </w:style>
  <w:style w:type="character" w:customStyle="1" w:styleId="CommentTextChar">
    <w:name w:val="Comment Text Char"/>
    <w:link w:val="CommentText"/>
    <w:uiPriority w:val="99"/>
    <w:rsid w:val="006C11A5"/>
    <w:rPr>
      <w:lang w:eastAsia="en-US"/>
    </w:rPr>
  </w:style>
  <w:style w:type="paragraph" w:styleId="CommentSubject">
    <w:name w:val="annotation subject"/>
    <w:basedOn w:val="CommentText"/>
    <w:next w:val="CommentText"/>
    <w:link w:val="CommentSubjectChar"/>
    <w:rsid w:val="006C11A5"/>
    <w:rPr>
      <w:b/>
      <w:bCs/>
    </w:rPr>
  </w:style>
  <w:style w:type="character" w:customStyle="1" w:styleId="CommentSubjectChar">
    <w:name w:val="Comment Subject Char"/>
    <w:link w:val="CommentSubject"/>
    <w:rsid w:val="006C11A5"/>
    <w:rPr>
      <w:b/>
      <w:bCs/>
      <w:lang w:eastAsia="en-US"/>
    </w:rPr>
  </w:style>
  <w:style w:type="table" w:customStyle="1" w:styleId="DarkList1">
    <w:name w:val="Dark List1"/>
    <w:basedOn w:val="TableNormal"/>
    <w:uiPriority w:val="70"/>
    <w:rsid w:val="006C11A5"/>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6C11A5"/>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6C11A5"/>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6C11A5"/>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6C11A5"/>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6C11A5"/>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6C11A5"/>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6C11A5"/>
    <w:rPr>
      <w:rFonts w:ascii="Times New Roman" w:hAnsi="Times New Roman"/>
    </w:rPr>
  </w:style>
  <w:style w:type="character" w:customStyle="1" w:styleId="DateChar">
    <w:name w:val="Date Char"/>
    <w:link w:val="Date"/>
    <w:rsid w:val="006C11A5"/>
    <w:rPr>
      <w:sz w:val="22"/>
      <w:lang w:eastAsia="en-US"/>
    </w:rPr>
  </w:style>
  <w:style w:type="paragraph" w:styleId="DocumentMap">
    <w:name w:val="Document Map"/>
    <w:basedOn w:val="Normal"/>
    <w:link w:val="DocumentMapChar"/>
    <w:rsid w:val="006C11A5"/>
    <w:rPr>
      <w:rFonts w:ascii="Tahoma" w:hAnsi="Tahoma"/>
      <w:sz w:val="16"/>
      <w:szCs w:val="16"/>
    </w:rPr>
  </w:style>
  <w:style w:type="character" w:customStyle="1" w:styleId="DocumentMapChar">
    <w:name w:val="Document Map Char"/>
    <w:link w:val="DocumentMap"/>
    <w:rsid w:val="006C11A5"/>
    <w:rPr>
      <w:rFonts w:ascii="Tahoma" w:hAnsi="Tahoma" w:cs="Tahoma"/>
      <w:sz w:val="16"/>
      <w:szCs w:val="16"/>
      <w:lang w:eastAsia="en-US"/>
    </w:rPr>
  </w:style>
  <w:style w:type="paragraph" w:styleId="E-mailSignature">
    <w:name w:val="E-mail Signature"/>
    <w:basedOn w:val="Normal"/>
    <w:link w:val="E-mailSignatureChar"/>
    <w:rsid w:val="006C11A5"/>
    <w:rPr>
      <w:rFonts w:ascii="Times New Roman" w:hAnsi="Times New Roman"/>
    </w:rPr>
  </w:style>
  <w:style w:type="character" w:customStyle="1" w:styleId="E-mailSignatureChar">
    <w:name w:val="E-mail Signature Char"/>
    <w:link w:val="E-mailSignature"/>
    <w:rsid w:val="006C11A5"/>
    <w:rPr>
      <w:sz w:val="22"/>
      <w:lang w:eastAsia="en-US"/>
    </w:rPr>
  </w:style>
  <w:style w:type="character" w:styleId="Emphasis">
    <w:name w:val="Emphasis"/>
    <w:qFormat/>
    <w:rsid w:val="006C11A5"/>
    <w:rPr>
      <w:i/>
      <w:iCs/>
    </w:rPr>
  </w:style>
  <w:style w:type="paragraph" w:styleId="EnvelopeAddress">
    <w:name w:val="envelope address"/>
    <w:basedOn w:val="Normal"/>
    <w:rsid w:val="006C11A5"/>
    <w:pPr>
      <w:framePr w:w="7920" w:h="1980" w:hRule="exact" w:hSpace="180" w:wrap="auto" w:hAnchor="page" w:xAlign="center" w:yAlign="bottom"/>
      <w:ind w:left="2880"/>
    </w:pPr>
    <w:rPr>
      <w:rFonts w:ascii="Cambria" w:hAnsi="Cambria"/>
      <w:sz w:val="24"/>
      <w:szCs w:val="24"/>
    </w:rPr>
  </w:style>
  <w:style w:type="paragraph" w:styleId="EnvelopeReturn">
    <w:name w:val="envelope return"/>
    <w:basedOn w:val="Normal"/>
    <w:rsid w:val="006C11A5"/>
    <w:rPr>
      <w:rFonts w:ascii="Cambria" w:hAnsi="Cambria"/>
      <w:sz w:val="20"/>
    </w:rPr>
  </w:style>
  <w:style w:type="character" w:styleId="FollowedHyperlink">
    <w:name w:val="FollowedHyperlink"/>
    <w:rsid w:val="006C11A5"/>
    <w:rPr>
      <w:color w:val="800080"/>
      <w:u w:val="single"/>
    </w:rPr>
  </w:style>
  <w:style w:type="character" w:styleId="HTMLAcronym">
    <w:name w:val="HTML Acronym"/>
    <w:rsid w:val="006C11A5"/>
  </w:style>
  <w:style w:type="paragraph" w:styleId="HTMLAddress">
    <w:name w:val="HTML Address"/>
    <w:basedOn w:val="Normal"/>
    <w:link w:val="HTMLAddressChar"/>
    <w:rsid w:val="006C11A5"/>
    <w:rPr>
      <w:rFonts w:ascii="Times New Roman" w:hAnsi="Times New Roman"/>
      <w:i/>
      <w:iCs/>
    </w:rPr>
  </w:style>
  <w:style w:type="character" w:customStyle="1" w:styleId="HTMLAddressChar">
    <w:name w:val="HTML Address Char"/>
    <w:link w:val="HTMLAddress"/>
    <w:rsid w:val="006C11A5"/>
    <w:rPr>
      <w:i/>
      <w:iCs/>
      <w:sz w:val="22"/>
      <w:lang w:eastAsia="en-US"/>
    </w:rPr>
  </w:style>
  <w:style w:type="character" w:styleId="HTMLCite">
    <w:name w:val="HTML Cite"/>
    <w:rsid w:val="006C11A5"/>
    <w:rPr>
      <w:i/>
      <w:iCs/>
    </w:rPr>
  </w:style>
  <w:style w:type="character" w:styleId="HTMLCode">
    <w:name w:val="HTML Code"/>
    <w:rsid w:val="006C11A5"/>
    <w:rPr>
      <w:rFonts w:ascii="Courier New" w:hAnsi="Courier New" w:cs="Courier New"/>
      <w:sz w:val="20"/>
      <w:szCs w:val="20"/>
    </w:rPr>
  </w:style>
  <w:style w:type="character" w:styleId="HTMLDefinition">
    <w:name w:val="HTML Definition"/>
    <w:rsid w:val="006C11A5"/>
    <w:rPr>
      <w:i/>
      <w:iCs/>
    </w:rPr>
  </w:style>
  <w:style w:type="character" w:styleId="HTMLKeyboard">
    <w:name w:val="HTML Keyboard"/>
    <w:rsid w:val="006C11A5"/>
    <w:rPr>
      <w:rFonts w:ascii="Courier New" w:hAnsi="Courier New" w:cs="Courier New"/>
      <w:sz w:val="20"/>
      <w:szCs w:val="20"/>
    </w:rPr>
  </w:style>
  <w:style w:type="paragraph" w:styleId="HTMLPreformatted">
    <w:name w:val="HTML Preformatted"/>
    <w:basedOn w:val="Normal"/>
    <w:link w:val="HTMLPreformattedChar"/>
    <w:rsid w:val="006C11A5"/>
    <w:rPr>
      <w:rFonts w:ascii="Courier New" w:hAnsi="Courier New"/>
      <w:sz w:val="20"/>
    </w:rPr>
  </w:style>
  <w:style w:type="character" w:customStyle="1" w:styleId="HTMLPreformattedChar">
    <w:name w:val="HTML Preformatted Char"/>
    <w:link w:val="HTMLPreformatted"/>
    <w:rsid w:val="006C11A5"/>
    <w:rPr>
      <w:rFonts w:ascii="Courier New" w:hAnsi="Courier New" w:cs="Courier New"/>
      <w:lang w:eastAsia="en-US"/>
    </w:rPr>
  </w:style>
  <w:style w:type="character" w:styleId="HTMLSample">
    <w:name w:val="HTML Sample"/>
    <w:rsid w:val="006C11A5"/>
    <w:rPr>
      <w:rFonts w:ascii="Courier New" w:hAnsi="Courier New" w:cs="Courier New"/>
    </w:rPr>
  </w:style>
  <w:style w:type="character" w:styleId="HTMLTypewriter">
    <w:name w:val="HTML Typewriter"/>
    <w:rsid w:val="006C11A5"/>
    <w:rPr>
      <w:rFonts w:ascii="Courier New" w:hAnsi="Courier New" w:cs="Courier New"/>
      <w:sz w:val="20"/>
      <w:szCs w:val="20"/>
    </w:rPr>
  </w:style>
  <w:style w:type="character" w:styleId="HTMLVariable">
    <w:name w:val="HTML Variable"/>
    <w:rsid w:val="006C11A5"/>
    <w:rPr>
      <w:i/>
      <w:iCs/>
    </w:rPr>
  </w:style>
  <w:style w:type="character" w:styleId="Hyperlink">
    <w:name w:val="Hyperlink"/>
    <w:uiPriority w:val="99"/>
    <w:rsid w:val="006C11A5"/>
    <w:rPr>
      <w:color w:val="0000FF"/>
      <w:u w:val="single"/>
    </w:rPr>
  </w:style>
  <w:style w:type="paragraph" w:styleId="Index1">
    <w:name w:val="index 1"/>
    <w:basedOn w:val="Normal"/>
    <w:next w:val="Normal"/>
    <w:autoRedefine/>
    <w:rsid w:val="006C11A5"/>
    <w:pPr>
      <w:ind w:left="220" w:hanging="220"/>
    </w:pPr>
  </w:style>
  <w:style w:type="paragraph" w:styleId="Index2">
    <w:name w:val="index 2"/>
    <w:basedOn w:val="Normal"/>
    <w:next w:val="Normal"/>
    <w:autoRedefine/>
    <w:rsid w:val="006C11A5"/>
    <w:pPr>
      <w:ind w:left="440" w:hanging="220"/>
    </w:pPr>
  </w:style>
  <w:style w:type="paragraph" w:styleId="Index3">
    <w:name w:val="index 3"/>
    <w:basedOn w:val="Normal"/>
    <w:next w:val="Normal"/>
    <w:autoRedefine/>
    <w:rsid w:val="006C11A5"/>
    <w:pPr>
      <w:ind w:left="660" w:hanging="220"/>
    </w:pPr>
  </w:style>
  <w:style w:type="paragraph" w:styleId="Index4">
    <w:name w:val="index 4"/>
    <w:basedOn w:val="Normal"/>
    <w:next w:val="Normal"/>
    <w:autoRedefine/>
    <w:rsid w:val="006C11A5"/>
    <w:pPr>
      <w:ind w:left="880" w:hanging="220"/>
    </w:pPr>
  </w:style>
  <w:style w:type="paragraph" w:styleId="Index5">
    <w:name w:val="index 5"/>
    <w:basedOn w:val="Normal"/>
    <w:next w:val="Normal"/>
    <w:autoRedefine/>
    <w:rsid w:val="006C11A5"/>
    <w:pPr>
      <w:ind w:left="1100" w:hanging="220"/>
    </w:pPr>
  </w:style>
  <w:style w:type="paragraph" w:styleId="Index6">
    <w:name w:val="index 6"/>
    <w:basedOn w:val="Normal"/>
    <w:next w:val="Normal"/>
    <w:autoRedefine/>
    <w:rsid w:val="006C11A5"/>
    <w:pPr>
      <w:ind w:left="1320" w:hanging="220"/>
    </w:pPr>
  </w:style>
  <w:style w:type="paragraph" w:styleId="Index7">
    <w:name w:val="index 7"/>
    <w:basedOn w:val="Normal"/>
    <w:next w:val="Normal"/>
    <w:autoRedefine/>
    <w:rsid w:val="006C11A5"/>
    <w:pPr>
      <w:ind w:left="1540" w:hanging="220"/>
    </w:pPr>
  </w:style>
  <w:style w:type="paragraph" w:styleId="Index8">
    <w:name w:val="index 8"/>
    <w:basedOn w:val="Normal"/>
    <w:next w:val="Normal"/>
    <w:autoRedefine/>
    <w:rsid w:val="006C11A5"/>
    <w:pPr>
      <w:ind w:left="1760" w:hanging="220"/>
    </w:pPr>
  </w:style>
  <w:style w:type="paragraph" w:styleId="Index9">
    <w:name w:val="index 9"/>
    <w:basedOn w:val="Normal"/>
    <w:next w:val="Normal"/>
    <w:autoRedefine/>
    <w:rsid w:val="006C11A5"/>
    <w:pPr>
      <w:ind w:left="1980" w:hanging="220"/>
    </w:pPr>
  </w:style>
  <w:style w:type="paragraph" w:styleId="IndexHeading">
    <w:name w:val="index heading"/>
    <w:basedOn w:val="Normal"/>
    <w:next w:val="Index1"/>
    <w:rsid w:val="006C11A5"/>
    <w:rPr>
      <w:rFonts w:ascii="Cambria" w:hAnsi="Cambria"/>
      <w:b/>
      <w:bCs/>
    </w:rPr>
  </w:style>
  <w:style w:type="character" w:styleId="IntenseEmphasis">
    <w:name w:val="Intense Emphasis"/>
    <w:uiPriority w:val="21"/>
    <w:qFormat/>
    <w:rsid w:val="006C11A5"/>
    <w:rPr>
      <w:b/>
      <w:bCs/>
      <w:i/>
      <w:iCs/>
      <w:color w:val="4F81BD"/>
    </w:rPr>
  </w:style>
  <w:style w:type="paragraph" w:styleId="IntenseQuote">
    <w:name w:val="Intense Quote"/>
    <w:basedOn w:val="Normal"/>
    <w:next w:val="Normal"/>
    <w:link w:val="IntenseQuoteChar"/>
    <w:uiPriority w:val="30"/>
    <w:qFormat/>
    <w:rsid w:val="006C11A5"/>
    <w:pPr>
      <w:pBdr>
        <w:bottom w:val="single" w:sz="4" w:space="4" w:color="4F81BD"/>
      </w:pBdr>
      <w:spacing w:before="200" w:after="280"/>
      <w:ind w:left="936" w:right="936"/>
    </w:pPr>
    <w:rPr>
      <w:rFonts w:ascii="Times New Roman" w:hAnsi="Times New Roman"/>
      <w:b/>
      <w:bCs/>
      <w:i/>
      <w:iCs/>
      <w:color w:val="4F81BD"/>
    </w:rPr>
  </w:style>
  <w:style w:type="character" w:customStyle="1" w:styleId="IntenseQuoteChar">
    <w:name w:val="Intense Quote Char"/>
    <w:link w:val="IntenseQuote"/>
    <w:uiPriority w:val="30"/>
    <w:rsid w:val="006C11A5"/>
    <w:rPr>
      <w:b/>
      <w:bCs/>
      <w:i/>
      <w:iCs/>
      <w:color w:val="4F81BD"/>
      <w:sz w:val="22"/>
      <w:lang w:eastAsia="en-US"/>
    </w:rPr>
  </w:style>
  <w:style w:type="character" w:styleId="IntenseReference">
    <w:name w:val="Intense Reference"/>
    <w:uiPriority w:val="32"/>
    <w:qFormat/>
    <w:rsid w:val="006C11A5"/>
    <w:rPr>
      <w:b/>
      <w:bCs/>
      <w:smallCaps/>
      <w:color w:val="C0504D"/>
      <w:spacing w:val="5"/>
      <w:u w:val="single"/>
    </w:rPr>
  </w:style>
  <w:style w:type="table" w:customStyle="1" w:styleId="LightGrid1">
    <w:name w:val="Light Grid1"/>
    <w:basedOn w:val="TableNormal"/>
    <w:uiPriority w:val="62"/>
    <w:rsid w:val="006C11A5"/>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customStyle="1" w:styleId="LightGrid-Accent11">
    <w:name w:val="Light Grid - Accent 11"/>
    <w:basedOn w:val="TableNormal"/>
    <w:uiPriority w:val="62"/>
    <w:rsid w:val="006C11A5"/>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6C11A5"/>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6C11A5"/>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6C11A5"/>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6C11A5"/>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6C11A5"/>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customStyle="1" w:styleId="LightList1">
    <w:name w:val="Light List1"/>
    <w:basedOn w:val="TableNormal"/>
    <w:uiPriority w:val="61"/>
    <w:rsid w:val="006C11A5"/>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List-Accent11">
    <w:name w:val="Light List - Accent 11"/>
    <w:basedOn w:val="TableNormal"/>
    <w:uiPriority w:val="61"/>
    <w:rsid w:val="006C11A5"/>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6C11A5"/>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6C11A5"/>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6C11A5"/>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6C11A5"/>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6C11A5"/>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LightShading1">
    <w:name w:val="Light Shading1"/>
    <w:basedOn w:val="TableNormal"/>
    <w:uiPriority w:val="60"/>
    <w:rsid w:val="006C11A5"/>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Accent11">
    <w:name w:val="Light Shading - Accent 11"/>
    <w:basedOn w:val="TableNormal"/>
    <w:uiPriority w:val="60"/>
    <w:rsid w:val="006C11A5"/>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6C11A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6C11A5"/>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6C11A5"/>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6C11A5"/>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6C11A5"/>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rsid w:val="006C11A5"/>
  </w:style>
  <w:style w:type="paragraph" w:styleId="List">
    <w:name w:val="List"/>
    <w:basedOn w:val="Normal"/>
    <w:rsid w:val="006C11A5"/>
    <w:pPr>
      <w:ind w:left="283" w:hanging="283"/>
      <w:contextualSpacing/>
    </w:pPr>
  </w:style>
  <w:style w:type="paragraph" w:styleId="List2">
    <w:name w:val="List 2"/>
    <w:basedOn w:val="Normal"/>
    <w:rsid w:val="006C11A5"/>
    <w:pPr>
      <w:ind w:left="566" w:hanging="283"/>
      <w:contextualSpacing/>
    </w:pPr>
  </w:style>
  <w:style w:type="paragraph" w:styleId="List3">
    <w:name w:val="List 3"/>
    <w:basedOn w:val="Normal"/>
    <w:rsid w:val="006C11A5"/>
    <w:pPr>
      <w:ind w:left="849" w:hanging="283"/>
      <w:contextualSpacing/>
    </w:pPr>
  </w:style>
  <w:style w:type="paragraph" w:styleId="List4">
    <w:name w:val="List 4"/>
    <w:basedOn w:val="Normal"/>
    <w:rsid w:val="006C11A5"/>
    <w:pPr>
      <w:ind w:left="1132" w:hanging="283"/>
      <w:contextualSpacing/>
    </w:pPr>
  </w:style>
  <w:style w:type="paragraph" w:styleId="List5">
    <w:name w:val="List 5"/>
    <w:basedOn w:val="Normal"/>
    <w:rsid w:val="006C11A5"/>
    <w:pPr>
      <w:ind w:left="1415" w:hanging="283"/>
      <w:contextualSpacing/>
    </w:pPr>
  </w:style>
  <w:style w:type="paragraph" w:styleId="ListContinue">
    <w:name w:val="List Continue"/>
    <w:basedOn w:val="Normal"/>
    <w:rsid w:val="006C11A5"/>
    <w:pPr>
      <w:spacing w:after="120"/>
      <w:ind w:left="283"/>
      <w:contextualSpacing/>
    </w:pPr>
  </w:style>
  <w:style w:type="paragraph" w:styleId="ListContinue2">
    <w:name w:val="List Continue 2"/>
    <w:basedOn w:val="Normal"/>
    <w:rsid w:val="006C11A5"/>
    <w:pPr>
      <w:spacing w:after="120"/>
      <w:ind w:left="566"/>
      <w:contextualSpacing/>
    </w:pPr>
  </w:style>
  <w:style w:type="paragraph" w:styleId="ListContinue3">
    <w:name w:val="List Continue 3"/>
    <w:basedOn w:val="Normal"/>
    <w:rsid w:val="006C11A5"/>
    <w:pPr>
      <w:spacing w:after="120"/>
      <w:ind w:left="849"/>
      <w:contextualSpacing/>
    </w:pPr>
  </w:style>
  <w:style w:type="paragraph" w:styleId="ListContinue4">
    <w:name w:val="List Continue 4"/>
    <w:basedOn w:val="Normal"/>
    <w:rsid w:val="006C11A5"/>
    <w:pPr>
      <w:spacing w:after="120"/>
      <w:ind w:left="1132"/>
      <w:contextualSpacing/>
    </w:pPr>
  </w:style>
  <w:style w:type="paragraph" w:styleId="ListContinue5">
    <w:name w:val="List Continue 5"/>
    <w:basedOn w:val="Normal"/>
    <w:rsid w:val="006C11A5"/>
    <w:pPr>
      <w:spacing w:after="120"/>
      <w:ind w:left="1415"/>
      <w:contextualSpacing/>
    </w:pPr>
  </w:style>
  <w:style w:type="paragraph" w:styleId="ListNumber">
    <w:name w:val="List Number"/>
    <w:basedOn w:val="Normal"/>
    <w:rsid w:val="006C11A5"/>
    <w:pPr>
      <w:numPr>
        <w:numId w:val="9"/>
      </w:numPr>
      <w:contextualSpacing/>
    </w:pPr>
  </w:style>
  <w:style w:type="paragraph" w:styleId="ListNumber2">
    <w:name w:val="List Number 2"/>
    <w:basedOn w:val="Normal"/>
    <w:rsid w:val="006C11A5"/>
    <w:pPr>
      <w:numPr>
        <w:numId w:val="10"/>
      </w:numPr>
      <w:contextualSpacing/>
    </w:pPr>
  </w:style>
  <w:style w:type="paragraph" w:styleId="ListNumber3">
    <w:name w:val="List Number 3"/>
    <w:basedOn w:val="Normal"/>
    <w:rsid w:val="006C11A5"/>
    <w:pPr>
      <w:numPr>
        <w:numId w:val="11"/>
      </w:numPr>
      <w:contextualSpacing/>
    </w:pPr>
  </w:style>
  <w:style w:type="paragraph" w:styleId="ListNumber4">
    <w:name w:val="List Number 4"/>
    <w:basedOn w:val="Normal"/>
    <w:rsid w:val="006C11A5"/>
    <w:pPr>
      <w:tabs>
        <w:tab w:val="num" w:pos="1209"/>
      </w:tabs>
      <w:ind w:left="1209" w:hanging="360"/>
      <w:contextualSpacing/>
    </w:pPr>
  </w:style>
  <w:style w:type="paragraph" w:styleId="ListNumber5">
    <w:name w:val="List Number 5"/>
    <w:basedOn w:val="Normal"/>
    <w:rsid w:val="006C11A5"/>
    <w:pPr>
      <w:numPr>
        <w:numId w:val="13"/>
      </w:numPr>
      <w:contextualSpacing/>
    </w:pPr>
  </w:style>
  <w:style w:type="paragraph" w:styleId="ListParagraph">
    <w:name w:val="List Paragraph"/>
    <w:basedOn w:val="Normal"/>
    <w:uiPriority w:val="34"/>
    <w:qFormat/>
    <w:rsid w:val="006C11A5"/>
    <w:pPr>
      <w:ind w:left="720"/>
    </w:pPr>
  </w:style>
  <w:style w:type="paragraph" w:styleId="MacroText">
    <w:name w:val="macro"/>
    <w:link w:val="MacroTextChar"/>
    <w:rsid w:val="006C11A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240" w:line="360" w:lineRule="auto"/>
      <w:jc w:val="both"/>
      <w:textAlignment w:val="baseline"/>
    </w:pPr>
    <w:rPr>
      <w:rFonts w:ascii="Courier New" w:hAnsi="Courier New" w:cs="Courier New"/>
      <w:lang w:eastAsia="en-US"/>
    </w:rPr>
  </w:style>
  <w:style w:type="character" w:customStyle="1" w:styleId="MacroTextChar">
    <w:name w:val="Macro Text Char"/>
    <w:link w:val="MacroText"/>
    <w:rsid w:val="006C11A5"/>
    <w:rPr>
      <w:rFonts w:ascii="Courier New" w:hAnsi="Courier New" w:cs="Courier New"/>
      <w:lang w:eastAsia="en-US" w:bidi="ar-SA"/>
    </w:rPr>
  </w:style>
  <w:style w:type="table" w:customStyle="1" w:styleId="MediumGrid11">
    <w:name w:val="Medium Grid 11"/>
    <w:basedOn w:val="TableNormal"/>
    <w:uiPriority w:val="67"/>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customStyle="1" w:styleId="MediumGrid21">
    <w:name w:val="Medium Grid 21"/>
    <w:basedOn w:val="TableNormal"/>
    <w:uiPriority w:val="68"/>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customStyle="1" w:styleId="MediumGrid31">
    <w:name w:val="Medium Grid 3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6C11A5"/>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customStyle="1" w:styleId="MediumList11">
    <w:name w:val="Medium List 11"/>
    <w:basedOn w:val="TableNormal"/>
    <w:uiPriority w:val="65"/>
    <w:rsid w:val="006C11A5"/>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customStyle="1" w:styleId="MediumList1-Accent11">
    <w:name w:val="Medium List 1 - Accent 11"/>
    <w:basedOn w:val="TableNormal"/>
    <w:uiPriority w:val="65"/>
    <w:rsid w:val="006C11A5"/>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6C11A5"/>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6C11A5"/>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6C11A5"/>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6C11A5"/>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6C11A5"/>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customStyle="1" w:styleId="MediumList21">
    <w:name w:val="Medium List 21"/>
    <w:basedOn w:val="TableNormal"/>
    <w:uiPriority w:val="66"/>
    <w:rsid w:val="006C11A5"/>
    <w:rPr>
      <w:rFonts w:ascii="Cambria"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6C11A5"/>
    <w:rPr>
      <w:rFonts w:ascii="Cambria"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6C11A5"/>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6C11A5"/>
    <w:rPr>
      <w:rFonts w:ascii="Cambria"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6C11A5"/>
    <w:rPr>
      <w:rFonts w:ascii="Cambria"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6C11A5"/>
    <w:rPr>
      <w:rFonts w:ascii="Cambria"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6C11A5"/>
    <w:rPr>
      <w:rFonts w:ascii="Cambria"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customStyle="1" w:styleId="MediumShading11">
    <w:name w:val="Medium Shading 11"/>
    <w:basedOn w:val="TableNormal"/>
    <w:uiPriority w:val="63"/>
    <w:rsid w:val="006C11A5"/>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6C11A5"/>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6C11A5"/>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C11A5"/>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C11A5"/>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C11A5"/>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C11A5"/>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C11A5"/>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rsid w:val="006C11A5"/>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rsid w:val="006C11A5"/>
    <w:rPr>
      <w:rFonts w:ascii="Cambria" w:eastAsia="Times New Roman" w:hAnsi="Cambria" w:cs="Times New Roman"/>
      <w:sz w:val="24"/>
      <w:szCs w:val="24"/>
      <w:shd w:val="pct20" w:color="auto" w:fill="auto"/>
      <w:lang w:eastAsia="en-US"/>
    </w:rPr>
  </w:style>
  <w:style w:type="paragraph" w:styleId="NoSpacing">
    <w:name w:val="No Spacing"/>
    <w:uiPriority w:val="1"/>
    <w:qFormat/>
    <w:rsid w:val="006C11A5"/>
    <w:pPr>
      <w:overflowPunct w:val="0"/>
      <w:autoSpaceDE w:val="0"/>
      <w:autoSpaceDN w:val="0"/>
      <w:adjustRightInd w:val="0"/>
      <w:jc w:val="both"/>
      <w:textAlignment w:val="baseline"/>
    </w:pPr>
    <w:rPr>
      <w:sz w:val="22"/>
      <w:lang w:eastAsia="en-US"/>
    </w:rPr>
  </w:style>
  <w:style w:type="paragraph" w:styleId="NormalWeb">
    <w:name w:val="Normal (Web)"/>
    <w:basedOn w:val="Normal"/>
    <w:rsid w:val="006C11A5"/>
    <w:rPr>
      <w:sz w:val="24"/>
      <w:szCs w:val="24"/>
    </w:rPr>
  </w:style>
  <w:style w:type="paragraph" w:styleId="NormalIndent">
    <w:name w:val="Normal Indent"/>
    <w:basedOn w:val="Normal"/>
    <w:rsid w:val="006C11A5"/>
    <w:pPr>
      <w:ind w:left="720"/>
    </w:pPr>
  </w:style>
  <w:style w:type="paragraph" w:styleId="NoteHeading">
    <w:name w:val="Note Heading"/>
    <w:basedOn w:val="Normal"/>
    <w:next w:val="Normal"/>
    <w:link w:val="NoteHeadingChar"/>
    <w:rsid w:val="006C11A5"/>
    <w:rPr>
      <w:rFonts w:ascii="Times New Roman" w:hAnsi="Times New Roman"/>
    </w:rPr>
  </w:style>
  <w:style w:type="character" w:customStyle="1" w:styleId="NoteHeadingChar">
    <w:name w:val="Note Heading Char"/>
    <w:link w:val="NoteHeading"/>
    <w:rsid w:val="006C11A5"/>
    <w:rPr>
      <w:sz w:val="22"/>
      <w:lang w:eastAsia="en-US"/>
    </w:rPr>
  </w:style>
  <w:style w:type="character" w:styleId="PlaceholderText">
    <w:name w:val="Placeholder Text"/>
    <w:uiPriority w:val="99"/>
    <w:semiHidden/>
    <w:rsid w:val="006C11A5"/>
    <w:rPr>
      <w:color w:val="808080"/>
    </w:rPr>
  </w:style>
  <w:style w:type="paragraph" w:styleId="PlainText">
    <w:name w:val="Plain Text"/>
    <w:basedOn w:val="Normal"/>
    <w:link w:val="PlainTextChar"/>
    <w:rsid w:val="006C11A5"/>
    <w:rPr>
      <w:rFonts w:ascii="Courier New" w:hAnsi="Courier New"/>
      <w:sz w:val="20"/>
    </w:rPr>
  </w:style>
  <w:style w:type="character" w:customStyle="1" w:styleId="PlainTextChar">
    <w:name w:val="Plain Text Char"/>
    <w:link w:val="PlainText"/>
    <w:rsid w:val="006C11A5"/>
    <w:rPr>
      <w:rFonts w:ascii="Courier New" w:hAnsi="Courier New" w:cs="Courier New"/>
      <w:lang w:eastAsia="en-US"/>
    </w:rPr>
  </w:style>
  <w:style w:type="paragraph" w:styleId="Quote">
    <w:name w:val="Quote"/>
    <w:basedOn w:val="Normal"/>
    <w:next w:val="Normal"/>
    <w:link w:val="QuoteChar"/>
    <w:uiPriority w:val="29"/>
    <w:qFormat/>
    <w:rsid w:val="006C11A5"/>
    <w:rPr>
      <w:rFonts w:ascii="Times New Roman" w:hAnsi="Times New Roman"/>
      <w:i/>
      <w:iCs/>
      <w:color w:val="000000"/>
    </w:rPr>
  </w:style>
  <w:style w:type="character" w:customStyle="1" w:styleId="QuoteChar">
    <w:name w:val="Quote Char"/>
    <w:link w:val="Quote"/>
    <w:uiPriority w:val="29"/>
    <w:rsid w:val="006C11A5"/>
    <w:rPr>
      <w:i/>
      <w:iCs/>
      <w:color w:val="000000"/>
      <w:sz w:val="22"/>
      <w:lang w:eastAsia="en-US"/>
    </w:rPr>
  </w:style>
  <w:style w:type="paragraph" w:styleId="Salutation">
    <w:name w:val="Salutation"/>
    <w:basedOn w:val="Normal"/>
    <w:next w:val="Normal"/>
    <w:link w:val="SalutationChar"/>
    <w:rsid w:val="006C11A5"/>
    <w:rPr>
      <w:rFonts w:ascii="Times New Roman" w:hAnsi="Times New Roman"/>
    </w:rPr>
  </w:style>
  <w:style w:type="character" w:customStyle="1" w:styleId="SalutationChar">
    <w:name w:val="Salutation Char"/>
    <w:link w:val="Salutation"/>
    <w:rsid w:val="006C11A5"/>
    <w:rPr>
      <w:sz w:val="22"/>
      <w:lang w:eastAsia="en-US"/>
    </w:rPr>
  </w:style>
  <w:style w:type="paragraph" w:styleId="Signature">
    <w:name w:val="Signature"/>
    <w:basedOn w:val="Normal"/>
    <w:link w:val="SignatureChar"/>
    <w:rsid w:val="006C11A5"/>
    <w:pPr>
      <w:ind w:left="4252"/>
    </w:pPr>
    <w:rPr>
      <w:rFonts w:ascii="Times New Roman" w:hAnsi="Times New Roman"/>
    </w:rPr>
  </w:style>
  <w:style w:type="character" w:customStyle="1" w:styleId="SignatureChar">
    <w:name w:val="Signature Char"/>
    <w:link w:val="Signature"/>
    <w:rsid w:val="006C11A5"/>
    <w:rPr>
      <w:sz w:val="22"/>
      <w:lang w:eastAsia="en-US"/>
    </w:rPr>
  </w:style>
  <w:style w:type="character" w:styleId="Strong">
    <w:name w:val="Strong"/>
    <w:qFormat/>
    <w:rsid w:val="006C11A5"/>
    <w:rPr>
      <w:b/>
      <w:bCs/>
    </w:rPr>
  </w:style>
  <w:style w:type="paragraph" w:styleId="Subtitle">
    <w:name w:val="Subtitle"/>
    <w:basedOn w:val="Normal"/>
    <w:next w:val="Normal"/>
    <w:link w:val="SubtitleChar"/>
    <w:qFormat/>
    <w:rsid w:val="006C11A5"/>
    <w:pPr>
      <w:spacing w:after="60"/>
      <w:jc w:val="center"/>
      <w:outlineLvl w:val="1"/>
    </w:pPr>
    <w:rPr>
      <w:rFonts w:ascii="Cambria" w:hAnsi="Cambria"/>
      <w:sz w:val="24"/>
      <w:szCs w:val="24"/>
    </w:rPr>
  </w:style>
  <w:style w:type="character" w:customStyle="1" w:styleId="SubtitleChar">
    <w:name w:val="Subtitle Char"/>
    <w:link w:val="Subtitle"/>
    <w:rsid w:val="006C11A5"/>
    <w:rPr>
      <w:rFonts w:ascii="Cambria" w:eastAsia="Times New Roman" w:hAnsi="Cambria" w:cs="Times New Roman"/>
      <w:sz w:val="24"/>
      <w:szCs w:val="24"/>
      <w:lang w:eastAsia="en-US"/>
    </w:rPr>
  </w:style>
  <w:style w:type="character" w:styleId="SubtleEmphasis">
    <w:name w:val="Subtle Emphasis"/>
    <w:uiPriority w:val="19"/>
    <w:qFormat/>
    <w:rsid w:val="006C11A5"/>
    <w:rPr>
      <w:i/>
      <w:iCs/>
      <w:color w:val="808080"/>
    </w:rPr>
  </w:style>
  <w:style w:type="character" w:styleId="SubtleReference">
    <w:name w:val="Subtle Reference"/>
    <w:uiPriority w:val="31"/>
    <w:qFormat/>
    <w:rsid w:val="006C11A5"/>
    <w:rPr>
      <w:smallCaps/>
      <w:color w:val="C0504D"/>
      <w:u w:val="single"/>
    </w:rPr>
  </w:style>
  <w:style w:type="table" w:styleId="Table3Deffects1">
    <w:name w:val="Table 3D effects 1"/>
    <w:basedOn w:val="TableNormal"/>
    <w:rsid w:val="006C11A5"/>
    <w:pPr>
      <w:overflowPunct w:val="0"/>
      <w:autoSpaceDE w:val="0"/>
      <w:autoSpaceDN w:val="0"/>
      <w:adjustRightInd w:val="0"/>
      <w:spacing w:after="240" w:line="360" w:lineRule="auto"/>
      <w:jc w:val="both"/>
      <w:textAlignment w:val="baseline"/>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6C11A5"/>
    <w:pPr>
      <w:overflowPunct w:val="0"/>
      <w:autoSpaceDE w:val="0"/>
      <w:autoSpaceDN w:val="0"/>
      <w:adjustRightInd w:val="0"/>
      <w:spacing w:after="240" w:line="360" w:lineRule="auto"/>
      <w:jc w:val="both"/>
      <w:textAlignment w:val="baseline"/>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6C11A5"/>
    <w:pPr>
      <w:overflowPunct w:val="0"/>
      <w:autoSpaceDE w:val="0"/>
      <w:autoSpaceDN w:val="0"/>
      <w:adjustRightInd w:val="0"/>
      <w:spacing w:after="240" w:line="360" w:lineRule="auto"/>
      <w:jc w:val="both"/>
      <w:textAlignment w:val="baseline"/>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6C11A5"/>
    <w:pPr>
      <w:overflowPunct w:val="0"/>
      <w:autoSpaceDE w:val="0"/>
      <w:autoSpaceDN w:val="0"/>
      <w:adjustRightInd w:val="0"/>
      <w:spacing w:after="240" w:line="360" w:lineRule="auto"/>
      <w:jc w:val="both"/>
      <w:textAlignment w:val="baseline"/>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6C11A5"/>
    <w:pPr>
      <w:overflowPunct w:val="0"/>
      <w:autoSpaceDE w:val="0"/>
      <w:autoSpaceDN w:val="0"/>
      <w:adjustRightInd w:val="0"/>
      <w:spacing w:after="240" w:line="360" w:lineRule="auto"/>
      <w:jc w:val="both"/>
      <w:textAlignment w:val="baseline"/>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6C11A5"/>
    <w:pPr>
      <w:overflowPunct w:val="0"/>
      <w:autoSpaceDE w:val="0"/>
      <w:autoSpaceDN w:val="0"/>
      <w:adjustRightInd w:val="0"/>
      <w:spacing w:after="240" w:line="360" w:lineRule="auto"/>
      <w:jc w:val="both"/>
      <w:textAlignment w:val="baseline"/>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6C11A5"/>
    <w:pPr>
      <w:overflowPunct w:val="0"/>
      <w:autoSpaceDE w:val="0"/>
      <w:autoSpaceDN w:val="0"/>
      <w:adjustRightInd w:val="0"/>
      <w:spacing w:after="240" w:line="360" w:lineRule="auto"/>
      <w:jc w:val="both"/>
      <w:textAlignment w:val="baseline"/>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6C11A5"/>
    <w:pPr>
      <w:overflowPunct w:val="0"/>
      <w:autoSpaceDE w:val="0"/>
      <w:autoSpaceDN w:val="0"/>
      <w:adjustRightInd w:val="0"/>
      <w:spacing w:after="240" w:line="360" w:lineRule="auto"/>
      <w:jc w:val="both"/>
      <w:textAlignment w:val="baseline"/>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6C11A5"/>
    <w:pPr>
      <w:overflowPunct w:val="0"/>
      <w:autoSpaceDE w:val="0"/>
      <w:autoSpaceDN w:val="0"/>
      <w:adjustRightInd w:val="0"/>
      <w:spacing w:after="240" w:line="360" w:lineRule="auto"/>
      <w:jc w:val="both"/>
      <w:textAlignment w:val="baseline"/>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6C11A5"/>
    <w:pPr>
      <w:overflowPunct w:val="0"/>
      <w:autoSpaceDE w:val="0"/>
      <w:autoSpaceDN w:val="0"/>
      <w:adjustRightInd w:val="0"/>
      <w:spacing w:after="240" w:line="360" w:lineRule="auto"/>
      <w:jc w:val="both"/>
      <w:textAlignment w:val="baseline"/>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6C11A5"/>
    <w:pPr>
      <w:overflowPunct w:val="0"/>
      <w:autoSpaceDE w:val="0"/>
      <w:autoSpaceDN w:val="0"/>
      <w:adjustRightInd w:val="0"/>
      <w:spacing w:after="240" w:line="360" w:lineRule="auto"/>
      <w:jc w:val="both"/>
      <w:textAlignment w:val="baseline"/>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6C11A5"/>
    <w:pPr>
      <w:overflowPunct w:val="0"/>
      <w:autoSpaceDE w:val="0"/>
      <w:autoSpaceDN w:val="0"/>
      <w:adjustRightInd w:val="0"/>
      <w:spacing w:after="240" w:line="360" w:lineRule="auto"/>
      <w:jc w:val="both"/>
      <w:textAlignment w:val="baseline"/>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6C11A5"/>
    <w:pPr>
      <w:overflowPunct w:val="0"/>
      <w:autoSpaceDE w:val="0"/>
      <w:autoSpaceDN w:val="0"/>
      <w:adjustRightInd w:val="0"/>
      <w:spacing w:after="240" w:line="360" w:lineRule="auto"/>
      <w:jc w:val="both"/>
      <w:textAlignment w:val="baseline"/>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6C11A5"/>
    <w:pPr>
      <w:overflowPunct w:val="0"/>
      <w:autoSpaceDE w:val="0"/>
      <w:autoSpaceDN w:val="0"/>
      <w:adjustRightInd w:val="0"/>
      <w:spacing w:after="240" w:line="360" w:lineRule="auto"/>
      <w:jc w:val="both"/>
      <w:textAlignment w:val="baseline"/>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6C11A5"/>
    <w:pPr>
      <w:overflowPunct w:val="0"/>
      <w:autoSpaceDE w:val="0"/>
      <w:autoSpaceDN w:val="0"/>
      <w:adjustRightInd w:val="0"/>
      <w:spacing w:after="240" w:line="360" w:lineRule="auto"/>
      <w:jc w:val="both"/>
      <w:textAlignment w:val="baseline"/>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6C11A5"/>
    <w:pPr>
      <w:overflowPunct w:val="0"/>
      <w:autoSpaceDE w:val="0"/>
      <w:autoSpaceDN w:val="0"/>
      <w:adjustRightInd w:val="0"/>
      <w:spacing w:after="240" w:line="360" w:lineRule="auto"/>
      <w:jc w:val="both"/>
      <w:textAlignment w:val="baseline"/>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6C11A5"/>
    <w:pPr>
      <w:overflowPunct w:val="0"/>
      <w:autoSpaceDE w:val="0"/>
      <w:autoSpaceDN w:val="0"/>
      <w:adjustRightInd w:val="0"/>
      <w:spacing w:after="240" w:line="360" w:lineRule="auto"/>
      <w:jc w:val="both"/>
      <w:textAlignment w:val="baseline"/>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6C11A5"/>
    <w:pPr>
      <w:overflowPunct w:val="0"/>
      <w:autoSpaceDE w:val="0"/>
      <w:autoSpaceDN w:val="0"/>
      <w:adjustRightInd w:val="0"/>
      <w:spacing w:after="240" w:line="360" w:lineRule="auto"/>
      <w:jc w:val="both"/>
      <w:textAlignment w:val="baseline"/>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6C11A5"/>
    <w:pPr>
      <w:overflowPunct w:val="0"/>
      <w:autoSpaceDE w:val="0"/>
      <w:autoSpaceDN w:val="0"/>
      <w:adjustRightInd w:val="0"/>
      <w:spacing w:after="240" w:line="360" w:lineRule="auto"/>
      <w:jc w:val="both"/>
      <w:textAlignment w:val="baseline"/>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rsid w:val="006C11A5"/>
    <w:pPr>
      <w:ind w:left="220" w:hanging="220"/>
    </w:pPr>
  </w:style>
  <w:style w:type="paragraph" w:styleId="TableofFigures">
    <w:name w:val="table of figures"/>
    <w:basedOn w:val="Normal"/>
    <w:next w:val="Normal"/>
    <w:rsid w:val="006C11A5"/>
  </w:style>
  <w:style w:type="table" w:styleId="TableProfessional">
    <w:name w:val="Table Professional"/>
    <w:basedOn w:val="TableNormal"/>
    <w:rsid w:val="006C11A5"/>
    <w:pPr>
      <w:overflowPunct w:val="0"/>
      <w:autoSpaceDE w:val="0"/>
      <w:autoSpaceDN w:val="0"/>
      <w:adjustRightInd w:val="0"/>
      <w:spacing w:after="240" w:line="360" w:lineRule="auto"/>
      <w:jc w:val="both"/>
      <w:textAlignment w:val="baseline"/>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6C11A5"/>
    <w:pPr>
      <w:overflowPunct w:val="0"/>
      <w:autoSpaceDE w:val="0"/>
      <w:autoSpaceDN w:val="0"/>
      <w:adjustRightInd w:val="0"/>
      <w:spacing w:after="240" w:line="360" w:lineRule="auto"/>
      <w:jc w:val="both"/>
      <w:textAlignment w:val="baseline"/>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6C11A5"/>
    <w:pPr>
      <w:overflowPunct w:val="0"/>
      <w:autoSpaceDE w:val="0"/>
      <w:autoSpaceDN w:val="0"/>
      <w:adjustRightInd w:val="0"/>
      <w:spacing w:after="240" w:line="360" w:lineRule="auto"/>
      <w:jc w:val="both"/>
      <w:textAlignment w:val="baseline"/>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6C11A5"/>
    <w:pPr>
      <w:overflowPunct w:val="0"/>
      <w:autoSpaceDE w:val="0"/>
      <w:autoSpaceDN w:val="0"/>
      <w:adjustRightInd w:val="0"/>
      <w:spacing w:after="240" w:line="360" w:lineRule="auto"/>
      <w:jc w:val="both"/>
      <w:textAlignment w:val="baseline"/>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6C11A5"/>
    <w:pPr>
      <w:overflowPunct w:val="0"/>
      <w:autoSpaceDE w:val="0"/>
      <w:autoSpaceDN w:val="0"/>
      <w:adjustRightInd w:val="0"/>
      <w:spacing w:after="240" w:line="360" w:lineRule="auto"/>
      <w:jc w:val="both"/>
      <w:textAlignment w:val="baseline"/>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6C11A5"/>
    <w:pPr>
      <w:overflowPunct w:val="0"/>
      <w:autoSpaceDE w:val="0"/>
      <w:autoSpaceDN w:val="0"/>
      <w:adjustRightInd w:val="0"/>
      <w:spacing w:after="240" w:line="360" w:lineRule="auto"/>
      <w:jc w:val="both"/>
      <w:textAlignment w:val="baseline"/>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6C11A5"/>
    <w:pPr>
      <w:overflowPunct w:val="0"/>
      <w:autoSpaceDE w:val="0"/>
      <w:autoSpaceDN w:val="0"/>
      <w:adjustRightInd w:val="0"/>
      <w:spacing w:after="240" w:line="360" w:lineRule="auto"/>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6C11A5"/>
    <w:pPr>
      <w:overflowPunct w:val="0"/>
      <w:autoSpaceDE w:val="0"/>
      <w:autoSpaceDN w:val="0"/>
      <w:adjustRightInd w:val="0"/>
      <w:spacing w:after="240" w:line="360" w:lineRule="auto"/>
      <w:jc w:val="both"/>
      <w:textAlignment w:val="baseline"/>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6C11A5"/>
    <w:pPr>
      <w:overflowPunct w:val="0"/>
      <w:autoSpaceDE w:val="0"/>
      <w:autoSpaceDN w:val="0"/>
      <w:adjustRightInd w:val="0"/>
      <w:spacing w:after="240" w:line="360" w:lineRule="auto"/>
      <w:jc w:val="both"/>
      <w:textAlignment w:val="baseline"/>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Heading">
    <w:name w:val="TOC Heading"/>
    <w:basedOn w:val="Heading1"/>
    <w:next w:val="Normal"/>
    <w:uiPriority w:val="39"/>
    <w:semiHidden/>
    <w:unhideWhenUsed/>
    <w:qFormat/>
    <w:rsid w:val="006C11A5"/>
    <w:pPr>
      <w:keepNext/>
      <w:numPr>
        <w:numId w:val="0"/>
      </w:numPr>
      <w:overflowPunct w:val="0"/>
      <w:autoSpaceDE w:val="0"/>
      <w:autoSpaceDN w:val="0"/>
      <w:spacing w:before="240" w:after="60" w:line="360" w:lineRule="auto"/>
      <w:textAlignment w:val="baseline"/>
      <w:outlineLvl w:val="9"/>
    </w:pPr>
    <w:rPr>
      <w:rFonts w:ascii="Cambria" w:eastAsia="Times New Roman" w:hAnsi="Cambria"/>
      <w:b w:val="0"/>
      <w:bCs/>
      <w:kern w:val="32"/>
      <w:sz w:val="32"/>
      <w:szCs w:val="32"/>
      <w:lang w:eastAsia="en-US"/>
    </w:rPr>
  </w:style>
  <w:style w:type="character" w:customStyle="1" w:styleId="MarginTextChar">
    <w:name w:val="Margin Text Char"/>
    <w:link w:val="MarginText"/>
    <w:rsid w:val="006C11A5"/>
    <w:rPr>
      <w:rFonts w:ascii="Arial" w:eastAsia="STZhongsong" w:hAnsi="Arial"/>
      <w:sz w:val="22"/>
      <w:lang w:eastAsia="zh-CN"/>
    </w:rPr>
  </w:style>
  <w:style w:type="paragraph" w:customStyle="1" w:styleId="bodystrongcentred">
    <w:name w:val="body strong centred"/>
    <w:basedOn w:val="Normal"/>
    <w:rsid w:val="006C11A5"/>
    <w:pPr>
      <w:overflowPunct/>
      <w:autoSpaceDE/>
      <w:autoSpaceDN/>
      <w:adjustRightInd/>
      <w:spacing w:after="0" w:line="240" w:lineRule="auto"/>
      <w:jc w:val="center"/>
      <w:textAlignment w:val="auto"/>
    </w:pPr>
    <w:rPr>
      <w:rFonts w:eastAsia="SimSun"/>
      <w:b/>
      <w:szCs w:val="22"/>
      <w:lang w:eastAsia="en-GB"/>
    </w:rPr>
  </w:style>
  <w:style w:type="paragraph" w:customStyle="1" w:styleId="SchHeadDes">
    <w:name w:val="SchHeadDes"/>
    <w:basedOn w:val="HouseStyleBase"/>
    <w:rsid w:val="006C11A5"/>
    <w:pPr>
      <w:spacing w:line="360" w:lineRule="auto"/>
      <w:jc w:val="center"/>
    </w:pPr>
    <w:rPr>
      <w:b/>
      <w:bCs/>
      <w:kern w:val="28"/>
    </w:rPr>
  </w:style>
  <w:style w:type="paragraph" w:customStyle="1" w:styleId="Body">
    <w:name w:val="Body"/>
    <w:basedOn w:val="Normal"/>
    <w:rsid w:val="006C11A5"/>
    <w:pPr>
      <w:overflowPunct/>
      <w:autoSpaceDE/>
      <w:autoSpaceDN/>
      <w:adjustRightInd/>
      <w:spacing w:line="240" w:lineRule="auto"/>
      <w:textAlignment w:val="auto"/>
    </w:pPr>
    <w:rPr>
      <w:rFonts w:cs="Arial"/>
    </w:rPr>
  </w:style>
  <w:style w:type="paragraph" w:customStyle="1" w:styleId="BBLegal2">
    <w:name w:val="B&amp;B Legal 2"/>
    <w:basedOn w:val="Normal"/>
    <w:rsid w:val="006C11A5"/>
    <w:pPr>
      <w:widowControl w:val="0"/>
      <w:overflowPunct/>
      <w:autoSpaceDE/>
      <w:autoSpaceDN/>
      <w:adjustRightInd/>
      <w:spacing w:after="0" w:line="240" w:lineRule="auto"/>
      <w:ind w:left="3118"/>
      <w:jc w:val="left"/>
      <w:textAlignment w:val="auto"/>
      <w:outlineLvl w:val="1"/>
    </w:pPr>
    <w:rPr>
      <w:rFonts w:ascii="Times New Roman" w:hAnsi="Times New Roman"/>
      <w:snapToGrid w:val="0"/>
      <w:sz w:val="24"/>
      <w:lang w:val="en-US"/>
    </w:rPr>
  </w:style>
  <w:style w:type="paragraph" w:styleId="Revision">
    <w:name w:val="Revision"/>
    <w:hidden/>
    <w:uiPriority w:val="99"/>
    <w:semiHidden/>
    <w:rsid w:val="004062A9"/>
    <w:rPr>
      <w:rFonts w:ascii="Arial" w:hAnsi="Arial"/>
      <w:sz w:val="22"/>
      <w:lang w:eastAsia="en-US"/>
    </w:rPr>
  </w:style>
  <w:style w:type="paragraph" w:customStyle="1" w:styleId="Favourite2">
    <w:name w:val="Favourite 2"/>
    <w:basedOn w:val="Heading3"/>
    <w:link w:val="Favourite2Char"/>
    <w:qFormat/>
    <w:rsid w:val="003554C5"/>
    <w:pPr>
      <w:tabs>
        <w:tab w:val="num" w:pos="3065"/>
      </w:tabs>
      <w:spacing w:after="120"/>
      <w:ind w:left="3065"/>
    </w:pPr>
    <w:rPr>
      <w:kern w:val="28"/>
      <w:szCs w:val="22"/>
    </w:rPr>
  </w:style>
  <w:style w:type="character" w:customStyle="1" w:styleId="Favourite2Char">
    <w:name w:val="Favourite 2 Char"/>
    <w:link w:val="Favourite2"/>
    <w:rsid w:val="003554C5"/>
    <w:rPr>
      <w:rFonts w:ascii="Arial" w:eastAsia="STZhongsong" w:hAnsi="Arial"/>
      <w:kern w:val="28"/>
      <w:sz w:val="22"/>
      <w:szCs w:val="22"/>
      <w:lang w:eastAsia="zh-CN"/>
    </w:rPr>
  </w:style>
  <w:style w:type="paragraph" w:customStyle="1" w:styleId="Normalhangingindent">
    <w:name w:val="Normal hanging indent"/>
    <w:basedOn w:val="Normal"/>
    <w:next w:val="Normal"/>
    <w:link w:val="NormalhangingindentChar"/>
    <w:rsid w:val="00F45B20"/>
    <w:pPr>
      <w:suppressAutoHyphens/>
      <w:overflowPunct/>
      <w:autoSpaceDE/>
      <w:autoSpaceDN/>
      <w:adjustRightInd/>
      <w:spacing w:after="0"/>
      <w:ind w:left="720" w:hanging="720"/>
      <w:textAlignment w:val="auto"/>
    </w:pPr>
    <w:rPr>
      <w:sz w:val="24"/>
      <w:szCs w:val="24"/>
    </w:rPr>
  </w:style>
  <w:style w:type="character" w:customStyle="1" w:styleId="NormalhangingindentChar">
    <w:name w:val="Normal hanging indent Char"/>
    <w:link w:val="Normalhangingindent"/>
    <w:rsid w:val="00F45B20"/>
    <w:rPr>
      <w:rFonts w:ascii="Arial" w:hAnsi="Arial" w:cs="Arial"/>
      <w:sz w:val="24"/>
      <w:szCs w:val="24"/>
      <w:lang w:eastAsia="en-US"/>
    </w:rPr>
  </w:style>
  <w:style w:type="paragraph" w:customStyle="1" w:styleId="Indenta">
    <w:name w:val="Indent a)"/>
    <w:basedOn w:val="Normal"/>
    <w:rsid w:val="00F45B20"/>
    <w:pPr>
      <w:suppressAutoHyphens/>
      <w:overflowPunct/>
      <w:autoSpaceDE/>
      <w:autoSpaceDN/>
      <w:adjustRightInd/>
      <w:spacing w:after="0"/>
      <w:ind w:left="1440" w:hanging="720"/>
      <w:textAlignment w:val="auto"/>
    </w:pPr>
    <w:rPr>
      <w:rFonts w:cs="Arial"/>
      <w:sz w:val="24"/>
      <w:szCs w:val="24"/>
    </w:rPr>
  </w:style>
  <w:style w:type="paragraph" w:customStyle="1" w:styleId="Normalindent1">
    <w:name w:val="Normal indent1"/>
    <w:basedOn w:val="Normal"/>
    <w:next w:val="Normal"/>
    <w:link w:val="Normalindent1Char"/>
    <w:rsid w:val="00F45B20"/>
    <w:pPr>
      <w:tabs>
        <w:tab w:val="num" w:pos="926"/>
      </w:tabs>
      <w:suppressAutoHyphens/>
      <w:overflowPunct/>
      <w:autoSpaceDE/>
      <w:autoSpaceDN/>
      <w:adjustRightInd/>
      <w:spacing w:after="160"/>
      <w:ind w:left="926" w:hanging="360"/>
      <w:textAlignment w:val="auto"/>
    </w:pPr>
    <w:rPr>
      <w:sz w:val="24"/>
      <w:szCs w:val="24"/>
    </w:rPr>
  </w:style>
  <w:style w:type="character" w:customStyle="1" w:styleId="Normalindent1Char">
    <w:name w:val="Normal indent1 Char"/>
    <w:link w:val="Normalindent1"/>
    <w:rsid w:val="00F45B20"/>
    <w:rPr>
      <w:rFonts w:ascii="Arial" w:hAnsi="Arial" w:cs="Arial"/>
      <w:sz w:val="24"/>
      <w:szCs w:val="24"/>
      <w:lang w:eastAsia="en-US"/>
    </w:rPr>
  </w:style>
  <w:style w:type="paragraph" w:customStyle="1" w:styleId="NormalandAriel">
    <w:name w:val="Normal and Ariel"/>
    <w:basedOn w:val="Normal"/>
    <w:rsid w:val="00F45B20"/>
    <w:pPr>
      <w:overflowPunct/>
      <w:autoSpaceDE/>
      <w:autoSpaceDN/>
      <w:adjustRightInd/>
      <w:spacing w:after="0"/>
      <w:ind w:left="720"/>
      <w:jc w:val="left"/>
      <w:textAlignment w:val="auto"/>
    </w:pPr>
    <w:rPr>
      <w:rFonts w:cs="Arial"/>
      <w:b/>
      <w:bCs/>
      <w:sz w:val="24"/>
      <w:szCs w:val="24"/>
      <w:u w:val="single"/>
      <w:lang w:eastAsia="en-GB"/>
    </w:rPr>
  </w:style>
  <w:style w:type="paragraph" w:customStyle="1" w:styleId="Indenti">
    <w:name w:val="Indent i)"/>
    <w:basedOn w:val="Normal"/>
    <w:rsid w:val="00F45B20"/>
    <w:pPr>
      <w:tabs>
        <w:tab w:val="num" w:pos="926"/>
        <w:tab w:val="num" w:pos="1570"/>
      </w:tabs>
      <w:suppressAutoHyphens/>
      <w:overflowPunct/>
      <w:autoSpaceDE/>
      <w:autoSpaceDN/>
      <w:adjustRightInd/>
      <w:spacing w:after="0"/>
      <w:ind w:left="2160" w:hanging="360"/>
      <w:textAlignment w:val="auto"/>
    </w:pPr>
    <w:rPr>
      <w:rFonts w:cs="Arial"/>
      <w:sz w:val="24"/>
      <w:szCs w:val="24"/>
    </w:rPr>
  </w:style>
  <w:style w:type="paragraph" w:customStyle="1" w:styleId="Favourite">
    <w:name w:val="Favourite"/>
    <w:basedOn w:val="Heading2"/>
    <w:link w:val="FavouriteChar"/>
    <w:qFormat/>
    <w:rsid w:val="00F45B20"/>
    <w:pPr>
      <w:tabs>
        <w:tab w:val="num" w:pos="1440"/>
      </w:tabs>
      <w:spacing w:after="120"/>
      <w:ind w:left="1440"/>
    </w:pPr>
    <w:rPr>
      <w:kern w:val="28"/>
      <w:szCs w:val="22"/>
    </w:rPr>
  </w:style>
  <w:style w:type="character" w:customStyle="1" w:styleId="FavouriteChar">
    <w:name w:val="Favourite Char"/>
    <w:link w:val="Favourite"/>
    <w:rsid w:val="00F45B20"/>
    <w:rPr>
      <w:rFonts w:ascii="Arial" w:eastAsia="STZhongsong" w:hAnsi="Arial"/>
      <w:kern w:val="28"/>
      <w:sz w:val="22"/>
      <w:szCs w:val="22"/>
      <w:lang w:eastAsia="zh-CN"/>
    </w:rPr>
  </w:style>
  <w:style w:type="paragraph" w:customStyle="1" w:styleId="FAVOURITE0">
    <w:name w:val="FAVOURITE"/>
    <w:basedOn w:val="Normal"/>
    <w:link w:val="FAVOURITEChar0"/>
    <w:qFormat/>
    <w:rsid w:val="00F45B20"/>
    <w:pPr>
      <w:keepLines/>
      <w:tabs>
        <w:tab w:val="num" w:pos="360"/>
      </w:tabs>
      <w:overflowPunct/>
      <w:spacing w:after="120" w:line="240" w:lineRule="auto"/>
      <w:ind w:left="360" w:hanging="360"/>
      <w:textAlignment w:val="auto"/>
    </w:pPr>
    <w:rPr>
      <w:b/>
      <w:bCs/>
      <w:caps/>
      <w:szCs w:val="22"/>
    </w:rPr>
  </w:style>
  <w:style w:type="character" w:customStyle="1" w:styleId="FAVOURITEChar0">
    <w:name w:val="FAVOURITE Char"/>
    <w:link w:val="FAVOURITE0"/>
    <w:rsid w:val="00F45B20"/>
    <w:rPr>
      <w:rFonts w:ascii="Arial" w:hAnsi="Arial" w:cs="Arial"/>
      <w:b/>
      <w:bCs/>
      <w:caps/>
      <w:sz w:val="22"/>
      <w:szCs w:val="22"/>
      <w:lang w:eastAsia="en-US"/>
    </w:rPr>
  </w:style>
  <w:style w:type="paragraph" w:customStyle="1" w:styleId="Favourite11">
    <w:name w:val="Favourite 1.1"/>
    <w:basedOn w:val="Heading2"/>
    <w:link w:val="Favourite11Char"/>
    <w:qFormat/>
    <w:rsid w:val="00F45B20"/>
    <w:pPr>
      <w:tabs>
        <w:tab w:val="num" w:pos="1440"/>
      </w:tabs>
      <w:spacing w:after="120"/>
      <w:ind w:left="1440"/>
    </w:pPr>
    <w:rPr>
      <w:kern w:val="28"/>
      <w:szCs w:val="22"/>
    </w:rPr>
  </w:style>
  <w:style w:type="character" w:customStyle="1" w:styleId="Favourite11Char">
    <w:name w:val="Favourite 1.1 Char"/>
    <w:link w:val="Favourite11"/>
    <w:rsid w:val="00F45B20"/>
    <w:rPr>
      <w:rFonts w:ascii="Arial" w:eastAsia="STZhongsong" w:hAnsi="Arial"/>
      <w:kern w:val="28"/>
      <w:sz w:val="22"/>
      <w:szCs w:val="22"/>
      <w:lang w:eastAsia="zh-CN"/>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link w:val="Heading1"/>
    <w:rsid w:val="00E93B40"/>
    <w:rPr>
      <w:rFonts w:ascii="Arial" w:eastAsia="STZhongsong" w:hAnsi="Arial"/>
      <w:b/>
      <w:sz w:val="22"/>
      <w:lang w:eastAsia="zh-CN"/>
    </w:rPr>
  </w:style>
  <w:style w:type="character" w:customStyle="1" w:styleId="Heading2Char">
    <w:name w:val="Heading 2 Char"/>
    <w:aliases w:val="KJL:1st Level Char,Numbered - 2 Char,h2 Char,1.1.1 heading Char,Reset numbering Char,PARA2 Char,S Heading Char,S Heading 2 Char,PA Major Section Char,Major heading Char,h 3 Char,Heading Two Char,(1.1 Char,1.2 Char,1.3 etc) Char,l2 Char"/>
    <w:link w:val="Heading2"/>
    <w:rsid w:val="00E93B40"/>
    <w:rPr>
      <w:rFonts w:ascii="Arial" w:eastAsia="STZhongsong" w:hAnsi="Arial"/>
      <w:sz w:val="22"/>
      <w:lang w:eastAsia="zh-CN"/>
    </w:rPr>
  </w:style>
  <w:style w:type="character" w:customStyle="1" w:styleId="Heading3Char">
    <w:name w:val="Heading 3 Char"/>
    <w:aliases w:val="KJL:2nd Level Char,H3 Char,h3 Char,3 Char,Numbered - 3 Char,HeadC Char,Level 1 - 1 Char,Minor1 Char,Para Heading 3 Char,Para Heading 31 Char,h31 Char,Minor Char,H31 Char,H32 Char,H33 Char,H311 Char,(Alt+3) Char,h32 Char,h311 Char,h33 Char"/>
    <w:link w:val="Heading3"/>
    <w:rsid w:val="00E93B40"/>
    <w:rPr>
      <w:rFonts w:ascii="Arial" w:eastAsia="STZhongsong" w:hAnsi="Arial"/>
      <w:sz w:val="22"/>
      <w:lang w:eastAsia="zh-CN"/>
    </w:rPr>
  </w:style>
  <w:style w:type="character" w:customStyle="1" w:styleId="Heading4Char">
    <w:name w:val="Heading 4 Char"/>
    <w:aliases w:val="n Char,h4 Char,h4 sub sub heading Char,D Sub-Sub/Plain Char,Level 2 - (a) Char,Level 2 - a Char,GPH Heading 4 Char,Schedules Char,Second Level Heading HM Char,Subhead C Char,Sub-Minor Char,H4 Char,dash Char,4 Char,14 Char,l4 Char,141 Char"/>
    <w:link w:val="Heading4"/>
    <w:rsid w:val="00E93B40"/>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link w:val="Heading5"/>
    <w:rsid w:val="00E93B40"/>
    <w:rPr>
      <w:rFonts w:ascii="Arial" w:eastAsia="STZhongsong" w:hAnsi="Arial"/>
      <w:sz w:val="22"/>
      <w:lang w:eastAsia="zh-CN"/>
    </w:rPr>
  </w:style>
  <w:style w:type="character" w:customStyle="1" w:styleId="Heading6Char">
    <w:name w:val="Heading 6 Char"/>
    <w:aliases w:val="Legal Level 1. Char,Lev 6 Char,Heading 6  Appendix Y &amp; Z Char,Heading 6(unused) Char,L1 PIP Char,h6 Char,H6 Char,H61 Char,H62 Char,H63 Char,H64 Char,H65 Char,H66 Char,H67 Char,H68 Char,H69 Char,H610 Char,H611 Char,H612 Char,H613 Char"/>
    <w:link w:val="Heading6"/>
    <w:rsid w:val="00E93B40"/>
    <w:rPr>
      <w:rFonts w:ascii="Arial" w:eastAsia="STZhongsong" w:hAnsi="Arial"/>
      <w:sz w:val="22"/>
      <w:lang w:eastAsia="zh-CN"/>
    </w:rPr>
  </w:style>
  <w:style w:type="character" w:customStyle="1" w:styleId="Heading7Char">
    <w:name w:val="Heading 7 Char"/>
    <w:aliases w:val="Legal Level 1.1. Char,Lev 7 Char,Heading 7(unused) Char,L2 PIP Char,H7DO NOT USE Char,PA Appendix Major Char,Blank 3 Char,Heading 7 (Do Not Use) Char,Comments Char,Cover Char"/>
    <w:link w:val="Heading7"/>
    <w:rsid w:val="00E93B40"/>
    <w:rPr>
      <w:rFonts w:eastAsia="STZhongsong"/>
      <w:sz w:val="22"/>
      <w:lang w:eastAsia="zh-CN"/>
    </w:rPr>
  </w:style>
  <w:style w:type="character" w:customStyle="1" w:styleId="Heading8Char">
    <w:name w:val="Heading 8 Char"/>
    <w:aliases w:val="Heading 8 (Do Not Use) Char,Legal Level 1.1.1. Char,Lev 8 Char,h8 DO NOT USE Char,PA Appendix Minor Char,Blank 4 Char,code/paths Char"/>
    <w:link w:val="Heading8"/>
    <w:rsid w:val="00E93B40"/>
    <w:rPr>
      <w:rFonts w:eastAsia="STZhongsong"/>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h9 Char"/>
    <w:link w:val="Heading9"/>
    <w:rsid w:val="00E93B40"/>
    <w:rPr>
      <w:rFonts w:eastAsia="STZhongsong"/>
      <w:sz w:val="22"/>
      <w:lang w:eastAsia="zh-CN"/>
    </w:rPr>
  </w:style>
  <w:style w:type="character" w:customStyle="1" w:styleId="BodyTextIndent2Char">
    <w:name w:val="Body Text Indent 2 Char"/>
    <w:link w:val="BodyTextIndent2"/>
    <w:rsid w:val="00E93B40"/>
    <w:rPr>
      <w:rFonts w:eastAsia="STZhongsong"/>
      <w:sz w:val="22"/>
      <w:lang w:eastAsia="zh-CN"/>
    </w:rPr>
  </w:style>
  <w:style w:type="paragraph" w:customStyle="1" w:styleId="heading2numberedbutnotbold">
    <w:name w:val="heading 2 numbered but not bold"/>
    <w:basedOn w:val="Heading2"/>
    <w:link w:val="heading2numberedbutnotboldChar"/>
    <w:qFormat/>
    <w:rsid w:val="00E93B40"/>
    <w:pPr>
      <w:tabs>
        <w:tab w:val="num" w:pos="1440"/>
      </w:tabs>
      <w:ind w:left="1440"/>
    </w:pPr>
    <w:rPr>
      <w:sz w:val="20"/>
    </w:rPr>
  </w:style>
  <w:style w:type="paragraph" w:customStyle="1" w:styleId="Guidancenoteparagraphtext">
    <w:name w:val="Guidance note paragraph text"/>
    <w:basedOn w:val="MarginText"/>
    <w:link w:val="GuidancenoteparagraphtextChar"/>
    <w:qFormat/>
    <w:rsid w:val="00E93B40"/>
    <w:rPr>
      <w:b/>
      <w:i/>
      <w:color w:val="000000"/>
      <w:sz w:val="20"/>
      <w:szCs w:val="24"/>
    </w:rPr>
  </w:style>
  <w:style w:type="character" w:customStyle="1" w:styleId="heading2numberedbutnotboldChar">
    <w:name w:val="heading 2 numbered but not bold Char"/>
    <w:link w:val="heading2numberedbutnotbold"/>
    <w:rsid w:val="00E93B40"/>
    <w:rPr>
      <w:rFonts w:ascii="Arial" w:eastAsia="STZhongsong" w:hAnsi="Arial"/>
      <w:lang w:eastAsia="zh-CN"/>
    </w:rPr>
  </w:style>
  <w:style w:type="character" w:customStyle="1" w:styleId="GuidancenoteparagraphtextChar">
    <w:name w:val="Guidance note paragraph text Char"/>
    <w:link w:val="Guidancenoteparagraphtext"/>
    <w:rsid w:val="00E93B40"/>
    <w:rPr>
      <w:rFonts w:ascii="Arial" w:eastAsia="STZhongsong" w:hAnsi="Arial"/>
      <w:b/>
      <w:i/>
      <w:color w:val="000000"/>
      <w:szCs w:val="24"/>
      <w:lang w:eastAsia="zh-CN"/>
    </w:rPr>
  </w:style>
  <w:style w:type="paragraph" w:customStyle="1" w:styleId="PartHeadingboldcentered">
    <w:name w:val="Part Heading bold centered"/>
    <w:basedOn w:val="MarginText"/>
    <w:link w:val="PartHeadingboldcenteredChar"/>
    <w:qFormat/>
    <w:rsid w:val="00E93B40"/>
    <w:pPr>
      <w:keepNext/>
      <w:jc w:val="center"/>
    </w:pPr>
    <w:rPr>
      <w:b/>
      <w:sz w:val="20"/>
    </w:rPr>
  </w:style>
  <w:style w:type="character" w:customStyle="1" w:styleId="PartHeadingboldcenteredChar">
    <w:name w:val="Part Heading bold centered Char"/>
    <w:link w:val="PartHeadingboldcentered"/>
    <w:rsid w:val="00E93B40"/>
    <w:rPr>
      <w:rFonts w:ascii="Arial" w:eastAsia="STZhongsong" w:hAnsi="Arial"/>
      <w:b/>
      <w:lang w:eastAsia="zh-CN"/>
    </w:rPr>
  </w:style>
  <w:style w:type="character" w:customStyle="1" w:styleId="ScheduleL2Char">
    <w:name w:val="Schedule L2 Char"/>
    <w:link w:val="ScheduleL2"/>
    <w:rsid w:val="00E93B40"/>
    <w:rPr>
      <w:rFonts w:ascii="Arial" w:eastAsia="STZhongsong" w:hAnsi="Arial"/>
      <w:sz w:val="22"/>
      <w:lang w:eastAsia="zh-CN"/>
    </w:rPr>
  </w:style>
  <w:style w:type="paragraph" w:customStyle="1" w:styleId="GuidancenoteSchedule">
    <w:name w:val="Guidance note Schedule"/>
    <w:basedOn w:val="MarginText"/>
    <w:link w:val="GuidancenoteScheduleChar"/>
    <w:qFormat/>
    <w:rsid w:val="00E93B40"/>
    <w:pPr>
      <w:ind w:left="720"/>
    </w:pPr>
    <w:rPr>
      <w:i/>
      <w:sz w:val="20"/>
    </w:rPr>
  </w:style>
  <w:style w:type="character" w:customStyle="1" w:styleId="GuidancenoteScheduleChar">
    <w:name w:val="Guidance note Schedule Char"/>
    <w:link w:val="GuidancenoteSchedule"/>
    <w:rsid w:val="00E93B40"/>
    <w:rPr>
      <w:rFonts w:ascii="Arial" w:eastAsia="STZhongsong" w:hAnsi="Arial"/>
      <w:i/>
      <w:lang w:eastAsia="zh-CN"/>
    </w:rPr>
  </w:style>
  <w:style w:type="paragraph" w:customStyle="1" w:styleId="NonNumberedHeading1">
    <w:name w:val="Non Numbered Heading 1"/>
    <w:next w:val="BodyText"/>
    <w:rsid w:val="00E93B40"/>
    <w:pPr>
      <w:spacing w:before="320" w:line="320" w:lineRule="atLeast"/>
      <w:jc w:val="both"/>
    </w:pPr>
    <w:rPr>
      <w:rFonts w:ascii="Arial" w:hAnsi="Arial"/>
      <w:b/>
      <w:sz w:val="22"/>
      <w:lang w:eastAsia="en-US"/>
    </w:rPr>
  </w:style>
  <w:style w:type="character" w:customStyle="1" w:styleId="HeaderChar">
    <w:name w:val="Header Char"/>
    <w:link w:val="Header"/>
    <w:uiPriority w:val="99"/>
    <w:rsid w:val="00E93B40"/>
    <w:rPr>
      <w:rFonts w:ascii="Arial" w:hAnsi="Arial"/>
      <w:sz w:val="22"/>
      <w:lang w:eastAsia="en-US"/>
    </w:rPr>
  </w:style>
  <w:style w:type="character" w:customStyle="1" w:styleId="FooterChar">
    <w:name w:val="Footer Char"/>
    <w:link w:val="Footer"/>
    <w:uiPriority w:val="99"/>
    <w:rsid w:val="00E93B40"/>
    <w:rPr>
      <w:rFonts w:ascii="Arial" w:hAnsi="Arial"/>
      <w:sz w:val="22"/>
      <w:lang w:eastAsia="en-US"/>
    </w:rPr>
  </w:style>
  <w:style w:type="paragraph" w:customStyle="1" w:styleId="NP2ndLevel">
    <w:name w:val="NP 2nd Level"/>
    <w:basedOn w:val="Normal"/>
    <w:rsid w:val="009E0C78"/>
    <w:pPr>
      <w:overflowPunct/>
      <w:autoSpaceDE/>
      <w:autoSpaceDN/>
      <w:adjustRightInd/>
      <w:spacing w:line="240" w:lineRule="auto"/>
      <w:ind w:left="1440" w:hanging="720"/>
      <w:jc w:val="left"/>
      <w:textAlignment w:val="auto"/>
    </w:pPr>
    <w:rPr>
      <w:rFonts w:ascii="Times New Roman" w:hAnsi="Times New Roman"/>
      <w:sz w:val="24"/>
      <w:lang w:eastAsia="en-GB"/>
    </w:rPr>
  </w:style>
  <w:style w:type="paragraph" w:customStyle="1" w:styleId="TxBrp24">
    <w:name w:val="TxBr_p24"/>
    <w:basedOn w:val="Normal"/>
    <w:rsid w:val="009720A3"/>
    <w:pPr>
      <w:widowControl w:val="0"/>
      <w:tabs>
        <w:tab w:val="left" w:pos="67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22">
    <w:name w:val="TxBr_p22"/>
    <w:basedOn w:val="Normal"/>
    <w:rsid w:val="009720A3"/>
    <w:pPr>
      <w:widowControl w:val="0"/>
      <w:tabs>
        <w:tab w:val="left" w:pos="204"/>
      </w:tabs>
      <w:overflowPunct/>
      <w:autoSpaceDE/>
      <w:autoSpaceDN/>
      <w:adjustRightInd/>
      <w:spacing w:after="0" w:line="243" w:lineRule="atLeast"/>
      <w:textAlignment w:val="auto"/>
    </w:pPr>
    <w:rPr>
      <w:rFonts w:ascii="Times New Roman" w:hAnsi="Times New Roman"/>
      <w:snapToGrid w:val="0"/>
      <w:sz w:val="24"/>
    </w:rPr>
  </w:style>
  <w:style w:type="paragraph" w:customStyle="1" w:styleId="TxBrp33">
    <w:name w:val="TxBr_p33"/>
    <w:basedOn w:val="Normal"/>
    <w:rsid w:val="007360EF"/>
    <w:pPr>
      <w:widowControl w:val="0"/>
      <w:tabs>
        <w:tab w:val="left" w:pos="708"/>
        <w:tab w:val="left" w:pos="1513"/>
      </w:tabs>
      <w:overflowPunct/>
      <w:autoSpaceDE/>
      <w:autoSpaceDN/>
      <w:adjustRightInd/>
      <w:spacing w:after="0" w:line="243" w:lineRule="atLeast"/>
      <w:ind w:left="573"/>
      <w:textAlignment w:val="auto"/>
    </w:pPr>
    <w:rPr>
      <w:rFonts w:ascii="Times New Roman" w:hAnsi="Times New Roman"/>
      <w:snapToGrid w:val="0"/>
      <w:sz w:val="24"/>
    </w:rPr>
  </w:style>
  <w:style w:type="character" w:customStyle="1" w:styleId="Level3asHeadingtext">
    <w:name w:val="Level 3 as Heading (text)"/>
    <w:basedOn w:val="DefaultParagraphFont"/>
    <w:rsid w:val="00991959"/>
    <w:rPr>
      <w:b/>
    </w:rPr>
  </w:style>
  <w:style w:type="paragraph" w:customStyle="1" w:styleId="Style111">
    <w:name w:val="Style1.1.1"/>
    <w:basedOn w:val="ListParagraph"/>
    <w:link w:val="Style111Char"/>
    <w:qFormat/>
    <w:rsid w:val="00E17C21"/>
    <w:pPr>
      <w:numPr>
        <w:ilvl w:val="2"/>
        <w:numId w:val="16"/>
      </w:numPr>
      <w:overflowPunct/>
      <w:autoSpaceDE/>
      <w:autoSpaceDN/>
      <w:adjustRightInd/>
      <w:spacing w:before="120" w:after="0" w:line="240" w:lineRule="auto"/>
      <w:textAlignment w:val="auto"/>
    </w:pPr>
    <w:rPr>
      <w:rFonts w:eastAsiaTheme="minorEastAsia" w:cs="Arial"/>
      <w:szCs w:val="22"/>
      <w:lang w:eastAsia="en-GB"/>
    </w:rPr>
  </w:style>
  <w:style w:type="paragraph" w:customStyle="1" w:styleId="Style11211">
    <w:name w:val="Style1.1.21.1"/>
    <w:basedOn w:val="Style111"/>
    <w:qFormat/>
    <w:rsid w:val="00E17C21"/>
    <w:pPr>
      <w:numPr>
        <w:ilvl w:val="3"/>
      </w:numPr>
      <w:tabs>
        <w:tab w:val="num" w:pos="360"/>
        <w:tab w:val="num" w:pos="2880"/>
      </w:tabs>
      <w:ind w:left="2880" w:hanging="720"/>
    </w:pPr>
    <w:rPr>
      <w:b/>
    </w:rPr>
  </w:style>
  <w:style w:type="character" w:customStyle="1" w:styleId="Style111Char">
    <w:name w:val="Style1.1.1 Char"/>
    <w:basedOn w:val="DefaultParagraphFont"/>
    <w:link w:val="Style111"/>
    <w:rsid w:val="00E17C21"/>
    <w:rPr>
      <w:rFonts w:ascii="Arial" w:eastAsiaTheme="minorEastAsia" w:hAnsi="Arial" w:cs="Arial"/>
      <w:sz w:val="22"/>
      <w:szCs w:val="22"/>
    </w:rPr>
  </w:style>
  <w:style w:type="paragraph" w:customStyle="1" w:styleId="SM11">
    <w:name w:val="SM1.1"/>
    <w:basedOn w:val="ListParagraph"/>
    <w:next w:val="Normal"/>
    <w:link w:val="SM11Char"/>
    <w:qFormat/>
    <w:rsid w:val="00E17C21"/>
    <w:pPr>
      <w:numPr>
        <w:ilvl w:val="1"/>
        <w:numId w:val="16"/>
      </w:numPr>
      <w:overflowPunct/>
      <w:autoSpaceDE/>
      <w:autoSpaceDN/>
      <w:adjustRightInd/>
      <w:spacing w:before="120" w:after="0" w:line="240" w:lineRule="auto"/>
      <w:textAlignment w:val="auto"/>
    </w:pPr>
    <w:rPr>
      <w:rFonts w:eastAsiaTheme="minorEastAsia" w:cstheme="minorBidi"/>
      <w:szCs w:val="22"/>
      <w:lang w:eastAsia="en-GB"/>
    </w:rPr>
  </w:style>
  <w:style w:type="character" w:customStyle="1" w:styleId="SM11Char">
    <w:name w:val="SM1.1 Char"/>
    <w:basedOn w:val="DefaultParagraphFont"/>
    <w:link w:val="SM11"/>
    <w:rsid w:val="00E17C21"/>
    <w:rPr>
      <w:rFonts w:ascii="Arial" w:eastAsiaTheme="minorEastAsia" w:hAnsi="Arial" w:cstheme="minorBidi"/>
      <w:sz w:val="22"/>
      <w:szCs w:val="22"/>
    </w:rPr>
  </w:style>
  <w:style w:type="paragraph" w:customStyle="1" w:styleId="SM15">
    <w:name w:val="SM1.5"/>
    <w:basedOn w:val="Style11211"/>
    <w:qFormat/>
    <w:rsid w:val="00E17C21"/>
    <w:pPr>
      <w:numPr>
        <w:ilvl w:val="4"/>
      </w:numPr>
      <w:tabs>
        <w:tab w:val="num" w:pos="360"/>
        <w:tab w:val="num" w:pos="2880"/>
        <w:tab w:val="num" w:pos="3600"/>
      </w:tabs>
      <w:ind w:left="4139" w:hanging="1134"/>
    </w:pPr>
    <w:rPr>
      <w:b w:val="0"/>
    </w:rPr>
  </w:style>
  <w:style w:type="paragraph" w:customStyle="1" w:styleId="GPSL1CLAUSEHEADING">
    <w:name w:val="GPS L1 CLAUSE HEADING"/>
    <w:basedOn w:val="Normal"/>
    <w:next w:val="Normal"/>
    <w:link w:val="GPSL1CLAUSEHEADINGChar"/>
    <w:qFormat/>
    <w:rsid w:val="00DC5B63"/>
    <w:pPr>
      <w:numPr>
        <w:numId w:val="18"/>
      </w:numPr>
      <w:tabs>
        <w:tab w:val="left" w:pos="0"/>
      </w:tabs>
      <w:overflowPunct/>
      <w:autoSpaceDE/>
      <w:autoSpaceDN/>
      <w:spacing w:before="240" w:line="240" w:lineRule="auto"/>
      <w:textAlignment w:val="auto"/>
      <w:outlineLvl w:val="1"/>
    </w:pPr>
    <w:rPr>
      <w:rFonts w:ascii="Arial Bold" w:eastAsia="STZhongsong" w:hAnsi="Arial Bold" w:cs="Arial"/>
      <w:b/>
      <w:caps/>
      <w:szCs w:val="22"/>
      <w:lang w:eastAsia="zh-CN"/>
    </w:rPr>
  </w:style>
  <w:style w:type="paragraph" w:customStyle="1" w:styleId="GPSL2numberedclause">
    <w:name w:val="GPS L2 numbered clause"/>
    <w:basedOn w:val="Normal"/>
    <w:link w:val="GPSL2numberedclauseChar1"/>
    <w:qFormat/>
    <w:rsid w:val="00DC5B63"/>
    <w:pPr>
      <w:numPr>
        <w:ilvl w:val="1"/>
        <w:numId w:val="18"/>
      </w:numPr>
      <w:tabs>
        <w:tab w:val="left" w:pos="1134"/>
      </w:tabs>
      <w:overflowPunct/>
      <w:autoSpaceDE/>
      <w:autoSpaceDN/>
      <w:spacing w:before="120" w:after="120" w:line="240" w:lineRule="auto"/>
      <w:textAlignment w:val="auto"/>
    </w:pPr>
    <w:rPr>
      <w:rFonts w:ascii="Calibri" w:hAnsi="Calibri" w:cs="Arial"/>
      <w:szCs w:val="22"/>
      <w:lang w:eastAsia="zh-CN"/>
    </w:rPr>
  </w:style>
  <w:style w:type="paragraph" w:customStyle="1" w:styleId="GPSL3numberedclause">
    <w:name w:val="GPS L3 numbered clause"/>
    <w:basedOn w:val="GPSL2numberedclause"/>
    <w:link w:val="GPSL3numberedclauseChar"/>
    <w:qFormat/>
    <w:rsid w:val="00DC5B63"/>
    <w:pPr>
      <w:numPr>
        <w:ilvl w:val="2"/>
      </w:numPr>
      <w:tabs>
        <w:tab w:val="left" w:pos="2127"/>
      </w:tabs>
    </w:pPr>
  </w:style>
  <w:style w:type="paragraph" w:customStyle="1" w:styleId="GPSL4numberedclause">
    <w:name w:val="GPS L4 numbered clause"/>
    <w:basedOn w:val="GPSL3numberedclause"/>
    <w:link w:val="GPSL4numberedclauseChar"/>
    <w:qFormat/>
    <w:rsid w:val="00DC5B63"/>
    <w:pPr>
      <w:numPr>
        <w:ilvl w:val="3"/>
      </w:numPr>
      <w:tabs>
        <w:tab w:val="clear" w:pos="2127"/>
      </w:tabs>
    </w:pPr>
    <w:rPr>
      <w:szCs w:val="20"/>
    </w:rPr>
  </w:style>
  <w:style w:type="character" w:customStyle="1" w:styleId="GPSL2numberedclauseChar1">
    <w:name w:val="GPS L2 numbered clause Char1"/>
    <w:link w:val="GPSL2numberedclause"/>
    <w:rsid w:val="00DC5B63"/>
    <w:rPr>
      <w:rFonts w:ascii="Calibri" w:hAnsi="Calibri" w:cs="Arial"/>
      <w:sz w:val="22"/>
      <w:szCs w:val="22"/>
      <w:lang w:eastAsia="zh-CN"/>
    </w:rPr>
  </w:style>
  <w:style w:type="character" w:customStyle="1" w:styleId="GPSL3numberedclauseChar">
    <w:name w:val="GPS L3 numbered clause Char"/>
    <w:link w:val="GPSL3numberedclause"/>
    <w:rsid w:val="00DC5B63"/>
    <w:rPr>
      <w:rFonts w:ascii="Calibri" w:hAnsi="Calibri" w:cs="Arial"/>
      <w:sz w:val="22"/>
      <w:szCs w:val="22"/>
      <w:lang w:eastAsia="zh-CN"/>
    </w:rPr>
  </w:style>
  <w:style w:type="paragraph" w:customStyle="1" w:styleId="GPSL5numberedclause">
    <w:name w:val="GPS L5 numbered clause"/>
    <w:basedOn w:val="GPSL4numberedclause"/>
    <w:link w:val="GPSL5numberedclauseChar"/>
    <w:qFormat/>
    <w:rsid w:val="00DC5B63"/>
    <w:pPr>
      <w:numPr>
        <w:ilvl w:val="4"/>
      </w:numPr>
      <w:tabs>
        <w:tab w:val="left" w:pos="3402"/>
        <w:tab w:val="num" w:pos="3600"/>
      </w:tabs>
      <w:ind w:left="3402" w:hanging="567"/>
    </w:pPr>
  </w:style>
  <w:style w:type="paragraph" w:customStyle="1" w:styleId="GPSL6numbered">
    <w:name w:val="GPS L6 numbered"/>
    <w:basedOn w:val="GPSL5numberedclause"/>
    <w:qFormat/>
    <w:rsid w:val="00DC5B63"/>
    <w:pPr>
      <w:numPr>
        <w:ilvl w:val="5"/>
      </w:numPr>
      <w:tabs>
        <w:tab w:val="left" w:pos="4253"/>
        <w:tab w:val="num" w:pos="4320"/>
      </w:tabs>
      <w:ind w:left="4253" w:hanging="709"/>
    </w:pPr>
  </w:style>
  <w:style w:type="paragraph" w:customStyle="1" w:styleId="GPSTITLES">
    <w:name w:val="GPS TITLES"/>
    <w:basedOn w:val="Normal"/>
    <w:link w:val="GPSTITLESChar"/>
    <w:qFormat/>
    <w:rsid w:val="008E082F"/>
    <w:pPr>
      <w:spacing w:line="240" w:lineRule="auto"/>
      <w:jc w:val="center"/>
    </w:pPr>
    <w:rPr>
      <w:rFonts w:ascii="Arial Bold" w:hAnsi="Arial Bold" w:cs="Arial"/>
      <w:b/>
      <w:caps/>
      <w:szCs w:val="22"/>
    </w:rPr>
  </w:style>
  <w:style w:type="character" w:customStyle="1" w:styleId="GPSTITLESChar">
    <w:name w:val="GPS TITLES Char"/>
    <w:link w:val="GPSTITLES"/>
    <w:rsid w:val="008E082F"/>
    <w:rPr>
      <w:rFonts w:ascii="Arial Bold" w:hAnsi="Arial Bold" w:cs="Arial"/>
      <w:b/>
      <w:caps/>
      <w:sz w:val="22"/>
      <w:szCs w:val="22"/>
      <w:lang w:eastAsia="en-US"/>
    </w:rPr>
  </w:style>
  <w:style w:type="paragraph" w:customStyle="1" w:styleId="ORDERFORML1SECTIONTITLE">
    <w:name w:val="ORDER FORM L1 SECTION TITLE"/>
    <w:basedOn w:val="Normal"/>
    <w:link w:val="ORDERFORML1SECTIONTITLEChar"/>
    <w:qFormat/>
    <w:rsid w:val="008E082F"/>
    <w:pPr>
      <w:overflowPunct/>
      <w:autoSpaceDE/>
      <w:autoSpaceDN/>
      <w:adjustRightInd/>
      <w:spacing w:before="360" w:after="360" w:line="240" w:lineRule="auto"/>
      <w:ind w:right="936"/>
      <w:jc w:val="left"/>
      <w:textAlignment w:val="auto"/>
    </w:pPr>
    <w:rPr>
      <w:rFonts w:eastAsia="Calibri"/>
      <w:b/>
      <w:color w:val="C00000"/>
      <w:szCs w:val="22"/>
    </w:rPr>
  </w:style>
  <w:style w:type="paragraph" w:customStyle="1" w:styleId="ORDERFORML1NONBOLDNONNUMBERTEXT">
    <w:name w:val="ORDER FORM L1 NON BOLD NON NUMBER TEXT"/>
    <w:basedOn w:val="MarginText"/>
    <w:link w:val="ORDERFORML1NONBOLDNONNUMBERTEXTChar"/>
    <w:qFormat/>
    <w:rsid w:val="008E082F"/>
    <w:pPr>
      <w:keepNext/>
      <w:spacing w:before="240" w:after="120"/>
    </w:pPr>
    <w:rPr>
      <w:szCs w:val="22"/>
    </w:rPr>
  </w:style>
  <w:style w:type="character" w:customStyle="1" w:styleId="ORDERFORML1SECTIONTITLEChar">
    <w:name w:val="ORDER FORM L1 SECTION TITLE Char"/>
    <w:link w:val="ORDERFORML1SECTIONTITLE"/>
    <w:rsid w:val="008E082F"/>
    <w:rPr>
      <w:rFonts w:ascii="Arial" w:eastAsia="Calibri" w:hAnsi="Arial"/>
      <w:b/>
      <w:color w:val="C00000"/>
      <w:sz w:val="22"/>
      <w:szCs w:val="22"/>
      <w:lang w:eastAsia="en-US"/>
    </w:rPr>
  </w:style>
  <w:style w:type="character" w:customStyle="1" w:styleId="ORDERFORML1NONBOLDNONNUMBERTEXTChar">
    <w:name w:val="ORDER FORM L1 NON BOLD NON NUMBER TEXT Char"/>
    <w:link w:val="ORDERFORML1NONBOLDNONNUMBERTEXT"/>
    <w:rsid w:val="008E082F"/>
    <w:rPr>
      <w:rFonts w:ascii="Arial" w:eastAsia="STZhongsong" w:hAnsi="Arial"/>
      <w:sz w:val="22"/>
      <w:szCs w:val="22"/>
      <w:lang w:eastAsia="zh-CN"/>
    </w:rPr>
  </w:style>
  <w:style w:type="paragraph" w:customStyle="1" w:styleId="ORDERFORML1PraraNo">
    <w:name w:val="ORDER FORM L1 Prara No"/>
    <w:basedOn w:val="MarginText"/>
    <w:link w:val="ORDERFORML1PraraNoChar"/>
    <w:qFormat/>
    <w:rsid w:val="008E082F"/>
    <w:pPr>
      <w:numPr>
        <w:numId w:val="19"/>
      </w:numPr>
      <w:spacing w:after="0"/>
      <w:ind w:left="426" w:hanging="426"/>
    </w:pPr>
    <w:rPr>
      <w:rFonts w:ascii="Calibri" w:hAnsi="Calibri"/>
      <w:b/>
      <w:caps/>
      <w:szCs w:val="22"/>
    </w:rPr>
  </w:style>
  <w:style w:type="paragraph" w:customStyle="1" w:styleId="ORDERFORML2Title">
    <w:name w:val="ORDER FORM L2 Title"/>
    <w:basedOn w:val="MarginText"/>
    <w:qFormat/>
    <w:rsid w:val="008E082F"/>
    <w:pPr>
      <w:numPr>
        <w:ilvl w:val="1"/>
        <w:numId w:val="19"/>
      </w:numPr>
      <w:spacing w:after="120"/>
      <w:ind w:left="993" w:hanging="567"/>
    </w:pPr>
    <w:rPr>
      <w:b/>
      <w:szCs w:val="22"/>
    </w:rPr>
  </w:style>
  <w:style w:type="character" w:customStyle="1" w:styleId="ORDERFORML1PraraNoChar">
    <w:name w:val="ORDER FORM L1 Prara No Char"/>
    <w:link w:val="ORDERFORML1PraraNo"/>
    <w:rsid w:val="008E082F"/>
    <w:rPr>
      <w:rFonts w:ascii="Calibri" w:eastAsia="STZhongsong" w:hAnsi="Calibri"/>
      <w:b/>
      <w:caps/>
      <w:sz w:val="22"/>
      <w:szCs w:val="22"/>
      <w:lang w:eastAsia="zh-CN"/>
    </w:rPr>
  </w:style>
  <w:style w:type="paragraph" w:customStyle="1" w:styleId="GPSSectionHeading">
    <w:name w:val="GPS Section Heading"/>
    <w:basedOn w:val="Normal"/>
    <w:link w:val="GPSSectionHeadingChar"/>
    <w:qFormat/>
    <w:rsid w:val="008E082F"/>
    <w:pPr>
      <w:numPr>
        <w:numId w:val="20"/>
      </w:numPr>
      <w:overflowPunct/>
      <w:autoSpaceDE/>
      <w:autoSpaceDN/>
      <w:adjustRightInd/>
      <w:spacing w:before="240" w:line="240" w:lineRule="auto"/>
      <w:ind w:left="567" w:hanging="567"/>
      <w:jc w:val="left"/>
      <w:textAlignment w:val="auto"/>
      <w:outlineLvl w:val="0"/>
    </w:pPr>
    <w:rPr>
      <w:b/>
      <w:caps/>
      <w:color w:val="C00000"/>
      <w:szCs w:val="22"/>
      <w:u w:val="single"/>
    </w:rPr>
  </w:style>
  <w:style w:type="paragraph" w:customStyle="1" w:styleId="11table">
    <w:name w:val="1.1 table"/>
    <w:basedOn w:val="Normal"/>
    <w:link w:val="11tableChar"/>
    <w:qFormat/>
    <w:rsid w:val="008E082F"/>
    <w:pPr>
      <w:numPr>
        <w:ilvl w:val="1"/>
        <w:numId w:val="21"/>
      </w:numPr>
      <w:overflowPunct/>
      <w:autoSpaceDE/>
      <w:autoSpaceDN/>
      <w:spacing w:after="0" w:line="240" w:lineRule="auto"/>
      <w:jc w:val="left"/>
      <w:textAlignment w:val="auto"/>
    </w:pPr>
    <w:rPr>
      <w:rFonts w:ascii="Calibri" w:eastAsia="STZhongsong" w:hAnsi="Calibri"/>
      <w:b/>
      <w:szCs w:val="22"/>
      <w:lang w:eastAsia="zh-CN"/>
    </w:rPr>
  </w:style>
  <w:style w:type="character" w:customStyle="1" w:styleId="11tableChar">
    <w:name w:val="1.1 table Char"/>
    <w:link w:val="11table"/>
    <w:rsid w:val="008E082F"/>
    <w:rPr>
      <w:rFonts w:ascii="Calibri" w:eastAsia="STZhongsong" w:hAnsi="Calibri"/>
      <w:b/>
      <w:sz w:val="22"/>
      <w:szCs w:val="22"/>
      <w:lang w:eastAsia="zh-CN"/>
    </w:rPr>
  </w:style>
  <w:style w:type="character" w:customStyle="1" w:styleId="GPSSectionHeadingChar">
    <w:name w:val="GPS Section Heading Char"/>
    <w:link w:val="GPSSectionHeading"/>
    <w:rsid w:val="00415BB5"/>
    <w:rPr>
      <w:rFonts w:ascii="Arial" w:hAnsi="Arial"/>
      <w:b/>
      <w:caps/>
      <w:color w:val="C00000"/>
      <w:sz w:val="22"/>
      <w:szCs w:val="22"/>
      <w:u w:val="single"/>
      <w:lang w:eastAsia="en-US"/>
    </w:rPr>
  </w:style>
  <w:style w:type="paragraph" w:customStyle="1" w:styleId="GPSSchTitleandNumber">
    <w:name w:val="GPS Sch Title and Number"/>
    <w:basedOn w:val="Normal"/>
    <w:link w:val="GPSSchTitleandNumberChar"/>
    <w:qFormat/>
    <w:rsid w:val="00D02ECD"/>
    <w:pPr>
      <w:keepNext/>
      <w:overflowPunct/>
      <w:autoSpaceDE/>
      <w:autoSpaceDN/>
      <w:spacing w:line="240" w:lineRule="auto"/>
      <w:jc w:val="center"/>
      <w:textAlignment w:val="auto"/>
      <w:outlineLvl w:val="0"/>
    </w:pPr>
    <w:rPr>
      <w:rFonts w:ascii="Arial Bold" w:eastAsia="STZhongsong" w:hAnsi="Arial Bold"/>
      <w:b/>
      <w:caps/>
      <w:szCs w:val="22"/>
      <w:lang w:eastAsia="zh-CN"/>
    </w:rPr>
  </w:style>
  <w:style w:type="character" w:customStyle="1" w:styleId="GPSSchTitleandNumberChar">
    <w:name w:val="GPS Sch Title and Number Char"/>
    <w:link w:val="GPSSchTitleandNumber"/>
    <w:rsid w:val="00D02ECD"/>
    <w:rPr>
      <w:rFonts w:ascii="Arial Bold" w:eastAsia="STZhongsong" w:hAnsi="Arial Bold"/>
      <w:b/>
      <w:caps/>
      <w:sz w:val="22"/>
      <w:szCs w:val="22"/>
      <w:lang w:eastAsia="zh-CN"/>
    </w:rPr>
  </w:style>
  <w:style w:type="character" w:customStyle="1" w:styleId="GPSL4numberedclauseChar">
    <w:name w:val="GPS L4 numbered clause Char"/>
    <w:link w:val="GPSL4numberedclause"/>
    <w:rsid w:val="00EE4546"/>
    <w:rPr>
      <w:rFonts w:ascii="Calibri" w:hAnsi="Calibri" w:cs="Arial"/>
      <w:sz w:val="22"/>
      <w:lang w:eastAsia="zh-CN"/>
    </w:rPr>
  </w:style>
  <w:style w:type="character" w:customStyle="1" w:styleId="GPSL5numberedclauseChar">
    <w:name w:val="GPS L5 numbered clause Char"/>
    <w:link w:val="GPSL5numberedclause"/>
    <w:rsid w:val="00EE4546"/>
    <w:rPr>
      <w:rFonts w:ascii="Calibri" w:hAnsi="Calibri" w:cs="Arial"/>
      <w:sz w:val="22"/>
      <w:lang w:eastAsia="zh-CN"/>
    </w:rPr>
  </w:style>
  <w:style w:type="paragraph" w:customStyle="1" w:styleId="GPSL3Indent">
    <w:name w:val="GPS L3 Indent"/>
    <w:basedOn w:val="Normal"/>
    <w:rsid w:val="00EE4546"/>
    <w:pPr>
      <w:tabs>
        <w:tab w:val="left" w:pos="2127"/>
      </w:tabs>
      <w:overflowPunct/>
      <w:autoSpaceDE/>
      <w:autoSpaceDN/>
      <w:spacing w:before="120" w:after="120" w:line="240" w:lineRule="auto"/>
      <w:ind w:left="2127"/>
      <w:textAlignment w:val="auto"/>
    </w:pPr>
    <w:rPr>
      <w:rFonts w:cs="Arial"/>
      <w:szCs w:val="22"/>
      <w:lang w:val="en-US" w:eastAsia="zh-CN"/>
    </w:rPr>
  </w:style>
  <w:style w:type="paragraph" w:customStyle="1" w:styleId="GPSL2Indent">
    <w:name w:val="GPS L2 Indent"/>
    <w:basedOn w:val="GPSL2numberedclause"/>
    <w:link w:val="GPSL2IndentChar"/>
    <w:qFormat/>
    <w:rsid w:val="00EE4546"/>
    <w:pPr>
      <w:numPr>
        <w:ilvl w:val="0"/>
        <w:numId w:val="0"/>
      </w:numPr>
      <w:tabs>
        <w:tab w:val="clear" w:pos="1134"/>
        <w:tab w:val="left" w:pos="709"/>
        <w:tab w:val="left" w:pos="2127"/>
      </w:tabs>
      <w:ind w:left="709"/>
    </w:pPr>
  </w:style>
  <w:style w:type="character" w:customStyle="1" w:styleId="GPSL2IndentChar">
    <w:name w:val="GPS L2 Indent Char"/>
    <w:link w:val="GPSL2Indent"/>
    <w:rsid w:val="00EE4546"/>
    <w:rPr>
      <w:rFonts w:ascii="Calibri" w:hAnsi="Calibri" w:cs="Arial"/>
      <w:sz w:val="22"/>
      <w:szCs w:val="22"/>
      <w:lang w:eastAsia="zh-CN"/>
    </w:rPr>
  </w:style>
  <w:style w:type="paragraph" w:customStyle="1" w:styleId="GPSDefinitionTerm">
    <w:name w:val="GPS Definition Term"/>
    <w:basedOn w:val="Normal"/>
    <w:qFormat/>
    <w:rsid w:val="00EE4546"/>
    <w:pPr>
      <w:spacing w:after="120" w:line="240" w:lineRule="auto"/>
      <w:ind w:left="-108"/>
      <w:jc w:val="left"/>
    </w:pPr>
    <w:rPr>
      <w:rFonts w:cs="Arial"/>
      <w:b/>
      <w:szCs w:val="22"/>
    </w:rPr>
  </w:style>
  <w:style w:type="paragraph" w:customStyle="1" w:styleId="GPsDefinition">
    <w:name w:val="GPs Definition"/>
    <w:basedOn w:val="Normal"/>
    <w:qFormat/>
    <w:rsid w:val="00EE4546"/>
    <w:pPr>
      <w:numPr>
        <w:numId w:val="31"/>
      </w:numPr>
      <w:tabs>
        <w:tab w:val="left" w:pos="-9"/>
      </w:tabs>
      <w:spacing w:after="120" w:line="240" w:lineRule="auto"/>
    </w:pPr>
    <w:rPr>
      <w:rFonts w:cs="Arial"/>
      <w:szCs w:val="22"/>
    </w:rPr>
  </w:style>
  <w:style w:type="paragraph" w:customStyle="1" w:styleId="GPSDefinitionL2">
    <w:name w:val="GPS Definition L2"/>
    <w:basedOn w:val="GPsDefinition"/>
    <w:link w:val="GPSDefinitionL2Char"/>
    <w:qFormat/>
    <w:rsid w:val="00EE4546"/>
    <w:pPr>
      <w:numPr>
        <w:ilvl w:val="1"/>
      </w:numPr>
      <w:tabs>
        <w:tab w:val="clear" w:pos="-9"/>
        <w:tab w:val="left" w:pos="144"/>
      </w:tabs>
      <w:ind w:hanging="545"/>
    </w:pPr>
  </w:style>
  <w:style w:type="paragraph" w:customStyle="1" w:styleId="GPSDefinitionL3">
    <w:name w:val="GPS Definition L3"/>
    <w:basedOn w:val="GPSDefinitionL2"/>
    <w:link w:val="GPSDefinitionL3Char"/>
    <w:qFormat/>
    <w:rsid w:val="00EE4546"/>
    <w:pPr>
      <w:numPr>
        <w:ilvl w:val="2"/>
      </w:numPr>
    </w:pPr>
  </w:style>
  <w:style w:type="paragraph" w:customStyle="1" w:styleId="GPSDefinitionL4">
    <w:name w:val="GPS Definition L4"/>
    <w:basedOn w:val="GPSDefinitionL3"/>
    <w:qFormat/>
    <w:rsid w:val="00EE4546"/>
    <w:pPr>
      <w:numPr>
        <w:ilvl w:val="3"/>
      </w:numPr>
    </w:pPr>
  </w:style>
  <w:style w:type="paragraph" w:customStyle="1" w:styleId="GPSL1SCHEDULEHeading">
    <w:name w:val="GPS L1 SCHEDULE Heading"/>
    <w:basedOn w:val="GPSL1CLAUSEHEADING"/>
    <w:link w:val="GPSL1SCHEDULEHeadingChar"/>
    <w:qFormat/>
    <w:rsid w:val="00EE4546"/>
    <w:pPr>
      <w:numPr>
        <w:numId w:val="1"/>
      </w:numPr>
      <w:outlineLvl w:val="9"/>
    </w:pPr>
  </w:style>
  <w:style w:type="character" w:customStyle="1" w:styleId="GPSL1SCHEDULEHeadingChar">
    <w:name w:val="GPS L1 SCHEDULE Heading Char"/>
    <w:link w:val="GPSL1SCHEDULEHeading"/>
    <w:rsid w:val="00EE4546"/>
    <w:rPr>
      <w:rFonts w:ascii="Arial Bold" w:eastAsia="STZhongsong" w:hAnsi="Arial Bold" w:cs="Arial"/>
      <w:b/>
      <w:caps/>
      <w:sz w:val="22"/>
      <w:szCs w:val="22"/>
      <w:lang w:eastAsia="zh-CN"/>
    </w:rPr>
  </w:style>
  <w:style w:type="paragraph" w:customStyle="1" w:styleId="GPSDefinitionL1Guidance">
    <w:name w:val="GPS Definition L1 Guidance"/>
    <w:basedOn w:val="GPsDefinition"/>
    <w:qFormat/>
    <w:rsid w:val="00E10F3C"/>
    <w:pPr>
      <w:numPr>
        <w:numId w:val="15"/>
      </w:numPr>
    </w:pPr>
    <w:rPr>
      <w:b/>
      <w:i/>
    </w:rPr>
  </w:style>
  <w:style w:type="character" w:customStyle="1" w:styleId="GPSDefinitionL2Char">
    <w:name w:val="GPS Definition L2 Char"/>
    <w:link w:val="GPSDefinitionL2"/>
    <w:rsid w:val="00E10F3C"/>
    <w:rPr>
      <w:rFonts w:ascii="Arial" w:hAnsi="Arial" w:cs="Arial"/>
      <w:sz w:val="22"/>
      <w:szCs w:val="22"/>
      <w:lang w:eastAsia="en-US"/>
    </w:rPr>
  </w:style>
  <w:style w:type="character" w:customStyle="1" w:styleId="GPSDefinitionL3Char">
    <w:name w:val="GPS Definition L3 Char"/>
    <w:link w:val="GPSDefinitionL3"/>
    <w:rsid w:val="00E10F3C"/>
    <w:rPr>
      <w:rFonts w:ascii="Arial" w:hAnsi="Arial" w:cs="Arial"/>
      <w:sz w:val="22"/>
      <w:szCs w:val="22"/>
      <w:lang w:eastAsia="en-US"/>
    </w:rPr>
  </w:style>
  <w:style w:type="paragraph" w:customStyle="1" w:styleId="GPSmacrorestart">
    <w:name w:val="GPS macro restart"/>
    <w:basedOn w:val="Normal"/>
    <w:qFormat/>
    <w:rsid w:val="00FA30C4"/>
    <w:pPr>
      <w:spacing w:after="0" w:line="240" w:lineRule="auto"/>
    </w:pPr>
    <w:rPr>
      <w:rFonts w:cs="Arial"/>
      <w:color w:val="FFFFFF"/>
      <w:sz w:val="16"/>
      <w:szCs w:val="16"/>
    </w:rPr>
  </w:style>
  <w:style w:type="paragraph" w:customStyle="1" w:styleId="GPSSchAnnexname">
    <w:name w:val="GPS Sch Annex name"/>
    <w:basedOn w:val="GPSSchTitleandNumber"/>
    <w:link w:val="GPSSchAnnexnameChar"/>
    <w:qFormat/>
    <w:rsid w:val="00FA30C4"/>
    <w:pPr>
      <w:outlineLvl w:val="1"/>
    </w:pPr>
  </w:style>
  <w:style w:type="character" w:customStyle="1" w:styleId="GPSSchAnnexnameChar">
    <w:name w:val="GPS Sch Annex name Char"/>
    <w:link w:val="GPSSchAnnexname"/>
    <w:rsid w:val="00FA30C4"/>
    <w:rPr>
      <w:rFonts w:ascii="Arial Bold" w:eastAsia="STZhongsong" w:hAnsi="Arial Bold"/>
      <w:b/>
      <w:caps/>
      <w:sz w:val="22"/>
      <w:szCs w:val="22"/>
      <w:lang w:eastAsia="zh-CN"/>
    </w:rPr>
  </w:style>
  <w:style w:type="paragraph" w:customStyle="1" w:styleId="GPSSchPart">
    <w:name w:val="GPS Sch Part"/>
    <w:basedOn w:val="GPSSchAnnexname"/>
    <w:link w:val="GPSSchPartChar"/>
    <w:qFormat/>
    <w:rsid w:val="00FA30C4"/>
    <w:pPr>
      <w:outlineLvl w:val="9"/>
    </w:pPr>
  </w:style>
  <w:style w:type="paragraph" w:customStyle="1" w:styleId="GPSL4indent">
    <w:name w:val="GPS L4 indent"/>
    <w:basedOn w:val="GPSL4numberedclause"/>
    <w:link w:val="GPSL4indentChar"/>
    <w:qFormat/>
    <w:rsid w:val="00FA30C4"/>
    <w:pPr>
      <w:numPr>
        <w:ilvl w:val="0"/>
        <w:numId w:val="0"/>
      </w:numPr>
      <w:ind w:left="2977"/>
    </w:pPr>
  </w:style>
  <w:style w:type="character" w:customStyle="1" w:styleId="GPSSchPartChar">
    <w:name w:val="GPS Sch Part Char"/>
    <w:link w:val="GPSSchPart"/>
    <w:rsid w:val="00FA30C4"/>
    <w:rPr>
      <w:rFonts w:ascii="Arial Bold" w:eastAsia="STZhongsong" w:hAnsi="Arial Bold"/>
      <w:b/>
      <w:caps/>
      <w:sz w:val="22"/>
      <w:szCs w:val="22"/>
      <w:lang w:eastAsia="zh-CN"/>
    </w:rPr>
  </w:style>
  <w:style w:type="character" w:customStyle="1" w:styleId="GPSL4indentChar">
    <w:name w:val="GPS L4 indent Char"/>
    <w:link w:val="GPSL4indent"/>
    <w:rsid w:val="00FA30C4"/>
    <w:rPr>
      <w:rFonts w:ascii="Calibri" w:hAnsi="Calibri" w:cs="Arial"/>
      <w:sz w:val="22"/>
      <w:lang w:eastAsia="zh-CN"/>
    </w:rPr>
  </w:style>
  <w:style w:type="paragraph" w:customStyle="1" w:styleId="GPSL2NumberedBoldHeading">
    <w:name w:val="GPS L2 Numbered Bold Heading"/>
    <w:basedOn w:val="GPSL2numberedclause"/>
    <w:link w:val="GPSL2NumberedBoldHeadingChar"/>
    <w:qFormat/>
    <w:rsid w:val="00431312"/>
    <w:pPr>
      <w:numPr>
        <w:numId w:val="12"/>
      </w:numPr>
      <w:ind w:left="1134" w:hanging="567"/>
    </w:pPr>
    <w:rPr>
      <w:b/>
    </w:rPr>
  </w:style>
  <w:style w:type="character" w:customStyle="1" w:styleId="GPSL2NumberedBoldHeadingChar">
    <w:name w:val="GPS L2 Numbered Bold Heading Char"/>
    <w:link w:val="GPSL2NumberedBoldHeading"/>
    <w:rsid w:val="00431312"/>
    <w:rPr>
      <w:rFonts w:ascii="Calibri" w:hAnsi="Calibri" w:cs="Arial"/>
      <w:b/>
      <w:sz w:val="22"/>
      <w:szCs w:val="22"/>
      <w:lang w:eastAsia="zh-CN"/>
    </w:rPr>
  </w:style>
  <w:style w:type="character" w:customStyle="1" w:styleId="legds2">
    <w:name w:val="legds2"/>
    <w:rsid w:val="00A904F4"/>
    <w:rPr>
      <w:vanish w:val="0"/>
      <w:webHidden w:val="0"/>
      <w:specVanish w:val="0"/>
    </w:rPr>
  </w:style>
  <w:style w:type="character" w:customStyle="1" w:styleId="GPSL1CLAUSEHEADINGChar">
    <w:name w:val="GPS L1 CLAUSE HEADING Char"/>
    <w:link w:val="GPSL1CLAUSEHEADING"/>
    <w:rsid w:val="00302877"/>
    <w:rPr>
      <w:rFonts w:ascii="Arial Bold" w:eastAsia="STZhongsong" w:hAnsi="Arial Bold" w:cs="Arial"/>
      <w:b/>
      <w:caps/>
      <w:sz w:val="22"/>
      <w:szCs w:val="22"/>
      <w:lang w:eastAsia="zh-CN"/>
    </w:rPr>
  </w:style>
  <w:style w:type="numbering" w:customStyle="1" w:styleId="TSOLNumberList">
    <w:name w:val="TSOL Number List"/>
    <w:uiPriority w:val="99"/>
    <w:rsid w:val="009373BA"/>
    <w:pPr>
      <w:numPr>
        <w:numId w:val="39"/>
      </w:numPr>
    </w:pPr>
  </w:style>
  <w:style w:type="paragraph" w:customStyle="1" w:styleId="m5185124934786817575gpsdefinition">
    <w:name w:val="m_5185124934786817575gpsdefinition"/>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paragraph" w:customStyle="1" w:styleId="m5185124934786817575gpsdefinitionl2">
    <w:name w:val="m_5185124934786817575gpsdefinitionl2"/>
    <w:basedOn w:val="Normal"/>
    <w:rsid w:val="00E7006E"/>
    <w:pPr>
      <w:overflowPunct/>
      <w:autoSpaceDE/>
      <w:autoSpaceDN/>
      <w:adjustRightInd/>
      <w:spacing w:before="100" w:beforeAutospacing="1" w:after="100" w:afterAutospacing="1" w:line="240" w:lineRule="auto"/>
      <w:jc w:val="left"/>
      <w:textAlignment w:val="auto"/>
    </w:pPr>
    <w:rPr>
      <w:rFonts w:ascii="Times New Roman" w:hAnsi="Times New Roman"/>
      <w:sz w:val="24"/>
      <w:szCs w:val="24"/>
      <w:lang w:eastAsia="en-GB"/>
    </w:rPr>
  </w:style>
  <w:style w:type="character" w:customStyle="1" w:styleId="apple-converted-space">
    <w:name w:val="apple-converted-space"/>
    <w:basedOn w:val="DefaultParagraphFont"/>
    <w:rsid w:val="00E7006E"/>
  </w:style>
  <w:style w:type="paragraph" w:customStyle="1" w:styleId="Default">
    <w:name w:val="Default"/>
    <w:rsid w:val="0033034D"/>
    <w:pPr>
      <w:autoSpaceDE w:val="0"/>
      <w:autoSpaceDN w:val="0"/>
      <w:adjustRightInd w:val="0"/>
    </w:pPr>
    <w:rPr>
      <w:rFonts w:ascii="Arial" w:hAnsi="Arial" w:cs="Arial"/>
      <w:color w:val="000000"/>
      <w:sz w:val="24"/>
      <w:szCs w:val="24"/>
    </w:rPr>
  </w:style>
  <w:style w:type="character" w:customStyle="1" w:styleId="o-br">
    <w:name w:val="o-br"/>
    <w:basedOn w:val="DefaultParagraphFont"/>
    <w:rsid w:val="00496A66"/>
  </w:style>
  <w:style w:type="character" w:customStyle="1" w:styleId="FootnoteTextChar">
    <w:name w:val="Footnote Text Char"/>
    <w:basedOn w:val="DefaultParagraphFont"/>
    <w:link w:val="FootnoteText"/>
    <w:uiPriority w:val="99"/>
    <w:semiHidden/>
    <w:rsid w:val="00906E85"/>
    <w:rPr>
      <w:rFonts w:eastAsia="STZhongsong"/>
      <w:sz w:val="16"/>
      <w:lang w:eastAsia="zh-CN"/>
    </w:rPr>
  </w:style>
  <w:style w:type="character" w:customStyle="1" w:styleId="1aChar">
    <w:name w:val="1a Char"/>
    <w:link w:val="1a"/>
    <w:uiPriority w:val="99"/>
    <w:locked/>
    <w:rsid w:val="00906E85"/>
    <w:rPr>
      <w:color w:val="000000"/>
      <w:sz w:val="24"/>
      <w:szCs w:val="24"/>
    </w:rPr>
  </w:style>
  <w:style w:type="paragraph" w:customStyle="1" w:styleId="1a">
    <w:name w:val="1a"/>
    <w:basedOn w:val="BodyText"/>
    <w:link w:val="1aChar"/>
    <w:uiPriority w:val="99"/>
    <w:rsid w:val="00906E85"/>
    <w:pPr>
      <w:numPr>
        <w:numId w:val="58"/>
      </w:numPr>
      <w:overflowPunct/>
      <w:autoSpaceDE/>
      <w:autoSpaceDN/>
      <w:adjustRightInd/>
      <w:spacing w:line="240" w:lineRule="auto"/>
      <w:ind w:left="0" w:firstLine="0"/>
      <w:textAlignment w:val="auto"/>
    </w:pPr>
    <w:rPr>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7322998">
      <w:bodyDiv w:val="1"/>
      <w:marLeft w:val="0"/>
      <w:marRight w:val="0"/>
      <w:marTop w:val="0"/>
      <w:marBottom w:val="0"/>
      <w:divBdr>
        <w:top w:val="none" w:sz="0" w:space="0" w:color="auto"/>
        <w:left w:val="none" w:sz="0" w:space="0" w:color="auto"/>
        <w:bottom w:val="none" w:sz="0" w:space="0" w:color="auto"/>
        <w:right w:val="none" w:sz="0" w:space="0" w:color="auto"/>
      </w:divBdr>
    </w:div>
    <w:div w:id="1096292550">
      <w:bodyDiv w:val="1"/>
      <w:marLeft w:val="0"/>
      <w:marRight w:val="0"/>
      <w:marTop w:val="0"/>
      <w:marBottom w:val="0"/>
      <w:divBdr>
        <w:top w:val="none" w:sz="0" w:space="0" w:color="auto"/>
        <w:left w:val="none" w:sz="0" w:space="0" w:color="auto"/>
        <w:bottom w:val="none" w:sz="0" w:space="0" w:color="auto"/>
        <w:right w:val="none" w:sz="0" w:space="0" w:color="auto"/>
      </w:divBdr>
    </w:div>
    <w:div w:id="1107584040">
      <w:bodyDiv w:val="1"/>
      <w:marLeft w:val="0"/>
      <w:marRight w:val="0"/>
      <w:marTop w:val="0"/>
      <w:marBottom w:val="0"/>
      <w:divBdr>
        <w:top w:val="none" w:sz="0" w:space="0" w:color="auto"/>
        <w:left w:val="none" w:sz="0" w:space="0" w:color="auto"/>
        <w:bottom w:val="none" w:sz="0" w:space="0" w:color="auto"/>
        <w:right w:val="none" w:sz="0" w:space="0" w:color="auto"/>
      </w:divBdr>
    </w:div>
    <w:div w:id="1402286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eader" Target="header3.xml"/><Relationship Id="rId26" Type="http://schemas.openxmlformats.org/officeDocument/2006/relationships/hyperlink" Target="https://www.ncsc.gov.uk/guidance/10-steps-cyber-security" TargetMode="External"/><Relationship Id="rId3" Type="http://schemas.openxmlformats.org/officeDocument/2006/relationships/customXml" Target="../customXml/item3.xml"/><Relationship Id="rId21" Type="http://schemas.openxmlformats.org/officeDocument/2006/relationships/hyperlink" Target="http://dstan.gateway.isg-r.r.mil.uk/standards/defstans/05/138/000002000.pdf" TargetMode="Externa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gov.uk/government/uploads/system/uploads/attachment_data/file/458554/Procurement_Policy_Note_13_15.pdf" TargetMode="External"/><Relationship Id="rId17" Type="http://schemas.openxmlformats.org/officeDocument/2006/relationships/footer" Target="footer3.xml"/><Relationship Id="rId25" Type="http://schemas.openxmlformats.org/officeDocument/2006/relationships/hyperlink" Target="https://www.ncsc.gov.uk/scheme/commercial-product-assurance-cpa" TargetMode="External"/><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gov.uk/government/publications/industry-security-notices-isns" TargetMode="External"/><Relationship Id="rId29" Type="http://schemas.openxmlformats.org/officeDocument/2006/relationships/hyperlink" Target="https://assets.publishing.service.gov.uk/government/uploads/system/uploads/attachment_data/file/651683/ISN_2017-03_-_Reporting_of_Security_Incidents.pdf"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ncsc.gov.uk/guidance/tls-external-facing-services" TargetMode="Externa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s://www.gov.uk/government/uploads/system/uploads/attachment_data/file/714002/HMG_Baseline_Personnel_Security_Standard_-_May_2018.pdf" TargetMode="External"/><Relationship Id="rId28" Type="http://schemas.openxmlformats.org/officeDocument/2006/relationships/hyperlink" Target="mailto:defencewarp@modnet.rli.uk" TargetMode="External"/><Relationship Id="rId10" Type="http://schemas.openxmlformats.org/officeDocument/2006/relationships/footnotes" Target="footnotes.xml"/><Relationship Id="rId19" Type="http://schemas.openxmlformats.org/officeDocument/2006/relationships/footer" Target="footer4.xml"/><Relationship Id="rId31" Type="http://schemas.openxmlformats.org/officeDocument/2006/relationships/hyperlink" Target="https://www.gov.uk/government/publications/industry-security-notices-isns"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https://www.gov.uk/government/publications/defence-condition-658-cyber-flow-down" TargetMode="External"/><Relationship Id="rId27" Type="http://schemas.openxmlformats.org/officeDocument/2006/relationships/hyperlink" Target="mailto:DefenceWARP@mod.gov.uk" TargetMode="External"/><Relationship Id="rId30" Type="http://schemas.openxmlformats.org/officeDocument/2006/relationships/hyperlink" Target="https://www.gov.uk/government/uploads/system/uploads/attachment_data/file/710891/2018_May_Contractual_proces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abel version="1.0">
  <element uid="id_newpolicy" value=""/>
  <element uid="id_unclassified" value=""/>
</label>
</file>

<file path=customXml/item3.xml><?xml version="1.0" encoding="utf-8"?>
<ct:contentTypeSchema xmlns:ct="http://schemas.microsoft.com/office/2006/metadata/contentType" xmlns:ma="http://schemas.microsoft.com/office/2006/metadata/properties/metaAttributes" ct:_="" ma:_="" ma:contentTypeName="Document" ma:contentTypeID="0x010100BA1B63724DF43247AC0BF5ECAB08EA4B" ma:contentTypeVersion="4" ma:contentTypeDescription="Create a new document." ma:contentTypeScope="" ma:versionID="594256aab2263a5f3d3abd2ad44191de">
  <xsd:schema xmlns:xsd="http://www.w3.org/2001/XMLSchema" xmlns:xs="http://www.w3.org/2001/XMLSchema" xmlns:p="http://schemas.microsoft.com/office/2006/metadata/properties" xmlns:ns2="f32b46ca-c2eb-4d1c-9fbd-7cfe17b20164" targetNamespace="http://schemas.microsoft.com/office/2006/metadata/properties" ma:root="true" ma:fieldsID="a50bf34b14df541157bdf8453bb5bac7" ns2:_="">
    <xsd:import namespace="f32b46ca-c2eb-4d1c-9fbd-7cfe17b2016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2b46ca-c2eb-4d1c-9fbd-7cfe17b201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B1F097-B0B8-4315-A036-5CDA540B040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DC97BAC-D1B0-4751-AD06-6EA4E99B5A7D}">
  <ds:schemaRefs/>
</ds:datastoreItem>
</file>

<file path=customXml/itemProps3.xml><?xml version="1.0" encoding="utf-8"?>
<ds:datastoreItem xmlns:ds="http://schemas.openxmlformats.org/officeDocument/2006/customXml" ds:itemID="{E0FC58DE-B392-41E5-85BB-E836BD92FB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2b46ca-c2eb-4d1c-9fbd-7cfe17b201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9BD86E0-D1D8-46F0-A4F7-A3675F40F42D}">
  <ds:schemaRefs>
    <ds:schemaRef ds:uri="http://schemas.microsoft.com/sharepoint/v3/contenttype/forms"/>
  </ds:schemaRefs>
</ds:datastoreItem>
</file>

<file path=customXml/itemProps5.xml><?xml version="1.0" encoding="utf-8"?>
<ds:datastoreItem xmlns:ds="http://schemas.openxmlformats.org/officeDocument/2006/customXml" ds:itemID="{32C7586B-6740-47CF-BE4B-A7EF3171E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112</Pages>
  <Words>39405</Words>
  <Characters>224612</Characters>
  <Application>Microsoft Office Word</Application>
  <DocSecurity>0</DocSecurity>
  <Lines>1871</Lines>
  <Paragraphs>526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263491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Kerrie Moore</dc:creator>
  <cp:lastModifiedBy>Clarke, Bradley Mr (Def Comrcl Pol-2D2A)</cp:lastModifiedBy>
  <cp:revision>2</cp:revision>
  <cp:lastPrinted>2016-09-15T13:40:00Z</cp:lastPrinted>
  <dcterms:created xsi:type="dcterms:W3CDTF">2021-11-09T10:59:00Z</dcterms:created>
  <dcterms:modified xsi:type="dcterms:W3CDTF">2021-11-09T10:59:00Z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S_TRACKING_ID">
    <vt:lpwstr>66552bf3-42db-4351-a3f6-79106a876dbe</vt:lpwstr>
  </property>
  <property fmtid="{D5CDD505-2E9C-101B-9397-08002B2CF9AE}" pid="3" name="ContentTypeId">
    <vt:lpwstr>0x010100BA1B63724DF43247AC0BF5ECAB08EA4B</vt:lpwstr>
  </property>
</Properties>
</file>