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97BC" w14:textId="7D02DA1F" w:rsidR="00324B23" w:rsidRPr="0013186F" w:rsidRDefault="00324B23" w:rsidP="00324B23">
      <w:pPr>
        <w:jc w:val="center"/>
        <w:rPr>
          <w:rFonts w:cs="Arial"/>
          <w:b/>
        </w:rPr>
      </w:pPr>
    </w:p>
    <w:p w14:paraId="4399C45D" w14:textId="77777777" w:rsidR="00324B23" w:rsidRPr="0013186F" w:rsidRDefault="00324B23" w:rsidP="00324B23">
      <w:pPr>
        <w:jc w:val="center"/>
        <w:rPr>
          <w:rFonts w:cs="Arial"/>
          <w:b/>
        </w:rPr>
      </w:pPr>
    </w:p>
    <w:p w14:paraId="7D0EFF0B" w14:textId="77777777" w:rsidR="00324B23" w:rsidRDefault="00324B23">
      <w:pPr>
        <w:rPr>
          <w:rFonts w:cs="Arial"/>
          <w:sz w:val="56"/>
          <w:szCs w:val="56"/>
        </w:rPr>
      </w:pPr>
    </w:p>
    <w:p w14:paraId="435B5257" w14:textId="77777777" w:rsidR="00324B23" w:rsidRPr="008E6B05" w:rsidRDefault="00324B23">
      <w:pPr>
        <w:rPr>
          <w:rFonts w:cs="Arial"/>
          <w:sz w:val="56"/>
          <w:szCs w:val="56"/>
        </w:rPr>
      </w:pPr>
    </w:p>
    <w:p w14:paraId="2172AB80" w14:textId="77777777" w:rsidR="008F5AB0" w:rsidRPr="00262FA1" w:rsidRDefault="00324B23" w:rsidP="00063D83">
      <w:pPr>
        <w:jc w:val="center"/>
        <w:rPr>
          <w:rFonts w:cs="Arial"/>
          <w:b/>
          <w:sz w:val="52"/>
          <w:szCs w:val="52"/>
        </w:rPr>
      </w:pPr>
      <w:r w:rsidRPr="00262FA1">
        <w:rPr>
          <w:rFonts w:cs="Arial"/>
          <w:b/>
          <w:sz w:val="52"/>
          <w:szCs w:val="52"/>
        </w:rPr>
        <w:t>I</w:t>
      </w:r>
      <w:r w:rsidR="008F5AB0" w:rsidRPr="00262FA1">
        <w:rPr>
          <w:rFonts w:cs="Arial"/>
          <w:b/>
          <w:sz w:val="52"/>
          <w:szCs w:val="52"/>
        </w:rPr>
        <w:t xml:space="preserve">NVITATION TO </w:t>
      </w:r>
      <w:r w:rsidR="009F3F38" w:rsidRPr="00262FA1">
        <w:rPr>
          <w:rFonts w:cs="Arial"/>
          <w:b/>
          <w:sz w:val="52"/>
          <w:szCs w:val="52"/>
        </w:rPr>
        <w:t>QUOTE</w:t>
      </w:r>
    </w:p>
    <w:p w14:paraId="6C2F5725" w14:textId="2C00EDF2" w:rsidR="00063D83" w:rsidRPr="00262FA1" w:rsidRDefault="00735634" w:rsidP="00063D83">
      <w:pPr>
        <w:pStyle w:val="Header"/>
        <w:jc w:val="center"/>
        <w:rPr>
          <w:rFonts w:cs="Arial"/>
          <w:b/>
          <w:sz w:val="52"/>
          <w:szCs w:val="52"/>
        </w:rPr>
      </w:pPr>
      <w:r w:rsidRPr="4BF70CBF">
        <w:rPr>
          <w:rFonts w:cs="Arial"/>
          <w:b/>
          <w:bCs/>
          <w:sz w:val="52"/>
          <w:szCs w:val="52"/>
        </w:rPr>
        <w:t>for the p</w:t>
      </w:r>
      <w:r w:rsidR="00650ECC" w:rsidRPr="4BF70CBF">
        <w:rPr>
          <w:rFonts w:cs="Arial"/>
          <w:b/>
          <w:bCs/>
          <w:sz w:val="52"/>
          <w:szCs w:val="52"/>
        </w:rPr>
        <w:t>rovision of</w:t>
      </w:r>
    </w:p>
    <w:p w14:paraId="7DA6E72C" w14:textId="351B13F5" w:rsidR="00324B23" w:rsidRPr="0013186F" w:rsidRDefault="005A00D0" w:rsidP="001F0F25">
      <w:pPr>
        <w:jc w:val="center"/>
        <w:rPr>
          <w:rFonts w:cs="Arial"/>
        </w:rPr>
      </w:pPr>
      <w:r>
        <w:rPr>
          <w:rFonts w:cs="Arial"/>
          <w:sz w:val="56"/>
          <w:szCs w:val="56"/>
        </w:rPr>
        <w:t>Plymouth District Heat Cluster</w:t>
      </w:r>
      <w:r w:rsidR="00100A32">
        <w:rPr>
          <w:rFonts w:cs="Arial"/>
          <w:sz w:val="56"/>
          <w:szCs w:val="56"/>
        </w:rPr>
        <w:t xml:space="preserve"> </w:t>
      </w:r>
      <w:r>
        <w:rPr>
          <w:rFonts w:cs="Arial"/>
          <w:sz w:val="56"/>
          <w:szCs w:val="56"/>
        </w:rPr>
        <w:t>Feasibility Study</w:t>
      </w:r>
    </w:p>
    <w:p w14:paraId="06FF73FB" w14:textId="77777777" w:rsidR="00324B23" w:rsidRDefault="00324B23">
      <w:pPr>
        <w:rPr>
          <w:rFonts w:cs="Arial"/>
        </w:rPr>
      </w:pPr>
    </w:p>
    <w:p w14:paraId="1111145E" w14:textId="77777777" w:rsidR="00735634" w:rsidRDefault="00735634">
      <w:pPr>
        <w:rPr>
          <w:rFonts w:cs="Arial"/>
        </w:rPr>
      </w:pPr>
    </w:p>
    <w:p w14:paraId="574705C1" w14:textId="77777777" w:rsidR="00735634" w:rsidRDefault="00735634">
      <w:pPr>
        <w:rPr>
          <w:rFonts w:cs="Arial"/>
        </w:rPr>
      </w:pPr>
    </w:p>
    <w:p w14:paraId="5AB4B260" w14:textId="77777777" w:rsidR="00735634" w:rsidRPr="0013186F" w:rsidRDefault="00735634">
      <w:pPr>
        <w:rPr>
          <w:rFonts w:cs="Arial"/>
        </w:rPr>
      </w:pPr>
    </w:p>
    <w:p w14:paraId="612BF0FA" w14:textId="77777777" w:rsidR="00324B23" w:rsidRPr="0013186F" w:rsidRDefault="00324B23">
      <w:pPr>
        <w:rPr>
          <w:rFonts w:cs="Arial"/>
        </w:rPr>
      </w:pPr>
    </w:p>
    <w:p w14:paraId="6DC89A6F" w14:textId="77777777" w:rsidR="00324B23" w:rsidRPr="0013186F" w:rsidRDefault="00324B23">
      <w:pPr>
        <w:rPr>
          <w:rFonts w:cs="Arial"/>
        </w:rPr>
      </w:pPr>
    </w:p>
    <w:p w14:paraId="43D97894" w14:textId="77777777" w:rsidR="00324B23" w:rsidRPr="0013186F" w:rsidRDefault="00324B23">
      <w:pPr>
        <w:rPr>
          <w:rFonts w:cs="Arial"/>
        </w:rPr>
      </w:pPr>
    </w:p>
    <w:p w14:paraId="08F3A11B" w14:textId="77777777" w:rsidR="00324B23" w:rsidRPr="0013186F" w:rsidRDefault="00324B23">
      <w:pPr>
        <w:rPr>
          <w:rFonts w:cs="Arial"/>
        </w:rPr>
      </w:pPr>
    </w:p>
    <w:p w14:paraId="05784C66" w14:textId="77777777" w:rsidR="00324B23" w:rsidRPr="0013186F" w:rsidRDefault="00324B23">
      <w:pPr>
        <w:rPr>
          <w:rFonts w:cs="Arial"/>
        </w:rPr>
      </w:pPr>
    </w:p>
    <w:p w14:paraId="73179262" w14:textId="77777777" w:rsidR="00324B23" w:rsidRPr="0013186F" w:rsidRDefault="00324B23">
      <w:pPr>
        <w:rPr>
          <w:rFonts w:cs="Arial"/>
        </w:rPr>
      </w:pPr>
    </w:p>
    <w:p w14:paraId="6A57B5AE" w14:textId="77777777" w:rsidR="00324B23" w:rsidRPr="0013186F" w:rsidRDefault="00324B23">
      <w:pPr>
        <w:rPr>
          <w:rFonts w:cs="Arial"/>
        </w:rPr>
      </w:pPr>
    </w:p>
    <w:p w14:paraId="41E1CC9F" w14:textId="77777777" w:rsidR="00324B23" w:rsidRPr="0013186F" w:rsidRDefault="00324B23">
      <w:pPr>
        <w:rPr>
          <w:rFonts w:cs="Arial"/>
        </w:rPr>
      </w:pPr>
    </w:p>
    <w:p w14:paraId="0E73C5A2" w14:textId="77777777" w:rsidR="00324B23" w:rsidRPr="0013186F" w:rsidRDefault="00324B23">
      <w:pPr>
        <w:rPr>
          <w:rFonts w:cs="Arial"/>
        </w:rPr>
      </w:pPr>
    </w:p>
    <w:p w14:paraId="0A71917A" w14:textId="77777777" w:rsidR="00324B23" w:rsidRPr="0013186F" w:rsidRDefault="00324B23">
      <w:pPr>
        <w:rPr>
          <w:rFonts w:cs="Arial"/>
        </w:rPr>
      </w:pPr>
    </w:p>
    <w:p w14:paraId="41E69C95" w14:textId="77777777" w:rsidR="00324B23" w:rsidRPr="0013186F" w:rsidRDefault="00324B23">
      <w:pPr>
        <w:rPr>
          <w:rFonts w:cs="Arial"/>
        </w:rPr>
      </w:pPr>
    </w:p>
    <w:p w14:paraId="4711E0DC" w14:textId="41247E4B" w:rsidR="00324B23" w:rsidRPr="00EB3CED" w:rsidRDefault="00324B23">
      <w:pPr>
        <w:rPr>
          <w:rFonts w:cs="Arial"/>
        </w:rPr>
      </w:pPr>
    </w:p>
    <w:p w14:paraId="13EC44DF" w14:textId="77777777" w:rsidR="00324B23" w:rsidRPr="00EB3CED" w:rsidRDefault="00324B23">
      <w:pPr>
        <w:rPr>
          <w:rFonts w:cs="Arial"/>
        </w:rPr>
      </w:pPr>
    </w:p>
    <w:p w14:paraId="6A1AD688" w14:textId="6B0E01E5" w:rsidR="00324B23" w:rsidRPr="004C37BF" w:rsidRDefault="002A6F77">
      <w:pPr>
        <w:rPr>
          <w:rFonts w:cs="Arial"/>
        </w:rPr>
      </w:pPr>
      <w:r w:rsidRPr="4DBB865C">
        <w:rPr>
          <w:rFonts w:cs="Arial"/>
          <w:b/>
          <w:bCs/>
        </w:rPr>
        <w:t>Published</w:t>
      </w:r>
      <w:r w:rsidRPr="4DBB865C">
        <w:rPr>
          <w:rFonts w:cs="Arial"/>
        </w:rPr>
        <w:t xml:space="preserve"> </w:t>
      </w:r>
      <w:r w:rsidR="00F6453D" w:rsidRPr="4DBB865C">
        <w:rPr>
          <w:rFonts w:cs="Arial"/>
        </w:rPr>
        <w:t>–</w:t>
      </w:r>
      <w:r w:rsidR="007C4BA1">
        <w:rPr>
          <w:rFonts w:cs="Arial"/>
        </w:rPr>
        <w:t xml:space="preserve"> </w:t>
      </w:r>
      <w:proofErr w:type="gramStart"/>
      <w:r w:rsidR="007C4BA1">
        <w:rPr>
          <w:rFonts w:cs="Arial"/>
        </w:rPr>
        <w:t>24/4/24</w:t>
      </w:r>
      <w:proofErr w:type="gramEnd"/>
    </w:p>
    <w:p w14:paraId="0D3D4C99" w14:textId="03B04B60" w:rsidR="002A6F77" w:rsidRPr="00C80375" w:rsidRDefault="002A6F77">
      <w:pPr>
        <w:rPr>
          <w:rFonts w:cs="Arial"/>
          <w:highlight w:val="yellow"/>
        </w:rPr>
      </w:pPr>
    </w:p>
    <w:p w14:paraId="1D48416C" w14:textId="31BF6CD8" w:rsidR="002A6F77" w:rsidRDefault="00F860F2">
      <w:pPr>
        <w:rPr>
          <w:rFonts w:cs="Arial"/>
          <w:b/>
          <w:bCs/>
        </w:rPr>
      </w:pPr>
      <w:r w:rsidRPr="4DBB865C">
        <w:rPr>
          <w:rFonts w:cs="Arial"/>
          <w:b/>
          <w:bCs/>
        </w:rPr>
        <w:t xml:space="preserve">Submission by: </w:t>
      </w:r>
      <w:r w:rsidR="00254153">
        <w:rPr>
          <w:rFonts w:cs="Arial"/>
          <w:b/>
          <w:bCs/>
        </w:rPr>
        <w:t xml:space="preserve">12:00 </w:t>
      </w:r>
      <w:r w:rsidR="00BA6439">
        <w:rPr>
          <w:rFonts w:cs="Arial"/>
          <w:b/>
          <w:bCs/>
        </w:rPr>
        <w:t>17/5/24</w:t>
      </w:r>
    </w:p>
    <w:p w14:paraId="6B25809E" w14:textId="18C412C7" w:rsidR="00412D1A" w:rsidRDefault="00412D1A">
      <w:pPr>
        <w:rPr>
          <w:rFonts w:cs="Arial"/>
          <w:b/>
          <w:bCs/>
        </w:rPr>
      </w:pPr>
    </w:p>
    <w:p w14:paraId="35112CFE" w14:textId="261B9A4D" w:rsidR="00412D1A" w:rsidRPr="00136657" w:rsidRDefault="00412D1A">
      <w:pPr>
        <w:rPr>
          <w:rFonts w:cs="Arial"/>
        </w:rPr>
      </w:pPr>
      <w:r>
        <w:rPr>
          <w:rFonts w:cs="Arial"/>
          <w:b/>
          <w:bCs/>
        </w:rPr>
        <w:t xml:space="preserve">Client Lead: </w:t>
      </w:r>
      <w:r w:rsidR="00B5723C">
        <w:rPr>
          <w:rFonts w:cs="Arial"/>
        </w:rPr>
        <w:t>Lara Ruetsch</w:t>
      </w:r>
    </w:p>
    <w:p w14:paraId="6404BBCD" w14:textId="24A59266" w:rsidR="00B77038" w:rsidRPr="00C80375" w:rsidRDefault="00B77038">
      <w:pPr>
        <w:rPr>
          <w:rFonts w:cs="Arial"/>
          <w:highlight w:val="yellow"/>
        </w:rPr>
      </w:pPr>
    </w:p>
    <w:p w14:paraId="4FEE5B3F" w14:textId="38FF275C" w:rsidR="00136657" w:rsidRPr="00EB3CED" w:rsidRDefault="00B77038">
      <w:pPr>
        <w:rPr>
          <w:rFonts w:cs="Arial"/>
        </w:rPr>
      </w:pPr>
      <w:r w:rsidRPr="00CF48B4">
        <w:rPr>
          <w:rFonts w:cs="Arial"/>
          <w:b/>
          <w:bCs/>
        </w:rPr>
        <w:t>Procurement L</w:t>
      </w:r>
      <w:r w:rsidR="00E46286" w:rsidRPr="00CF48B4">
        <w:rPr>
          <w:rFonts w:cs="Arial"/>
          <w:b/>
          <w:bCs/>
        </w:rPr>
        <w:t>ea</w:t>
      </w:r>
      <w:r w:rsidR="00796342">
        <w:rPr>
          <w:rFonts w:cs="Arial"/>
          <w:b/>
          <w:bCs/>
        </w:rPr>
        <w:t xml:space="preserve">d: </w:t>
      </w:r>
      <w:r w:rsidR="00722AFE" w:rsidRPr="007C4BA1">
        <w:rPr>
          <w:rFonts w:cs="Arial"/>
        </w:rPr>
        <w:t>Paul Smith</w:t>
      </w:r>
    </w:p>
    <w:p w14:paraId="22A5101A" w14:textId="77777777" w:rsidR="00324B23" w:rsidRPr="00EB3CED" w:rsidRDefault="00324B23">
      <w:pPr>
        <w:rPr>
          <w:rFonts w:cs="Arial"/>
        </w:rPr>
      </w:pPr>
    </w:p>
    <w:p w14:paraId="15AAE7B5" w14:textId="3F687F4F" w:rsidR="00F6453D" w:rsidRDefault="00F6453D">
      <w:pPr>
        <w:rPr>
          <w:rFonts w:cs="Arial"/>
        </w:rPr>
      </w:pPr>
    </w:p>
    <w:p w14:paraId="26E8DA95" w14:textId="77777777" w:rsidR="00CF48B4" w:rsidRDefault="00CF48B4">
      <w:pPr>
        <w:rPr>
          <w:rFonts w:cs="Arial"/>
        </w:rPr>
      </w:pPr>
    </w:p>
    <w:p w14:paraId="23398EB0" w14:textId="7223C270" w:rsidR="00BF7856" w:rsidRDefault="00BF7856">
      <w:pPr>
        <w:rPr>
          <w:rFonts w:cs="Arial"/>
        </w:rPr>
      </w:pPr>
    </w:p>
    <w:p w14:paraId="60E72DFC" w14:textId="77777777" w:rsidR="00BF7856" w:rsidRDefault="00BF7856">
      <w:pPr>
        <w:rPr>
          <w:rFonts w:cs="Arial"/>
        </w:rPr>
      </w:pPr>
    </w:p>
    <w:p w14:paraId="28C29D9F" w14:textId="36059215" w:rsidR="4BF70CBF" w:rsidRDefault="4BF70CBF" w:rsidP="4BF70CBF">
      <w:pPr>
        <w:pStyle w:val="paragraph"/>
        <w:spacing w:before="0" w:beforeAutospacing="0" w:after="0" w:afterAutospacing="0" w:line="276" w:lineRule="auto"/>
        <w:rPr>
          <w:rStyle w:val="normaltextrun"/>
          <w:rFonts w:ascii="Arial" w:hAnsi="Arial" w:cs="Arial"/>
          <w:b/>
          <w:bCs/>
        </w:rPr>
      </w:pPr>
    </w:p>
    <w:p w14:paraId="791E40CC" w14:textId="5F47885F" w:rsidR="00842051" w:rsidRDefault="00842051" w:rsidP="001F5373">
      <w:pPr>
        <w:rPr>
          <w:rFonts w:cs="Arial"/>
          <w:b/>
        </w:rPr>
      </w:pPr>
    </w:p>
    <w:sdt>
      <w:sdtPr>
        <w:rPr>
          <w:rFonts w:ascii="Arial" w:eastAsia="Times New Roman" w:hAnsi="Arial" w:cs="Times New Roman"/>
          <w:color w:val="auto"/>
          <w:sz w:val="24"/>
          <w:szCs w:val="24"/>
        </w:rPr>
        <w:id w:val="-1889483590"/>
        <w:docPartObj>
          <w:docPartGallery w:val="Table of Contents"/>
          <w:docPartUnique/>
        </w:docPartObj>
      </w:sdtPr>
      <w:sdtEndPr>
        <w:rPr>
          <w:b/>
          <w:bCs/>
        </w:rPr>
      </w:sdtEndPr>
      <w:sdtContent>
        <w:p w14:paraId="0DB25F56" w14:textId="5BCA2417" w:rsidR="00796342" w:rsidRDefault="00796342">
          <w:pPr>
            <w:pStyle w:val="TOCHeading"/>
            <w:rPr>
              <w:rFonts w:ascii="Arial" w:hAnsi="Arial" w:cs="Arial"/>
              <w:b/>
              <w:bCs/>
              <w:color w:val="auto"/>
            </w:rPr>
          </w:pPr>
          <w:r w:rsidRPr="00332853">
            <w:rPr>
              <w:rFonts w:ascii="Arial" w:hAnsi="Arial" w:cs="Arial"/>
              <w:b/>
              <w:bCs/>
              <w:color w:val="auto"/>
            </w:rPr>
            <w:t>C</w:t>
          </w:r>
          <w:r w:rsidR="00332853" w:rsidRPr="00332853">
            <w:rPr>
              <w:rFonts w:ascii="Arial" w:hAnsi="Arial" w:cs="Arial"/>
              <w:b/>
              <w:bCs/>
              <w:color w:val="auto"/>
            </w:rPr>
            <w:t>ONTENTS</w:t>
          </w:r>
        </w:p>
        <w:p w14:paraId="74D77C11" w14:textId="77777777" w:rsidR="00332853" w:rsidRPr="00332853" w:rsidRDefault="00332853" w:rsidP="00332853"/>
        <w:p w14:paraId="7DDCD98B" w14:textId="3729D4DD" w:rsidR="00DE0D7E" w:rsidRDefault="00796342">
          <w:pPr>
            <w:pStyle w:val="TOC1"/>
            <w:tabs>
              <w:tab w:val="right" w:leader="dot" w:pos="901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1320451" w:history="1">
            <w:r w:rsidR="00DE0D7E" w:rsidRPr="00093177">
              <w:rPr>
                <w:rStyle w:val="Hyperlink"/>
                <w:rFonts w:cs="Arial"/>
                <w:b/>
                <w:bCs/>
                <w:noProof/>
              </w:rPr>
              <w:t>INTRODUCTION TO NET ZERO HUBS</w:t>
            </w:r>
            <w:r w:rsidR="00DE0D7E">
              <w:rPr>
                <w:noProof/>
                <w:webHidden/>
              </w:rPr>
              <w:tab/>
            </w:r>
            <w:r w:rsidR="00DE0D7E">
              <w:rPr>
                <w:noProof/>
                <w:webHidden/>
              </w:rPr>
              <w:fldChar w:fldCharType="begin"/>
            </w:r>
            <w:r w:rsidR="00DE0D7E">
              <w:rPr>
                <w:noProof/>
                <w:webHidden/>
              </w:rPr>
              <w:instrText xml:space="preserve"> PAGEREF _Toc161320451 \h </w:instrText>
            </w:r>
            <w:r w:rsidR="00DE0D7E">
              <w:rPr>
                <w:noProof/>
                <w:webHidden/>
              </w:rPr>
            </w:r>
            <w:r w:rsidR="00DE0D7E">
              <w:rPr>
                <w:noProof/>
                <w:webHidden/>
              </w:rPr>
              <w:fldChar w:fldCharType="separate"/>
            </w:r>
            <w:r w:rsidR="00DE0D7E">
              <w:rPr>
                <w:noProof/>
                <w:webHidden/>
              </w:rPr>
              <w:t>4</w:t>
            </w:r>
            <w:r w:rsidR="00DE0D7E">
              <w:rPr>
                <w:noProof/>
                <w:webHidden/>
              </w:rPr>
              <w:fldChar w:fldCharType="end"/>
            </w:r>
          </w:hyperlink>
        </w:p>
        <w:p w14:paraId="1C929C10" w14:textId="12941944" w:rsidR="00DE0D7E" w:rsidRDefault="005A0A3B">
          <w:pPr>
            <w:pStyle w:val="TOC1"/>
            <w:tabs>
              <w:tab w:val="right" w:leader="dot" w:pos="9017"/>
            </w:tabs>
            <w:rPr>
              <w:rFonts w:asciiTheme="minorHAnsi" w:eastAsiaTheme="minorEastAsia" w:hAnsiTheme="minorHAnsi" w:cstheme="minorBidi"/>
              <w:noProof/>
              <w:sz w:val="22"/>
              <w:szCs w:val="22"/>
            </w:rPr>
          </w:pPr>
          <w:hyperlink w:anchor="_Toc161320452" w:history="1">
            <w:r w:rsidR="00DE0D7E" w:rsidRPr="00093177">
              <w:rPr>
                <w:rStyle w:val="Hyperlink"/>
                <w:rFonts w:cs="Arial"/>
                <w:b/>
                <w:bCs/>
                <w:noProof/>
              </w:rPr>
              <w:t>WEST OF ENGLAND MAYORAL COMBINED AUTHORITY</w:t>
            </w:r>
            <w:r w:rsidR="00DE0D7E">
              <w:rPr>
                <w:noProof/>
                <w:webHidden/>
              </w:rPr>
              <w:tab/>
            </w:r>
            <w:r w:rsidR="00DE0D7E">
              <w:rPr>
                <w:noProof/>
                <w:webHidden/>
              </w:rPr>
              <w:fldChar w:fldCharType="begin"/>
            </w:r>
            <w:r w:rsidR="00DE0D7E">
              <w:rPr>
                <w:noProof/>
                <w:webHidden/>
              </w:rPr>
              <w:instrText xml:space="preserve"> PAGEREF _Toc161320452 \h </w:instrText>
            </w:r>
            <w:r w:rsidR="00DE0D7E">
              <w:rPr>
                <w:noProof/>
                <w:webHidden/>
              </w:rPr>
            </w:r>
            <w:r w:rsidR="00DE0D7E">
              <w:rPr>
                <w:noProof/>
                <w:webHidden/>
              </w:rPr>
              <w:fldChar w:fldCharType="separate"/>
            </w:r>
            <w:r w:rsidR="00DE0D7E">
              <w:rPr>
                <w:noProof/>
                <w:webHidden/>
              </w:rPr>
              <w:t>5</w:t>
            </w:r>
            <w:r w:rsidR="00DE0D7E">
              <w:rPr>
                <w:noProof/>
                <w:webHidden/>
              </w:rPr>
              <w:fldChar w:fldCharType="end"/>
            </w:r>
          </w:hyperlink>
        </w:p>
        <w:p w14:paraId="3F79E150" w14:textId="2C4812E9" w:rsidR="00DE0D7E" w:rsidRDefault="005A0A3B">
          <w:pPr>
            <w:pStyle w:val="TOC1"/>
            <w:tabs>
              <w:tab w:val="left" w:pos="440"/>
              <w:tab w:val="right" w:leader="dot" w:pos="9017"/>
            </w:tabs>
            <w:rPr>
              <w:rFonts w:asciiTheme="minorHAnsi" w:eastAsiaTheme="minorEastAsia" w:hAnsiTheme="minorHAnsi" w:cstheme="minorBidi"/>
              <w:noProof/>
              <w:sz w:val="22"/>
              <w:szCs w:val="22"/>
            </w:rPr>
          </w:pPr>
          <w:hyperlink w:anchor="_Toc161320453" w:history="1">
            <w:r w:rsidR="00DE0D7E" w:rsidRPr="00093177">
              <w:rPr>
                <w:rStyle w:val="Hyperlink"/>
                <w:rFonts w:cs="Arial"/>
                <w:b/>
                <w:bCs/>
                <w:noProof/>
              </w:rPr>
              <w:t>1.</w:t>
            </w:r>
            <w:r w:rsidR="00DE0D7E">
              <w:rPr>
                <w:rFonts w:asciiTheme="minorHAnsi" w:eastAsiaTheme="minorEastAsia" w:hAnsiTheme="minorHAnsi" w:cstheme="minorBidi"/>
                <w:noProof/>
                <w:sz w:val="22"/>
                <w:szCs w:val="22"/>
              </w:rPr>
              <w:tab/>
            </w:r>
            <w:r w:rsidR="00DE0D7E" w:rsidRPr="00093177">
              <w:rPr>
                <w:rStyle w:val="Hyperlink"/>
                <w:rFonts w:cs="Arial"/>
                <w:b/>
                <w:bCs/>
                <w:noProof/>
              </w:rPr>
              <w:t>THE REQUIREMENT</w:t>
            </w:r>
            <w:r w:rsidR="00DE0D7E">
              <w:rPr>
                <w:noProof/>
                <w:webHidden/>
              </w:rPr>
              <w:tab/>
            </w:r>
            <w:r w:rsidR="00DE0D7E">
              <w:rPr>
                <w:noProof/>
                <w:webHidden/>
              </w:rPr>
              <w:fldChar w:fldCharType="begin"/>
            </w:r>
            <w:r w:rsidR="00DE0D7E">
              <w:rPr>
                <w:noProof/>
                <w:webHidden/>
              </w:rPr>
              <w:instrText xml:space="preserve"> PAGEREF _Toc161320453 \h </w:instrText>
            </w:r>
            <w:r w:rsidR="00DE0D7E">
              <w:rPr>
                <w:noProof/>
                <w:webHidden/>
              </w:rPr>
            </w:r>
            <w:r w:rsidR="00DE0D7E">
              <w:rPr>
                <w:noProof/>
                <w:webHidden/>
              </w:rPr>
              <w:fldChar w:fldCharType="separate"/>
            </w:r>
            <w:r w:rsidR="00DE0D7E">
              <w:rPr>
                <w:noProof/>
                <w:webHidden/>
              </w:rPr>
              <w:t>6</w:t>
            </w:r>
            <w:r w:rsidR="00DE0D7E">
              <w:rPr>
                <w:noProof/>
                <w:webHidden/>
              </w:rPr>
              <w:fldChar w:fldCharType="end"/>
            </w:r>
          </w:hyperlink>
        </w:p>
        <w:p w14:paraId="41C58930" w14:textId="5CAB254F"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54" w:history="1">
            <w:r w:rsidR="00DE0D7E" w:rsidRPr="00093177">
              <w:rPr>
                <w:rStyle w:val="Hyperlink"/>
                <w:rFonts w:cs="Arial"/>
                <w:bCs/>
                <w:noProof/>
              </w:rPr>
              <w:t>1.1.</w:t>
            </w:r>
            <w:r w:rsidR="00DE0D7E">
              <w:rPr>
                <w:rFonts w:asciiTheme="minorHAnsi" w:eastAsiaTheme="minorEastAsia" w:hAnsiTheme="minorHAnsi" w:cstheme="minorBidi"/>
                <w:noProof/>
                <w:sz w:val="22"/>
                <w:szCs w:val="22"/>
              </w:rPr>
              <w:tab/>
            </w:r>
            <w:r w:rsidR="00DE0D7E" w:rsidRPr="00093177">
              <w:rPr>
                <w:rStyle w:val="Hyperlink"/>
                <w:rFonts w:cs="Arial"/>
                <w:bCs/>
                <w:noProof/>
              </w:rPr>
              <w:t>Introduction</w:t>
            </w:r>
            <w:r w:rsidR="00DE0D7E">
              <w:rPr>
                <w:noProof/>
                <w:webHidden/>
              </w:rPr>
              <w:tab/>
            </w:r>
            <w:r w:rsidR="00DE0D7E">
              <w:rPr>
                <w:noProof/>
                <w:webHidden/>
              </w:rPr>
              <w:fldChar w:fldCharType="begin"/>
            </w:r>
            <w:r w:rsidR="00DE0D7E">
              <w:rPr>
                <w:noProof/>
                <w:webHidden/>
              </w:rPr>
              <w:instrText xml:space="preserve"> PAGEREF _Toc161320454 \h </w:instrText>
            </w:r>
            <w:r w:rsidR="00DE0D7E">
              <w:rPr>
                <w:noProof/>
                <w:webHidden/>
              </w:rPr>
            </w:r>
            <w:r w:rsidR="00DE0D7E">
              <w:rPr>
                <w:noProof/>
                <w:webHidden/>
              </w:rPr>
              <w:fldChar w:fldCharType="separate"/>
            </w:r>
            <w:r w:rsidR="00DE0D7E">
              <w:rPr>
                <w:noProof/>
                <w:webHidden/>
              </w:rPr>
              <w:t>6</w:t>
            </w:r>
            <w:r w:rsidR="00DE0D7E">
              <w:rPr>
                <w:noProof/>
                <w:webHidden/>
              </w:rPr>
              <w:fldChar w:fldCharType="end"/>
            </w:r>
          </w:hyperlink>
        </w:p>
        <w:p w14:paraId="522CC915" w14:textId="52FA63A0"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55" w:history="1">
            <w:r w:rsidR="00DE0D7E" w:rsidRPr="00093177">
              <w:rPr>
                <w:rStyle w:val="Hyperlink"/>
                <w:rFonts w:cs="Arial"/>
                <w:bCs/>
                <w:noProof/>
              </w:rPr>
              <w:t>1.2.</w:t>
            </w:r>
            <w:r w:rsidR="00DE0D7E">
              <w:rPr>
                <w:rFonts w:asciiTheme="minorHAnsi" w:eastAsiaTheme="minorEastAsia" w:hAnsiTheme="minorHAnsi" w:cstheme="minorBidi"/>
                <w:noProof/>
                <w:sz w:val="22"/>
                <w:szCs w:val="22"/>
              </w:rPr>
              <w:tab/>
            </w:r>
            <w:r w:rsidR="00DE0D7E" w:rsidRPr="00093177">
              <w:rPr>
                <w:rStyle w:val="Hyperlink"/>
                <w:rFonts w:cs="Arial"/>
                <w:bCs/>
                <w:noProof/>
              </w:rPr>
              <w:t>What will the Project deliver?</w:t>
            </w:r>
            <w:r w:rsidR="00DE0D7E">
              <w:rPr>
                <w:noProof/>
                <w:webHidden/>
              </w:rPr>
              <w:tab/>
            </w:r>
            <w:r w:rsidR="00DE0D7E">
              <w:rPr>
                <w:noProof/>
                <w:webHidden/>
              </w:rPr>
              <w:fldChar w:fldCharType="begin"/>
            </w:r>
            <w:r w:rsidR="00DE0D7E">
              <w:rPr>
                <w:noProof/>
                <w:webHidden/>
              </w:rPr>
              <w:instrText xml:space="preserve"> PAGEREF _Toc161320455 \h </w:instrText>
            </w:r>
            <w:r w:rsidR="00DE0D7E">
              <w:rPr>
                <w:noProof/>
                <w:webHidden/>
              </w:rPr>
            </w:r>
            <w:r w:rsidR="00DE0D7E">
              <w:rPr>
                <w:noProof/>
                <w:webHidden/>
              </w:rPr>
              <w:fldChar w:fldCharType="separate"/>
            </w:r>
            <w:r w:rsidR="00DE0D7E">
              <w:rPr>
                <w:noProof/>
                <w:webHidden/>
              </w:rPr>
              <w:t>6</w:t>
            </w:r>
            <w:r w:rsidR="00DE0D7E">
              <w:rPr>
                <w:noProof/>
                <w:webHidden/>
              </w:rPr>
              <w:fldChar w:fldCharType="end"/>
            </w:r>
          </w:hyperlink>
        </w:p>
        <w:p w14:paraId="1B2B11E2" w14:textId="0FD33F29"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56" w:history="1">
            <w:r w:rsidR="00DE0D7E" w:rsidRPr="00093177">
              <w:rPr>
                <w:rStyle w:val="Hyperlink"/>
                <w:rFonts w:cs="Arial"/>
                <w:bCs/>
                <w:noProof/>
              </w:rPr>
              <w:t>1.3.</w:t>
            </w:r>
            <w:r w:rsidR="00DE0D7E">
              <w:rPr>
                <w:rFonts w:asciiTheme="minorHAnsi" w:eastAsiaTheme="minorEastAsia" w:hAnsiTheme="minorHAnsi" w:cstheme="minorBidi"/>
                <w:noProof/>
                <w:sz w:val="22"/>
                <w:szCs w:val="22"/>
              </w:rPr>
              <w:tab/>
            </w:r>
            <w:r w:rsidR="00DE0D7E" w:rsidRPr="00093177">
              <w:rPr>
                <w:rStyle w:val="Hyperlink"/>
                <w:rFonts w:cs="Arial"/>
                <w:bCs/>
                <w:noProof/>
              </w:rPr>
              <w:t>Specification – Detailed Description of Commission</w:t>
            </w:r>
            <w:r w:rsidR="00DE0D7E">
              <w:rPr>
                <w:noProof/>
                <w:webHidden/>
              </w:rPr>
              <w:tab/>
            </w:r>
            <w:r w:rsidR="00DE0D7E">
              <w:rPr>
                <w:noProof/>
                <w:webHidden/>
              </w:rPr>
              <w:fldChar w:fldCharType="begin"/>
            </w:r>
            <w:r w:rsidR="00DE0D7E">
              <w:rPr>
                <w:noProof/>
                <w:webHidden/>
              </w:rPr>
              <w:instrText xml:space="preserve"> PAGEREF _Toc161320456 \h </w:instrText>
            </w:r>
            <w:r w:rsidR="00DE0D7E">
              <w:rPr>
                <w:noProof/>
                <w:webHidden/>
              </w:rPr>
            </w:r>
            <w:r w:rsidR="00DE0D7E">
              <w:rPr>
                <w:noProof/>
                <w:webHidden/>
              </w:rPr>
              <w:fldChar w:fldCharType="separate"/>
            </w:r>
            <w:r w:rsidR="00DE0D7E">
              <w:rPr>
                <w:noProof/>
                <w:webHidden/>
              </w:rPr>
              <w:t>7</w:t>
            </w:r>
            <w:r w:rsidR="00DE0D7E">
              <w:rPr>
                <w:noProof/>
                <w:webHidden/>
              </w:rPr>
              <w:fldChar w:fldCharType="end"/>
            </w:r>
          </w:hyperlink>
        </w:p>
        <w:p w14:paraId="5E59CA1D" w14:textId="0F99B8D9"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57" w:history="1">
            <w:r w:rsidR="00DE0D7E" w:rsidRPr="00093177">
              <w:rPr>
                <w:rStyle w:val="Hyperlink"/>
                <w:rFonts w:cs="Arial"/>
                <w:bCs/>
                <w:noProof/>
              </w:rPr>
              <w:t>1.4.</w:t>
            </w:r>
            <w:r w:rsidR="00DE0D7E">
              <w:rPr>
                <w:rFonts w:asciiTheme="minorHAnsi" w:eastAsiaTheme="minorEastAsia" w:hAnsiTheme="minorHAnsi" w:cstheme="minorBidi"/>
                <w:noProof/>
                <w:sz w:val="22"/>
                <w:szCs w:val="22"/>
              </w:rPr>
              <w:tab/>
            </w:r>
            <w:r w:rsidR="00DE0D7E" w:rsidRPr="00093177">
              <w:rPr>
                <w:rStyle w:val="Hyperlink"/>
                <w:rFonts w:cs="Arial"/>
                <w:bCs/>
                <w:noProof/>
              </w:rPr>
              <w:t>Terms of Contract</w:t>
            </w:r>
            <w:r w:rsidR="00DE0D7E">
              <w:rPr>
                <w:noProof/>
                <w:webHidden/>
              </w:rPr>
              <w:tab/>
            </w:r>
            <w:r w:rsidR="00DE0D7E">
              <w:rPr>
                <w:noProof/>
                <w:webHidden/>
              </w:rPr>
              <w:fldChar w:fldCharType="begin"/>
            </w:r>
            <w:r w:rsidR="00DE0D7E">
              <w:rPr>
                <w:noProof/>
                <w:webHidden/>
              </w:rPr>
              <w:instrText xml:space="preserve"> PAGEREF _Toc161320457 \h </w:instrText>
            </w:r>
            <w:r w:rsidR="00DE0D7E">
              <w:rPr>
                <w:noProof/>
                <w:webHidden/>
              </w:rPr>
            </w:r>
            <w:r w:rsidR="00DE0D7E">
              <w:rPr>
                <w:noProof/>
                <w:webHidden/>
              </w:rPr>
              <w:fldChar w:fldCharType="separate"/>
            </w:r>
            <w:r w:rsidR="00DE0D7E">
              <w:rPr>
                <w:noProof/>
                <w:webHidden/>
              </w:rPr>
              <w:t>13</w:t>
            </w:r>
            <w:r w:rsidR="00DE0D7E">
              <w:rPr>
                <w:noProof/>
                <w:webHidden/>
              </w:rPr>
              <w:fldChar w:fldCharType="end"/>
            </w:r>
          </w:hyperlink>
        </w:p>
        <w:p w14:paraId="35ABB186" w14:textId="7274B974"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58" w:history="1">
            <w:r w:rsidR="00DE0D7E" w:rsidRPr="00093177">
              <w:rPr>
                <w:rStyle w:val="Hyperlink"/>
                <w:rFonts w:cs="Arial"/>
                <w:bCs/>
                <w:noProof/>
              </w:rPr>
              <w:t>1.5.</w:t>
            </w:r>
            <w:r w:rsidR="00DE0D7E">
              <w:rPr>
                <w:rFonts w:asciiTheme="minorHAnsi" w:eastAsiaTheme="minorEastAsia" w:hAnsiTheme="minorHAnsi" w:cstheme="minorBidi"/>
                <w:noProof/>
                <w:sz w:val="22"/>
                <w:szCs w:val="22"/>
              </w:rPr>
              <w:tab/>
            </w:r>
            <w:r w:rsidR="00DE0D7E" w:rsidRPr="00093177">
              <w:rPr>
                <w:rStyle w:val="Hyperlink"/>
                <w:rFonts w:cs="Arial"/>
                <w:bCs/>
                <w:noProof/>
              </w:rPr>
              <w:t>Contract Value</w:t>
            </w:r>
            <w:r w:rsidR="00DE0D7E">
              <w:rPr>
                <w:noProof/>
                <w:webHidden/>
              </w:rPr>
              <w:tab/>
            </w:r>
            <w:r w:rsidR="00DE0D7E">
              <w:rPr>
                <w:noProof/>
                <w:webHidden/>
              </w:rPr>
              <w:fldChar w:fldCharType="begin"/>
            </w:r>
            <w:r w:rsidR="00DE0D7E">
              <w:rPr>
                <w:noProof/>
                <w:webHidden/>
              </w:rPr>
              <w:instrText xml:space="preserve"> PAGEREF _Toc161320458 \h </w:instrText>
            </w:r>
            <w:r w:rsidR="00DE0D7E">
              <w:rPr>
                <w:noProof/>
                <w:webHidden/>
              </w:rPr>
            </w:r>
            <w:r w:rsidR="00DE0D7E">
              <w:rPr>
                <w:noProof/>
                <w:webHidden/>
              </w:rPr>
              <w:fldChar w:fldCharType="separate"/>
            </w:r>
            <w:r w:rsidR="00DE0D7E">
              <w:rPr>
                <w:noProof/>
                <w:webHidden/>
              </w:rPr>
              <w:t>14</w:t>
            </w:r>
            <w:r w:rsidR="00DE0D7E">
              <w:rPr>
                <w:noProof/>
                <w:webHidden/>
              </w:rPr>
              <w:fldChar w:fldCharType="end"/>
            </w:r>
          </w:hyperlink>
        </w:p>
        <w:p w14:paraId="16C6263E" w14:textId="55B5B695"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59" w:history="1">
            <w:r w:rsidR="00DE0D7E" w:rsidRPr="00093177">
              <w:rPr>
                <w:rStyle w:val="Hyperlink"/>
                <w:rFonts w:cs="Arial"/>
                <w:bCs/>
                <w:noProof/>
              </w:rPr>
              <w:t>1.6.</w:t>
            </w:r>
            <w:r w:rsidR="00DE0D7E">
              <w:rPr>
                <w:rFonts w:asciiTheme="minorHAnsi" w:eastAsiaTheme="minorEastAsia" w:hAnsiTheme="minorHAnsi" w:cstheme="minorBidi"/>
                <w:noProof/>
                <w:sz w:val="22"/>
                <w:szCs w:val="22"/>
              </w:rPr>
              <w:tab/>
            </w:r>
            <w:r w:rsidR="00DE0D7E" w:rsidRPr="00093177">
              <w:rPr>
                <w:rStyle w:val="Hyperlink"/>
                <w:rFonts w:cs="Arial"/>
                <w:bCs/>
                <w:noProof/>
              </w:rPr>
              <w:t>Project Timetable</w:t>
            </w:r>
            <w:r w:rsidR="00DE0D7E">
              <w:rPr>
                <w:noProof/>
                <w:webHidden/>
              </w:rPr>
              <w:tab/>
            </w:r>
            <w:r w:rsidR="00DE0D7E">
              <w:rPr>
                <w:noProof/>
                <w:webHidden/>
              </w:rPr>
              <w:fldChar w:fldCharType="begin"/>
            </w:r>
            <w:r w:rsidR="00DE0D7E">
              <w:rPr>
                <w:noProof/>
                <w:webHidden/>
              </w:rPr>
              <w:instrText xml:space="preserve"> PAGEREF _Toc161320459 \h </w:instrText>
            </w:r>
            <w:r w:rsidR="00DE0D7E">
              <w:rPr>
                <w:noProof/>
                <w:webHidden/>
              </w:rPr>
            </w:r>
            <w:r w:rsidR="00DE0D7E">
              <w:rPr>
                <w:noProof/>
                <w:webHidden/>
              </w:rPr>
              <w:fldChar w:fldCharType="separate"/>
            </w:r>
            <w:r w:rsidR="00DE0D7E">
              <w:rPr>
                <w:noProof/>
                <w:webHidden/>
              </w:rPr>
              <w:t>14</w:t>
            </w:r>
            <w:r w:rsidR="00DE0D7E">
              <w:rPr>
                <w:noProof/>
                <w:webHidden/>
              </w:rPr>
              <w:fldChar w:fldCharType="end"/>
            </w:r>
          </w:hyperlink>
        </w:p>
        <w:p w14:paraId="4AB5D3B7" w14:textId="5E624662" w:rsidR="00DE0D7E" w:rsidRDefault="005A0A3B">
          <w:pPr>
            <w:pStyle w:val="TOC1"/>
            <w:tabs>
              <w:tab w:val="left" w:pos="440"/>
              <w:tab w:val="right" w:leader="dot" w:pos="9017"/>
            </w:tabs>
            <w:rPr>
              <w:rFonts w:asciiTheme="minorHAnsi" w:eastAsiaTheme="minorEastAsia" w:hAnsiTheme="minorHAnsi" w:cstheme="minorBidi"/>
              <w:noProof/>
              <w:sz w:val="22"/>
              <w:szCs w:val="22"/>
            </w:rPr>
          </w:pPr>
          <w:hyperlink w:anchor="_Toc161320460" w:history="1">
            <w:r w:rsidR="00DE0D7E" w:rsidRPr="00093177">
              <w:rPr>
                <w:rStyle w:val="Hyperlink"/>
                <w:rFonts w:cs="Arial"/>
                <w:b/>
                <w:bCs/>
                <w:noProof/>
              </w:rPr>
              <w:t>2.</w:t>
            </w:r>
            <w:r w:rsidR="00DE0D7E">
              <w:rPr>
                <w:rFonts w:asciiTheme="minorHAnsi" w:eastAsiaTheme="minorEastAsia" w:hAnsiTheme="minorHAnsi" w:cstheme="minorBidi"/>
                <w:noProof/>
                <w:sz w:val="22"/>
                <w:szCs w:val="22"/>
              </w:rPr>
              <w:tab/>
            </w:r>
            <w:r w:rsidR="00DE0D7E" w:rsidRPr="00093177">
              <w:rPr>
                <w:rStyle w:val="Hyperlink"/>
                <w:rFonts w:cs="Arial"/>
                <w:b/>
                <w:bCs/>
                <w:noProof/>
              </w:rPr>
              <w:t>INSTRUCTIONS TO BIDDERS</w:t>
            </w:r>
            <w:r w:rsidR="00DE0D7E">
              <w:rPr>
                <w:noProof/>
                <w:webHidden/>
              </w:rPr>
              <w:tab/>
            </w:r>
            <w:r w:rsidR="00DE0D7E">
              <w:rPr>
                <w:noProof/>
                <w:webHidden/>
              </w:rPr>
              <w:fldChar w:fldCharType="begin"/>
            </w:r>
            <w:r w:rsidR="00DE0D7E">
              <w:rPr>
                <w:noProof/>
                <w:webHidden/>
              </w:rPr>
              <w:instrText xml:space="preserve"> PAGEREF _Toc161320460 \h </w:instrText>
            </w:r>
            <w:r w:rsidR="00DE0D7E">
              <w:rPr>
                <w:noProof/>
                <w:webHidden/>
              </w:rPr>
            </w:r>
            <w:r w:rsidR="00DE0D7E">
              <w:rPr>
                <w:noProof/>
                <w:webHidden/>
              </w:rPr>
              <w:fldChar w:fldCharType="separate"/>
            </w:r>
            <w:r w:rsidR="00DE0D7E">
              <w:rPr>
                <w:noProof/>
                <w:webHidden/>
              </w:rPr>
              <w:t>15</w:t>
            </w:r>
            <w:r w:rsidR="00DE0D7E">
              <w:rPr>
                <w:noProof/>
                <w:webHidden/>
              </w:rPr>
              <w:fldChar w:fldCharType="end"/>
            </w:r>
          </w:hyperlink>
        </w:p>
        <w:p w14:paraId="3C88005A" w14:textId="39930283"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1" w:history="1">
            <w:r w:rsidR="00DE0D7E" w:rsidRPr="00093177">
              <w:rPr>
                <w:rStyle w:val="Hyperlink"/>
                <w:rFonts w:cs="Arial"/>
                <w:bCs/>
                <w:noProof/>
              </w:rPr>
              <w:t>2.1</w:t>
            </w:r>
            <w:r w:rsidR="00DE0D7E">
              <w:rPr>
                <w:rFonts w:asciiTheme="minorHAnsi" w:eastAsiaTheme="minorEastAsia" w:hAnsiTheme="minorHAnsi" w:cstheme="minorBidi"/>
                <w:noProof/>
                <w:sz w:val="22"/>
                <w:szCs w:val="22"/>
              </w:rPr>
              <w:tab/>
            </w:r>
            <w:r w:rsidR="00DE0D7E" w:rsidRPr="00093177">
              <w:rPr>
                <w:rStyle w:val="Hyperlink"/>
                <w:rFonts w:cs="Arial"/>
                <w:bCs/>
                <w:noProof/>
              </w:rPr>
              <w:t>E-Quote System</w:t>
            </w:r>
            <w:r w:rsidR="00DE0D7E">
              <w:rPr>
                <w:noProof/>
                <w:webHidden/>
              </w:rPr>
              <w:tab/>
            </w:r>
            <w:r w:rsidR="00DE0D7E">
              <w:rPr>
                <w:noProof/>
                <w:webHidden/>
              </w:rPr>
              <w:fldChar w:fldCharType="begin"/>
            </w:r>
            <w:r w:rsidR="00DE0D7E">
              <w:rPr>
                <w:noProof/>
                <w:webHidden/>
              </w:rPr>
              <w:instrText xml:space="preserve"> PAGEREF _Toc161320461 \h </w:instrText>
            </w:r>
            <w:r w:rsidR="00DE0D7E">
              <w:rPr>
                <w:noProof/>
                <w:webHidden/>
              </w:rPr>
            </w:r>
            <w:r w:rsidR="00DE0D7E">
              <w:rPr>
                <w:noProof/>
                <w:webHidden/>
              </w:rPr>
              <w:fldChar w:fldCharType="separate"/>
            </w:r>
            <w:r w:rsidR="00DE0D7E">
              <w:rPr>
                <w:noProof/>
                <w:webHidden/>
              </w:rPr>
              <w:t>15</w:t>
            </w:r>
            <w:r w:rsidR="00DE0D7E">
              <w:rPr>
                <w:noProof/>
                <w:webHidden/>
              </w:rPr>
              <w:fldChar w:fldCharType="end"/>
            </w:r>
          </w:hyperlink>
        </w:p>
        <w:p w14:paraId="4882539D" w14:textId="1E16C864"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2" w:history="1">
            <w:r w:rsidR="00DE0D7E" w:rsidRPr="00093177">
              <w:rPr>
                <w:rStyle w:val="Hyperlink"/>
                <w:rFonts w:cs="Arial"/>
                <w:bCs/>
                <w:noProof/>
              </w:rPr>
              <w:t>2.2</w:t>
            </w:r>
            <w:r w:rsidR="00DE0D7E">
              <w:rPr>
                <w:rFonts w:asciiTheme="minorHAnsi" w:eastAsiaTheme="minorEastAsia" w:hAnsiTheme="minorHAnsi" w:cstheme="minorBidi"/>
                <w:noProof/>
                <w:sz w:val="22"/>
                <w:szCs w:val="22"/>
              </w:rPr>
              <w:tab/>
            </w:r>
            <w:r w:rsidR="00DE0D7E" w:rsidRPr="00093177">
              <w:rPr>
                <w:rStyle w:val="Hyperlink"/>
                <w:rFonts w:cs="Arial"/>
                <w:bCs/>
                <w:noProof/>
              </w:rPr>
              <w:t>Register Intent or opt out</w:t>
            </w:r>
            <w:r w:rsidR="00DE0D7E">
              <w:rPr>
                <w:noProof/>
                <w:webHidden/>
              </w:rPr>
              <w:tab/>
            </w:r>
            <w:r w:rsidR="00DE0D7E">
              <w:rPr>
                <w:noProof/>
                <w:webHidden/>
              </w:rPr>
              <w:fldChar w:fldCharType="begin"/>
            </w:r>
            <w:r w:rsidR="00DE0D7E">
              <w:rPr>
                <w:noProof/>
                <w:webHidden/>
              </w:rPr>
              <w:instrText xml:space="preserve"> PAGEREF _Toc161320462 \h </w:instrText>
            </w:r>
            <w:r w:rsidR="00DE0D7E">
              <w:rPr>
                <w:noProof/>
                <w:webHidden/>
              </w:rPr>
            </w:r>
            <w:r w:rsidR="00DE0D7E">
              <w:rPr>
                <w:noProof/>
                <w:webHidden/>
              </w:rPr>
              <w:fldChar w:fldCharType="separate"/>
            </w:r>
            <w:r w:rsidR="00DE0D7E">
              <w:rPr>
                <w:noProof/>
                <w:webHidden/>
              </w:rPr>
              <w:t>15</w:t>
            </w:r>
            <w:r w:rsidR="00DE0D7E">
              <w:rPr>
                <w:noProof/>
                <w:webHidden/>
              </w:rPr>
              <w:fldChar w:fldCharType="end"/>
            </w:r>
          </w:hyperlink>
        </w:p>
        <w:p w14:paraId="4ACE7C7C" w14:textId="08277A62"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3" w:history="1">
            <w:r w:rsidR="00DE0D7E" w:rsidRPr="00093177">
              <w:rPr>
                <w:rStyle w:val="Hyperlink"/>
                <w:rFonts w:cs="Arial"/>
                <w:bCs/>
                <w:noProof/>
              </w:rPr>
              <w:t>2.3</w:t>
            </w:r>
            <w:r w:rsidR="00DE0D7E">
              <w:rPr>
                <w:rFonts w:asciiTheme="minorHAnsi" w:eastAsiaTheme="minorEastAsia" w:hAnsiTheme="minorHAnsi" w:cstheme="minorBidi"/>
                <w:noProof/>
                <w:sz w:val="22"/>
                <w:szCs w:val="22"/>
              </w:rPr>
              <w:tab/>
            </w:r>
            <w:r w:rsidR="00DE0D7E" w:rsidRPr="00093177">
              <w:rPr>
                <w:rStyle w:val="Hyperlink"/>
                <w:rFonts w:cs="Arial"/>
                <w:bCs/>
                <w:noProof/>
              </w:rPr>
              <w:t>Preparation of Quote</w:t>
            </w:r>
            <w:r w:rsidR="00DE0D7E">
              <w:rPr>
                <w:noProof/>
                <w:webHidden/>
              </w:rPr>
              <w:tab/>
            </w:r>
            <w:r w:rsidR="00DE0D7E">
              <w:rPr>
                <w:noProof/>
                <w:webHidden/>
              </w:rPr>
              <w:fldChar w:fldCharType="begin"/>
            </w:r>
            <w:r w:rsidR="00DE0D7E">
              <w:rPr>
                <w:noProof/>
                <w:webHidden/>
              </w:rPr>
              <w:instrText xml:space="preserve"> PAGEREF _Toc161320463 \h </w:instrText>
            </w:r>
            <w:r w:rsidR="00DE0D7E">
              <w:rPr>
                <w:noProof/>
                <w:webHidden/>
              </w:rPr>
            </w:r>
            <w:r w:rsidR="00DE0D7E">
              <w:rPr>
                <w:noProof/>
                <w:webHidden/>
              </w:rPr>
              <w:fldChar w:fldCharType="separate"/>
            </w:r>
            <w:r w:rsidR="00DE0D7E">
              <w:rPr>
                <w:noProof/>
                <w:webHidden/>
              </w:rPr>
              <w:t>15</w:t>
            </w:r>
            <w:r w:rsidR="00DE0D7E">
              <w:rPr>
                <w:noProof/>
                <w:webHidden/>
              </w:rPr>
              <w:fldChar w:fldCharType="end"/>
            </w:r>
          </w:hyperlink>
        </w:p>
        <w:p w14:paraId="6E8A81B4" w14:textId="1B697489"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4" w:history="1">
            <w:r w:rsidR="00DE0D7E" w:rsidRPr="00093177">
              <w:rPr>
                <w:rStyle w:val="Hyperlink"/>
                <w:rFonts w:cs="Arial"/>
                <w:bCs/>
                <w:noProof/>
              </w:rPr>
              <w:t>2.4</w:t>
            </w:r>
            <w:r w:rsidR="00DE0D7E">
              <w:rPr>
                <w:rFonts w:asciiTheme="minorHAnsi" w:eastAsiaTheme="minorEastAsia" w:hAnsiTheme="minorHAnsi" w:cstheme="minorBidi"/>
                <w:noProof/>
                <w:sz w:val="22"/>
                <w:szCs w:val="22"/>
              </w:rPr>
              <w:tab/>
            </w:r>
            <w:r w:rsidR="00DE0D7E" w:rsidRPr="00093177">
              <w:rPr>
                <w:rStyle w:val="Hyperlink"/>
                <w:rFonts w:cs="Arial"/>
                <w:bCs/>
                <w:noProof/>
              </w:rPr>
              <w:t>Pricing Schedule</w:t>
            </w:r>
            <w:r w:rsidR="00DE0D7E">
              <w:rPr>
                <w:noProof/>
                <w:webHidden/>
              </w:rPr>
              <w:tab/>
            </w:r>
            <w:r w:rsidR="00DE0D7E">
              <w:rPr>
                <w:noProof/>
                <w:webHidden/>
              </w:rPr>
              <w:fldChar w:fldCharType="begin"/>
            </w:r>
            <w:r w:rsidR="00DE0D7E">
              <w:rPr>
                <w:noProof/>
                <w:webHidden/>
              </w:rPr>
              <w:instrText xml:space="preserve"> PAGEREF _Toc161320464 \h </w:instrText>
            </w:r>
            <w:r w:rsidR="00DE0D7E">
              <w:rPr>
                <w:noProof/>
                <w:webHidden/>
              </w:rPr>
            </w:r>
            <w:r w:rsidR="00DE0D7E">
              <w:rPr>
                <w:noProof/>
                <w:webHidden/>
              </w:rPr>
              <w:fldChar w:fldCharType="separate"/>
            </w:r>
            <w:r w:rsidR="00DE0D7E">
              <w:rPr>
                <w:noProof/>
                <w:webHidden/>
              </w:rPr>
              <w:t>16</w:t>
            </w:r>
            <w:r w:rsidR="00DE0D7E">
              <w:rPr>
                <w:noProof/>
                <w:webHidden/>
              </w:rPr>
              <w:fldChar w:fldCharType="end"/>
            </w:r>
          </w:hyperlink>
        </w:p>
        <w:p w14:paraId="529EBC5E" w14:textId="4622CD53"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5" w:history="1">
            <w:r w:rsidR="00DE0D7E" w:rsidRPr="00093177">
              <w:rPr>
                <w:rStyle w:val="Hyperlink"/>
                <w:rFonts w:cs="Arial"/>
                <w:bCs/>
                <w:noProof/>
              </w:rPr>
              <w:t>2.5</w:t>
            </w:r>
            <w:r w:rsidR="00DE0D7E">
              <w:rPr>
                <w:rFonts w:asciiTheme="minorHAnsi" w:eastAsiaTheme="minorEastAsia" w:hAnsiTheme="minorHAnsi" w:cstheme="minorBidi"/>
                <w:noProof/>
                <w:sz w:val="22"/>
                <w:szCs w:val="22"/>
              </w:rPr>
              <w:tab/>
            </w:r>
            <w:r w:rsidR="00DE0D7E" w:rsidRPr="00093177">
              <w:rPr>
                <w:rStyle w:val="Hyperlink"/>
                <w:rFonts w:cs="Arial"/>
                <w:bCs/>
                <w:noProof/>
              </w:rPr>
              <w:t>Other Documents or Supporting Evidence</w:t>
            </w:r>
            <w:r w:rsidR="00DE0D7E">
              <w:rPr>
                <w:noProof/>
                <w:webHidden/>
              </w:rPr>
              <w:tab/>
            </w:r>
            <w:r w:rsidR="00DE0D7E">
              <w:rPr>
                <w:noProof/>
                <w:webHidden/>
              </w:rPr>
              <w:fldChar w:fldCharType="begin"/>
            </w:r>
            <w:r w:rsidR="00DE0D7E">
              <w:rPr>
                <w:noProof/>
                <w:webHidden/>
              </w:rPr>
              <w:instrText xml:space="preserve"> PAGEREF _Toc161320465 \h </w:instrText>
            </w:r>
            <w:r w:rsidR="00DE0D7E">
              <w:rPr>
                <w:noProof/>
                <w:webHidden/>
              </w:rPr>
            </w:r>
            <w:r w:rsidR="00DE0D7E">
              <w:rPr>
                <w:noProof/>
                <w:webHidden/>
              </w:rPr>
              <w:fldChar w:fldCharType="separate"/>
            </w:r>
            <w:r w:rsidR="00DE0D7E">
              <w:rPr>
                <w:noProof/>
                <w:webHidden/>
              </w:rPr>
              <w:t>16</w:t>
            </w:r>
            <w:r w:rsidR="00DE0D7E">
              <w:rPr>
                <w:noProof/>
                <w:webHidden/>
              </w:rPr>
              <w:fldChar w:fldCharType="end"/>
            </w:r>
          </w:hyperlink>
        </w:p>
        <w:p w14:paraId="2EAD443B" w14:textId="0D99810A"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6" w:history="1">
            <w:r w:rsidR="00DE0D7E" w:rsidRPr="00093177">
              <w:rPr>
                <w:rStyle w:val="Hyperlink"/>
                <w:rFonts w:cs="Arial"/>
                <w:bCs/>
                <w:noProof/>
              </w:rPr>
              <w:t>2.6</w:t>
            </w:r>
            <w:r w:rsidR="00DE0D7E">
              <w:rPr>
                <w:rFonts w:asciiTheme="minorHAnsi" w:eastAsiaTheme="minorEastAsia" w:hAnsiTheme="minorHAnsi" w:cstheme="minorBidi"/>
                <w:noProof/>
                <w:sz w:val="22"/>
                <w:szCs w:val="22"/>
              </w:rPr>
              <w:tab/>
            </w:r>
            <w:r w:rsidR="00DE0D7E" w:rsidRPr="00093177">
              <w:rPr>
                <w:rStyle w:val="Hyperlink"/>
                <w:rFonts w:cs="Arial"/>
                <w:bCs/>
                <w:noProof/>
              </w:rPr>
              <w:t>Submission Deadline</w:t>
            </w:r>
            <w:r w:rsidR="00DE0D7E">
              <w:rPr>
                <w:noProof/>
                <w:webHidden/>
              </w:rPr>
              <w:tab/>
            </w:r>
            <w:r w:rsidR="00DE0D7E">
              <w:rPr>
                <w:noProof/>
                <w:webHidden/>
              </w:rPr>
              <w:fldChar w:fldCharType="begin"/>
            </w:r>
            <w:r w:rsidR="00DE0D7E">
              <w:rPr>
                <w:noProof/>
                <w:webHidden/>
              </w:rPr>
              <w:instrText xml:space="preserve"> PAGEREF _Toc161320466 \h </w:instrText>
            </w:r>
            <w:r w:rsidR="00DE0D7E">
              <w:rPr>
                <w:noProof/>
                <w:webHidden/>
              </w:rPr>
            </w:r>
            <w:r w:rsidR="00DE0D7E">
              <w:rPr>
                <w:noProof/>
                <w:webHidden/>
              </w:rPr>
              <w:fldChar w:fldCharType="separate"/>
            </w:r>
            <w:r w:rsidR="00DE0D7E">
              <w:rPr>
                <w:noProof/>
                <w:webHidden/>
              </w:rPr>
              <w:t>16</w:t>
            </w:r>
            <w:r w:rsidR="00DE0D7E">
              <w:rPr>
                <w:noProof/>
                <w:webHidden/>
              </w:rPr>
              <w:fldChar w:fldCharType="end"/>
            </w:r>
          </w:hyperlink>
        </w:p>
        <w:p w14:paraId="481F5C5B" w14:textId="4561203F"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7" w:history="1">
            <w:r w:rsidR="00DE0D7E" w:rsidRPr="00093177">
              <w:rPr>
                <w:rStyle w:val="Hyperlink"/>
                <w:rFonts w:cs="Arial"/>
                <w:bCs/>
                <w:noProof/>
              </w:rPr>
              <w:t>2.7</w:t>
            </w:r>
            <w:r w:rsidR="00DE0D7E">
              <w:rPr>
                <w:rFonts w:asciiTheme="minorHAnsi" w:eastAsiaTheme="minorEastAsia" w:hAnsiTheme="minorHAnsi" w:cstheme="minorBidi"/>
                <w:noProof/>
                <w:sz w:val="22"/>
                <w:szCs w:val="22"/>
              </w:rPr>
              <w:tab/>
            </w:r>
            <w:r w:rsidR="00DE0D7E" w:rsidRPr="00093177">
              <w:rPr>
                <w:rStyle w:val="Hyperlink"/>
                <w:rFonts w:cs="Arial"/>
                <w:bCs/>
                <w:noProof/>
              </w:rPr>
              <w:t>Quote Validity</w:t>
            </w:r>
            <w:r w:rsidR="00DE0D7E">
              <w:rPr>
                <w:noProof/>
                <w:webHidden/>
              </w:rPr>
              <w:tab/>
            </w:r>
            <w:r w:rsidR="00DE0D7E">
              <w:rPr>
                <w:noProof/>
                <w:webHidden/>
              </w:rPr>
              <w:fldChar w:fldCharType="begin"/>
            </w:r>
            <w:r w:rsidR="00DE0D7E">
              <w:rPr>
                <w:noProof/>
                <w:webHidden/>
              </w:rPr>
              <w:instrText xml:space="preserve"> PAGEREF _Toc161320467 \h </w:instrText>
            </w:r>
            <w:r w:rsidR="00DE0D7E">
              <w:rPr>
                <w:noProof/>
                <w:webHidden/>
              </w:rPr>
            </w:r>
            <w:r w:rsidR="00DE0D7E">
              <w:rPr>
                <w:noProof/>
                <w:webHidden/>
              </w:rPr>
              <w:fldChar w:fldCharType="separate"/>
            </w:r>
            <w:r w:rsidR="00DE0D7E">
              <w:rPr>
                <w:noProof/>
                <w:webHidden/>
              </w:rPr>
              <w:t>17</w:t>
            </w:r>
            <w:r w:rsidR="00DE0D7E">
              <w:rPr>
                <w:noProof/>
                <w:webHidden/>
              </w:rPr>
              <w:fldChar w:fldCharType="end"/>
            </w:r>
          </w:hyperlink>
        </w:p>
        <w:p w14:paraId="7626EF7D" w14:textId="4BE232F6"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8" w:history="1">
            <w:r w:rsidR="00DE0D7E" w:rsidRPr="00093177">
              <w:rPr>
                <w:rStyle w:val="Hyperlink"/>
                <w:rFonts w:cs="Arial"/>
                <w:bCs/>
                <w:noProof/>
              </w:rPr>
              <w:t>2.8</w:t>
            </w:r>
            <w:r w:rsidR="00DE0D7E">
              <w:rPr>
                <w:rFonts w:asciiTheme="minorHAnsi" w:eastAsiaTheme="minorEastAsia" w:hAnsiTheme="minorHAnsi" w:cstheme="minorBidi"/>
                <w:noProof/>
                <w:sz w:val="22"/>
                <w:szCs w:val="22"/>
              </w:rPr>
              <w:tab/>
            </w:r>
            <w:r w:rsidR="00DE0D7E" w:rsidRPr="00093177">
              <w:rPr>
                <w:rStyle w:val="Hyperlink"/>
                <w:rFonts w:cs="Arial"/>
                <w:bCs/>
                <w:noProof/>
              </w:rPr>
              <w:t>Communication</w:t>
            </w:r>
            <w:r w:rsidR="00DE0D7E">
              <w:rPr>
                <w:noProof/>
                <w:webHidden/>
              </w:rPr>
              <w:tab/>
            </w:r>
            <w:r w:rsidR="00DE0D7E">
              <w:rPr>
                <w:noProof/>
                <w:webHidden/>
              </w:rPr>
              <w:fldChar w:fldCharType="begin"/>
            </w:r>
            <w:r w:rsidR="00DE0D7E">
              <w:rPr>
                <w:noProof/>
                <w:webHidden/>
              </w:rPr>
              <w:instrText xml:space="preserve"> PAGEREF _Toc161320468 \h </w:instrText>
            </w:r>
            <w:r w:rsidR="00DE0D7E">
              <w:rPr>
                <w:noProof/>
                <w:webHidden/>
              </w:rPr>
            </w:r>
            <w:r w:rsidR="00DE0D7E">
              <w:rPr>
                <w:noProof/>
                <w:webHidden/>
              </w:rPr>
              <w:fldChar w:fldCharType="separate"/>
            </w:r>
            <w:r w:rsidR="00DE0D7E">
              <w:rPr>
                <w:noProof/>
                <w:webHidden/>
              </w:rPr>
              <w:t>17</w:t>
            </w:r>
            <w:r w:rsidR="00DE0D7E">
              <w:rPr>
                <w:noProof/>
                <w:webHidden/>
              </w:rPr>
              <w:fldChar w:fldCharType="end"/>
            </w:r>
          </w:hyperlink>
        </w:p>
        <w:p w14:paraId="4EBE85D8" w14:textId="4A868234"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69" w:history="1">
            <w:r w:rsidR="00DE0D7E" w:rsidRPr="00093177">
              <w:rPr>
                <w:rStyle w:val="Hyperlink"/>
                <w:rFonts w:cs="Arial"/>
                <w:bCs/>
                <w:noProof/>
              </w:rPr>
              <w:t>2.9</w:t>
            </w:r>
            <w:r w:rsidR="00DE0D7E">
              <w:rPr>
                <w:rFonts w:asciiTheme="minorHAnsi" w:eastAsiaTheme="minorEastAsia" w:hAnsiTheme="minorHAnsi" w:cstheme="minorBidi"/>
                <w:noProof/>
                <w:sz w:val="22"/>
                <w:szCs w:val="22"/>
              </w:rPr>
              <w:tab/>
            </w:r>
            <w:r w:rsidR="00DE0D7E" w:rsidRPr="00093177">
              <w:rPr>
                <w:rStyle w:val="Hyperlink"/>
                <w:rFonts w:cs="Arial"/>
                <w:bCs/>
                <w:noProof/>
              </w:rPr>
              <w:t>Confidentiality</w:t>
            </w:r>
            <w:r w:rsidR="00DE0D7E">
              <w:rPr>
                <w:noProof/>
                <w:webHidden/>
              </w:rPr>
              <w:tab/>
            </w:r>
            <w:r w:rsidR="00DE0D7E">
              <w:rPr>
                <w:noProof/>
                <w:webHidden/>
              </w:rPr>
              <w:fldChar w:fldCharType="begin"/>
            </w:r>
            <w:r w:rsidR="00DE0D7E">
              <w:rPr>
                <w:noProof/>
                <w:webHidden/>
              </w:rPr>
              <w:instrText xml:space="preserve"> PAGEREF _Toc161320469 \h </w:instrText>
            </w:r>
            <w:r w:rsidR="00DE0D7E">
              <w:rPr>
                <w:noProof/>
                <w:webHidden/>
              </w:rPr>
            </w:r>
            <w:r w:rsidR="00DE0D7E">
              <w:rPr>
                <w:noProof/>
                <w:webHidden/>
              </w:rPr>
              <w:fldChar w:fldCharType="separate"/>
            </w:r>
            <w:r w:rsidR="00DE0D7E">
              <w:rPr>
                <w:noProof/>
                <w:webHidden/>
              </w:rPr>
              <w:t>17</w:t>
            </w:r>
            <w:r w:rsidR="00DE0D7E">
              <w:rPr>
                <w:noProof/>
                <w:webHidden/>
              </w:rPr>
              <w:fldChar w:fldCharType="end"/>
            </w:r>
          </w:hyperlink>
        </w:p>
        <w:p w14:paraId="7E219DFC" w14:textId="43D7BFD8" w:rsidR="00DE0D7E" w:rsidRDefault="005A0A3B">
          <w:pPr>
            <w:pStyle w:val="TOC2"/>
            <w:tabs>
              <w:tab w:val="left" w:pos="1100"/>
              <w:tab w:val="right" w:leader="dot" w:pos="9017"/>
            </w:tabs>
            <w:rPr>
              <w:rFonts w:asciiTheme="minorHAnsi" w:eastAsiaTheme="minorEastAsia" w:hAnsiTheme="minorHAnsi" w:cstheme="minorBidi"/>
              <w:noProof/>
              <w:sz w:val="22"/>
              <w:szCs w:val="22"/>
            </w:rPr>
          </w:pPr>
          <w:hyperlink w:anchor="_Toc161320470" w:history="1">
            <w:r w:rsidR="00DE0D7E" w:rsidRPr="00093177">
              <w:rPr>
                <w:rStyle w:val="Hyperlink"/>
                <w:rFonts w:cs="Arial"/>
                <w:bCs/>
                <w:noProof/>
              </w:rPr>
              <w:t>2.10</w:t>
            </w:r>
            <w:r w:rsidR="00DE0D7E">
              <w:rPr>
                <w:rFonts w:asciiTheme="minorHAnsi" w:eastAsiaTheme="minorEastAsia" w:hAnsiTheme="minorHAnsi" w:cstheme="minorBidi"/>
                <w:noProof/>
                <w:sz w:val="22"/>
                <w:szCs w:val="22"/>
              </w:rPr>
              <w:tab/>
            </w:r>
            <w:r w:rsidR="00DE0D7E" w:rsidRPr="00093177">
              <w:rPr>
                <w:rStyle w:val="Hyperlink"/>
                <w:rFonts w:cs="Arial"/>
                <w:bCs/>
                <w:noProof/>
              </w:rPr>
              <w:t>Disclaimer</w:t>
            </w:r>
            <w:r w:rsidR="00DE0D7E">
              <w:rPr>
                <w:noProof/>
                <w:webHidden/>
              </w:rPr>
              <w:tab/>
            </w:r>
            <w:r w:rsidR="00DE0D7E">
              <w:rPr>
                <w:noProof/>
                <w:webHidden/>
              </w:rPr>
              <w:fldChar w:fldCharType="begin"/>
            </w:r>
            <w:r w:rsidR="00DE0D7E">
              <w:rPr>
                <w:noProof/>
                <w:webHidden/>
              </w:rPr>
              <w:instrText xml:space="preserve"> PAGEREF _Toc161320470 \h </w:instrText>
            </w:r>
            <w:r w:rsidR="00DE0D7E">
              <w:rPr>
                <w:noProof/>
                <w:webHidden/>
              </w:rPr>
            </w:r>
            <w:r w:rsidR="00DE0D7E">
              <w:rPr>
                <w:noProof/>
                <w:webHidden/>
              </w:rPr>
              <w:fldChar w:fldCharType="separate"/>
            </w:r>
            <w:r w:rsidR="00DE0D7E">
              <w:rPr>
                <w:noProof/>
                <w:webHidden/>
              </w:rPr>
              <w:t>18</w:t>
            </w:r>
            <w:r w:rsidR="00DE0D7E">
              <w:rPr>
                <w:noProof/>
                <w:webHidden/>
              </w:rPr>
              <w:fldChar w:fldCharType="end"/>
            </w:r>
          </w:hyperlink>
        </w:p>
        <w:p w14:paraId="6AB6C9AD" w14:textId="6A4B4FF5" w:rsidR="00DE0D7E" w:rsidRDefault="005A0A3B">
          <w:pPr>
            <w:pStyle w:val="TOC2"/>
            <w:tabs>
              <w:tab w:val="left" w:pos="1100"/>
              <w:tab w:val="right" w:leader="dot" w:pos="9017"/>
            </w:tabs>
            <w:rPr>
              <w:rFonts w:asciiTheme="minorHAnsi" w:eastAsiaTheme="minorEastAsia" w:hAnsiTheme="minorHAnsi" w:cstheme="minorBidi"/>
              <w:noProof/>
              <w:sz w:val="22"/>
              <w:szCs w:val="22"/>
            </w:rPr>
          </w:pPr>
          <w:hyperlink w:anchor="_Toc161320471" w:history="1">
            <w:r w:rsidR="00DE0D7E" w:rsidRPr="00093177">
              <w:rPr>
                <w:rStyle w:val="Hyperlink"/>
                <w:rFonts w:cs="Arial"/>
                <w:bCs/>
                <w:noProof/>
              </w:rPr>
              <w:t>2.11</w:t>
            </w:r>
            <w:r w:rsidR="00DE0D7E">
              <w:rPr>
                <w:rFonts w:asciiTheme="minorHAnsi" w:eastAsiaTheme="minorEastAsia" w:hAnsiTheme="minorHAnsi" w:cstheme="minorBidi"/>
                <w:noProof/>
                <w:sz w:val="22"/>
                <w:szCs w:val="22"/>
              </w:rPr>
              <w:tab/>
            </w:r>
            <w:r w:rsidR="00DE0D7E" w:rsidRPr="00093177">
              <w:rPr>
                <w:rStyle w:val="Hyperlink"/>
                <w:rFonts w:cs="Arial"/>
                <w:bCs/>
                <w:noProof/>
              </w:rPr>
              <w:t>Freedom of Information Act</w:t>
            </w:r>
            <w:r w:rsidR="00DE0D7E">
              <w:rPr>
                <w:noProof/>
                <w:webHidden/>
              </w:rPr>
              <w:tab/>
            </w:r>
            <w:r w:rsidR="00DE0D7E">
              <w:rPr>
                <w:noProof/>
                <w:webHidden/>
              </w:rPr>
              <w:fldChar w:fldCharType="begin"/>
            </w:r>
            <w:r w:rsidR="00DE0D7E">
              <w:rPr>
                <w:noProof/>
                <w:webHidden/>
              </w:rPr>
              <w:instrText xml:space="preserve"> PAGEREF _Toc161320471 \h </w:instrText>
            </w:r>
            <w:r w:rsidR="00DE0D7E">
              <w:rPr>
                <w:noProof/>
                <w:webHidden/>
              </w:rPr>
            </w:r>
            <w:r w:rsidR="00DE0D7E">
              <w:rPr>
                <w:noProof/>
                <w:webHidden/>
              </w:rPr>
              <w:fldChar w:fldCharType="separate"/>
            </w:r>
            <w:r w:rsidR="00DE0D7E">
              <w:rPr>
                <w:noProof/>
                <w:webHidden/>
              </w:rPr>
              <w:t>18</w:t>
            </w:r>
            <w:r w:rsidR="00DE0D7E">
              <w:rPr>
                <w:noProof/>
                <w:webHidden/>
              </w:rPr>
              <w:fldChar w:fldCharType="end"/>
            </w:r>
          </w:hyperlink>
        </w:p>
        <w:p w14:paraId="0163D8E1" w14:textId="495FDD26" w:rsidR="00DE0D7E" w:rsidRDefault="005A0A3B">
          <w:pPr>
            <w:pStyle w:val="TOC2"/>
            <w:tabs>
              <w:tab w:val="left" w:pos="1100"/>
              <w:tab w:val="right" w:leader="dot" w:pos="9017"/>
            </w:tabs>
            <w:rPr>
              <w:rFonts w:asciiTheme="minorHAnsi" w:eastAsiaTheme="minorEastAsia" w:hAnsiTheme="minorHAnsi" w:cstheme="minorBidi"/>
              <w:noProof/>
              <w:sz w:val="22"/>
              <w:szCs w:val="22"/>
            </w:rPr>
          </w:pPr>
          <w:hyperlink w:anchor="_Toc161320472" w:history="1">
            <w:r w:rsidR="00DE0D7E" w:rsidRPr="00093177">
              <w:rPr>
                <w:rStyle w:val="Hyperlink"/>
                <w:rFonts w:cs="Arial"/>
                <w:bCs/>
                <w:noProof/>
              </w:rPr>
              <w:t>2.12</w:t>
            </w:r>
            <w:r w:rsidR="00DE0D7E">
              <w:rPr>
                <w:rFonts w:asciiTheme="minorHAnsi" w:eastAsiaTheme="minorEastAsia" w:hAnsiTheme="minorHAnsi" w:cstheme="minorBidi"/>
                <w:noProof/>
                <w:sz w:val="22"/>
                <w:szCs w:val="22"/>
              </w:rPr>
              <w:tab/>
            </w:r>
            <w:r w:rsidR="00DE0D7E" w:rsidRPr="00093177">
              <w:rPr>
                <w:rStyle w:val="Hyperlink"/>
                <w:rFonts w:cs="Arial"/>
                <w:bCs/>
                <w:noProof/>
              </w:rPr>
              <w:t>Transparency</w:t>
            </w:r>
            <w:r w:rsidR="00DE0D7E">
              <w:rPr>
                <w:noProof/>
                <w:webHidden/>
              </w:rPr>
              <w:tab/>
            </w:r>
            <w:r w:rsidR="00DE0D7E">
              <w:rPr>
                <w:noProof/>
                <w:webHidden/>
              </w:rPr>
              <w:fldChar w:fldCharType="begin"/>
            </w:r>
            <w:r w:rsidR="00DE0D7E">
              <w:rPr>
                <w:noProof/>
                <w:webHidden/>
              </w:rPr>
              <w:instrText xml:space="preserve"> PAGEREF _Toc161320472 \h </w:instrText>
            </w:r>
            <w:r w:rsidR="00DE0D7E">
              <w:rPr>
                <w:noProof/>
                <w:webHidden/>
              </w:rPr>
            </w:r>
            <w:r w:rsidR="00DE0D7E">
              <w:rPr>
                <w:noProof/>
                <w:webHidden/>
              </w:rPr>
              <w:fldChar w:fldCharType="separate"/>
            </w:r>
            <w:r w:rsidR="00DE0D7E">
              <w:rPr>
                <w:noProof/>
                <w:webHidden/>
              </w:rPr>
              <w:t>18</w:t>
            </w:r>
            <w:r w:rsidR="00DE0D7E">
              <w:rPr>
                <w:noProof/>
                <w:webHidden/>
              </w:rPr>
              <w:fldChar w:fldCharType="end"/>
            </w:r>
          </w:hyperlink>
        </w:p>
        <w:p w14:paraId="6E83D9D8" w14:textId="2D569AA6" w:rsidR="00DE0D7E" w:rsidRDefault="005A0A3B">
          <w:pPr>
            <w:pStyle w:val="TOC2"/>
            <w:tabs>
              <w:tab w:val="left" w:pos="1100"/>
              <w:tab w:val="right" w:leader="dot" w:pos="9017"/>
            </w:tabs>
            <w:rPr>
              <w:rFonts w:asciiTheme="minorHAnsi" w:eastAsiaTheme="minorEastAsia" w:hAnsiTheme="minorHAnsi" w:cstheme="minorBidi"/>
              <w:noProof/>
              <w:sz w:val="22"/>
              <w:szCs w:val="22"/>
            </w:rPr>
          </w:pPr>
          <w:hyperlink w:anchor="_Toc161320473" w:history="1">
            <w:r w:rsidR="00DE0D7E" w:rsidRPr="00093177">
              <w:rPr>
                <w:rStyle w:val="Hyperlink"/>
                <w:rFonts w:cs="Arial"/>
                <w:bCs/>
                <w:noProof/>
              </w:rPr>
              <w:t>2.13</w:t>
            </w:r>
            <w:r w:rsidR="00DE0D7E">
              <w:rPr>
                <w:rFonts w:asciiTheme="minorHAnsi" w:eastAsiaTheme="minorEastAsia" w:hAnsiTheme="minorHAnsi" w:cstheme="minorBidi"/>
                <w:noProof/>
                <w:sz w:val="22"/>
                <w:szCs w:val="22"/>
              </w:rPr>
              <w:tab/>
            </w:r>
            <w:r w:rsidR="00DE0D7E" w:rsidRPr="00093177">
              <w:rPr>
                <w:rStyle w:val="Hyperlink"/>
                <w:rFonts w:cs="Arial"/>
                <w:bCs/>
                <w:noProof/>
              </w:rPr>
              <w:t>Procurement Timetable</w:t>
            </w:r>
            <w:r w:rsidR="00DE0D7E">
              <w:rPr>
                <w:noProof/>
                <w:webHidden/>
              </w:rPr>
              <w:tab/>
            </w:r>
            <w:r w:rsidR="00DE0D7E">
              <w:rPr>
                <w:noProof/>
                <w:webHidden/>
              </w:rPr>
              <w:fldChar w:fldCharType="begin"/>
            </w:r>
            <w:r w:rsidR="00DE0D7E">
              <w:rPr>
                <w:noProof/>
                <w:webHidden/>
              </w:rPr>
              <w:instrText xml:space="preserve"> PAGEREF _Toc161320473 \h </w:instrText>
            </w:r>
            <w:r w:rsidR="00DE0D7E">
              <w:rPr>
                <w:noProof/>
                <w:webHidden/>
              </w:rPr>
            </w:r>
            <w:r w:rsidR="00DE0D7E">
              <w:rPr>
                <w:noProof/>
                <w:webHidden/>
              </w:rPr>
              <w:fldChar w:fldCharType="separate"/>
            </w:r>
            <w:r w:rsidR="00DE0D7E">
              <w:rPr>
                <w:noProof/>
                <w:webHidden/>
              </w:rPr>
              <w:t>19</w:t>
            </w:r>
            <w:r w:rsidR="00DE0D7E">
              <w:rPr>
                <w:noProof/>
                <w:webHidden/>
              </w:rPr>
              <w:fldChar w:fldCharType="end"/>
            </w:r>
          </w:hyperlink>
        </w:p>
        <w:p w14:paraId="534936D2" w14:textId="5095E479" w:rsidR="00DE0D7E" w:rsidRDefault="005A0A3B">
          <w:pPr>
            <w:pStyle w:val="TOC2"/>
            <w:tabs>
              <w:tab w:val="left" w:pos="1100"/>
              <w:tab w:val="right" w:leader="dot" w:pos="9017"/>
            </w:tabs>
            <w:rPr>
              <w:rFonts w:asciiTheme="minorHAnsi" w:eastAsiaTheme="minorEastAsia" w:hAnsiTheme="minorHAnsi" w:cstheme="minorBidi"/>
              <w:noProof/>
              <w:sz w:val="22"/>
              <w:szCs w:val="22"/>
            </w:rPr>
          </w:pPr>
          <w:hyperlink w:anchor="_Toc161320474" w:history="1">
            <w:r w:rsidR="00DE0D7E" w:rsidRPr="00093177">
              <w:rPr>
                <w:rStyle w:val="Hyperlink"/>
                <w:rFonts w:cs="Arial"/>
                <w:bCs/>
                <w:noProof/>
              </w:rPr>
              <w:t>2.14</w:t>
            </w:r>
            <w:r w:rsidR="00DE0D7E">
              <w:rPr>
                <w:rFonts w:asciiTheme="minorHAnsi" w:eastAsiaTheme="minorEastAsia" w:hAnsiTheme="minorHAnsi" w:cstheme="minorBidi"/>
                <w:noProof/>
                <w:sz w:val="22"/>
                <w:szCs w:val="22"/>
              </w:rPr>
              <w:tab/>
            </w:r>
            <w:r w:rsidR="00DE0D7E" w:rsidRPr="00093177">
              <w:rPr>
                <w:rStyle w:val="Hyperlink"/>
                <w:rFonts w:cs="Arial"/>
                <w:bCs/>
                <w:noProof/>
              </w:rPr>
              <w:t>Required documents</w:t>
            </w:r>
            <w:r w:rsidR="00DE0D7E">
              <w:rPr>
                <w:noProof/>
                <w:webHidden/>
              </w:rPr>
              <w:tab/>
            </w:r>
            <w:r w:rsidR="00DE0D7E">
              <w:rPr>
                <w:noProof/>
                <w:webHidden/>
              </w:rPr>
              <w:fldChar w:fldCharType="begin"/>
            </w:r>
            <w:r w:rsidR="00DE0D7E">
              <w:rPr>
                <w:noProof/>
                <w:webHidden/>
              </w:rPr>
              <w:instrText xml:space="preserve"> PAGEREF _Toc161320474 \h </w:instrText>
            </w:r>
            <w:r w:rsidR="00DE0D7E">
              <w:rPr>
                <w:noProof/>
                <w:webHidden/>
              </w:rPr>
            </w:r>
            <w:r w:rsidR="00DE0D7E">
              <w:rPr>
                <w:noProof/>
                <w:webHidden/>
              </w:rPr>
              <w:fldChar w:fldCharType="separate"/>
            </w:r>
            <w:r w:rsidR="00DE0D7E">
              <w:rPr>
                <w:noProof/>
                <w:webHidden/>
              </w:rPr>
              <w:t>19</w:t>
            </w:r>
            <w:r w:rsidR="00DE0D7E">
              <w:rPr>
                <w:noProof/>
                <w:webHidden/>
              </w:rPr>
              <w:fldChar w:fldCharType="end"/>
            </w:r>
          </w:hyperlink>
        </w:p>
        <w:p w14:paraId="3AC8E557" w14:textId="33CD6BBE" w:rsidR="00DE0D7E" w:rsidRDefault="005A0A3B">
          <w:pPr>
            <w:pStyle w:val="TOC1"/>
            <w:tabs>
              <w:tab w:val="left" w:pos="440"/>
              <w:tab w:val="right" w:leader="dot" w:pos="9017"/>
            </w:tabs>
            <w:rPr>
              <w:rFonts w:asciiTheme="minorHAnsi" w:eastAsiaTheme="minorEastAsia" w:hAnsiTheme="minorHAnsi" w:cstheme="minorBidi"/>
              <w:noProof/>
              <w:sz w:val="22"/>
              <w:szCs w:val="22"/>
            </w:rPr>
          </w:pPr>
          <w:hyperlink w:anchor="_Toc161320475" w:history="1">
            <w:r w:rsidR="00DE0D7E" w:rsidRPr="00093177">
              <w:rPr>
                <w:rStyle w:val="Hyperlink"/>
                <w:rFonts w:cs="Arial"/>
                <w:b/>
                <w:bCs/>
                <w:noProof/>
              </w:rPr>
              <w:t>3.</w:t>
            </w:r>
            <w:r w:rsidR="00DE0D7E">
              <w:rPr>
                <w:rFonts w:asciiTheme="minorHAnsi" w:eastAsiaTheme="minorEastAsia" w:hAnsiTheme="minorHAnsi" w:cstheme="minorBidi"/>
                <w:noProof/>
                <w:sz w:val="22"/>
                <w:szCs w:val="22"/>
              </w:rPr>
              <w:tab/>
            </w:r>
            <w:r w:rsidR="00DE0D7E" w:rsidRPr="00093177">
              <w:rPr>
                <w:rStyle w:val="Hyperlink"/>
                <w:rFonts w:cs="Arial"/>
                <w:b/>
                <w:bCs/>
                <w:noProof/>
              </w:rPr>
              <w:t>QUESTIONNAIRE</w:t>
            </w:r>
            <w:r w:rsidR="00DE0D7E">
              <w:rPr>
                <w:noProof/>
                <w:webHidden/>
              </w:rPr>
              <w:tab/>
            </w:r>
            <w:r w:rsidR="00DE0D7E">
              <w:rPr>
                <w:noProof/>
                <w:webHidden/>
              </w:rPr>
              <w:fldChar w:fldCharType="begin"/>
            </w:r>
            <w:r w:rsidR="00DE0D7E">
              <w:rPr>
                <w:noProof/>
                <w:webHidden/>
              </w:rPr>
              <w:instrText xml:space="preserve"> PAGEREF _Toc161320475 \h </w:instrText>
            </w:r>
            <w:r w:rsidR="00DE0D7E">
              <w:rPr>
                <w:noProof/>
                <w:webHidden/>
              </w:rPr>
            </w:r>
            <w:r w:rsidR="00DE0D7E">
              <w:rPr>
                <w:noProof/>
                <w:webHidden/>
              </w:rPr>
              <w:fldChar w:fldCharType="separate"/>
            </w:r>
            <w:r w:rsidR="00DE0D7E">
              <w:rPr>
                <w:noProof/>
                <w:webHidden/>
              </w:rPr>
              <w:t>20</w:t>
            </w:r>
            <w:r w:rsidR="00DE0D7E">
              <w:rPr>
                <w:noProof/>
                <w:webHidden/>
              </w:rPr>
              <w:fldChar w:fldCharType="end"/>
            </w:r>
          </w:hyperlink>
        </w:p>
        <w:p w14:paraId="48130648" w14:textId="18A8F65D"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77" w:history="1">
            <w:r w:rsidR="00DE0D7E" w:rsidRPr="00093177">
              <w:rPr>
                <w:rStyle w:val="Hyperlink"/>
                <w:rFonts w:cs="Arial"/>
                <w:bCs/>
                <w:noProof/>
              </w:rPr>
              <w:t>3.1</w:t>
            </w:r>
            <w:r w:rsidR="00DE0D7E">
              <w:rPr>
                <w:rFonts w:asciiTheme="minorHAnsi" w:eastAsiaTheme="minorEastAsia" w:hAnsiTheme="minorHAnsi" w:cstheme="minorBidi"/>
                <w:noProof/>
                <w:sz w:val="22"/>
                <w:szCs w:val="22"/>
              </w:rPr>
              <w:tab/>
            </w:r>
            <w:r w:rsidR="00DE0D7E" w:rsidRPr="00093177">
              <w:rPr>
                <w:rStyle w:val="Hyperlink"/>
                <w:rFonts w:cs="Arial"/>
                <w:bCs/>
                <w:noProof/>
              </w:rPr>
              <w:t>Notes for completion</w:t>
            </w:r>
            <w:r w:rsidR="00DE0D7E">
              <w:rPr>
                <w:noProof/>
                <w:webHidden/>
              </w:rPr>
              <w:tab/>
            </w:r>
            <w:r w:rsidR="00DE0D7E">
              <w:rPr>
                <w:noProof/>
                <w:webHidden/>
              </w:rPr>
              <w:fldChar w:fldCharType="begin"/>
            </w:r>
            <w:r w:rsidR="00DE0D7E">
              <w:rPr>
                <w:noProof/>
                <w:webHidden/>
              </w:rPr>
              <w:instrText xml:space="preserve"> PAGEREF _Toc161320477 \h </w:instrText>
            </w:r>
            <w:r w:rsidR="00DE0D7E">
              <w:rPr>
                <w:noProof/>
                <w:webHidden/>
              </w:rPr>
            </w:r>
            <w:r w:rsidR="00DE0D7E">
              <w:rPr>
                <w:noProof/>
                <w:webHidden/>
              </w:rPr>
              <w:fldChar w:fldCharType="separate"/>
            </w:r>
            <w:r w:rsidR="00DE0D7E">
              <w:rPr>
                <w:noProof/>
                <w:webHidden/>
              </w:rPr>
              <w:t>20</w:t>
            </w:r>
            <w:r w:rsidR="00DE0D7E">
              <w:rPr>
                <w:noProof/>
                <w:webHidden/>
              </w:rPr>
              <w:fldChar w:fldCharType="end"/>
            </w:r>
          </w:hyperlink>
        </w:p>
        <w:p w14:paraId="1CE4E388" w14:textId="5CA995AB"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78" w:history="1">
            <w:r w:rsidR="00DE0D7E" w:rsidRPr="00093177">
              <w:rPr>
                <w:rStyle w:val="Hyperlink"/>
                <w:rFonts w:cs="Arial"/>
                <w:bCs/>
                <w:noProof/>
              </w:rPr>
              <w:t>3.2</w:t>
            </w:r>
            <w:r w:rsidR="00DE0D7E">
              <w:rPr>
                <w:rFonts w:asciiTheme="minorHAnsi" w:eastAsiaTheme="minorEastAsia" w:hAnsiTheme="minorHAnsi" w:cstheme="minorBidi"/>
                <w:noProof/>
                <w:sz w:val="22"/>
                <w:szCs w:val="22"/>
              </w:rPr>
              <w:tab/>
            </w:r>
            <w:r w:rsidR="00DE0D7E" w:rsidRPr="00093177">
              <w:rPr>
                <w:rStyle w:val="Hyperlink"/>
                <w:rFonts w:cs="Arial"/>
                <w:bCs/>
                <w:noProof/>
              </w:rPr>
              <w:t>Questionnaire (General Information)</w:t>
            </w:r>
            <w:r w:rsidR="00DE0D7E">
              <w:rPr>
                <w:noProof/>
                <w:webHidden/>
              </w:rPr>
              <w:tab/>
            </w:r>
            <w:r w:rsidR="00DE0D7E">
              <w:rPr>
                <w:noProof/>
                <w:webHidden/>
              </w:rPr>
              <w:fldChar w:fldCharType="begin"/>
            </w:r>
            <w:r w:rsidR="00DE0D7E">
              <w:rPr>
                <w:noProof/>
                <w:webHidden/>
              </w:rPr>
              <w:instrText xml:space="preserve"> PAGEREF _Toc161320478 \h </w:instrText>
            </w:r>
            <w:r w:rsidR="00DE0D7E">
              <w:rPr>
                <w:noProof/>
                <w:webHidden/>
              </w:rPr>
            </w:r>
            <w:r w:rsidR="00DE0D7E">
              <w:rPr>
                <w:noProof/>
                <w:webHidden/>
              </w:rPr>
              <w:fldChar w:fldCharType="separate"/>
            </w:r>
            <w:r w:rsidR="00DE0D7E">
              <w:rPr>
                <w:noProof/>
                <w:webHidden/>
              </w:rPr>
              <w:t>21</w:t>
            </w:r>
            <w:r w:rsidR="00DE0D7E">
              <w:rPr>
                <w:noProof/>
                <w:webHidden/>
              </w:rPr>
              <w:fldChar w:fldCharType="end"/>
            </w:r>
          </w:hyperlink>
        </w:p>
        <w:p w14:paraId="13F9970D" w14:textId="65736E75" w:rsidR="00DE0D7E" w:rsidRDefault="005A0A3B">
          <w:pPr>
            <w:pStyle w:val="TOC1"/>
            <w:tabs>
              <w:tab w:val="left" w:pos="440"/>
              <w:tab w:val="right" w:leader="dot" w:pos="9017"/>
            </w:tabs>
            <w:rPr>
              <w:rFonts w:asciiTheme="minorHAnsi" w:eastAsiaTheme="minorEastAsia" w:hAnsiTheme="minorHAnsi" w:cstheme="minorBidi"/>
              <w:noProof/>
              <w:sz w:val="22"/>
              <w:szCs w:val="22"/>
            </w:rPr>
          </w:pPr>
          <w:hyperlink w:anchor="_Toc161320479" w:history="1">
            <w:r w:rsidR="00DE0D7E" w:rsidRPr="00093177">
              <w:rPr>
                <w:rStyle w:val="Hyperlink"/>
                <w:rFonts w:cs="Arial"/>
                <w:b/>
                <w:bCs/>
                <w:noProof/>
              </w:rPr>
              <w:t>4.</w:t>
            </w:r>
            <w:r w:rsidR="00DE0D7E">
              <w:rPr>
                <w:rFonts w:asciiTheme="minorHAnsi" w:eastAsiaTheme="minorEastAsia" w:hAnsiTheme="minorHAnsi" w:cstheme="minorBidi"/>
                <w:noProof/>
                <w:sz w:val="22"/>
                <w:szCs w:val="22"/>
              </w:rPr>
              <w:tab/>
            </w:r>
            <w:r w:rsidR="00DE0D7E" w:rsidRPr="00093177">
              <w:rPr>
                <w:rStyle w:val="Hyperlink"/>
                <w:rFonts w:cs="Arial"/>
                <w:b/>
                <w:bCs/>
                <w:noProof/>
              </w:rPr>
              <w:t>EVALUATION AND AWARD</w:t>
            </w:r>
            <w:r w:rsidR="00DE0D7E">
              <w:rPr>
                <w:noProof/>
                <w:webHidden/>
              </w:rPr>
              <w:tab/>
            </w:r>
            <w:r w:rsidR="00DE0D7E">
              <w:rPr>
                <w:noProof/>
                <w:webHidden/>
              </w:rPr>
              <w:fldChar w:fldCharType="begin"/>
            </w:r>
            <w:r w:rsidR="00DE0D7E">
              <w:rPr>
                <w:noProof/>
                <w:webHidden/>
              </w:rPr>
              <w:instrText xml:space="preserve"> PAGEREF _Toc161320479 \h </w:instrText>
            </w:r>
            <w:r w:rsidR="00DE0D7E">
              <w:rPr>
                <w:noProof/>
                <w:webHidden/>
              </w:rPr>
            </w:r>
            <w:r w:rsidR="00DE0D7E">
              <w:rPr>
                <w:noProof/>
                <w:webHidden/>
              </w:rPr>
              <w:fldChar w:fldCharType="separate"/>
            </w:r>
            <w:r w:rsidR="00DE0D7E">
              <w:rPr>
                <w:noProof/>
                <w:webHidden/>
              </w:rPr>
              <w:t>22</w:t>
            </w:r>
            <w:r w:rsidR="00DE0D7E">
              <w:rPr>
                <w:noProof/>
                <w:webHidden/>
              </w:rPr>
              <w:fldChar w:fldCharType="end"/>
            </w:r>
          </w:hyperlink>
        </w:p>
        <w:p w14:paraId="69247B80" w14:textId="6FEAFCF8"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81" w:history="1">
            <w:r w:rsidR="00DE0D7E" w:rsidRPr="00093177">
              <w:rPr>
                <w:rStyle w:val="Hyperlink"/>
                <w:rFonts w:cs="Arial"/>
                <w:bCs/>
                <w:noProof/>
              </w:rPr>
              <w:t>4.1</w:t>
            </w:r>
            <w:r w:rsidR="00DE0D7E">
              <w:rPr>
                <w:rFonts w:asciiTheme="minorHAnsi" w:eastAsiaTheme="minorEastAsia" w:hAnsiTheme="minorHAnsi" w:cstheme="minorBidi"/>
                <w:noProof/>
                <w:sz w:val="22"/>
                <w:szCs w:val="22"/>
              </w:rPr>
              <w:tab/>
            </w:r>
            <w:r w:rsidR="00DE0D7E" w:rsidRPr="00093177">
              <w:rPr>
                <w:rStyle w:val="Hyperlink"/>
                <w:rFonts w:cs="Arial"/>
                <w:bCs/>
                <w:noProof/>
              </w:rPr>
              <w:t>Evaluation</w:t>
            </w:r>
            <w:r w:rsidR="00DE0D7E">
              <w:rPr>
                <w:noProof/>
                <w:webHidden/>
              </w:rPr>
              <w:tab/>
            </w:r>
            <w:r w:rsidR="00DE0D7E">
              <w:rPr>
                <w:noProof/>
                <w:webHidden/>
              </w:rPr>
              <w:fldChar w:fldCharType="begin"/>
            </w:r>
            <w:r w:rsidR="00DE0D7E">
              <w:rPr>
                <w:noProof/>
                <w:webHidden/>
              </w:rPr>
              <w:instrText xml:space="preserve"> PAGEREF _Toc161320481 \h </w:instrText>
            </w:r>
            <w:r w:rsidR="00DE0D7E">
              <w:rPr>
                <w:noProof/>
                <w:webHidden/>
              </w:rPr>
            </w:r>
            <w:r w:rsidR="00DE0D7E">
              <w:rPr>
                <w:noProof/>
                <w:webHidden/>
              </w:rPr>
              <w:fldChar w:fldCharType="separate"/>
            </w:r>
            <w:r w:rsidR="00DE0D7E">
              <w:rPr>
                <w:noProof/>
                <w:webHidden/>
              </w:rPr>
              <w:t>22</w:t>
            </w:r>
            <w:r w:rsidR="00DE0D7E">
              <w:rPr>
                <w:noProof/>
                <w:webHidden/>
              </w:rPr>
              <w:fldChar w:fldCharType="end"/>
            </w:r>
          </w:hyperlink>
        </w:p>
        <w:p w14:paraId="37A2DD07" w14:textId="6ADDA88F"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82" w:history="1">
            <w:r w:rsidR="00DE0D7E" w:rsidRPr="00093177">
              <w:rPr>
                <w:rStyle w:val="Hyperlink"/>
                <w:rFonts w:cs="Arial"/>
                <w:bCs/>
                <w:noProof/>
              </w:rPr>
              <w:t>4.2</w:t>
            </w:r>
            <w:r w:rsidR="00DE0D7E">
              <w:rPr>
                <w:rFonts w:asciiTheme="minorHAnsi" w:eastAsiaTheme="minorEastAsia" w:hAnsiTheme="minorHAnsi" w:cstheme="minorBidi"/>
                <w:noProof/>
                <w:sz w:val="22"/>
                <w:szCs w:val="22"/>
              </w:rPr>
              <w:tab/>
            </w:r>
            <w:r w:rsidR="00DE0D7E" w:rsidRPr="00093177">
              <w:rPr>
                <w:rStyle w:val="Hyperlink"/>
                <w:rFonts w:cs="Arial"/>
                <w:bCs/>
                <w:noProof/>
              </w:rPr>
              <w:t>Scoring Methodology</w:t>
            </w:r>
            <w:r w:rsidR="00DE0D7E">
              <w:rPr>
                <w:noProof/>
                <w:webHidden/>
              </w:rPr>
              <w:tab/>
            </w:r>
            <w:r w:rsidR="00DE0D7E">
              <w:rPr>
                <w:noProof/>
                <w:webHidden/>
              </w:rPr>
              <w:fldChar w:fldCharType="begin"/>
            </w:r>
            <w:r w:rsidR="00DE0D7E">
              <w:rPr>
                <w:noProof/>
                <w:webHidden/>
              </w:rPr>
              <w:instrText xml:space="preserve"> PAGEREF _Toc161320482 \h </w:instrText>
            </w:r>
            <w:r w:rsidR="00DE0D7E">
              <w:rPr>
                <w:noProof/>
                <w:webHidden/>
              </w:rPr>
            </w:r>
            <w:r w:rsidR="00DE0D7E">
              <w:rPr>
                <w:noProof/>
                <w:webHidden/>
              </w:rPr>
              <w:fldChar w:fldCharType="separate"/>
            </w:r>
            <w:r w:rsidR="00DE0D7E">
              <w:rPr>
                <w:noProof/>
                <w:webHidden/>
              </w:rPr>
              <w:t>25</w:t>
            </w:r>
            <w:r w:rsidR="00DE0D7E">
              <w:rPr>
                <w:noProof/>
                <w:webHidden/>
              </w:rPr>
              <w:fldChar w:fldCharType="end"/>
            </w:r>
          </w:hyperlink>
        </w:p>
        <w:p w14:paraId="7E063539" w14:textId="4E8FE686" w:rsidR="00DE0D7E" w:rsidRDefault="005A0A3B">
          <w:pPr>
            <w:pStyle w:val="TOC2"/>
            <w:tabs>
              <w:tab w:val="left" w:pos="880"/>
              <w:tab w:val="right" w:leader="dot" w:pos="9017"/>
            </w:tabs>
            <w:rPr>
              <w:rFonts w:asciiTheme="minorHAnsi" w:eastAsiaTheme="minorEastAsia" w:hAnsiTheme="minorHAnsi" w:cstheme="minorBidi"/>
              <w:noProof/>
              <w:sz w:val="22"/>
              <w:szCs w:val="22"/>
            </w:rPr>
          </w:pPr>
          <w:hyperlink w:anchor="_Toc161320483" w:history="1">
            <w:r w:rsidR="00DE0D7E" w:rsidRPr="00093177">
              <w:rPr>
                <w:rStyle w:val="Hyperlink"/>
                <w:rFonts w:cs="Arial"/>
                <w:bCs/>
                <w:noProof/>
              </w:rPr>
              <w:t>4.3</w:t>
            </w:r>
            <w:r w:rsidR="00DE0D7E">
              <w:rPr>
                <w:rFonts w:asciiTheme="minorHAnsi" w:eastAsiaTheme="minorEastAsia" w:hAnsiTheme="minorHAnsi" w:cstheme="minorBidi"/>
                <w:noProof/>
                <w:sz w:val="22"/>
                <w:szCs w:val="22"/>
              </w:rPr>
              <w:tab/>
            </w:r>
            <w:r w:rsidR="00DE0D7E" w:rsidRPr="00093177">
              <w:rPr>
                <w:rStyle w:val="Hyperlink"/>
                <w:rFonts w:cs="Arial"/>
                <w:bCs/>
                <w:noProof/>
              </w:rPr>
              <w:t>Contract Award</w:t>
            </w:r>
            <w:r w:rsidR="00DE0D7E">
              <w:rPr>
                <w:noProof/>
                <w:webHidden/>
              </w:rPr>
              <w:tab/>
            </w:r>
            <w:r w:rsidR="00DE0D7E">
              <w:rPr>
                <w:noProof/>
                <w:webHidden/>
              </w:rPr>
              <w:fldChar w:fldCharType="begin"/>
            </w:r>
            <w:r w:rsidR="00DE0D7E">
              <w:rPr>
                <w:noProof/>
                <w:webHidden/>
              </w:rPr>
              <w:instrText xml:space="preserve"> PAGEREF _Toc161320483 \h </w:instrText>
            </w:r>
            <w:r w:rsidR="00DE0D7E">
              <w:rPr>
                <w:noProof/>
                <w:webHidden/>
              </w:rPr>
            </w:r>
            <w:r w:rsidR="00DE0D7E">
              <w:rPr>
                <w:noProof/>
                <w:webHidden/>
              </w:rPr>
              <w:fldChar w:fldCharType="separate"/>
            </w:r>
            <w:r w:rsidR="00DE0D7E">
              <w:rPr>
                <w:noProof/>
                <w:webHidden/>
              </w:rPr>
              <w:t>26</w:t>
            </w:r>
            <w:r w:rsidR="00DE0D7E">
              <w:rPr>
                <w:noProof/>
                <w:webHidden/>
              </w:rPr>
              <w:fldChar w:fldCharType="end"/>
            </w:r>
          </w:hyperlink>
        </w:p>
        <w:p w14:paraId="4F34CA2F" w14:textId="0660FA75" w:rsidR="00DE0D7E" w:rsidRDefault="005A0A3B">
          <w:pPr>
            <w:pStyle w:val="TOC1"/>
            <w:tabs>
              <w:tab w:val="right" w:leader="dot" w:pos="9017"/>
            </w:tabs>
            <w:rPr>
              <w:rFonts w:asciiTheme="minorHAnsi" w:eastAsiaTheme="minorEastAsia" w:hAnsiTheme="minorHAnsi" w:cstheme="minorBidi"/>
              <w:noProof/>
              <w:sz w:val="22"/>
              <w:szCs w:val="22"/>
            </w:rPr>
          </w:pPr>
          <w:hyperlink w:anchor="_Toc161320484" w:history="1">
            <w:r w:rsidR="00DE0D7E" w:rsidRPr="00093177">
              <w:rPr>
                <w:rStyle w:val="Hyperlink"/>
                <w:rFonts w:cs="Arial"/>
                <w:b/>
                <w:bCs/>
                <w:noProof/>
              </w:rPr>
              <w:t>APPENDIX 1: NON-COLLUSION CERTIFICATE</w:t>
            </w:r>
            <w:r w:rsidR="00DE0D7E">
              <w:rPr>
                <w:noProof/>
                <w:webHidden/>
              </w:rPr>
              <w:tab/>
            </w:r>
            <w:r w:rsidR="00DE0D7E">
              <w:rPr>
                <w:noProof/>
                <w:webHidden/>
              </w:rPr>
              <w:fldChar w:fldCharType="begin"/>
            </w:r>
            <w:r w:rsidR="00DE0D7E">
              <w:rPr>
                <w:noProof/>
                <w:webHidden/>
              </w:rPr>
              <w:instrText xml:space="preserve"> PAGEREF _Toc161320484 \h </w:instrText>
            </w:r>
            <w:r w:rsidR="00DE0D7E">
              <w:rPr>
                <w:noProof/>
                <w:webHidden/>
              </w:rPr>
            </w:r>
            <w:r w:rsidR="00DE0D7E">
              <w:rPr>
                <w:noProof/>
                <w:webHidden/>
              </w:rPr>
              <w:fldChar w:fldCharType="separate"/>
            </w:r>
            <w:r w:rsidR="00DE0D7E">
              <w:rPr>
                <w:noProof/>
                <w:webHidden/>
              </w:rPr>
              <w:t>12</w:t>
            </w:r>
            <w:r w:rsidR="00DE0D7E">
              <w:rPr>
                <w:noProof/>
                <w:webHidden/>
              </w:rPr>
              <w:fldChar w:fldCharType="end"/>
            </w:r>
          </w:hyperlink>
        </w:p>
        <w:p w14:paraId="0FA7E6BA" w14:textId="77777777" w:rsidR="00DE0D7E" w:rsidRDefault="00796342" w:rsidP="00DE0D7E">
          <w:pPr>
            <w:rPr>
              <w:b/>
              <w:bCs/>
            </w:rPr>
          </w:pPr>
          <w:r>
            <w:rPr>
              <w:b/>
              <w:bCs/>
            </w:rPr>
            <w:fldChar w:fldCharType="end"/>
          </w:r>
        </w:p>
      </w:sdtContent>
    </w:sdt>
    <w:bookmarkStart w:id="0" w:name="_Toc161320451" w:displacedByCustomXml="prev"/>
    <w:p w14:paraId="227B47DE" w14:textId="6D667BCA" w:rsidR="007550DB" w:rsidRPr="00FA13F9" w:rsidRDefault="007550DB" w:rsidP="00DE0D7E">
      <w:pPr>
        <w:rPr>
          <w:rStyle w:val="eop"/>
          <w:b/>
          <w:bCs/>
        </w:rPr>
      </w:pPr>
      <w:r w:rsidRPr="00FA13F9">
        <w:rPr>
          <w:rStyle w:val="normaltextrun"/>
          <w:rFonts w:cs="Arial"/>
          <w:b/>
          <w:bCs/>
          <w:u w:val="single"/>
        </w:rPr>
        <w:lastRenderedPageBreak/>
        <w:t>INTRODUCTION TO NET ZERO HUBS</w:t>
      </w:r>
      <w:bookmarkEnd w:id="0"/>
    </w:p>
    <w:p w14:paraId="6E7501C7" w14:textId="77777777" w:rsidR="00693677" w:rsidRPr="00FA13F9" w:rsidRDefault="00693677" w:rsidP="00693677">
      <w:pPr>
        <w:spacing w:after="180" w:line="312" w:lineRule="auto"/>
        <w:jc w:val="both"/>
        <w:rPr>
          <w:rStyle w:val="normaltextrun"/>
          <w:rFonts w:eastAsia="Trebuchet MS" w:cs="Arial"/>
          <w:b/>
          <w:bCs/>
        </w:rPr>
      </w:pPr>
    </w:p>
    <w:p w14:paraId="1B83F60D" w14:textId="4B85FE2E" w:rsidR="00693677" w:rsidRPr="00FA13F9" w:rsidRDefault="00693677" w:rsidP="00693677">
      <w:pPr>
        <w:spacing w:after="180" w:line="312" w:lineRule="auto"/>
        <w:jc w:val="both"/>
        <w:rPr>
          <w:rFonts w:cs="Arial"/>
          <w:b/>
          <w:bCs/>
        </w:rPr>
      </w:pPr>
      <w:r w:rsidRPr="00FA13F9">
        <w:rPr>
          <w:rStyle w:val="normaltextrun"/>
          <w:rFonts w:eastAsia="Trebuchet MS" w:cs="Arial"/>
          <w:b/>
          <w:bCs/>
        </w:rPr>
        <w:t>Local Net Zero Hub Programme England</w:t>
      </w:r>
      <w:r w:rsidRPr="00FA13F9">
        <w:rPr>
          <w:rStyle w:val="eop"/>
          <w:rFonts w:cs="Arial"/>
          <w:b/>
          <w:bCs/>
        </w:rPr>
        <w:t> </w:t>
      </w:r>
    </w:p>
    <w:p w14:paraId="308312F6" w14:textId="27E712F2" w:rsidR="00693677" w:rsidRPr="00FA13F9" w:rsidRDefault="00693677" w:rsidP="00693677">
      <w:pPr>
        <w:pStyle w:val="paragraph"/>
        <w:spacing w:beforeAutospacing="0" w:after="180" w:afterAutospacing="0" w:line="312" w:lineRule="auto"/>
        <w:jc w:val="both"/>
        <w:textAlignment w:val="baseline"/>
        <w:rPr>
          <w:rStyle w:val="eop"/>
          <w:rFonts w:ascii="Arial" w:hAnsi="Arial" w:cs="Arial"/>
          <w:color w:val="000000"/>
        </w:rPr>
      </w:pPr>
      <w:r w:rsidRPr="00FA13F9">
        <w:rPr>
          <w:rStyle w:val="normaltextrun"/>
          <w:rFonts w:ascii="Arial" w:eastAsia="Trebuchet MS" w:hAnsi="Arial" w:cs="Arial"/>
          <w:color w:val="000000" w:themeColor="text1"/>
        </w:rPr>
        <w:t>The Department of Energy Security and Net Zero (DE</w:t>
      </w:r>
      <w:r w:rsidR="000A52A1" w:rsidRPr="00FA13F9">
        <w:rPr>
          <w:rStyle w:val="normaltextrun"/>
          <w:rFonts w:ascii="Arial" w:eastAsia="Trebuchet MS" w:hAnsi="Arial" w:cs="Arial"/>
          <w:color w:val="000000" w:themeColor="text1"/>
        </w:rPr>
        <w:t>S</w:t>
      </w:r>
      <w:r w:rsidRPr="00FA13F9">
        <w:rPr>
          <w:rStyle w:val="normaltextrun"/>
          <w:rFonts w:ascii="Arial" w:eastAsia="Trebuchet MS" w:hAnsi="Arial" w:cs="Arial"/>
          <w:color w:val="000000" w:themeColor="text1"/>
        </w:rPr>
        <w:t>NZ) Local Net Zero programme (previously the Local Energy Programme) supports local authorities and communities in England to play a leading role in decarbonisation and clean growth.</w:t>
      </w:r>
    </w:p>
    <w:p w14:paraId="2F7B30B9" w14:textId="77777777" w:rsidR="00693677" w:rsidRPr="00FA13F9" w:rsidRDefault="00693677" w:rsidP="00693677">
      <w:pPr>
        <w:pStyle w:val="paragraph"/>
        <w:spacing w:beforeAutospacing="0" w:after="120" w:afterAutospacing="0" w:line="312" w:lineRule="auto"/>
        <w:jc w:val="both"/>
        <w:textAlignment w:val="baseline"/>
        <w:rPr>
          <w:rStyle w:val="normaltextrun"/>
          <w:rFonts w:ascii="Arial" w:eastAsia="Trebuchet MS" w:hAnsi="Arial" w:cs="Arial"/>
          <w:color w:val="000000"/>
        </w:rPr>
      </w:pPr>
      <w:r w:rsidRPr="00FA13F9">
        <w:rPr>
          <w:rStyle w:val="normaltextrun"/>
          <w:rFonts w:ascii="Arial" w:eastAsia="Trebuchet MS" w:hAnsi="Arial" w:cs="Arial"/>
          <w:color w:val="000000" w:themeColor="text1"/>
        </w:rPr>
        <w:t>The programme was announced in 2017 as part of the Clean Growth Strategy.  Funding was provided for the creation and support for five Local Net Zero Hubs (previously known as the Local Energy Hubs).  The Hubs were established to promote best practice and support local authorities to develop net zero projects up to the point of commercial investment.  The new Memorandum of Understanding between Department of Energy Security &amp; Net Zero, and the SW Net Zero Hub (2023) provides five overarching core objectives:</w:t>
      </w:r>
    </w:p>
    <w:p w14:paraId="2408FC61" w14:textId="77777777" w:rsidR="00693677" w:rsidRPr="00FA13F9" w:rsidRDefault="00693677" w:rsidP="00693677">
      <w:pPr>
        <w:pStyle w:val="paragraph"/>
        <w:numPr>
          <w:ilvl w:val="0"/>
          <w:numId w:val="25"/>
        </w:numPr>
        <w:spacing w:before="0" w:beforeAutospacing="0" w:after="180" w:afterAutospacing="0" w:line="312" w:lineRule="auto"/>
        <w:jc w:val="both"/>
        <w:textAlignment w:val="baseline"/>
        <w:rPr>
          <w:rStyle w:val="normaltextrun"/>
          <w:rFonts w:ascii="Arial" w:eastAsia="Trebuchet MS" w:hAnsi="Arial" w:cs="Arial"/>
          <w:color w:val="000000"/>
        </w:rPr>
      </w:pPr>
      <w:r w:rsidRPr="00FA13F9">
        <w:rPr>
          <w:rStyle w:val="normaltextrun"/>
          <w:rFonts w:ascii="Arial" w:eastAsia="Trebuchet MS" w:hAnsi="Arial" w:cs="Arial"/>
          <w:color w:val="000000" w:themeColor="text1"/>
        </w:rPr>
        <w:t>Attract commercial investment and help LAs and other local public sector bodies to develop investment models which accelerate progress to net zero.</w:t>
      </w:r>
    </w:p>
    <w:p w14:paraId="07C6E08C" w14:textId="77777777" w:rsidR="00693677" w:rsidRPr="00FA13F9" w:rsidRDefault="00693677" w:rsidP="00693677">
      <w:pPr>
        <w:pStyle w:val="paragraph"/>
        <w:numPr>
          <w:ilvl w:val="0"/>
          <w:numId w:val="25"/>
        </w:numPr>
        <w:spacing w:before="0" w:beforeAutospacing="0" w:after="180" w:afterAutospacing="0" w:line="312" w:lineRule="auto"/>
        <w:jc w:val="both"/>
        <w:textAlignment w:val="baseline"/>
        <w:rPr>
          <w:rStyle w:val="normaltextrun"/>
          <w:rFonts w:ascii="Arial" w:eastAsia="Trebuchet MS" w:hAnsi="Arial" w:cs="Arial"/>
          <w:color w:val="000000"/>
        </w:rPr>
      </w:pPr>
      <w:r w:rsidRPr="00FA13F9">
        <w:rPr>
          <w:rStyle w:val="normaltextrun"/>
          <w:rFonts w:ascii="Arial" w:eastAsia="Trebuchet MS" w:hAnsi="Arial" w:cs="Arial"/>
          <w:color w:val="000000" w:themeColor="text1"/>
        </w:rPr>
        <w:t>Continue to increase the number, quality, and scale of local Net Zero projects being delivered across the region in line with national targets and strategies, including supporting the early-stage development and delivery of projects.</w:t>
      </w:r>
    </w:p>
    <w:p w14:paraId="73A0FD06" w14:textId="77777777" w:rsidR="00693677" w:rsidRPr="00FA13F9" w:rsidRDefault="00693677" w:rsidP="00693677">
      <w:pPr>
        <w:pStyle w:val="paragraph"/>
        <w:numPr>
          <w:ilvl w:val="0"/>
          <w:numId w:val="25"/>
        </w:numPr>
        <w:spacing w:before="0" w:beforeAutospacing="0" w:after="180" w:afterAutospacing="0" w:line="312" w:lineRule="auto"/>
        <w:jc w:val="both"/>
        <w:textAlignment w:val="baseline"/>
        <w:rPr>
          <w:rStyle w:val="normaltextrun"/>
          <w:rFonts w:ascii="Arial" w:eastAsia="Trebuchet MS" w:hAnsi="Arial" w:cs="Arial"/>
          <w:color w:val="000000"/>
        </w:rPr>
      </w:pPr>
      <w:r w:rsidRPr="00FA13F9">
        <w:rPr>
          <w:rStyle w:val="normaltextrun"/>
          <w:rFonts w:ascii="Arial" w:eastAsia="Trebuchet MS" w:hAnsi="Arial" w:cs="Arial"/>
          <w:color w:val="000000" w:themeColor="text1"/>
        </w:rPr>
        <w:t>Collaborate with the Department to develop and support Net Zero elements to wider programmes and initiatives delivered across England, including the Transport Decarbonisation Plan and Levelling Up</w:t>
      </w:r>
    </w:p>
    <w:p w14:paraId="0217C8CB" w14:textId="77777777" w:rsidR="00693677" w:rsidRPr="00FA13F9" w:rsidRDefault="00693677" w:rsidP="00693677">
      <w:pPr>
        <w:pStyle w:val="paragraph"/>
        <w:numPr>
          <w:ilvl w:val="0"/>
          <w:numId w:val="25"/>
        </w:numPr>
        <w:spacing w:before="0" w:beforeAutospacing="0" w:after="180" w:afterAutospacing="0" w:line="312" w:lineRule="auto"/>
        <w:jc w:val="both"/>
        <w:textAlignment w:val="baseline"/>
        <w:rPr>
          <w:rStyle w:val="normaltextrun"/>
          <w:rFonts w:ascii="Arial" w:eastAsia="Trebuchet MS" w:hAnsi="Arial" w:cs="Arial"/>
          <w:color w:val="000000"/>
        </w:rPr>
      </w:pPr>
      <w:r w:rsidRPr="00FA13F9">
        <w:rPr>
          <w:rStyle w:val="normaltextrun"/>
          <w:rFonts w:ascii="Arial" w:eastAsia="Trebuchet MS" w:hAnsi="Arial" w:cs="Arial"/>
          <w:color w:val="000000" w:themeColor="text1"/>
        </w:rPr>
        <w:t>Support a national knowledge transfer programme to improve information sharing, training, and evaluation.</w:t>
      </w:r>
    </w:p>
    <w:p w14:paraId="657EBFBA" w14:textId="77777777" w:rsidR="00693677" w:rsidRPr="00FA13F9" w:rsidRDefault="00693677" w:rsidP="00693677">
      <w:pPr>
        <w:pStyle w:val="paragraph"/>
        <w:numPr>
          <w:ilvl w:val="0"/>
          <w:numId w:val="25"/>
        </w:numPr>
        <w:spacing w:before="0" w:beforeAutospacing="0" w:after="180" w:afterAutospacing="0" w:line="312" w:lineRule="auto"/>
        <w:jc w:val="both"/>
        <w:textAlignment w:val="baseline"/>
        <w:rPr>
          <w:rStyle w:val="normaltextrun"/>
          <w:rFonts w:ascii="Arial" w:eastAsia="Trebuchet MS" w:hAnsi="Arial" w:cs="Arial"/>
          <w:color w:val="000000"/>
        </w:rPr>
      </w:pPr>
      <w:r w:rsidRPr="00FA13F9">
        <w:rPr>
          <w:rStyle w:val="normaltextrun"/>
          <w:rFonts w:ascii="Arial" w:eastAsia="Trebuchet MS" w:hAnsi="Arial" w:cs="Arial"/>
          <w:color w:val="000000" w:themeColor="text1"/>
        </w:rPr>
        <w:t>Raise local awareness of opportunities for and benefits of local Net Zero investment</w:t>
      </w:r>
    </w:p>
    <w:p w14:paraId="4A8E3450" w14:textId="77777777" w:rsidR="00693677" w:rsidRPr="00FA13F9" w:rsidRDefault="00693677" w:rsidP="00693677">
      <w:pPr>
        <w:spacing w:after="180" w:line="312" w:lineRule="auto"/>
        <w:jc w:val="both"/>
        <w:rPr>
          <w:rStyle w:val="normaltextrun"/>
          <w:rFonts w:eastAsia="Trebuchet MS" w:cs="Arial"/>
          <w:b/>
          <w:bCs/>
        </w:rPr>
      </w:pPr>
      <w:r w:rsidRPr="00FA13F9">
        <w:rPr>
          <w:rStyle w:val="normaltextrun"/>
          <w:rFonts w:eastAsia="Trebuchet MS" w:cs="Arial"/>
          <w:b/>
          <w:bCs/>
        </w:rPr>
        <w:t>South West Net Zero Hub</w:t>
      </w:r>
    </w:p>
    <w:p w14:paraId="0191A57B" w14:textId="0A268644" w:rsidR="00693677" w:rsidRPr="00FA13F9" w:rsidRDefault="00693677" w:rsidP="00FA13F9">
      <w:pPr>
        <w:pStyle w:val="paragraph"/>
        <w:spacing w:beforeAutospacing="0" w:after="180" w:afterAutospacing="0" w:line="312" w:lineRule="auto"/>
        <w:jc w:val="both"/>
        <w:textAlignment w:val="baseline"/>
        <w:rPr>
          <w:rStyle w:val="normaltextrun"/>
          <w:rFonts w:ascii="Arial" w:hAnsi="Arial" w:cs="Arial"/>
        </w:rPr>
      </w:pPr>
      <w:r w:rsidRPr="00FA13F9">
        <w:rPr>
          <w:rStyle w:val="normaltextrun"/>
          <w:rFonts w:ascii="Arial" w:eastAsia="Trebuchet MS" w:hAnsi="Arial" w:cs="Arial"/>
        </w:rPr>
        <w:t xml:space="preserve">The South West Net Zero Hub (SWNZH) is one of five Local Net Zero Hubs operational in England and is made up of over </w:t>
      </w:r>
      <w:r w:rsidR="00A75410" w:rsidRPr="00FA13F9">
        <w:rPr>
          <w:rStyle w:val="normaltextrun"/>
          <w:rFonts w:ascii="Arial" w:eastAsia="Trebuchet MS" w:hAnsi="Arial" w:cs="Arial"/>
        </w:rPr>
        <w:t>30</w:t>
      </w:r>
      <w:r w:rsidRPr="00FA13F9">
        <w:rPr>
          <w:rStyle w:val="normaltextrun"/>
          <w:rFonts w:ascii="Arial" w:eastAsia="Trebuchet MS" w:hAnsi="Arial" w:cs="Arial"/>
        </w:rPr>
        <w:t xml:space="preserve"> Local Authorities, most of which have declared climate emergencies to attain net zero by 2030.</w:t>
      </w:r>
      <w:r w:rsidR="00A75410" w:rsidRPr="00FA13F9">
        <w:rPr>
          <w:rStyle w:val="normaltextrun"/>
          <w:rFonts w:ascii="Arial" w:eastAsia="Trebuchet MS" w:hAnsi="Arial" w:cs="Arial"/>
        </w:rPr>
        <w:t xml:space="preserve"> </w:t>
      </w:r>
      <w:r w:rsidRPr="00FA13F9">
        <w:rPr>
          <w:rStyle w:val="normaltextrun"/>
          <w:rFonts w:ascii="Arial" w:eastAsia="Trebuchet MS" w:hAnsi="Arial" w:cs="Arial"/>
        </w:rPr>
        <w:t xml:space="preserve">The West of England Combined Authority is the Accountable Body and hosts the SWNZH.  </w:t>
      </w:r>
      <w:r w:rsidRPr="00FA13F9">
        <w:rPr>
          <w:rStyle w:val="eop"/>
          <w:rFonts w:ascii="Arial" w:hAnsi="Arial" w:cs="Arial"/>
        </w:rPr>
        <w:t>Hence this tender competition is being run by staff representing the SWNZH within the Combined Authority.</w:t>
      </w:r>
      <w:r>
        <w:rPr>
          <w:rStyle w:val="normaltextrun"/>
          <w:rFonts w:cs="Arial"/>
          <w:b/>
          <w:bCs/>
          <w:u w:val="single"/>
        </w:rPr>
        <w:br w:type="page"/>
      </w:r>
    </w:p>
    <w:p w14:paraId="4EAC9D83" w14:textId="1721AA5E" w:rsidR="001F5373" w:rsidRPr="006C4047" w:rsidRDefault="001F5373" w:rsidP="001F5373">
      <w:pPr>
        <w:pStyle w:val="Heading1"/>
        <w:rPr>
          <w:rStyle w:val="eop"/>
          <w:rFonts w:ascii="Arial" w:hAnsi="Arial" w:cs="Arial"/>
          <w:color w:val="auto"/>
          <w:sz w:val="24"/>
          <w:szCs w:val="24"/>
          <w:u w:val="single"/>
        </w:rPr>
      </w:pPr>
      <w:bookmarkStart w:id="1" w:name="_Toc161320452"/>
      <w:r w:rsidRPr="006C4047">
        <w:rPr>
          <w:rStyle w:val="normaltextrun"/>
          <w:rFonts w:ascii="Arial" w:hAnsi="Arial" w:cs="Arial"/>
          <w:b/>
          <w:bCs/>
          <w:color w:val="auto"/>
          <w:sz w:val="24"/>
          <w:szCs w:val="24"/>
          <w:u w:val="single"/>
        </w:rPr>
        <w:lastRenderedPageBreak/>
        <w:t>WEST OF ENGLAND MAYORAL COMBINED AUTHORITY</w:t>
      </w:r>
      <w:bookmarkEnd w:id="1"/>
      <w:r w:rsidRPr="006C4047">
        <w:rPr>
          <w:rStyle w:val="eop"/>
          <w:rFonts w:ascii="Arial" w:hAnsi="Arial" w:cs="Arial"/>
          <w:color w:val="auto"/>
          <w:sz w:val="24"/>
          <w:szCs w:val="24"/>
          <w:u w:val="single"/>
        </w:rPr>
        <w:t> </w:t>
      </w:r>
    </w:p>
    <w:p w14:paraId="4F237D76" w14:textId="77777777" w:rsidR="001F5373" w:rsidRPr="00DC3F9A" w:rsidRDefault="001F5373" w:rsidP="001F5373">
      <w:pPr>
        <w:pStyle w:val="paragraph"/>
        <w:spacing w:before="0" w:beforeAutospacing="0" w:after="0" w:afterAutospacing="0" w:line="276" w:lineRule="auto"/>
        <w:textAlignment w:val="baseline"/>
        <w:rPr>
          <w:rFonts w:ascii="Arial" w:hAnsi="Arial" w:cs="Arial"/>
        </w:rPr>
      </w:pPr>
    </w:p>
    <w:p w14:paraId="1F90EDAA" w14:textId="77777777" w:rsidR="001F5373" w:rsidRPr="00DC3F9A" w:rsidRDefault="001F5373" w:rsidP="00DE0D7E">
      <w:pPr>
        <w:pStyle w:val="paragraph"/>
        <w:spacing w:before="0" w:beforeAutospacing="0" w:after="0" w:afterAutospacing="0" w:line="276" w:lineRule="auto"/>
        <w:jc w:val="both"/>
        <w:textAlignment w:val="baseline"/>
        <w:rPr>
          <w:rStyle w:val="eop"/>
          <w:rFonts w:ascii="Arial" w:hAnsi="Arial" w:cs="Arial"/>
        </w:rPr>
      </w:pPr>
      <w:r w:rsidRPr="00DC3F9A">
        <w:rPr>
          <w:rStyle w:val="normaltextrun"/>
          <w:rFonts w:ascii="Arial" w:hAnsi="Arial" w:cs="Arial"/>
        </w:rPr>
        <w:t>The West of England is an economic leader with an economy worth over £33 billion a year. With a population of over 1.1 million people, one of the highest rates of employment in the country, and over 45,000 businesses, the region competes on a global scale. The West of England is a place where highly-skilled people work, where ideas flourish, and where businesses grow. It’s also a place that a diverse population of people call home. </w:t>
      </w:r>
      <w:r w:rsidRPr="00DC3F9A">
        <w:rPr>
          <w:rStyle w:val="eop"/>
          <w:rFonts w:ascii="Arial" w:hAnsi="Arial" w:cs="Arial"/>
        </w:rPr>
        <w:t> </w:t>
      </w:r>
    </w:p>
    <w:p w14:paraId="15FA456A" w14:textId="77777777" w:rsidR="001F5373" w:rsidRPr="00DC3F9A" w:rsidRDefault="001F5373" w:rsidP="00DE0D7E">
      <w:pPr>
        <w:pStyle w:val="paragraph"/>
        <w:spacing w:before="0" w:beforeAutospacing="0" w:after="0" w:afterAutospacing="0" w:line="276" w:lineRule="auto"/>
        <w:jc w:val="both"/>
        <w:textAlignment w:val="baseline"/>
        <w:rPr>
          <w:rFonts w:ascii="Arial" w:hAnsi="Arial" w:cs="Arial"/>
        </w:rPr>
      </w:pPr>
    </w:p>
    <w:p w14:paraId="3D459EE4" w14:textId="77777777" w:rsidR="001F5373" w:rsidRPr="00DC3F9A" w:rsidRDefault="001F5373" w:rsidP="00DE0D7E">
      <w:pPr>
        <w:pStyle w:val="paragraph"/>
        <w:spacing w:before="0" w:beforeAutospacing="0" w:after="0" w:afterAutospacing="0" w:line="276" w:lineRule="auto"/>
        <w:jc w:val="both"/>
        <w:textAlignment w:val="baseline"/>
        <w:rPr>
          <w:rStyle w:val="eop"/>
          <w:rFonts w:ascii="Arial" w:hAnsi="Arial" w:cs="Arial"/>
        </w:rPr>
      </w:pPr>
      <w:r w:rsidRPr="00DC3F9A">
        <w:rPr>
          <w:rStyle w:val="normaltextrun"/>
          <w:rFonts w:ascii="Arial" w:hAnsi="Arial" w:cs="Arial"/>
        </w:rPr>
        <w:t xml:space="preserve">The </w:t>
      </w:r>
      <w:r>
        <w:rPr>
          <w:rStyle w:val="normaltextrun"/>
          <w:rFonts w:ascii="Arial" w:hAnsi="Arial" w:cs="Arial"/>
        </w:rPr>
        <w:t>Mayoral Combined Authority</w:t>
      </w:r>
      <w:r w:rsidRPr="00DC3F9A">
        <w:rPr>
          <w:rStyle w:val="normaltextrun"/>
          <w:rFonts w:ascii="Arial" w:hAnsi="Arial" w:cs="Arial"/>
        </w:rPr>
        <w:t xml:space="preserve"> was formed in 2017, to champion the region and drive clean and inclusive economic growth. As a result, significant powers and funding have been transferred to the region through the </w:t>
      </w:r>
      <w:r>
        <w:rPr>
          <w:rStyle w:val="normaltextrun"/>
          <w:rFonts w:ascii="Arial" w:hAnsi="Arial" w:cs="Arial"/>
        </w:rPr>
        <w:t>Mayoral Combined Authority</w:t>
      </w:r>
      <w:r w:rsidRPr="00DC3F9A">
        <w:rPr>
          <w:rStyle w:val="normaltextrun"/>
          <w:rFonts w:ascii="Arial" w:hAnsi="Arial" w:cs="Arial"/>
        </w:rPr>
        <w:t xml:space="preserve"> and West of England Mayor.</w:t>
      </w:r>
      <w:r w:rsidRPr="00DC3F9A">
        <w:rPr>
          <w:rStyle w:val="eop"/>
          <w:rFonts w:ascii="Arial" w:hAnsi="Arial" w:cs="Arial"/>
        </w:rPr>
        <w:t> </w:t>
      </w:r>
    </w:p>
    <w:p w14:paraId="32ED7130" w14:textId="77777777" w:rsidR="001F5373" w:rsidRPr="00DC3F9A" w:rsidRDefault="001F5373" w:rsidP="00DE0D7E">
      <w:pPr>
        <w:pStyle w:val="paragraph"/>
        <w:spacing w:before="0" w:beforeAutospacing="0" w:after="0" w:afterAutospacing="0" w:line="276" w:lineRule="auto"/>
        <w:jc w:val="both"/>
        <w:textAlignment w:val="baseline"/>
        <w:rPr>
          <w:rFonts w:ascii="Arial" w:hAnsi="Arial" w:cs="Arial"/>
        </w:rPr>
      </w:pPr>
    </w:p>
    <w:p w14:paraId="5A1C088A" w14:textId="77777777" w:rsidR="001F5373" w:rsidRPr="00DC3F9A" w:rsidRDefault="001F5373" w:rsidP="00DE0D7E">
      <w:pPr>
        <w:pStyle w:val="paragraph"/>
        <w:spacing w:before="0" w:beforeAutospacing="0" w:after="0" w:afterAutospacing="0" w:line="276" w:lineRule="auto"/>
        <w:jc w:val="both"/>
        <w:textAlignment w:val="baseline"/>
        <w:rPr>
          <w:rStyle w:val="eop"/>
          <w:rFonts w:ascii="Arial" w:hAnsi="Arial" w:cs="Arial"/>
        </w:rPr>
      </w:pPr>
      <w:r w:rsidRPr="00DC3F9A">
        <w:rPr>
          <w:rStyle w:val="normaltextrun"/>
          <w:rFonts w:ascii="Arial" w:hAnsi="Arial" w:cs="Arial"/>
        </w:rPr>
        <w:t>Our aim is to deliver economic growth for the region and address some of our challenges, such as productivity and skills, housing and transport.</w:t>
      </w:r>
      <w:r w:rsidRPr="00DC3F9A">
        <w:rPr>
          <w:rStyle w:val="eop"/>
          <w:rFonts w:ascii="Arial" w:hAnsi="Arial" w:cs="Arial"/>
        </w:rPr>
        <w:t> </w:t>
      </w:r>
    </w:p>
    <w:p w14:paraId="008088A1" w14:textId="77777777" w:rsidR="001F5373" w:rsidRPr="00DC3F9A" w:rsidRDefault="001F5373" w:rsidP="00DE0D7E">
      <w:pPr>
        <w:pStyle w:val="paragraph"/>
        <w:spacing w:before="0" w:beforeAutospacing="0" w:after="0" w:afterAutospacing="0" w:line="276" w:lineRule="auto"/>
        <w:jc w:val="both"/>
        <w:textAlignment w:val="baseline"/>
        <w:rPr>
          <w:rFonts w:ascii="Arial" w:hAnsi="Arial" w:cs="Arial"/>
        </w:rPr>
      </w:pPr>
    </w:p>
    <w:p w14:paraId="5E062A94" w14:textId="77777777" w:rsidR="001F5373" w:rsidRDefault="001F5373" w:rsidP="00DE0D7E">
      <w:pPr>
        <w:pStyle w:val="paragraph"/>
        <w:spacing w:before="0" w:beforeAutospacing="0" w:after="0" w:afterAutospacing="0" w:line="276" w:lineRule="auto"/>
        <w:jc w:val="both"/>
        <w:textAlignment w:val="baseline"/>
        <w:rPr>
          <w:rStyle w:val="eop"/>
          <w:rFonts w:ascii="Arial" w:hAnsi="Arial" w:cs="Arial"/>
        </w:rPr>
      </w:pPr>
      <w:r>
        <w:rPr>
          <w:rStyle w:val="normaltextrun"/>
          <w:rFonts w:ascii="Arial" w:hAnsi="Arial" w:cs="Arial"/>
        </w:rPr>
        <w:t xml:space="preserve">The Mayoral Combined Authority </w:t>
      </w:r>
      <w:r w:rsidRPr="00DC3F9A">
        <w:rPr>
          <w:rStyle w:val="normaltextrun"/>
          <w:rFonts w:ascii="Arial" w:hAnsi="Arial" w:cs="Arial"/>
        </w:rPr>
        <w:t xml:space="preserve">is made up of three of the local authorities in the region – Bath &amp; North East Somerset, Bristol and South Gloucestershire. Building on a strong track record of partnership working in the region, the West of England </w:t>
      </w:r>
      <w:r>
        <w:rPr>
          <w:rStyle w:val="normaltextrun"/>
          <w:rFonts w:ascii="Arial" w:hAnsi="Arial" w:cs="Arial"/>
        </w:rPr>
        <w:t>Mayoral Combined Authority</w:t>
      </w:r>
      <w:r w:rsidRPr="00DC3F9A">
        <w:rPr>
          <w:rStyle w:val="normaltextrun"/>
          <w:rFonts w:ascii="Arial" w:hAnsi="Arial" w:cs="Arial"/>
        </w:rPr>
        <w:t xml:space="preserve"> continues to work closely with North Somerset Council. The </w:t>
      </w:r>
      <w:r>
        <w:rPr>
          <w:rStyle w:val="normaltextrun"/>
          <w:rFonts w:ascii="Arial" w:hAnsi="Arial" w:cs="Arial"/>
        </w:rPr>
        <w:t>Mayoral Combined Authority</w:t>
      </w:r>
      <w:r w:rsidRPr="00DC3F9A">
        <w:rPr>
          <w:rStyle w:val="normaltextrun"/>
          <w:rFonts w:ascii="Arial" w:hAnsi="Arial" w:cs="Arial"/>
        </w:rPr>
        <w:t xml:space="preserve"> also the accountable body for the West of England Local Enterprise</w:t>
      </w:r>
      <w:r>
        <w:rPr>
          <w:rStyle w:val="normaltextrun"/>
          <w:rFonts w:ascii="Arial" w:hAnsi="Arial" w:cs="Arial"/>
        </w:rPr>
        <w:t xml:space="preserve"> </w:t>
      </w:r>
      <w:r w:rsidRPr="00DC3F9A">
        <w:rPr>
          <w:rStyle w:val="normaltextrun"/>
          <w:rFonts w:ascii="Arial" w:hAnsi="Arial" w:cs="Arial"/>
        </w:rPr>
        <w:t>Partnership.</w:t>
      </w:r>
    </w:p>
    <w:p w14:paraId="719E2934" w14:textId="5B9FB603" w:rsidR="001F5373" w:rsidRDefault="001F5373" w:rsidP="0015196D">
      <w:pPr>
        <w:spacing w:line="276" w:lineRule="auto"/>
        <w:rPr>
          <w:rFonts w:cs="Arial"/>
        </w:rPr>
      </w:pPr>
    </w:p>
    <w:p w14:paraId="2014081B" w14:textId="169C1BFF" w:rsidR="005A00D0" w:rsidRPr="00693677" w:rsidRDefault="001F5373" w:rsidP="00693677">
      <w:pPr>
        <w:spacing w:line="276" w:lineRule="auto"/>
        <w:jc w:val="center"/>
        <w:rPr>
          <w:rFonts w:cs="Arial"/>
        </w:rPr>
      </w:pPr>
      <w:r>
        <w:rPr>
          <w:noProof/>
        </w:rPr>
        <w:drawing>
          <wp:inline distT="0" distB="0" distL="0" distR="0" wp14:anchorId="51E92753" wp14:editId="5A4C6ED7">
            <wp:extent cx="4786968" cy="3383280"/>
            <wp:effectExtent l="0" t="0" r="0" b="762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3914" cy="3395257"/>
                    </a:xfrm>
                    <a:prstGeom prst="rect">
                      <a:avLst/>
                    </a:prstGeom>
                    <a:noFill/>
                    <a:ln>
                      <a:noFill/>
                    </a:ln>
                  </pic:spPr>
                </pic:pic>
              </a:graphicData>
            </a:graphic>
          </wp:inline>
        </w:drawing>
      </w:r>
    </w:p>
    <w:p w14:paraId="299403A9" w14:textId="6A35769B" w:rsidR="00902853" w:rsidRPr="005D0834" w:rsidRDefault="004F31DD" w:rsidP="00F46EE2">
      <w:pPr>
        <w:pStyle w:val="Heading1"/>
        <w:numPr>
          <w:ilvl w:val="0"/>
          <w:numId w:val="9"/>
        </w:numPr>
        <w:rPr>
          <w:rFonts w:ascii="Arial" w:hAnsi="Arial" w:cs="Arial"/>
          <w:b/>
          <w:bCs/>
          <w:color w:val="auto"/>
          <w:sz w:val="26"/>
          <w:szCs w:val="26"/>
        </w:rPr>
      </w:pPr>
      <w:bookmarkStart w:id="2" w:name="_Toc161320453"/>
      <w:r w:rsidRPr="005D0834">
        <w:rPr>
          <w:rFonts w:ascii="Arial" w:hAnsi="Arial" w:cs="Arial"/>
          <w:b/>
          <w:bCs/>
          <w:color w:val="auto"/>
          <w:sz w:val="26"/>
          <w:szCs w:val="26"/>
        </w:rPr>
        <w:lastRenderedPageBreak/>
        <w:t>THE REQUIREMENT</w:t>
      </w:r>
      <w:bookmarkEnd w:id="2"/>
    </w:p>
    <w:p w14:paraId="393516AD" w14:textId="02D76D6A" w:rsidR="00D2691E" w:rsidRPr="005D0834" w:rsidRDefault="00324B23" w:rsidP="00F46EE2">
      <w:pPr>
        <w:pStyle w:val="Heading2"/>
        <w:numPr>
          <w:ilvl w:val="1"/>
          <w:numId w:val="9"/>
        </w:numPr>
        <w:rPr>
          <w:rFonts w:ascii="Arial" w:hAnsi="Arial" w:cs="Arial"/>
          <w:bCs/>
          <w:color w:val="auto"/>
          <w:szCs w:val="26"/>
        </w:rPr>
      </w:pPr>
      <w:bookmarkStart w:id="3" w:name="_Toc161320454"/>
      <w:r w:rsidRPr="005D0834">
        <w:rPr>
          <w:rFonts w:ascii="Arial" w:hAnsi="Arial" w:cs="Arial"/>
          <w:bCs/>
          <w:color w:val="auto"/>
          <w:szCs w:val="26"/>
        </w:rPr>
        <w:t>Introduction</w:t>
      </w:r>
      <w:bookmarkEnd w:id="3"/>
    </w:p>
    <w:p w14:paraId="1D8D2372" w14:textId="4EA97A27" w:rsidR="00D2691E" w:rsidRDefault="00D2691E" w:rsidP="00D2691E"/>
    <w:p w14:paraId="4F133C0A" w14:textId="77777777" w:rsidR="005A00D0" w:rsidRDefault="005A00D0" w:rsidP="00693677">
      <w:pPr>
        <w:jc w:val="both"/>
      </w:pPr>
      <w:r>
        <w:t>In March 2019, Plymouth City Council (PCC) declared a climate emergency and pledged to make Plymouth carbon neutral by 2030, exceeding the UK-wide climate objectives to achieve net zero by 2050.</w:t>
      </w:r>
    </w:p>
    <w:p w14:paraId="2FF31DD5" w14:textId="77777777" w:rsidR="005A00D0" w:rsidRDefault="005A00D0" w:rsidP="00693677">
      <w:pPr>
        <w:jc w:val="both"/>
      </w:pPr>
    </w:p>
    <w:p w14:paraId="1CCC31D3" w14:textId="2D1AC731" w:rsidR="005A00D0" w:rsidRDefault="005A00D0" w:rsidP="00693677">
      <w:pPr>
        <w:jc w:val="both"/>
      </w:pPr>
      <w:r>
        <w:t xml:space="preserve">In response, Plymouth City Council published annual Climate Emergency Action Plans (CAEP), setting out the actions they are taking, alongside other partners in the Plymouth Net Zero Partnership, to reduce emissions across Plymouth. Since then, the council has published their Net Zero Action Plan (NZAP) which outlines how </w:t>
      </w:r>
      <w:r w:rsidR="00213237">
        <w:t>it</w:t>
      </w:r>
      <w:r>
        <w:t xml:space="preserve"> will reduce emissions within </w:t>
      </w:r>
      <w:r w:rsidR="00213237">
        <w:t>its</w:t>
      </w:r>
      <w:r>
        <w:t xml:space="preserve"> direct control and encourage the wider city to do the same, set out across four themes (transport, buildings, heat &amp; power, consumption &amp; waste and behaviour change).</w:t>
      </w:r>
    </w:p>
    <w:p w14:paraId="60A01D07" w14:textId="77777777" w:rsidR="005A00D0" w:rsidRDefault="005A00D0" w:rsidP="00693677">
      <w:pPr>
        <w:jc w:val="both"/>
      </w:pPr>
    </w:p>
    <w:p w14:paraId="79868A47" w14:textId="77777777" w:rsidR="005A00D0" w:rsidRDefault="005A00D0" w:rsidP="00693677">
      <w:pPr>
        <w:jc w:val="both"/>
      </w:pPr>
      <w:r>
        <w:t>As part of its overall objective of reducing the City’s carbon footprint, PCC has started to deliver catalyst strategic heat network infrastructure in the City. Proposals for District Energy in Plymouth have been subject to several feasibility studies, dating back to 2009. Funding from the Heat Networks Delivery Unit (HNDU) has supported this citywide strategy with detailed feasibility work across Plymouth.</w:t>
      </w:r>
    </w:p>
    <w:p w14:paraId="3973C5D9" w14:textId="77777777" w:rsidR="005A00D0" w:rsidRDefault="005A00D0" w:rsidP="00693677">
      <w:pPr>
        <w:jc w:val="both"/>
      </w:pPr>
    </w:p>
    <w:p w14:paraId="2979D9A5" w14:textId="77777777" w:rsidR="005A00D0" w:rsidRDefault="005A00D0" w:rsidP="00693677">
      <w:pPr>
        <w:jc w:val="both"/>
      </w:pPr>
      <w:r>
        <w:t>The Council is also one of the 28 towns and cities participating in the Department for Energy Security and Net Zero’s Heat Network Zoning (HNZ) pilot programme, which aims to develop heat networks in zones where they provide the lowest cost, low carbon heat to consumers.</w:t>
      </w:r>
    </w:p>
    <w:p w14:paraId="429F512E" w14:textId="77777777" w:rsidR="005A00D0" w:rsidRDefault="005A00D0" w:rsidP="00693677">
      <w:pPr>
        <w:jc w:val="both"/>
      </w:pPr>
    </w:p>
    <w:p w14:paraId="59FF0316" w14:textId="0451AEB7" w:rsidR="00D2691E" w:rsidRDefault="005A00D0" w:rsidP="00693677">
      <w:pPr>
        <w:jc w:val="both"/>
      </w:pPr>
      <w:r>
        <w:t>A key action to delivering on Plymouth’s heat network ambitions includes reviewing opportunities for marine source/shallow geothermal heat pumps along the waterfront areas of the city. Previous work includes an assessment of five possible site options across the city’s waterfront areas for marine source heat pump suitability as well as other studies assessing groundwater resources and how these might be utilised for district heat networks. Outputs from these studies identified the National Marine Aquarium (NMA)</w:t>
      </w:r>
      <w:r w:rsidR="00AB0FDE">
        <w:t xml:space="preserve"> area</w:t>
      </w:r>
      <w:r>
        <w:t xml:space="preserve"> as a potential site for a marine source heat pump as well as a location for shallow geothermal resources.</w:t>
      </w:r>
    </w:p>
    <w:p w14:paraId="50020F29" w14:textId="77777777" w:rsidR="00D2691E" w:rsidRPr="005D0834" w:rsidRDefault="00D2691E" w:rsidP="00D2691E">
      <w:pPr>
        <w:rPr>
          <w:sz w:val="26"/>
          <w:szCs w:val="26"/>
        </w:rPr>
      </w:pPr>
    </w:p>
    <w:p w14:paraId="0F1FC81F" w14:textId="517CBB95" w:rsidR="00902853" w:rsidRPr="005D0834" w:rsidRDefault="00CF700E" w:rsidP="00F46EE2">
      <w:pPr>
        <w:pStyle w:val="Heading2"/>
        <w:numPr>
          <w:ilvl w:val="1"/>
          <w:numId w:val="9"/>
        </w:numPr>
        <w:rPr>
          <w:rFonts w:ascii="Arial" w:hAnsi="Arial" w:cs="Arial"/>
          <w:bCs/>
          <w:color w:val="auto"/>
          <w:szCs w:val="26"/>
        </w:rPr>
      </w:pPr>
      <w:bookmarkStart w:id="4" w:name="_Toc161320455"/>
      <w:r w:rsidRPr="005D0834">
        <w:rPr>
          <w:rFonts w:ascii="Arial" w:hAnsi="Arial" w:cs="Arial"/>
          <w:bCs/>
          <w:color w:val="auto"/>
          <w:szCs w:val="26"/>
        </w:rPr>
        <w:t>What will the Project deliver?</w:t>
      </w:r>
      <w:bookmarkEnd w:id="4"/>
    </w:p>
    <w:p w14:paraId="28C34D8B" w14:textId="6782949A" w:rsidR="00902853" w:rsidRDefault="00902853" w:rsidP="00902853"/>
    <w:p w14:paraId="69E102EF" w14:textId="11A13187" w:rsidR="005A00D0" w:rsidRDefault="005A00D0" w:rsidP="00693677">
      <w:pPr>
        <w:jc w:val="both"/>
      </w:pPr>
      <w:r>
        <w:t xml:space="preserve">This study aims to investigate the feasibility of a localised district heating cluster in the Sutton Harbour area of Plymouth with a primary focus on assessing the shallow geothermal opportunities within the local area. The study has a specific focus </w:t>
      </w:r>
      <w:r w:rsidR="006C60A4">
        <w:t>on identifying</w:t>
      </w:r>
      <w:r>
        <w:t xml:space="preserve"> a connected solution for the National Marine Aquarium (NMA) site as a key anchor load, alongside other local buildings. </w:t>
      </w:r>
    </w:p>
    <w:p w14:paraId="783A8CAC" w14:textId="77777777" w:rsidR="005A00D0" w:rsidRDefault="005A00D0" w:rsidP="00693677">
      <w:pPr>
        <w:jc w:val="both"/>
      </w:pPr>
    </w:p>
    <w:p w14:paraId="79339A5E" w14:textId="77777777" w:rsidR="005A00D0" w:rsidRDefault="005A00D0" w:rsidP="00693677">
      <w:pPr>
        <w:jc w:val="both"/>
      </w:pPr>
      <w:r>
        <w:t>As a secondary focus, the study aims to identify other heat sources and future networks that could augment or link to the identified scheme.</w:t>
      </w:r>
    </w:p>
    <w:p w14:paraId="4BB5F9F7" w14:textId="77777777" w:rsidR="005A00D0" w:rsidRDefault="005A00D0" w:rsidP="00693677">
      <w:pPr>
        <w:jc w:val="both"/>
      </w:pPr>
    </w:p>
    <w:p w14:paraId="1F434F46" w14:textId="77777777" w:rsidR="005A00D0" w:rsidRDefault="005A00D0" w:rsidP="00DE0D7E">
      <w:pPr>
        <w:jc w:val="both"/>
      </w:pPr>
      <w:r>
        <w:t>The study aims to enable PCC to determine whether to progress to a detailed techno-economic feasibility study on any proposed heat network, either as a standalone cluster or as part of a wider City scheme.</w:t>
      </w:r>
    </w:p>
    <w:p w14:paraId="74450266" w14:textId="77777777" w:rsidR="005A00D0" w:rsidRDefault="005A00D0" w:rsidP="00DE0D7E">
      <w:pPr>
        <w:jc w:val="both"/>
      </w:pPr>
    </w:p>
    <w:p w14:paraId="1679F852" w14:textId="77777777" w:rsidR="005A00D0" w:rsidRDefault="005A00D0" w:rsidP="00DE0D7E">
      <w:pPr>
        <w:jc w:val="both"/>
      </w:pPr>
      <w:r>
        <w:t>The objectives of this study are to:</w:t>
      </w:r>
    </w:p>
    <w:p w14:paraId="60381F9A" w14:textId="77777777" w:rsidR="005A00D0" w:rsidRDefault="005A00D0" w:rsidP="00DE0D7E">
      <w:pPr>
        <w:jc w:val="both"/>
      </w:pPr>
    </w:p>
    <w:p w14:paraId="64215187" w14:textId="0B0AC9FA" w:rsidR="005A00D0" w:rsidRDefault="005A00D0" w:rsidP="00DE0D7E">
      <w:pPr>
        <w:pStyle w:val="ListParagraph"/>
        <w:numPr>
          <w:ilvl w:val="0"/>
          <w:numId w:val="10"/>
        </w:numPr>
        <w:jc w:val="both"/>
      </w:pPr>
      <w:r>
        <w:t>Assess the viability of a shallow geothermal (filtered seawater) heat pump (as well as other counterfactuals), as a low carbon heat source at the NMA site and surrounding cluster of buildings within the Sutton harbour area</w:t>
      </w:r>
    </w:p>
    <w:p w14:paraId="6D41882C" w14:textId="77777777" w:rsidR="005A00D0" w:rsidRDefault="005A00D0" w:rsidP="00DE0D7E">
      <w:pPr>
        <w:jc w:val="both"/>
      </w:pPr>
    </w:p>
    <w:p w14:paraId="061201EA" w14:textId="26106111" w:rsidR="005A00D0" w:rsidRDefault="005A00D0" w:rsidP="00DE0D7E">
      <w:pPr>
        <w:pStyle w:val="ListParagraph"/>
        <w:numPr>
          <w:ilvl w:val="0"/>
          <w:numId w:val="10"/>
        </w:numPr>
        <w:jc w:val="both"/>
      </w:pPr>
      <w:r>
        <w:t>Assess heating and cooling loads within the area that are appropriate for the development of a heat network scheme</w:t>
      </w:r>
      <w:r w:rsidR="00B43CC0">
        <w:t>, alongside opportunities to recover waste heat from refrigeration and cooling</w:t>
      </w:r>
    </w:p>
    <w:p w14:paraId="7BE02048" w14:textId="77777777" w:rsidR="005A00D0" w:rsidRDefault="005A00D0" w:rsidP="00DE0D7E">
      <w:pPr>
        <w:jc w:val="both"/>
      </w:pPr>
    </w:p>
    <w:p w14:paraId="604365C9" w14:textId="608BB951" w:rsidR="005A00D0" w:rsidRDefault="005A00D0" w:rsidP="00DE0D7E">
      <w:pPr>
        <w:pStyle w:val="ListParagraph"/>
        <w:numPr>
          <w:ilvl w:val="0"/>
          <w:numId w:val="10"/>
        </w:numPr>
        <w:jc w:val="both"/>
      </w:pPr>
      <w:r>
        <w:t>Determine potential energy centre locations and network routes</w:t>
      </w:r>
    </w:p>
    <w:p w14:paraId="14A4C523" w14:textId="77777777" w:rsidR="005A00D0" w:rsidRDefault="005A00D0" w:rsidP="00DE0D7E">
      <w:pPr>
        <w:jc w:val="both"/>
      </w:pPr>
    </w:p>
    <w:p w14:paraId="102B7F86" w14:textId="56D8BF4D" w:rsidR="005A00D0" w:rsidRDefault="005A00D0" w:rsidP="00DE0D7E">
      <w:pPr>
        <w:pStyle w:val="ListParagraph"/>
        <w:numPr>
          <w:ilvl w:val="0"/>
          <w:numId w:val="10"/>
        </w:numPr>
        <w:jc w:val="both"/>
      </w:pPr>
      <w:r>
        <w:t>Undertake a high-level economic assessment</w:t>
      </w:r>
    </w:p>
    <w:p w14:paraId="6FC7E6CF" w14:textId="77777777" w:rsidR="005A00D0" w:rsidRDefault="005A00D0" w:rsidP="00DE0D7E">
      <w:pPr>
        <w:jc w:val="both"/>
      </w:pPr>
    </w:p>
    <w:p w14:paraId="62EE76B4" w14:textId="40C33E1A" w:rsidR="005A00D0" w:rsidRDefault="005A00D0" w:rsidP="00DE0D7E">
      <w:pPr>
        <w:pStyle w:val="ListParagraph"/>
        <w:numPr>
          <w:ilvl w:val="0"/>
          <w:numId w:val="10"/>
        </w:numPr>
        <w:jc w:val="both"/>
      </w:pPr>
      <w:r>
        <w:t xml:space="preserve">Assess the viability of any local scheme identified as a standalone scheme </w:t>
      </w:r>
      <w:r w:rsidR="004147C6">
        <w:t xml:space="preserve">but also with </w:t>
      </w:r>
      <w:r>
        <w:t xml:space="preserve">an opportunity to act as a node for connection into </w:t>
      </w:r>
      <w:r w:rsidR="004147C6">
        <w:t xml:space="preserve">a </w:t>
      </w:r>
      <w:r>
        <w:t xml:space="preserve">wider city </w:t>
      </w:r>
      <w:r w:rsidR="004147C6">
        <w:t>strategic scheme</w:t>
      </w:r>
    </w:p>
    <w:p w14:paraId="714CB99E" w14:textId="77777777" w:rsidR="005A00D0" w:rsidRDefault="005A00D0" w:rsidP="00DE0D7E">
      <w:pPr>
        <w:jc w:val="both"/>
      </w:pPr>
    </w:p>
    <w:p w14:paraId="178BC040" w14:textId="62C3C57B" w:rsidR="00902853" w:rsidRDefault="005A00D0" w:rsidP="00DE0D7E">
      <w:pPr>
        <w:pStyle w:val="ListParagraph"/>
        <w:numPr>
          <w:ilvl w:val="0"/>
          <w:numId w:val="10"/>
        </w:numPr>
        <w:jc w:val="both"/>
      </w:pPr>
      <w:r>
        <w:t>Identify the next steps for recommended options</w:t>
      </w:r>
    </w:p>
    <w:p w14:paraId="318B3120" w14:textId="77777777" w:rsidR="00902853" w:rsidRPr="00902853" w:rsidRDefault="00902853" w:rsidP="00902853"/>
    <w:p w14:paraId="6B52C681" w14:textId="61E7FB37" w:rsidR="0091076D" w:rsidRPr="005D0834" w:rsidRDefault="0091076D" w:rsidP="00F46EE2">
      <w:pPr>
        <w:pStyle w:val="Heading2"/>
        <w:numPr>
          <w:ilvl w:val="1"/>
          <w:numId w:val="9"/>
        </w:numPr>
        <w:rPr>
          <w:rFonts w:ascii="Arial" w:hAnsi="Arial" w:cs="Arial"/>
          <w:bCs/>
          <w:color w:val="auto"/>
          <w:szCs w:val="26"/>
        </w:rPr>
      </w:pPr>
      <w:bookmarkStart w:id="5" w:name="_Toc161320456"/>
      <w:r w:rsidRPr="005D0834">
        <w:rPr>
          <w:rFonts w:ascii="Arial" w:hAnsi="Arial" w:cs="Arial"/>
          <w:bCs/>
          <w:color w:val="auto"/>
          <w:szCs w:val="26"/>
        </w:rPr>
        <w:t xml:space="preserve">Specification </w:t>
      </w:r>
      <w:r w:rsidR="00313B49" w:rsidRPr="005D0834">
        <w:rPr>
          <w:rFonts w:ascii="Arial" w:hAnsi="Arial" w:cs="Arial"/>
          <w:bCs/>
          <w:color w:val="auto"/>
          <w:szCs w:val="26"/>
        </w:rPr>
        <w:t>– Detailed Description of Commission</w:t>
      </w:r>
      <w:bookmarkEnd w:id="5"/>
    </w:p>
    <w:p w14:paraId="5E50B861" w14:textId="59BE5454" w:rsidR="00235E93" w:rsidRDefault="00235E93" w:rsidP="00717C4C">
      <w:pPr>
        <w:rPr>
          <w:rFonts w:cs="Arial"/>
          <w:b/>
        </w:rPr>
      </w:pPr>
    </w:p>
    <w:p w14:paraId="24EE7954" w14:textId="75D24A91" w:rsidR="00480376" w:rsidRPr="00313B49" w:rsidRDefault="005A00D0" w:rsidP="005A00D0">
      <w:pPr>
        <w:pStyle w:val="ListParagraph"/>
        <w:numPr>
          <w:ilvl w:val="2"/>
          <w:numId w:val="9"/>
        </w:numPr>
        <w:spacing w:line="276" w:lineRule="auto"/>
        <w:rPr>
          <w:rFonts w:cs="Arial"/>
          <w:b/>
        </w:rPr>
      </w:pPr>
      <w:r w:rsidRPr="00313B49">
        <w:rPr>
          <w:rFonts w:cs="Arial"/>
          <w:b/>
        </w:rPr>
        <w:t>Area of Interest</w:t>
      </w:r>
    </w:p>
    <w:p w14:paraId="1F83A1FA" w14:textId="643BC163" w:rsidR="005A00D0" w:rsidRDefault="005A00D0" w:rsidP="005A00D0">
      <w:pPr>
        <w:spacing w:line="276" w:lineRule="auto"/>
        <w:rPr>
          <w:rFonts w:cs="Arial"/>
        </w:rPr>
      </w:pPr>
    </w:p>
    <w:p w14:paraId="765041C6" w14:textId="3A2657DD" w:rsidR="005A00D0" w:rsidRPr="005A00D0" w:rsidRDefault="005A00D0" w:rsidP="005D0834">
      <w:pPr>
        <w:spacing w:line="276" w:lineRule="auto"/>
        <w:jc w:val="both"/>
        <w:rPr>
          <w:rFonts w:cs="Arial"/>
        </w:rPr>
      </w:pPr>
      <w:r w:rsidRPr="005A00D0">
        <w:rPr>
          <w:rFonts w:cs="Arial"/>
        </w:rPr>
        <w:t xml:space="preserve">The area of interest for this study is the Sutton Harbour area of Plymouth. This area hosts several potential heating loads for connection to a heat network scheme including the NMA site, social and private housing, </w:t>
      </w:r>
      <w:r w:rsidR="00CE6C94">
        <w:rPr>
          <w:rFonts w:cs="Arial"/>
        </w:rPr>
        <w:t xml:space="preserve">the </w:t>
      </w:r>
      <w:r w:rsidR="005332E9">
        <w:rPr>
          <w:rFonts w:cs="Arial"/>
        </w:rPr>
        <w:t>University of Plymouth</w:t>
      </w:r>
      <w:r w:rsidRPr="005A00D0">
        <w:rPr>
          <w:rFonts w:cs="Arial"/>
        </w:rPr>
        <w:t xml:space="preserve"> site and </w:t>
      </w:r>
      <w:r w:rsidR="005F5204">
        <w:rPr>
          <w:rFonts w:cs="Arial"/>
        </w:rPr>
        <w:t>the fish market</w:t>
      </w:r>
      <w:r w:rsidRPr="005A00D0">
        <w:rPr>
          <w:rFonts w:cs="Arial"/>
        </w:rPr>
        <w:t xml:space="preserve"> (with cooling requirements). The study should assess these pre-identified loads </w:t>
      </w:r>
      <w:r w:rsidR="006D6207">
        <w:rPr>
          <w:rFonts w:cs="Arial"/>
        </w:rPr>
        <w:t xml:space="preserve">and </w:t>
      </w:r>
      <w:r w:rsidR="003A0135">
        <w:rPr>
          <w:rFonts w:cs="Arial"/>
        </w:rPr>
        <w:t>is</w:t>
      </w:r>
      <w:r w:rsidR="006D6207">
        <w:rPr>
          <w:rFonts w:cs="Arial"/>
        </w:rPr>
        <w:t xml:space="preserve"> open</w:t>
      </w:r>
      <w:r w:rsidRPr="005A00D0">
        <w:rPr>
          <w:rFonts w:cs="Arial"/>
        </w:rPr>
        <w:t xml:space="preserve"> </w:t>
      </w:r>
      <w:r w:rsidR="006D6207">
        <w:rPr>
          <w:rFonts w:cs="Arial"/>
        </w:rPr>
        <w:t xml:space="preserve">to </w:t>
      </w:r>
      <w:r w:rsidR="00CE6C94">
        <w:rPr>
          <w:rFonts w:cs="Arial"/>
        </w:rPr>
        <w:t xml:space="preserve">the </w:t>
      </w:r>
      <w:r w:rsidR="006D6207">
        <w:rPr>
          <w:rFonts w:cs="Arial"/>
        </w:rPr>
        <w:t xml:space="preserve">identification </w:t>
      </w:r>
      <w:r w:rsidRPr="005A00D0">
        <w:rPr>
          <w:rFonts w:cs="Arial"/>
        </w:rPr>
        <w:t>and assess</w:t>
      </w:r>
      <w:r w:rsidR="006D6207">
        <w:rPr>
          <w:rFonts w:cs="Arial"/>
        </w:rPr>
        <w:t>ment of</w:t>
      </w:r>
      <w:r w:rsidRPr="005A00D0">
        <w:rPr>
          <w:rFonts w:cs="Arial"/>
        </w:rPr>
        <w:t xml:space="preserve"> other opportunities within the area.</w:t>
      </w:r>
    </w:p>
    <w:p w14:paraId="7FF837E5" w14:textId="77777777" w:rsidR="005A00D0" w:rsidRPr="005A00D0" w:rsidRDefault="005A00D0" w:rsidP="005D0834">
      <w:pPr>
        <w:spacing w:line="276" w:lineRule="auto"/>
        <w:jc w:val="both"/>
        <w:rPr>
          <w:rFonts w:cs="Arial"/>
        </w:rPr>
      </w:pPr>
    </w:p>
    <w:p w14:paraId="6376E3E1" w14:textId="14A053AC" w:rsidR="005A00D0" w:rsidRPr="005A00D0" w:rsidRDefault="005A00D0" w:rsidP="005D0834">
      <w:pPr>
        <w:spacing w:line="276" w:lineRule="auto"/>
        <w:jc w:val="both"/>
        <w:rPr>
          <w:rFonts w:cs="Arial"/>
        </w:rPr>
      </w:pPr>
      <w:r w:rsidRPr="005A00D0">
        <w:rPr>
          <w:rFonts w:cs="Arial"/>
        </w:rPr>
        <w:t>The key anchor load of this study (NMA) is a complex building with high heat demand and critical animal life support needs</w:t>
      </w:r>
      <w:r w:rsidR="005F5204">
        <w:rPr>
          <w:rFonts w:cs="Arial"/>
        </w:rPr>
        <w:t xml:space="preserve"> (coming under zoo legislation)</w:t>
      </w:r>
      <w:r w:rsidRPr="005A00D0">
        <w:rPr>
          <w:rFonts w:cs="Arial"/>
        </w:rPr>
        <w:t xml:space="preserve"> and will therefore require extensive engagement throughout this study.</w:t>
      </w:r>
    </w:p>
    <w:p w14:paraId="6E32E477" w14:textId="43E86D72" w:rsidR="006F5AF4" w:rsidRDefault="006F5AF4" w:rsidP="00235E93">
      <w:pPr>
        <w:spacing w:line="276" w:lineRule="auto"/>
        <w:rPr>
          <w:rFonts w:cs="Arial"/>
        </w:rPr>
      </w:pPr>
    </w:p>
    <w:p w14:paraId="46BB7991" w14:textId="2BBAA197" w:rsidR="00902853" w:rsidRPr="005D0834" w:rsidRDefault="005A00D0" w:rsidP="005A00D0">
      <w:pPr>
        <w:pStyle w:val="ListParagraph"/>
        <w:numPr>
          <w:ilvl w:val="2"/>
          <w:numId w:val="9"/>
        </w:numPr>
        <w:spacing w:line="276" w:lineRule="auto"/>
        <w:rPr>
          <w:rFonts w:cs="Arial"/>
          <w:b/>
        </w:rPr>
      </w:pPr>
      <w:r w:rsidRPr="005D0834">
        <w:rPr>
          <w:rFonts w:cs="Arial"/>
          <w:b/>
        </w:rPr>
        <w:t>Scope and Requirements</w:t>
      </w:r>
    </w:p>
    <w:p w14:paraId="3E8841FC" w14:textId="0C583A8A" w:rsidR="00902853" w:rsidRDefault="00902853" w:rsidP="00235E93">
      <w:pPr>
        <w:spacing w:line="276" w:lineRule="auto"/>
        <w:rPr>
          <w:rFonts w:cs="Arial"/>
        </w:rPr>
      </w:pPr>
    </w:p>
    <w:p w14:paraId="41C82FF6" w14:textId="22C0BEEA" w:rsidR="005A00D0" w:rsidRDefault="005A00D0" w:rsidP="005D0834">
      <w:pPr>
        <w:jc w:val="both"/>
      </w:pPr>
      <w:r>
        <w:t>The outputs of this work must provide PCC with a clear and justifiable basis upon which to understand the potential for a shallow geothermal seawater heat pump</w:t>
      </w:r>
      <w:r w:rsidR="0087083F">
        <w:t xml:space="preserve"> </w:t>
      </w:r>
      <w:r w:rsidR="0087083F">
        <w:lastRenderedPageBreak/>
        <w:t>approach</w:t>
      </w:r>
      <w:r>
        <w:t xml:space="preserve"> to provide heat to the Sutton Harbour area via heat networks </w:t>
      </w:r>
      <w:r w:rsidR="00774DB1">
        <w:t xml:space="preserve">and </w:t>
      </w:r>
      <w:r>
        <w:t>how this may best be delivered. It should also be enough to enable PCC to determine whether to progress any local scheme identified, either as a standalone scheme or as part of a wider City scheme, to a more detailed techno-economic feasibility work.</w:t>
      </w:r>
    </w:p>
    <w:p w14:paraId="37E4C39D" w14:textId="77777777" w:rsidR="005A00D0" w:rsidRDefault="005A00D0" w:rsidP="005D0834">
      <w:pPr>
        <w:jc w:val="both"/>
      </w:pPr>
    </w:p>
    <w:p w14:paraId="5E31304E" w14:textId="77777777" w:rsidR="005A00D0" w:rsidRDefault="005A00D0" w:rsidP="005D0834">
      <w:pPr>
        <w:jc w:val="both"/>
      </w:pPr>
      <w:r>
        <w:t>The study should:</w:t>
      </w:r>
    </w:p>
    <w:p w14:paraId="20170B1C" w14:textId="77777777" w:rsidR="005A00D0" w:rsidRDefault="005A00D0" w:rsidP="005A00D0">
      <w:pPr>
        <w:jc w:val="both"/>
      </w:pPr>
    </w:p>
    <w:tbl>
      <w:tblPr>
        <w:tblStyle w:val="TableGrid"/>
        <w:tblW w:w="9067" w:type="dxa"/>
        <w:tblLook w:val="04A0" w:firstRow="1" w:lastRow="0" w:firstColumn="1" w:lastColumn="0" w:noHBand="0" w:noVBand="1"/>
      </w:tblPr>
      <w:tblGrid>
        <w:gridCol w:w="9067"/>
      </w:tblGrid>
      <w:tr w:rsidR="005A00D0" w14:paraId="614EAE7E" w14:textId="77777777" w:rsidTr="005A00D0">
        <w:tc>
          <w:tcPr>
            <w:tcW w:w="9067" w:type="dxa"/>
            <w:shd w:val="clear" w:color="auto" w:fill="D9D9D9" w:themeFill="background1" w:themeFillShade="D9"/>
          </w:tcPr>
          <w:p w14:paraId="2F1204CB" w14:textId="77777777" w:rsidR="005A00D0" w:rsidRPr="00C25AE1" w:rsidRDefault="005A00D0" w:rsidP="005A00D0">
            <w:pPr>
              <w:jc w:val="both"/>
              <w:rPr>
                <w:b/>
                <w:i/>
              </w:rPr>
            </w:pPr>
            <w:r w:rsidRPr="00C25AE1">
              <w:rPr>
                <w:b/>
              </w:rPr>
              <w:t>R1. Low Carbon Heat Supply and Energy Centre Options</w:t>
            </w:r>
          </w:p>
        </w:tc>
      </w:tr>
      <w:tr w:rsidR="005A00D0" w14:paraId="692FBBDA" w14:textId="77777777" w:rsidTr="005A00D0">
        <w:tc>
          <w:tcPr>
            <w:tcW w:w="9067" w:type="dxa"/>
          </w:tcPr>
          <w:p w14:paraId="2289144E" w14:textId="19C948F6" w:rsidR="005A00D0" w:rsidRPr="00B72D7D" w:rsidRDefault="005A00D0" w:rsidP="005A00D0">
            <w:pPr>
              <w:jc w:val="both"/>
              <w:rPr>
                <w:b/>
              </w:rPr>
            </w:pPr>
            <w:r w:rsidRPr="00B72D7D">
              <w:rPr>
                <w:b/>
              </w:rPr>
              <w:t>Provide a quantitative and qualitative assessment of the feasibility of a shallow geothermal seawater heat pump</w:t>
            </w:r>
            <w:r w:rsidR="0087083F">
              <w:rPr>
                <w:b/>
              </w:rPr>
              <w:t xml:space="preserve"> approach</w:t>
            </w:r>
            <w:r w:rsidRPr="00B72D7D">
              <w:rPr>
                <w:b/>
              </w:rPr>
              <w:t xml:space="preserve"> as the low-carbon heat supply for the scheme. This should include:</w:t>
            </w:r>
          </w:p>
          <w:p w14:paraId="7FDCC9D3" w14:textId="77777777" w:rsidR="005A00D0" w:rsidRDefault="005A00D0" w:rsidP="005A00D0">
            <w:pPr>
              <w:jc w:val="both"/>
              <w:rPr>
                <w:b/>
                <w:i/>
              </w:rPr>
            </w:pPr>
          </w:p>
          <w:p w14:paraId="5437AD85" w14:textId="77777777" w:rsidR="005A00D0" w:rsidRDefault="005A00D0" w:rsidP="005A00D0">
            <w:pPr>
              <w:pStyle w:val="ListParagraph"/>
              <w:numPr>
                <w:ilvl w:val="0"/>
                <w:numId w:val="12"/>
              </w:numPr>
            </w:pPr>
            <w:r>
              <w:t>identification of suitable shallow geothermal resource opportunities, outlining; location, system type, number and depth of boreholes required, intake and discharge locations etc</w:t>
            </w:r>
          </w:p>
          <w:p w14:paraId="7708A98B" w14:textId="77777777" w:rsidR="005A00D0" w:rsidRDefault="005A00D0" w:rsidP="005A00D0">
            <w:pPr>
              <w:pStyle w:val="ListParagraph"/>
            </w:pPr>
          </w:p>
          <w:p w14:paraId="225D3EB9" w14:textId="2D95C610" w:rsidR="005A00D0" w:rsidRDefault="005A00D0" w:rsidP="005A00D0">
            <w:pPr>
              <w:pStyle w:val="ListParagraph"/>
              <w:numPr>
                <w:ilvl w:val="0"/>
                <w:numId w:val="12"/>
              </w:numPr>
            </w:pPr>
            <w:r>
              <w:t xml:space="preserve">identification and assessment of </w:t>
            </w:r>
            <w:r w:rsidR="009D1AFE">
              <w:t xml:space="preserve">possible </w:t>
            </w:r>
            <w:r>
              <w:t>energy centre location</w:t>
            </w:r>
            <w:r w:rsidR="009D1AFE">
              <w:t>s</w:t>
            </w:r>
            <w:r w:rsidR="000D7908">
              <w:t xml:space="preserve">, outlining the criteria </w:t>
            </w:r>
            <w:r w:rsidR="005A21A6">
              <w:t>used to assess options</w:t>
            </w:r>
          </w:p>
          <w:p w14:paraId="123A889B" w14:textId="77777777" w:rsidR="00183412" w:rsidRDefault="00183412" w:rsidP="00183412">
            <w:pPr>
              <w:pStyle w:val="ListParagraph"/>
            </w:pPr>
          </w:p>
          <w:p w14:paraId="2225765D" w14:textId="0F009680" w:rsidR="00183412" w:rsidRDefault="00183412" w:rsidP="00183412">
            <w:pPr>
              <w:pStyle w:val="ListParagraph"/>
              <w:numPr>
                <w:ilvl w:val="0"/>
                <w:numId w:val="12"/>
              </w:numPr>
            </w:pPr>
            <w:r>
              <w:t>initial scheme design and scale drawings for the energy centre sufficient to give an estimated capital cost and space requirement</w:t>
            </w:r>
          </w:p>
          <w:p w14:paraId="6E3BF12F" w14:textId="77777777" w:rsidR="005A00D0" w:rsidRDefault="005A00D0" w:rsidP="005A00D0"/>
          <w:p w14:paraId="0CA077D6" w14:textId="112A09EB" w:rsidR="005A00D0" w:rsidRDefault="005A00D0" w:rsidP="005A00D0">
            <w:pPr>
              <w:pStyle w:val="ListParagraph"/>
              <w:numPr>
                <w:ilvl w:val="0"/>
                <w:numId w:val="12"/>
              </w:numPr>
            </w:pPr>
            <w:r>
              <w:t>an assessment and justification for the sizing of the system and thermal storage</w:t>
            </w:r>
          </w:p>
          <w:p w14:paraId="0322059E" w14:textId="77777777" w:rsidR="005A00D0" w:rsidRDefault="005A00D0" w:rsidP="005A00D0"/>
          <w:p w14:paraId="4B3E2CB4" w14:textId="77777777" w:rsidR="005A00D0" w:rsidRDefault="005A00D0" w:rsidP="005A00D0">
            <w:pPr>
              <w:pStyle w:val="ListParagraph"/>
              <w:numPr>
                <w:ilvl w:val="0"/>
                <w:numId w:val="12"/>
              </w:numPr>
            </w:pPr>
            <w:r>
              <w:t>recommendations for the approach to peak and backup provision including clear justification as to why the backup has been selected at the recommended level</w:t>
            </w:r>
          </w:p>
          <w:p w14:paraId="2B45D8F9" w14:textId="77777777" w:rsidR="005A00D0" w:rsidRDefault="005A00D0" w:rsidP="005A00D0"/>
          <w:p w14:paraId="31A1A24C" w14:textId="77777777" w:rsidR="005A00D0" w:rsidRDefault="005A00D0" w:rsidP="005A00D0">
            <w:pPr>
              <w:pStyle w:val="ListParagraph"/>
              <w:numPr>
                <w:ilvl w:val="0"/>
                <w:numId w:val="12"/>
              </w:numPr>
            </w:pPr>
            <w:r>
              <w:t xml:space="preserve">determination of capital costs </w:t>
            </w:r>
          </w:p>
          <w:p w14:paraId="20DC0F49" w14:textId="77777777" w:rsidR="005A00D0" w:rsidRDefault="005A00D0" w:rsidP="005A00D0"/>
          <w:p w14:paraId="3543168C" w14:textId="77777777" w:rsidR="005A00D0" w:rsidRDefault="005A00D0" w:rsidP="005A00D0">
            <w:pPr>
              <w:pStyle w:val="ListParagraph"/>
              <w:numPr>
                <w:ilvl w:val="0"/>
                <w:numId w:val="12"/>
              </w:numPr>
            </w:pPr>
            <w:r>
              <w:t>counterfactual evaluation against other low-carbon source options</w:t>
            </w:r>
          </w:p>
          <w:p w14:paraId="69C4C715" w14:textId="77777777" w:rsidR="005A00D0" w:rsidRDefault="005A00D0" w:rsidP="005A00D0"/>
          <w:p w14:paraId="3D1662BF" w14:textId="77777777" w:rsidR="005A00D0" w:rsidRDefault="005A00D0" w:rsidP="005A00D0">
            <w:pPr>
              <w:pStyle w:val="ListParagraph"/>
              <w:numPr>
                <w:ilvl w:val="0"/>
                <w:numId w:val="12"/>
              </w:numPr>
            </w:pPr>
            <w:r>
              <w:t>identification of other heat sources that could augment or provide future links to the network (e.g. waste heat opportunities) in the local cluster</w:t>
            </w:r>
          </w:p>
          <w:p w14:paraId="1F47F1A4" w14:textId="77777777" w:rsidR="005A00D0" w:rsidRDefault="005A00D0" w:rsidP="005A00D0"/>
          <w:p w14:paraId="260DF639" w14:textId="77777777" w:rsidR="005A00D0" w:rsidRDefault="005A00D0" w:rsidP="005A00D0">
            <w:pPr>
              <w:pStyle w:val="ListParagraph"/>
              <w:numPr>
                <w:ilvl w:val="0"/>
                <w:numId w:val="12"/>
              </w:numPr>
            </w:pPr>
            <w:r>
              <w:t xml:space="preserve">Undertake a high-level economic assessment with a breakdown of the main cost elements </w:t>
            </w:r>
          </w:p>
          <w:p w14:paraId="00ABB3CA" w14:textId="77777777" w:rsidR="005A00D0" w:rsidRDefault="005A00D0" w:rsidP="005A00D0"/>
          <w:p w14:paraId="561D0002" w14:textId="77777777" w:rsidR="005A00D0" w:rsidRPr="00C25AE1" w:rsidRDefault="005A00D0" w:rsidP="005A00D0">
            <w:pPr>
              <w:pStyle w:val="ListParagraph"/>
              <w:numPr>
                <w:ilvl w:val="0"/>
                <w:numId w:val="12"/>
              </w:numPr>
            </w:pPr>
            <w:r>
              <w:t>Determine CO2 emissions and savings against the counterfactual for the initial technology lifetime and the full scheme lifetime</w:t>
            </w:r>
          </w:p>
          <w:p w14:paraId="31962C56" w14:textId="77777777" w:rsidR="005A00D0" w:rsidRDefault="005A00D0" w:rsidP="005A00D0">
            <w:pPr>
              <w:jc w:val="both"/>
            </w:pPr>
          </w:p>
        </w:tc>
      </w:tr>
      <w:tr w:rsidR="005A00D0" w14:paraId="17C9AD52" w14:textId="77777777" w:rsidTr="005A00D0">
        <w:tc>
          <w:tcPr>
            <w:tcW w:w="9067" w:type="dxa"/>
            <w:shd w:val="clear" w:color="auto" w:fill="D9D9D9" w:themeFill="background1" w:themeFillShade="D9"/>
          </w:tcPr>
          <w:p w14:paraId="67468783" w14:textId="77777777" w:rsidR="005A00D0" w:rsidRDefault="005A00D0" w:rsidP="005A00D0">
            <w:pPr>
              <w:jc w:val="both"/>
            </w:pPr>
            <w:r w:rsidRPr="00782D7D">
              <w:rPr>
                <w:b/>
              </w:rPr>
              <w:t>R2. Energy Demand Assessment</w:t>
            </w:r>
          </w:p>
        </w:tc>
      </w:tr>
      <w:tr w:rsidR="005A00D0" w14:paraId="2F392DAB" w14:textId="77777777" w:rsidTr="005A00D0">
        <w:tc>
          <w:tcPr>
            <w:tcW w:w="9067" w:type="dxa"/>
          </w:tcPr>
          <w:p w14:paraId="2F0AD884" w14:textId="7736DCB0" w:rsidR="005A00D0" w:rsidRDefault="005A00D0" w:rsidP="005A00D0">
            <w:pPr>
              <w:jc w:val="both"/>
            </w:pPr>
            <w:r>
              <w:t>Identification and assessment of key heat loads within the local cluster, including pre-identified potential loads (see Section 1.3)</w:t>
            </w:r>
            <w:r w:rsidR="00AB332D">
              <w:t>. This should:</w:t>
            </w:r>
          </w:p>
          <w:p w14:paraId="4E20FC7F" w14:textId="77777777" w:rsidR="005A00D0" w:rsidRDefault="005A00D0" w:rsidP="005A00D0">
            <w:pPr>
              <w:jc w:val="both"/>
            </w:pPr>
          </w:p>
          <w:p w14:paraId="628364FC" w14:textId="4B3925B4" w:rsidR="005A00D0" w:rsidRDefault="00AB332D" w:rsidP="005A00D0">
            <w:pPr>
              <w:pStyle w:val="ListParagraph"/>
              <w:numPr>
                <w:ilvl w:val="0"/>
                <w:numId w:val="13"/>
              </w:numPr>
              <w:jc w:val="both"/>
            </w:pPr>
            <w:r>
              <w:lastRenderedPageBreak/>
              <w:t>Identify</w:t>
            </w:r>
            <w:r w:rsidR="0068152B">
              <w:t xml:space="preserve"> </w:t>
            </w:r>
            <w:r w:rsidR="0068152B" w:rsidRPr="00B45F93">
              <w:t>both current and future</w:t>
            </w:r>
            <w:r w:rsidRPr="00B45F93">
              <w:t xml:space="preserve"> e</w:t>
            </w:r>
            <w:r w:rsidR="005A00D0" w:rsidRPr="00B45F93">
              <w:t>nergy</w:t>
            </w:r>
            <w:r w:rsidR="005A00D0">
              <w:t xml:space="preserve"> demand</w:t>
            </w:r>
            <w:r>
              <w:t>s</w:t>
            </w:r>
            <w:r w:rsidR="005A00D0">
              <w:t xml:space="preserve"> covering heat and cooling</w:t>
            </w:r>
            <w:r w:rsidR="00575730">
              <w:t xml:space="preserve"> including:</w:t>
            </w:r>
          </w:p>
          <w:p w14:paraId="65C5F102" w14:textId="77777777" w:rsidR="005A00D0" w:rsidRDefault="005A00D0" w:rsidP="005A00D0">
            <w:pPr>
              <w:jc w:val="both"/>
            </w:pPr>
          </w:p>
          <w:p w14:paraId="75BBD548" w14:textId="77777777" w:rsidR="005A00D0" w:rsidRDefault="005A00D0" w:rsidP="005A00D0">
            <w:pPr>
              <w:pStyle w:val="ListParagraph"/>
              <w:numPr>
                <w:ilvl w:val="0"/>
                <w:numId w:val="14"/>
              </w:numPr>
              <w:jc w:val="both"/>
            </w:pPr>
            <w:r>
              <w:t>Annual peak heat</w:t>
            </w:r>
          </w:p>
          <w:p w14:paraId="41F21927" w14:textId="2F8D282B" w:rsidR="005A00D0" w:rsidRDefault="005A00D0" w:rsidP="005A00D0">
            <w:pPr>
              <w:pStyle w:val="ListParagraph"/>
              <w:numPr>
                <w:ilvl w:val="0"/>
                <w:numId w:val="14"/>
              </w:numPr>
              <w:jc w:val="both"/>
            </w:pPr>
            <w:r>
              <w:t>Annual heat demand</w:t>
            </w:r>
          </w:p>
          <w:p w14:paraId="554ABE7B" w14:textId="14FFDBD2" w:rsidR="00094DED" w:rsidRDefault="00094DED" w:rsidP="00094DED">
            <w:pPr>
              <w:jc w:val="both"/>
            </w:pPr>
          </w:p>
          <w:p w14:paraId="36A0CA0D" w14:textId="0AB4A526" w:rsidR="00094DED" w:rsidRDefault="0068152B" w:rsidP="00094DED">
            <w:pPr>
              <w:jc w:val="both"/>
            </w:pPr>
            <w:r>
              <w:t>Current energy demands</w:t>
            </w:r>
            <w:r w:rsidR="00094DED">
              <w:t xml:space="preserve"> should be based on </w:t>
            </w:r>
            <w:r w:rsidR="00813D63">
              <w:t>half-hourly metered data. Where not possible, monthly billing data should be used.</w:t>
            </w:r>
            <w:r w:rsidR="008E62BE">
              <w:t xml:space="preserve"> Where neither of the above are possible, consumption should be modelled according to best practice. </w:t>
            </w:r>
            <w:r w:rsidR="00DA7F2D">
              <w:t>H</w:t>
            </w:r>
            <w:r w:rsidR="008E62BE">
              <w:t xml:space="preserve">ourly demand profiles and benchmarks </w:t>
            </w:r>
            <w:r w:rsidR="00DA7F2D">
              <w:t>should be used as a last resort.</w:t>
            </w:r>
          </w:p>
          <w:p w14:paraId="555509E2" w14:textId="77777777" w:rsidR="005A00D0" w:rsidRDefault="005A00D0" w:rsidP="005A00D0">
            <w:pPr>
              <w:jc w:val="both"/>
            </w:pPr>
          </w:p>
          <w:p w14:paraId="3A68FAB2" w14:textId="77777777" w:rsidR="005A00D0" w:rsidRDefault="005A00D0" w:rsidP="005A00D0">
            <w:pPr>
              <w:pStyle w:val="ListParagraph"/>
              <w:numPr>
                <w:ilvl w:val="0"/>
                <w:numId w:val="13"/>
              </w:numPr>
              <w:jc w:val="both"/>
            </w:pPr>
            <w:r>
              <w:t>Provide a summary table of all energy demands including the following columns:</w:t>
            </w:r>
          </w:p>
          <w:p w14:paraId="68663F1A" w14:textId="77777777" w:rsidR="005A00D0" w:rsidRDefault="005A00D0" w:rsidP="005A00D0">
            <w:pPr>
              <w:jc w:val="both"/>
            </w:pPr>
          </w:p>
          <w:p w14:paraId="358FAA61" w14:textId="77777777" w:rsidR="005A00D0" w:rsidRDefault="005A00D0" w:rsidP="005A00D0">
            <w:pPr>
              <w:pStyle w:val="ListParagraph"/>
              <w:numPr>
                <w:ilvl w:val="0"/>
                <w:numId w:val="15"/>
              </w:numPr>
              <w:jc w:val="both"/>
            </w:pPr>
            <w:r>
              <w:t>Building name/identifier</w:t>
            </w:r>
          </w:p>
          <w:p w14:paraId="63880E39" w14:textId="77777777" w:rsidR="005A00D0" w:rsidRDefault="005A00D0" w:rsidP="005A00D0">
            <w:pPr>
              <w:pStyle w:val="ListParagraph"/>
              <w:numPr>
                <w:ilvl w:val="0"/>
                <w:numId w:val="15"/>
              </w:numPr>
              <w:jc w:val="both"/>
            </w:pPr>
            <w:r>
              <w:t>Building type</w:t>
            </w:r>
          </w:p>
          <w:p w14:paraId="75968961" w14:textId="77777777" w:rsidR="005A00D0" w:rsidRDefault="005A00D0" w:rsidP="005A00D0">
            <w:pPr>
              <w:pStyle w:val="ListParagraph"/>
              <w:numPr>
                <w:ilvl w:val="0"/>
                <w:numId w:val="15"/>
              </w:numPr>
              <w:jc w:val="both"/>
            </w:pPr>
            <w:r>
              <w:t>Peak and annual demand</w:t>
            </w:r>
          </w:p>
          <w:p w14:paraId="2B2144ED" w14:textId="77777777" w:rsidR="005A00D0" w:rsidRDefault="005A00D0" w:rsidP="005A00D0">
            <w:pPr>
              <w:pStyle w:val="ListParagraph"/>
              <w:numPr>
                <w:ilvl w:val="0"/>
                <w:numId w:val="15"/>
              </w:numPr>
              <w:jc w:val="both"/>
            </w:pPr>
            <w:r>
              <w:t>Data source</w:t>
            </w:r>
          </w:p>
          <w:p w14:paraId="365E0726" w14:textId="77777777" w:rsidR="005A00D0" w:rsidRDefault="005A00D0" w:rsidP="005A00D0">
            <w:pPr>
              <w:pStyle w:val="ListParagraph"/>
              <w:numPr>
                <w:ilvl w:val="0"/>
                <w:numId w:val="15"/>
              </w:numPr>
              <w:jc w:val="both"/>
            </w:pPr>
            <w:r>
              <w:t>Data resolution (e.g. half hourly, monthly)</w:t>
            </w:r>
          </w:p>
          <w:p w14:paraId="5045087B" w14:textId="77777777" w:rsidR="005A00D0" w:rsidRDefault="005A00D0" w:rsidP="005A00D0">
            <w:pPr>
              <w:pStyle w:val="ListParagraph"/>
              <w:numPr>
                <w:ilvl w:val="0"/>
                <w:numId w:val="15"/>
              </w:numPr>
              <w:jc w:val="both"/>
            </w:pPr>
            <w:r>
              <w:t>Temperature (if known or otherwise assumed)</w:t>
            </w:r>
          </w:p>
          <w:p w14:paraId="0363420F" w14:textId="77777777" w:rsidR="005A00D0" w:rsidRDefault="005A00D0" w:rsidP="005A00D0">
            <w:pPr>
              <w:pStyle w:val="ListParagraph"/>
              <w:numPr>
                <w:ilvl w:val="0"/>
                <w:numId w:val="15"/>
              </w:numPr>
              <w:jc w:val="both"/>
            </w:pPr>
            <w:r>
              <w:t>Efficiency, age and capacity of plant within each building</w:t>
            </w:r>
          </w:p>
          <w:p w14:paraId="11E9F818" w14:textId="77777777" w:rsidR="005A00D0" w:rsidRDefault="005A00D0" w:rsidP="005A00D0">
            <w:pPr>
              <w:pStyle w:val="ListParagraph"/>
              <w:numPr>
                <w:ilvl w:val="0"/>
                <w:numId w:val="15"/>
              </w:numPr>
              <w:jc w:val="both"/>
            </w:pPr>
            <w:r>
              <w:t>Counterfactual heating solution (existing or proposed)</w:t>
            </w:r>
          </w:p>
          <w:p w14:paraId="57DF5E80" w14:textId="77777777" w:rsidR="005A00D0" w:rsidRDefault="005A00D0" w:rsidP="005A00D0">
            <w:pPr>
              <w:jc w:val="both"/>
            </w:pPr>
          </w:p>
        </w:tc>
      </w:tr>
      <w:tr w:rsidR="005A00D0" w14:paraId="065F712C" w14:textId="77777777" w:rsidTr="005A00D0">
        <w:tc>
          <w:tcPr>
            <w:tcW w:w="9067" w:type="dxa"/>
            <w:shd w:val="clear" w:color="auto" w:fill="D9D9D9" w:themeFill="background1" w:themeFillShade="D9"/>
          </w:tcPr>
          <w:p w14:paraId="3F99B271" w14:textId="77777777" w:rsidR="005A00D0" w:rsidRDefault="005A00D0" w:rsidP="005A00D0">
            <w:pPr>
              <w:jc w:val="both"/>
            </w:pPr>
            <w:r w:rsidRPr="00E43CEB">
              <w:rPr>
                <w:b/>
              </w:rPr>
              <w:lastRenderedPageBreak/>
              <w:t>R3. Distribution Options</w:t>
            </w:r>
          </w:p>
        </w:tc>
      </w:tr>
      <w:tr w:rsidR="005A00D0" w14:paraId="51877D5A" w14:textId="77777777" w:rsidTr="005A00D0">
        <w:tc>
          <w:tcPr>
            <w:tcW w:w="9067" w:type="dxa"/>
          </w:tcPr>
          <w:p w14:paraId="1685497A" w14:textId="77777777" w:rsidR="005A00D0" w:rsidRDefault="005A00D0" w:rsidP="005A00D0"/>
          <w:p w14:paraId="12609268" w14:textId="77777777" w:rsidR="005A00D0" w:rsidRDefault="005A00D0" w:rsidP="005A00D0">
            <w:r>
              <w:t>Undertake an initial assessment for connecting identified buildings and determine network route options in the short and long term, including future expansion/connection opportunities</w:t>
            </w:r>
          </w:p>
          <w:p w14:paraId="1DDD6564" w14:textId="77777777" w:rsidR="005A00D0" w:rsidRDefault="005A00D0" w:rsidP="005A00D0">
            <w:pPr>
              <w:jc w:val="both"/>
            </w:pPr>
          </w:p>
        </w:tc>
      </w:tr>
      <w:tr w:rsidR="005A00D0" w14:paraId="2A153CF6" w14:textId="77777777" w:rsidTr="005A00D0">
        <w:tc>
          <w:tcPr>
            <w:tcW w:w="9067" w:type="dxa"/>
            <w:shd w:val="clear" w:color="auto" w:fill="D9D9D9" w:themeFill="background1" w:themeFillShade="D9"/>
          </w:tcPr>
          <w:p w14:paraId="55E0BF3C" w14:textId="77777777" w:rsidR="005A00D0" w:rsidRDefault="005A00D0" w:rsidP="005A00D0">
            <w:r>
              <w:rPr>
                <w:b/>
              </w:rPr>
              <w:t xml:space="preserve">R4. </w:t>
            </w:r>
            <w:r w:rsidRPr="00C40609">
              <w:rPr>
                <w:b/>
              </w:rPr>
              <w:t>Stakeholder engagement</w:t>
            </w:r>
            <w:r>
              <w:t xml:space="preserve"> </w:t>
            </w:r>
          </w:p>
        </w:tc>
      </w:tr>
      <w:tr w:rsidR="005A00D0" w14:paraId="419AD736" w14:textId="77777777" w:rsidTr="005A00D0">
        <w:tc>
          <w:tcPr>
            <w:tcW w:w="9067" w:type="dxa"/>
          </w:tcPr>
          <w:p w14:paraId="0BD06CE2" w14:textId="77777777" w:rsidR="005A00D0" w:rsidRDefault="005A00D0" w:rsidP="005A00D0">
            <w:pPr>
              <w:jc w:val="both"/>
            </w:pPr>
          </w:p>
          <w:p w14:paraId="55EDC077" w14:textId="6B2FAFB0" w:rsidR="005A00D0" w:rsidRDefault="005A00D0" w:rsidP="005A00D0">
            <w:pPr>
              <w:jc w:val="both"/>
            </w:pPr>
            <w:r>
              <w:t>Participate and support the engagement</w:t>
            </w:r>
            <w:r w:rsidR="007E606A">
              <w:t xml:space="preserve"> in attendance at meetings</w:t>
            </w:r>
            <w:r>
              <w:t xml:space="preserve"> (led by the SWNZH and PCC) with key stakeholders involved in the identified scheme</w:t>
            </w:r>
            <w:r w:rsidR="00DF695F">
              <w:t xml:space="preserve">. </w:t>
            </w:r>
          </w:p>
          <w:p w14:paraId="1CFD6F12" w14:textId="77777777" w:rsidR="005A00D0" w:rsidRDefault="005A00D0" w:rsidP="005A00D0">
            <w:pPr>
              <w:jc w:val="both"/>
            </w:pPr>
          </w:p>
        </w:tc>
      </w:tr>
      <w:tr w:rsidR="005A00D0" w14:paraId="49BC76F4" w14:textId="77777777" w:rsidTr="005A00D0">
        <w:tc>
          <w:tcPr>
            <w:tcW w:w="9067" w:type="dxa"/>
            <w:shd w:val="clear" w:color="auto" w:fill="D9D9D9" w:themeFill="background1" w:themeFillShade="D9"/>
          </w:tcPr>
          <w:p w14:paraId="6C3F0C01" w14:textId="77777777" w:rsidR="005A00D0" w:rsidRDefault="005A00D0" w:rsidP="005A00D0">
            <w:pPr>
              <w:jc w:val="both"/>
            </w:pPr>
            <w:r w:rsidRPr="00697FCE">
              <w:rPr>
                <w:b/>
              </w:rPr>
              <w:t xml:space="preserve">R5. </w:t>
            </w:r>
            <w:r w:rsidRPr="00B72D7D">
              <w:rPr>
                <w:b/>
                <w:shd w:val="clear" w:color="auto" w:fill="D9D9D9" w:themeFill="background1" w:themeFillShade="D9"/>
              </w:rPr>
              <w:t>Initial Economic Case Assessment</w:t>
            </w:r>
          </w:p>
        </w:tc>
      </w:tr>
      <w:tr w:rsidR="005A00D0" w14:paraId="439AA863" w14:textId="77777777" w:rsidTr="005A00D0">
        <w:tc>
          <w:tcPr>
            <w:tcW w:w="9067" w:type="dxa"/>
          </w:tcPr>
          <w:p w14:paraId="5E2C3A64" w14:textId="77777777" w:rsidR="005A00D0" w:rsidRDefault="005A00D0" w:rsidP="005A00D0">
            <w:pPr>
              <w:jc w:val="both"/>
            </w:pPr>
            <w:r>
              <w:t>Undertake an initial economic assessment model to include:</w:t>
            </w:r>
          </w:p>
          <w:p w14:paraId="61C900AB" w14:textId="77777777" w:rsidR="005A00D0" w:rsidRDefault="005A00D0" w:rsidP="005A00D0">
            <w:pPr>
              <w:jc w:val="both"/>
            </w:pPr>
          </w:p>
          <w:p w14:paraId="772B8100" w14:textId="77777777" w:rsidR="005A00D0" w:rsidRDefault="005A00D0" w:rsidP="005A00D0">
            <w:pPr>
              <w:pStyle w:val="ListParagraph"/>
              <w:numPr>
                <w:ilvl w:val="0"/>
                <w:numId w:val="11"/>
              </w:numPr>
              <w:jc w:val="both"/>
            </w:pPr>
            <w:r>
              <w:t xml:space="preserve">High-level determination of cost and revenue streams, including current energy, operation and maintenance (O&amp;M) costs. </w:t>
            </w:r>
          </w:p>
          <w:p w14:paraId="5B00D7E2" w14:textId="77777777" w:rsidR="005A00D0" w:rsidRDefault="005A00D0" w:rsidP="005A00D0">
            <w:pPr>
              <w:pStyle w:val="ListParagraph"/>
              <w:ind w:left="360"/>
              <w:jc w:val="both"/>
            </w:pPr>
          </w:p>
          <w:p w14:paraId="4A66CEBF" w14:textId="66A3B7FA" w:rsidR="005A00D0" w:rsidRDefault="005A00D0" w:rsidP="005A00D0">
            <w:pPr>
              <w:pStyle w:val="ListParagraph"/>
              <w:numPr>
                <w:ilvl w:val="0"/>
                <w:numId w:val="11"/>
              </w:numPr>
              <w:jc w:val="both"/>
            </w:pPr>
            <w:r>
              <w:t>Determine the Internal Rate of Return (IRR) and Net Present Value (NPV) at an a</w:t>
            </w:r>
            <w:r w:rsidR="00F40816">
              <w:t>ppropriate</w:t>
            </w:r>
            <w:r>
              <w:t xml:space="preserve"> discount rate over a 25, 30 and 40-year project life. It is expected these values will be a range at this stage.</w:t>
            </w:r>
            <w:r w:rsidR="00092BBB">
              <w:t xml:space="preserve"> </w:t>
            </w:r>
            <w:r w:rsidR="00BC0AAA">
              <w:t xml:space="preserve">In the case of </w:t>
            </w:r>
            <w:r w:rsidR="00A249AE">
              <w:t>sub-economic</w:t>
            </w:r>
            <w:r w:rsidR="00BC0AAA">
              <w:t xml:space="preserve"> results, </w:t>
            </w:r>
            <w:r w:rsidR="00D870B8">
              <w:t xml:space="preserve">a brief outline </w:t>
            </w:r>
            <w:r w:rsidR="009B54C4">
              <w:t>of</w:t>
            </w:r>
            <w:r w:rsidR="00D870B8">
              <w:t xml:space="preserve"> how changes to the proposed scheme could improve this</w:t>
            </w:r>
            <w:r w:rsidR="00BA2CDD">
              <w:t xml:space="preserve"> should be included.</w:t>
            </w:r>
          </w:p>
          <w:p w14:paraId="65164077" w14:textId="77777777" w:rsidR="005A00D0" w:rsidRDefault="005A00D0" w:rsidP="005A00D0">
            <w:pPr>
              <w:pStyle w:val="ListParagraph"/>
            </w:pPr>
          </w:p>
          <w:p w14:paraId="0EED16F5" w14:textId="58BE7A39" w:rsidR="005A00D0" w:rsidRDefault="005A00D0" w:rsidP="00932570">
            <w:pPr>
              <w:pStyle w:val="ListParagraph"/>
              <w:numPr>
                <w:ilvl w:val="0"/>
                <w:numId w:val="11"/>
              </w:numPr>
              <w:jc w:val="both"/>
            </w:pPr>
            <w:r>
              <w:lastRenderedPageBreak/>
              <w:t xml:space="preserve">Determine CO2 emissions </w:t>
            </w:r>
            <w:r w:rsidR="005F6686">
              <w:t>(clearly outlining</w:t>
            </w:r>
            <w:r w:rsidR="006C2F66">
              <w:t xml:space="preserve"> the methodology) </w:t>
            </w:r>
            <w:r>
              <w:t>and compare these against the existing and counterfactual heat supply technologies. This should be reported as the carbon intensity (kgCO2e/kWh) of the heat supplied for the proposed network and counterfactuals and as carbon saved per annum (tCO2e), over the lifetime of the original generating assets and the expected lifetime of the project.</w:t>
            </w:r>
            <w:r w:rsidR="005F6686">
              <w:t xml:space="preserve"> </w:t>
            </w:r>
          </w:p>
          <w:p w14:paraId="7BE5975B" w14:textId="77777777" w:rsidR="005A00D0" w:rsidRPr="000F4A85" w:rsidRDefault="005A00D0" w:rsidP="005A00D0"/>
          <w:p w14:paraId="76042DEC" w14:textId="54D20B31" w:rsidR="002B7E6C" w:rsidRDefault="002B7E6C" w:rsidP="005A00D0">
            <w:pPr>
              <w:pStyle w:val="ListParagraph"/>
              <w:numPr>
                <w:ilvl w:val="0"/>
                <w:numId w:val="11"/>
              </w:numPr>
            </w:pPr>
            <w:r>
              <w:t xml:space="preserve">Determine </w:t>
            </w:r>
            <w:r w:rsidR="001A4522">
              <w:t>the funding options (including grant</w:t>
            </w:r>
            <w:r w:rsidR="00E512A3">
              <w:t xml:space="preserve"> funding</w:t>
            </w:r>
            <w:r w:rsidR="001A4522">
              <w:t xml:space="preserve">) to deliver </w:t>
            </w:r>
            <w:r w:rsidR="00932570">
              <w:t>the scheme.</w:t>
            </w:r>
          </w:p>
          <w:p w14:paraId="18ED6749" w14:textId="77777777" w:rsidR="002B7E6C" w:rsidRDefault="002B7E6C" w:rsidP="002B7E6C">
            <w:pPr>
              <w:pStyle w:val="ListParagraph"/>
              <w:ind w:left="360"/>
            </w:pPr>
          </w:p>
          <w:p w14:paraId="31EC6922" w14:textId="3222A441" w:rsidR="005A00D0" w:rsidRDefault="005A00D0" w:rsidP="005A00D0">
            <w:pPr>
              <w:pStyle w:val="ListParagraph"/>
              <w:numPr>
                <w:ilvl w:val="0"/>
                <w:numId w:val="11"/>
              </w:numPr>
            </w:pPr>
            <w:r w:rsidRPr="0087454E">
              <w:t>Provide a breakdown of and rationale for the contingencies applied to costs within the assessment. This should take into account the level of design and the confidence that can be attached to the sources of cost data used.</w:t>
            </w:r>
          </w:p>
          <w:p w14:paraId="558A068E" w14:textId="77777777" w:rsidR="005A00D0" w:rsidRDefault="005A00D0" w:rsidP="005A00D0">
            <w:pPr>
              <w:pStyle w:val="ListParagraph"/>
            </w:pPr>
          </w:p>
          <w:p w14:paraId="2B2A612F" w14:textId="77777777" w:rsidR="005A00D0" w:rsidRPr="00553402" w:rsidRDefault="005A00D0" w:rsidP="005A00D0">
            <w:pPr>
              <w:pStyle w:val="ListParagraph"/>
              <w:numPr>
                <w:ilvl w:val="0"/>
                <w:numId w:val="11"/>
              </w:numPr>
            </w:pPr>
            <w:r w:rsidRPr="00553402">
              <w:t>Undertake sensitivity testing of the results.</w:t>
            </w:r>
          </w:p>
          <w:p w14:paraId="13DF1B9F" w14:textId="77777777" w:rsidR="005A00D0" w:rsidRDefault="005A00D0" w:rsidP="005A00D0">
            <w:pPr>
              <w:jc w:val="both"/>
            </w:pPr>
          </w:p>
          <w:p w14:paraId="353BE38B" w14:textId="77777777" w:rsidR="00E25C3D" w:rsidRDefault="005A00D0" w:rsidP="005A369E">
            <w:r w:rsidRPr="00D15D40">
              <w:t>The cash flow model must include a breakdown of how the heat tariff(s) has been derived and how it relates to</w:t>
            </w:r>
            <w:r w:rsidR="00FA7EA1">
              <w:t xml:space="preserve"> existing and low-carbon</w:t>
            </w:r>
            <w:r w:rsidRPr="00D15D40">
              <w:t xml:space="preserve"> </w:t>
            </w:r>
            <w:r w:rsidR="005A369E" w:rsidRPr="00D15D40">
              <w:t>counterfactual</w:t>
            </w:r>
            <w:r w:rsidR="00E25C3D">
              <w:t>s</w:t>
            </w:r>
            <w:r w:rsidR="005A369E" w:rsidRPr="00D15D40">
              <w:t xml:space="preserve"> energy costs</w:t>
            </w:r>
            <w:r w:rsidRPr="00D15D40">
              <w:t xml:space="preserve">. </w:t>
            </w:r>
          </w:p>
          <w:p w14:paraId="52848B6B" w14:textId="77777777" w:rsidR="00E25C3D" w:rsidRDefault="00E25C3D" w:rsidP="005A369E"/>
          <w:p w14:paraId="71336A8A" w14:textId="55950F9B" w:rsidR="005A00D0" w:rsidRPr="00D15D40" w:rsidRDefault="005A00D0" w:rsidP="005A369E">
            <w:pPr>
              <w:rPr>
                <w:rFonts w:ascii="Times New Roman" w:hAnsi="Times New Roman"/>
              </w:rPr>
            </w:pPr>
            <w:r w:rsidRPr="00D15D40">
              <w:t>Energy tariffs should clearly differentiate between the variable portion, fixed price portion and connection charge for key customer groups; the model should also generate an estimate of customers’ annual energy bills. Energy tariffs should be compared with the project’s unit cost of generation.</w:t>
            </w:r>
          </w:p>
          <w:p w14:paraId="5C8B30C9" w14:textId="77777777" w:rsidR="005A00D0" w:rsidRPr="00D15D40" w:rsidRDefault="005A00D0" w:rsidP="005A00D0">
            <w:pPr>
              <w:jc w:val="both"/>
            </w:pPr>
          </w:p>
          <w:p w14:paraId="62DB6436" w14:textId="77777777" w:rsidR="005A00D0" w:rsidRDefault="005A00D0" w:rsidP="005A00D0">
            <w:pPr>
              <w:jc w:val="both"/>
            </w:pPr>
            <w:r w:rsidRPr="00D15D40">
              <w:t>Where the counterfactual energy costs are linked to gas, consultants should consider modelling a higher heat tariff as a sensitivity to understand the impact on scheme economics and overall viability.</w:t>
            </w:r>
          </w:p>
          <w:p w14:paraId="15A0599D" w14:textId="77777777" w:rsidR="005A00D0" w:rsidRDefault="005A00D0" w:rsidP="005A00D0">
            <w:pPr>
              <w:jc w:val="both"/>
            </w:pPr>
          </w:p>
        </w:tc>
      </w:tr>
      <w:tr w:rsidR="005A00D0" w14:paraId="2B31456E" w14:textId="77777777" w:rsidTr="005A00D0">
        <w:tc>
          <w:tcPr>
            <w:tcW w:w="9067" w:type="dxa"/>
            <w:shd w:val="clear" w:color="auto" w:fill="D9D9D9" w:themeFill="background1" w:themeFillShade="D9"/>
          </w:tcPr>
          <w:p w14:paraId="1F3ABB54" w14:textId="77777777" w:rsidR="005A00D0" w:rsidRDefault="005A00D0" w:rsidP="005A00D0">
            <w:pPr>
              <w:jc w:val="both"/>
            </w:pPr>
            <w:r w:rsidRPr="00577200">
              <w:rPr>
                <w:b/>
              </w:rPr>
              <w:lastRenderedPageBreak/>
              <w:t>R6. Risk Management</w:t>
            </w:r>
          </w:p>
        </w:tc>
      </w:tr>
      <w:tr w:rsidR="005A00D0" w14:paraId="6C7DAF51" w14:textId="77777777" w:rsidTr="005A00D0">
        <w:tc>
          <w:tcPr>
            <w:tcW w:w="9067" w:type="dxa"/>
          </w:tcPr>
          <w:p w14:paraId="1C41647B" w14:textId="77777777" w:rsidR="005A00D0" w:rsidRDefault="005A00D0" w:rsidP="005A00D0">
            <w:pPr>
              <w:jc w:val="both"/>
            </w:pPr>
          </w:p>
          <w:p w14:paraId="7977B9E6" w14:textId="78931D2C" w:rsidR="00832967" w:rsidRDefault="003F1663" w:rsidP="005A00D0">
            <w:pPr>
              <w:jc w:val="both"/>
            </w:pPr>
            <w:r>
              <w:t>Produce a risk register that identifies</w:t>
            </w:r>
            <w:r w:rsidR="005A00D0">
              <w:t xml:space="preserve"> risks and issues to </w:t>
            </w:r>
            <w:r w:rsidR="007906F2">
              <w:t>any potential scheme. This should</w:t>
            </w:r>
            <w:r w:rsidR="005A00D0">
              <w:t xml:space="preserve"> include risk impact, likelihood, mitigati</w:t>
            </w:r>
            <w:r w:rsidR="007906F2">
              <w:t>ng measures</w:t>
            </w:r>
            <w:r w:rsidR="00832967">
              <w:t xml:space="preserve">, </w:t>
            </w:r>
            <w:r w:rsidR="007906F2">
              <w:t>impact of mitigating measures</w:t>
            </w:r>
            <w:r w:rsidR="00A20FCF">
              <w:t xml:space="preserve"> and responsibilities.</w:t>
            </w:r>
          </w:p>
          <w:p w14:paraId="4CD6231F" w14:textId="77777777" w:rsidR="00832967" w:rsidRDefault="00832967" w:rsidP="005A00D0">
            <w:pPr>
              <w:jc w:val="both"/>
            </w:pPr>
          </w:p>
          <w:p w14:paraId="13B87C28" w14:textId="0123934A" w:rsidR="005A00D0" w:rsidRDefault="005A00D0" w:rsidP="005A00D0">
            <w:pPr>
              <w:jc w:val="both"/>
            </w:pPr>
            <w:r>
              <w:t>Key outstanding risks should outline how the next stage of work progresses.</w:t>
            </w:r>
          </w:p>
          <w:p w14:paraId="277FCA39" w14:textId="77777777" w:rsidR="005A00D0" w:rsidRDefault="005A00D0" w:rsidP="005A00D0">
            <w:pPr>
              <w:jc w:val="both"/>
            </w:pPr>
          </w:p>
        </w:tc>
      </w:tr>
      <w:tr w:rsidR="005A00D0" w14:paraId="355A92B1" w14:textId="77777777" w:rsidTr="005A00D0">
        <w:tc>
          <w:tcPr>
            <w:tcW w:w="9067" w:type="dxa"/>
            <w:shd w:val="clear" w:color="auto" w:fill="D9D9D9" w:themeFill="background1" w:themeFillShade="D9"/>
          </w:tcPr>
          <w:p w14:paraId="2CBBA2A0" w14:textId="77777777" w:rsidR="005A00D0" w:rsidRDefault="005A00D0" w:rsidP="005A00D0">
            <w:pPr>
              <w:jc w:val="both"/>
            </w:pPr>
            <w:r w:rsidRPr="00577200">
              <w:rPr>
                <w:b/>
              </w:rPr>
              <w:t>R7. Recommendations for next steps</w:t>
            </w:r>
          </w:p>
        </w:tc>
      </w:tr>
      <w:tr w:rsidR="005A00D0" w14:paraId="210B5BFC" w14:textId="77777777" w:rsidTr="005A00D0">
        <w:tc>
          <w:tcPr>
            <w:tcW w:w="9067" w:type="dxa"/>
          </w:tcPr>
          <w:p w14:paraId="6EBA5D79" w14:textId="77777777" w:rsidR="005A00D0" w:rsidRDefault="005A00D0" w:rsidP="005A00D0">
            <w:pPr>
              <w:jc w:val="both"/>
            </w:pPr>
          </w:p>
          <w:p w14:paraId="7EA0EE9A" w14:textId="77777777" w:rsidR="005A00D0" w:rsidRDefault="005A00D0" w:rsidP="005A00D0">
            <w:pPr>
              <w:jc w:val="both"/>
            </w:pPr>
            <w:r>
              <w:t>Recommend whether any proposed scheme is viable as a standalone or as part of a wider network and outline costs and timelines for recommendations/next steps.</w:t>
            </w:r>
          </w:p>
          <w:p w14:paraId="7EEE8FB0" w14:textId="77777777" w:rsidR="005A00D0" w:rsidRDefault="005A00D0" w:rsidP="005A00D0">
            <w:pPr>
              <w:jc w:val="both"/>
            </w:pPr>
          </w:p>
        </w:tc>
      </w:tr>
      <w:tr w:rsidR="005A00D0" w14:paraId="346E171C" w14:textId="77777777" w:rsidTr="005A00D0">
        <w:tc>
          <w:tcPr>
            <w:tcW w:w="9067" w:type="dxa"/>
            <w:shd w:val="clear" w:color="auto" w:fill="D9D9D9" w:themeFill="background1" w:themeFillShade="D9"/>
          </w:tcPr>
          <w:p w14:paraId="4BD48E90" w14:textId="77777777" w:rsidR="005A00D0" w:rsidRPr="00DA6C05" w:rsidRDefault="005A00D0" w:rsidP="005A00D0">
            <w:pPr>
              <w:jc w:val="both"/>
              <w:rPr>
                <w:b/>
              </w:rPr>
            </w:pPr>
            <w:r w:rsidRPr="00DA6C05">
              <w:rPr>
                <w:b/>
              </w:rPr>
              <w:t>R8. Site visits</w:t>
            </w:r>
          </w:p>
        </w:tc>
      </w:tr>
      <w:tr w:rsidR="005A00D0" w14:paraId="7F2BFBA2" w14:textId="77777777" w:rsidTr="005A00D0">
        <w:tc>
          <w:tcPr>
            <w:tcW w:w="9067" w:type="dxa"/>
          </w:tcPr>
          <w:p w14:paraId="7E795D1E" w14:textId="77777777" w:rsidR="005A00D0" w:rsidRDefault="005A00D0" w:rsidP="005A00D0">
            <w:pPr>
              <w:jc w:val="both"/>
            </w:pPr>
          </w:p>
          <w:p w14:paraId="4101F004" w14:textId="77777777" w:rsidR="005A00D0" w:rsidRDefault="005A00D0" w:rsidP="005A00D0">
            <w:pPr>
              <w:jc w:val="both"/>
            </w:pPr>
            <w:r>
              <w:t xml:space="preserve">To meet the above requirements, the successful Supplier must undertake at a minimum, 1 site visit during the study. This should align with project meetings with the SWNZH and other key stakeholders, as outlined in Section 1.8. </w:t>
            </w:r>
          </w:p>
          <w:p w14:paraId="52220BD0" w14:textId="7D9B11AC" w:rsidR="00B475D2" w:rsidRDefault="00B475D2" w:rsidP="005A00D0">
            <w:pPr>
              <w:jc w:val="both"/>
            </w:pPr>
          </w:p>
        </w:tc>
      </w:tr>
    </w:tbl>
    <w:p w14:paraId="2FCA7961" w14:textId="36CCD9BA" w:rsidR="00902853" w:rsidRDefault="00902853" w:rsidP="00235E93">
      <w:pPr>
        <w:spacing w:line="276" w:lineRule="auto"/>
        <w:rPr>
          <w:rFonts w:cs="Arial"/>
        </w:rPr>
      </w:pPr>
    </w:p>
    <w:p w14:paraId="6BC98950" w14:textId="77777777" w:rsidR="002D6FE0" w:rsidRDefault="002D6FE0" w:rsidP="00235E93">
      <w:pPr>
        <w:spacing w:line="276" w:lineRule="auto"/>
        <w:rPr>
          <w:rFonts w:cs="Arial"/>
        </w:rPr>
      </w:pPr>
    </w:p>
    <w:p w14:paraId="0075BB58" w14:textId="4566E306" w:rsidR="005A00D0" w:rsidRPr="009B388A" w:rsidRDefault="005A00D0" w:rsidP="009B388A">
      <w:pPr>
        <w:pStyle w:val="ListParagraph"/>
        <w:numPr>
          <w:ilvl w:val="2"/>
          <w:numId w:val="9"/>
        </w:numPr>
        <w:spacing w:line="276" w:lineRule="auto"/>
        <w:rPr>
          <w:rFonts w:cs="Arial"/>
          <w:b/>
        </w:rPr>
      </w:pPr>
      <w:r w:rsidRPr="009B388A">
        <w:rPr>
          <w:rFonts w:cs="Arial"/>
          <w:b/>
        </w:rPr>
        <w:t>Alignment with HNDU and GHNF</w:t>
      </w:r>
    </w:p>
    <w:p w14:paraId="1BBCCA35" w14:textId="35035725" w:rsidR="00E73747" w:rsidRDefault="00E73747" w:rsidP="000D72FA">
      <w:pPr>
        <w:spacing w:line="276" w:lineRule="auto"/>
        <w:rPr>
          <w:rFonts w:cs="Arial"/>
        </w:rPr>
      </w:pPr>
    </w:p>
    <w:p w14:paraId="2D327685" w14:textId="77777777" w:rsidR="000D72FA" w:rsidRDefault="000D72FA" w:rsidP="000D72FA">
      <w:pPr>
        <w:jc w:val="both"/>
      </w:pPr>
      <w:r>
        <w:t xml:space="preserve">The outputs of this study should enable PCC to apply for any future funding for a detailed techno-economic feasibility study on any proposed heat network, either as a standalone scheme or as part of a wider City scheme. </w:t>
      </w:r>
    </w:p>
    <w:p w14:paraId="03F995AD" w14:textId="77777777" w:rsidR="000D72FA" w:rsidRDefault="000D72FA" w:rsidP="000D72FA">
      <w:pPr>
        <w:jc w:val="both"/>
      </w:pPr>
    </w:p>
    <w:p w14:paraId="18EFBAA8" w14:textId="1920A962" w:rsidR="000D72FA" w:rsidRDefault="000D72FA" w:rsidP="000D72FA">
      <w:pPr>
        <w:jc w:val="both"/>
        <w:rPr>
          <w:rStyle w:val="normaltextrun"/>
          <w:rFonts w:eastAsia="Trebuchet MS" w:cs="Arial"/>
        </w:rPr>
      </w:pPr>
      <w:r w:rsidRPr="48B423CB">
        <w:rPr>
          <w:rStyle w:val="normaltextrun"/>
          <w:rFonts w:eastAsia="Trebuchet MS" w:cs="Arial"/>
        </w:rPr>
        <w:t xml:space="preserve">Those tendering for this work will note that parts of </w:t>
      </w:r>
      <w:r>
        <w:rPr>
          <w:rStyle w:val="normaltextrun"/>
          <w:rFonts w:eastAsia="Trebuchet MS" w:cs="Arial"/>
        </w:rPr>
        <w:t>the specification</w:t>
      </w:r>
      <w:r w:rsidRPr="48B423CB">
        <w:rPr>
          <w:rStyle w:val="normaltextrun"/>
          <w:rFonts w:eastAsia="Trebuchet MS" w:cs="Arial"/>
        </w:rPr>
        <w:t xml:space="preserve"> align closely</w:t>
      </w:r>
      <w:r>
        <w:rPr>
          <w:rStyle w:val="normaltextrun"/>
          <w:rFonts w:eastAsia="Trebuchet MS" w:cs="Arial"/>
        </w:rPr>
        <w:t xml:space="preserve"> </w:t>
      </w:r>
      <w:r w:rsidRPr="48B423CB">
        <w:rPr>
          <w:rStyle w:val="normaltextrun"/>
          <w:rFonts w:eastAsia="Trebuchet MS" w:cs="Arial"/>
        </w:rPr>
        <w:t>with the specification used previously by the HNDU for heat mapping studies.</w:t>
      </w:r>
      <w:r>
        <w:rPr>
          <w:rStyle w:val="normaltextrun"/>
          <w:rFonts w:eastAsia="Trebuchet MS" w:cs="Arial"/>
        </w:rPr>
        <w:t xml:space="preserve"> Whilst this study is not HNDU supported, it is expected the Supplier will, where relevant, meet the standard specifications set out for a HNDU-funded energy mapping study.</w:t>
      </w:r>
    </w:p>
    <w:p w14:paraId="3FD88A56" w14:textId="77777777" w:rsidR="000D72FA" w:rsidRDefault="000D72FA" w:rsidP="000D72FA">
      <w:pPr>
        <w:jc w:val="both"/>
      </w:pPr>
    </w:p>
    <w:p w14:paraId="713FCDC5" w14:textId="77777777" w:rsidR="000D72FA" w:rsidRDefault="000D72FA" w:rsidP="000D72FA">
      <w:pPr>
        <w:jc w:val="both"/>
      </w:pPr>
      <w:r>
        <w:t xml:space="preserve">The scope should also align with the latest guidance on the Green Heat Network Fund (GHNF) in relation to the Carbon Intensity of the project. </w:t>
      </w:r>
      <w:r w:rsidRPr="00ED7E20">
        <w:t>Broadly this should be designed to carbon intensity which is, at least, better than circa 100gCO2e/kWh unless otherwise stated by the client or the stakeholder.  Below is a table providing the metrices associated with the GHNF.</w:t>
      </w:r>
    </w:p>
    <w:p w14:paraId="37C5F82D" w14:textId="77777777" w:rsidR="000D72FA" w:rsidRDefault="000D72FA" w:rsidP="000D72FA">
      <w:pPr>
        <w:jc w:val="both"/>
      </w:pPr>
    </w:p>
    <w:tbl>
      <w:tblPr>
        <w:tblStyle w:val="TableGrid"/>
        <w:tblW w:w="0" w:type="auto"/>
        <w:tblLook w:val="04A0" w:firstRow="1" w:lastRow="0" w:firstColumn="1" w:lastColumn="0" w:noHBand="0" w:noVBand="1"/>
      </w:tblPr>
      <w:tblGrid>
        <w:gridCol w:w="3256"/>
        <w:gridCol w:w="5760"/>
      </w:tblGrid>
      <w:tr w:rsidR="000D72FA" w14:paraId="207EF57F" w14:textId="77777777" w:rsidTr="0035657E">
        <w:tc>
          <w:tcPr>
            <w:tcW w:w="3256" w:type="dxa"/>
            <w:shd w:val="clear" w:color="auto" w:fill="D9D9D9" w:themeFill="background1" w:themeFillShade="D9"/>
          </w:tcPr>
          <w:p w14:paraId="40CEA8B2" w14:textId="77777777" w:rsidR="000D72FA" w:rsidRPr="00353570" w:rsidRDefault="000D72FA" w:rsidP="0035657E">
            <w:pPr>
              <w:rPr>
                <w:b/>
              </w:rPr>
            </w:pPr>
            <w:r w:rsidRPr="00353570">
              <w:rPr>
                <w:b/>
              </w:rPr>
              <w:t>Metric</w:t>
            </w:r>
          </w:p>
        </w:tc>
        <w:tc>
          <w:tcPr>
            <w:tcW w:w="5760" w:type="dxa"/>
            <w:shd w:val="clear" w:color="auto" w:fill="D9D9D9" w:themeFill="background1" w:themeFillShade="D9"/>
          </w:tcPr>
          <w:p w14:paraId="532A800B" w14:textId="77777777" w:rsidR="000D72FA" w:rsidRPr="00353570" w:rsidRDefault="000D72FA" w:rsidP="0035657E">
            <w:pPr>
              <w:rPr>
                <w:b/>
              </w:rPr>
            </w:pPr>
            <w:r w:rsidRPr="00353570">
              <w:rPr>
                <w:b/>
              </w:rPr>
              <w:t>Minimum Score</w:t>
            </w:r>
          </w:p>
        </w:tc>
      </w:tr>
      <w:tr w:rsidR="000D72FA" w14:paraId="4EC62ECC" w14:textId="77777777" w:rsidTr="0035657E">
        <w:tc>
          <w:tcPr>
            <w:tcW w:w="3256" w:type="dxa"/>
          </w:tcPr>
          <w:p w14:paraId="419CD843" w14:textId="77777777" w:rsidR="000D72FA" w:rsidRDefault="000D72FA" w:rsidP="0035657E">
            <w:pPr>
              <w:rPr>
                <w:bCs/>
              </w:rPr>
            </w:pPr>
            <w:r>
              <w:rPr>
                <w:bCs/>
              </w:rPr>
              <w:t>Carbon gate</w:t>
            </w:r>
          </w:p>
        </w:tc>
        <w:tc>
          <w:tcPr>
            <w:tcW w:w="5760" w:type="dxa"/>
          </w:tcPr>
          <w:p w14:paraId="392154FD" w14:textId="77777777" w:rsidR="000D72FA" w:rsidRDefault="000D72FA" w:rsidP="0035657E">
            <w:pPr>
              <w:rPr>
                <w:bCs/>
              </w:rPr>
            </w:pPr>
            <w:r>
              <w:rPr>
                <w:bCs/>
              </w:rPr>
              <w:t>100gCO2e/kWh thermal energy delivered</w:t>
            </w:r>
          </w:p>
        </w:tc>
      </w:tr>
      <w:tr w:rsidR="000D72FA" w14:paraId="21164ED5" w14:textId="77777777" w:rsidTr="0035657E">
        <w:tc>
          <w:tcPr>
            <w:tcW w:w="3256" w:type="dxa"/>
          </w:tcPr>
          <w:p w14:paraId="23FE2D7D" w14:textId="77777777" w:rsidR="000D72FA" w:rsidRDefault="000D72FA" w:rsidP="0035657E">
            <w:pPr>
              <w:rPr>
                <w:bCs/>
              </w:rPr>
            </w:pPr>
            <w:r>
              <w:rPr>
                <w:bCs/>
              </w:rPr>
              <w:t xml:space="preserve">Customer detriment </w:t>
            </w:r>
          </w:p>
        </w:tc>
        <w:tc>
          <w:tcPr>
            <w:tcW w:w="5760" w:type="dxa"/>
          </w:tcPr>
          <w:p w14:paraId="6923E508" w14:textId="77777777" w:rsidR="000D72FA" w:rsidRDefault="000D72FA" w:rsidP="0035657E">
            <w:pPr>
              <w:rPr>
                <w:bCs/>
              </w:rPr>
            </w:pPr>
            <w:r>
              <w:rPr>
                <w:bCs/>
              </w:rPr>
              <w:t>Domestic and micro-businesses must not be offered a price of heat greater than a low carbon counterfactual for new building and gas/oil counterfactual for existing buildings</w:t>
            </w:r>
          </w:p>
        </w:tc>
      </w:tr>
      <w:tr w:rsidR="000D72FA" w14:paraId="243E16A3" w14:textId="77777777" w:rsidTr="0035657E">
        <w:tc>
          <w:tcPr>
            <w:tcW w:w="3256" w:type="dxa"/>
          </w:tcPr>
          <w:p w14:paraId="6FDAFC92" w14:textId="77777777" w:rsidR="000D72FA" w:rsidRDefault="000D72FA" w:rsidP="0035657E">
            <w:pPr>
              <w:rPr>
                <w:bCs/>
              </w:rPr>
            </w:pPr>
            <w:r>
              <w:rPr>
                <w:bCs/>
              </w:rPr>
              <w:t>Social IRR</w:t>
            </w:r>
          </w:p>
        </w:tc>
        <w:tc>
          <w:tcPr>
            <w:tcW w:w="5760" w:type="dxa"/>
          </w:tcPr>
          <w:p w14:paraId="3F1859E9" w14:textId="77777777" w:rsidR="000D72FA" w:rsidRDefault="000D72FA" w:rsidP="0035657E">
            <w:pPr>
              <w:rPr>
                <w:bCs/>
              </w:rPr>
            </w:pPr>
            <w:r>
              <w:rPr>
                <w:bCs/>
              </w:rPr>
              <w:t>Projects must demonstrate a Social IRR of 3.5% or greater over a 40-year period</w:t>
            </w:r>
          </w:p>
        </w:tc>
      </w:tr>
      <w:tr w:rsidR="000D72FA" w14:paraId="632CB364" w14:textId="77777777" w:rsidTr="0035657E">
        <w:tc>
          <w:tcPr>
            <w:tcW w:w="3256" w:type="dxa"/>
          </w:tcPr>
          <w:p w14:paraId="7CF740A1" w14:textId="77777777" w:rsidR="000D72FA" w:rsidRDefault="000D72FA" w:rsidP="0035657E">
            <w:pPr>
              <w:rPr>
                <w:bCs/>
              </w:rPr>
            </w:pPr>
            <w:r>
              <w:rPr>
                <w:bCs/>
              </w:rPr>
              <w:t>Minimum demand</w:t>
            </w:r>
          </w:p>
        </w:tc>
        <w:tc>
          <w:tcPr>
            <w:tcW w:w="5760" w:type="dxa"/>
          </w:tcPr>
          <w:p w14:paraId="34776364" w14:textId="77777777" w:rsidR="000D72FA" w:rsidRDefault="000D72FA" w:rsidP="0035657E">
            <w:pPr>
              <w:rPr>
                <w:bCs/>
              </w:rPr>
            </w:pPr>
            <w:r>
              <w:rPr>
                <w:bCs/>
              </w:rPr>
              <w:t>For urban networks, a minimum end customer demand of 2GWh/year.  For rural networks, a minimum number of 100 dwellings connected</w:t>
            </w:r>
          </w:p>
        </w:tc>
      </w:tr>
      <w:tr w:rsidR="000D72FA" w14:paraId="763C0FAF" w14:textId="77777777" w:rsidTr="0035657E">
        <w:tc>
          <w:tcPr>
            <w:tcW w:w="3256" w:type="dxa"/>
          </w:tcPr>
          <w:p w14:paraId="44EAE8C8" w14:textId="77777777" w:rsidR="000D72FA" w:rsidRDefault="000D72FA" w:rsidP="0035657E">
            <w:pPr>
              <w:rPr>
                <w:bCs/>
              </w:rPr>
            </w:pPr>
            <w:r>
              <w:rPr>
                <w:bCs/>
              </w:rPr>
              <w:t>Minimum capex</w:t>
            </w:r>
          </w:p>
        </w:tc>
        <w:tc>
          <w:tcPr>
            <w:tcW w:w="5760" w:type="dxa"/>
          </w:tcPr>
          <w:p w14:paraId="02F11840" w14:textId="77777777" w:rsidR="000D72FA" w:rsidRDefault="000D72FA" w:rsidP="0035657E">
            <w:pPr>
              <w:rPr>
                <w:bCs/>
              </w:rPr>
            </w:pPr>
            <w:r>
              <w:rPr>
                <w:bCs/>
              </w:rPr>
              <w:t>Combined grant requested up to but not including 50% of capex + commercialisation costs</w:t>
            </w:r>
          </w:p>
        </w:tc>
      </w:tr>
      <w:tr w:rsidR="000D72FA" w14:paraId="3CCD44AF" w14:textId="77777777" w:rsidTr="0035657E">
        <w:tc>
          <w:tcPr>
            <w:tcW w:w="3256" w:type="dxa"/>
          </w:tcPr>
          <w:p w14:paraId="7932B4DE" w14:textId="77777777" w:rsidR="000D72FA" w:rsidRDefault="000D72FA" w:rsidP="0035657E">
            <w:pPr>
              <w:rPr>
                <w:bCs/>
              </w:rPr>
            </w:pPr>
            <w:r>
              <w:rPr>
                <w:bCs/>
              </w:rPr>
              <w:t>Capped award</w:t>
            </w:r>
          </w:p>
        </w:tc>
        <w:tc>
          <w:tcPr>
            <w:tcW w:w="5760" w:type="dxa"/>
          </w:tcPr>
          <w:p w14:paraId="2951A901" w14:textId="77777777" w:rsidR="000D72FA" w:rsidRDefault="000D72FA" w:rsidP="0035657E">
            <w:pPr>
              <w:rPr>
                <w:bCs/>
              </w:rPr>
            </w:pPr>
            <w:r>
              <w:rPr>
                <w:bCs/>
              </w:rPr>
              <w:t>The total 15-year kWh of heat/cooling forecast to be delivered will not exceed 3.33 pence of grant per kWh delivered (subject to review by GHNF)</w:t>
            </w:r>
          </w:p>
        </w:tc>
      </w:tr>
      <w:tr w:rsidR="000D72FA" w14:paraId="3FBCDD9E" w14:textId="77777777" w:rsidTr="0035657E">
        <w:tc>
          <w:tcPr>
            <w:tcW w:w="3256" w:type="dxa"/>
          </w:tcPr>
          <w:p w14:paraId="29D0C5B1" w14:textId="77777777" w:rsidR="000D72FA" w:rsidRDefault="000D72FA" w:rsidP="0035657E">
            <w:pPr>
              <w:rPr>
                <w:bCs/>
              </w:rPr>
            </w:pPr>
            <w:r>
              <w:rPr>
                <w:bCs/>
              </w:rPr>
              <w:t>Non-heat/cooling cost inclusion</w:t>
            </w:r>
          </w:p>
        </w:tc>
        <w:tc>
          <w:tcPr>
            <w:tcW w:w="5760" w:type="dxa"/>
          </w:tcPr>
          <w:p w14:paraId="493CE227" w14:textId="77777777" w:rsidR="000D72FA" w:rsidRDefault="000D72FA" w:rsidP="0035657E">
            <w:pPr>
              <w:rPr>
                <w:bCs/>
              </w:rPr>
            </w:pPr>
            <w:r>
              <w:rPr>
                <w:bCs/>
              </w:rPr>
              <w:t>For projects including wider energy infrastructure in their application, the value of income generated/costs saved/wider subsidy obtained should be greater than or equal to the costs included</w:t>
            </w:r>
          </w:p>
        </w:tc>
      </w:tr>
    </w:tbl>
    <w:p w14:paraId="4B8EBC02" w14:textId="77777777" w:rsidR="000D72FA" w:rsidRDefault="000D72FA" w:rsidP="000D72FA">
      <w:pPr>
        <w:jc w:val="both"/>
      </w:pPr>
    </w:p>
    <w:p w14:paraId="58F2674A" w14:textId="26F26B40" w:rsidR="000D72FA" w:rsidRDefault="000D72FA" w:rsidP="000D72FA">
      <w:pPr>
        <w:jc w:val="both"/>
      </w:pPr>
      <w:r>
        <w:t xml:space="preserve">In addition to the below specification, the study should ensure consistency </w:t>
      </w:r>
      <w:r w:rsidR="00A339AF">
        <w:t xml:space="preserve">and alignment </w:t>
      </w:r>
      <w:r>
        <w:t xml:space="preserve">with </w:t>
      </w:r>
      <w:r w:rsidR="00A339AF">
        <w:t xml:space="preserve">the </w:t>
      </w:r>
      <w:r>
        <w:t xml:space="preserve">CIBSE Heat Network Code of Practice </w:t>
      </w:r>
      <w:r w:rsidR="00A339AF">
        <w:t>(</w:t>
      </w:r>
      <w:r>
        <w:t>CP1</w:t>
      </w:r>
      <w:r w:rsidR="00A339AF">
        <w:t>)</w:t>
      </w:r>
      <w:r w:rsidR="00907EA0">
        <w:t xml:space="preserve"> </w:t>
      </w:r>
      <w:r w:rsidR="00F31857">
        <w:t>(20</w:t>
      </w:r>
      <w:r w:rsidR="00907EA0">
        <w:t>20</w:t>
      </w:r>
      <w:r w:rsidR="00F31857">
        <w:t>)</w:t>
      </w:r>
      <w:r>
        <w:t xml:space="preserve"> requirements</w:t>
      </w:r>
      <w:r w:rsidR="001F1B82">
        <w:t xml:space="preserve">. </w:t>
      </w:r>
    </w:p>
    <w:p w14:paraId="795B1EEC" w14:textId="77777777" w:rsidR="00DD53C1" w:rsidRDefault="00DD53C1" w:rsidP="000D72FA">
      <w:pPr>
        <w:jc w:val="both"/>
      </w:pPr>
    </w:p>
    <w:p w14:paraId="5C32FDE2" w14:textId="3D0937E3" w:rsidR="000D72FA" w:rsidRDefault="000D72FA" w:rsidP="000D72FA">
      <w:pPr>
        <w:spacing w:line="276" w:lineRule="auto"/>
        <w:rPr>
          <w:rFonts w:cs="Arial"/>
        </w:rPr>
      </w:pPr>
    </w:p>
    <w:p w14:paraId="25B1DDCD" w14:textId="3396CF40" w:rsidR="00A339AF" w:rsidRDefault="00A339AF" w:rsidP="000D72FA">
      <w:pPr>
        <w:spacing w:line="276" w:lineRule="auto"/>
        <w:rPr>
          <w:rFonts w:cs="Arial"/>
        </w:rPr>
      </w:pPr>
    </w:p>
    <w:p w14:paraId="3B99928E" w14:textId="0D98364B" w:rsidR="00A339AF" w:rsidRDefault="00A339AF" w:rsidP="000D72FA">
      <w:pPr>
        <w:spacing w:line="276" w:lineRule="auto"/>
        <w:rPr>
          <w:rFonts w:cs="Arial"/>
        </w:rPr>
      </w:pPr>
    </w:p>
    <w:p w14:paraId="23679385" w14:textId="77777777" w:rsidR="00A339AF" w:rsidRDefault="00A339AF" w:rsidP="000D72FA">
      <w:pPr>
        <w:spacing w:line="276" w:lineRule="auto"/>
        <w:rPr>
          <w:rFonts w:cs="Arial"/>
        </w:rPr>
      </w:pPr>
    </w:p>
    <w:p w14:paraId="11C54481" w14:textId="06CA50CD" w:rsidR="000D72FA" w:rsidRPr="00DD53C1" w:rsidRDefault="000D72FA" w:rsidP="000D72FA">
      <w:pPr>
        <w:pStyle w:val="ListParagraph"/>
        <w:numPr>
          <w:ilvl w:val="2"/>
          <w:numId w:val="9"/>
        </w:numPr>
        <w:spacing w:line="276" w:lineRule="auto"/>
        <w:rPr>
          <w:rFonts w:cs="Arial"/>
          <w:b/>
        </w:rPr>
      </w:pPr>
      <w:r w:rsidRPr="00DD53C1">
        <w:rPr>
          <w:rFonts w:cs="Arial"/>
          <w:b/>
        </w:rPr>
        <w:t>Previous work of relevance</w:t>
      </w:r>
    </w:p>
    <w:p w14:paraId="1A8A822C" w14:textId="3907DFCC" w:rsidR="000D72FA" w:rsidRDefault="000D72FA" w:rsidP="000D72FA">
      <w:pPr>
        <w:spacing w:line="276" w:lineRule="auto"/>
        <w:rPr>
          <w:rFonts w:cs="Arial"/>
        </w:rPr>
      </w:pPr>
    </w:p>
    <w:p w14:paraId="28B0569E" w14:textId="77777777" w:rsidR="00C623CA" w:rsidRPr="00290FE7" w:rsidRDefault="00C623CA" w:rsidP="00C623CA">
      <w:r w:rsidRPr="00290FE7">
        <w:t>This project should consider and build upon the evidence from previous studies of relevance outlined below:</w:t>
      </w:r>
    </w:p>
    <w:p w14:paraId="0FF7AEC3" w14:textId="77777777" w:rsidR="00C623CA" w:rsidRPr="00290FE7" w:rsidRDefault="00C623CA" w:rsidP="00C623CA"/>
    <w:p w14:paraId="2BF82DA2" w14:textId="77777777" w:rsidR="00C623CA" w:rsidRPr="00290FE7" w:rsidRDefault="00C623CA" w:rsidP="00C623CA">
      <w:pPr>
        <w:pStyle w:val="ListParagraph"/>
        <w:numPr>
          <w:ilvl w:val="0"/>
          <w:numId w:val="16"/>
        </w:numPr>
      </w:pPr>
      <w:r w:rsidRPr="00290FE7">
        <w:t>Plymouth Marine Heat Pump Appraisal (2021)</w:t>
      </w:r>
    </w:p>
    <w:p w14:paraId="6AFB5B91" w14:textId="7BCE9EB9" w:rsidR="00C623CA" w:rsidRPr="002158FF" w:rsidRDefault="00C623CA" w:rsidP="00C623CA">
      <w:pPr>
        <w:pStyle w:val="ListParagraph"/>
        <w:numPr>
          <w:ilvl w:val="0"/>
          <w:numId w:val="16"/>
        </w:numPr>
      </w:pPr>
      <w:r w:rsidRPr="002158FF">
        <w:t>Plymouth Geothermal Energy ‘Peer Review’ Assessment (2021)</w:t>
      </w:r>
    </w:p>
    <w:p w14:paraId="40AC0F00" w14:textId="2D739491" w:rsidR="00E768E6" w:rsidRPr="002158FF" w:rsidRDefault="00E768E6" w:rsidP="00E768E6">
      <w:pPr>
        <w:pStyle w:val="ListParagraph"/>
        <w:numPr>
          <w:ilvl w:val="0"/>
          <w:numId w:val="16"/>
        </w:numPr>
      </w:pPr>
      <w:r w:rsidRPr="002158FF">
        <w:t>NMA Energy Efficiency, Carbon Reduction &amp; System Redundancy (2020)</w:t>
      </w:r>
    </w:p>
    <w:p w14:paraId="362A73FA" w14:textId="4499696B" w:rsidR="005A369E" w:rsidRPr="002158FF" w:rsidRDefault="005A369E" w:rsidP="00C623CA">
      <w:pPr>
        <w:pStyle w:val="ListParagraph"/>
        <w:numPr>
          <w:ilvl w:val="0"/>
          <w:numId w:val="16"/>
        </w:numPr>
      </w:pPr>
      <w:r w:rsidRPr="002158FF">
        <w:t xml:space="preserve">NMA Energy </w:t>
      </w:r>
      <w:r w:rsidR="006C64C1" w:rsidRPr="002158FF">
        <w:t>Audit (2015)</w:t>
      </w:r>
    </w:p>
    <w:p w14:paraId="4C6E11AD" w14:textId="77777777" w:rsidR="006C64C1" w:rsidRPr="00290FE7" w:rsidRDefault="006C64C1" w:rsidP="00E768E6">
      <w:pPr>
        <w:pStyle w:val="ListParagraph"/>
        <w:rPr>
          <w:highlight w:val="yellow"/>
        </w:rPr>
      </w:pPr>
    </w:p>
    <w:p w14:paraId="7E2165F4" w14:textId="606EBB81" w:rsidR="000D72FA" w:rsidRDefault="00C623CA" w:rsidP="00C623CA">
      <w:pPr>
        <w:spacing w:line="276" w:lineRule="auto"/>
      </w:pPr>
      <w:r w:rsidRPr="00290FE7">
        <w:t>Relevant studies will be provided to the successful Supplier upon kick-off of the project</w:t>
      </w:r>
      <w:r w:rsidR="002158FF">
        <w:t>.</w:t>
      </w:r>
    </w:p>
    <w:p w14:paraId="6FA0FC70" w14:textId="546380BA" w:rsidR="00C623CA" w:rsidRDefault="00C623CA" w:rsidP="00C623CA">
      <w:pPr>
        <w:spacing w:line="276" w:lineRule="auto"/>
      </w:pPr>
    </w:p>
    <w:p w14:paraId="084E46C0" w14:textId="68EB2B2E" w:rsidR="00C623CA" w:rsidRPr="00DD53C1" w:rsidRDefault="00C623CA" w:rsidP="00C623CA">
      <w:pPr>
        <w:pStyle w:val="ListParagraph"/>
        <w:numPr>
          <w:ilvl w:val="2"/>
          <w:numId w:val="9"/>
        </w:numPr>
        <w:spacing w:line="276" w:lineRule="auto"/>
        <w:rPr>
          <w:rFonts w:cs="Arial"/>
          <w:b/>
        </w:rPr>
      </w:pPr>
      <w:r w:rsidRPr="00DD53C1">
        <w:rPr>
          <w:rFonts w:cs="Arial"/>
          <w:b/>
        </w:rPr>
        <w:t>Outputs</w:t>
      </w:r>
    </w:p>
    <w:p w14:paraId="20E476A7" w14:textId="7490EE7F" w:rsidR="00265C42" w:rsidRDefault="00265C42" w:rsidP="00265C42">
      <w:pPr>
        <w:spacing w:line="276" w:lineRule="auto"/>
        <w:rPr>
          <w:rFonts w:cs="Arial"/>
        </w:rPr>
      </w:pPr>
    </w:p>
    <w:p w14:paraId="778BB91A" w14:textId="77777777" w:rsidR="00D45AFD" w:rsidRDefault="002924B7" w:rsidP="002924B7">
      <w:pPr>
        <w:jc w:val="both"/>
      </w:pPr>
      <w:r>
        <w:t xml:space="preserve">All draft and final outputs will be reviewed by the SWNZH and Plymouth City Council and will only be signed off when the SWNZH are satisfied that any comments identified have been adequately addressed. </w:t>
      </w:r>
    </w:p>
    <w:p w14:paraId="7A31CAD9" w14:textId="77777777" w:rsidR="00D45AFD" w:rsidRDefault="00D45AFD" w:rsidP="002924B7">
      <w:pPr>
        <w:jc w:val="both"/>
      </w:pPr>
    </w:p>
    <w:p w14:paraId="2216DE0E" w14:textId="4DBA4772" w:rsidR="00D45AFD" w:rsidRPr="00D45AFD" w:rsidRDefault="00D45AFD" w:rsidP="002924B7">
      <w:pPr>
        <w:jc w:val="both"/>
        <w:rPr>
          <w:b/>
        </w:rPr>
      </w:pPr>
      <w:r w:rsidRPr="00D45AFD">
        <w:rPr>
          <w:b/>
        </w:rPr>
        <w:t>Please note: scheduled payment of invoices will be made upon successful completion of milestones</w:t>
      </w:r>
      <w:r w:rsidR="0084619A">
        <w:rPr>
          <w:b/>
        </w:rPr>
        <w:t xml:space="preserve"> (see Section 1.3.6.)</w:t>
      </w:r>
    </w:p>
    <w:p w14:paraId="6CC6CBE6" w14:textId="77777777" w:rsidR="00D45AFD" w:rsidRDefault="00D45AFD" w:rsidP="002924B7">
      <w:pPr>
        <w:jc w:val="both"/>
      </w:pPr>
    </w:p>
    <w:p w14:paraId="6F06489C" w14:textId="62518777" w:rsidR="002924B7" w:rsidRDefault="002924B7" w:rsidP="002924B7">
      <w:pPr>
        <w:jc w:val="both"/>
      </w:pPr>
      <w:r>
        <w:t>The outcomes should align with the specification outlined above and should be delivered as follows:</w:t>
      </w:r>
    </w:p>
    <w:p w14:paraId="5F1C76E4" w14:textId="77777777" w:rsidR="002924B7" w:rsidRDefault="002924B7" w:rsidP="002924B7">
      <w:pPr>
        <w:jc w:val="both"/>
      </w:pPr>
    </w:p>
    <w:p w14:paraId="6209EA29" w14:textId="77777777" w:rsidR="002924B7" w:rsidRDefault="002924B7" w:rsidP="002924B7">
      <w:pPr>
        <w:pStyle w:val="ListParagraph"/>
        <w:numPr>
          <w:ilvl w:val="4"/>
          <w:numId w:val="17"/>
        </w:numPr>
        <w:jc w:val="both"/>
      </w:pPr>
      <w:r w:rsidRPr="4D16D51F">
        <w:rPr>
          <w:b/>
          <w:bCs/>
        </w:rPr>
        <w:t>A final report</w:t>
      </w:r>
      <w:r>
        <w:t xml:space="preserve"> (in both PDF and MS Word format) covering the above requirements for the scheme(s) explored. This should include all technical model inputs and key assumptions with data sources. This should be provided as separate MS Excel sheets for subsequent use by any future appointed parties for unlicensed use. </w:t>
      </w:r>
    </w:p>
    <w:p w14:paraId="3168FEDD" w14:textId="77777777" w:rsidR="002924B7" w:rsidRDefault="002924B7" w:rsidP="002924B7">
      <w:pPr>
        <w:pStyle w:val="ListParagraph"/>
        <w:ind w:left="1069"/>
        <w:jc w:val="both"/>
      </w:pPr>
    </w:p>
    <w:p w14:paraId="24062134" w14:textId="77777777" w:rsidR="002924B7" w:rsidRDefault="002924B7" w:rsidP="002924B7">
      <w:pPr>
        <w:pStyle w:val="ListParagraph"/>
        <w:numPr>
          <w:ilvl w:val="0"/>
          <w:numId w:val="19"/>
        </w:numPr>
        <w:jc w:val="both"/>
      </w:pPr>
      <w:r>
        <w:t xml:space="preserve">A standalone </w:t>
      </w:r>
      <w:r w:rsidRPr="001F6B66">
        <w:rPr>
          <w:b/>
        </w:rPr>
        <w:t>Executive Summary</w:t>
      </w:r>
      <w:r>
        <w:t xml:space="preserve"> of no more than 5 pages to include:</w:t>
      </w:r>
    </w:p>
    <w:p w14:paraId="1A349538" w14:textId="77777777" w:rsidR="002924B7" w:rsidRDefault="002924B7" w:rsidP="002924B7">
      <w:pPr>
        <w:pStyle w:val="ListParagraph"/>
        <w:ind w:left="1069"/>
        <w:jc w:val="both"/>
      </w:pPr>
    </w:p>
    <w:p w14:paraId="6E4D4A33" w14:textId="77777777" w:rsidR="002924B7" w:rsidRPr="00467FD4" w:rsidRDefault="002924B7" w:rsidP="002924B7">
      <w:pPr>
        <w:pStyle w:val="ListParagraph"/>
        <w:numPr>
          <w:ilvl w:val="0"/>
          <w:numId w:val="18"/>
        </w:numPr>
      </w:pPr>
      <w:r w:rsidRPr="00467FD4">
        <w:t>A summary of the scheme in relation to local strategies, policies and programmes</w:t>
      </w:r>
    </w:p>
    <w:p w14:paraId="262483F6" w14:textId="77777777" w:rsidR="002924B7" w:rsidRPr="00467FD4" w:rsidRDefault="002924B7" w:rsidP="002924B7">
      <w:pPr>
        <w:pStyle w:val="ListParagraph"/>
        <w:numPr>
          <w:ilvl w:val="0"/>
          <w:numId w:val="18"/>
        </w:numPr>
      </w:pPr>
      <w:r w:rsidRPr="00467FD4">
        <w:t>A description of the project alongside a map of the preferred heat network</w:t>
      </w:r>
    </w:p>
    <w:p w14:paraId="61E72A8A" w14:textId="77777777" w:rsidR="002924B7" w:rsidRPr="00467FD4" w:rsidRDefault="002924B7" w:rsidP="002924B7">
      <w:pPr>
        <w:pStyle w:val="ListParagraph"/>
        <w:numPr>
          <w:ilvl w:val="0"/>
          <w:numId w:val="18"/>
        </w:numPr>
      </w:pPr>
      <w:r w:rsidRPr="00467FD4">
        <w:t>A summary of the capital investment for both initial and full-phase schemes including options for grant funding where required</w:t>
      </w:r>
    </w:p>
    <w:p w14:paraId="7C57D67B" w14:textId="77777777" w:rsidR="002924B7" w:rsidRPr="00467FD4" w:rsidRDefault="002924B7" w:rsidP="002924B7">
      <w:pPr>
        <w:pStyle w:val="ListParagraph"/>
        <w:numPr>
          <w:ilvl w:val="0"/>
          <w:numId w:val="18"/>
        </w:numPr>
      </w:pPr>
      <w:r w:rsidRPr="00467FD4">
        <w:t>A summary of the key benefits over a 25- and 40-year time period (including Project IRR, NPV and carbon savings per annum)</w:t>
      </w:r>
    </w:p>
    <w:p w14:paraId="50CC3188" w14:textId="77777777" w:rsidR="002924B7" w:rsidRPr="00467FD4" w:rsidRDefault="002924B7" w:rsidP="002924B7">
      <w:pPr>
        <w:pStyle w:val="ListParagraph"/>
        <w:numPr>
          <w:ilvl w:val="0"/>
          <w:numId w:val="18"/>
        </w:numPr>
      </w:pPr>
      <w:r w:rsidRPr="00467FD4">
        <w:t>A summary of the key benefits (e.g. cost, carbon and tariff) to wider stakeholders</w:t>
      </w:r>
    </w:p>
    <w:p w14:paraId="44950A32" w14:textId="77777777" w:rsidR="002924B7" w:rsidRPr="00467FD4" w:rsidRDefault="002924B7" w:rsidP="002924B7">
      <w:pPr>
        <w:pStyle w:val="ListParagraph"/>
        <w:numPr>
          <w:ilvl w:val="0"/>
          <w:numId w:val="18"/>
        </w:numPr>
      </w:pPr>
      <w:r w:rsidRPr="00467FD4">
        <w:lastRenderedPageBreak/>
        <w:t>A summary of key risks and issues alongside a high-level deliverability assessment</w:t>
      </w:r>
    </w:p>
    <w:p w14:paraId="24B4E733" w14:textId="77777777" w:rsidR="002924B7" w:rsidRPr="00467FD4" w:rsidRDefault="002924B7" w:rsidP="002924B7">
      <w:pPr>
        <w:pStyle w:val="ListParagraph"/>
        <w:numPr>
          <w:ilvl w:val="0"/>
          <w:numId w:val="18"/>
        </w:numPr>
      </w:pPr>
      <w:r w:rsidRPr="00467FD4">
        <w:t>Recommendations for further work (if applicable) and next steps.</w:t>
      </w:r>
    </w:p>
    <w:p w14:paraId="4B164A7F" w14:textId="77777777" w:rsidR="002924B7" w:rsidRDefault="002924B7" w:rsidP="002924B7">
      <w:pPr>
        <w:pStyle w:val="ListParagraph"/>
        <w:ind w:left="1778"/>
        <w:jc w:val="both"/>
      </w:pPr>
    </w:p>
    <w:p w14:paraId="3134C21B" w14:textId="77777777" w:rsidR="002924B7" w:rsidRDefault="002924B7" w:rsidP="002924B7">
      <w:pPr>
        <w:pStyle w:val="ListParagraph"/>
        <w:numPr>
          <w:ilvl w:val="0"/>
          <w:numId w:val="19"/>
        </w:numPr>
        <w:jc w:val="both"/>
      </w:pPr>
      <w:r>
        <w:t>Associated</w:t>
      </w:r>
      <w:r w:rsidRPr="001F6B66">
        <w:rPr>
          <w:b/>
        </w:rPr>
        <w:t xml:space="preserve"> GIS </w:t>
      </w:r>
      <w:r>
        <w:t>outputs (e.g. ‘Shape’ files)</w:t>
      </w:r>
    </w:p>
    <w:p w14:paraId="500742BA" w14:textId="77777777" w:rsidR="002924B7" w:rsidRDefault="002924B7" w:rsidP="002924B7"/>
    <w:p w14:paraId="62DFDC78" w14:textId="0C6E7FD3" w:rsidR="00265C42" w:rsidRPr="00F76EA9" w:rsidRDefault="002924B7" w:rsidP="00F76EA9">
      <w:pPr>
        <w:pStyle w:val="ListParagraph"/>
        <w:numPr>
          <w:ilvl w:val="0"/>
          <w:numId w:val="19"/>
        </w:numPr>
      </w:pPr>
      <w:r>
        <w:t xml:space="preserve">1-hour </w:t>
      </w:r>
      <w:r w:rsidRPr="001F6B66">
        <w:rPr>
          <w:b/>
        </w:rPr>
        <w:t>MS Teams presentation</w:t>
      </w:r>
      <w:r>
        <w:t xml:space="preserve"> </w:t>
      </w:r>
      <w:r w:rsidRPr="001F6B66">
        <w:rPr>
          <w:b/>
        </w:rPr>
        <w:t>of findings</w:t>
      </w:r>
      <w:r>
        <w:t xml:space="preserve"> to relevant stakeholders. Presentations should be provided in MS PowerPoint (or equivalent).</w:t>
      </w:r>
    </w:p>
    <w:p w14:paraId="154C636B" w14:textId="77777777" w:rsidR="00265C42" w:rsidRPr="00265C42" w:rsidRDefault="00265C42" w:rsidP="00265C42">
      <w:pPr>
        <w:spacing w:line="276" w:lineRule="auto"/>
        <w:rPr>
          <w:rFonts w:cs="Arial"/>
        </w:rPr>
      </w:pPr>
    </w:p>
    <w:p w14:paraId="4B5D050A" w14:textId="14097FAD" w:rsidR="00C623CA" w:rsidRPr="00DD53C1" w:rsidRDefault="00265C42" w:rsidP="00C623CA">
      <w:pPr>
        <w:pStyle w:val="ListParagraph"/>
        <w:numPr>
          <w:ilvl w:val="2"/>
          <w:numId w:val="9"/>
        </w:numPr>
        <w:spacing w:line="276" w:lineRule="auto"/>
        <w:rPr>
          <w:rFonts w:cs="Arial"/>
          <w:b/>
        </w:rPr>
      </w:pPr>
      <w:r w:rsidRPr="00DD53C1">
        <w:rPr>
          <w:rFonts w:cs="Arial"/>
          <w:b/>
        </w:rPr>
        <w:t>Reporting and Milestones</w:t>
      </w:r>
    </w:p>
    <w:p w14:paraId="4B73D3A8" w14:textId="06A20CE6" w:rsidR="003B7B90" w:rsidRDefault="003B7B90" w:rsidP="003B7B90">
      <w:pPr>
        <w:spacing w:line="276" w:lineRule="auto"/>
        <w:rPr>
          <w:rFonts w:cs="Arial"/>
        </w:rPr>
      </w:pPr>
    </w:p>
    <w:p w14:paraId="29EE3F20" w14:textId="21A61EFC" w:rsidR="003B7B90" w:rsidRDefault="003B7B90" w:rsidP="003B7B90">
      <w:r w:rsidRPr="00EC4309">
        <w:t xml:space="preserve">It is anticipated that the project will begin in </w:t>
      </w:r>
      <w:r w:rsidR="006D6207" w:rsidRPr="00EC4309">
        <w:t>June</w:t>
      </w:r>
      <w:r w:rsidRPr="00EC4309">
        <w:t xml:space="preserve"> 2024 (see Section 2 for the procurement timetable) and will last for </w:t>
      </w:r>
      <w:r w:rsidR="00AB6E46" w:rsidRPr="00EC4309">
        <w:t>1</w:t>
      </w:r>
      <w:r w:rsidR="00BC6FF2" w:rsidRPr="00EC4309">
        <w:t>6</w:t>
      </w:r>
      <w:r w:rsidR="00AB6E46" w:rsidRPr="00EC4309">
        <w:t xml:space="preserve"> weeks </w:t>
      </w:r>
      <w:r w:rsidRPr="00EC4309">
        <w:t xml:space="preserve">until </w:t>
      </w:r>
      <w:r w:rsidR="00BC6FF2" w:rsidRPr="00EC4309">
        <w:t>Sep</w:t>
      </w:r>
      <w:r w:rsidRPr="00EC4309">
        <w:t>t</w:t>
      </w:r>
      <w:r w:rsidR="00BC6FF2" w:rsidRPr="00EC4309">
        <w:t>ember</w:t>
      </w:r>
      <w:r w:rsidRPr="00EC4309">
        <w:t xml:space="preserve"> 2024</w:t>
      </w:r>
      <w:r w:rsidR="00AB6E46" w:rsidRPr="00EC4309">
        <w:t xml:space="preserve">, </w:t>
      </w:r>
      <w:r w:rsidR="00EE2D43" w:rsidRPr="00EC4309">
        <w:t>with a draft report and initial finding</w:t>
      </w:r>
      <w:r w:rsidR="00B40B6D">
        <w:t>s</w:t>
      </w:r>
      <w:r w:rsidR="00EE2D43" w:rsidRPr="00EC4309">
        <w:t xml:space="preserve"> available by </w:t>
      </w:r>
      <w:r w:rsidR="00B40B6D">
        <w:t>early August</w:t>
      </w:r>
      <w:r w:rsidR="00EE2D43" w:rsidRPr="00EC4309">
        <w:t xml:space="preserve"> 2024.</w:t>
      </w:r>
    </w:p>
    <w:p w14:paraId="33F886AB" w14:textId="77777777" w:rsidR="003B7B90" w:rsidRDefault="003B7B90" w:rsidP="003B7B90"/>
    <w:tbl>
      <w:tblPr>
        <w:tblStyle w:val="TableGrid"/>
        <w:tblW w:w="0" w:type="auto"/>
        <w:tblLook w:val="04A0" w:firstRow="1" w:lastRow="0" w:firstColumn="1" w:lastColumn="0" w:noHBand="0" w:noVBand="1"/>
      </w:tblPr>
      <w:tblGrid>
        <w:gridCol w:w="846"/>
        <w:gridCol w:w="8171"/>
      </w:tblGrid>
      <w:tr w:rsidR="003B7B90" w14:paraId="4392590F" w14:textId="77777777" w:rsidTr="0035657E">
        <w:tc>
          <w:tcPr>
            <w:tcW w:w="846" w:type="dxa"/>
            <w:shd w:val="clear" w:color="auto" w:fill="BFBFBF" w:themeFill="background1" w:themeFillShade="BF"/>
          </w:tcPr>
          <w:p w14:paraId="60531201" w14:textId="77777777" w:rsidR="003B7B90" w:rsidRPr="00006AA1" w:rsidRDefault="003B7B90" w:rsidP="0035657E">
            <w:pPr>
              <w:rPr>
                <w:b/>
              </w:rPr>
            </w:pPr>
            <w:r w:rsidRPr="00006AA1">
              <w:rPr>
                <w:b/>
              </w:rPr>
              <w:t>Week</w:t>
            </w:r>
          </w:p>
        </w:tc>
        <w:tc>
          <w:tcPr>
            <w:tcW w:w="8171" w:type="dxa"/>
            <w:shd w:val="clear" w:color="auto" w:fill="BFBFBF" w:themeFill="background1" w:themeFillShade="BF"/>
          </w:tcPr>
          <w:p w14:paraId="6DE69FEE" w14:textId="77777777" w:rsidR="003B7B90" w:rsidRPr="00006AA1" w:rsidRDefault="003B7B90" w:rsidP="0035657E">
            <w:pPr>
              <w:rPr>
                <w:b/>
              </w:rPr>
            </w:pPr>
            <w:r w:rsidRPr="00006AA1">
              <w:rPr>
                <w:b/>
              </w:rPr>
              <w:t>Output</w:t>
            </w:r>
          </w:p>
        </w:tc>
      </w:tr>
      <w:tr w:rsidR="003B7B90" w14:paraId="5DDA0828" w14:textId="77777777" w:rsidTr="0035657E">
        <w:tc>
          <w:tcPr>
            <w:tcW w:w="846" w:type="dxa"/>
          </w:tcPr>
          <w:p w14:paraId="606F67FE" w14:textId="77777777" w:rsidR="003B7B90" w:rsidRDefault="003B7B90" w:rsidP="0035657E">
            <w:pPr>
              <w:jc w:val="center"/>
            </w:pPr>
            <w:r>
              <w:t>1</w:t>
            </w:r>
          </w:p>
        </w:tc>
        <w:tc>
          <w:tcPr>
            <w:tcW w:w="8171" w:type="dxa"/>
          </w:tcPr>
          <w:p w14:paraId="2CF5696B" w14:textId="77777777" w:rsidR="003B7B90" w:rsidRDefault="003B7B90" w:rsidP="0035657E">
            <w:r>
              <w:t>Inception Meeting with SWNZH and PCC to agree on project plan</w:t>
            </w:r>
          </w:p>
        </w:tc>
      </w:tr>
      <w:tr w:rsidR="003B7B90" w14:paraId="7841735E" w14:textId="77777777" w:rsidTr="0035657E">
        <w:tc>
          <w:tcPr>
            <w:tcW w:w="846" w:type="dxa"/>
          </w:tcPr>
          <w:p w14:paraId="1077E204" w14:textId="192A375A" w:rsidR="003B7B90" w:rsidRDefault="00CD49AD" w:rsidP="0035657E">
            <w:pPr>
              <w:jc w:val="center"/>
            </w:pPr>
            <w:r>
              <w:t>1</w:t>
            </w:r>
            <w:r w:rsidR="00B40B6D">
              <w:t>0</w:t>
            </w:r>
          </w:p>
        </w:tc>
        <w:tc>
          <w:tcPr>
            <w:tcW w:w="8171" w:type="dxa"/>
          </w:tcPr>
          <w:p w14:paraId="6226741D" w14:textId="3998A700" w:rsidR="003B7B90" w:rsidRDefault="009C73AB" w:rsidP="0035657E">
            <w:r>
              <w:t>Draft report and i</w:t>
            </w:r>
            <w:r w:rsidR="003B7B90">
              <w:t>n</w:t>
            </w:r>
            <w:r>
              <w:t>itial</w:t>
            </w:r>
            <w:r w:rsidR="003B7B90">
              <w:t xml:space="preserve"> findings presentation</w:t>
            </w:r>
          </w:p>
        </w:tc>
      </w:tr>
      <w:tr w:rsidR="003B7B90" w14:paraId="686F09D1" w14:textId="77777777" w:rsidTr="00BC6FF2">
        <w:trPr>
          <w:trHeight w:val="423"/>
        </w:trPr>
        <w:tc>
          <w:tcPr>
            <w:tcW w:w="846" w:type="dxa"/>
          </w:tcPr>
          <w:p w14:paraId="01F3E080" w14:textId="3F058DBE" w:rsidR="003B7B90" w:rsidRDefault="003B7B90" w:rsidP="0035657E">
            <w:pPr>
              <w:jc w:val="center"/>
            </w:pPr>
            <w:r>
              <w:t>1</w:t>
            </w:r>
            <w:r w:rsidR="00BC6FF2">
              <w:t>6</w:t>
            </w:r>
          </w:p>
        </w:tc>
        <w:tc>
          <w:tcPr>
            <w:tcW w:w="8171" w:type="dxa"/>
          </w:tcPr>
          <w:p w14:paraId="03F85204" w14:textId="77777777" w:rsidR="003B7B90" w:rsidRDefault="003B7B90" w:rsidP="0035657E">
            <w:r>
              <w:t xml:space="preserve">Final report and presentation </w:t>
            </w:r>
          </w:p>
        </w:tc>
      </w:tr>
    </w:tbl>
    <w:p w14:paraId="61C108E8" w14:textId="77777777" w:rsidR="00F275B8" w:rsidRDefault="00F275B8" w:rsidP="003B7B90">
      <w:pPr>
        <w:jc w:val="both"/>
      </w:pPr>
    </w:p>
    <w:p w14:paraId="3BDCFD29" w14:textId="04202F3E" w:rsidR="003B7B90" w:rsidRDefault="003B7B90" w:rsidP="003B7B90">
      <w:pPr>
        <w:jc w:val="both"/>
      </w:pPr>
      <w:r>
        <w:t>It is expected the project will be managed by a Project Manager in the SWNZH with input from Plymouth City Council at key decision points:</w:t>
      </w:r>
    </w:p>
    <w:p w14:paraId="27E8E603" w14:textId="77777777" w:rsidR="003B7B90" w:rsidRDefault="003B7B90" w:rsidP="003B7B90">
      <w:pPr>
        <w:jc w:val="both"/>
      </w:pPr>
    </w:p>
    <w:p w14:paraId="2CCCCBF2" w14:textId="77777777" w:rsidR="003B7B90" w:rsidRDefault="003B7B90" w:rsidP="003B7B90">
      <w:pPr>
        <w:pStyle w:val="ListParagraph"/>
        <w:numPr>
          <w:ilvl w:val="0"/>
          <w:numId w:val="20"/>
        </w:numPr>
        <w:jc w:val="both"/>
      </w:pPr>
      <w:r w:rsidRPr="00FF65C4">
        <w:rPr>
          <w:b/>
        </w:rPr>
        <w:t>SWNZH Project Manager –</w:t>
      </w:r>
      <w:r>
        <w:t xml:space="preserve"> first point of contact and contract manager</w:t>
      </w:r>
    </w:p>
    <w:p w14:paraId="47B8C7FF" w14:textId="77777777" w:rsidR="003B7B90" w:rsidRDefault="003B7B90" w:rsidP="003B7B90">
      <w:pPr>
        <w:pStyle w:val="ListParagraph"/>
        <w:jc w:val="both"/>
      </w:pPr>
    </w:p>
    <w:p w14:paraId="16DD6D9C" w14:textId="77777777" w:rsidR="003B7B90" w:rsidRPr="00423111" w:rsidRDefault="003B7B90" w:rsidP="003B7B90">
      <w:pPr>
        <w:pStyle w:val="ListParagraph"/>
        <w:numPr>
          <w:ilvl w:val="0"/>
          <w:numId w:val="20"/>
        </w:numPr>
        <w:jc w:val="both"/>
        <w:rPr>
          <w:b/>
        </w:rPr>
      </w:pPr>
      <w:r w:rsidRPr="00FF65C4">
        <w:rPr>
          <w:b/>
        </w:rPr>
        <w:t xml:space="preserve">Plymouth City Council </w:t>
      </w:r>
      <w:r>
        <w:rPr>
          <w:b/>
        </w:rPr>
        <w:t>–</w:t>
      </w:r>
      <w:r w:rsidRPr="00FF65C4">
        <w:rPr>
          <w:b/>
        </w:rPr>
        <w:t xml:space="preserve"> </w:t>
      </w:r>
      <w:r>
        <w:t>key council decisions, output reviews, source of key stakeholder contacts</w:t>
      </w:r>
    </w:p>
    <w:p w14:paraId="47C2C9B2" w14:textId="77777777" w:rsidR="003B7B90" w:rsidRPr="00423111" w:rsidRDefault="003B7B90" w:rsidP="003B7B90">
      <w:pPr>
        <w:pStyle w:val="ListParagraph"/>
        <w:rPr>
          <w:b/>
        </w:rPr>
      </w:pPr>
    </w:p>
    <w:p w14:paraId="16C08B35" w14:textId="77777777" w:rsidR="003B7B90" w:rsidRDefault="003B7B90" w:rsidP="003B7B90">
      <w:pPr>
        <w:jc w:val="both"/>
      </w:pPr>
      <w:r>
        <w:t>The Supplier’s project manager leading the project will be responsible for day-to-day contact with the SWNZH and should have demonstrable experience of designing and delivering district heating schemes.</w:t>
      </w:r>
    </w:p>
    <w:p w14:paraId="73A9260D" w14:textId="77777777" w:rsidR="003B7B90" w:rsidRDefault="003B7B90" w:rsidP="003B7B90">
      <w:pPr>
        <w:jc w:val="both"/>
      </w:pPr>
    </w:p>
    <w:p w14:paraId="3B25AA99" w14:textId="77777777" w:rsidR="003B7B90" w:rsidRPr="00F667C7" w:rsidRDefault="003B7B90" w:rsidP="003B7B90">
      <w:pPr>
        <w:jc w:val="both"/>
      </w:pPr>
      <w:r>
        <w:t>The SWNZH will be the first point of contact for engagement with stakeholders. Any planned communication with stakeholders should, in the first instance, be discussed and agreed upon with the SWNZH project manager.</w:t>
      </w:r>
    </w:p>
    <w:p w14:paraId="2F0E7C63" w14:textId="77777777" w:rsidR="003B7B90" w:rsidRPr="00423111" w:rsidRDefault="003B7B90" w:rsidP="003B7B90">
      <w:pPr>
        <w:jc w:val="both"/>
        <w:rPr>
          <w:b/>
        </w:rPr>
      </w:pPr>
    </w:p>
    <w:p w14:paraId="59C69C68" w14:textId="77777777" w:rsidR="003B7B90" w:rsidRDefault="003B7B90" w:rsidP="003B7B90">
      <w:pPr>
        <w:jc w:val="both"/>
      </w:pPr>
      <w:r>
        <w:t>The minimum requirements for meetings and reporting are as follows:</w:t>
      </w:r>
    </w:p>
    <w:p w14:paraId="336B35B2" w14:textId="77777777" w:rsidR="003B7B90" w:rsidRDefault="003B7B90" w:rsidP="003B7B90">
      <w:pPr>
        <w:jc w:val="both"/>
      </w:pPr>
    </w:p>
    <w:p w14:paraId="32F7C76E" w14:textId="77777777" w:rsidR="003B7B90" w:rsidRDefault="003B7B90" w:rsidP="003B7B90">
      <w:pPr>
        <w:pStyle w:val="ListParagraph"/>
        <w:numPr>
          <w:ilvl w:val="0"/>
          <w:numId w:val="21"/>
        </w:numPr>
        <w:jc w:val="both"/>
      </w:pPr>
      <w:r>
        <w:t>Project inception meeting</w:t>
      </w:r>
    </w:p>
    <w:p w14:paraId="66AA91AA" w14:textId="77777777" w:rsidR="003B7B90" w:rsidRDefault="003B7B90" w:rsidP="003B7B90">
      <w:pPr>
        <w:pStyle w:val="ListParagraph"/>
        <w:numPr>
          <w:ilvl w:val="0"/>
          <w:numId w:val="21"/>
        </w:numPr>
        <w:jc w:val="both"/>
      </w:pPr>
      <w:r>
        <w:t>Fortnightly progress update meetings with the supplier’s key project manager and key project team (where relevant) – via MS Teams</w:t>
      </w:r>
    </w:p>
    <w:p w14:paraId="38A30445" w14:textId="77777777" w:rsidR="003B7B90" w:rsidRDefault="003B7B90" w:rsidP="003B7B90">
      <w:pPr>
        <w:pStyle w:val="ListParagraph"/>
        <w:numPr>
          <w:ilvl w:val="0"/>
          <w:numId w:val="21"/>
        </w:numPr>
        <w:jc w:val="both"/>
      </w:pPr>
      <w:r>
        <w:t>Draft final report review meeting</w:t>
      </w:r>
    </w:p>
    <w:p w14:paraId="11D57B58" w14:textId="66B5E52D" w:rsidR="003B7B90" w:rsidRPr="00DD53C1" w:rsidRDefault="003B7B90" w:rsidP="00DD53C1">
      <w:pPr>
        <w:pStyle w:val="ListParagraph"/>
        <w:numPr>
          <w:ilvl w:val="0"/>
          <w:numId w:val="21"/>
        </w:numPr>
      </w:pPr>
      <w:r w:rsidRPr="00964FCA">
        <w:t xml:space="preserve">Site visits – cost for </w:t>
      </w:r>
      <w:r w:rsidR="005C6776">
        <w:t xml:space="preserve">a </w:t>
      </w:r>
      <w:r>
        <w:t>minimum 1 day</w:t>
      </w:r>
      <w:r w:rsidRPr="00964FCA">
        <w:t xml:space="preserve"> which shall be </w:t>
      </w:r>
      <w:r w:rsidR="005C6776">
        <w:t>coordinated</w:t>
      </w:r>
      <w:r w:rsidRPr="00964FCA">
        <w:t xml:space="preserve"> with the above meetings</w:t>
      </w:r>
    </w:p>
    <w:p w14:paraId="4C11F1E9" w14:textId="45CC2BBF" w:rsidR="00890D68" w:rsidRPr="005D0834" w:rsidRDefault="00890D68" w:rsidP="00F46EE2">
      <w:pPr>
        <w:pStyle w:val="Heading2"/>
        <w:numPr>
          <w:ilvl w:val="1"/>
          <w:numId w:val="9"/>
        </w:numPr>
        <w:rPr>
          <w:rFonts w:ascii="Arial" w:hAnsi="Arial" w:cs="Arial"/>
          <w:bCs/>
          <w:color w:val="auto"/>
          <w:szCs w:val="26"/>
        </w:rPr>
      </w:pPr>
      <w:bookmarkStart w:id="6" w:name="_Toc161320457"/>
      <w:r w:rsidRPr="005D0834">
        <w:rPr>
          <w:rFonts w:ascii="Arial" w:hAnsi="Arial" w:cs="Arial"/>
          <w:bCs/>
          <w:color w:val="auto"/>
          <w:szCs w:val="26"/>
        </w:rPr>
        <w:lastRenderedPageBreak/>
        <w:t>Term</w:t>
      </w:r>
      <w:r w:rsidR="00EB3CED" w:rsidRPr="005D0834">
        <w:rPr>
          <w:rFonts w:ascii="Arial" w:hAnsi="Arial" w:cs="Arial"/>
          <w:bCs/>
          <w:color w:val="auto"/>
          <w:szCs w:val="26"/>
        </w:rPr>
        <w:t>s</w:t>
      </w:r>
      <w:r w:rsidRPr="005D0834">
        <w:rPr>
          <w:rFonts w:ascii="Arial" w:hAnsi="Arial" w:cs="Arial"/>
          <w:bCs/>
          <w:color w:val="auto"/>
          <w:szCs w:val="26"/>
        </w:rPr>
        <w:t xml:space="preserve"> of Contract</w:t>
      </w:r>
      <w:bookmarkEnd w:id="6"/>
    </w:p>
    <w:p w14:paraId="3B2AAB8B" w14:textId="6F03CB62" w:rsidR="00235E93" w:rsidRPr="009D4667" w:rsidRDefault="00235E93" w:rsidP="4BF70CBF">
      <w:pPr>
        <w:spacing w:line="276" w:lineRule="auto"/>
        <w:rPr>
          <w:rFonts w:cs="Arial"/>
          <w:b/>
          <w:bCs/>
        </w:rPr>
      </w:pPr>
    </w:p>
    <w:p w14:paraId="637D17B6" w14:textId="74E54E27" w:rsidR="007E06F3" w:rsidRPr="009D4667" w:rsidRDefault="007E06F3" w:rsidP="007E06F3">
      <w:pPr>
        <w:spacing w:line="276" w:lineRule="auto"/>
        <w:jc w:val="both"/>
        <w:rPr>
          <w:rFonts w:cs="Arial"/>
        </w:rPr>
      </w:pPr>
      <w:r w:rsidRPr="007C4BA1">
        <w:rPr>
          <w:rFonts w:cs="Arial"/>
        </w:rPr>
        <w:t xml:space="preserve">Delivered according to the </w:t>
      </w:r>
      <w:r w:rsidR="00D2691E" w:rsidRPr="007C4BA1">
        <w:rPr>
          <w:rFonts w:cs="Arial"/>
          <w:b/>
          <w:bCs/>
        </w:rPr>
        <w:t xml:space="preserve">MCA Low-Value Service Terms &amp; Conditions </w:t>
      </w:r>
      <w:r w:rsidRPr="007C4BA1">
        <w:rPr>
          <w:rFonts w:cs="Arial"/>
          <w:b/>
          <w:bCs/>
        </w:rPr>
        <w:t>(Appendix B)</w:t>
      </w:r>
      <w:r w:rsidRPr="007C4BA1">
        <w:rPr>
          <w:rFonts w:cs="Arial"/>
        </w:rPr>
        <w:t>. Please note that by submitting a bid you are acknowledge that the authority’s terms and conditions are mandatory. As payments are issued from a public fund, all intellectual property arising from the contract scope shall give the full rights to authority to use the outcome deliverables from the project including the submitted bid.</w:t>
      </w:r>
    </w:p>
    <w:p w14:paraId="1D50370B" w14:textId="77777777" w:rsidR="004C37BF" w:rsidRPr="00717C4C" w:rsidRDefault="004C37BF" w:rsidP="00ED74D9">
      <w:pPr>
        <w:rPr>
          <w:rFonts w:cs="Arial"/>
          <w:b/>
        </w:rPr>
      </w:pPr>
    </w:p>
    <w:p w14:paraId="10E85B9A" w14:textId="3C50797D" w:rsidR="004C37BF" w:rsidRPr="005D0834" w:rsidRDefault="00235E93" w:rsidP="00F46EE2">
      <w:pPr>
        <w:pStyle w:val="Heading2"/>
        <w:numPr>
          <w:ilvl w:val="1"/>
          <w:numId w:val="9"/>
        </w:numPr>
        <w:rPr>
          <w:rFonts w:ascii="Arial" w:hAnsi="Arial" w:cs="Arial"/>
          <w:bCs/>
          <w:color w:val="auto"/>
          <w:szCs w:val="26"/>
        </w:rPr>
      </w:pPr>
      <w:bookmarkStart w:id="7" w:name="_Toc161320458"/>
      <w:r w:rsidRPr="005D0834">
        <w:rPr>
          <w:rFonts w:ascii="Arial" w:hAnsi="Arial" w:cs="Arial"/>
          <w:bCs/>
          <w:color w:val="auto"/>
          <w:szCs w:val="26"/>
        </w:rPr>
        <w:t>C</w:t>
      </w:r>
      <w:r w:rsidR="00253481" w:rsidRPr="005D0834">
        <w:rPr>
          <w:rFonts w:ascii="Arial" w:hAnsi="Arial" w:cs="Arial"/>
          <w:bCs/>
          <w:color w:val="auto"/>
          <w:szCs w:val="26"/>
        </w:rPr>
        <w:t>ontract Value</w:t>
      </w:r>
      <w:bookmarkEnd w:id="7"/>
      <w:r w:rsidR="004C37BF" w:rsidRPr="005D0834">
        <w:rPr>
          <w:rFonts w:ascii="Arial" w:hAnsi="Arial" w:cs="Arial"/>
          <w:bCs/>
          <w:color w:val="auto"/>
          <w:szCs w:val="26"/>
        </w:rPr>
        <w:t xml:space="preserve"> </w:t>
      </w:r>
    </w:p>
    <w:p w14:paraId="23540D8A" w14:textId="1895F777" w:rsidR="00FF4518" w:rsidRPr="009D4667" w:rsidRDefault="004238FD" w:rsidP="00342338">
      <w:pPr>
        <w:pStyle w:val="Bodysubclause"/>
        <w:ind w:left="0"/>
        <w:rPr>
          <w:rFonts w:ascii="Arial" w:hAnsi="Arial" w:cs="Arial"/>
          <w:sz w:val="24"/>
          <w:szCs w:val="24"/>
        </w:rPr>
      </w:pPr>
      <w:r w:rsidRPr="00B40B6D">
        <w:rPr>
          <w:rFonts w:ascii="Arial" w:hAnsi="Arial" w:cs="Arial"/>
          <w:sz w:val="24"/>
          <w:szCs w:val="24"/>
        </w:rPr>
        <w:t xml:space="preserve">The indicative budget range available for this project is </w:t>
      </w:r>
      <w:r w:rsidR="00A92D9B" w:rsidRPr="00B40B6D">
        <w:rPr>
          <w:rFonts w:ascii="Arial" w:hAnsi="Arial" w:cs="Arial"/>
          <w:sz w:val="24"/>
          <w:szCs w:val="24"/>
        </w:rPr>
        <w:t>up to £24,999.000</w:t>
      </w:r>
      <w:r w:rsidRPr="00B40B6D">
        <w:rPr>
          <w:rFonts w:cs="Arial"/>
          <w:b/>
          <w:bCs/>
        </w:rPr>
        <w:t xml:space="preserve"> </w:t>
      </w:r>
      <w:r w:rsidRPr="00B40B6D">
        <w:rPr>
          <w:rFonts w:ascii="Arial" w:hAnsi="Arial" w:cs="Arial"/>
          <w:sz w:val="24"/>
          <w:szCs w:val="24"/>
        </w:rPr>
        <w:t>inclusive of all fees, expenses and exclusive of VAT, if this is expected to be insufficient, please advise via clarification.</w:t>
      </w:r>
    </w:p>
    <w:p w14:paraId="049BF851" w14:textId="77777777" w:rsidR="00EF74DB" w:rsidRPr="009D4667" w:rsidRDefault="00EF74DB" w:rsidP="00253481">
      <w:pPr>
        <w:rPr>
          <w:rFonts w:cs="Arial"/>
          <w:b/>
          <w:bCs/>
        </w:rPr>
      </w:pPr>
    </w:p>
    <w:p w14:paraId="288B46F9" w14:textId="77777777" w:rsidR="00717C4C" w:rsidRDefault="00717C4C">
      <w:pPr>
        <w:rPr>
          <w:rFonts w:cs="Arial"/>
          <w:b/>
        </w:rPr>
      </w:pPr>
    </w:p>
    <w:p w14:paraId="1B848142" w14:textId="77777777" w:rsidR="00C276E4" w:rsidRDefault="00C276E4" w:rsidP="4BF70CBF">
      <w:pPr>
        <w:rPr>
          <w:rFonts w:cs="Arial"/>
          <w:b/>
          <w:bCs/>
        </w:rPr>
      </w:pPr>
    </w:p>
    <w:p w14:paraId="4BA32743" w14:textId="77777777" w:rsidR="00A92D9B" w:rsidRDefault="00A92D9B">
      <w:pPr>
        <w:rPr>
          <w:rFonts w:eastAsiaTheme="majorEastAsia" w:cs="Arial"/>
          <w:b/>
          <w:bCs/>
        </w:rPr>
      </w:pPr>
      <w:r>
        <w:rPr>
          <w:rFonts w:cs="Arial"/>
          <w:b/>
          <w:bCs/>
        </w:rPr>
        <w:br w:type="page"/>
      </w:r>
    </w:p>
    <w:p w14:paraId="4C43EC8A" w14:textId="4C434461" w:rsidR="00FA64DE" w:rsidRDefault="004F31DD" w:rsidP="00F46EE2">
      <w:pPr>
        <w:pStyle w:val="Heading1"/>
        <w:numPr>
          <w:ilvl w:val="0"/>
          <w:numId w:val="9"/>
        </w:numPr>
        <w:rPr>
          <w:rFonts w:ascii="Arial" w:hAnsi="Arial" w:cs="Arial"/>
          <w:b/>
          <w:bCs/>
          <w:color w:val="auto"/>
          <w:sz w:val="24"/>
          <w:szCs w:val="24"/>
        </w:rPr>
      </w:pPr>
      <w:bookmarkStart w:id="8" w:name="_Toc161320460"/>
      <w:r w:rsidRPr="00E3016E">
        <w:rPr>
          <w:rFonts w:ascii="Arial" w:hAnsi="Arial" w:cs="Arial"/>
          <w:b/>
          <w:bCs/>
          <w:color w:val="auto"/>
          <w:sz w:val="24"/>
          <w:szCs w:val="24"/>
        </w:rPr>
        <w:lastRenderedPageBreak/>
        <w:t xml:space="preserve">INSTRUCTIONS TO </w:t>
      </w:r>
      <w:r w:rsidR="008409C3" w:rsidRPr="00E3016E">
        <w:rPr>
          <w:rFonts w:ascii="Arial" w:hAnsi="Arial" w:cs="Arial"/>
          <w:b/>
          <w:bCs/>
          <w:color w:val="auto"/>
          <w:sz w:val="24"/>
          <w:szCs w:val="24"/>
        </w:rPr>
        <w:t>BIDDERS</w:t>
      </w:r>
      <w:bookmarkEnd w:id="8"/>
    </w:p>
    <w:p w14:paraId="02EE00D1" w14:textId="104DACD5" w:rsidR="00FA64DE" w:rsidRPr="00FA64DE" w:rsidRDefault="004238FD" w:rsidP="00F46EE2">
      <w:pPr>
        <w:pStyle w:val="Heading2"/>
        <w:numPr>
          <w:ilvl w:val="1"/>
          <w:numId w:val="8"/>
        </w:numPr>
        <w:rPr>
          <w:rFonts w:ascii="Arial" w:hAnsi="Arial" w:cs="Arial"/>
          <w:bCs/>
          <w:color w:val="auto"/>
          <w:sz w:val="24"/>
          <w:szCs w:val="24"/>
        </w:rPr>
      </w:pPr>
      <w:bookmarkStart w:id="9" w:name="_Toc161320461"/>
      <w:r w:rsidRPr="00FA64DE">
        <w:rPr>
          <w:rFonts w:ascii="Arial" w:hAnsi="Arial" w:cs="Arial"/>
          <w:bCs/>
          <w:color w:val="auto"/>
          <w:sz w:val="24"/>
          <w:szCs w:val="24"/>
        </w:rPr>
        <w:t>E</w:t>
      </w:r>
      <w:r w:rsidR="001462E3" w:rsidRPr="00FA64DE">
        <w:rPr>
          <w:rFonts w:ascii="Arial" w:hAnsi="Arial" w:cs="Arial"/>
          <w:bCs/>
          <w:color w:val="auto"/>
          <w:sz w:val="24"/>
          <w:szCs w:val="24"/>
        </w:rPr>
        <w:t>-</w:t>
      </w:r>
      <w:r w:rsidR="000E3B9C" w:rsidRPr="00FA64DE">
        <w:rPr>
          <w:rFonts w:ascii="Arial" w:hAnsi="Arial" w:cs="Arial"/>
          <w:bCs/>
          <w:color w:val="auto"/>
          <w:sz w:val="24"/>
          <w:szCs w:val="24"/>
        </w:rPr>
        <w:t>Quote</w:t>
      </w:r>
      <w:r w:rsidR="001462E3" w:rsidRPr="00FA64DE">
        <w:rPr>
          <w:rFonts w:ascii="Arial" w:hAnsi="Arial" w:cs="Arial"/>
          <w:bCs/>
          <w:color w:val="auto"/>
          <w:sz w:val="24"/>
          <w:szCs w:val="24"/>
        </w:rPr>
        <w:t xml:space="preserve"> System</w:t>
      </w:r>
      <w:bookmarkEnd w:id="9"/>
    </w:p>
    <w:p w14:paraId="1F28DA03" w14:textId="77777777" w:rsidR="00FA64DE" w:rsidRPr="00FA64DE" w:rsidRDefault="00FA64DE" w:rsidP="00FA64DE"/>
    <w:p w14:paraId="3565385B" w14:textId="77777777" w:rsidR="004238FD" w:rsidRPr="004238FD" w:rsidRDefault="004238FD" w:rsidP="004238FD"/>
    <w:p w14:paraId="5FD9F040" w14:textId="7E070BF3" w:rsidR="00055304" w:rsidRPr="00A31871" w:rsidRDefault="00D10E10" w:rsidP="0015196D">
      <w:pPr>
        <w:spacing w:line="276" w:lineRule="auto"/>
        <w:rPr>
          <w:rFonts w:cs="Arial"/>
        </w:rPr>
      </w:pPr>
      <w:r w:rsidRPr="00A31871">
        <w:rPr>
          <w:rFonts w:cs="Arial"/>
        </w:rPr>
        <w:t xml:space="preserve">The </w:t>
      </w:r>
      <w:r w:rsidR="00197FE5">
        <w:rPr>
          <w:rFonts w:cs="Arial"/>
        </w:rPr>
        <w:t>Mayoral Combined Authority</w:t>
      </w:r>
      <w:r w:rsidRPr="00A31871">
        <w:rPr>
          <w:rFonts w:cs="Arial"/>
        </w:rPr>
        <w:t xml:space="preserve"> uses </w:t>
      </w:r>
      <w:r w:rsidR="00D63A34">
        <w:rPr>
          <w:rFonts w:cs="Arial"/>
        </w:rPr>
        <w:t>ATAMIS</w:t>
      </w:r>
      <w:r w:rsidRPr="00A31871">
        <w:rPr>
          <w:rFonts w:cs="Arial"/>
        </w:rPr>
        <w:t xml:space="preserve"> as its e-</w:t>
      </w:r>
      <w:r w:rsidR="000E3B9C" w:rsidRPr="00A31871">
        <w:rPr>
          <w:rFonts w:cs="Arial"/>
        </w:rPr>
        <w:t>procurement</w:t>
      </w:r>
      <w:r w:rsidRPr="00A31871">
        <w:rPr>
          <w:rFonts w:cs="Arial"/>
        </w:rPr>
        <w:t xml:space="preserve"> system.  </w:t>
      </w:r>
      <w:r w:rsidR="00B2567E">
        <w:rPr>
          <w:rFonts w:cs="Arial"/>
        </w:rPr>
        <w:t xml:space="preserve">Suppliers will need to register at </w:t>
      </w:r>
      <w:r w:rsidR="00B2567E">
        <w:t xml:space="preserve"> </w:t>
      </w:r>
      <w:hyperlink r:id="rId12" w:history="1">
        <w:r w:rsidR="00B2567E">
          <w:rPr>
            <w:rStyle w:val="Hyperlink"/>
          </w:rPr>
          <w:t>https://weca-atamis.my.site.com/s/Welcome</w:t>
        </w:r>
      </w:hyperlink>
      <w:r w:rsidR="00F118A8">
        <w:t xml:space="preserve"> to access full documents and submit proposals.  </w:t>
      </w:r>
      <w:proofErr w:type="gramStart"/>
      <w:r w:rsidR="001462E3" w:rsidRPr="00A31871">
        <w:rPr>
          <w:rFonts w:cs="Arial"/>
        </w:rPr>
        <w:t>Assistance</w:t>
      </w:r>
      <w:proofErr w:type="gramEnd"/>
      <w:r w:rsidR="001462E3" w:rsidRPr="00A31871">
        <w:rPr>
          <w:rFonts w:cs="Arial"/>
        </w:rPr>
        <w:t xml:space="preserve"> in relation to the e-</w:t>
      </w:r>
      <w:r w:rsidR="008F33BA" w:rsidRPr="00A31871">
        <w:rPr>
          <w:rFonts w:cs="Arial"/>
        </w:rPr>
        <w:t>procurement</w:t>
      </w:r>
      <w:r w:rsidR="001462E3" w:rsidRPr="00A31871">
        <w:rPr>
          <w:rFonts w:cs="Arial"/>
        </w:rPr>
        <w:t xml:space="preserve"> system is available to </w:t>
      </w:r>
      <w:r w:rsidR="00F21F34" w:rsidRPr="00A31871">
        <w:rPr>
          <w:rFonts w:cs="Arial"/>
        </w:rPr>
        <w:t>suppliers</w:t>
      </w:r>
      <w:r w:rsidR="001462E3" w:rsidRPr="00A31871">
        <w:rPr>
          <w:rFonts w:cs="Arial"/>
        </w:rPr>
        <w:t xml:space="preserve"> via the Help </w:t>
      </w:r>
      <w:r w:rsidR="00D63A34">
        <w:rPr>
          <w:rFonts w:cs="Arial"/>
        </w:rPr>
        <w:t>Desk</w:t>
      </w:r>
      <w:r w:rsidR="00B2567E">
        <w:rPr>
          <w:rFonts w:cs="Arial"/>
        </w:rPr>
        <w:t>.</w:t>
      </w:r>
      <w:r w:rsidR="008F33BA" w:rsidRPr="00A31871">
        <w:rPr>
          <w:rFonts w:cs="Arial"/>
        </w:rPr>
        <w:t xml:space="preserve">  </w:t>
      </w:r>
      <w:r w:rsidR="001462E3" w:rsidRPr="00A31871">
        <w:rPr>
          <w:rFonts w:cs="Arial"/>
        </w:rPr>
        <w:t>.</w:t>
      </w:r>
    </w:p>
    <w:p w14:paraId="46E2BB64" w14:textId="77777777" w:rsidR="00055304" w:rsidRPr="00A31871" w:rsidRDefault="00055304" w:rsidP="009C0E8A">
      <w:pPr>
        <w:spacing w:line="276" w:lineRule="auto"/>
        <w:ind w:left="720"/>
        <w:rPr>
          <w:rFonts w:cs="Arial"/>
        </w:rPr>
      </w:pPr>
    </w:p>
    <w:p w14:paraId="15C5F317" w14:textId="74A271E7" w:rsidR="00FA64DE" w:rsidRPr="0077287A" w:rsidRDefault="00FA64DE" w:rsidP="00F46EE2">
      <w:pPr>
        <w:pStyle w:val="Heading2"/>
        <w:numPr>
          <w:ilvl w:val="1"/>
          <w:numId w:val="8"/>
        </w:numPr>
        <w:rPr>
          <w:rFonts w:ascii="Arial" w:hAnsi="Arial" w:cs="Arial"/>
          <w:bCs/>
          <w:color w:val="auto"/>
          <w:sz w:val="24"/>
          <w:szCs w:val="24"/>
        </w:rPr>
      </w:pPr>
      <w:bookmarkStart w:id="10" w:name="_Toc161320462"/>
      <w:r w:rsidRPr="0077287A">
        <w:rPr>
          <w:rFonts w:ascii="Arial" w:hAnsi="Arial" w:cs="Arial"/>
          <w:bCs/>
          <w:color w:val="auto"/>
          <w:sz w:val="24"/>
          <w:szCs w:val="24"/>
        </w:rPr>
        <w:t xml:space="preserve">Register Intent or opt </w:t>
      </w:r>
      <w:proofErr w:type="gramStart"/>
      <w:r w:rsidRPr="0077287A">
        <w:rPr>
          <w:rFonts w:ascii="Arial" w:hAnsi="Arial" w:cs="Arial"/>
          <w:bCs/>
          <w:color w:val="auto"/>
          <w:sz w:val="24"/>
          <w:szCs w:val="24"/>
        </w:rPr>
        <w:t>out</w:t>
      </w:r>
      <w:bookmarkEnd w:id="10"/>
      <w:proofErr w:type="gramEnd"/>
    </w:p>
    <w:p w14:paraId="62F88F68" w14:textId="77777777" w:rsidR="00FA64DE" w:rsidRDefault="00FA64DE" w:rsidP="002C475A">
      <w:pPr>
        <w:spacing w:line="276" w:lineRule="auto"/>
        <w:rPr>
          <w:rFonts w:cs="Arial"/>
        </w:rPr>
      </w:pPr>
    </w:p>
    <w:p w14:paraId="33BFC38D" w14:textId="77777777" w:rsidR="005F1680" w:rsidRPr="00A31871" w:rsidRDefault="005F1680" w:rsidP="0015196D">
      <w:pPr>
        <w:spacing w:line="276" w:lineRule="auto"/>
        <w:rPr>
          <w:rFonts w:cs="Arial"/>
        </w:rPr>
      </w:pPr>
      <w:r w:rsidRPr="00A31871">
        <w:rPr>
          <w:rFonts w:cs="Arial"/>
        </w:rPr>
        <w:t xml:space="preserve">Once the </w:t>
      </w:r>
      <w:r w:rsidR="000E3B9C" w:rsidRPr="00A31871">
        <w:rPr>
          <w:rFonts w:cs="Arial"/>
        </w:rPr>
        <w:t>Quote</w:t>
      </w:r>
      <w:r w:rsidRPr="00A31871">
        <w:rPr>
          <w:rFonts w:cs="Arial"/>
        </w:rPr>
        <w:t xml:space="preserve"> Information has been viewed </w:t>
      </w:r>
      <w:r w:rsidR="00F21F34" w:rsidRPr="00A31871">
        <w:rPr>
          <w:rFonts w:cs="Arial"/>
        </w:rPr>
        <w:t>supplier</w:t>
      </w:r>
      <w:r w:rsidR="000E3B9C" w:rsidRPr="00A31871">
        <w:rPr>
          <w:rFonts w:cs="Arial"/>
        </w:rPr>
        <w:t>s</w:t>
      </w:r>
      <w:r w:rsidRPr="00A31871">
        <w:rPr>
          <w:rFonts w:cs="Arial"/>
        </w:rPr>
        <w:t xml:space="preserve"> will be able to click on “Register Intent” which will inform the </w:t>
      </w:r>
      <w:r w:rsidR="00737543" w:rsidRPr="00A31871">
        <w:rPr>
          <w:rFonts w:cs="Arial"/>
        </w:rPr>
        <w:t>Authority</w:t>
      </w:r>
      <w:r w:rsidRPr="00A31871">
        <w:rPr>
          <w:rFonts w:cs="Arial"/>
        </w:rPr>
        <w:t xml:space="preserve"> of your intention to respond to this opportunity.</w:t>
      </w:r>
    </w:p>
    <w:p w14:paraId="5EBDD535" w14:textId="77777777" w:rsidR="005F1680" w:rsidRPr="00A31871" w:rsidRDefault="005F1680" w:rsidP="009C0E8A">
      <w:pPr>
        <w:spacing w:line="276" w:lineRule="auto"/>
        <w:rPr>
          <w:rFonts w:cs="Arial"/>
        </w:rPr>
      </w:pPr>
    </w:p>
    <w:p w14:paraId="33A93C0E" w14:textId="2935E3F9" w:rsidR="005F1680" w:rsidRPr="00A31871" w:rsidRDefault="005F1680" w:rsidP="0015196D">
      <w:pPr>
        <w:spacing w:line="276" w:lineRule="auto"/>
        <w:rPr>
          <w:rFonts w:cs="Arial"/>
        </w:rPr>
      </w:pPr>
      <w:r w:rsidRPr="00A31871">
        <w:rPr>
          <w:rFonts w:cs="Arial"/>
        </w:rPr>
        <w:t xml:space="preserve">If a </w:t>
      </w:r>
      <w:r w:rsidR="00F21F34" w:rsidRPr="00A31871">
        <w:rPr>
          <w:rFonts w:cs="Arial"/>
        </w:rPr>
        <w:t>supplier</w:t>
      </w:r>
      <w:r w:rsidRPr="00A31871">
        <w:rPr>
          <w:rFonts w:cs="Arial"/>
        </w:rPr>
        <w:t xml:space="preserve"> does not wish </w:t>
      </w:r>
      <w:r w:rsidR="00B360CF" w:rsidRPr="00A31871">
        <w:rPr>
          <w:rFonts w:cs="Arial"/>
        </w:rPr>
        <w:t>to</w:t>
      </w:r>
      <w:r w:rsidR="00AF254F" w:rsidRPr="00A31871">
        <w:rPr>
          <w:rFonts w:cs="Arial"/>
        </w:rPr>
        <w:t xml:space="preserve"> </w:t>
      </w:r>
      <w:r w:rsidR="00B360CF" w:rsidRPr="00A31871">
        <w:rPr>
          <w:rFonts w:cs="Arial"/>
        </w:rPr>
        <w:t>or</w:t>
      </w:r>
      <w:r w:rsidRPr="00A31871">
        <w:rPr>
          <w:rFonts w:cs="Arial"/>
        </w:rPr>
        <w:t xml:space="preserve"> is unable to submit a </w:t>
      </w:r>
      <w:r w:rsidR="000E3B9C" w:rsidRPr="00A31871">
        <w:rPr>
          <w:rFonts w:cs="Arial"/>
        </w:rPr>
        <w:t>Quote</w:t>
      </w:r>
      <w:r w:rsidRPr="00A31871">
        <w:rPr>
          <w:rFonts w:cs="Arial"/>
        </w:rPr>
        <w:t xml:space="preserve"> and not interested in proceeding, then they are required to click on “Opt Out” to decline the opportunity.</w:t>
      </w:r>
    </w:p>
    <w:p w14:paraId="46F2238A" w14:textId="77777777" w:rsidR="00AF4788" w:rsidRPr="00A31871" w:rsidRDefault="00AF4788" w:rsidP="009C0E8A">
      <w:pPr>
        <w:spacing w:line="276" w:lineRule="auto"/>
        <w:rPr>
          <w:rFonts w:cs="Arial"/>
        </w:rPr>
      </w:pPr>
    </w:p>
    <w:p w14:paraId="69B3FE6D" w14:textId="2CE4607B" w:rsidR="00325A62" w:rsidRPr="0077287A" w:rsidRDefault="00325A62" w:rsidP="00F46EE2">
      <w:pPr>
        <w:pStyle w:val="Heading2"/>
        <w:numPr>
          <w:ilvl w:val="1"/>
          <w:numId w:val="8"/>
        </w:numPr>
        <w:rPr>
          <w:rFonts w:ascii="Arial" w:hAnsi="Arial" w:cs="Arial"/>
          <w:bCs/>
          <w:color w:val="auto"/>
          <w:sz w:val="24"/>
          <w:szCs w:val="24"/>
        </w:rPr>
      </w:pPr>
      <w:bookmarkStart w:id="11" w:name="_Toc161320463"/>
      <w:r w:rsidRPr="0077287A">
        <w:rPr>
          <w:rFonts w:ascii="Arial" w:hAnsi="Arial" w:cs="Arial"/>
          <w:bCs/>
          <w:color w:val="auto"/>
          <w:sz w:val="24"/>
          <w:szCs w:val="24"/>
        </w:rPr>
        <w:t xml:space="preserve">Preparation of </w:t>
      </w:r>
      <w:r w:rsidR="000E3B9C" w:rsidRPr="0077287A">
        <w:rPr>
          <w:rFonts w:ascii="Arial" w:hAnsi="Arial" w:cs="Arial"/>
          <w:bCs/>
          <w:color w:val="auto"/>
          <w:sz w:val="24"/>
          <w:szCs w:val="24"/>
        </w:rPr>
        <w:t>Quote</w:t>
      </w:r>
      <w:bookmarkEnd w:id="11"/>
    </w:p>
    <w:p w14:paraId="35D4DB25" w14:textId="77777777" w:rsidR="00717C4C" w:rsidRPr="00A31871" w:rsidRDefault="00717C4C" w:rsidP="009C0E8A">
      <w:pPr>
        <w:spacing w:line="276" w:lineRule="auto"/>
        <w:rPr>
          <w:rFonts w:cs="Arial"/>
          <w:b/>
        </w:rPr>
      </w:pPr>
    </w:p>
    <w:p w14:paraId="3107E7A1" w14:textId="77777777" w:rsidR="00325A62" w:rsidRPr="00A31871" w:rsidRDefault="00F21F34" w:rsidP="0015196D">
      <w:pPr>
        <w:spacing w:line="276" w:lineRule="auto"/>
        <w:rPr>
          <w:rFonts w:cs="Arial"/>
        </w:rPr>
      </w:pPr>
      <w:r w:rsidRPr="00A31871">
        <w:rPr>
          <w:rFonts w:cs="Arial"/>
        </w:rPr>
        <w:t>Suppliers</w:t>
      </w:r>
      <w:r w:rsidR="00325A62" w:rsidRPr="00A31871">
        <w:rPr>
          <w:rFonts w:cs="Arial"/>
        </w:rPr>
        <w:t xml:space="preserve"> must obtain for themselves all information necessary for the preparation of their </w:t>
      </w:r>
      <w:r w:rsidR="000E3B9C" w:rsidRPr="00A31871">
        <w:rPr>
          <w:rFonts w:cs="Arial"/>
        </w:rPr>
        <w:t>Quote</w:t>
      </w:r>
      <w:r w:rsidR="00325A62" w:rsidRPr="00A31871">
        <w:rPr>
          <w:rFonts w:cs="Arial"/>
        </w:rPr>
        <w:t xml:space="preserve"> response and all costs, expenses and liabilities incurred by the </w:t>
      </w:r>
      <w:r w:rsidRPr="00A31871">
        <w:rPr>
          <w:rFonts w:cs="Arial"/>
        </w:rPr>
        <w:t>supplier</w:t>
      </w:r>
      <w:r w:rsidR="00325A62" w:rsidRPr="00A31871">
        <w:rPr>
          <w:rFonts w:cs="Arial"/>
        </w:rPr>
        <w:t xml:space="preserve"> in connection with the preparation and submission of the </w:t>
      </w:r>
      <w:r w:rsidR="000E3B9C" w:rsidRPr="00A31871">
        <w:rPr>
          <w:rFonts w:cs="Arial"/>
        </w:rPr>
        <w:t>Quote</w:t>
      </w:r>
      <w:r w:rsidR="00325A62" w:rsidRPr="00A31871">
        <w:rPr>
          <w:rFonts w:cs="Arial"/>
        </w:rPr>
        <w:t xml:space="preserve"> shall be borne by the </w:t>
      </w:r>
      <w:r w:rsidRPr="00A31871">
        <w:rPr>
          <w:rFonts w:cs="Arial"/>
        </w:rPr>
        <w:t>supplier</w:t>
      </w:r>
      <w:r w:rsidR="00325A62" w:rsidRPr="00A31871">
        <w:rPr>
          <w:rFonts w:cs="Arial"/>
        </w:rPr>
        <w:t xml:space="preserve">, whether or not their </w:t>
      </w:r>
      <w:r w:rsidR="0070658F" w:rsidRPr="00A31871">
        <w:rPr>
          <w:rFonts w:cs="Arial"/>
        </w:rPr>
        <w:t>offer</w:t>
      </w:r>
      <w:r w:rsidR="00325A62" w:rsidRPr="00A31871">
        <w:rPr>
          <w:rFonts w:cs="Arial"/>
        </w:rPr>
        <w:t xml:space="preserve"> is successful.</w:t>
      </w:r>
    </w:p>
    <w:p w14:paraId="174DE614" w14:textId="77777777" w:rsidR="00325A62" w:rsidRPr="00A31871" w:rsidRDefault="00325A62" w:rsidP="009C0E8A">
      <w:pPr>
        <w:spacing w:line="276" w:lineRule="auto"/>
        <w:rPr>
          <w:rFonts w:cs="Arial"/>
        </w:rPr>
      </w:pPr>
    </w:p>
    <w:p w14:paraId="228057E5" w14:textId="77777777" w:rsidR="00325A62" w:rsidRPr="00A31871" w:rsidRDefault="00325A62" w:rsidP="0015196D">
      <w:pPr>
        <w:spacing w:line="276" w:lineRule="auto"/>
        <w:rPr>
          <w:rFonts w:cs="Arial"/>
        </w:rPr>
      </w:pPr>
      <w:r w:rsidRPr="00A31871">
        <w:rPr>
          <w:rFonts w:cs="Arial"/>
        </w:rPr>
        <w:t xml:space="preserve">Information supplied to the </w:t>
      </w:r>
      <w:r w:rsidR="00F21F34" w:rsidRPr="00A31871">
        <w:rPr>
          <w:rFonts w:cs="Arial"/>
        </w:rPr>
        <w:t>supplier</w:t>
      </w:r>
      <w:r w:rsidRPr="00A31871">
        <w:rPr>
          <w:rFonts w:cs="Arial"/>
        </w:rPr>
        <w:t xml:space="preserve"> by </w:t>
      </w:r>
      <w:r w:rsidR="00737543" w:rsidRPr="00A31871">
        <w:rPr>
          <w:rFonts w:cs="Arial"/>
        </w:rPr>
        <w:t>Authority</w:t>
      </w:r>
      <w:r w:rsidRPr="00A31871">
        <w:rPr>
          <w:rFonts w:cs="Arial"/>
        </w:rPr>
        <w:t xml:space="preserve"> staff or contained in </w:t>
      </w:r>
      <w:r w:rsidR="00737543" w:rsidRPr="00A31871">
        <w:rPr>
          <w:rFonts w:cs="Arial"/>
        </w:rPr>
        <w:t>Authority</w:t>
      </w:r>
      <w:r w:rsidRPr="00A31871">
        <w:rPr>
          <w:rFonts w:cs="Arial"/>
        </w:rPr>
        <w:t xml:space="preserve"> publications is supplied only for general guidance in the preparation of the </w:t>
      </w:r>
      <w:r w:rsidR="000E3B9C" w:rsidRPr="00A31871">
        <w:rPr>
          <w:rFonts w:cs="Arial"/>
        </w:rPr>
        <w:t>Quote</w:t>
      </w:r>
      <w:r w:rsidRPr="00A31871">
        <w:rPr>
          <w:rFonts w:cs="Arial"/>
        </w:rPr>
        <w:t xml:space="preserve">.  It shall remain the property of the </w:t>
      </w:r>
      <w:r w:rsidR="00737543" w:rsidRPr="00A31871">
        <w:rPr>
          <w:rFonts w:cs="Arial"/>
        </w:rPr>
        <w:t>Authority</w:t>
      </w:r>
      <w:r w:rsidRPr="00A31871">
        <w:rPr>
          <w:rFonts w:cs="Arial"/>
        </w:rPr>
        <w:t xml:space="preserve"> and shall be used only for the purpose of this procurement exercise.</w:t>
      </w:r>
    </w:p>
    <w:p w14:paraId="30B8C2BC" w14:textId="77777777" w:rsidR="00325A62" w:rsidRPr="00A31871" w:rsidRDefault="00325A62" w:rsidP="009C0E8A">
      <w:pPr>
        <w:spacing w:line="276" w:lineRule="auto"/>
        <w:rPr>
          <w:rFonts w:cs="Arial"/>
        </w:rPr>
      </w:pPr>
    </w:p>
    <w:p w14:paraId="3B137845" w14:textId="77777777" w:rsidR="00325A62" w:rsidRPr="00A31871" w:rsidRDefault="00F21F34" w:rsidP="0015196D">
      <w:pPr>
        <w:spacing w:line="276" w:lineRule="auto"/>
        <w:rPr>
          <w:rFonts w:cs="Arial"/>
        </w:rPr>
      </w:pPr>
      <w:r w:rsidRPr="00A31871">
        <w:rPr>
          <w:rFonts w:cs="Arial"/>
        </w:rPr>
        <w:t>Suppliers</w:t>
      </w:r>
      <w:r w:rsidR="00325A62" w:rsidRPr="00A31871">
        <w:rPr>
          <w:rFonts w:cs="Arial"/>
        </w:rPr>
        <w:t xml:space="preserve"> must satisfy themselves as to the accuracy of any such information and no responsibility is accepted by the </w:t>
      </w:r>
      <w:r w:rsidR="00737543" w:rsidRPr="00A31871">
        <w:rPr>
          <w:rFonts w:cs="Arial"/>
        </w:rPr>
        <w:t>Authority</w:t>
      </w:r>
      <w:r w:rsidR="00325A62" w:rsidRPr="00A31871">
        <w:rPr>
          <w:rFonts w:cs="Arial"/>
        </w:rPr>
        <w:t xml:space="preserve"> for any loss or damage of whatever kind and howsoever caused arising from the use by </w:t>
      </w:r>
      <w:r w:rsidRPr="00A31871">
        <w:rPr>
          <w:rFonts w:cs="Arial"/>
        </w:rPr>
        <w:t>suppliers</w:t>
      </w:r>
      <w:r w:rsidR="00325A62" w:rsidRPr="00A31871">
        <w:rPr>
          <w:rFonts w:cs="Arial"/>
        </w:rPr>
        <w:t xml:space="preserve"> of such information.</w:t>
      </w:r>
    </w:p>
    <w:p w14:paraId="2BF990D6" w14:textId="41E7EDC3" w:rsidR="00325A62" w:rsidRDefault="00325A62" w:rsidP="009C0E8A">
      <w:pPr>
        <w:spacing w:line="276" w:lineRule="auto"/>
        <w:rPr>
          <w:rFonts w:cs="Arial"/>
        </w:rPr>
      </w:pPr>
    </w:p>
    <w:p w14:paraId="20362EFF" w14:textId="4DD92425" w:rsidR="00325A62" w:rsidRPr="0077287A" w:rsidRDefault="00325A62" w:rsidP="00F46EE2">
      <w:pPr>
        <w:pStyle w:val="Heading2"/>
        <w:numPr>
          <w:ilvl w:val="1"/>
          <w:numId w:val="8"/>
        </w:numPr>
        <w:rPr>
          <w:rFonts w:ascii="Arial" w:hAnsi="Arial" w:cs="Arial"/>
          <w:bCs/>
          <w:color w:val="auto"/>
          <w:sz w:val="24"/>
          <w:szCs w:val="24"/>
        </w:rPr>
      </w:pPr>
      <w:bookmarkStart w:id="12" w:name="_Toc161320464"/>
      <w:r w:rsidRPr="0077287A">
        <w:rPr>
          <w:rFonts w:ascii="Arial" w:hAnsi="Arial" w:cs="Arial"/>
          <w:bCs/>
          <w:color w:val="auto"/>
          <w:sz w:val="24"/>
          <w:szCs w:val="24"/>
        </w:rPr>
        <w:t>Pric</w:t>
      </w:r>
      <w:r w:rsidR="00C276E4" w:rsidRPr="0077287A">
        <w:rPr>
          <w:rFonts w:ascii="Arial" w:hAnsi="Arial" w:cs="Arial"/>
          <w:bCs/>
          <w:color w:val="auto"/>
          <w:sz w:val="24"/>
          <w:szCs w:val="24"/>
        </w:rPr>
        <w:t>ing Schedule</w:t>
      </w:r>
      <w:bookmarkEnd w:id="12"/>
    </w:p>
    <w:p w14:paraId="290E6C84" w14:textId="2965D9E6" w:rsidR="000F0EFF" w:rsidRDefault="000F0EFF" w:rsidP="009C0E8A">
      <w:pPr>
        <w:spacing w:line="276" w:lineRule="auto"/>
        <w:rPr>
          <w:rFonts w:cs="Arial"/>
          <w:b/>
        </w:rPr>
      </w:pPr>
    </w:p>
    <w:p w14:paraId="2DB0938D" w14:textId="77777777" w:rsidR="00530D8B" w:rsidRDefault="00530D8B" w:rsidP="00530D8B">
      <w:pPr>
        <w:spacing w:line="276" w:lineRule="auto"/>
        <w:rPr>
          <w:rFonts w:cs="Arial"/>
          <w:b/>
          <w:bCs/>
        </w:rPr>
      </w:pPr>
      <w:r w:rsidRPr="1DBDE71B">
        <w:rPr>
          <w:rFonts w:cs="Arial"/>
        </w:rPr>
        <w:t xml:space="preserve">As part of your return in response to the ITQ please provide a breakdown of how you expect to allocate your proposed budget (in pounds sterling (£s) between your </w:t>
      </w:r>
      <w:r w:rsidRPr="1DBDE71B">
        <w:rPr>
          <w:rFonts w:cs="Arial"/>
        </w:rPr>
        <w:lastRenderedPageBreak/>
        <w:t xml:space="preserve">partners (staff)/subcontractors (if any) and assigned by deliverable element(s) you are proposing by completing </w:t>
      </w:r>
      <w:r w:rsidRPr="1DBDE71B">
        <w:rPr>
          <w:rFonts w:cs="Arial"/>
          <w:b/>
          <w:bCs/>
        </w:rPr>
        <w:t>Appendix A – Pricing Schedule</w:t>
      </w:r>
      <w:r>
        <w:rPr>
          <w:rFonts w:cs="Arial"/>
          <w:b/>
          <w:bCs/>
        </w:rPr>
        <w:t xml:space="preserve">. </w:t>
      </w:r>
    </w:p>
    <w:p w14:paraId="6A194C65" w14:textId="77777777" w:rsidR="00530D8B" w:rsidRDefault="00530D8B" w:rsidP="00530D8B">
      <w:pPr>
        <w:spacing w:line="276" w:lineRule="auto"/>
        <w:rPr>
          <w:rFonts w:cs="Arial"/>
          <w:b/>
          <w:bCs/>
        </w:rPr>
      </w:pPr>
    </w:p>
    <w:p w14:paraId="5BBFCEC2" w14:textId="2C6F2050" w:rsidR="004C37BF" w:rsidRDefault="00530D8B" w:rsidP="00530D8B">
      <w:pPr>
        <w:spacing w:line="276" w:lineRule="auto"/>
        <w:rPr>
          <w:rFonts w:cs="Arial"/>
        </w:rPr>
      </w:pPr>
      <w:r w:rsidRPr="00601C35">
        <w:rPr>
          <w:rFonts w:cs="Arial"/>
        </w:rPr>
        <w:t>Please note that these prices should be exclusive of VAT.</w:t>
      </w:r>
    </w:p>
    <w:p w14:paraId="3E3773E8" w14:textId="77777777" w:rsidR="00530D8B" w:rsidRPr="00A31871" w:rsidRDefault="00530D8B" w:rsidP="00530D8B">
      <w:pPr>
        <w:spacing w:line="276" w:lineRule="auto"/>
        <w:rPr>
          <w:rFonts w:cs="Arial"/>
        </w:rPr>
      </w:pPr>
    </w:p>
    <w:p w14:paraId="1FFC908D" w14:textId="4BF9A90B" w:rsidR="00325A62" w:rsidRPr="0077287A" w:rsidRDefault="00325A62" w:rsidP="00F46EE2">
      <w:pPr>
        <w:pStyle w:val="Heading2"/>
        <w:numPr>
          <w:ilvl w:val="1"/>
          <w:numId w:val="8"/>
        </w:numPr>
        <w:rPr>
          <w:rFonts w:ascii="Arial" w:hAnsi="Arial" w:cs="Arial"/>
          <w:bCs/>
          <w:color w:val="auto"/>
          <w:sz w:val="24"/>
          <w:szCs w:val="24"/>
        </w:rPr>
      </w:pPr>
      <w:bookmarkStart w:id="13" w:name="_Toc161320465"/>
      <w:r w:rsidRPr="0077287A">
        <w:rPr>
          <w:rFonts w:ascii="Arial" w:hAnsi="Arial" w:cs="Arial"/>
          <w:bCs/>
          <w:color w:val="auto"/>
          <w:sz w:val="24"/>
          <w:szCs w:val="24"/>
        </w:rPr>
        <w:t>Other Documents or Supporting Evidence</w:t>
      </w:r>
      <w:bookmarkEnd w:id="13"/>
    </w:p>
    <w:p w14:paraId="27EB25F8" w14:textId="77777777" w:rsidR="00717C4C" w:rsidRPr="00A31871" w:rsidRDefault="00717C4C" w:rsidP="009C0E8A">
      <w:pPr>
        <w:spacing w:line="276" w:lineRule="auto"/>
        <w:rPr>
          <w:rFonts w:cs="Arial"/>
        </w:rPr>
      </w:pPr>
    </w:p>
    <w:p w14:paraId="37422719" w14:textId="77777777" w:rsidR="00325A62" w:rsidRPr="00A31871" w:rsidRDefault="00B82A9F" w:rsidP="0015196D">
      <w:pPr>
        <w:spacing w:line="276" w:lineRule="auto"/>
        <w:rPr>
          <w:rFonts w:cs="Arial"/>
        </w:rPr>
      </w:pPr>
      <w:r w:rsidRPr="00A31871">
        <w:rPr>
          <w:rFonts w:cs="Arial"/>
        </w:rPr>
        <w:t>If</w:t>
      </w:r>
      <w:r w:rsidR="00325A62" w:rsidRPr="00A31871">
        <w:rPr>
          <w:rFonts w:cs="Arial"/>
        </w:rPr>
        <w:t xml:space="preserve"> instructed to do so within the e-</w:t>
      </w:r>
      <w:r w:rsidR="000E3B9C" w:rsidRPr="00A31871">
        <w:rPr>
          <w:rFonts w:cs="Arial"/>
        </w:rPr>
        <w:t>procurement</w:t>
      </w:r>
      <w:r w:rsidR="00325A62" w:rsidRPr="00A31871">
        <w:rPr>
          <w:rFonts w:cs="Arial"/>
        </w:rPr>
        <w:t xml:space="preserve"> system, the </w:t>
      </w:r>
      <w:r w:rsidR="00F21F34" w:rsidRPr="00A31871">
        <w:rPr>
          <w:rFonts w:cs="Arial"/>
        </w:rPr>
        <w:t>supplier</w:t>
      </w:r>
      <w:r w:rsidR="00325A62" w:rsidRPr="00A31871">
        <w:rPr>
          <w:rFonts w:cs="Arial"/>
        </w:rPr>
        <w:t xml:space="preserve"> must complete and upload other documentation that may be provided with this </w:t>
      </w:r>
      <w:r w:rsidR="000E3B9C" w:rsidRPr="00A31871">
        <w:rPr>
          <w:rFonts w:cs="Arial"/>
        </w:rPr>
        <w:t>Invitation to Quote</w:t>
      </w:r>
      <w:r w:rsidR="00325A62" w:rsidRPr="00A31871">
        <w:rPr>
          <w:rFonts w:cs="Arial"/>
        </w:rPr>
        <w:t>, or upload evidence to support their submission.</w:t>
      </w:r>
    </w:p>
    <w:p w14:paraId="7FE2B48F" w14:textId="77777777" w:rsidR="005C1CFB" w:rsidRPr="00A31871" w:rsidRDefault="005C1CFB" w:rsidP="0015196D">
      <w:pPr>
        <w:rPr>
          <w:rFonts w:cs="Arial"/>
        </w:rPr>
      </w:pPr>
    </w:p>
    <w:p w14:paraId="3735C0EB" w14:textId="77777777" w:rsidR="005C1CFB" w:rsidRPr="00A31871" w:rsidRDefault="005C1CFB" w:rsidP="0015196D">
      <w:pPr>
        <w:spacing w:line="276" w:lineRule="auto"/>
        <w:rPr>
          <w:rFonts w:cs="Arial"/>
        </w:rPr>
      </w:pPr>
      <w:r w:rsidRPr="00A31871">
        <w:rPr>
          <w:rFonts w:cs="Arial"/>
        </w:rPr>
        <w:t xml:space="preserve">Documentation:  Do not include any macro enabled spreadsheets or embedded documents.  Acceptable file formats are:  </w:t>
      </w:r>
      <w:r w:rsidRPr="00A31871">
        <w:rPr>
          <w:rFonts w:cs="Arial"/>
          <w:i/>
        </w:rPr>
        <w:t>txt, rtf, mpp, vsd, dwg, rar, msg, ics, html, gif, jpg, png, jpeg, tiff, tif, zip, pdf, doc, xls, ppt, docx, xlsx, pptx, mp3, mov, m4a, swf, wmv, mpg, mpeg, avi, wav, odt, odp, ods, numbers and pages</w:t>
      </w:r>
      <w:r w:rsidRPr="00A31871">
        <w:rPr>
          <w:rFonts w:cs="Arial"/>
        </w:rPr>
        <w:t>. If you are uploading multiple documents, it is recommended that you zip them using WinZipor WinRAR</w:t>
      </w:r>
    </w:p>
    <w:p w14:paraId="2436D1A9" w14:textId="77777777" w:rsidR="00325A62" w:rsidRPr="00A31871" w:rsidRDefault="00325A62" w:rsidP="0015196D">
      <w:pPr>
        <w:spacing w:line="276" w:lineRule="auto"/>
        <w:rPr>
          <w:rFonts w:cs="Arial"/>
        </w:rPr>
      </w:pPr>
    </w:p>
    <w:p w14:paraId="66161583" w14:textId="5175BAE1" w:rsidR="00325A62" w:rsidRPr="00A31871" w:rsidRDefault="000E3B9C" w:rsidP="0015196D">
      <w:pPr>
        <w:spacing w:line="276" w:lineRule="auto"/>
        <w:rPr>
          <w:rFonts w:cs="Arial"/>
        </w:rPr>
      </w:pPr>
      <w:r w:rsidRPr="00A31871">
        <w:rPr>
          <w:rFonts w:cs="Arial"/>
        </w:rPr>
        <w:t>Quote</w:t>
      </w:r>
      <w:r w:rsidR="00325A62" w:rsidRPr="00A31871">
        <w:rPr>
          <w:rFonts w:cs="Arial"/>
        </w:rPr>
        <w:t>s must not be qualified</w:t>
      </w:r>
      <w:r w:rsidR="00A52828" w:rsidRPr="00A31871">
        <w:rPr>
          <w:rFonts w:cs="Arial"/>
        </w:rPr>
        <w:t xml:space="preserve"> or</w:t>
      </w:r>
      <w:r w:rsidR="00325A62" w:rsidRPr="00A31871">
        <w:rPr>
          <w:rFonts w:cs="Arial"/>
        </w:rPr>
        <w:t xml:space="preserve"> conditional.</w:t>
      </w:r>
      <w:r w:rsidR="00332853">
        <w:rPr>
          <w:rFonts w:cs="Arial"/>
        </w:rPr>
        <w:t xml:space="preserve"> </w:t>
      </w:r>
      <w:r w:rsidR="00325A62" w:rsidRPr="00A31871">
        <w:rPr>
          <w:rFonts w:cs="Arial"/>
        </w:rPr>
        <w:t>Only</w:t>
      </w:r>
      <w:r w:rsidR="00332853">
        <w:rPr>
          <w:rFonts w:cs="Arial"/>
        </w:rPr>
        <w:t xml:space="preserve"> </w:t>
      </w:r>
      <w:r w:rsidRPr="00A31871">
        <w:rPr>
          <w:rFonts w:cs="Arial"/>
        </w:rPr>
        <w:t>Quote</w:t>
      </w:r>
      <w:r w:rsidR="00325A62" w:rsidRPr="00A31871">
        <w:rPr>
          <w:rFonts w:cs="Arial"/>
        </w:rPr>
        <w:t>s subm</w:t>
      </w:r>
      <w:r w:rsidRPr="00A31871">
        <w:rPr>
          <w:rFonts w:cs="Arial"/>
        </w:rPr>
        <w:t>itt</w:t>
      </w:r>
      <w:r w:rsidR="00325A62" w:rsidRPr="00A31871">
        <w:rPr>
          <w:rFonts w:cs="Arial"/>
        </w:rPr>
        <w:t>ed without qualification will be accepted for consideration.</w:t>
      </w:r>
      <w:r w:rsidR="00332853">
        <w:rPr>
          <w:rFonts w:cs="Arial"/>
        </w:rPr>
        <w:t xml:space="preserve"> </w:t>
      </w:r>
      <w:r w:rsidR="00325A62" w:rsidRPr="00A31871">
        <w:rPr>
          <w:rFonts w:cs="Arial"/>
        </w:rPr>
        <w:t xml:space="preserve">If a </w:t>
      </w:r>
      <w:r w:rsidRPr="00A31871">
        <w:rPr>
          <w:rFonts w:cs="Arial"/>
        </w:rPr>
        <w:t>Quote</w:t>
      </w:r>
      <w:r w:rsidR="00325A62" w:rsidRPr="00A31871">
        <w:rPr>
          <w:rFonts w:cs="Arial"/>
        </w:rPr>
        <w:t xml:space="preserve"> is excluded from consideration, the </w:t>
      </w:r>
      <w:r w:rsidR="00F21F34" w:rsidRPr="00A31871">
        <w:rPr>
          <w:rFonts w:cs="Arial"/>
        </w:rPr>
        <w:t>supplier</w:t>
      </w:r>
      <w:r w:rsidR="00325A62" w:rsidRPr="00A31871">
        <w:rPr>
          <w:rFonts w:cs="Arial"/>
        </w:rPr>
        <w:t xml:space="preserve"> will be notified.</w:t>
      </w:r>
    </w:p>
    <w:p w14:paraId="7844299D" w14:textId="3F9ED03E" w:rsidR="00325A62" w:rsidRDefault="00325A62" w:rsidP="009C0E8A">
      <w:pPr>
        <w:spacing w:line="276" w:lineRule="auto"/>
        <w:rPr>
          <w:rFonts w:cs="Arial"/>
          <w:u w:val="single"/>
        </w:rPr>
      </w:pPr>
    </w:p>
    <w:p w14:paraId="4AA7A500" w14:textId="77777777" w:rsidR="00F337C2" w:rsidRPr="00A31871" w:rsidRDefault="00F337C2" w:rsidP="009C0E8A">
      <w:pPr>
        <w:spacing w:line="276" w:lineRule="auto"/>
        <w:rPr>
          <w:rFonts w:cs="Arial"/>
          <w:u w:val="single"/>
        </w:rPr>
      </w:pPr>
    </w:p>
    <w:p w14:paraId="69FD62DF" w14:textId="4D91FAF5" w:rsidR="005F1680" w:rsidRPr="0077287A" w:rsidRDefault="005F1680" w:rsidP="00F46EE2">
      <w:pPr>
        <w:pStyle w:val="Heading2"/>
        <w:numPr>
          <w:ilvl w:val="1"/>
          <w:numId w:val="8"/>
        </w:numPr>
        <w:rPr>
          <w:rFonts w:ascii="Arial" w:hAnsi="Arial" w:cs="Arial"/>
          <w:bCs/>
          <w:color w:val="auto"/>
          <w:sz w:val="24"/>
          <w:szCs w:val="24"/>
        </w:rPr>
      </w:pPr>
      <w:bookmarkStart w:id="14" w:name="_Toc161320466"/>
      <w:r w:rsidRPr="0077287A">
        <w:rPr>
          <w:rFonts w:ascii="Arial" w:hAnsi="Arial" w:cs="Arial"/>
          <w:bCs/>
          <w:color w:val="auto"/>
          <w:sz w:val="24"/>
          <w:szCs w:val="24"/>
        </w:rPr>
        <w:t xml:space="preserve">Submission </w:t>
      </w:r>
      <w:r w:rsidR="00530D8B" w:rsidRPr="0077287A">
        <w:rPr>
          <w:rFonts w:ascii="Arial" w:hAnsi="Arial" w:cs="Arial"/>
          <w:bCs/>
          <w:color w:val="auto"/>
          <w:sz w:val="24"/>
          <w:szCs w:val="24"/>
        </w:rPr>
        <w:t>D</w:t>
      </w:r>
      <w:r w:rsidRPr="0077287A">
        <w:rPr>
          <w:rFonts w:ascii="Arial" w:hAnsi="Arial" w:cs="Arial"/>
          <w:bCs/>
          <w:color w:val="auto"/>
          <w:sz w:val="24"/>
          <w:szCs w:val="24"/>
        </w:rPr>
        <w:t>eadline</w:t>
      </w:r>
      <w:bookmarkEnd w:id="14"/>
    </w:p>
    <w:p w14:paraId="69D70D64" w14:textId="77777777" w:rsidR="00717C4C" w:rsidRPr="00A31871" w:rsidRDefault="00717C4C" w:rsidP="009C0E8A">
      <w:pPr>
        <w:spacing w:line="276" w:lineRule="auto"/>
        <w:rPr>
          <w:rFonts w:cs="Arial"/>
          <w:b/>
        </w:rPr>
      </w:pPr>
    </w:p>
    <w:p w14:paraId="5A3EF8E9" w14:textId="64A7EF67" w:rsidR="00F31971" w:rsidRPr="00A31871" w:rsidRDefault="00F21F34" w:rsidP="0015196D">
      <w:pPr>
        <w:spacing w:line="276" w:lineRule="auto"/>
        <w:rPr>
          <w:rFonts w:cs="Arial"/>
        </w:rPr>
      </w:pPr>
      <w:r w:rsidRPr="4DBB865C">
        <w:rPr>
          <w:rFonts w:cs="Arial"/>
        </w:rPr>
        <w:t>Suppliers</w:t>
      </w:r>
      <w:r w:rsidR="00F31971" w:rsidRPr="4DBB865C">
        <w:rPr>
          <w:rFonts w:cs="Arial"/>
        </w:rPr>
        <w:t xml:space="preserve"> are required to submit their </w:t>
      </w:r>
      <w:r w:rsidR="000E3B9C" w:rsidRPr="4DBB865C">
        <w:rPr>
          <w:rFonts w:cs="Arial"/>
        </w:rPr>
        <w:t>Quote</w:t>
      </w:r>
      <w:r w:rsidR="00F31971" w:rsidRPr="4DBB865C">
        <w:rPr>
          <w:rFonts w:cs="Arial"/>
        </w:rPr>
        <w:t xml:space="preserve"> within the e-</w:t>
      </w:r>
      <w:r w:rsidR="000E3B9C" w:rsidRPr="4DBB865C">
        <w:rPr>
          <w:rFonts w:cs="Arial"/>
        </w:rPr>
        <w:t>procurement</w:t>
      </w:r>
      <w:r w:rsidR="00F31971" w:rsidRPr="4DBB865C">
        <w:rPr>
          <w:rFonts w:cs="Arial"/>
        </w:rPr>
        <w:t xml:space="preserve"> system </w:t>
      </w:r>
      <w:r w:rsidR="007501FA" w:rsidRPr="4DBB865C">
        <w:rPr>
          <w:rFonts w:cs="Arial"/>
        </w:rPr>
        <w:t xml:space="preserve">by </w:t>
      </w:r>
      <w:r w:rsidR="00136657" w:rsidRPr="00882E09">
        <w:rPr>
          <w:rFonts w:cs="Arial"/>
          <w:b/>
          <w:bCs/>
        </w:rPr>
        <w:t>1</w:t>
      </w:r>
      <w:r w:rsidR="000014E0" w:rsidRPr="00882E09">
        <w:rPr>
          <w:rFonts w:cs="Arial"/>
          <w:b/>
          <w:bCs/>
        </w:rPr>
        <w:t>5</w:t>
      </w:r>
      <w:r w:rsidR="00136657" w:rsidRPr="00882E09">
        <w:rPr>
          <w:rFonts w:cs="Arial"/>
          <w:b/>
          <w:bCs/>
        </w:rPr>
        <w:t xml:space="preserve">:00 </w:t>
      </w:r>
      <w:r w:rsidR="000014E0" w:rsidRPr="00882E09">
        <w:rPr>
          <w:rFonts w:cs="Arial"/>
        </w:rPr>
        <w:t>on</w:t>
      </w:r>
      <w:r w:rsidR="55FF9007" w:rsidRPr="00882E09">
        <w:rPr>
          <w:rFonts w:cs="Arial"/>
          <w:b/>
          <w:bCs/>
        </w:rPr>
        <w:t xml:space="preserve"> </w:t>
      </w:r>
      <w:r w:rsidR="007E4B19" w:rsidRPr="00882E09">
        <w:rPr>
          <w:rFonts w:cs="Arial"/>
          <w:b/>
          <w:bCs/>
        </w:rPr>
        <w:t>17</w:t>
      </w:r>
      <w:r w:rsidR="6ADE61C1" w:rsidRPr="00882E09">
        <w:rPr>
          <w:rFonts w:cs="Arial"/>
          <w:b/>
          <w:bCs/>
        </w:rPr>
        <w:t>/</w:t>
      </w:r>
      <w:r w:rsidR="007E4B19" w:rsidRPr="00882E09">
        <w:rPr>
          <w:rFonts w:cs="Arial"/>
          <w:b/>
          <w:bCs/>
        </w:rPr>
        <w:t>05</w:t>
      </w:r>
      <w:r w:rsidR="00A539AD" w:rsidRPr="00882E09">
        <w:rPr>
          <w:rFonts w:cs="Arial"/>
          <w:b/>
          <w:bCs/>
        </w:rPr>
        <w:t>/</w:t>
      </w:r>
      <w:r w:rsidR="007E4B19" w:rsidRPr="00882E09">
        <w:rPr>
          <w:rFonts w:cs="Arial"/>
          <w:b/>
          <w:bCs/>
        </w:rPr>
        <w:t>2024</w:t>
      </w:r>
      <w:r w:rsidR="00A539AD" w:rsidRPr="00882E09">
        <w:rPr>
          <w:rFonts w:cs="Arial"/>
          <w:b/>
          <w:bCs/>
        </w:rPr>
        <w:t xml:space="preserve"> </w:t>
      </w:r>
      <w:r w:rsidR="00985193" w:rsidRPr="00882E09">
        <w:rPr>
          <w:rFonts w:cs="Arial"/>
        </w:rPr>
        <w:t>and should</w:t>
      </w:r>
      <w:r w:rsidR="00F31971" w:rsidRPr="00882E09">
        <w:rPr>
          <w:rFonts w:cs="Arial"/>
        </w:rPr>
        <w:t xml:space="preserve"> allow </w:t>
      </w:r>
      <w:r w:rsidR="00CC46D1" w:rsidRPr="00882E09">
        <w:rPr>
          <w:rFonts w:cs="Arial"/>
        </w:rPr>
        <w:t>enough</w:t>
      </w:r>
      <w:r w:rsidR="00F31971" w:rsidRPr="00882E09">
        <w:rPr>
          <w:rFonts w:cs="Arial"/>
        </w:rPr>
        <w:t xml:space="preserve"> time to complete questions and upload documentation where requested</w:t>
      </w:r>
      <w:r w:rsidR="00F31971" w:rsidRPr="4DBB865C">
        <w:rPr>
          <w:rFonts w:cs="Arial"/>
        </w:rPr>
        <w:t xml:space="preserve"> to do so. </w:t>
      </w:r>
      <w:r w:rsidR="000E3B9C" w:rsidRPr="4DBB865C">
        <w:rPr>
          <w:rFonts w:cs="Arial"/>
        </w:rPr>
        <w:t>Quote</w:t>
      </w:r>
      <w:r w:rsidR="00985193" w:rsidRPr="4DBB865C">
        <w:rPr>
          <w:rFonts w:cs="Arial"/>
        </w:rPr>
        <w:t>s received after the closing date will not be considered</w:t>
      </w:r>
      <w:r w:rsidR="00A52828" w:rsidRPr="4DBB865C">
        <w:rPr>
          <w:rFonts w:cs="Arial"/>
        </w:rPr>
        <w:t xml:space="preserve"> and</w:t>
      </w:r>
      <w:r w:rsidR="00F31971" w:rsidRPr="4DBB865C">
        <w:rPr>
          <w:rFonts w:cs="Arial"/>
        </w:rPr>
        <w:t xml:space="preserve"> will result in the </w:t>
      </w:r>
      <w:r w:rsidR="00737543" w:rsidRPr="4DBB865C">
        <w:rPr>
          <w:rFonts w:cs="Arial"/>
        </w:rPr>
        <w:t>Authority</w:t>
      </w:r>
      <w:r w:rsidR="00F31971" w:rsidRPr="4DBB865C">
        <w:rPr>
          <w:rFonts w:cs="Arial"/>
        </w:rPr>
        <w:t xml:space="preserve"> rejecting the </w:t>
      </w:r>
      <w:r w:rsidR="000E3B9C" w:rsidRPr="4DBB865C">
        <w:rPr>
          <w:rFonts w:cs="Arial"/>
        </w:rPr>
        <w:t>Quote</w:t>
      </w:r>
      <w:r w:rsidR="00F31971" w:rsidRPr="4DBB865C">
        <w:rPr>
          <w:rFonts w:cs="Arial"/>
        </w:rPr>
        <w:t xml:space="preserve"> as a Fail / Non-compliant</w:t>
      </w:r>
      <w:r w:rsidR="004C442F" w:rsidRPr="4DBB865C">
        <w:rPr>
          <w:rFonts w:cs="Arial"/>
        </w:rPr>
        <w:t xml:space="preserve"> </w:t>
      </w:r>
      <w:r w:rsidR="000E3B9C" w:rsidRPr="4DBB865C">
        <w:rPr>
          <w:rFonts w:cs="Arial"/>
        </w:rPr>
        <w:t>Quote</w:t>
      </w:r>
      <w:r w:rsidR="00F31971" w:rsidRPr="4DBB865C">
        <w:rPr>
          <w:rFonts w:cs="Arial"/>
        </w:rPr>
        <w:t xml:space="preserve">. </w:t>
      </w:r>
      <w:r w:rsidR="005C1CFB" w:rsidRPr="4DBB865C">
        <w:rPr>
          <w:rFonts w:cs="Arial"/>
        </w:rPr>
        <w:t>Emailed or hard copy Tenders will not be accepted.</w:t>
      </w:r>
    </w:p>
    <w:p w14:paraId="62BC6905" w14:textId="77777777" w:rsidR="009C0E8A" w:rsidRPr="00A31871" w:rsidRDefault="009C0E8A" w:rsidP="009C0E8A">
      <w:pPr>
        <w:spacing w:line="276" w:lineRule="auto"/>
        <w:ind w:firstLine="720"/>
        <w:rPr>
          <w:rFonts w:cs="Arial"/>
        </w:rPr>
      </w:pPr>
    </w:p>
    <w:p w14:paraId="7322F254" w14:textId="179C502C" w:rsidR="00F31971" w:rsidRPr="00A31871" w:rsidRDefault="00F31971" w:rsidP="0015196D">
      <w:pPr>
        <w:spacing w:line="276" w:lineRule="auto"/>
        <w:rPr>
          <w:rFonts w:cs="Arial"/>
        </w:rPr>
      </w:pPr>
      <w:r w:rsidRPr="00A31871">
        <w:rPr>
          <w:rFonts w:cs="Arial"/>
        </w:rPr>
        <w:t xml:space="preserve">The </w:t>
      </w:r>
      <w:r w:rsidR="00737543" w:rsidRPr="00A31871">
        <w:rPr>
          <w:rFonts w:cs="Arial"/>
        </w:rPr>
        <w:t>Authority</w:t>
      </w:r>
      <w:r w:rsidRPr="00A31871">
        <w:rPr>
          <w:rFonts w:cs="Arial"/>
        </w:rPr>
        <w:t xml:space="preserve"> is under no obligation to consider partial or late submissions.</w:t>
      </w:r>
    </w:p>
    <w:p w14:paraId="1EB773E8" w14:textId="77777777" w:rsidR="006C6F80" w:rsidRPr="00A31871" w:rsidRDefault="006C6F80" w:rsidP="0015196D">
      <w:pPr>
        <w:spacing w:line="276" w:lineRule="auto"/>
        <w:rPr>
          <w:rFonts w:cs="Arial"/>
        </w:rPr>
      </w:pPr>
    </w:p>
    <w:p w14:paraId="7EE65AA0" w14:textId="77777777" w:rsidR="006C6F80" w:rsidRPr="00A31871" w:rsidRDefault="006C6F80" w:rsidP="0015196D">
      <w:pPr>
        <w:spacing w:line="276" w:lineRule="auto"/>
        <w:rPr>
          <w:rFonts w:cs="Arial"/>
        </w:rPr>
      </w:pPr>
      <w:r w:rsidRPr="00A31871">
        <w:rPr>
          <w:rFonts w:cs="Arial"/>
        </w:rPr>
        <w:t xml:space="preserve">If the </w:t>
      </w:r>
      <w:r w:rsidR="00737543" w:rsidRPr="00A31871">
        <w:rPr>
          <w:rFonts w:cs="Arial"/>
        </w:rPr>
        <w:t>Authority</w:t>
      </w:r>
      <w:r w:rsidRPr="00A31871">
        <w:rPr>
          <w:rFonts w:cs="Arial"/>
        </w:rPr>
        <w:t xml:space="preserve"> issues an amendment to the original </w:t>
      </w:r>
      <w:r w:rsidR="000E3B9C" w:rsidRPr="00A31871">
        <w:rPr>
          <w:rFonts w:cs="Arial"/>
        </w:rPr>
        <w:t>Quote</w:t>
      </w:r>
      <w:r w:rsidRPr="00A31871">
        <w:rPr>
          <w:rFonts w:cs="Arial"/>
        </w:rPr>
        <w:t xml:space="preserve"> and if it regards that amendment as significant, an extension of the closing date may, at the discretion of the </w:t>
      </w:r>
      <w:r w:rsidR="00737543" w:rsidRPr="00A31871">
        <w:rPr>
          <w:rFonts w:cs="Arial"/>
        </w:rPr>
        <w:t>Authority</w:t>
      </w:r>
      <w:r w:rsidR="00E67A8D" w:rsidRPr="00A31871">
        <w:rPr>
          <w:rFonts w:cs="Arial"/>
        </w:rPr>
        <w:t>,</w:t>
      </w:r>
      <w:r w:rsidRPr="00A31871">
        <w:rPr>
          <w:rFonts w:cs="Arial"/>
        </w:rPr>
        <w:t xml:space="preserve"> be given to all Organisations.</w:t>
      </w:r>
    </w:p>
    <w:p w14:paraId="662FBA0A" w14:textId="77777777" w:rsidR="00F31971" w:rsidRPr="00A31871" w:rsidRDefault="00F31971" w:rsidP="0015196D">
      <w:pPr>
        <w:spacing w:line="276" w:lineRule="auto"/>
        <w:rPr>
          <w:rFonts w:cs="Arial"/>
        </w:rPr>
      </w:pPr>
    </w:p>
    <w:p w14:paraId="5000ECAC" w14:textId="77777777" w:rsidR="005F1680" w:rsidRPr="00A31871" w:rsidRDefault="00F31971" w:rsidP="0015196D">
      <w:pPr>
        <w:spacing w:line="276" w:lineRule="auto"/>
        <w:rPr>
          <w:rFonts w:cs="Arial"/>
        </w:rPr>
      </w:pPr>
      <w:r w:rsidRPr="00A31871">
        <w:rPr>
          <w:rFonts w:cs="Arial"/>
        </w:rPr>
        <w:t xml:space="preserve">The </w:t>
      </w:r>
      <w:r w:rsidR="00737543" w:rsidRPr="00A31871">
        <w:rPr>
          <w:rFonts w:cs="Arial"/>
        </w:rPr>
        <w:t>Authority</w:t>
      </w:r>
      <w:r w:rsidRPr="00A31871">
        <w:rPr>
          <w:rFonts w:cs="Arial"/>
        </w:rPr>
        <w:t xml:space="preserve"> expressly reserves the right to require a </w:t>
      </w:r>
      <w:r w:rsidR="00F21F34" w:rsidRPr="00A31871">
        <w:rPr>
          <w:rFonts w:cs="Arial"/>
        </w:rPr>
        <w:t>supplier</w:t>
      </w:r>
      <w:r w:rsidRPr="00A31871">
        <w:rPr>
          <w:rFonts w:cs="Arial"/>
        </w:rPr>
        <w:t xml:space="preserve"> to provide additional information supplementing or clarifying any of the information provided in response to the requests set out in the </w:t>
      </w:r>
      <w:r w:rsidR="000E3B9C" w:rsidRPr="00A31871">
        <w:rPr>
          <w:rFonts w:cs="Arial"/>
        </w:rPr>
        <w:t>Quote</w:t>
      </w:r>
      <w:r w:rsidRPr="00A31871">
        <w:rPr>
          <w:rFonts w:cs="Arial"/>
        </w:rPr>
        <w:t xml:space="preserve">. However, the </w:t>
      </w:r>
      <w:r w:rsidR="00737543" w:rsidRPr="00A31871">
        <w:rPr>
          <w:rFonts w:cs="Arial"/>
        </w:rPr>
        <w:t>Authority</w:t>
      </w:r>
      <w:r w:rsidRPr="00A31871">
        <w:rPr>
          <w:rFonts w:cs="Arial"/>
        </w:rPr>
        <w:t xml:space="preserve"> is not obliged to make such requests.</w:t>
      </w:r>
    </w:p>
    <w:p w14:paraId="4E84508F" w14:textId="77777777" w:rsidR="00C87DA0" w:rsidRPr="00A31871" w:rsidRDefault="00C87DA0" w:rsidP="0015196D">
      <w:pPr>
        <w:spacing w:line="276" w:lineRule="auto"/>
        <w:rPr>
          <w:rFonts w:cs="Arial"/>
        </w:rPr>
      </w:pPr>
    </w:p>
    <w:p w14:paraId="13A86036" w14:textId="3EF7E3B3" w:rsidR="003E629C" w:rsidRPr="00A31871" w:rsidRDefault="00F21F34" w:rsidP="0015196D">
      <w:pPr>
        <w:spacing w:line="276" w:lineRule="auto"/>
        <w:rPr>
          <w:rFonts w:cs="Arial"/>
        </w:rPr>
      </w:pPr>
      <w:r w:rsidRPr="00A31871">
        <w:rPr>
          <w:rFonts w:cs="Arial"/>
        </w:rPr>
        <w:t>Suppliers</w:t>
      </w:r>
      <w:r w:rsidR="00C87DA0" w:rsidRPr="00A31871">
        <w:rPr>
          <w:rFonts w:cs="Arial"/>
        </w:rPr>
        <w:t xml:space="preserve"> shall accept and acknowledge that by issuing this </w:t>
      </w:r>
      <w:r w:rsidR="009F3F38" w:rsidRPr="00A31871">
        <w:rPr>
          <w:rFonts w:cs="Arial"/>
        </w:rPr>
        <w:t>ITQ</w:t>
      </w:r>
      <w:r w:rsidR="00C87DA0" w:rsidRPr="00A31871">
        <w:rPr>
          <w:rFonts w:cs="Arial"/>
        </w:rPr>
        <w:t xml:space="preserve"> the </w:t>
      </w:r>
      <w:r w:rsidR="00737543" w:rsidRPr="00A31871">
        <w:rPr>
          <w:rFonts w:cs="Arial"/>
        </w:rPr>
        <w:t>Authority</w:t>
      </w:r>
      <w:r w:rsidR="00C87DA0" w:rsidRPr="00A31871">
        <w:rPr>
          <w:rFonts w:cs="Arial"/>
        </w:rPr>
        <w:t xml:space="preserve"> shall not be bound to accept any </w:t>
      </w:r>
      <w:r w:rsidR="000E3B9C" w:rsidRPr="00A31871">
        <w:rPr>
          <w:rFonts w:cs="Arial"/>
        </w:rPr>
        <w:t>Quote</w:t>
      </w:r>
      <w:r w:rsidR="00C87DA0" w:rsidRPr="00A31871">
        <w:rPr>
          <w:rFonts w:cs="Arial"/>
        </w:rPr>
        <w:t xml:space="preserve"> and reserves the right not to conclude a Contract for some or all of the services for which </w:t>
      </w:r>
      <w:r w:rsidR="000E3B9C" w:rsidRPr="00A31871">
        <w:rPr>
          <w:rFonts w:cs="Arial"/>
        </w:rPr>
        <w:t>Quote</w:t>
      </w:r>
      <w:r w:rsidR="00C87DA0" w:rsidRPr="00A31871">
        <w:rPr>
          <w:rFonts w:cs="Arial"/>
        </w:rPr>
        <w:t>s are invited.</w:t>
      </w:r>
    </w:p>
    <w:p w14:paraId="6E0E0CBC" w14:textId="77777777" w:rsidR="00136657" w:rsidRPr="00A31871" w:rsidRDefault="00136657" w:rsidP="009C0E8A">
      <w:pPr>
        <w:spacing w:line="276" w:lineRule="auto"/>
        <w:ind w:left="720"/>
        <w:rPr>
          <w:rFonts w:cs="Arial"/>
        </w:rPr>
      </w:pPr>
    </w:p>
    <w:p w14:paraId="3D7FB163" w14:textId="3E47FD7F" w:rsidR="003E629C" w:rsidRPr="0077287A" w:rsidRDefault="000E3B9C" w:rsidP="00F46EE2">
      <w:pPr>
        <w:pStyle w:val="Heading2"/>
        <w:numPr>
          <w:ilvl w:val="1"/>
          <w:numId w:val="8"/>
        </w:numPr>
        <w:rPr>
          <w:rFonts w:ascii="Arial" w:hAnsi="Arial" w:cs="Arial"/>
          <w:bCs/>
          <w:color w:val="auto"/>
          <w:sz w:val="24"/>
          <w:szCs w:val="24"/>
        </w:rPr>
      </w:pPr>
      <w:bookmarkStart w:id="15" w:name="_Toc161320467"/>
      <w:r w:rsidRPr="0077287A">
        <w:rPr>
          <w:rFonts w:ascii="Arial" w:hAnsi="Arial" w:cs="Arial"/>
          <w:bCs/>
          <w:color w:val="auto"/>
          <w:sz w:val="24"/>
          <w:szCs w:val="24"/>
        </w:rPr>
        <w:t>Quote</w:t>
      </w:r>
      <w:r w:rsidR="003E629C" w:rsidRPr="0077287A">
        <w:rPr>
          <w:rFonts w:ascii="Arial" w:hAnsi="Arial" w:cs="Arial"/>
          <w:bCs/>
          <w:color w:val="auto"/>
          <w:sz w:val="24"/>
          <w:szCs w:val="24"/>
        </w:rPr>
        <w:t xml:space="preserve"> Validity</w:t>
      </w:r>
      <w:bookmarkEnd w:id="15"/>
    </w:p>
    <w:p w14:paraId="711E7BC7" w14:textId="77777777" w:rsidR="00717C4C" w:rsidRPr="00A31871" w:rsidRDefault="00717C4C" w:rsidP="009C0E8A">
      <w:pPr>
        <w:spacing w:line="276" w:lineRule="auto"/>
        <w:rPr>
          <w:rFonts w:cs="Arial"/>
        </w:rPr>
      </w:pPr>
    </w:p>
    <w:p w14:paraId="2E655989" w14:textId="0C8C738D" w:rsidR="003E629C" w:rsidRPr="00A31871" w:rsidRDefault="003E629C" w:rsidP="0015196D">
      <w:pPr>
        <w:spacing w:line="276" w:lineRule="auto"/>
        <w:rPr>
          <w:rFonts w:cs="Arial"/>
        </w:rPr>
      </w:pPr>
      <w:r w:rsidRPr="4DBB865C">
        <w:rPr>
          <w:rFonts w:cs="Arial"/>
        </w:rPr>
        <w:t xml:space="preserve">The </w:t>
      </w:r>
      <w:r w:rsidR="000E3B9C" w:rsidRPr="4DBB865C">
        <w:rPr>
          <w:rFonts w:cs="Arial"/>
        </w:rPr>
        <w:t>Quote</w:t>
      </w:r>
      <w:r w:rsidRPr="4DBB865C">
        <w:rPr>
          <w:rFonts w:cs="Arial"/>
        </w:rPr>
        <w:t xml:space="preserve"> should remain open for acceptance for a period of </w:t>
      </w:r>
      <w:r w:rsidR="139CF864" w:rsidRPr="4DBB865C">
        <w:rPr>
          <w:rFonts w:cs="Arial"/>
        </w:rPr>
        <w:t>6</w:t>
      </w:r>
      <w:r w:rsidR="008F33BA" w:rsidRPr="4DBB865C">
        <w:rPr>
          <w:rFonts w:cs="Arial"/>
        </w:rPr>
        <w:t>0</w:t>
      </w:r>
      <w:r w:rsidRPr="4DBB865C">
        <w:rPr>
          <w:rFonts w:cs="Arial"/>
        </w:rPr>
        <w:t xml:space="preserve"> days.  A </w:t>
      </w:r>
      <w:r w:rsidR="000E3B9C" w:rsidRPr="4DBB865C">
        <w:rPr>
          <w:rFonts w:cs="Arial"/>
        </w:rPr>
        <w:t>Quote</w:t>
      </w:r>
      <w:r w:rsidRPr="4DBB865C">
        <w:rPr>
          <w:rFonts w:cs="Arial"/>
        </w:rPr>
        <w:t xml:space="preserve"> valid for a shorter period may be rejected.</w:t>
      </w:r>
    </w:p>
    <w:p w14:paraId="6E6579A3" w14:textId="77777777" w:rsidR="009C0E8A" w:rsidRPr="00A31871" w:rsidRDefault="009C0E8A" w:rsidP="009C0E8A">
      <w:pPr>
        <w:spacing w:line="276" w:lineRule="auto"/>
        <w:ind w:left="720"/>
        <w:rPr>
          <w:rFonts w:cs="Arial"/>
        </w:rPr>
      </w:pPr>
    </w:p>
    <w:p w14:paraId="0F2C504A" w14:textId="4BF2822F" w:rsidR="004E3FAE" w:rsidRPr="0077287A" w:rsidRDefault="004E3FAE" w:rsidP="00F46EE2">
      <w:pPr>
        <w:pStyle w:val="Heading2"/>
        <w:numPr>
          <w:ilvl w:val="1"/>
          <w:numId w:val="8"/>
        </w:numPr>
        <w:rPr>
          <w:rFonts w:ascii="Arial" w:hAnsi="Arial" w:cs="Arial"/>
          <w:bCs/>
          <w:color w:val="auto"/>
          <w:sz w:val="24"/>
          <w:szCs w:val="24"/>
        </w:rPr>
      </w:pPr>
      <w:bookmarkStart w:id="16" w:name="_Toc161320468"/>
      <w:r w:rsidRPr="0077287A">
        <w:rPr>
          <w:rFonts w:ascii="Arial" w:hAnsi="Arial" w:cs="Arial"/>
          <w:bCs/>
          <w:color w:val="auto"/>
          <w:sz w:val="24"/>
          <w:szCs w:val="24"/>
        </w:rPr>
        <w:t>Communication</w:t>
      </w:r>
      <w:bookmarkEnd w:id="16"/>
    </w:p>
    <w:p w14:paraId="67423FBB" w14:textId="77777777" w:rsidR="00717C4C" w:rsidRPr="00A31871" w:rsidRDefault="00717C4C" w:rsidP="009C0E8A">
      <w:pPr>
        <w:spacing w:line="276" w:lineRule="auto"/>
        <w:rPr>
          <w:rFonts w:cs="Arial"/>
          <w:b/>
        </w:rPr>
      </w:pPr>
    </w:p>
    <w:p w14:paraId="4E955611" w14:textId="77777777" w:rsidR="004E3FAE" w:rsidRPr="00A31871" w:rsidRDefault="004E3FAE" w:rsidP="0015196D">
      <w:pPr>
        <w:spacing w:line="276" w:lineRule="auto"/>
        <w:rPr>
          <w:rFonts w:cs="Arial"/>
        </w:rPr>
      </w:pPr>
      <w:r w:rsidRPr="00A31871">
        <w:rPr>
          <w:rFonts w:cs="Arial"/>
        </w:rPr>
        <w:t>All contact and communication during this procurement should be subm</w:t>
      </w:r>
      <w:r w:rsidR="008F33BA" w:rsidRPr="00A31871">
        <w:rPr>
          <w:rFonts w:cs="Arial"/>
        </w:rPr>
        <w:t>itt</w:t>
      </w:r>
      <w:r w:rsidRPr="00A31871">
        <w:rPr>
          <w:rFonts w:cs="Arial"/>
        </w:rPr>
        <w:t>ed in writing through the e-</w:t>
      </w:r>
      <w:r w:rsidR="008F33BA" w:rsidRPr="00A31871">
        <w:rPr>
          <w:rFonts w:cs="Arial"/>
        </w:rPr>
        <w:t>procurement</w:t>
      </w:r>
      <w:r w:rsidRPr="00A31871">
        <w:rPr>
          <w:rFonts w:cs="Arial"/>
        </w:rPr>
        <w:t xml:space="preserve"> system</w:t>
      </w:r>
      <w:r w:rsidR="008F33BA" w:rsidRPr="00A31871">
        <w:rPr>
          <w:rFonts w:cs="Arial"/>
        </w:rPr>
        <w:t xml:space="preserve"> including any clarification questions i</w:t>
      </w:r>
      <w:r w:rsidRPr="00A31871">
        <w:rPr>
          <w:rFonts w:cs="Arial"/>
        </w:rPr>
        <w:t xml:space="preserve">n sufficient time before the closing date, to enable to the </w:t>
      </w:r>
      <w:r w:rsidR="00737543" w:rsidRPr="00A31871">
        <w:rPr>
          <w:rFonts w:cs="Arial"/>
        </w:rPr>
        <w:t>Authority</w:t>
      </w:r>
      <w:r w:rsidRPr="00A31871">
        <w:rPr>
          <w:rFonts w:cs="Arial"/>
        </w:rPr>
        <w:t xml:space="preserve"> to respond to all </w:t>
      </w:r>
      <w:r w:rsidR="00F21F34" w:rsidRPr="00A31871">
        <w:rPr>
          <w:rFonts w:cs="Arial"/>
        </w:rPr>
        <w:t>suppliers</w:t>
      </w:r>
      <w:r w:rsidRPr="00A31871">
        <w:rPr>
          <w:rFonts w:cs="Arial"/>
        </w:rPr>
        <w:t xml:space="preserve">. It is not acceptable for </w:t>
      </w:r>
      <w:r w:rsidR="00F21F34" w:rsidRPr="00A31871">
        <w:rPr>
          <w:rFonts w:cs="Arial"/>
        </w:rPr>
        <w:t>suppliers</w:t>
      </w:r>
      <w:r w:rsidRPr="00A31871">
        <w:rPr>
          <w:rFonts w:cs="Arial"/>
        </w:rPr>
        <w:t xml:space="preserve"> to seek clarifications via telephone or e-mail outside of the e-</w:t>
      </w:r>
      <w:r w:rsidR="008F33BA" w:rsidRPr="00A31871">
        <w:rPr>
          <w:rFonts w:cs="Arial"/>
        </w:rPr>
        <w:t xml:space="preserve">procurement </w:t>
      </w:r>
      <w:r w:rsidRPr="00A31871">
        <w:rPr>
          <w:rFonts w:cs="Arial"/>
        </w:rPr>
        <w:t xml:space="preserve">system. </w:t>
      </w:r>
    </w:p>
    <w:p w14:paraId="52139810" w14:textId="77777777" w:rsidR="004E3FAE" w:rsidRPr="00A31871" w:rsidRDefault="004E3FAE" w:rsidP="004E3FAE">
      <w:pPr>
        <w:rPr>
          <w:rFonts w:cs="Arial"/>
        </w:rPr>
      </w:pPr>
    </w:p>
    <w:p w14:paraId="54BD83B7" w14:textId="4765E899" w:rsidR="004E3FAE" w:rsidRPr="0077287A" w:rsidRDefault="004E3FAE" w:rsidP="00F46EE2">
      <w:pPr>
        <w:pStyle w:val="Heading2"/>
        <w:numPr>
          <w:ilvl w:val="1"/>
          <w:numId w:val="8"/>
        </w:numPr>
        <w:rPr>
          <w:rFonts w:ascii="Arial" w:hAnsi="Arial" w:cs="Arial"/>
          <w:bCs/>
          <w:color w:val="auto"/>
          <w:sz w:val="24"/>
          <w:szCs w:val="24"/>
        </w:rPr>
      </w:pPr>
      <w:bookmarkStart w:id="17" w:name="_Toc161320469"/>
      <w:r w:rsidRPr="0077287A">
        <w:rPr>
          <w:rFonts w:ascii="Arial" w:hAnsi="Arial" w:cs="Arial"/>
          <w:bCs/>
          <w:color w:val="auto"/>
          <w:sz w:val="24"/>
          <w:szCs w:val="24"/>
        </w:rPr>
        <w:t>Confidentiality</w:t>
      </w:r>
      <w:bookmarkEnd w:id="17"/>
    </w:p>
    <w:p w14:paraId="07E30940" w14:textId="77777777" w:rsidR="00717C4C" w:rsidRPr="00A31871" w:rsidRDefault="00717C4C" w:rsidP="009C0E8A">
      <w:pPr>
        <w:spacing w:line="276" w:lineRule="auto"/>
        <w:rPr>
          <w:rFonts w:cs="Arial"/>
          <w:b/>
        </w:rPr>
      </w:pPr>
    </w:p>
    <w:p w14:paraId="22CF6265" w14:textId="77777777" w:rsidR="004E3FAE" w:rsidRPr="00A31871" w:rsidRDefault="003D1EE2" w:rsidP="0015196D">
      <w:pPr>
        <w:spacing w:line="276" w:lineRule="auto"/>
        <w:rPr>
          <w:rFonts w:cs="Arial"/>
        </w:rPr>
      </w:pPr>
      <w:r w:rsidRPr="00A31871">
        <w:rPr>
          <w:rFonts w:eastAsia="Arial" w:cs="Arial"/>
        </w:rPr>
        <w:t xml:space="preserve">The </w:t>
      </w:r>
      <w:r w:rsidR="00F21F34" w:rsidRPr="00A31871">
        <w:rPr>
          <w:rFonts w:eastAsia="Arial" w:cs="Arial"/>
        </w:rPr>
        <w:t>supplier</w:t>
      </w:r>
      <w:r w:rsidRPr="00A31871">
        <w:rPr>
          <w:rFonts w:eastAsia="Arial" w:cs="Arial"/>
        </w:rPr>
        <w:t xml:space="preserve"> must keep confidential and will not disclose to any third parties any information contained within their bid.  They shall not release details</w:t>
      </w:r>
      <w:r w:rsidR="004E3FAE" w:rsidRPr="00A31871">
        <w:rPr>
          <w:rFonts w:cs="Arial"/>
        </w:rPr>
        <w:t xml:space="preserve"> other than on an ‘In Confidence’ basis to those whom they need to consult for the purpose of preparing the </w:t>
      </w:r>
      <w:r w:rsidR="000E3B9C" w:rsidRPr="00A31871">
        <w:rPr>
          <w:rFonts w:cs="Arial"/>
        </w:rPr>
        <w:t>Quote</w:t>
      </w:r>
      <w:r w:rsidR="004E3FAE" w:rsidRPr="00A31871">
        <w:rPr>
          <w:rFonts w:cs="Arial"/>
        </w:rPr>
        <w:t xml:space="preserve"> response, such as professional advisors or joint bidders.</w:t>
      </w:r>
    </w:p>
    <w:p w14:paraId="08FE7A83" w14:textId="77777777" w:rsidR="004E3FAE" w:rsidRPr="00A31871" w:rsidRDefault="004E3FAE" w:rsidP="0015196D">
      <w:pPr>
        <w:spacing w:line="276" w:lineRule="auto"/>
        <w:rPr>
          <w:rFonts w:cs="Arial"/>
        </w:rPr>
      </w:pPr>
    </w:p>
    <w:p w14:paraId="25AEA173" w14:textId="18525FCD" w:rsidR="00222148" w:rsidRPr="00A31871" w:rsidRDefault="004E3FAE" w:rsidP="0015196D">
      <w:pPr>
        <w:spacing w:line="276" w:lineRule="auto"/>
        <w:rPr>
          <w:rFonts w:cs="Arial"/>
        </w:rPr>
      </w:pPr>
      <w:r w:rsidRPr="00A31871">
        <w:rPr>
          <w:rFonts w:cs="Arial"/>
        </w:rPr>
        <w:t xml:space="preserve">The </w:t>
      </w:r>
      <w:r w:rsidR="000E3B9C" w:rsidRPr="00A31871">
        <w:rPr>
          <w:rFonts w:cs="Arial"/>
        </w:rPr>
        <w:t>Quote</w:t>
      </w:r>
      <w:r w:rsidRPr="00A31871">
        <w:rPr>
          <w:rFonts w:cs="Arial"/>
        </w:rPr>
        <w:t xml:space="preserve"> shall not be canvassed for acceptance or discussed with the media, any other Organisation, member/officer of</w:t>
      </w:r>
      <w:r w:rsidR="00530D8B">
        <w:rPr>
          <w:rFonts w:cs="Arial"/>
        </w:rPr>
        <w:t xml:space="preserve"> the West of England Mayoral Combined Authority</w:t>
      </w:r>
      <w:r w:rsidRPr="00A31871">
        <w:rPr>
          <w:rFonts w:cs="Arial"/>
        </w:rPr>
        <w:t>, or their representatives.</w:t>
      </w:r>
      <w:r w:rsidR="00222148" w:rsidRPr="00A31871">
        <w:rPr>
          <w:rFonts w:cs="Arial"/>
        </w:rPr>
        <w:t xml:space="preserve">  Any </w:t>
      </w:r>
      <w:r w:rsidR="00F21F34" w:rsidRPr="00A31871">
        <w:rPr>
          <w:rFonts w:cs="Arial"/>
        </w:rPr>
        <w:t>supplier</w:t>
      </w:r>
      <w:r w:rsidR="00222148" w:rsidRPr="00A31871">
        <w:rPr>
          <w:rFonts w:cs="Arial"/>
        </w:rPr>
        <w:t xml:space="preserve"> trying to exert any undue influence during the tender process could be excluded from the process.</w:t>
      </w:r>
    </w:p>
    <w:p w14:paraId="3774728C" w14:textId="77777777" w:rsidR="00222148" w:rsidRPr="00A31871" w:rsidRDefault="00222148" w:rsidP="009C0E8A">
      <w:pPr>
        <w:spacing w:line="276" w:lineRule="auto"/>
        <w:rPr>
          <w:rFonts w:cs="Arial"/>
        </w:rPr>
      </w:pPr>
    </w:p>
    <w:p w14:paraId="095B406D" w14:textId="5A3D0B50" w:rsidR="00AC151B" w:rsidRPr="0077287A" w:rsidRDefault="00AC151B" w:rsidP="00F46EE2">
      <w:pPr>
        <w:pStyle w:val="Heading2"/>
        <w:numPr>
          <w:ilvl w:val="1"/>
          <w:numId w:val="8"/>
        </w:numPr>
        <w:rPr>
          <w:rFonts w:ascii="Arial" w:hAnsi="Arial" w:cs="Arial"/>
          <w:bCs/>
          <w:color w:val="auto"/>
          <w:sz w:val="24"/>
          <w:szCs w:val="24"/>
        </w:rPr>
      </w:pPr>
      <w:bookmarkStart w:id="18" w:name="_Toc161320470"/>
      <w:r w:rsidRPr="0077287A">
        <w:rPr>
          <w:rFonts w:ascii="Arial" w:hAnsi="Arial" w:cs="Arial"/>
          <w:bCs/>
          <w:color w:val="auto"/>
          <w:sz w:val="24"/>
          <w:szCs w:val="24"/>
        </w:rPr>
        <w:t>Disclaimer</w:t>
      </w:r>
      <w:bookmarkEnd w:id="18"/>
    </w:p>
    <w:p w14:paraId="47865FD8" w14:textId="77777777" w:rsidR="00717C4C" w:rsidRPr="00A31871" w:rsidRDefault="00717C4C" w:rsidP="009C0E8A">
      <w:pPr>
        <w:spacing w:line="276" w:lineRule="auto"/>
        <w:rPr>
          <w:rFonts w:cs="Arial"/>
          <w:b/>
        </w:rPr>
      </w:pPr>
    </w:p>
    <w:p w14:paraId="3AA371E7" w14:textId="77777777" w:rsidR="00AC151B" w:rsidRPr="00A31871" w:rsidRDefault="00AC151B" w:rsidP="0015196D">
      <w:pPr>
        <w:spacing w:line="276" w:lineRule="auto"/>
        <w:rPr>
          <w:rFonts w:cs="Arial"/>
        </w:rPr>
      </w:pPr>
      <w:r w:rsidRPr="00A31871">
        <w:rPr>
          <w:rFonts w:cs="Arial"/>
        </w:rPr>
        <w:t xml:space="preserve">Neither the </w:t>
      </w:r>
      <w:r w:rsidR="00737543" w:rsidRPr="00A31871">
        <w:rPr>
          <w:rFonts w:cs="Arial"/>
        </w:rPr>
        <w:t>Authority</w:t>
      </w:r>
      <w:r w:rsidRPr="00A31871">
        <w:rPr>
          <w:rFonts w:cs="Arial"/>
        </w:rPr>
        <w:t>, [nor any relevant Other Contracting Bodies], nor their advisors, respective directors, officers, members, partners, employees, other staff or agents:</w:t>
      </w:r>
    </w:p>
    <w:p w14:paraId="2B5581C3" w14:textId="77777777" w:rsidR="00AC151B" w:rsidRPr="00A31871" w:rsidRDefault="00AC151B" w:rsidP="009C0E8A">
      <w:pPr>
        <w:spacing w:line="276" w:lineRule="auto"/>
        <w:rPr>
          <w:rFonts w:cs="Arial"/>
        </w:rPr>
      </w:pPr>
    </w:p>
    <w:p w14:paraId="0A5FDD53" w14:textId="77777777" w:rsidR="00AC151B" w:rsidRPr="00A31871" w:rsidRDefault="00AC151B" w:rsidP="00FB5A6A">
      <w:pPr>
        <w:pStyle w:val="ListParagraph"/>
        <w:numPr>
          <w:ilvl w:val="0"/>
          <w:numId w:val="1"/>
        </w:numPr>
        <w:spacing w:line="276" w:lineRule="auto"/>
        <w:rPr>
          <w:rFonts w:cs="Arial"/>
        </w:rPr>
      </w:pPr>
      <w:r w:rsidRPr="00A31871">
        <w:rPr>
          <w:rFonts w:cs="Arial"/>
        </w:rPr>
        <w:t xml:space="preserve">make any representation or warranty (express or implied) as to the accuracy, reasonableness or completeness of the </w:t>
      </w:r>
      <w:r w:rsidR="009F3F38" w:rsidRPr="00A31871">
        <w:rPr>
          <w:rFonts w:cs="Arial"/>
        </w:rPr>
        <w:t>ITQ</w:t>
      </w:r>
      <w:r w:rsidRPr="00A31871">
        <w:rPr>
          <w:rFonts w:cs="Arial"/>
        </w:rPr>
        <w:t>; or</w:t>
      </w:r>
    </w:p>
    <w:p w14:paraId="1ABA7792" w14:textId="77777777" w:rsidR="00AC151B" w:rsidRPr="00A31871" w:rsidRDefault="00AC151B" w:rsidP="00FB5A6A">
      <w:pPr>
        <w:pStyle w:val="ListParagraph"/>
        <w:numPr>
          <w:ilvl w:val="0"/>
          <w:numId w:val="1"/>
        </w:numPr>
        <w:spacing w:line="276" w:lineRule="auto"/>
        <w:rPr>
          <w:rFonts w:cs="Arial"/>
        </w:rPr>
      </w:pPr>
      <w:r w:rsidRPr="00A31871">
        <w:rPr>
          <w:rFonts w:cs="Arial"/>
        </w:rPr>
        <w:lastRenderedPageBreak/>
        <w:t xml:space="preserve">accepts any responsibility for the information contained in the </w:t>
      </w:r>
      <w:r w:rsidR="009F3F38" w:rsidRPr="00A31871">
        <w:rPr>
          <w:rFonts w:cs="Arial"/>
        </w:rPr>
        <w:t>ITQ</w:t>
      </w:r>
      <w:r w:rsidRPr="00A31871">
        <w:rPr>
          <w:rFonts w:cs="Arial"/>
        </w:rPr>
        <w:t xml:space="preserve"> or for their fairness, accuracy or completeness of that information nor shall any of then be liable for any loss or damage (other than in respect of fraudulent misrepresentation) arising as a result of reliance on such information or any subsequent communication.</w:t>
      </w:r>
    </w:p>
    <w:p w14:paraId="794488CE" w14:textId="5AA7C42C" w:rsidR="005D05D8" w:rsidRPr="00A31871" w:rsidRDefault="005D05D8" w:rsidP="00FB5A6A">
      <w:pPr>
        <w:pStyle w:val="ListParagraph"/>
        <w:numPr>
          <w:ilvl w:val="0"/>
          <w:numId w:val="1"/>
        </w:numPr>
        <w:spacing w:line="276" w:lineRule="auto"/>
        <w:rPr>
          <w:rFonts w:cs="Arial"/>
        </w:rPr>
      </w:pPr>
      <w:r w:rsidRPr="00A31871">
        <w:rPr>
          <w:rFonts w:cs="Arial"/>
        </w:rPr>
        <w:t>Can be responsible for any costs you may incur in preparation and submission of your bid</w:t>
      </w:r>
    </w:p>
    <w:p w14:paraId="7E89DB46" w14:textId="77777777" w:rsidR="00AC151B" w:rsidRPr="00A31871" w:rsidRDefault="00AC151B" w:rsidP="009C0E8A">
      <w:pPr>
        <w:spacing w:line="276" w:lineRule="auto"/>
        <w:rPr>
          <w:rFonts w:cs="Arial"/>
        </w:rPr>
      </w:pPr>
    </w:p>
    <w:p w14:paraId="09AE1853" w14:textId="77777777" w:rsidR="00AC151B" w:rsidRPr="00A31871" w:rsidRDefault="00AC151B" w:rsidP="0015196D">
      <w:pPr>
        <w:spacing w:line="276" w:lineRule="auto"/>
        <w:rPr>
          <w:rFonts w:cs="Arial"/>
        </w:rPr>
      </w:pPr>
      <w:r w:rsidRPr="00A31871">
        <w:rPr>
          <w:rFonts w:cs="Arial"/>
        </w:rPr>
        <w:t xml:space="preserve">Any </w:t>
      </w:r>
      <w:r w:rsidR="00A1300E" w:rsidRPr="00A31871">
        <w:rPr>
          <w:rFonts w:cs="Arial"/>
        </w:rPr>
        <w:t xml:space="preserve">resulting </w:t>
      </w:r>
      <w:r w:rsidRPr="00A31871">
        <w:rPr>
          <w:rFonts w:cs="Arial"/>
        </w:rPr>
        <w:t>Contract shall be governed by English law.</w:t>
      </w:r>
    </w:p>
    <w:p w14:paraId="76E7E06C" w14:textId="77777777" w:rsidR="007F695A" w:rsidRPr="00A31871" w:rsidRDefault="007F695A" w:rsidP="009C0E8A">
      <w:pPr>
        <w:spacing w:line="276" w:lineRule="auto"/>
        <w:ind w:left="720"/>
        <w:rPr>
          <w:rFonts w:cs="Arial"/>
        </w:rPr>
      </w:pPr>
    </w:p>
    <w:p w14:paraId="72BF546F" w14:textId="16C3D147" w:rsidR="00D32F11" w:rsidRPr="0077287A" w:rsidRDefault="00D32F11" w:rsidP="00F46EE2">
      <w:pPr>
        <w:pStyle w:val="Heading2"/>
        <w:numPr>
          <w:ilvl w:val="1"/>
          <w:numId w:val="8"/>
        </w:numPr>
        <w:rPr>
          <w:rFonts w:cs="Arial"/>
          <w:bCs/>
        </w:rPr>
      </w:pPr>
      <w:bookmarkStart w:id="19" w:name="_Toc161320471"/>
      <w:r w:rsidRPr="0077287A">
        <w:rPr>
          <w:rFonts w:ascii="Arial" w:hAnsi="Arial" w:cs="Arial"/>
          <w:bCs/>
          <w:color w:val="auto"/>
          <w:sz w:val="24"/>
          <w:szCs w:val="24"/>
        </w:rPr>
        <w:t>Freedom of Information Act</w:t>
      </w:r>
      <w:bookmarkEnd w:id="19"/>
    </w:p>
    <w:p w14:paraId="2F58F208" w14:textId="77777777" w:rsidR="00717C4C" w:rsidRPr="00A31871" w:rsidRDefault="00717C4C" w:rsidP="009C0E8A">
      <w:pPr>
        <w:spacing w:line="276" w:lineRule="auto"/>
        <w:rPr>
          <w:rFonts w:cs="Arial"/>
          <w:b/>
        </w:rPr>
      </w:pPr>
    </w:p>
    <w:p w14:paraId="5E5F0FAF" w14:textId="77777777" w:rsidR="004E3FAE" w:rsidRPr="00A31871" w:rsidRDefault="00F21F34" w:rsidP="0015196D">
      <w:pPr>
        <w:spacing w:line="276" w:lineRule="auto"/>
        <w:rPr>
          <w:rFonts w:cs="Arial"/>
        </w:rPr>
      </w:pPr>
      <w:r w:rsidRPr="00A31871">
        <w:rPr>
          <w:rFonts w:cs="Arial"/>
        </w:rPr>
        <w:t>Suppliers</w:t>
      </w:r>
      <w:r w:rsidR="004E3FAE" w:rsidRPr="00A31871">
        <w:rPr>
          <w:rFonts w:cs="Arial"/>
        </w:rPr>
        <w:t xml:space="preserve"> should note that the </w:t>
      </w:r>
      <w:r w:rsidR="00737543" w:rsidRPr="00A31871">
        <w:rPr>
          <w:rFonts w:cs="Arial"/>
        </w:rPr>
        <w:t>Authority</w:t>
      </w:r>
      <w:r w:rsidR="004E3FAE" w:rsidRPr="00A31871">
        <w:rPr>
          <w:rFonts w:cs="Arial"/>
        </w:rPr>
        <w:t xml:space="preserve"> is subject to the ‘Freedom of Information Act 2000’</w:t>
      </w:r>
      <w:r w:rsidR="00A1300E" w:rsidRPr="00A31871">
        <w:rPr>
          <w:rFonts w:cs="Arial"/>
        </w:rPr>
        <w:t>.</w:t>
      </w:r>
      <w:r w:rsidR="004E3FAE" w:rsidRPr="00A31871">
        <w:rPr>
          <w:rFonts w:cs="Arial"/>
        </w:rPr>
        <w:t xml:space="preserve">  </w:t>
      </w:r>
      <w:r w:rsidRPr="00A31871">
        <w:rPr>
          <w:rFonts w:cs="Arial"/>
        </w:rPr>
        <w:t>Suppliers</w:t>
      </w:r>
      <w:r w:rsidR="004E3FAE" w:rsidRPr="00A31871">
        <w:rPr>
          <w:rFonts w:cs="Arial"/>
        </w:rPr>
        <w:t xml:space="preserve"> are requested to state which part, if any, of the information supplied with their </w:t>
      </w:r>
      <w:r w:rsidR="000E3B9C" w:rsidRPr="00A31871">
        <w:rPr>
          <w:rFonts w:cs="Arial"/>
        </w:rPr>
        <w:t>Quote</w:t>
      </w:r>
      <w:r w:rsidR="004E3FAE" w:rsidRPr="00A31871">
        <w:rPr>
          <w:rFonts w:cs="Arial"/>
        </w:rPr>
        <w:t xml:space="preserve"> is confidential or commercially sensitive or should not be disclosed in response to a request for information</w:t>
      </w:r>
      <w:r w:rsidR="00A1300E" w:rsidRPr="00A31871">
        <w:rPr>
          <w:rFonts w:cs="Arial"/>
        </w:rPr>
        <w:t xml:space="preserve"> and why</w:t>
      </w:r>
      <w:r w:rsidR="004E3FAE" w:rsidRPr="00A31871">
        <w:rPr>
          <w:rFonts w:cs="Arial"/>
        </w:rPr>
        <w:t xml:space="preserve">.  </w:t>
      </w:r>
      <w:r w:rsidRPr="00A31871">
        <w:rPr>
          <w:rFonts w:cs="Arial"/>
        </w:rPr>
        <w:t>Suppliers</w:t>
      </w:r>
      <w:r w:rsidR="00A1300E" w:rsidRPr="00A31871">
        <w:rPr>
          <w:rFonts w:cs="Arial"/>
        </w:rPr>
        <w:t>’</w:t>
      </w:r>
      <w:r w:rsidR="004E3FAE" w:rsidRPr="00A31871">
        <w:rPr>
          <w:rFonts w:cs="Arial"/>
        </w:rPr>
        <w:t xml:space="preserve"> statements will be considered </w:t>
      </w:r>
      <w:r w:rsidR="00A1300E" w:rsidRPr="00A31871">
        <w:rPr>
          <w:rFonts w:cs="Arial"/>
        </w:rPr>
        <w:t xml:space="preserve">however </w:t>
      </w:r>
      <w:r w:rsidR="004E3FAE" w:rsidRPr="00A31871">
        <w:rPr>
          <w:rFonts w:cs="Arial"/>
        </w:rPr>
        <w:t xml:space="preserve">the </w:t>
      </w:r>
      <w:r w:rsidR="00737543" w:rsidRPr="00A31871">
        <w:rPr>
          <w:rFonts w:cs="Arial"/>
        </w:rPr>
        <w:t>Authority</w:t>
      </w:r>
      <w:r w:rsidR="004E3FAE" w:rsidRPr="00A31871">
        <w:rPr>
          <w:rFonts w:cs="Arial"/>
        </w:rPr>
        <w:t xml:space="preserve"> is unable to give any guarantee that the information in question will not be disclosed.</w:t>
      </w:r>
    </w:p>
    <w:p w14:paraId="7FE99F36" w14:textId="77777777" w:rsidR="00E64E73" w:rsidRPr="00A31871" w:rsidRDefault="00E64E73" w:rsidP="009C0E8A">
      <w:pPr>
        <w:spacing w:line="276" w:lineRule="auto"/>
        <w:ind w:left="720"/>
        <w:rPr>
          <w:rFonts w:cs="Arial"/>
        </w:rPr>
      </w:pPr>
    </w:p>
    <w:p w14:paraId="408DD760" w14:textId="41195374" w:rsidR="00B41F9C" w:rsidRPr="0077287A" w:rsidRDefault="00B41F9C" w:rsidP="00F46EE2">
      <w:pPr>
        <w:pStyle w:val="Heading2"/>
        <w:numPr>
          <w:ilvl w:val="1"/>
          <w:numId w:val="8"/>
        </w:numPr>
        <w:rPr>
          <w:rFonts w:ascii="Arial" w:hAnsi="Arial" w:cs="Arial"/>
          <w:bCs/>
          <w:color w:val="auto"/>
          <w:sz w:val="24"/>
          <w:szCs w:val="24"/>
        </w:rPr>
      </w:pPr>
      <w:bookmarkStart w:id="20" w:name="_Toc161320472"/>
      <w:r w:rsidRPr="00530D8B">
        <w:rPr>
          <w:rFonts w:ascii="Arial" w:hAnsi="Arial" w:cs="Arial"/>
          <w:bCs/>
          <w:color w:val="auto"/>
          <w:sz w:val="24"/>
          <w:szCs w:val="24"/>
        </w:rPr>
        <w:t>Transparency</w:t>
      </w:r>
      <w:bookmarkEnd w:id="20"/>
    </w:p>
    <w:p w14:paraId="70680120" w14:textId="77777777" w:rsidR="00717C4C" w:rsidRPr="00A31871" w:rsidRDefault="00717C4C" w:rsidP="009C0E8A">
      <w:pPr>
        <w:spacing w:line="276" w:lineRule="auto"/>
        <w:rPr>
          <w:rFonts w:cs="Arial"/>
          <w:b/>
        </w:rPr>
      </w:pPr>
    </w:p>
    <w:p w14:paraId="4BCC3EA8" w14:textId="6CD68D58" w:rsidR="005D3863" w:rsidRPr="00A31871" w:rsidRDefault="005D3863" w:rsidP="0015196D">
      <w:pPr>
        <w:spacing w:line="276" w:lineRule="auto"/>
        <w:rPr>
          <w:rFonts w:cs="Arial"/>
        </w:rPr>
      </w:pPr>
      <w:r w:rsidRPr="00A31871">
        <w:rPr>
          <w:rFonts w:cs="Arial"/>
        </w:rPr>
        <w:t xml:space="preserve">Suppliers and those organisations who bid should be aware that if they are awarded a contract, the resulting contract between the supplier and the </w:t>
      </w:r>
      <w:r w:rsidR="00737543" w:rsidRPr="00A31871">
        <w:rPr>
          <w:rFonts w:cs="Arial"/>
        </w:rPr>
        <w:t>Authority</w:t>
      </w:r>
      <w:r w:rsidRPr="00A31871">
        <w:rPr>
          <w:rFonts w:cs="Arial"/>
        </w:rPr>
        <w:t xml:space="preserve"> will be published under the government transparency policy.  To view details of what we </w:t>
      </w:r>
      <w:r w:rsidR="00530D8B">
        <w:rPr>
          <w:rFonts w:cs="Arial"/>
        </w:rPr>
        <w:t>must</w:t>
      </w:r>
      <w:r w:rsidRPr="00A31871">
        <w:rPr>
          <w:rFonts w:cs="Arial"/>
        </w:rPr>
        <w:t xml:space="preserve"> publish, see the Local Government Transparency Code 2015 at </w:t>
      </w:r>
      <w:hyperlink r:id="rId13" w:history="1">
        <w:r w:rsidRPr="00A31871">
          <w:rPr>
            <w:rStyle w:val="Hyperlink"/>
            <w:rFonts w:cs="Arial"/>
          </w:rPr>
          <w:t xml:space="preserve">Local Government Transparency </w:t>
        </w:r>
        <w:r w:rsidR="00530D8B">
          <w:rPr>
            <w:rStyle w:val="Hyperlink"/>
            <w:rFonts w:cs="Arial"/>
          </w:rPr>
          <w:t>C</w:t>
        </w:r>
        <w:r w:rsidRPr="00A31871">
          <w:rPr>
            <w:rStyle w:val="Hyperlink"/>
            <w:rFonts w:cs="Arial"/>
          </w:rPr>
          <w:t>ode 2015</w:t>
        </w:r>
      </w:hyperlink>
    </w:p>
    <w:p w14:paraId="758C9243" w14:textId="77777777" w:rsidR="005D3863" w:rsidRPr="00A31871" w:rsidRDefault="005D3863" w:rsidP="0015196D">
      <w:pPr>
        <w:spacing w:line="276" w:lineRule="auto"/>
        <w:rPr>
          <w:rFonts w:cs="Arial"/>
        </w:rPr>
      </w:pPr>
    </w:p>
    <w:p w14:paraId="2CD40F60" w14:textId="77777777" w:rsidR="005D3863" w:rsidRPr="00A31871" w:rsidRDefault="005D3863" w:rsidP="0015196D">
      <w:pPr>
        <w:spacing w:line="276" w:lineRule="auto"/>
        <w:rPr>
          <w:rFonts w:cs="Arial"/>
        </w:rPr>
      </w:pPr>
      <w:r w:rsidRPr="00A31871">
        <w:rPr>
          <w:rFonts w:cs="Arial"/>
        </w:rPr>
        <w:t xml:space="preserve">The </w:t>
      </w:r>
      <w:r w:rsidR="00737543" w:rsidRPr="00A31871">
        <w:rPr>
          <w:rFonts w:cs="Arial"/>
        </w:rPr>
        <w:t>Authority</w:t>
      </w:r>
      <w:r w:rsidRPr="00A31871">
        <w:rPr>
          <w:rFonts w:cs="Arial"/>
        </w:rPr>
        <w:t xml:space="preserve"> is required to publish details of all expenditure over £500 made to its suppliers and all contracts and framework agreements over £5000.  </w:t>
      </w:r>
    </w:p>
    <w:p w14:paraId="5E5E933D" w14:textId="77777777" w:rsidR="005D3863" w:rsidRPr="00A31871" w:rsidRDefault="005D3863" w:rsidP="001664A9">
      <w:pPr>
        <w:spacing w:line="276" w:lineRule="auto"/>
        <w:ind w:left="720"/>
        <w:rPr>
          <w:rFonts w:cs="Arial"/>
        </w:rPr>
      </w:pPr>
    </w:p>
    <w:p w14:paraId="6D43824B" w14:textId="2B9525D3" w:rsidR="005D3863" w:rsidRPr="00A31871" w:rsidRDefault="005D3863" w:rsidP="0015196D">
      <w:pPr>
        <w:spacing w:line="276" w:lineRule="auto"/>
        <w:rPr>
          <w:rFonts w:cs="Arial"/>
        </w:rPr>
      </w:pPr>
      <w:r w:rsidRPr="00A31871">
        <w:rPr>
          <w:rFonts w:cs="Arial"/>
        </w:rPr>
        <w:t xml:space="preserve">Details will be published on the </w:t>
      </w:r>
      <w:r w:rsidR="00737543" w:rsidRPr="00A31871">
        <w:rPr>
          <w:rFonts w:cs="Arial"/>
        </w:rPr>
        <w:t>Authority</w:t>
      </w:r>
      <w:r w:rsidRPr="00A31871">
        <w:rPr>
          <w:rFonts w:cs="Arial"/>
        </w:rPr>
        <w:t>’s website and the government’s transparency website (</w:t>
      </w:r>
      <w:r w:rsidR="00530D8B">
        <w:rPr>
          <w:rFonts w:cs="Arial"/>
        </w:rPr>
        <w:t>d</w:t>
      </w:r>
      <w:r w:rsidRPr="00A31871">
        <w:rPr>
          <w:rFonts w:cs="Arial"/>
        </w:rPr>
        <w:t>ata.gov.uk) and Contracts Finder.</w:t>
      </w:r>
    </w:p>
    <w:p w14:paraId="30127E25" w14:textId="77777777" w:rsidR="00292C14" w:rsidRPr="00A31871" w:rsidRDefault="00292C14" w:rsidP="0015196D">
      <w:pPr>
        <w:spacing w:line="276" w:lineRule="auto"/>
        <w:rPr>
          <w:rFonts w:cs="Arial"/>
        </w:rPr>
      </w:pPr>
    </w:p>
    <w:p w14:paraId="67F793C0" w14:textId="520D13A4" w:rsidR="005C522F" w:rsidRPr="0077287A" w:rsidRDefault="005C522F" w:rsidP="00F46EE2">
      <w:pPr>
        <w:pStyle w:val="Heading2"/>
        <w:numPr>
          <w:ilvl w:val="1"/>
          <w:numId w:val="8"/>
        </w:numPr>
        <w:rPr>
          <w:rFonts w:ascii="Arial" w:hAnsi="Arial" w:cs="Arial"/>
          <w:bCs/>
          <w:color w:val="auto"/>
          <w:sz w:val="24"/>
          <w:szCs w:val="24"/>
        </w:rPr>
      </w:pPr>
      <w:bookmarkStart w:id="21" w:name="_Toc161320473"/>
      <w:r w:rsidRPr="00530D8B">
        <w:rPr>
          <w:rFonts w:ascii="Arial" w:hAnsi="Arial" w:cs="Arial"/>
          <w:bCs/>
          <w:color w:val="auto"/>
          <w:sz w:val="24"/>
          <w:szCs w:val="24"/>
        </w:rPr>
        <w:t>Procurement Timetable</w:t>
      </w:r>
      <w:bookmarkEnd w:id="21"/>
    </w:p>
    <w:p w14:paraId="5B5C7F18" w14:textId="77777777" w:rsidR="00717C4C" w:rsidRPr="00A31871" w:rsidRDefault="00717C4C" w:rsidP="001664A9">
      <w:pPr>
        <w:spacing w:line="276" w:lineRule="auto"/>
        <w:rPr>
          <w:rFonts w:cs="Arial"/>
          <w:b/>
        </w:rPr>
      </w:pPr>
    </w:p>
    <w:p w14:paraId="4068F6A0" w14:textId="063FA7D0" w:rsidR="005C522F" w:rsidRDefault="005C522F" w:rsidP="0015196D">
      <w:pPr>
        <w:spacing w:line="276" w:lineRule="auto"/>
        <w:rPr>
          <w:rFonts w:cs="Arial"/>
        </w:rPr>
      </w:pPr>
      <w:r w:rsidRPr="00A31871">
        <w:rPr>
          <w:rFonts w:cs="Arial"/>
        </w:rPr>
        <w:t xml:space="preserve">The indicative timetable for this procurement is set out below. This is intended as a guide and, whilst the </w:t>
      </w:r>
      <w:r w:rsidR="00737543" w:rsidRPr="00A31871">
        <w:rPr>
          <w:rFonts w:cs="Arial"/>
        </w:rPr>
        <w:t>Authority</w:t>
      </w:r>
      <w:r w:rsidRPr="00A31871">
        <w:rPr>
          <w:rFonts w:cs="Arial"/>
        </w:rPr>
        <w:t xml:space="preserve"> does not intend to depart from the timetable, it reserves the right to do so at any time.</w:t>
      </w:r>
      <w:r w:rsidR="004833FC" w:rsidRPr="00A31871">
        <w:rPr>
          <w:rFonts w:cs="Arial"/>
        </w:rPr>
        <w:t xml:space="preserve"> </w:t>
      </w:r>
    </w:p>
    <w:p w14:paraId="53158DB5" w14:textId="7CEA4CF7" w:rsidR="00C276E4" w:rsidRDefault="00C276E4" w:rsidP="0015196D">
      <w:pPr>
        <w:spacing w:line="276" w:lineRule="auto"/>
        <w:rPr>
          <w:rFonts w:cs="Arial"/>
        </w:rPr>
      </w:pPr>
    </w:p>
    <w:tbl>
      <w:tblPr>
        <w:tblStyle w:val="TableGrid"/>
        <w:tblW w:w="0" w:type="auto"/>
        <w:tblLayout w:type="fixed"/>
        <w:tblLook w:val="06A0" w:firstRow="1" w:lastRow="0" w:firstColumn="1" w:lastColumn="0" w:noHBand="1" w:noVBand="1"/>
      </w:tblPr>
      <w:tblGrid>
        <w:gridCol w:w="4508"/>
        <w:gridCol w:w="4508"/>
      </w:tblGrid>
      <w:tr w:rsidR="4DBB865C" w:rsidRPr="00332853" w14:paraId="023D0D5C" w14:textId="77777777" w:rsidTr="4DBB865C">
        <w:trPr>
          <w:trHeight w:val="300"/>
        </w:trPr>
        <w:tc>
          <w:tcPr>
            <w:tcW w:w="4508" w:type="dxa"/>
          </w:tcPr>
          <w:p w14:paraId="6B135ECF" w14:textId="416CE37C" w:rsidR="435B754C" w:rsidRPr="00656F58" w:rsidRDefault="435B754C" w:rsidP="4DBB865C">
            <w:pPr>
              <w:rPr>
                <w:rFonts w:cs="Arial"/>
                <w:color w:val="000000" w:themeColor="text1"/>
              </w:rPr>
            </w:pPr>
            <w:r w:rsidRPr="00656F58">
              <w:rPr>
                <w:rFonts w:cs="Arial"/>
                <w:color w:val="000000" w:themeColor="text1"/>
              </w:rPr>
              <w:lastRenderedPageBreak/>
              <w:t>Publish on</w:t>
            </w:r>
          </w:p>
        </w:tc>
        <w:tc>
          <w:tcPr>
            <w:tcW w:w="4508" w:type="dxa"/>
          </w:tcPr>
          <w:p w14:paraId="628B820F" w14:textId="1E06CBA0" w:rsidR="435B754C" w:rsidRPr="00CA03EA" w:rsidRDefault="003D48D2" w:rsidP="4DBB865C">
            <w:pPr>
              <w:rPr>
                <w:rFonts w:cs="Arial"/>
              </w:rPr>
            </w:pPr>
            <w:r w:rsidRPr="00CA03EA">
              <w:rPr>
                <w:rFonts w:cs="Arial"/>
              </w:rPr>
              <w:t>24</w:t>
            </w:r>
            <w:r w:rsidRPr="00CA03EA">
              <w:rPr>
                <w:rFonts w:cs="Arial"/>
                <w:vertAlign w:val="superscript"/>
              </w:rPr>
              <w:t>th</w:t>
            </w:r>
            <w:r w:rsidRPr="00CA03EA">
              <w:rPr>
                <w:rFonts w:cs="Arial"/>
              </w:rPr>
              <w:t xml:space="preserve"> April</w:t>
            </w:r>
            <w:r w:rsidR="000C3FC0" w:rsidRPr="00CA03EA">
              <w:rPr>
                <w:rFonts w:cs="Arial"/>
              </w:rPr>
              <w:t xml:space="preserve"> 2024</w:t>
            </w:r>
          </w:p>
        </w:tc>
      </w:tr>
      <w:tr w:rsidR="4DBB865C" w:rsidRPr="00332853" w14:paraId="1D2B111B" w14:textId="77777777" w:rsidTr="4DBB865C">
        <w:trPr>
          <w:trHeight w:val="300"/>
        </w:trPr>
        <w:tc>
          <w:tcPr>
            <w:tcW w:w="4508" w:type="dxa"/>
          </w:tcPr>
          <w:p w14:paraId="2E1FC9F8" w14:textId="6C0C98B9" w:rsidR="435B754C" w:rsidRPr="00656F58" w:rsidRDefault="435B754C" w:rsidP="4DBB865C">
            <w:pPr>
              <w:rPr>
                <w:rFonts w:cs="Arial"/>
                <w:color w:val="000000" w:themeColor="text1"/>
              </w:rPr>
            </w:pPr>
            <w:r w:rsidRPr="00656F58">
              <w:rPr>
                <w:rFonts w:cs="Arial"/>
                <w:color w:val="000000" w:themeColor="text1"/>
              </w:rPr>
              <w:t>Clarifications received by</w:t>
            </w:r>
          </w:p>
        </w:tc>
        <w:tc>
          <w:tcPr>
            <w:tcW w:w="4508" w:type="dxa"/>
          </w:tcPr>
          <w:p w14:paraId="54DE271C" w14:textId="63157B2F" w:rsidR="435B754C" w:rsidRPr="00CA03EA" w:rsidRDefault="007D30D9" w:rsidP="4DBB865C">
            <w:pPr>
              <w:rPr>
                <w:rFonts w:cs="Arial"/>
              </w:rPr>
            </w:pPr>
            <w:r w:rsidRPr="00CA03EA">
              <w:rPr>
                <w:rFonts w:cs="Arial"/>
              </w:rPr>
              <w:t>3</w:t>
            </w:r>
            <w:r w:rsidRPr="00CA03EA">
              <w:rPr>
                <w:rFonts w:cs="Arial"/>
                <w:vertAlign w:val="superscript"/>
              </w:rPr>
              <w:t>rd</w:t>
            </w:r>
            <w:r w:rsidR="002B5FE5" w:rsidRPr="00CA03EA">
              <w:rPr>
                <w:rFonts w:cs="Arial"/>
              </w:rPr>
              <w:t xml:space="preserve"> May</w:t>
            </w:r>
            <w:r w:rsidR="00127F58" w:rsidRPr="00CA03EA">
              <w:rPr>
                <w:rFonts w:cs="Arial"/>
              </w:rPr>
              <w:t xml:space="preserve"> 2024</w:t>
            </w:r>
          </w:p>
        </w:tc>
      </w:tr>
      <w:tr w:rsidR="4DBB865C" w:rsidRPr="00332853" w14:paraId="65B64CF5" w14:textId="77777777" w:rsidTr="4DBB865C">
        <w:trPr>
          <w:trHeight w:val="300"/>
        </w:trPr>
        <w:tc>
          <w:tcPr>
            <w:tcW w:w="4508" w:type="dxa"/>
          </w:tcPr>
          <w:p w14:paraId="591F5748" w14:textId="7567CD35" w:rsidR="435B754C" w:rsidRPr="00656F58" w:rsidRDefault="435B754C" w:rsidP="4DBB865C">
            <w:pPr>
              <w:rPr>
                <w:rFonts w:cs="Arial"/>
                <w:color w:val="000000" w:themeColor="text1"/>
              </w:rPr>
            </w:pPr>
            <w:r w:rsidRPr="00656F58">
              <w:rPr>
                <w:rFonts w:cs="Arial"/>
                <w:color w:val="000000" w:themeColor="text1"/>
              </w:rPr>
              <w:t>Clarifications responded by</w:t>
            </w:r>
          </w:p>
        </w:tc>
        <w:tc>
          <w:tcPr>
            <w:tcW w:w="4508" w:type="dxa"/>
          </w:tcPr>
          <w:p w14:paraId="1B2BF72E" w14:textId="06415B48" w:rsidR="435B754C" w:rsidRPr="00CA03EA" w:rsidRDefault="007D30D9" w:rsidP="4DBB865C">
            <w:pPr>
              <w:rPr>
                <w:rFonts w:cs="Arial"/>
              </w:rPr>
            </w:pPr>
            <w:r w:rsidRPr="00CA03EA">
              <w:rPr>
                <w:rFonts w:cs="Arial"/>
              </w:rPr>
              <w:t>10</w:t>
            </w:r>
            <w:r w:rsidRPr="00CA03EA">
              <w:rPr>
                <w:rFonts w:cs="Arial"/>
                <w:vertAlign w:val="superscript"/>
              </w:rPr>
              <w:t>th</w:t>
            </w:r>
            <w:r w:rsidR="00127F58" w:rsidRPr="00CA03EA">
              <w:rPr>
                <w:rFonts w:cs="Arial"/>
              </w:rPr>
              <w:t xml:space="preserve"> </w:t>
            </w:r>
            <w:r w:rsidR="00307D1A" w:rsidRPr="00CA03EA">
              <w:rPr>
                <w:rFonts w:cs="Arial"/>
              </w:rPr>
              <w:t>May</w:t>
            </w:r>
            <w:r w:rsidR="00127F58" w:rsidRPr="00CA03EA">
              <w:rPr>
                <w:rFonts w:cs="Arial"/>
              </w:rPr>
              <w:t xml:space="preserve"> 2024</w:t>
            </w:r>
          </w:p>
        </w:tc>
      </w:tr>
      <w:tr w:rsidR="4DBB865C" w:rsidRPr="00332853" w14:paraId="17C904DF" w14:textId="77777777" w:rsidTr="4DBB865C">
        <w:trPr>
          <w:trHeight w:val="300"/>
        </w:trPr>
        <w:tc>
          <w:tcPr>
            <w:tcW w:w="4508" w:type="dxa"/>
          </w:tcPr>
          <w:p w14:paraId="7B564772" w14:textId="1E54A330" w:rsidR="435B754C" w:rsidRPr="00656F58" w:rsidRDefault="435B754C" w:rsidP="4DBB865C">
            <w:pPr>
              <w:rPr>
                <w:rFonts w:cs="Arial"/>
                <w:color w:val="000000" w:themeColor="text1"/>
              </w:rPr>
            </w:pPr>
            <w:r w:rsidRPr="00656F58">
              <w:rPr>
                <w:rFonts w:cs="Arial"/>
                <w:color w:val="000000" w:themeColor="text1"/>
              </w:rPr>
              <w:t>Submissions by</w:t>
            </w:r>
          </w:p>
        </w:tc>
        <w:tc>
          <w:tcPr>
            <w:tcW w:w="4508" w:type="dxa"/>
          </w:tcPr>
          <w:p w14:paraId="0A3D10D5" w14:textId="639F6EFC" w:rsidR="435B754C" w:rsidRPr="00CA03EA" w:rsidRDefault="00217605" w:rsidP="4DBB865C">
            <w:pPr>
              <w:rPr>
                <w:rFonts w:cs="Arial"/>
              </w:rPr>
            </w:pPr>
            <w:r w:rsidRPr="00CA03EA">
              <w:rPr>
                <w:rFonts w:cs="Arial"/>
              </w:rPr>
              <w:t>17</w:t>
            </w:r>
            <w:r w:rsidR="00E41CD3" w:rsidRPr="00CA03EA">
              <w:rPr>
                <w:rFonts w:cs="Arial"/>
                <w:vertAlign w:val="superscript"/>
              </w:rPr>
              <w:t>th</w:t>
            </w:r>
            <w:r w:rsidR="00E41CD3" w:rsidRPr="00CA03EA">
              <w:rPr>
                <w:rFonts w:cs="Arial"/>
              </w:rPr>
              <w:t xml:space="preserve"> </w:t>
            </w:r>
            <w:r w:rsidRPr="00CA03EA">
              <w:rPr>
                <w:rFonts w:cs="Arial"/>
              </w:rPr>
              <w:t>May</w:t>
            </w:r>
            <w:r w:rsidR="00E41CD3" w:rsidRPr="00CA03EA">
              <w:rPr>
                <w:rFonts w:cs="Arial"/>
              </w:rPr>
              <w:t xml:space="preserve"> 2024</w:t>
            </w:r>
          </w:p>
        </w:tc>
      </w:tr>
      <w:tr w:rsidR="4DBB865C" w:rsidRPr="00332853" w14:paraId="2C7EEFBC" w14:textId="77777777" w:rsidTr="4DBB865C">
        <w:trPr>
          <w:trHeight w:val="300"/>
        </w:trPr>
        <w:tc>
          <w:tcPr>
            <w:tcW w:w="4508" w:type="dxa"/>
          </w:tcPr>
          <w:p w14:paraId="0CC09FFC" w14:textId="7501EBD1" w:rsidR="435B754C" w:rsidRPr="00656F58" w:rsidRDefault="435B754C" w:rsidP="4DBB865C">
            <w:pPr>
              <w:rPr>
                <w:rFonts w:cs="Arial"/>
                <w:color w:val="000000" w:themeColor="text1"/>
              </w:rPr>
            </w:pPr>
            <w:r w:rsidRPr="00656F58">
              <w:rPr>
                <w:rFonts w:cs="Arial"/>
                <w:color w:val="000000" w:themeColor="text1"/>
              </w:rPr>
              <w:t>Award</w:t>
            </w:r>
          </w:p>
        </w:tc>
        <w:tc>
          <w:tcPr>
            <w:tcW w:w="4508" w:type="dxa"/>
          </w:tcPr>
          <w:p w14:paraId="34968B65" w14:textId="45433FB3" w:rsidR="0DD35C1C" w:rsidRPr="00CA03EA" w:rsidRDefault="00187EC8" w:rsidP="4DBB865C">
            <w:pPr>
              <w:rPr>
                <w:rFonts w:cs="Arial"/>
              </w:rPr>
            </w:pPr>
            <w:r w:rsidRPr="00CA03EA">
              <w:rPr>
                <w:rFonts w:cs="Arial"/>
              </w:rPr>
              <w:t>31</w:t>
            </w:r>
            <w:r w:rsidRPr="00CA03EA">
              <w:rPr>
                <w:rFonts w:cs="Arial"/>
                <w:vertAlign w:val="superscript"/>
              </w:rPr>
              <w:t>st</w:t>
            </w:r>
            <w:r w:rsidR="00656F58" w:rsidRPr="00CA03EA">
              <w:rPr>
                <w:rFonts w:cs="Arial"/>
              </w:rPr>
              <w:t xml:space="preserve"> May 2024</w:t>
            </w:r>
          </w:p>
        </w:tc>
      </w:tr>
      <w:tr w:rsidR="4DBB865C" w14:paraId="355E9C1E" w14:textId="77777777" w:rsidTr="4DBB865C">
        <w:trPr>
          <w:trHeight w:val="300"/>
        </w:trPr>
        <w:tc>
          <w:tcPr>
            <w:tcW w:w="4508" w:type="dxa"/>
          </w:tcPr>
          <w:p w14:paraId="08A7E062" w14:textId="6C60180D" w:rsidR="435B754C" w:rsidRPr="00656F58" w:rsidRDefault="435B754C" w:rsidP="4DBB865C">
            <w:pPr>
              <w:rPr>
                <w:rFonts w:cs="Arial"/>
                <w:color w:val="000000" w:themeColor="text1"/>
              </w:rPr>
            </w:pPr>
            <w:r w:rsidRPr="00656F58">
              <w:rPr>
                <w:rFonts w:cs="Arial"/>
                <w:color w:val="000000" w:themeColor="text1"/>
              </w:rPr>
              <w:t>Contract</w:t>
            </w:r>
            <w:r w:rsidR="00332853" w:rsidRPr="00656F58">
              <w:rPr>
                <w:rFonts w:cs="Arial"/>
                <w:color w:val="000000" w:themeColor="text1"/>
              </w:rPr>
              <w:t xml:space="preserve"> starts</w:t>
            </w:r>
          </w:p>
        </w:tc>
        <w:tc>
          <w:tcPr>
            <w:tcW w:w="4508" w:type="dxa"/>
          </w:tcPr>
          <w:p w14:paraId="36738115" w14:textId="6667BDDB" w:rsidR="435B754C" w:rsidRPr="00CA03EA" w:rsidRDefault="004B54EE" w:rsidP="4DBB865C">
            <w:pPr>
              <w:rPr>
                <w:rFonts w:cs="Arial"/>
              </w:rPr>
            </w:pPr>
            <w:r w:rsidRPr="00CA03EA">
              <w:rPr>
                <w:rFonts w:cs="Arial"/>
              </w:rPr>
              <w:t>3</w:t>
            </w:r>
            <w:r w:rsidRPr="00CA03EA">
              <w:rPr>
                <w:rFonts w:cs="Arial"/>
                <w:vertAlign w:val="superscript"/>
              </w:rPr>
              <w:t>rd</w:t>
            </w:r>
            <w:r w:rsidR="00A649E6" w:rsidRPr="00CA03EA">
              <w:rPr>
                <w:rFonts w:cs="Arial"/>
              </w:rPr>
              <w:t xml:space="preserve"> June</w:t>
            </w:r>
            <w:r w:rsidR="00656F58" w:rsidRPr="00CA03EA">
              <w:rPr>
                <w:rFonts w:cs="Arial"/>
              </w:rPr>
              <w:t xml:space="preserve"> 2024</w:t>
            </w:r>
          </w:p>
        </w:tc>
      </w:tr>
    </w:tbl>
    <w:p w14:paraId="45249A4F" w14:textId="77777777" w:rsidR="00360E1D" w:rsidRDefault="00360E1D" w:rsidP="0015196D">
      <w:pPr>
        <w:spacing w:line="276" w:lineRule="auto"/>
        <w:rPr>
          <w:rFonts w:cs="Arial"/>
        </w:rPr>
      </w:pPr>
    </w:p>
    <w:p w14:paraId="09A0E79C" w14:textId="6F73BA31" w:rsidR="005C3C4B" w:rsidRPr="0077287A" w:rsidRDefault="005C3C4B" w:rsidP="00F46EE2">
      <w:pPr>
        <w:pStyle w:val="Heading2"/>
        <w:numPr>
          <w:ilvl w:val="1"/>
          <w:numId w:val="8"/>
        </w:numPr>
        <w:rPr>
          <w:rFonts w:ascii="Arial" w:hAnsi="Arial" w:cs="Arial"/>
          <w:bCs/>
          <w:color w:val="auto"/>
          <w:sz w:val="24"/>
          <w:szCs w:val="24"/>
        </w:rPr>
      </w:pPr>
      <w:bookmarkStart w:id="22" w:name="_Toc161320474"/>
      <w:r w:rsidRPr="0077287A">
        <w:rPr>
          <w:rFonts w:ascii="Arial" w:hAnsi="Arial" w:cs="Arial"/>
          <w:bCs/>
          <w:color w:val="auto"/>
          <w:sz w:val="24"/>
          <w:szCs w:val="24"/>
        </w:rPr>
        <w:t>Required documents</w:t>
      </w:r>
      <w:bookmarkEnd w:id="22"/>
    </w:p>
    <w:p w14:paraId="278FBEF1" w14:textId="77777777" w:rsidR="00717C4C" w:rsidRPr="00A31871" w:rsidRDefault="00717C4C" w:rsidP="0015196D">
      <w:pPr>
        <w:spacing w:line="276" w:lineRule="auto"/>
        <w:rPr>
          <w:rFonts w:cs="Arial"/>
        </w:rPr>
      </w:pPr>
    </w:p>
    <w:p w14:paraId="0598BFE3" w14:textId="00E679A9" w:rsidR="005C3C4B" w:rsidRPr="00A31871" w:rsidRDefault="005C3C4B" w:rsidP="0015196D">
      <w:pPr>
        <w:spacing w:line="276" w:lineRule="auto"/>
        <w:rPr>
          <w:rFonts w:cs="Arial"/>
        </w:rPr>
      </w:pPr>
      <w:r w:rsidRPr="00A31871">
        <w:rPr>
          <w:rFonts w:cs="Arial"/>
        </w:rPr>
        <w:t xml:space="preserve">Within this process </w:t>
      </w:r>
      <w:r w:rsidR="00F21F34" w:rsidRPr="00A31871">
        <w:rPr>
          <w:rFonts w:cs="Arial"/>
        </w:rPr>
        <w:t>suppliers</w:t>
      </w:r>
      <w:r w:rsidRPr="00A31871">
        <w:rPr>
          <w:rFonts w:cs="Arial"/>
        </w:rPr>
        <w:t xml:space="preserve"> have been provided with the following documentation. Where indicated these are required to be completed and uploaded within the e-</w:t>
      </w:r>
      <w:r w:rsidR="00A1300E" w:rsidRPr="00A31871">
        <w:rPr>
          <w:rFonts w:cs="Arial"/>
        </w:rPr>
        <w:t>procurement</w:t>
      </w:r>
      <w:r w:rsidRPr="00A31871">
        <w:rPr>
          <w:rFonts w:cs="Arial"/>
        </w:rPr>
        <w:t xml:space="preserve"> system.  </w:t>
      </w:r>
    </w:p>
    <w:p w14:paraId="3E9277ED" w14:textId="77777777" w:rsidR="006724DF" w:rsidRPr="00A31871" w:rsidRDefault="006724DF" w:rsidP="0015196D">
      <w:pPr>
        <w:spacing w:line="276" w:lineRule="auto"/>
        <w:rPr>
          <w:rFonts w:cs="Arial"/>
        </w:rPr>
      </w:pPr>
    </w:p>
    <w:p w14:paraId="4A8F386E" w14:textId="76B2502C" w:rsidR="00673EBE" w:rsidRPr="00A31871" w:rsidRDefault="00B360CF" w:rsidP="000A610D">
      <w:pPr>
        <w:spacing w:line="276" w:lineRule="auto"/>
        <w:rPr>
          <w:rFonts w:cs="Arial"/>
        </w:rPr>
      </w:pPr>
      <w:r w:rsidRPr="00A31871">
        <w:rPr>
          <w:rFonts w:cs="Arial"/>
        </w:rPr>
        <w:t xml:space="preserve">You may choose the format of our </w:t>
      </w:r>
      <w:r w:rsidR="00332853" w:rsidRPr="00A31871">
        <w:rPr>
          <w:rFonts w:cs="Arial"/>
        </w:rPr>
        <w:t>submission; however,</w:t>
      </w:r>
      <w:r w:rsidRPr="00A31871">
        <w:rPr>
          <w:rFonts w:cs="Arial"/>
        </w:rPr>
        <w:t xml:space="preserve"> you must clearly state the question </w:t>
      </w:r>
      <w:r w:rsidR="00E650D6" w:rsidRPr="00A31871">
        <w:rPr>
          <w:rFonts w:cs="Arial"/>
        </w:rPr>
        <w:t>we are asking and proceed with your response.</w:t>
      </w:r>
      <w:r w:rsidR="005F59B8" w:rsidRPr="00A31871">
        <w:rPr>
          <w:rFonts w:cs="Arial"/>
        </w:rPr>
        <w:t xml:space="preserve"> </w:t>
      </w:r>
      <w:r w:rsidR="00E650D6" w:rsidRPr="00A31871">
        <w:rPr>
          <w:rFonts w:cs="Arial"/>
        </w:rPr>
        <w:t>You may submit appendices to support your response, but they will only be considered if they are clearly referenced in your response and are clearly identifiable. Numbering or lettering your appendix as well as a title will meet this requirement.</w:t>
      </w:r>
    </w:p>
    <w:p w14:paraId="0E8991CC" w14:textId="77777777" w:rsidR="00292C14" w:rsidRPr="00A31871" w:rsidRDefault="00292C14" w:rsidP="000A610D">
      <w:pPr>
        <w:spacing w:line="276" w:lineRule="auto"/>
        <w:rPr>
          <w:rFonts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61"/>
      </w:tblGrid>
      <w:tr w:rsidR="00332853" w:rsidRPr="00F41C12" w14:paraId="7B9A2FB8" w14:textId="77777777" w:rsidTr="005A00D0">
        <w:tc>
          <w:tcPr>
            <w:tcW w:w="6232" w:type="dxa"/>
            <w:shd w:val="clear" w:color="auto" w:fill="B8CCE4" w:themeFill="accent1" w:themeFillTint="66"/>
          </w:tcPr>
          <w:p w14:paraId="4BF776A7" w14:textId="77777777" w:rsidR="00332853" w:rsidRPr="00332853" w:rsidRDefault="00332853" w:rsidP="00332853">
            <w:pPr>
              <w:jc w:val="center"/>
              <w:rPr>
                <w:b/>
                <w:bCs/>
              </w:rPr>
            </w:pPr>
            <w:r w:rsidRPr="00332853">
              <w:rPr>
                <w:b/>
                <w:bCs/>
              </w:rPr>
              <w:t>DOCUMENT TITLE</w:t>
            </w:r>
          </w:p>
        </w:tc>
        <w:tc>
          <w:tcPr>
            <w:tcW w:w="3261" w:type="dxa"/>
            <w:shd w:val="clear" w:color="auto" w:fill="B8CCE4" w:themeFill="accent1" w:themeFillTint="66"/>
          </w:tcPr>
          <w:p w14:paraId="6F8FD2E3" w14:textId="77777777" w:rsidR="00332853" w:rsidRPr="00332853" w:rsidRDefault="00332853" w:rsidP="0083564F">
            <w:pPr>
              <w:jc w:val="center"/>
              <w:rPr>
                <w:b/>
                <w:bCs/>
              </w:rPr>
            </w:pPr>
            <w:r w:rsidRPr="00332853">
              <w:rPr>
                <w:b/>
                <w:bCs/>
              </w:rPr>
              <w:t>COMPLETE AND RETURN</w:t>
            </w:r>
          </w:p>
        </w:tc>
      </w:tr>
      <w:tr w:rsidR="00332853" w:rsidRPr="00F41C12" w14:paraId="3309ACDA" w14:textId="77777777" w:rsidTr="005A00D0">
        <w:tc>
          <w:tcPr>
            <w:tcW w:w="6232" w:type="dxa"/>
            <w:shd w:val="clear" w:color="auto" w:fill="auto"/>
          </w:tcPr>
          <w:p w14:paraId="65259D5A" w14:textId="77777777" w:rsidR="00332853" w:rsidRPr="00F41C12" w:rsidRDefault="00332853" w:rsidP="00332853">
            <w:pPr>
              <w:rPr>
                <w:rFonts w:cs="Arial"/>
                <w:kern w:val="28"/>
              </w:rPr>
            </w:pPr>
            <w:r w:rsidRPr="00F41C12">
              <w:rPr>
                <w:rFonts w:cs="Arial"/>
                <w:kern w:val="28"/>
              </w:rPr>
              <w:t xml:space="preserve">Section 1 </w:t>
            </w:r>
            <w:r>
              <w:rPr>
                <w:rFonts w:cs="Arial"/>
                <w:kern w:val="28"/>
              </w:rPr>
              <w:t>-</w:t>
            </w:r>
            <w:r w:rsidRPr="00F41C12">
              <w:rPr>
                <w:rFonts w:cs="Arial"/>
                <w:kern w:val="28"/>
              </w:rPr>
              <w:t xml:space="preserve"> The Requirement including Specification</w:t>
            </w:r>
          </w:p>
        </w:tc>
        <w:tc>
          <w:tcPr>
            <w:tcW w:w="3261" w:type="dxa"/>
            <w:shd w:val="clear" w:color="auto" w:fill="auto"/>
          </w:tcPr>
          <w:sdt>
            <w:sdtPr>
              <w:rPr>
                <w:rFonts w:eastAsia="Wingdings" w:cs="Arial"/>
                <w:kern w:val="28"/>
              </w:rPr>
              <w:id w:val="-1252893096"/>
              <w14:checkbox>
                <w14:checked w14:val="0"/>
                <w14:checkedState w14:val="2612" w14:font="MS Gothic"/>
                <w14:uncheckedState w14:val="2610" w14:font="MS Gothic"/>
              </w14:checkbox>
            </w:sdtPr>
            <w:sdtEndPr/>
            <w:sdtContent>
              <w:p w14:paraId="6F127B1B" w14:textId="77777777" w:rsidR="00332853" w:rsidRPr="00E54B15" w:rsidRDefault="00332853" w:rsidP="0083564F">
                <w:pPr>
                  <w:jc w:val="center"/>
                  <w:rPr>
                    <w:rFonts w:cs="Arial"/>
                    <w:kern w:val="28"/>
                  </w:rPr>
                </w:pPr>
                <w:r w:rsidRPr="00F41C12">
                  <w:rPr>
                    <w:rFonts w:ascii="MS Gothic" w:eastAsia="MS Gothic" w:hAnsi="MS Gothic" w:cs="Arial" w:hint="eastAsia"/>
                    <w:kern w:val="28"/>
                  </w:rPr>
                  <w:t>☐</w:t>
                </w:r>
              </w:p>
            </w:sdtContent>
          </w:sdt>
        </w:tc>
      </w:tr>
      <w:tr w:rsidR="00332853" w:rsidRPr="00F41C12" w14:paraId="2426D81F" w14:textId="77777777" w:rsidTr="005A00D0">
        <w:tc>
          <w:tcPr>
            <w:tcW w:w="6232" w:type="dxa"/>
            <w:shd w:val="clear" w:color="auto" w:fill="auto"/>
          </w:tcPr>
          <w:p w14:paraId="1538EC5B" w14:textId="77777777" w:rsidR="00332853" w:rsidRPr="00F41C12" w:rsidRDefault="00332853" w:rsidP="00332853">
            <w:pPr>
              <w:rPr>
                <w:rFonts w:cs="Arial"/>
                <w:kern w:val="28"/>
              </w:rPr>
            </w:pPr>
            <w:r w:rsidRPr="00F41C12">
              <w:rPr>
                <w:rFonts w:cs="Arial"/>
                <w:kern w:val="28"/>
              </w:rPr>
              <w:t xml:space="preserve">Section 2 </w:t>
            </w:r>
            <w:r>
              <w:rPr>
                <w:rFonts w:cs="Arial"/>
                <w:kern w:val="28"/>
              </w:rPr>
              <w:t xml:space="preserve">- </w:t>
            </w:r>
            <w:r w:rsidRPr="00F41C12">
              <w:rPr>
                <w:rFonts w:cs="Arial"/>
                <w:kern w:val="28"/>
              </w:rPr>
              <w:t>Instructions to Suppliers</w:t>
            </w:r>
          </w:p>
        </w:tc>
        <w:tc>
          <w:tcPr>
            <w:tcW w:w="3261" w:type="dxa"/>
            <w:shd w:val="clear" w:color="auto" w:fill="auto"/>
          </w:tcPr>
          <w:sdt>
            <w:sdtPr>
              <w:rPr>
                <w:rFonts w:eastAsia="Wingdings" w:cs="Arial"/>
                <w:kern w:val="28"/>
              </w:rPr>
              <w:id w:val="1790768960"/>
              <w14:checkbox>
                <w14:checked w14:val="0"/>
                <w14:checkedState w14:val="2612" w14:font="MS Gothic"/>
                <w14:uncheckedState w14:val="2610" w14:font="MS Gothic"/>
              </w14:checkbox>
            </w:sdtPr>
            <w:sdtEndPr/>
            <w:sdtContent>
              <w:p w14:paraId="43D02BA3" w14:textId="77777777" w:rsidR="00332853" w:rsidRPr="00E54B15" w:rsidRDefault="00332853" w:rsidP="0083564F">
                <w:pPr>
                  <w:jc w:val="center"/>
                  <w:rPr>
                    <w:rFonts w:cs="Arial"/>
                    <w:kern w:val="28"/>
                  </w:rPr>
                </w:pPr>
                <w:r w:rsidRPr="00F41C12">
                  <w:rPr>
                    <w:rFonts w:ascii="MS Gothic" w:eastAsia="MS Gothic" w:hAnsi="MS Gothic" w:cs="Arial" w:hint="eastAsia"/>
                    <w:kern w:val="28"/>
                  </w:rPr>
                  <w:t>☐</w:t>
                </w:r>
              </w:p>
            </w:sdtContent>
          </w:sdt>
        </w:tc>
      </w:tr>
      <w:tr w:rsidR="00332853" w:rsidRPr="00F41C12" w14:paraId="4EC26429" w14:textId="77777777" w:rsidTr="005A00D0">
        <w:tc>
          <w:tcPr>
            <w:tcW w:w="6232" w:type="dxa"/>
            <w:shd w:val="clear" w:color="auto" w:fill="auto"/>
          </w:tcPr>
          <w:p w14:paraId="013DD0D1" w14:textId="77777777" w:rsidR="00332853" w:rsidRPr="00F41C12" w:rsidRDefault="00332853" w:rsidP="00332853">
            <w:pPr>
              <w:rPr>
                <w:rFonts w:cs="Arial"/>
                <w:kern w:val="28"/>
              </w:rPr>
            </w:pPr>
            <w:r w:rsidRPr="00F41C12">
              <w:rPr>
                <w:rFonts w:cs="Arial"/>
                <w:kern w:val="28"/>
              </w:rPr>
              <w:t xml:space="preserve">Section 3 </w:t>
            </w:r>
            <w:r>
              <w:rPr>
                <w:rFonts w:cs="Arial"/>
                <w:kern w:val="28"/>
              </w:rPr>
              <w:t xml:space="preserve">- </w:t>
            </w:r>
            <w:r w:rsidRPr="00F41C12">
              <w:rPr>
                <w:rFonts w:cs="Arial"/>
                <w:kern w:val="28"/>
              </w:rPr>
              <w:t>Questionnaire</w:t>
            </w:r>
          </w:p>
        </w:tc>
        <w:tc>
          <w:tcPr>
            <w:tcW w:w="3261" w:type="dxa"/>
            <w:shd w:val="clear" w:color="auto" w:fill="auto"/>
          </w:tcPr>
          <w:sdt>
            <w:sdtPr>
              <w:rPr>
                <w:rFonts w:eastAsia="Wingdings" w:cs="Arial"/>
                <w:kern w:val="28"/>
              </w:rPr>
              <w:id w:val="1337888146"/>
              <w14:checkbox>
                <w14:checked w14:val="1"/>
                <w14:checkedState w14:val="2612" w14:font="MS Gothic"/>
                <w14:uncheckedState w14:val="2610" w14:font="MS Gothic"/>
              </w14:checkbox>
            </w:sdtPr>
            <w:sdtEndPr/>
            <w:sdtContent>
              <w:p w14:paraId="3B809434" w14:textId="77777777" w:rsidR="00332853" w:rsidRPr="00E54B15" w:rsidRDefault="00332853" w:rsidP="0083564F">
                <w:pPr>
                  <w:jc w:val="center"/>
                  <w:rPr>
                    <w:rFonts w:cs="Arial"/>
                    <w:kern w:val="28"/>
                  </w:rPr>
                </w:pPr>
                <w:r w:rsidRPr="00F41C12">
                  <w:rPr>
                    <w:rFonts w:ascii="MS Gothic" w:eastAsia="MS Gothic" w:hAnsi="MS Gothic" w:cs="Arial" w:hint="eastAsia"/>
                    <w:kern w:val="28"/>
                  </w:rPr>
                  <w:t>☒</w:t>
                </w:r>
              </w:p>
            </w:sdtContent>
          </w:sdt>
        </w:tc>
      </w:tr>
      <w:tr w:rsidR="00332853" w:rsidRPr="00F41C12" w14:paraId="76D28C27" w14:textId="77777777" w:rsidTr="005A00D0">
        <w:tc>
          <w:tcPr>
            <w:tcW w:w="6232" w:type="dxa"/>
            <w:shd w:val="clear" w:color="auto" w:fill="auto"/>
          </w:tcPr>
          <w:p w14:paraId="128952F6" w14:textId="77777777" w:rsidR="00332853" w:rsidRPr="00F41C12" w:rsidRDefault="00332853" w:rsidP="00332853">
            <w:pPr>
              <w:rPr>
                <w:rFonts w:cs="Arial"/>
                <w:kern w:val="28"/>
              </w:rPr>
            </w:pPr>
            <w:r w:rsidRPr="00F41C12">
              <w:rPr>
                <w:rFonts w:cs="Arial"/>
                <w:kern w:val="28"/>
              </w:rPr>
              <w:t xml:space="preserve">Section 4 </w:t>
            </w:r>
            <w:r>
              <w:rPr>
                <w:rFonts w:cs="Arial"/>
                <w:kern w:val="28"/>
              </w:rPr>
              <w:t>-</w:t>
            </w:r>
            <w:r w:rsidRPr="00F41C12">
              <w:rPr>
                <w:rFonts w:cs="Arial"/>
                <w:kern w:val="28"/>
              </w:rPr>
              <w:t xml:space="preserve"> Evaluation</w:t>
            </w:r>
          </w:p>
        </w:tc>
        <w:tc>
          <w:tcPr>
            <w:tcW w:w="3261" w:type="dxa"/>
            <w:shd w:val="clear" w:color="auto" w:fill="auto"/>
          </w:tcPr>
          <w:sdt>
            <w:sdtPr>
              <w:rPr>
                <w:rFonts w:eastAsia="Wingdings" w:cs="Arial"/>
                <w:kern w:val="28"/>
              </w:rPr>
              <w:id w:val="-1165471492"/>
              <w14:checkbox>
                <w14:checked w14:val="0"/>
                <w14:checkedState w14:val="2612" w14:font="MS Gothic"/>
                <w14:uncheckedState w14:val="2610" w14:font="MS Gothic"/>
              </w14:checkbox>
            </w:sdtPr>
            <w:sdtEndPr/>
            <w:sdtContent>
              <w:p w14:paraId="39406795" w14:textId="77777777" w:rsidR="00332853" w:rsidRPr="00E54B15" w:rsidRDefault="00332853" w:rsidP="0083564F">
                <w:pPr>
                  <w:jc w:val="center"/>
                  <w:rPr>
                    <w:rFonts w:eastAsia="Wingdings" w:cs="Arial"/>
                    <w:kern w:val="28"/>
                  </w:rPr>
                </w:pPr>
                <w:r>
                  <w:rPr>
                    <w:rFonts w:ascii="MS Gothic" w:eastAsia="MS Gothic" w:hAnsi="MS Gothic" w:cs="Arial" w:hint="eastAsia"/>
                    <w:kern w:val="28"/>
                  </w:rPr>
                  <w:t>☐</w:t>
                </w:r>
              </w:p>
            </w:sdtContent>
          </w:sdt>
        </w:tc>
      </w:tr>
      <w:tr w:rsidR="00332853" w:rsidRPr="00F41C12" w14:paraId="303D45A5" w14:textId="77777777" w:rsidTr="005A00D0">
        <w:trPr>
          <w:trHeight w:val="337"/>
        </w:trPr>
        <w:tc>
          <w:tcPr>
            <w:tcW w:w="6232" w:type="dxa"/>
            <w:shd w:val="clear" w:color="auto" w:fill="auto"/>
          </w:tcPr>
          <w:p w14:paraId="0657A9E2" w14:textId="7C9C154B" w:rsidR="00332853" w:rsidRPr="00F41C12" w:rsidRDefault="00332853" w:rsidP="00332853">
            <w:pPr>
              <w:rPr>
                <w:rFonts w:cs="Arial"/>
                <w:kern w:val="28"/>
              </w:rPr>
            </w:pPr>
            <w:r w:rsidRPr="00F41C12">
              <w:rPr>
                <w:rFonts w:cs="Arial"/>
                <w:kern w:val="28"/>
              </w:rPr>
              <w:t>Appendix 1</w:t>
            </w:r>
            <w:r w:rsidR="0083564F">
              <w:rPr>
                <w:rFonts w:cs="Arial"/>
                <w:kern w:val="28"/>
              </w:rPr>
              <w:t>:</w:t>
            </w:r>
            <w:r w:rsidRPr="00F41C12">
              <w:rPr>
                <w:rFonts w:cs="Arial"/>
                <w:kern w:val="28"/>
              </w:rPr>
              <w:t xml:space="preserve"> </w:t>
            </w:r>
            <w:r w:rsidR="0083564F" w:rsidRPr="00F41C12">
              <w:rPr>
                <w:rFonts w:cs="Arial"/>
                <w:kern w:val="28"/>
              </w:rPr>
              <w:t>Non-Collusion</w:t>
            </w:r>
            <w:r w:rsidRPr="00F41C12">
              <w:rPr>
                <w:rFonts w:cs="Arial"/>
                <w:kern w:val="28"/>
              </w:rPr>
              <w:t xml:space="preserve"> Certificate</w:t>
            </w:r>
          </w:p>
        </w:tc>
        <w:tc>
          <w:tcPr>
            <w:tcW w:w="3261" w:type="dxa"/>
            <w:shd w:val="clear" w:color="auto" w:fill="auto"/>
          </w:tcPr>
          <w:sdt>
            <w:sdtPr>
              <w:rPr>
                <w:rFonts w:eastAsia="Wingdings" w:cs="Arial"/>
                <w:kern w:val="28"/>
              </w:rPr>
              <w:id w:val="177171054"/>
              <w14:checkbox>
                <w14:checked w14:val="1"/>
                <w14:checkedState w14:val="2612" w14:font="MS Gothic"/>
                <w14:uncheckedState w14:val="2610" w14:font="MS Gothic"/>
              </w14:checkbox>
            </w:sdtPr>
            <w:sdtEndPr/>
            <w:sdtContent>
              <w:p w14:paraId="6C1D045D" w14:textId="77777777" w:rsidR="00332853" w:rsidRPr="00E54B15" w:rsidRDefault="00332853" w:rsidP="0083564F">
                <w:pPr>
                  <w:jc w:val="center"/>
                  <w:rPr>
                    <w:rFonts w:cs="Arial"/>
                    <w:kern w:val="28"/>
                  </w:rPr>
                </w:pPr>
                <w:r>
                  <w:rPr>
                    <w:rFonts w:ascii="MS Gothic" w:eastAsia="MS Gothic" w:hAnsi="MS Gothic" w:cs="Arial" w:hint="eastAsia"/>
                    <w:kern w:val="28"/>
                  </w:rPr>
                  <w:t>☒</w:t>
                </w:r>
              </w:p>
            </w:sdtContent>
          </w:sdt>
        </w:tc>
      </w:tr>
      <w:tr w:rsidR="00332853" w:rsidRPr="00A31871" w14:paraId="27D6C934" w14:textId="77777777" w:rsidTr="005A00D0">
        <w:tc>
          <w:tcPr>
            <w:tcW w:w="6232" w:type="dxa"/>
            <w:shd w:val="clear" w:color="auto" w:fill="auto"/>
          </w:tcPr>
          <w:p w14:paraId="39A5871C" w14:textId="633A5AC3" w:rsidR="00332853" w:rsidRPr="00F41C12" w:rsidRDefault="00332853" w:rsidP="00332853">
            <w:pPr>
              <w:rPr>
                <w:rFonts w:cs="Arial"/>
                <w:kern w:val="28"/>
              </w:rPr>
            </w:pPr>
            <w:r w:rsidRPr="00F41C12">
              <w:rPr>
                <w:rFonts w:cs="Arial"/>
                <w:kern w:val="28"/>
              </w:rPr>
              <w:t>A</w:t>
            </w:r>
            <w:r w:rsidRPr="00F41C12">
              <w:rPr>
                <w:kern w:val="28"/>
              </w:rPr>
              <w:t>ppendix A</w:t>
            </w:r>
            <w:r w:rsidR="0083564F">
              <w:rPr>
                <w:kern w:val="28"/>
              </w:rPr>
              <w:t>:</w:t>
            </w:r>
            <w:r w:rsidRPr="00F41C12">
              <w:rPr>
                <w:kern w:val="28"/>
              </w:rPr>
              <w:t xml:space="preserve"> Pricing Schedule</w:t>
            </w:r>
          </w:p>
        </w:tc>
        <w:tc>
          <w:tcPr>
            <w:tcW w:w="3261" w:type="dxa"/>
            <w:shd w:val="clear" w:color="auto" w:fill="auto"/>
          </w:tcPr>
          <w:sdt>
            <w:sdtPr>
              <w:rPr>
                <w:rFonts w:eastAsia="Wingdings" w:cs="Arial"/>
                <w:kern w:val="28"/>
              </w:rPr>
              <w:id w:val="-904996086"/>
              <w14:checkbox>
                <w14:checked w14:val="1"/>
                <w14:checkedState w14:val="2612" w14:font="MS Gothic"/>
                <w14:uncheckedState w14:val="2610" w14:font="MS Gothic"/>
              </w14:checkbox>
            </w:sdtPr>
            <w:sdtEndPr/>
            <w:sdtContent>
              <w:p w14:paraId="1E3D118B" w14:textId="77777777" w:rsidR="00332853" w:rsidRPr="006042DC" w:rsidRDefault="00332853" w:rsidP="0083564F">
                <w:pPr>
                  <w:jc w:val="center"/>
                  <w:rPr>
                    <w:rFonts w:cs="Arial"/>
                    <w:kern w:val="28"/>
                  </w:rPr>
                </w:pPr>
                <w:r>
                  <w:rPr>
                    <w:rFonts w:ascii="MS Gothic" w:eastAsia="MS Gothic" w:hAnsi="MS Gothic" w:cs="Arial" w:hint="eastAsia"/>
                    <w:kern w:val="28"/>
                  </w:rPr>
                  <w:t>☒</w:t>
                </w:r>
              </w:p>
            </w:sdtContent>
          </w:sdt>
        </w:tc>
      </w:tr>
      <w:tr w:rsidR="00332853" w:rsidRPr="00A31871" w14:paraId="2A78E349" w14:textId="77777777" w:rsidTr="005A00D0">
        <w:tc>
          <w:tcPr>
            <w:tcW w:w="6232" w:type="dxa"/>
            <w:shd w:val="clear" w:color="auto" w:fill="auto"/>
          </w:tcPr>
          <w:p w14:paraId="75F1A335" w14:textId="414BDCC9" w:rsidR="00332853" w:rsidRPr="00F41C12" w:rsidRDefault="00332853" w:rsidP="00332853">
            <w:pPr>
              <w:rPr>
                <w:rFonts w:cs="Arial"/>
                <w:kern w:val="28"/>
              </w:rPr>
            </w:pPr>
            <w:r>
              <w:rPr>
                <w:rFonts w:cs="Arial"/>
                <w:kern w:val="28"/>
              </w:rPr>
              <w:t>Appendix B</w:t>
            </w:r>
            <w:r w:rsidR="0083564F">
              <w:rPr>
                <w:rFonts w:cs="Arial"/>
                <w:kern w:val="28"/>
              </w:rPr>
              <w:t>:</w:t>
            </w:r>
            <w:r>
              <w:rPr>
                <w:rFonts w:cs="Arial"/>
                <w:kern w:val="28"/>
              </w:rPr>
              <w:t xml:space="preserve"> </w:t>
            </w:r>
            <w:r w:rsidR="00530D8B" w:rsidRPr="00530D8B">
              <w:rPr>
                <w:rFonts w:cs="Arial"/>
                <w:kern w:val="28"/>
              </w:rPr>
              <w:t>MCA Low-Value Service Terms &amp; Conditions</w:t>
            </w:r>
          </w:p>
        </w:tc>
        <w:tc>
          <w:tcPr>
            <w:tcW w:w="3261" w:type="dxa"/>
            <w:shd w:val="clear" w:color="auto" w:fill="auto"/>
          </w:tcPr>
          <w:sdt>
            <w:sdtPr>
              <w:rPr>
                <w:rFonts w:eastAsia="Wingdings" w:cs="Arial"/>
                <w:kern w:val="28"/>
              </w:rPr>
              <w:id w:val="-1378081415"/>
              <w14:checkbox>
                <w14:checked w14:val="1"/>
                <w14:checkedState w14:val="2612" w14:font="MS Gothic"/>
                <w14:uncheckedState w14:val="2610" w14:font="MS Gothic"/>
              </w14:checkbox>
            </w:sdtPr>
            <w:sdtEndPr/>
            <w:sdtContent>
              <w:p w14:paraId="520F27DB" w14:textId="77777777" w:rsidR="00332853" w:rsidRDefault="00332853" w:rsidP="0083564F">
                <w:pPr>
                  <w:jc w:val="center"/>
                  <w:rPr>
                    <w:rFonts w:eastAsia="Wingdings" w:cs="Arial"/>
                    <w:kern w:val="28"/>
                  </w:rPr>
                </w:pPr>
                <w:r>
                  <w:rPr>
                    <w:rFonts w:ascii="MS Gothic" w:eastAsia="MS Gothic" w:hAnsi="MS Gothic" w:cs="Arial" w:hint="eastAsia"/>
                    <w:kern w:val="28"/>
                  </w:rPr>
                  <w:t>☒</w:t>
                </w:r>
              </w:p>
            </w:sdtContent>
          </w:sdt>
        </w:tc>
      </w:tr>
    </w:tbl>
    <w:p w14:paraId="18A15271" w14:textId="50162230" w:rsidR="00EA7DFB" w:rsidRPr="00A31871" w:rsidRDefault="00EA7DFB" w:rsidP="00543D5C">
      <w:pPr>
        <w:rPr>
          <w:rFonts w:cs="Arial"/>
        </w:rPr>
      </w:pPr>
    </w:p>
    <w:p w14:paraId="7F5F6259" w14:textId="7FE47EBB" w:rsidR="005C3C4B" w:rsidRPr="00A31871" w:rsidRDefault="005C3C4B" w:rsidP="00543D5C">
      <w:pPr>
        <w:rPr>
          <w:rFonts w:cs="Arial"/>
        </w:rPr>
      </w:pPr>
      <w:r w:rsidRPr="00A31871">
        <w:rPr>
          <w:rFonts w:cs="Arial"/>
        </w:rPr>
        <w:t>Please Note: The completion and electronic return of all the documents ticked above is mandatory</w:t>
      </w:r>
      <w:r w:rsidR="00792B24" w:rsidRPr="00A31871">
        <w:rPr>
          <w:rFonts w:cs="Arial"/>
        </w:rPr>
        <w:t>.</w:t>
      </w:r>
    </w:p>
    <w:p w14:paraId="379DC0EF" w14:textId="1661EAC8" w:rsidR="00292C14" w:rsidRDefault="00292C14" w:rsidP="004E3FAE">
      <w:pPr>
        <w:rPr>
          <w:rFonts w:cs="Arial"/>
          <w:b/>
        </w:rPr>
      </w:pPr>
    </w:p>
    <w:p w14:paraId="4578B361" w14:textId="77777777" w:rsidR="0083564F" w:rsidRPr="00A31871" w:rsidRDefault="0083564F" w:rsidP="004E3FAE">
      <w:pPr>
        <w:rPr>
          <w:rFonts w:cs="Arial"/>
          <w:b/>
        </w:rPr>
      </w:pPr>
    </w:p>
    <w:p w14:paraId="3CBB77D2" w14:textId="673248EA" w:rsidR="00920280" w:rsidRPr="00E3016E" w:rsidRDefault="00CE2FC8" w:rsidP="00F46EE2">
      <w:pPr>
        <w:pStyle w:val="Heading1"/>
        <w:numPr>
          <w:ilvl w:val="0"/>
          <w:numId w:val="9"/>
        </w:numPr>
        <w:rPr>
          <w:rFonts w:ascii="Arial" w:hAnsi="Arial" w:cs="Arial"/>
          <w:b/>
          <w:bCs/>
          <w:color w:val="auto"/>
          <w:sz w:val="24"/>
          <w:szCs w:val="24"/>
        </w:rPr>
      </w:pPr>
      <w:bookmarkStart w:id="23" w:name="_Toc161320475"/>
      <w:r w:rsidRPr="00E3016E">
        <w:rPr>
          <w:rFonts w:ascii="Arial" w:hAnsi="Arial" w:cs="Arial"/>
          <w:b/>
          <w:bCs/>
          <w:color w:val="auto"/>
          <w:sz w:val="24"/>
          <w:szCs w:val="24"/>
        </w:rPr>
        <w:t>QUESTIONNAIRE</w:t>
      </w:r>
      <w:bookmarkEnd w:id="23"/>
    </w:p>
    <w:p w14:paraId="45A4C458" w14:textId="77777777" w:rsidR="00CD32E6" w:rsidRPr="00A31871" w:rsidRDefault="00CD32E6" w:rsidP="004E3FAE">
      <w:pPr>
        <w:rPr>
          <w:rFonts w:cs="Arial"/>
          <w:b/>
        </w:rPr>
      </w:pPr>
    </w:p>
    <w:p w14:paraId="6F1AC8DF" w14:textId="77777777" w:rsidR="008754E6" w:rsidRPr="00A31871" w:rsidRDefault="00920280" w:rsidP="000A610D">
      <w:pPr>
        <w:spacing w:line="276" w:lineRule="auto"/>
        <w:rPr>
          <w:rFonts w:cs="Arial"/>
        </w:rPr>
      </w:pPr>
      <w:r w:rsidRPr="00A31871">
        <w:rPr>
          <w:rFonts w:cs="Arial"/>
        </w:rPr>
        <w:t xml:space="preserve">The purpose of the </w:t>
      </w:r>
      <w:r w:rsidR="00063F33" w:rsidRPr="00A31871">
        <w:rPr>
          <w:rFonts w:cs="Arial"/>
        </w:rPr>
        <w:t>Questionnaire</w:t>
      </w:r>
      <w:r w:rsidRPr="00A31871">
        <w:rPr>
          <w:rFonts w:cs="Arial"/>
        </w:rPr>
        <w:t xml:space="preserve"> is to enable the </w:t>
      </w:r>
      <w:r w:rsidR="00737543" w:rsidRPr="00A31871">
        <w:rPr>
          <w:rFonts w:cs="Arial"/>
        </w:rPr>
        <w:t>Authority</w:t>
      </w:r>
      <w:r w:rsidRPr="00A31871">
        <w:rPr>
          <w:rFonts w:cs="Arial"/>
        </w:rPr>
        <w:t xml:space="preserve"> to assess </w:t>
      </w:r>
      <w:r w:rsidR="007C1BD6" w:rsidRPr="00A31871">
        <w:rPr>
          <w:rFonts w:eastAsia="Arial" w:cs="Arial"/>
        </w:rPr>
        <w:t>supplier suitability for providing goods and services.</w:t>
      </w:r>
    </w:p>
    <w:p w14:paraId="1A1670B1" w14:textId="77777777" w:rsidR="00D8142A" w:rsidRPr="00A31871" w:rsidRDefault="00D8142A" w:rsidP="00D8142A">
      <w:pPr>
        <w:spacing w:line="276" w:lineRule="auto"/>
        <w:ind w:left="720"/>
        <w:jc w:val="both"/>
        <w:rPr>
          <w:rFonts w:eastAsia="Arial" w:cs="Arial"/>
          <w:b/>
        </w:rPr>
      </w:pPr>
    </w:p>
    <w:p w14:paraId="5CA9B91A" w14:textId="77777777" w:rsidR="0077287A" w:rsidRPr="0077287A" w:rsidRDefault="0077287A" w:rsidP="00F46EE2">
      <w:pPr>
        <w:pStyle w:val="ListParagraph"/>
        <w:keepNext/>
        <w:keepLines/>
        <w:numPr>
          <w:ilvl w:val="0"/>
          <w:numId w:val="8"/>
        </w:numPr>
        <w:suppressAutoHyphens/>
        <w:autoSpaceDN w:val="0"/>
        <w:spacing w:before="200" w:line="276" w:lineRule="auto"/>
        <w:contextualSpacing w:val="0"/>
        <w:textAlignment w:val="baseline"/>
        <w:outlineLvl w:val="1"/>
        <w:rPr>
          <w:rFonts w:eastAsia="Cambria" w:cs="Arial"/>
          <w:b/>
          <w:bCs/>
          <w:vanish/>
        </w:rPr>
      </w:pPr>
      <w:bookmarkStart w:id="24" w:name="_Toc161244032"/>
      <w:bookmarkStart w:id="25" w:name="_Toc161244079"/>
      <w:bookmarkStart w:id="26" w:name="_Toc161244120"/>
      <w:bookmarkStart w:id="27" w:name="_Toc161244224"/>
      <w:bookmarkStart w:id="28" w:name="_Toc161320476"/>
      <w:bookmarkEnd w:id="24"/>
      <w:bookmarkEnd w:id="25"/>
      <w:bookmarkEnd w:id="26"/>
      <w:bookmarkEnd w:id="27"/>
      <w:bookmarkEnd w:id="28"/>
    </w:p>
    <w:p w14:paraId="15F39437" w14:textId="0751800A" w:rsidR="00160585" w:rsidRPr="0077287A" w:rsidRDefault="00160585" w:rsidP="00F46EE2">
      <w:pPr>
        <w:pStyle w:val="Heading2"/>
        <w:numPr>
          <w:ilvl w:val="1"/>
          <w:numId w:val="8"/>
        </w:numPr>
        <w:rPr>
          <w:rFonts w:ascii="Arial" w:hAnsi="Arial" w:cs="Arial"/>
          <w:bCs/>
          <w:color w:val="auto"/>
          <w:sz w:val="24"/>
          <w:szCs w:val="24"/>
        </w:rPr>
      </w:pPr>
      <w:bookmarkStart w:id="29" w:name="_Toc161320477"/>
      <w:r w:rsidRPr="0077287A">
        <w:rPr>
          <w:rFonts w:ascii="Arial" w:hAnsi="Arial" w:cs="Arial"/>
          <w:bCs/>
          <w:color w:val="auto"/>
          <w:sz w:val="24"/>
          <w:szCs w:val="24"/>
        </w:rPr>
        <w:t>Notes for completion</w:t>
      </w:r>
      <w:bookmarkEnd w:id="29"/>
    </w:p>
    <w:p w14:paraId="3C89CEEF" w14:textId="77777777" w:rsidR="00160585" w:rsidRPr="00A31871" w:rsidRDefault="00160585" w:rsidP="000A610D">
      <w:pPr>
        <w:spacing w:line="276" w:lineRule="auto"/>
        <w:jc w:val="both"/>
        <w:rPr>
          <w:rFonts w:cs="Arial"/>
        </w:rPr>
      </w:pPr>
    </w:p>
    <w:p w14:paraId="0DD46F35" w14:textId="5DC3C35E" w:rsidR="00160585" w:rsidRPr="00A31871" w:rsidRDefault="00846470" w:rsidP="000A610D">
      <w:pPr>
        <w:spacing w:line="276" w:lineRule="auto"/>
        <w:ind w:left="720" w:hanging="720"/>
        <w:jc w:val="both"/>
        <w:rPr>
          <w:rFonts w:cs="Arial"/>
        </w:rPr>
      </w:pPr>
      <w:r w:rsidRPr="00A31871">
        <w:rPr>
          <w:rFonts w:eastAsia="Arial" w:cs="Arial"/>
        </w:rPr>
        <w:lastRenderedPageBreak/>
        <w:t>i</w:t>
      </w:r>
      <w:r w:rsidR="0077287A">
        <w:rPr>
          <w:rFonts w:eastAsia="Arial" w:cs="Arial"/>
        </w:rPr>
        <w:t>)</w:t>
      </w:r>
      <w:r w:rsidR="00160585" w:rsidRPr="00A31871">
        <w:rPr>
          <w:rFonts w:eastAsia="Arial" w:cs="Arial"/>
        </w:rPr>
        <w:t xml:space="preserve"> </w:t>
      </w:r>
      <w:r w:rsidR="0047278D" w:rsidRPr="00A31871">
        <w:rPr>
          <w:rFonts w:eastAsia="Arial" w:cs="Arial"/>
        </w:rPr>
        <w:tab/>
      </w:r>
      <w:r w:rsidR="00160585" w:rsidRPr="00A31871">
        <w:rPr>
          <w:rFonts w:eastAsia="Arial" w:cs="Arial"/>
        </w:rPr>
        <w:t xml:space="preserve">Please ensure that all questions are completed in full, and in the format requested. Failure to do so may result in your submission being disqualified. If </w:t>
      </w:r>
      <w:r w:rsidR="00CE569E" w:rsidRPr="00A31871">
        <w:rPr>
          <w:rFonts w:eastAsia="Arial" w:cs="Arial"/>
        </w:rPr>
        <w:t>it</w:t>
      </w:r>
      <w:r w:rsidR="00160585" w:rsidRPr="00A31871">
        <w:rPr>
          <w:rFonts w:eastAsia="Arial" w:cs="Arial"/>
        </w:rPr>
        <w:t xml:space="preserve"> does not apply to you</w:t>
      </w:r>
      <w:r w:rsidR="007C1BD6" w:rsidRPr="00A31871">
        <w:rPr>
          <w:rFonts w:eastAsia="Arial" w:cs="Arial"/>
        </w:rPr>
        <w:t>,</w:t>
      </w:r>
      <w:r w:rsidR="00160585" w:rsidRPr="00A31871">
        <w:rPr>
          <w:rFonts w:eastAsia="Arial" w:cs="Arial"/>
        </w:rPr>
        <w:t xml:space="preserve"> please state clearly ‘N/A’.</w:t>
      </w:r>
    </w:p>
    <w:p w14:paraId="076AB3D4" w14:textId="1A3CBA40" w:rsidR="00160585" w:rsidRPr="00A31871" w:rsidRDefault="00846470" w:rsidP="000A610D">
      <w:pPr>
        <w:spacing w:line="276" w:lineRule="auto"/>
        <w:ind w:left="720" w:hanging="720"/>
        <w:jc w:val="both"/>
        <w:rPr>
          <w:rFonts w:eastAsia="Arial" w:cs="Arial"/>
        </w:rPr>
      </w:pPr>
      <w:r w:rsidRPr="00A31871">
        <w:rPr>
          <w:rFonts w:eastAsia="Arial" w:cs="Arial"/>
        </w:rPr>
        <w:t>ii</w:t>
      </w:r>
      <w:r w:rsidR="0077287A">
        <w:rPr>
          <w:rFonts w:eastAsia="Arial" w:cs="Arial"/>
        </w:rPr>
        <w:t>)</w:t>
      </w:r>
      <w:r w:rsidR="0047278D" w:rsidRPr="00A31871">
        <w:rPr>
          <w:rFonts w:eastAsia="Arial" w:cs="Arial"/>
        </w:rPr>
        <w:tab/>
      </w:r>
      <w:r w:rsidR="00160585" w:rsidRPr="00A31871">
        <w:rPr>
          <w:rFonts w:eastAsia="Arial" w:cs="Arial"/>
        </w:rPr>
        <w:t xml:space="preserve">Should you need to provide additional Appendices in response to the questions, these should be numbered clearly and listed as part of your declaration. </w:t>
      </w:r>
    </w:p>
    <w:p w14:paraId="3C71BA83" w14:textId="7A1A70C0" w:rsidR="007C1BD6" w:rsidRPr="00A31871" w:rsidRDefault="00846470" w:rsidP="000A610D">
      <w:pPr>
        <w:spacing w:line="276" w:lineRule="auto"/>
        <w:ind w:left="720" w:hanging="720"/>
        <w:jc w:val="both"/>
        <w:rPr>
          <w:rFonts w:eastAsia="Arial" w:cs="Arial"/>
        </w:rPr>
      </w:pPr>
      <w:r w:rsidRPr="00A31871">
        <w:rPr>
          <w:rFonts w:eastAsia="Arial" w:cs="Arial"/>
        </w:rPr>
        <w:t>iii</w:t>
      </w:r>
      <w:r w:rsidR="0077287A">
        <w:rPr>
          <w:rFonts w:eastAsia="Arial" w:cs="Arial"/>
        </w:rPr>
        <w:t>)</w:t>
      </w:r>
      <w:r w:rsidR="00160585" w:rsidRPr="00A31871">
        <w:rPr>
          <w:rFonts w:eastAsia="Arial" w:cs="Arial"/>
        </w:rPr>
        <w:t xml:space="preserve"> </w:t>
      </w:r>
      <w:r w:rsidR="0047278D" w:rsidRPr="00A31871">
        <w:rPr>
          <w:rFonts w:eastAsia="Arial" w:cs="Arial"/>
        </w:rPr>
        <w:tab/>
      </w:r>
      <w:r w:rsidR="00160585" w:rsidRPr="00A31871">
        <w:rPr>
          <w:rFonts w:eastAsia="Arial" w:cs="Arial"/>
        </w:rPr>
        <w:t xml:space="preserve">Please return a completed version of this document </w:t>
      </w:r>
      <w:r w:rsidR="007C1BD6" w:rsidRPr="00A31871">
        <w:rPr>
          <w:rFonts w:eastAsia="Arial" w:cs="Arial"/>
        </w:rPr>
        <w:t xml:space="preserve">with your </w:t>
      </w:r>
      <w:r w:rsidR="000E3B9C" w:rsidRPr="00A31871">
        <w:rPr>
          <w:rFonts w:eastAsia="Arial" w:cs="Arial"/>
        </w:rPr>
        <w:t>Quote</w:t>
      </w:r>
      <w:r w:rsidR="007C1BD6" w:rsidRPr="00A31871">
        <w:rPr>
          <w:rFonts w:eastAsia="Arial" w:cs="Arial"/>
        </w:rPr>
        <w:t xml:space="preserve"> submission </w:t>
      </w:r>
      <w:r w:rsidR="0070658F" w:rsidRPr="00A31871">
        <w:rPr>
          <w:rFonts w:eastAsia="Arial" w:cs="Arial"/>
        </w:rPr>
        <w:t>using the e-</w:t>
      </w:r>
      <w:r w:rsidR="00CE569E" w:rsidRPr="00A31871">
        <w:rPr>
          <w:rFonts w:eastAsia="Arial" w:cs="Arial"/>
        </w:rPr>
        <w:t>procurement</w:t>
      </w:r>
      <w:r w:rsidR="0070658F" w:rsidRPr="00A31871">
        <w:rPr>
          <w:rFonts w:eastAsia="Arial" w:cs="Arial"/>
        </w:rPr>
        <w:t xml:space="preserve"> system.</w:t>
      </w:r>
    </w:p>
    <w:p w14:paraId="02A7C103" w14:textId="42E8AD6E" w:rsidR="00136657" w:rsidRPr="00C040F0" w:rsidRDefault="007C1BD6" w:rsidP="00C040F0">
      <w:pPr>
        <w:jc w:val="both"/>
        <w:rPr>
          <w:rFonts w:cs="Arial"/>
        </w:rPr>
      </w:pPr>
      <w:r w:rsidRPr="00A31871">
        <w:rPr>
          <w:rFonts w:cs="Arial"/>
        </w:rPr>
        <w:t xml:space="preserve"> </w:t>
      </w:r>
    </w:p>
    <w:p w14:paraId="788CD4DB" w14:textId="3F53887C" w:rsidR="00160585" w:rsidRPr="00A31871" w:rsidRDefault="00160585" w:rsidP="00D8142A">
      <w:pPr>
        <w:ind w:left="720"/>
        <w:rPr>
          <w:rFonts w:cs="Arial"/>
        </w:rPr>
      </w:pPr>
      <w:r w:rsidRPr="00A31871">
        <w:rPr>
          <w:rFonts w:eastAsia="Arial" w:cs="Arial"/>
          <w:b/>
        </w:rPr>
        <w:t>Verification of Information Provided</w:t>
      </w:r>
    </w:p>
    <w:p w14:paraId="4DCECE44" w14:textId="77777777" w:rsidR="00160585" w:rsidRPr="00A31871" w:rsidRDefault="00160585" w:rsidP="00160585">
      <w:pPr>
        <w:jc w:val="both"/>
        <w:rPr>
          <w:rFonts w:cs="Arial"/>
        </w:rPr>
      </w:pPr>
    </w:p>
    <w:p w14:paraId="11CBF886" w14:textId="10CC9F5C" w:rsidR="007C1BD6" w:rsidRPr="00A31871" w:rsidRDefault="00846470" w:rsidP="000A610D">
      <w:pPr>
        <w:spacing w:line="276" w:lineRule="auto"/>
        <w:ind w:left="720" w:right="-332" w:hanging="720"/>
        <w:jc w:val="both"/>
        <w:rPr>
          <w:rFonts w:eastAsia="Arial" w:cs="Arial"/>
        </w:rPr>
      </w:pPr>
      <w:r w:rsidRPr="00A31871">
        <w:rPr>
          <w:rFonts w:eastAsia="Arial" w:cs="Arial"/>
        </w:rPr>
        <w:t>iv</w:t>
      </w:r>
      <w:r w:rsidR="0077287A">
        <w:rPr>
          <w:rFonts w:eastAsia="Arial" w:cs="Arial"/>
        </w:rPr>
        <w:t>)</w:t>
      </w:r>
      <w:r w:rsidR="0047278D" w:rsidRPr="00A31871">
        <w:rPr>
          <w:rFonts w:eastAsia="Arial" w:cs="Arial"/>
        </w:rPr>
        <w:tab/>
      </w:r>
      <w:r w:rsidR="00160585" w:rsidRPr="00A31871">
        <w:rPr>
          <w:rFonts w:eastAsia="Arial" w:cs="Arial"/>
        </w:rPr>
        <w:t xml:space="preserve">Whilst reserving the right to request information at any time throughout the procurement process, the </w:t>
      </w:r>
      <w:r w:rsidR="00737543" w:rsidRPr="00A31871">
        <w:rPr>
          <w:rFonts w:eastAsia="Arial" w:cs="Arial"/>
        </w:rPr>
        <w:t>Authority</w:t>
      </w:r>
      <w:r w:rsidR="00160585" w:rsidRPr="00A31871">
        <w:rPr>
          <w:rFonts w:eastAsia="Arial" w:cs="Arial"/>
        </w:rPr>
        <w:t xml:space="preserve"> may enable the Supplier to self-certify that there are no mandatory/ discretionary grounds for excluding their organisation. </w:t>
      </w:r>
      <w:r w:rsidR="00CE569E" w:rsidRPr="00A31871">
        <w:rPr>
          <w:rFonts w:eastAsia="Arial" w:cs="Arial"/>
        </w:rPr>
        <w:t xml:space="preserve">The </w:t>
      </w:r>
      <w:r w:rsidR="00737543" w:rsidRPr="00A31871">
        <w:rPr>
          <w:rFonts w:eastAsia="Arial" w:cs="Arial"/>
        </w:rPr>
        <w:t>Authority</w:t>
      </w:r>
      <w:r w:rsidR="00CE569E" w:rsidRPr="00A31871">
        <w:rPr>
          <w:rFonts w:eastAsia="Arial" w:cs="Arial"/>
        </w:rPr>
        <w:t xml:space="preserve"> will request</w:t>
      </w:r>
      <w:r w:rsidR="00160585" w:rsidRPr="00A31871">
        <w:rPr>
          <w:rFonts w:eastAsia="Arial" w:cs="Arial"/>
        </w:rPr>
        <w:t xml:space="preserve"> evidence </w:t>
      </w:r>
      <w:r w:rsidR="00CE569E" w:rsidRPr="00A31871">
        <w:rPr>
          <w:rFonts w:eastAsia="Arial" w:cs="Arial"/>
        </w:rPr>
        <w:t xml:space="preserve">from the winning </w:t>
      </w:r>
      <w:r w:rsidR="00F21F34" w:rsidRPr="00A31871">
        <w:rPr>
          <w:rFonts w:eastAsia="Arial" w:cs="Arial"/>
        </w:rPr>
        <w:t>Contractor</w:t>
      </w:r>
      <w:r w:rsidR="00CE569E" w:rsidRPr="00A31871">
        <w:rPr>
          <w:rFonts w:eastAsia="Arial" w:cs="Arial"/>
        </w:rPr>
        <w:t xml:space="preserve"> only </w:t>
      </w:r>
      <w:r w:rsidR="00160585" w:rsidRPr="00A31871">
        <w:rPr>
          <w:rFonts w:eastAsia="Arial" w:cs="Arial"/>
        </w:rPr>
        <w:t xml:space="preserve">after the final </w:t>
      </w:r>
      <w:r w:rsidR="000E3B9C" w:rsidRPr="00A31871">
        <w:rPr>
          <w:rFonts w:eastAsia="Arial" w:cs="Arial"/>
        </w:rPr>
        <w:t>Quote</w:t>
      </w:r>
      <w:r w:rsidR="00160585" w:rsidRPr="00A31871">
        <w:rPr>
          <w:rFonts w:eastAsia="Arial" w:cs="Arial"/>
        </w:rPr>
        <w:t xml:space="preserve"> evaluation decision.</w:t>
      </w:r>
    </w:p>
    <w:p w14:paraId="224ACCE8" w14:textId="014F0355" w:rsidR="00CE1107" w:rsidRPr="00A31871" w:rsidRDefault="00CE1107" w:rsidP="00D8142A">
      <w:pPr>
        <w:spacing w:line="276" w:lineRule="auto"/>
        <w:ind w:right="-333" w:firstLine="720"/>
        <w:jc w:val="both"/>
        <w:rPr>
          <w:rFonts w:eastAsia="Arial" w:cs="Arial"/>
          <w:b/>
        </w:rPr>
      </w:pPr>
    </w:p>
    <w:p w14:paraId="6A67D605" w14:textId="423910EB" w:rsidR="00160585" w:rsidRPr="0077287A" w:rsidRDefault="00160585" w:rsidP="00D8142A">
      <w:pPr>
        <w:spacing w:line="276" w:lineRule="auto"/>
        <w:ind w:right="-333" w:firstLine="720"/>
        <w:jc w:val="both"/>
        <w:rPr>
          <w:rFonts w:cs="Arial"/>
          <w:b/>
        </w:rPr>
      </w:pPr>
      <w:r w:rsidRPr="0077287A">
        <w:rPr>
          <w:rFonts w:eastAsia="Arial" w:cs="Arial"/>
          <w:b/>
        </w:rPr>
        <w:t>Sub-contracting arrangements</w:t>
      </w:r>
    </w:p>
    <w:p w14:paraId="2C8A7734" w14:textId="77777777" w:rsidR="00160585" w:rsidRPr="00A31871" w:rsidRDefault="00160585" w:rsidP="000A610D">
      <w:pPr>
        <w:spacing w:line="276" w:lineRule="auto"/>
        <w:ind w:right="-333"/>
        <w:rPr>
          <w:rFonts w:cs="Arial"/>
        </w:rPr>
      </w:pPr>
    </w:p>
    <w:p w14:paraId="570BC341" w14:textId="43E93BBF" w:rsidR="00160585" w:rsidRPr="00A31871" w:rsidRDefault="00846470" w:rsidP="000A610D">
      <w:pPr>
        <w:spacing w:line="276" w:lineRule="auto"/>
        <w:ind w:left="720" w:right="-333" w:hanging="720"/>
        <w:rPr>
          <w:rFonts w:cs="Arial"/>
        </w:rPr>
      </w:pPr>
      <w:r w:rsidRPr="00A31871">
        <w:rPr>
          <w:rFonts w:eastAsia="Arial" w:cs="Arial"/>
        </w:rPr>
        <w:t>v</w:t>
      </w:r>
      <w:r w:rsidR="0077287A">
        <w:rPr>
          <w:rFonts w:eastAsia="Arial" w:cs="Arial"/>
        </w:rPr>
        <w:t>)</w:t>
      </w:r>
      <w:r w:rsidR="00160585" w:rsidRPr="00A31871">
        <w:rPr>
          <w:rFonts w:eastAsia="Arial" w:cs="Arial"/>
        </w:rPr>
        <w:t xml:space="preserve"> </w:t>
      </w:r>
      <w:r w:rsidR="0047278D" w:rsidRPr="00A31871">
        <w:rPr>
          <w:rFonts w:eastAsia="Arial" w:cs="Arial"/>
        </w:rPr>
        <w:tab/>
      </w:r>
      <w:r w:rsidR="00CE569E" w:rsidRPr="00A31871">
        <w:rPr>
          <w:rFonts w:eastAsia="Arial" w:cs="Arial"/>
        </w:rPr>
        <w:t>T</w:t>
      </w:r>
      <w:r w:rsidR="00160585" w:rsidRPr="00A31871">
        <w:rPr>
          <w:rFonts w:eastAsia="Arial" w:cs="Arial"/>
        </w:rPr>
        <w:t xml:space="preserve">he Supplier </w:t>
      </w:r>
      <w:r w:rsidR="00CE569E" w:rsidRPr="00A31871">
        <w:rPr>
          <w:rFonts w:eastAsia="Arial" w:cs="Arial"/>
        </w:rPr>
        <w:t>should advise in a separate appendix the names of</w:t>
      </w:r>
      <w:r w:rsidR="00160585" w:rsidRPr="00A31871">
        <w:rPr>
          <w:rFonts w:eastAsia="Arial" w:cs="Arial"/>
        </w:rPr>
        <w:t xml:space="preserve"> sub-contractors</w:t>
      </w:r>
      <w:r w:rsidR="00CE569E" w:rsidRPr="00A31871">
        <w:rPr>
          <w:rFonts w:eastAsia="Arial" w:cs="Arial"/>
        </w:rPr>
        <w:t>,</w:t>
      </w:r>
      <w:r w:rsidR="00160585" w:rsidRPr="00A31871">
        <w:rPr>
          <w:rFonts w:eastAsia="Arial" w:cs="Arial"/>
        </w:rPr>
        <w:t xml:space="preserve"> the percentage of work being delivered by each sub-contractor and the key contract deliverables each sub-contractor will be responsible for.</w:t>
      </w:r>
    </w:p>
    <w:p w14:paraId="7F7F3C5E" w14:textId="77777777" w:rsidR="0010337F" w:rsidRPr="00A31871" w:rsidRDefault="0010337F" w:rsidP="000A610D">
      <w:pPr>
        <w:ind w:right="-332" w:firstLine="720"/>
        <w:rPr>
          <w:rFonts w:eastAsia="Arial" w:cs="Arial"/>
          <w:b/>
        </w:rPr>
      </w:pPr>
    </w:p>
    <w:p w14:paraId="5554173F" w14:textId="63C7B532" w:rsidR="00160585" w:rsidRPr="00A31871" w:rsidRDefault="00160585" w:rsidP="000A610D">
      <w:pPr>
        <w:ind w:right="-332" w:firstLine="720"/>
        <w:rPr>
          <w:rFonts w:cs="Arial"/>
        </w:rPr>
      </w:pPr>
      <w:r w:rsidRPr="00A31871">
        <w:rPr>
          <w:rFonts w:eastAsia="Arial" w:cs="Arial"/>
          <w:b/>
        </w:rPr>
        <w:t>Confidentiality</w:t>
      </w:r>
    </w:p>
    <w:p w14:paraId="160CA547" w14:textId="77777777" w:rsidR="00160585" w:rsidRPr="00A31871" w:rsidRDefault="00160585" w:rsidP="00160585">
      <w:pPr>
        <w:ind w:right="-332"/>
        <w:jc w:val="both"/>
        <w:rPr>
          <w:rFonts w:cs="Arial"/>
        </w:rPr>
      </w:pPr>
    </w:p>
    <w:p w14:paraId="7E2D6304" w14:textId="51C30F31" w:rsidR="00160585" w:rsidRPr="00A31871" w:rsidRDefault="00846470" w:rsidP="000A610D">
      <w:pPr>
        <w:spacing w:line="276" w:lineRule="auto"/>
        <w:ind w:left="720" w:hanging="720"/>
        <w:jc w:val="both"/>
        <w:rPr>
          <w:rFonts w:cs="Arial"/>
        </w:rPr>
      </w:pPr>
      <w:r w:rsidRPr="00A31871">
        <w:rPr>
          <w:rFonts w:eastAsia="Arial" w:cs="Arial"/>
        </w:rPr>
        <w:t>vi</w:t>
      </w:r>
      <w:r w:rsidR="0077287A">
        <w:rPr>
          <w:rFonts w:eastAsia="Arial" w:cs="Arial"/>
        </w:rPr>
        <w:t>)</w:t>
      </w:r>
      <w:r w:rsidR="0047278D" w:rsidRPr="00A31871">
        <w:rPr>
          <w:rFonts w:eastAsia="Arial" w:cs="Arial"/>
        </w:rPr>
        <w:tab/>
      </w:r>
      <w:r w:rsidR="00160585" w:rsidRPr="00A31871">
        <w:rPr>
          <w:rFonts w:eastAsia="Arial" w:cs="Arial"/>
        </w:rPr>
        <w:t xml:space="preserve">The </w:t>
      </w:r>
      <w:r w:rsidR="00737543" w:rsidRPr="00A31871">
        <w:rPr>
          <w:rFonts w:eastAsia="Arial" w:cs="Arial"/>
        </w:rPr>
        <w:t>Authority</w:t>
      </w:r>
      <w:r w:rsidR="00160585" w:rsidRPr="00A31871">
        <w:rPr>
          <w:rFonts w:eastAsia="Arial" w:cs="Arial"/>
        </w:rPr>
        <w:t xml:space="preserve"> reserves the right to contact the named customer contact in section 6 regarding the contracts included in section 6. The named customer contact does not owe the </w:t>
      </w:r>
      <w:r w:rsidR="00737543" w:rsidRPr="00A31871">
        <w:rPr>
          <w:rFonts w:eastAsia="Arial" w:cs="Arial"/>
        </w:rPr>
        <w:t>Authority</w:t>
      </w:r>
      <w:r w:rsidR="00160585" w:rsidRPr="00A31871">
        <w:rPr>
          <w:rFonts w:eastAsia="Arial" w:cs="Arial"/>
        </w:rPr>
        <w:t xml:space="preserve"> any duty of care or have any legal liability, except for any deceitful or maliciously false statements of fact. </w:t>
      </w:r>
    </w:p>
    <w:p w14:paraId="2E3C8292" w14:textId="77777777" w:rsidR="00160585" w:rsidRPr="00A31871" w:rsidRDefault="00160585" w:rsidP="000A610D">
      <w:pPr>
        <w:spacing w:line="276" w:lineRule="auto"/>
        <w:jc w:val="both"/>
        <w:rPr>
          <w:rFonts w:cs="Arial"/>
        </w:rPr>
      </w:pPr>
    </w:p>
    <w:p w14:paraId="6269E717" w14:textId="5682132C" w:rsidR="00160585" w:rsidRPr="00A31871" w:rsidRDefault="00846470" w:rsidP="000A610D">
      <w:pPr>
        <w:spacing w:line="276" w:lineRule="auto"/>
        <w:ind w:left="720" w:hanging="720"/>
        <w:jc w:val="both"/>
        <w:rPr>
          <w:rFonts w:eastAsia="Arial" w:cs="Arial"/>
        </w:rPr>
      </w:pPr>
      <w:r w:rsidRPr="00A31871">
        <w:rPr>
          <w:rFonts w:eastAsia="Arial" w:cs="Arial"/>
        </w:rPr>
        <w:t>vii</w:t>
      </w:r>
      <w:r w:rsidR="0077287A">
        <w:rPr>
          <w:rFonts w:eastAsia="Arial" w:cs="Arial"/>
        </w:rPr>
        <w:t>)</w:t>
      </w:r>
      <w:r w:rsidR="00160585" w:rsidRPr="00A31871">
        <w:rPr>
          <w:rFonts w:eastAsia="Arial" w:cs="Arial"/>
        </w:rPr>
        <w:t xml:space="preserve"> </w:t>
      </w:r>
      <w:r w:rsidR="0047278D" w:rsidRPr="00A31871">
        <w:rPr>
          <w:rFonts w:eastAsia="Arial" w:cs="Arial"/>
        </w:rPr>
        <w:tab/>
      </w:r>
      <w:r w:rsidR="00160585" w:rsidRPr="00A31871">
        <w:rPr>
          <w:rFonts w:eastAsia="Arial" w:cs="Arial"/>
        </w:rPr>
        <w:t xml:space="preserve">The </w:t>
      </w:r>
      <w:r w:rsidR="00737543" w:rsidRPr="00A31871">
        <w:rPr>
          <w:rFonts w:eastAsia="Arial" w:cs="Arial"/>
        </w:rPr>
        <w:t>Authority</w:t>
      </w:r>
      <w:r w:rsidR="00160585" w:rsidRPr="00A31871">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 Regulations.</w:t>
      </w:r>
    </w:p>
    <w:p w14:paraId="7A3272B4" w14:textId="77777777" w:rsidR="00292C14" w:rsidRPr="00A31871" w:rsidRDefault="00292C14" w:rsidP="000A610D">
      <w:pPr>
        <w:spacing w:line="276" w:lineRule="auto"/>
        <w:ind w:left="720" w:hanging="720"/>
        <w:jc w:val="both"/>
        <w:rPr>
          <w:rFonts w:eastAsia="Arial" w:cs="Arial"/>
          <w:b/>
        </w:rPr>
      </w:pPr>
    </w:p>
    <w:p w14:paraId="56B4D385" w14:textId="63B3CF2E" w:rsidR="00C3139D" w:rsidRPr="0077287A" w:rsidRDefault="0077287A" w:rsidP="00F46EE2">
      <w:pPr>
        <w:pStyle w:val="Heading2"/>
        <w:numPr>
          <w:ilvl w:val="1"/>
          <w:numId w:val="8"/>
        </w:numPr>
        <w:rPr>
          <w:rFonts w:ascii="Arial" w:hAnsi="Arial" w:cs="Arial"/>
          <w:bCs/>
          <w:color w:val="auto"/>
          <w:sz w:val="24"/>
          <w:szCs w:val="24"/>
        </w:rPr>
      </w:pPr>
      <w:bookmarkStart w:id="30" w:name="_Toc161320478"/>
      <w:r w:rsidRPr="0077287A">
        <w:rPr>
          <w:rFonts w:ascii="Arial" w:hAnsi="Arial" w:cs="Arial"/>
          <w:bCs/>
          <w:color w:val="auto"/>
          <w:sz w:val="24"/>
          <w:szCs w:val="24"/>
        </w:rPr>
        <w:t>Questionnaire</w:t>
      </w:r>
      <w:r w:rsidR="00B56E70" w:rsidRPr="0077287A">
        <w:rPr>
          <w:rFonts w:ascii="Arial" w:hAnsi="Arial" w:cs="Arial"/>
          <w:bCs/>
          <w:color w:val="auto"/>
          <w:sz w:val="24"/>
          <w:szCs w:val="24"/>
        </w:rPr>
        <w:t xml:space="preserve"> </w:t>
      </w:r>
      <w:r w:rsidRPr="0077287A">
        <w:rPr>
          <w:rFonts w:ascii="Arial" w:hAnsi="Arial" w:cs="Arial"/>
          <w:bCs/>
          <w:color w:val="auto"/>
          <w:sz w:val="24"/>
          <w:szCs w:val="24"/>
        </w:rPr>
        <w:t>(</w:t>
      </w:r>
      <w:r w:rsidR="00B56E70" w:rsidRPr="0077287A">
        <w:rPr>
          <w:rFonts w:ascii="Arial" w:hAnsi="Arial" w:cs="Arial"/>
          <w:bCs/>
          <w:color w:val="auto"/>
          <w:sz w:val="24"/>
          <w:szCs w:val="24"/>
        </w:rPr>
        <w:t>General Information</w:t>
      </w:r>
      <w:r w:rsidRPr="0077287A">
        <w:rPr>
          <w:rFonts w:ascii="Arial" w:hAnsi="Arial" w:cs="Arial"/>
          <w:bCs/>
          <w:color w:val="auto"/>
          <w:sz w:val="24"/>
          <w:szCs w:val="24"/>
        </w:rPr>
        <w:t>)</w:t>
      </w:r>
      <w:bookmarkEnd w:id="30"/>
    </w:p>
    <w:p w14:paraId="542CE60C" w14:textId="77777777" w:rsidR="00C3139D" w:rsidRPr="00A31871" w:rsidRDefault="00C3139D" w:rsidP="000A610D">
      <w:pPr>
        <w:spacing w:line="276" w:lineRule="auto"/>
        <w:ind w:left="720" w:hanging="720"/>
        <w:jc w:val="both"/>
        <w:rPr>
          <w:rFonts w:eastAsia="Arial" w:cs="Arial"/>
        </w:rPr>
      </w:pPr>
    </w:p>
    <w:tbl>
      <w:tblPr>
        <w:tblW w:w="9664" w:type="dxa"/>
        <w:tblInd w:w="-5" w:type="dxa"/>
        <w:tblLayout w:type="fixed"/>
        <w:tblCellMar>
          <w:left w:w="10" w:type="dxa"/>
          <w:right w:w="10" w:type="dxa"/>
        </w:tblCellMar>
        <w:tblLook w:val="0000" w:firstRow="0" w:lastRow="0" w:firstColumn="0" w:lastColumn="0" w:noHBand="0" w:noVBand="0"/>
      </w:tblPr>
      <w:tblGrid>
        <w:gridCol w:w="3261"/>
        <w:gridCol w:w="6403"/>
      </w:tblGrid>
      <w:tr w:rsidR="00B10648" w:rsidRPr="00A31871" w14:paraId="2E18F489" w14:textId="77777777" w:rsidTr="00B10648">
        <w:trPr>
          <w:trHeight w:val="320"/>
        </w:trPr>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457151" w14:textId="77777777" w:rsidR="00B10648" w:rsidRPr="00A31871" w:rsidRDefault="00B10648" w:rsidP="009174EB">
            <w:pPr>
              <w:jc w:val="center"/>
              <w:rPr>
                <w:rFonts w:cs="Arial"/>
              </w:rPr>
            </w:pPr>
            <w:r w:rsidRPr="00A31871">
              <w:rPr>
                <w:rFonts w:eastAsia="Arial" w:cs="Arial"/>
                <w:b/>
              </w:rPr>
              <w:t>Contact details</w:t>
            </w:r>
          </w:p>
        </w:tc>
      </w:tr>
      <w:tr w:rsidR="00B10648" w:rsidRPr="00A31871" w14:paraId="1509DBFA" w14:textId="77777777" w:rsidTr="00B10648">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6A09E2" w14:textId="77777777" w:rsidR="00B10648" w:rsidRPr="00A31871" w:rsidRDefault="00B10648" w:rsidP="009174EB">
            <w:pPr>
              <w:jc w:val="center"/>
              <w:rPr>
                <w:rFonts w:cs="Arial"/>
              </w:rPr>
            </w:pPr>
            <w:r w:rsidRPr="00A31871">
              <w:rPr>
                <w:rFonts w:eastAsia="Arial" w:cs="Arial"/>
              </w:rPr>
              <w:t xml:space="preserve">Supplier contact details for enquiries </w:t>
            </w:r>
          </w:p>
        </w:tc>
      </w:tr>
      <w:tr w:rsidR="00B10648" w:rsidRPr="00A31871" w14:paraId="28749B17"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48B420" w14:textId="77777777" w:rsidR="00B10648" w:rsidRPr="00A31871" w:rsidRDefault="00B10648" w:rsidP="009174EB">
            <w:pPr>
              <w:rPr>
                <w:rFonts w:cs="Arial"/>
              </w:rPr>
            </w:pPr>
            <w:r w:rsidRPr="00A31871">
              <w:rPr>
                <w:rFonts w:eastAsia="Arial" w:cs="Arial"/>
              </w:rPr>
              <w:t>Name</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331335" w14:textId="77777777" w:rsidR="00B10648" w:rsidRPr="00A31871" w:rsidRDefault="00B10648" w:rsidP="009174EB">
            <w:pPr>
              <w:rPr>
                <w:rFonts w:cs="Arial"/>
              </w:rPr>
            </w:pPr>
          </w:p>
        </w:tc>
      </w:tr>
      <w:tr w:rsidR="00B10648" w:rsidRPr="00A31871" w14:paraId="40DB47D2" w14:textId="77777777" w:rsidTr="00B10648">
        <w:trPr>
          <w:trHeight w:val="138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6E9C19" w14:textId="77777777" w:rsidR="00B10648" w:rsidRPr="00A31871" w:rsidRDefault="00B10648" w:rsidP="009174EB">
            <w:pPr>
              <w:rPr>
                <w:rFonts w:cs="Arial"/>
              </w:rPr>
            </w:pPr>
            <w:r w:rsidRPr="00A31871">
              <w:rPr>
                <w:rFonts w:eastAsia="Arial" w:cs="Arial"/>
              </w:rPr>
              <w:lastRenderedPageBreak/>
              <w:t>Postal address</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671D48" w14:textId="77777777" w:rsidR="00B10648" w:rsidRPr="00A31871" w:rsidRDefault="00B10648" w:rsidP="009174EB">
            <w:pPr>
              <w:rPr>
                <w:rFonts w:cs="Arial"/>
              </w:rPr>
            </w:pPr>
          </w:p>
        </w:tc>
      </w:tr>
      <w:tr w:rsidR="00B10648" w:rsidRPr="00A31871" w14:paraId="7C817D2B"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5F1603" w14:textId="77777777" w:rsidR="00B10648" w:rsidRPr="00A31871" w:rsidRDefault="00B10648" w:rsidP="009174EB">
            <w:pPr>
              <w:rPr>
                <w:rFonts w:cs="Arial"/>
              </w:rPr>
            </w:pPr>
            <w:r w:rsidRPr="00A31871">
              <w:rPr>
                <w:rFonts w:eastAsia="Arial" w:cs="Arial"/>
              </w:rPr>
              <w:t>Phone</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DC38F2" w14:textId="77777777" w:rsidR="00B10648" w:rsidRPr="00A31871" w:rsidRDefault="00B10648" w:rsidP="009174EB">
            <w:pPr>
              <w:rPr>
                <w:rFonts w:cs="Arial"/>
              </w:rPr>
            </w:pPr>
          </w:p>
        </w:tc>
      </w:tr>
      <w:tr w:rsidR="00B10648" w:rsidRPr="00A31871" w14:paraId="494C3450"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BD1FC" w14:textId="77777777" w:rsidR="00B10648" w:rsidRPr="00A31871" w:rsidRDefault="00B10648" w:rsidP="009174EB">
            <w:pPr>
              <w:rPr>
                <w:rFonts w:cs="Arial"/>
              </w:rPr>
            </w:pPr>
            <w:r w:rsidRPr="00A31871">
              <w:rPr>
                <w:rFonts w:eastAsia="Arial" w:cs="Arial"/>
              </w:rPr>
              <w:t>Mobile</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371A8" w14:textId="77777777" w:rsidR="00B10648" w:rsidRPr="00A31871" w:rsidRDefault="00B10648" w:rsidP="009174EB">
            <w:pPr>
              <w:rPr>
                <w:rFonts w:cs="Arial"/>
              </w:rPr>
            </w:pPr>
          </w:p>
        </w:tc>
      </w:tr>
      <w:tr w:rsidR="00B10648" w:rsidRPr="00A31871" w14:paraId="1D107EC2"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7FCBB0" w14:textId="77777777" w:rsidR="00B10648" w:rsidRPr="00A31871" w:rsidRDefault="00B10648" w:rsidP="009174EB">
            <w:pPr>
              <w:rPr>
                <w:rFonts w:cs="Arial"/>
              </w:rPr>
            </w:pPr>
            <w:r w:rsidRPr="00A31871">
              <w:rPr>
                <w:rFonts w:eastAsia="Arial" w:cs="Arial"/>
              </w:rPr>
              <w:t>E-mail</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B5E49F" w14:textId="77777777" w:rsidR="00B10648" w:rsidRPr="00A31871" w:rsidRDefault="00B10648" w:rsidP="009174EB">
            <w:pPr>
              <w:rPr>
                <w:rFonts w:cs="Arial"/>
              </w:rPr>
            </w:pPr>
          </w:p>
        </w:tc>
      </w:tr>
    </w:tbl>
    <w:p w14:paraId="1CDB8789" w14:textId="77777777" w:rsidR="00B10648" w:rsidRPr="00A31871" w:rsidRDefault="00B10648" w:rsidP="00B10648">
      <w:pPr>
        <w:rPr>
          <w:rFonts w:cs="Arial"/>
        </w:rPr>
      </w:pPr>
      <w:bookmarkStart w:id="31" w:name="h.2et92p0"/>
      <w:bookmarkStart w:id="32" w:name="h.tyjcwt"/>
      <w:bookmarkStart w:id="33" w:name="h.3dy6vkm"/>
      <w:bookmarkStart w:id="34" w:name="h.1t3h5sf"/>
      <w:bookmarkEnd w:id="31"/>
      <w:bookmarkEnd w:id="32"/>
      <w:bookmarkEnd w:id="33"/>
      <w:bookmarkEnd w:id="34"/>
    </w:p>
    <w:tbl>
      <w:tblPr>
        <w:tblW w:w="9664" w:type="dxa"/>
        <w:tblInd w:w="-5" w:type="dxa"/>
        <w:tblLayout w:type="fixed"/>
        <w:tblCellMar>
          <w:left w:w="10" w:type="dxa"/>
          <w:right w:w="10" w:type="dxa"/>
        </w:tblCellMar>
        <w:tblLook w:val="0000" w:firstRow="0" w:lastRow="0" w:firstColumn="0" w:lastColumn="0" w:noHBand="0" w:noVBand="0"/>
      </w:tblPr>
      <w:tblGrid>
        <w:gridCol w:w="3261"/>
        <w:gridCol w:w="2258"/>
        <w:gridCol w:w="360"/>
        <w:gridCol w:w="3741"/>
        <w:gridCol w:w="44"/>
      </w:tblGrid>
      <w:tr w:rsidR="00160585" w:rsidRPr="00A31871" w14:paraId="0B84AB62" w14:textId="77777777" w:rsidTr="00B7703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B3F50" w14:textId="77777777" w:rsidR="00160585" w:rsidRPr="00A31871" w:rsidRDefault="00160585" w:rsidP="000A610D">
            <w:pPr>
              <w:rPr>
                <w:rFonts w:cs="Arial"/>
              </w:rPr>
            </w:pPr>
            <w:r w:rsidRPr="00A31871">
              <w:rPr>
                <w:rFonts w:eastAsia="Arial" w:cs="Arial"/>
              </w:rPr>
              <w:t>Registered company</w:t>
            </w:r>
            <w:r w:rsidR="006E673F" w:rsidRPr="00A31871">
              <w:rPr>
                <w:rFonts w:eastAsia="Arial" w:cs="Arial"/>
              </w:rPr>
              <w:t>/charity</w:t>
            </w:r>
            <w:r w:rsidRPr="00A31871">
              <w:rPr>
                <w:rFonts w:eastAsia="Arial" w:cs="Arial"/>
              </w:rPr>
              <w:t xml:space="preserve"> number</w:t>
            </w:r>
          </w:p>
        </w:tc>
        <w:tc>
          <w:tcPr>
            <w:tcW w:w="6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8ACCA" w14:textId="77777777" w:rsidR="00160585" w:rsidRPr="00A31871" w:rsidRDefault="00160585" w:rsidP="000A610D">
            <w:pPr>
              <w:rPr>
                <w:rFonts w:cs="Arial"/>
              </w:rPr>
            </w:pPr>
          </w:p>
          <w:p w14:paraId="20B99B39" w14:textId="77777777" w:rsidR="00160585" w:rsidRPr="00A31871" w:rsidRDefault="00160585" w:rsidP="000A610D">
            <w:pPr>
              <w:rPr>
                <w:rFonts w:cs="Arial"/>
              </w:rPr>
            </w:pPr>
          </w:p>
        </w:tc>
      </w:tr>
      <w:tr w:rsidR="00160585" w:rsidRPr="00A31871" w14:paraId="70EC84C6" w14:textId="77777777" w:rsidTr="00B7703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AF81A0" w14:textId="77777777" w:rsidR="00160585" w:rsidRPr="00A31871" w:rsidRDefault="00160585" w:rsidP="000A610D">
            <w:pPr>
              <w:rPr>
                <w:rFonts w:cs="Arial"/>
              </w:rPr>
            </w:pPr>
            <w:r w:rsidRPr="00A31871">
              <w:rPr>
                <w:rFonts w:eastAsia="Arial" w:cs="Arial"/>
              </w:rPr>
              <w:t>Registered VAT number</w:t>
            </w:r>
          </w:p>
        </w:tc>
        <w:tc>
          <w:tcPr>
            <w:tcW w:w="6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CCBB7" w14:textId="77777777" w:rsidR="00160585" w:rsidRPr="00A31871" w:rsidRDefault="00160585" w:rsidP="000A610D">
            <w:pPr>
              <w:rPr>
                <w:rFonts w:cs="Arial"/>
              </w:rPr>
            </w:pPr>
          </w:p>
          <w:p w14:paraId="60EFF73B" w14:textId="77777777" w:rsidR="00160585" w:rsidRPr="00A31871" w:rsidRDefault="00160585" w:rsidP="000A610D">
            <w:pPr>
              <w:rPr>
                <w:rFonts w:cs="Arial"/>
              </w:rPr>
            </w:pPr>
          </w:p>
        </w:tc>
      </w:tr>
      <w:tr w:rsidR="00160585" w:rsidRPr="00A31871" w14:paraId="12626167" w14:textId="77777777" w:rsidTr="00B7703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E80D0" w14:textId="77777777" w:rsidR="00160585" w:rsidRPr="00A31871" w:rsidRDefault="00160585" w:rsidP="000A610D">
            <w:pPr>
              <w:rPr>
                <w:rFonts w:cs="Arial"/>
              </w:rPr>
            </w:pPr>
            <w:r w:rsidRPr="00A31871">
              <w:rPr>
                <w:rFonts w:eastAsia="Arial" w:cs="Arial"/>
              </w:rPr>
              <w:t>Name of parent company</w:t>
            </w:r>
          </w:p>
        </w:tc>
        <w:tc>
          <w:tcPr>
            <w:tcW w:w="6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908029" w14:textId="77777777" w:rsidR="00160585" w:rsidRPr="00A31871" w:rsidRDefault="00160585" w:rsidP="000A610D">
            <w:pPr>
              <w:rPr>
                <w:rFonts w:cs="Arial"/>
              </w:rPr>
            </w:pPr>
          </w:p>
          <w:p w14:paraId="7B915B24" w14:textId="77777777" w:rsidR="00160585" w:rsidRPr="00A31871" w:rsidRDefault="00160585" w:rsidP="000A610D">
            <w:pPr>
              <w:rPr>
                <w:rFonts w:cs="Arial"/>
              </w:rPr>
            </w:pPr>
          </w:p>
        </w:tc>
      </w:tr>
      <w:tr w:rsidR="00160585" w:rsidRPr="00A31871" w14:paraId="04B81D94" w14:textId="77777777" w:rsidTr="00B77038">
        <w:trPr>
          <w:trHeight w:val="40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F607E" w14:textId="77777777" w:rsidR="00160585" w:rsidRPr="00A31871" w:rsidRDefault="00160585" w:rsidP="000A610D">
            <w:pPr>
              <w:rPr>
                <w:rFonts w:cs="Arial"/>
              </w:rPr>
            </w:pPr>
          </w:p>
          <w:p w14:paraId="1165A4D5" w14:textId="77777777" w:rsidR="00160585" w:rsidRPr="00A31871" w:rsidRDefault="00160585" w:rsidP="000A610D">
            <w:pPr>
              <w:rPr>
                <w:rFonts w:cs="Arial"/>
              </w:rPr>
            </w:pPr>
            <w:r w:rsidRPr="00A31871">
              <w:rPr>
                <w:rFonts w:eastAsia="Arial" w:cs="Arial"/>
              </w:rPr>
              <w:t>Please mark ‘X’ in the relevant box to indicate your trading status</w:t>
            </w:r>
          </w:p>
          <w:p w14:paraId="037137CE" w14:textId="77777777" w:rsidR="00160585" w:rsidRPr="00A31871" w:rsidRDefault="00160585" w:rsidP="000A610D">
            <w:pPr>
              <w:rPr>
                <w:rFonts w:cs="Arial"/>
              </w:rPr>
            </w:pPr>
          </w:p>
          <w:p w14:paraId="297684B2"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CD769B" w14:textId="77777777" w:rsidR="00160585" w:rsidRPr="00A31871" w:rsidRDefault="00160585" w:rsidP="000A610D">
            <w:pPr>
              <w:rPr>
                <w:rFonts w:cs="Arial"/>
              </w:rPr>
            </w:pPr>
            <w:r w:rsidRPr="00A31871">
              <w:rPr>
                <w:rFonts w:eastAsia="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4BFF42" w14:textId="3A2478A2" w:rsidR="00160585" w:rsidRPr="00A31871" w:rsidRDefault="00160585" w:rsidP="000A610D">
            <w:pPr>
              <w:tabs>
                <w:tab w:val="center" w:pos="4513"/>
                <w:tab w:val="right" w:pos="9026"/>
              </w:tabs>
              <w:rPr>
                <w:rFonts w:cs="Arial"/>
              </w:rPr>
            </w:pPr>
            <w:r w:rsidRPr="00A31871">
              <w:rPr>
                <w:rFonts w:eastAsia="Arial" w:cs="Arial"/>
              </w:rPr>
              <w:t xml:space="preserve"> </w:t>
            </w:r>
            <w:r w:rsidR="000A610D" w:rsidRPr="00A31871">
              <w:rPr>
                <w:rFonts w:ascii="Cambria Math" w:eastAsia="Arial" w:hAnsi="Cambria Math" w:cs="Cambria Math"/>
              </w:rPr>
              <w:t>▢</w:t>
            </w:r>
            <w:r w:rsidR="000A610D" w:rsidRPr="00A31871">
              <w:rPr>
                <w:rFonts w:eastAsia="Arial" w:cs="Arial"/>
              </w:rPr>
              <w:t xml:space="preserve"> Yes</w:t>
            </w:r>
          </w:p>
          <w:p w14:paraId="018C76D9" w14:textId="77777777" w:rsidR="00160585" w:rsidRPr="00A31871" w:rsidRDefault="00160585" w:rsidP="000A610D">
            <w:pPr>
              <w:rPr>
                <w:rFonts w:cs="Arial"/>
              </w:rPr>
            </w:pPr>
          </w:p>
        </w:tc>
      </w:tr>
      <w:tr w:rsidR="00160585" w:rsidRPr="00A31871" w14:paraId="51006821" w14:textId="77777777" w:rsidTr="00B77038">
        <w:trPr>
          <w:trHeight w:val="4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379D4"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58ECA" w14:textId="77777777" w:rsidR="00160585" w:rsidRPr="00A31871" w:rsidRDefault="00160585" w:rsidP="000A610D">
            <w:pPr>
              <w:rPr>
                <w:rFonts w:cs="Arial"/>
              </w:rPr>
            </w:pPr>
            <w:r w:rsidRPr="00A31871">
              <w:rPr>
                <w:rFonts w:eastAsia="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F3D4F5" w14:textId="382526D2" w:rsidR="00160585" w:rsidRPr="00A31871" w:rsidRDefault="00160585" w:rsidP="000A610D">
            <w:pPr>
              <w:tabs>
                <w:tab w:val="center" w:pos="4513"/>
                <w:tab w:val="right" w:pos="9026"/>
              </w:tabs>
              <w:rPr>
                <w:rFonts w:cs="Arial"/>
              </w:rPr>
            </w:pPr>
            <w:r w:rsidRPr="00A31871">
              <w:rPr>
                <w:rFonts w:eastAsia="Arial" w:cs="Arial"/>
              </w:rPr>
              <w:t xml:space="preserve"> </w:t>
            </w:r>
            <w:r w:rsidR="000A610D" w:rsidRPr="00A31871">
              <w:rPr>
                <w:rFonts w:ascii="Cambria Math" w:eastAsia="Arial" w:hAnsi="Cambria Math" w:cs="Cambria Math"/>
              </w:rPr>
              <w:t>▢</w:t>
            </w:r>
            <w:r w:rsidR="000A610D" w:rsidRPr="00A31871">
              <w:rPr>
                <w:rFonts w:eastAsia="Arial" w:cs="Arial"/>
              </w:rPr>
              <w:t xml:space="preserve"> Yes</w:t>
            </w:r>
          </w:p>
          <w:p w14:paraId="003D76BA" w14:textId="77777777" w:rsidR="00160585" w:rsidRPr="00A31871" w:rsidRDefault="00160585" w:rsidP="000A610D">
            <w:pPr>
              <w:rPr>
                <w:rFonts w:cs="Arial"/>
              </w:rPr>
            </w:pPr>
          </w:p>
        </w:tc>
      </w:tr>
      <w:tr w:rsidR="00160585" w:rsidRPr="00A31871" w14:paraId="61A47A2D" w14:textId="77777777" w:rsidTr="00B77038">
        <w:trPr>
          <w:trHeight w:val="54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79A6D"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DC00B2" w14:textId="77777777" w:rsidR="00160585" w:rsidRPr="00A31871" w:rsidRDefault="00160585" w:rsidP="000A610D">
            <w:pPr>
              <w:rPr>
                <w:rFonts w:cs="Arial"/>
              </w:rPr>
            </w:pPr>
            <w:r w:rsidRPr="00A31871">
              <w:rPr>
                <w:rFonts w:eastAsia="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136FDF"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56B7BB97" w14:textId="77777777" w:rsidR="00160585" w:rsidRPr="00A31871" w:rsidRDefault="00160585" w:rsidP="000A610D">
            <w:pPr>
              <w:rPr>
                <w:rFonts w:cs="Arial"/>
              </w:rPr>
            </w:pPr>
          </w:p>
        </w:tc>
      </w:tr>
      <w:tr w:rsidR="00160585" w:rsidRPr="00A31871" w14:paraId="2F57500C" w14:textId="77777777" w:rsidTr="00B77038">
        <w:trPr>
          <w:trHeight w:val="54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006E1"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4F393" w14:textId="77777777" w:rsidR="00160585" w:rsidRPr="00A31871" w:rsidRDefault="00160585" w:rsidP="000A610D">
            <w:pPr>
              <w:rPr>
                <w:rFonts w:cs="Arial"/>
              </w:rPr>
            </w:pPr>
            <w:r w:rsidRPr="00A31871">
              <w:rPr>
                <w:rFonts w:eastAsia="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148C2"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6F912C24" w14:textId="77777777" w:rsidR="00160585" w:rsidRPr="00A31871" w:rsidRDefault="00160585" w:rsidP="000A610D">
            <w:pPr>
              <w:rPr>
                <w:rFonts w:cs="Arial"/>
              </w:rPr>
            </w:pPr>
          </w:p>
        </w:tc>
      </w:tr>
      <w:tr w:rsidR="00160585" w:rsidRPr="00A31871" w14:paraId="3E657F6B" w14:textId="77777777" w:rsidTr="00B77038">
        <w:trPr>
          <w:trHeight w:val="30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6B6A6"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B9D36C" w14:textId="77777777" w:rsidR="00160585" w:rsidRPr="00A31871" w:rsidRDefault="00160585" w:rsidP="000A610D">
            <w:pPr>
              <w:rPr>
                <w:rFonts w:cs="Arial"/>
              </w:rPr>
            </w:pPr>
            <w:r w:rsidRPr="00A31871">
              <w:rPr>
                <w:rFonts w:eastAsia="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F0BD44"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0A9983E4" w14:textId="77777777" w:rsidR="00160585" w:rsidRPr="00A31871" w:rsidRDefault="00160585" w:rsidP="000A610D">
            <w:pPr>
              <w:tabs>
                <w:tab w:val="center" w:pos="4513"/>
                <w:tab w:val="right" w:pos="9026"/>
              </w:tabs>
              <w:rPr>
                <w:rFonts w:cs="Arial"/>
              </w:rPr>
            </w:pPr>
          </w:p>
        </w:tc>
      </w:tr>
      <w:tr w:rsidR="00160585" w:rsidRPr="00A31871" w14:paraId="5A62FE74"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D6118C"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C145A" w14:textId="77777777" w:rsidR="00160585" w:rsidRPr="00A31871" w:rsidRDefault="00160585" w:rsidP="000A610D">
            <w:pPr>
              <w:rPr>
                <w:rFonts w:cs="Arial"/>
              </w:rPr>
            </w:pPr>
            <w:r w:rsidRPr="00A31871">
              <w:rPr>
                <w:rFonts w:eastAsia="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6B9B0" w14:textId="516B7703" w:rsidR="00160585" w:rsidRPr="00A31871" w:rsidRDefault="00160585" w:rsidP="00C3139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6E1EFD74" w14:textId="77777777" w:rsidR="00C3139D" w:rsidRPr="00A31871" w:rsidRDefault="00C3139D" w:rsidP="000A610D">
            <w:pPr>
              <w:rPr>
                <w:rFonts w:cs="Arial"/>
              </w:rPr>
            </w:pPr>
          </w:p>
          <w:p w14:paraId="1129682A" w14:textId="77777777" w:rsidR="00C3139D" w:rsidRPr="00A31871" w:rsidRDefault="00C3139D" w:rsidP="000A610D">
            <w:pPr>
              <w:rPr>
                <w:rFonts w:cs="Arial"/>
              </w:rPr>
            </w:pPr>
          </w:p>
          <w:p w14:paraId="68C86C8A" w14:textId="77777777" w:rsidR="00C3139D" w:rsidRPr="00A31871" w:rsidRDefault="00C3139D" w:rsidP="000A610D">
            <w:pPr>
              <w:rPr>
                <w:rFonts w:cs="Arial"/>
              </w:rPr>
            </w:pPr>
          </w:p>
          <w:p w14:paraId="469BFE6A" w14:textId="77777777" w:rsidR="00C3139D" w:rsidRPr="00A31871" w:rsidRDefault="00C3139D" w:rsidP="000A610D">
            <w:pPr>
              <w:rPr>
                <w:rFonts w:cs="Arial"/>
              </w:rPr>
            </w:pPr>
          </w:p>
          <w:p w14:paraId="02ED0845" w14:textId="6BF8E5FD" w:rsidR="00C3139D" w:rsidRPr="00A31871" w:rsidRDefault="00C3139D" w:rsidP="000A610D">
            <w:pPr>
              <w:rPr>
                <w:rFonts w:cs="Arial"/>
              </w:rPr>
            </w:pPr>
          </w:p>
        </w:tc>
      </w:tr>
      <w:tr w:rsidR="00160585" w:rsidRPr="00A31871" w14:paraId="46C59ADC" w14:textId="77777777" w:rsidTr="00B77038">
        <w:trPr>
          <w:trHeight w:val="58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C89B9C" w14:textId="77777777" w:rsidR="00160585" w:rsidRPr="00A31871" w:rsidRDefault="00160585" w:rsidP="000A610D">
            <w:pPr>
              <w:rPr>
                <w:rFonts w:cs="Arial"/>
              </w:rPr>
            </w:pPr>
          </w:p>
          <w:p w14:paraId="050676A2" w14:textId="77777777" w:rsidR="00160585" w:rsidRPr="00A31871" w:rsidRDefault="00160585" w:rsidP="000A610D">
            <w:pPr>
              <w:rPr>
                <w:rFonts w:cs="Arial"/>
              </w:rPr>
            </w:pPr>
            <w:r w:rsidRPr="00A31871">
              <w:rPr>
                <w:rFonts w:eastAsia="Arial" w:cs="Arial"/>
              </w:rPr>
              <w:t>Please mark ‘X’ in the relevant boxes to indicate whether any of the following classifications apply to you</w:t>
            </w:r>
          </w:p>
          <w:p w14:paraId="6401D8DA"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E8FF48" w14:textId="77777777" w:rsidR="00160585" w:rsidRPr="00A31871" w:rsidRDefault="00160585" w:rsidP="000A610D">
            <w:pPr>
              <w:rPr>
                <w:rFonts w:cs="Arial"/>
              </w:rPr>
            </w:pPr>
            <w:r w:rsidRPr="00A31871">
              <w:rPr>
                <w:rFonts w:eastAsia="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65010"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0F8A46AA" w14:textId="77777777" w:rsidR="00160585" w:rsidRPr="00A31871" w:rsidRDefault="00160585" w:rsidP="000A610D">
            <w:pPr>
              <w:rPr>
                <w:rFonts w:cs="Arial"/>
              </w:rPr>
            </w:pPr>
          </w:p>
        </w:tc>
      </w:tr>
      <w:tr w:rsidR="00160585" w:rsidRPr="00A31871" w14:paraId="55156D05"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2BF1E"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AA988" w14:textId="77777777" w:rsidR="00160585" w:rsidRPr="00A31871" w:rsidRDefault="00160585" w:rsidP="000A610D">
            <w:pPr>
              <w:rPr>
                <w:rFonts w:cs="Arial"/>
              </w:rPr>
            </w:pPr>
            <w:r w:rsidRPr="00A31871">
              <w:rPr>
                <w:rFonts w:eastAsia="Arial" w:cs="Arial"/>
              </w:rPr>
              <w:t xml:space="preserve">ii) Small or Medium Enterprise (SME) </w:t>
            </w:r>
            <w:r w:rsidRPr="00A31871">
              <w:rPr>
                <w:rFonts w:eastAsia="Arial" w:cs="Arial"/>
                <w:vertAlign w:val="superscript"/>
              </w:rPr>
              <w:footnoteReference w:id="2"/>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4692C2"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6D78F9D6" w14:textId="77777777" w:rsidR="00160585" w:rsidRPr="00A31871" w:rsidRDefault="00160585" w:rsidP="000A610D">
            <w:pPr>
              <w:rPr>
                <w:rFonts w:cs="Arial"/>
              </w:rPr>
            </w:pPr>
          </w:p>
        </w:tc>
      </w:tr>
      <w:tr w:rsidR="00160585" w:rsidRPr="00A31871" w14:paraId="484A04C9"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043069"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1EC95" w14:textId="77777777" w:rsidR="00160585" w:rsidRPr="00A31871" w:rsidRDefault="00160585" w:rsidP="000A610D">
            <w:pPr>
              <w:rPr>
                <w:rFonts w:cs="Arial"/>
              </w:rPr>
            </w:pPr>
            <w:r w:rsidRPr="00A31871">
              <w:rPr>
                <w:rFonts w:eastAsia="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9DF20F"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555C12CC" w14:textId="77777777" w:rsidR="00160585" w:rsidRPr="00A31871" w:rsidRDefault="00160585" w:rsidP="000A610D">
            <w:pPr>
              <w:rPr>
                <w:rFonts w:cs="Arial"/>
              </w:rPr>
            </w:pPr>
          </w:p>
        </w:tc>
      </w:tr>
      <w:tr w:rsidR="00160585" w:rsidRPr="00A31871" w14:paraId="77B4DA71"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A66357"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DF605" w14:textId="77777777" w:rsidR="00160585" w:rsidRPr="00A31871" w:rsidRDefault="00160585" w:rsidP="000A610D">
            <w:pPr>
              <w:rPr>
                <w:rFonts w:cs="Arial"/>
              </w:rPr>
            </w:pPr>
            <w:r w:rsidRPr="00A31871">
              <w:rPr>
                <w:rFonts w:eastAsia="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13E97F"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06F17226" w14:textId="77777777" w:rsidR="00160585" w:rsidRPr="00A31871" w:rsidRDefault="00160585" w:rsidP="000A610D">
            <w:pPr>
              <w:rPr>
                <w:rFonts w:cs="Arial"/>
              </w:rPr>
            </w:pPr>
          </w:p>
        </w:tc>
      </w:tr>
      <w:tr w:rsidR="00160585" w:rsidRPr="00A31871" w14:paraId="126B162B" w14:textId="77777777" w:rsidTr="006724DF">
        <w:trPr>
          <w:trHeight w:val="700"/>
        </w:trPr>
        <w:tc>
          <w:tcPr>
            <w:tcW w:w="962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5CF2D9" w14:textId="3E68CCD2" w:rsidR="00CA1B23" w:rsidRPr="00A31871" w:rsidRDefault="00160585" w:rsidP="000A610D">
            <w:pPr>
              <w:rPr>
                <w:rFonts w:eastAsia="Arial" w:cs="Arial"/>
                <w:b/>
              </w:rPr>
            </w:pPr>
            <w:r w:rsidRPr="00A31871">
              <w:rPr>
                <w:rFonts w:eastAsia="Arial" w:cs="Arial"/>
                <w:b/>
              </w:rPr>
              <w:lastRenderedPageBreak/>
              <w:t>Bidding model</w:t>
            </w:r>
          </w:p>
          <w:p w14:paraId="23BB715C" w14:textId="77777777" w:rsidR="00CA1B23" w:rsidRPr="00A31871" w:rsidRDefault="00CA1B23" w:rsidP="000A610D">
            <w:pPr>
              <w:rPr>
                <w:rFonts w:eastAsia="Arial" w:cs="Arial"/>
                <w:b/>
              </w:rPr>
            </w:pPr>
          </w:p>
          <w:p w14:paraId="702D1B8E" w14:textId="55DD3EB4" w:rsidR="00CA1B23" w:rsidRPr="00A31871" w:rsidRDefault="00CA1B23" w:rsidP="000A610D">
            <w:pPr>
              <w:rPr>
                <w:rFonts w:cs="Arial"/>
              </w:rPr>
            </w:pPr>
          </w:p>
        </w:tc>
        <w:tc>
          <w:tcPr>
            <w:tcW w:w="44" w:type="dxa"/>
            <w:shd w:val="clear" w:color="auto" w:fill="auto"/>
            <w:tcMar>
              <w:top w:w="0" w:type="dxa"/>
              <w:left w:w="10" w:type="dxa"/>
              <w:bottom w:w="0" w:type="dxa"/>
              <w:right w:w="10" w:type="dxa"/>
            </w:tcMar>
          </w:tcPr>
          <w:p w14:paraId="0D871631" w14:textId="77777777" w:rsidR="00160585" w:rsidRPr="00A31871" w:rsidRDefault="00160585" w:rsidP="00160585">
            <w:pPr>
              <w:rPr>
                <w:rFonts w:cs="Arial"/>
              </w:rPr>
            </w:pPr>
          </w:p>
        </w:tc>
      </w:tr>
      <w:tr w:rsidR="00160585" w:rsidRPr="00A31871" w14:paraId="024EC4DE" w14:textId="77777777" w:rsidTr="006724DF">
        <w:trPr>
          <w:trHeight w:val="440"/>
        </w:trPr>
        <w:tc>
          <w:tcPr>
            <w:tcW w:w="962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3E2439" w14:textId="77777777" w:rsidR="00160585" w:rsidRPr="00A31871" w:rsidRDefault="00160585" w:rsidP="000A610D">
            <w:pPr>
              <w:rPr>
                <w:rFonts w:cs="Arial"/>
              </w:rPr>
            </w:pPr>
            <w:r w:rsidRPr="00A31871">
              <w:rPr>
                <w:rFonts w:eastAsia="Arial" w:cs="Arial"/>
                <w:b/>
              </w:rPr>
              <w:t>Please mark ‘X’ in the relevant box to indicate whether you are;</w:t>
            </w:r>
          </w:p>
        </w:tc>
        <w:tc>
          <w:tcPr>
            <w:tcW w:w="44" w:type="dxa"/>
            <w:shd w:val="clear" w:color="auto" w:fill="auto"/>
            <w:tcMar>
              <w:top w:w="0" w:type="dxa"/>
              <w:left w:w="10" w:type="dxa"/>
              <w:bottom w:w="0" w:type="dxa"/>
              <w:right w:w="10" w:type="dxa"/>
            </w:tcMar>
          </w:tcPr>
          <w:p w14:paraId="380065D1" w14:textId="77777777" w:rsidR="00160585" w:rsidRPr="00A31871" w:rsidRDefault="00160585" w:rsidP="00160585">
            <w:pPr>
              <w:rPr>
                <w:rFonts w:cs="Arial"/>
              </w:rPr>
            </w:pPr>
          </w:p>
        </w:tc>
      </w:tr>
      <w:tr w:rsidR="00160585" w:rsidRPr="00A31871" w14:paraId="7062945C" w14:textId="77777777" w:rsidTr="006724DF">
        <w:trPr>
          <w:trHeight w:val="520"/>
        </w:trPr>
        <w:tc>
          <w:tcPr>
            <w:tcW w:w="587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E32622" w14:textId="69906DD8" w:rsidR="00160585" w:rsidRPr="00A31871" w:rsidRDefault="00160585" w:rsidP="00F46EE2">
            <w:pPr>
              <w:pStyle w:val="ListParagraph"/>
              <w:numPr>
                <w:ilvl w:val="0"/>
                <w:numId w:val="2"/>
              </w:numPr>
              <w:rPr>
                <w:rFonts w:eastAsia="Arial" w:cs="Arial"/>
              </w:rPr>
            </w:pPr>
            <w:r w:rsidRPr="00A31871">
              <w:rPr>
                <w:rFonts w:eastAsia="Arial" w:cs="Arial"/>
              </w:rPr>
              <w:t>Bidding as a Prime Contractor and will deliver 100% of the key contract deliverables yourself</w:t>
            </w:r>
          </w:p>
          <w:p w14:paraId="7F3AA3A4" w14:textId="044F0C5A" w:rsidR="00160585" w:rsidRPr="00A31871" w:rsidRDefault="00366A65" w:rsidP="00F46EE2">
            <w:pPr>
              <w:pStyle w:val="ListParagraph"/>
              <w:numPr>
                <w:ilvl w:val="0"/>
                <w:numId w:val="2"/>
              </w:numPr>
              <w:rPr>
                <w:rFonts w:cs="Arial"/>
              </w:rPr>
            </w:pPr>
            <w:r w:rsidRPr="00A31871">
              <w:rPr>
                <w:rFonts w:eastAsia="Arial" w:cs="Arial"/>
              </w:rPr>
              <w:t xml:space="preserve">b)      Bidding as a Prime Contractor and will use third parties to deliver </w:t>
            </w:r>
            <w:r w:rsidRPr="00A31871">
              <w:rPr>
                <w:rFonts w:eastAsia="Arial" w:cs="Arial"/>
                <w:u w:val="single"/>
              </w:rPr>
              <w:t>some</w:t>
            </w:r>
            <w:r w:rsidRPr="00A31871">
              <w:rPr>
                <w:rFonts w:eastAsia="Arial" w:cs="Arial"/>
              </w:rPr>
              <w:t xml:space="preserve"> of the services</w:t>
            </w:r>
          </w:p>
        </w:tc>
        <w:tc>
          <w:tcPr>
            <w:tcW w:w="374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A4D1C1"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39F1DF07" w14:textId="77777777" w:rsidR="00366A65" w:rsidRPr="00A31871" w:rsidRDefault="00366A65" w:rsidP="000A610D">
            <w:pPr>
              <w:tabs>
                <w:tab w:val="center" w:pos="4513"/>
                <w:tab w:val="right" w:pos="9026"/>
              </w:tabs>
              <w:rPr>
                <w:rFonts w:eastAsia="Arial" w:cs="Arial"/>
              </w:rPr>
            </w:pPr>
          </w:p>
          <w:p w14:paraId="07C6FFA2" w14:textId="7849954F" w:rsidR="00366A65" w:rsidRPr="00A31871" w:rsidRDefault="00366A6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1113F230" w14:textId="77777777" w:rsidR="00160585" w:rsidRPr="00A31871" w:rsidRDefault="00160585" w:rsidP="000A610D">
            <w:pPr>
              <w:rPr>
                <w:rFonts w:cs="Arial"/>
              </w:rPr>
            </w:pPr>
          </w:p>
          <w:p w14:paraId="16D0EA75" w14:textId="77777777" w:rsidR="00CD32E6" w:rsidRPr="00A31871" w:rsidRDefault="00CD32E6" w:rsidP="000A610D">
            <w:pPr>
              <w:rPr>
                <w:rFonts w:cs="Arial"/>
              </w:rPr>
            </w:pPr>
          </w:p>
          <w:p w14:paraId="590F804D" w14:textId="453ED728" w:rsidR="00CD32E6" w:rsidRPr="00A31871" w:rsidRDefault="00CD32E6" w:rsidP="000A610D">
            <w:pPr>
              <w:rPr>
                <w:rFonts w:cs="Arial"/>
              </w:rPr>
            </w:pPr>
          </w:p>
        </w:tc>
        <w:tc>
          <w:tcPr>
            <w:tcW w:w="44" w:type="dxa"/>
            <w:shd w:val="clear" w:color="auto" w:fill="auto"/>
            <w:tcMar>
              <w:top w:w="0" w:type="dxa"/>
              <w:left w:w="10" w:type="dxa"/>
              <w:bottom w:w="0" w:type="dxa"/>
              <w:right w:w="10" w:type="dxa"/>
            </w:tcMar>
          </w:tcPr>
          <w:p w14:paraId="42B9E3BD" w14:textId="77777777" w:rsidR="00160585" w:rsidRPr="00A31871" w:rsidRDefault="00160585" w:rsidP="00160585">
            <w:pPr>
              <w:rPr>
                <w:rFonts w:cs="Arial"/>
              </w:rPr>
            </w:pPr>
          </w:p>
        </w:tc>
      </w:tr>
    </w:tbl>
    <w:p w14:paraId="7A53D430" w14:textId="77777777" w:rsidR="00C276E4" w:rsidRDefault="00C276E4" w:rsidP="00CD32E6">
      <w:pPr>
        <w:rPr>
          <w:rFonts w:cs="Arial"/>
          <w:b/>
        </w:rPr>
      </w:pPr>
    </w:p>
    <w:p w14:paraId="26A70131" w14:textId="6FE57443" w:rsidR="00F6195C" w:rsidRDefault="00F6195C" w:rsidP="00BF6A48">
      <w:pPr>
        <w:rPr>
          <w:rFonts w:cs="Arial"/>
          <w:b/>
        </w:rPr>
      </w:pPr>
    </w:p>
    <w:p w14:paraId="759ECB59" w14:textId="7A60FF11" w:rsidR="00BF6A48" w:rsidRPr="00705108" w:rsidRDefault="00BF6A48" w:rsidP="00F46EE2">
      <w:pPr>
        <w:pStyle w:val="Heading1"/>
        <w:numPr>
          <w:ilvl w:val="0"/>
          <w:numId w:val="9"/>
        </w:numPr>
        <w:rPr>
          <w:rFonts w:ascii="Arial" w:hAnsi="Arial" w:cs="Arial"/>
          <w:b/>
          <w:bCs/>
          <w:color w:val="auto"/>
          <w:sz w:val="24"/>
          <w:szCs w:val="24"/>
        </w:rPr>
      </w:pPr>
      <w:bookmarkStart w:id="35" w:name="_Toc161320479"/>
      <w:r w:rsidRPr="00705108">
        <w:rPr>
          <w:rFonts w:ascii="Arial" w:hAnsi="Arial" w:cs="Arial"/>
          <w:b/>
          <w:bCs/>
          <w:color w:val="auto"/>
          <w:sz w:val="24"/>
          <w:szCs w:val="24"/>
        </w:rPr>
        <w:t>EVALUATION AND AWARD</w:t>
      </w:r>
      <w:bookmarkEnd w:id="35"/>
    </w:p>
    <w:p w14:paraId="2EEC170E" w14:textId="323D42D6" w:rsidR="0028628F" w:rsidRDefault="0028628F" w:rsidP="00BF6A48">
      <w:pPr>
        <w:rPr>
          <w:rFonts w:cs="Arial"/>
          <w:b/>
        </w:rPr>
      </w:pPr>
    </w:p>
    <w:p w14:paraId="0E9C7D24" w14:textId="77777777" w:rsidR="0028628F" w:rsidRPr="0077287A" w:rsidRDefault="0028628F" w:rsidP="00171B25">
      <w:pPr>
        <w:rPr>
          <w:rFonts w:cs="Arial"/>
        </w:rPr>
      </w:pPr>
      <w:r w:rsidRPr="0077287A">
        <w:rPr>
          <w:rFonts w:cs="Arial"/>
        </w:rPr>
        <w:t xml:space="preserve">Quotes will be evaluated to find the most suitable supplier who can meet the Specification and provide competitiveness of price.  The award will be based on the evaluation criteria as outlined in the table below.  </w:t>
      </w:r>
    </w:p>
    <w:p w14:paraId="24798B4C" w14:textId="77777777" w:rsidR="0028628F" w:rsidRPr="0077287A" w:rsidRDefault="0028628F" w:rsidP="0028628F">
      <w:pPr>
        <w:ind w:left="142"/>
        <w:rPr>
          <w:rFonts w:cs="Arial"/>
        </w:rPr>
      </w:pPr>
    </w:p>
    <w:p w14:paraId="65E1A572" w14:textId="77777777" w:rsidR="0028628F" w:rsidRPr="0077287A" w:rsidRDefault="0028628F" w:rsidP="00171B25">
      <w:pPr>
        <w:rPr>
          <w:rFonts w:cs="Arial"/>
        </w:rPr>
      </w:pPr>
      <w:r w:rsidRPr="0077287A">
        <w:rPr>
          <w:rFonts w:cs="Arial"/>
        </w:rPr>
        <w:t>Upon acceptance of the Quote, the Contract shall be formed and become binding on both parties.  Suppliers must not undertake work without written notification that they have been awarded a Contract and are required to start work.</w:t>
      </w:r>
    </w:p>
    <w:p w14:paraId="1C94E128" w14:textId="77777777" w:rsidR="0028628F" w:rsidRPr="0077287A" w:rsidRDefault="0028628F" w:rsidP="0028628F">
      <w:pPr>
        <w:ind w:left="142"/>
        <w:rPr>
          <w:rFonts w:cs="Arial"/>
        </w:rPr>
      </w:pPr>
    </w:p>
    <w:p w14:paraId="168E6DBC" w14:textId="77777777" w:rsidR="0028628F" w:rsidRPr="0077287A" w:rsidRDefault="0028628F" w:rsidP="00171B25">
      <w:pPr>
        <w:rPr>
          <w:rFonts w:cs="Arial"/>
        </w:rPr>
      </w:pPr>
      <w:r w:rsidRPr="0077287A">
        <w:rPr>
          <w:rFonts w:cs="Arial"/>
        </w:rPr>
        <w:t xml:space="preserve">Suppliers should note that the Authority reserves the right to terminate this procedure without any decision to award and will not be liable for any costs incurred by suppliers in developing their quote. </w:t>
      </w:r>
    </w:p>
    <w:p w14:paraId="71149398" w14:textId="77777777" w:rsidR="0028628F" w:rsidRPr="0077287A" w:rsidRDefault="0028628F" w:rsidP="0028628F">
      <w:pPr>
        <w:ind w:left="142"/>
        <w:rPr>
          <w:rFonts w:cs="Arial"/>
        </w:rPr>
      </w:pPr>
    </w:p>
    <w:p w14:paraId="7339E1E8" w14:textId="0000A9C7" w:rsidR="0028628F" w:rsidRPr="0077287A" w:rsidRDefault="0028628F" w:rsidP="00171B25">
      <w:pPr>
        <w:rPr>
          <w:rFonts w:cs="Arial"/>
        </w:rPr>
      </w:pPr>
      <w:r w:rsidRPr="0077287A">
        <w:rPr>
          <w:rFonts w:cs="Arial"/>
        </w:rPr>
        <w:t>Suppliers should also note that, should they be successful the Authority reserves the right to terminate the Contract, if at any time it is discovered that the supplier made any material misrepresentation and/or have not notified to the Authority about any material changes in relation to the information provided in the Quote.</w:t>
      </w:r>
    </w:p>
    <w:p w14:paraId="67EC1A2E" w14:textId="77777777" w:rsidR="00BF6A48" w:rsidRPr="00A31871" w:rsidRDefault="00BF6A48" w:rsidP="00BF6A48">
      <w:pPr>
        <w:rPr>
          <w:rFonts w:cs="Arial"/>
          <w:b/>
        </w:rPr>
      </w:pPr>
    </w:p>
    <w:p w14:paraId="50193037" w14:textId="77777777" w:rsidR="0077287A" w:rsidRPr="0077287A" w:rsidRDefault="0077287A" w:rsidP="00F46EE2">
      <w:pPr>
        <w:pStyle w:val="ListParagraph"/>
        <w:keepNext/>
        <w:keepLines/>
        <w:numPr>
          <w:ilvl w:val="0"/>
          <w:numId w:val="8"/>
        </w:numPr>
        <w:suppressAutoHyphens/>
        <w:autoSpaceDN w:val="0"/>
        <w:spacing w:before="200" w:line="276" w:lineRule="auto"/>
        <w:contextualSpacing w:val="0"/>
        <w:textAlignment w:val="baseline"/>
        <w:outlineLvl w:val="1"/>
        <w:rPr>
          <w:rFonts w:eastAsia="Cambria" w:cs="Arial"/>
          <w:b/>
          <w:bCs/>
          <w:vanish/>
        </w:rPr>
      </w:pPr>
      <w:bookmarkStart w:id="36" w:name="_Toc161244036"/>
      <w:bookmarkStart w:id="37" w:name="_Toc161244083"/>
      <w:bookmarkStart w:id="38" w:name="_Toc161244124"/>
      <w:bookmarkStart w:id="39" w:name="_Toc161244228"/>
      <w:bookmarkStart w:id="40" w:name="_Toc161320480"/>
      <w:bookmarkEnd w:id="36"/>
      <w:bookmarkEnd w:id="37"/>
      <w:bookmarkEnd w:id="38"/>
      <w:bookmarkEnd w:id="39"/>
      <w:bookmarkEnd w:id="40"/>
    </w:p>
    <w:p w14:paraId="67B5327F" w14:textId="45EDD535" w:rsidR="00BF6A48" w:rsidRPr="0077287A" w:rsidRDefault="00BF6A48" w:rsidP="00F46EE2">
      <w:pPr>
        <w:pStyle w:val="Heading2"/>
        <w:numPr>
          <w:ilvl w:val="1"/>
          <w:numId w:val="8"/>
        </w:numPr>
        <w:rPr>
          <w:rFonts w:ascii="Arial" w:hAnsi="Arial" w:cs="Arial"/>
          <w:bCs/>
          <w:color w:val="auto"/>
          <w:sz w:val="24"/>
          <w:szCs w:val="24"/>
        </w:rPr>
      </w:pPr>
      <w:bookmarkStart w:id="41" w:name="_Toc161320481"/>
      <w:r w:rsidRPr="0077287A">
        <w:rPr>
          <w:rFonts w:ascii="Arial" w:hAnsi="Arial" w:cs="Arial"/>
          <w:bCs/>
          <w:color w:val="auto"/>
          <w:sz w:val="24"/>
          <w:szCs w:val="24"/>
        </w:rPr>
        <w:t>Evaluation</w:t>
      </w:r>
      <w:bookmarkEnd w:id="41"/>
      <w:r w:rsidRPr="0077287A">
        <w:rPr>
          <w:rFonts w:ascii="Arial" w:hAnsi="Arial" w:cs="Arial"/>
          <w:bCs/>
          <w:color w:val="auto"/>
          <w:sz w:val="24"/>
          <w:szCs w:val="24"/>
        </w:rPr>
        <w:t xml:space="preserve"> </w:t>
      </w:r>
    </w:p>
    <w:p w14:paraId="2D5F1F89" w14:textId="77777777" w:rsidR="00BF6A48" w:rsidRPr="00A31871" w:rsidRDefault="00BF6A48" w:rsidP="00BF6A48">
      <w:pPr>
        <w:rPr>
          <w:rFonts w:cs="Arial"/>
          <w:b/>
        </w:rPr>
      </w:pPr>
    </w:p>
    <w:p w14:paraId="609C7BA0" w14:textId="3235D4A2" w:rsidR="00BF6A48" w:rsidRDefault="00BF6A48" w:rsidP="00E3016E">
      <w:r w:rsidRPr="00A31871">
        <w:t>This request for quote will be evaluated as follows.</w:t>
      </w:r>
    </w:p>
    <w:p w14:paraId="562B073E" w14:textId="4BC1BECC" w:rsidR="00443367" w:rsidRDefault="00443367" w:rsidP="00E3016E"/>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897"/>
        <w:gridCol w:w="6272"/>
      </w:tblGrid>
      <w:tr w:rsidR="00443367" w:rsidRPr="00443367" w14:paraId="4CF370D4" w14:textId="77777777" w:rsidTr="00443367">
        <w:trPr>
          <w:jc w:val="center"/>
        </w:trPr>
        <w:tc>
          <w:tcPr>
            <w:tcW w:w="9336" w:type="dxa"/>
            <w:gridSpan w:val="3"/>
            <w:shd w:val="clear" w:color="auto" w:fill="auto"/>
          </w:tcPr>
          <w:p w14:paraId="336B1B5F" w14:textId="77777777" w:rsidR="00443367" w:rsidRPr="00187D02" w:rsidRDefault="00443367" w:rsidP="00443367">
            <w:pPr>
              <w:jc w:val="center"/>
              <w:rPr>
                <w:b/>
                <w:bCs/>
              </w:rPr>
            </w:pPr>
          </w:p>
          <w:p w14:paraId="2F05DA30" w14:textId="77777777" w:rsidR="00443367" w:rsidRPr="00187D02" w:rsidRDefault="00443367" w:rsidP="00443367">
            <w:pPr>
              <w:jc w:val="center"/>
              <w:rPr>
                <w:b/>
                <w:bCs/>
              </w:rPr>
            </w:pPr>
            <w:r w:rsidRPr="00187D02">
              <w:rPr>
                <w:b/>
                <w:bCs/>
              </w:rPr>
              <w:t>AWARD CRITERIA &amp; WEIGHTINGS</w:t>
            </w:r>
          </w:p>
          <w:p w14:paraId="0E9032A4" w14:textId="77777777" w:rsidR="00443367" w:rsidRPr="00187D02" w:rsidRDefault="00443367" w:rsidP="00443367">
            <w:pPr>
              <w:jc w:val="center"/>
              <w:rPr>
                <w:b/>
                <w:bCs/>
              </w:rPr>
            </w:pPr>
          </w:p>
        </w:tc>
      </w:tr>
      <w:tr w:rsidR="00443367" w:rsidRPr="00443367" w14:paraId="6E131E3E" w14:textId="77777777" w:rsidTr="00443367">
        <w:trPr>
          <w:trHeight w:val="470"/>
          <w:jc w:val="center"/>
        </w:trPr>
        <w:tc>
          <w:tcPr>
            <w:tcW w:w="1167" w:type="dxa"/>
            <w:shd w:val="clear" w:color="auto" w:fill="auto"/>
            <w:vAlign w:val="center"/>
          </w:tcPr>
          <w:p w14:paraId="500E6932" w14:textId="3BF93E3A" w:rsidR="00443367" w:rsidRPr="00187D02" w:rsidRDefault="00443367" w:rsidP="00443367">
            <w:pPr>
              <w:jc w:val="center"/>
              <w:rPr>
                <w:b/>
                <w:bCs/>
              </w:rPr>
            </w:pPr>
            <w:r w:rsidRPr="00187D02">
              <w:rPr>
                <w:b/>
                <w:bCs/>
              </w:rPr>
              <w:t>Price</w:t>
            </w:r>
          </w:p>
        </w:tc>
        <w:tc>
          <w:tcPr>
            <w:tcW w:w="1897" w:type="dxa"/>
            <w:shd w:val="clear" w:color="auto" w:fill="auto"/>
            <w:vAlign w:val="center"/>
          </w:tcPr>
          <w:p w14:paraId="53E67044" w14:textId="4E3ABE35" w:rsidR="00443367" w:rsidRPr="00187D02" w:rsidRDefault="00354966" w:rsidP="00443367">
            <w:pPr>
              <w:jc w:val="center"/>
            </w:pPr>
            <w:r w:rsidRPr="00187D02">
              <w:t>20%</w:t>
            </w:r>
          </w:p>
        </w:tc>
        <w:tc>
          <w:tcPr>
            <w:tcW w:w="6272" w:type="dxa"/>
            <w:shd w:val="clear" w:color="auto" w:fill="auto"/>
            <w:vAlign w:val="center"/>
          </w:tcPr>
          <w:p w14:paraId="4A6DB705" w14:textId="10C83C3E" w:rsidR="00443367" w:rsidRPr="00187D02" w:rsidRDefault="00443367" w:rsidP="00443367">
            <w:pPr>
              <w:jc w:val="center"/>
              <w:rPr>
                <w:b/>
                <w:bCs/>
              </w:rPr>
            </w:pPr>
            <w:r w:rsidRPr="00187D02">
              <w:rPr>
                <w:b/>
                <w:bCs/>
              </w:rPr>
              <w:t>Total Price on the pricing schedule.</w:t>
            </w:r>
          </w:p>
        </w:tc>
      </w:tr>
      <w:tr w:rsidR="00443367" w:rsidRPr="00443367" w14:paraId="22B45F1C" w14:textId="77777777" w:rsidTr="00443367">
        <w:trPr>
          <w:trHeight w:val="408"/>
          <w:jc w:val="center"/>
        </w:trPr>
        <w:tc>
          <w:tcPr>
            <w:tcW w:w="1167" w:type="dxa"/>
            <w:shd w:val="clear" w:color="auto" w:fill="auto"/>
            <w:vAlign w:val="center"/>
          </w:tcPr>
          <w:p w14:paraId="6E7C3226" w14:textId="77777777" w:rsidR="00443367" w:rsidRPr="00187D02" w:rsidRDefault="00443367" w:rsidP="00443367">
            <w:pPr>
              <w:jc w:val="center"/>
              <w:rPr>
                <w:b/>
                <w:bCs/>
              </w:rPr>
            </w:pPr>
            <w:r w:rsidRPr="00187D02">
              <w:rPr>
                <w:b/>
                <w:bCs/>
              </w:rPr>
              <w:t>Quality</w:t>
            </w:r>
          </w:p>
        </w:tc>
        <w:tc>
          <w:tcPr>
            <w:tcW w:w="1897" w:type="dxa"/>
            <w:shd w:val="clear" w:color="auto" w:fill="FFFFFF" w:themeFill="background1"/>
            <w:vAlign w:val="center"/>
          </w:tcPr>
          <w:p w14:paraId="2D9CBEF0" w14:textId="2E8AB58D" w:rsidR="00443367" w:rsidRPr="00187D02" w:rsidRDefault="00354966" w:rsidP="00443367">
            <w:pPr>
              <w:jc w:val="center"/>
            </w:pPr>
            <w:r w:rsidRPr="00187D02">
              <w:t>80%</w:t>
            </w:r>
          </w:p>
        </w:tc>
        <w:tc>
          <w:tcPr>
            <w:tcW w:w="6272" w:type="dxa"/>
            <w:shd w:val="clear" w:color="auto" w:fill="auto"/>
            <w:vAlign w:val="center"/>
          </w:tcPr>
          <w:p w14:paraId="7155BCA6" w14:textId="77777777" w:rsidR="00443367" w:rsidRPr="00187D02" w:rsidRDefault="00443367" w:rsidP="00443367">
            <w:pPr>
              <w:jc w:val="center"/>
              <w:rPr>
                <w:rFonts w:eastAsia="Arial"/>
              </w:rPr>
            </w:pPr>
            <w:r w:rsidRPr="00187D02">
              <w:t>Question 1 - 30%</w:t>
            </w:r>
          </w:p>
          <w:p w14:paraId="013326BE" w14:textId="3E5728EC" w:rsidR="00443367" w:rsidRPr="00187D02" w:rsidRDefault="00443367" w:rsidP="00443367">
            <w:pPr>
              <w:jc w:val="center"/>
            </w:pPr>
            <w:r w:rsidRPr="00187D02">
              <w:t xml:space="preserve">Question 2 - </w:t>
            </w:r>
            <w:r w:rsidR="00187D02" w:rsidRPr="00187D02">
              <w:t>30</w:t>
            </w:r>
            <w:r w:rsidRPr="00187D02">
              <w:t>%</w:t>
            </w:r>
          </w:p>
          <w:p w14:paraId="2261F302" w14:textId="4546B371" w:rsidR="00443367" w:rsidRPr="00187D02" w:rsidRDefault="00443367" w:rsidP="00443367">
            <w:pPr>
              <w:jc w:val="center"/>
              <w:rPr>
                <w:b/>
                <w:bCs/>
              </w:rPr>
            </w:pPr>
            <w:r w:rsidRPr="00187D02">
              <w:t xml:space="preserve">Question 3 - </w:t>
            </w:r>
            <w:r w:rsidR="00187D02" w:rsidRPr="00187D02">
              <w:t>20</w:t>
            </w:r>
            <w:r w:rsidRPr="00187D02">
              <w:t>%</w:t>
            </w:r>
          </w:p>
        </w:tc>
      </w:tr>
    </w:tbl>
    <w:p w14:paraId="62C179D0" w14:textId="77777777" w:rsidR="00443367" w:rsidRDefault="00443367" w:rsidP="00E3016E"/>
    <w:p w14:paraId="6824D754" w14:textId="77777777" w:rsidR="00306349" w:rsidRPr="00A31871" w:rsidRDefault="00306349" w:rsidP="00705108"/>
    <w:p w14:paraId="6E3F8C67" w14:textId="5AE47564" w:rsidR="00BF6A48" w:rsidRDefault="00BF6A48" w:rsidP="00705108">
      <w:r w:rsidRPr="00A31871">
        <w:t>The</w:t>
      </w:r>
      <w:r w:rsidR="00136657">
        <w:t xml:space="preserve"> </w:t>
      </w:r>
      <w:r w:rsidRPr="00A31871">
        <w:t xml:space="preserve">quality </w:t>
      </w:r>
      <w:r w:rsidR="0077287A">
        <w:t xml:space="preserve">questions </w:t>
      </w:r>
      <w:r w:rsidR="00443367">
        <w:t xml:space="preserve">that you are expected to respond to in your proposal are </w:t>
      </w:r>
      <w:r w:rsidRPr="00A31871">
        <w:t>detailed in the table below:</w:t>
      </w:r>
    </w:p>
    <w:p w14:paraId="2ACD11A7" w14:textId="182AED24" w:rsidR="00F36FDD" w:rsidRDefault="00F36FDD" w:rsidP="00705108"/>
    <w:tbl>
      <w:tblPr>
        <w:tblStyle w:val="TableGrid"/>
        <w:tblW w:w="9209" w:type="dxa"/>
        <w:tblLook w:val="04A0" w:firstRow="1" w:lastRow="0" w:firstColumn="1" w:lastColumn="0" w:noHBand="0" w:noVBand="1"/>
      </w:tblPr>
      <w:tblGrid>
        <w:gridCol w:w="908"/>
        <w:gridCol w:w="6925"/>
        <w:gridCol w:w="1376"/>
      </w:tblGrid>
      <w:tr w:rsidR="00F36FDD" w:rsidRPr="00E34D08" w14:paraId="5EEE06C6" w14:textId="77777777" w:rsidTr="00C73BA8">
        <w:tc>
          <w:tcPr>
            <w:tcW w:w="916" w:type="dxa"/>
          </w:tcPr>
          <w:p w14:paraId="1FC6712E" w14:textId="77777777" w:rsidR="00F36FDD" w:rsidRPr="00443367" w:rsidRDefault="00F36FDD" w:rsidP="00443367">
            <w:pPr>
              <w:tabs>
                <w:tab w:val="left" w:pos="1418"/>
              </w:tabs>
              <w:jc w:val="center"/>
              <w:rPr>
                <w:rFonts w:cs="Arial"/>
                <w:b/>
                <w:bCs/>
              </w:rPr>
            </w:pPr>
            <w:r w:rsidRPr="00443367">
              <w:rPr>
                <w:rFonts w:cs="Arial"/>
                <w:b/>
                <w:bCs/>
              </w:rPr>
              <w:t>No</w:t>
            </w:r>
          </w:p>
        </w:tc>
        <w:tc>
          <w:tcPr>
            <w:tcW w:w="7017" w:type="dxa"/>
          </w:tcPr>
          <w:p w14:paraId="1AF0B78C" w14:textId="77777777" w:rsidR="00F36FDD" w:rsidRPr="00443367" w:rsidRDefault="00F36FDD" w:rsidP="005A00D0">
            <w:pPr>
              <w:tabs>
                <w:tab w:val="left" w:pos="1418"/>
              </w:tabs>
              <w:rPr>
                <w:rFonts w:cs="Arial"/>
                <w:b/>
                <w:bCs/>
              </w:rPr>
            </w:pPr>
            <w:r w:rsidRPr="00443367">
              <w:rPr>
                <w:rFonts w:cs="Arial"/>
                <w:b/>
                <w:bCs/>
              </w:rPr>
              <w:t>Question</w:t>
            </w:r>
          </w:p>
        </w:tc>
        <w:tc>
          <w:tcPr>
            <w:tcW w:w="1276" w:type="dxa"/>
          </w:tcPr>
          <w:p w14:paraId="1FBE346D" w14:textId="77777777" w:rsidR="00F36FDD" w:rsidRPr="00443367" w:rsidRDefault="00F36FDD" w:rsidP="005A00D0">
            <w:pPr>
              <w:tabs>
                <w:tab w:val="left" w:pos="1418"/>
              </w:tabs>
              <w:rPr>
                <w:rFonts w:cs="Arial"/>
                <w:b/>
                <w:bCs/>
              </w:rPr>
            </w:pPr>
            <w:r w:rsidRPr="00443367">
              <w:rPr>
                <w:rFonts w:cs="Arial"/>
                <w:b/>
                <w:bCs/>
                <w:color w:val="000000" w:themeColor="text1"/>
              </w:rPr>
              <w:t>Weighting</w:t>
            </w:r>
          </w:p>
        </w:tc>
      </w:tr>
      <w:tr w:rsidR="00F36FDD" w:rsidRPr="00E34D08" w14:paraId="795B1414" w14:textId="77777777" w:rsidTr="00C73BA8">
        <w:tc>
          <w:tcPr>
            <w:tcW w:w="916" w:type="dxa"/>
          </w:tcPr>
          <w:p w14:paraId="6C86B737" w14:textId="77777777" w:rsidR="00F36FDD" w:rsidRPr="00E34D08" w:rsidRDefault="00F36FDD" w:rsidP="00443367">
            <w:pPr>
              <w:tabs>
                <w:tab w:val="left" w:pos="1418"/>
              </w:tabs>
              <w:jc w:val="center"/>
              <w:rPr>
                <w:rFonts w:cs="Arial"/>
              </w:rPr>
            </w:pPr>
            <w:r w:rsidRPr="00E34D08">
              <w:rPr>
                <w:rFonts w:cs="Arial"/>
              </w:rPr>
              <w:t>1</w:t>
            </w:r>
          </w:p>
        </w:tc>
        <w:tc>
          <w:tcPr>
            <w:tcW w:w="7017" w:type="dxa"/>
          </w:tcPr>
          <w:p w14:paraId="0A551A2E" w14:textId="77777777" w:rsidR="008D2731" w:rsidRDefault="008D2731" w:rsidP="008D2731">
            <w:pPr>
              <w:spacing w:before="60" w:after="60"/>
              <w:rPr>
                <w:rFonts w:cs="Arial"/>
                <w:b/>
              </w:rPr>
            </w:pPr>
            <w:r>
              <w:rPr>
                <w:rFonts w:cs="Arial"/>
                <w:b/>
              </w:rPr>
              <w:t>Methodology</w:t>
            </w:r>
          </w:p>
          <w:p w14:paraId="7DD9FF8B" w14:textId="77777777" w:rsidR="008D2731" w:rsidRDefault="008D2731" w:rsidP="008D2731">
            <w:pPr>
              <w:spacing w:before="60" w:after="60"/>
              <w:rPr>
                <w:rFonts w:cs="Arial"/>
              </w:rPr>
            </w:pPr>
          </w:p>
          <w:p w14:paraId="74A071BE" w14:textId="7D259D26" w:rsidR="008D2731" w:rsidRPr="00933169" w:rsidRDefault="008D2731" w:rsidP="008D2731">
            <w:pPr>
              <w:spacing w:before="60" w:after="60"/>
              <w:rPr>
                <w:rFonts w:cs="Arial"/>
              </w:rPr>
            </w:pPr>
            <w:r w:rsidRPr="00B0761F">
              <w:rPr>
                <w:rFonts w:cs="Arial"/>
              </w:rPr>
              <w:t>Please detail your proposed methodology for completing the work by the indicated deadlines (including key meetings and milestones).</w:t>
            </w:r>
            <w:r w:rsidR="00933169">
              <w:rPr>
                <w:rFonts w:cs="Arial"/>
              </w:rPr>
              <w:t xml:space="preserve"> </w:t>
            </w:r>
            <w:r>
              <w:rPr>
                <w:rFonts w:cs="Arial"/>
              </w:rPr>
              <w:t>The response</w:t>
            </w:r>
            <w:r w:rsidRPr="00B0761F">
              <w:rPr>
                <w:rFonts w:cs="Arial"/>
              </w:rPr>
              <w:t xml:space="preserve"> should address</w:t>
            </w:r>
            <w:r>
              <w:rPr>
                <w:rFonts w:cs="Arial"/>
              </w:rPr>
              <w:t xml:space="preserve"> </w:t>
            </w:r>
            <w:r w:rsidRPr="00B0761F">
              <w:rPr>
                <w:rFonts w:cs="Arial"/>
              </w:rPr>
              <w:t>each of the evaluation criteria</w:t>
            </w:r>
            <w:r w:rsidR="00C73BA8">
              <w:rPr>
                <w:rFonts w:cs="Arial"/>
              </w:rPr>
              <w:t xml:space="preserve"> below</w:t>
            </w:r>
            <w:r w:rsidRPr="00B0761F">
              <w:rPr>
                <w:rFonts w:cs="Arial"/>
              </w:rPr>
              <w:t xml:space="preserve"> individually.</w:t>
            </w:r>
          </w:p>
          <w:p w14:paraId="4A3879A3" w14:textId="77777777" w:rsidR="008D2731" w:rsidRDefault="008D2731" w:rsidP="008D2731">
            <w:pPr>
              <w:spacing w:before="60" w:after="60"/>
              <w:rPr>
                <w:rFonts w:cs="Arial"/>
              </w:rPr>
            </w:pPr>
          </w:p>
          <w:p w14:paraId="739F468A" w14:textId="4C2F3665" w:rsidR="008D2731" w:rsidRDefault="008D2731" w:rsidP="008D2731">
            <w:pPr>
              <w:spacing w:before="60" w:after="60"/>
              <w:rPr>
                <w:rFonts w:cs="Arial"/>
                <w:b/>
                <w:i/>
              </w:rPr>
            </w:pPr>
            <w:r w:rsidRPr="00AA7DDC">
              <w:rPr>
                <w:rFonts w:cs="Arial"/>
                <w:b/>
                <w:i/>
              </w:rPr>
              <w:t>Please limit your response to 4 sides of A4, Arial font size 11 for main body text</w:t>
            </w:r>
          </w:p>
          <w:p w14:paraId="4A469B6E" w14:textId="11C5A388" w:rsidR="00933169" w:rsidRDefault="00933169" w:rsidP="008D2731">
            <w:pPr>
              <w:spacing w:before="60" w:after="60"/>
              <w:rPr>
                <w:rFonts w:cs="Arial"/>
                <w:b/>
                <w:i/>
              </w:rPr>
            </w:pPr>
          </w:p>
          <w:p w14:paraId="57F442B0" w14:textId="77777777" w:rsidR="00933169" w:rsidRDefault="00933169" w:rsidP="00933169">
            <w:pPr>
              <w:spacing w:before="40" w:after="40"/>
              <w:rPr>
                <w:rFonts w:eastAsia="Arial" w:cs="Arial"/>
              </w:rPr>
            </w:pPr>
            <w:r>
              <w:rPr>
                <w:rFonts w:eastAsia="Arial" w:cs="Arial"/>
              </w:rPr>
              <w:t>Responses should:</w:t>
            </w:r>
          </w:p>
          <w:p w14:paraId="50AF4828" w14:textId="77777777" w:rsidR="00933169" w:rsidRPr="000C7FE1" w:rsidRDefault="00933169" w:rsidP="00933169">
            <w:pPr>
              <w:spacing w:before="40" w:after="40"/>
              <w:rPr>
                <w:rFonts w:eastAsia="Arial" w:cs="Arial"/>
              </w:rPr>
            </w:pPr>
          </w:p>
          <w:p w14:paraId="6F7007C9" w14:textId="77777777" w:rsidR="00933169" w:rsidRDefault="00933169" w:rsidP="00933169">
            <w:pPr>
              <w:pStyle w:val="ListParagraph"/>
              <w:numPr>
                <w:ilvl w:val="0"/>
                <w:numId w:val="22"/>
              </w:numPr>
              <w:spacing w:before="40" w:after="40"/>
              <w:rPr>
                <w:rFonts w:eastAsia="Arial" w:cs="Arial"/>
              </w:rPr>
            </w:pPr>
            <w:r>
              <w:rPr>
                <w:rFonts w:eastAsia="Arial" w:cs="Arial"/>
              </w:rPr>
              <w:t>D</w:t>
            </w:r>
            <w:r w:rsidRPr="00674938">
              <w:rPr>
                <w:rFonts w:eastAsia="Arial" w:cs="Arial"/>
              </w:rPr>
              <w:t>emonstrate a clear understanding of the aims, objectives, and scope of study</w:t>
            </w:r>
          </w:p>
          <w:p w14:paraId="37E7A162" w14:textId="77777777" w:rsidR="00933169" w:rsidRPr="00674938" w:rsidRDefault="00933169" w:rsidP="00933169">
            <w:pPr>
              <w:pStyle w:val="ListParagraph"/>
              <w:spacing w:before="40" w:after="40"/>
              <w:rPr>
                <w:rFonts w:eastAsia="Arial" w:cs="Arial"/>
              </w:rPr>
            </w:pPr>
          </w:p>
          <w:p w14:paraId="4C26EDB7" w14:textId="77777777" w:rsidR="00933169" w:rsidRDefault="00933169" w:rsidP="00933169">
            <w:pPr>
              <w:pStyle w:val="ListParagraph"/>
              <w:numPr>
                <w:ilvl w:val="0"/>
                <w:numId w:val="22"/>
              </w:numPr>
              <w:spacing w:before="40" w:after="40"/>
              <w:rPr>
                <w:rFonts w:eastAsia="Arial" w:cs="Arial"/>
              </w:rPr>
            </w:pPr>
            <w:r>
              <w:rPr>
                <w:rFonts w:eastAsia="Arial" w:cs="Arial"/>
              </w:rPr>
              <w:t>Demonstrate</w:t>
            </w:r>
            <w:r w:rsidRPr="00674938">
              <w:rPr>
                <w:rFonts w:eastAsia="Arial" w:cs="Arial"/>
              </w:rPr>
              <w:t xml:space="preserve"> an understanding of the Council’s specific local circumstances and background</w:t>
            </w:r>
          </w:p>
          <w:p w14:paraId="0C7A5967" w14:textId="77777777" w:rsidR="00933169" w:rsidRPr="000C7FE1" w:rsidRDefault="00933169" w:rsidP="00933169">
            <w:pPr>
              <w:pStyle w:val="ListParagraph"/>
              <w:rPr>
                <w:rFonts w:eastAsia="Arial" w:cs="Arial"/>
              </w:rPr>
            </w:pPr>
          </w:p>
          <w:p w14:paraId="661F4057" w14:textId="06ECB824" w:rsidR="00933169" w:rsidRPr="00933169" w:rsidRDefault="00933169" w:rsidP="00933169">
            <w:pPr>
              <w:pStyle w:val="ListParagraph"/>
              <w:numPr>
                <w:ilvl w:val="0"/>
                <w:numId w:val="22"/>
              </w:numPr>
              <w:spacing w:before="40" w:after="40"/>
              <w:rPr>
                <w:rFonts w:eastAsia="Arial" w:cs="Arial"/>
              </w:rPr>
            </w:pPr>
            <w:r>
              <w:t>Clearly define the project methodology and breakdown of approach to meet each of the key tasks outlined in the specification within set timescales.</w:t>
            </w:r>
          </w:p>
          <w:p w14:paraId="30560FC7" w14:textId="747FF400" w:rsidR="008D2731" w:rsidRPr="00E34D08" w:rsidRDefault="008D2731" w:rsidP="005A00D0">
            <w:pPr>
              <w:tabs>
                <w:tab w:val="left" w:pos="1418"/>
              </w:tabs>
              <w:rPr>
                <w:rFonts w:cs="Arial"/>
              </w:rPr>
            </w:pPr>
          </w:p>
        </w:tc>
        <w:tc>
          <w:tcPr>
            <w:tcW w:w="1276" w:type="dxa"/>
          </w:tcPr>
          <w:p w14:paraId="70A80880" w14:textId="55B07455" w:rsidR="00F36FDD" w:rsidRPr="00E34D08" w:rsidRDefault="005A5322" w:rsidP="005A00D0">
            <w:pPr>
              <w:tabs>
                <w:tab w:val="left" w:pos="1418"/>
              </w:tabs>
              <w:rPr>
                <w:rFonts w:cs="Arial"/>
              </w:rPr>
            </w:pPr>
            <w:r>
              <w:rPr>
                <w:rFonts w:cs="Arial"/>
              </w:rPr>
              <w:t>30%</w:t>
            </w:r>
          </w:p>
        </w:tc>
      </w:tr>
      <w:tr w:rsidR="000456D5" w:rsidRPr="00E34D08" w14:paraId="0A5FF674" w14:textId="77777777" w:rsidTr="00C73BA8">
        <w:tc>
          <w:tcPr>
            <w:tcW w:w="916" w:type="dxa"/>
          </w:tcPr>
          <w:p w14:paraId="767911C9" w14:textId="77777777" w:rsidR="000456D5" w:rsidRPr="00E34D08" w:rsidRDefault="000456D5" w:rsidP="00443367">
            <w:pPr>
              <w:tabs>
                <w:tab w:val="left" w:pos="1418"/>
              </w:tabs>
              <w:jc w:val="center"/>
              <w:rPr>
                <w:rFonts w:cs="Arial"/>
              </w:rPr>
            </w:pPr>
            <w:r w:rsidRPr="00E34D08">
              <w:rPr>
                <w:rFonts w:cs="Arial"/>
              </w:rPr>
              <w:t>2</w:t>
            </w:r>
          </w:p>
        </w:tc>
        <w:tc>
          <w:tcPr>
            <w:tcW w:w="7017" w:type="dxa"/>
            <w:vAlign w:val="center"/>
          </w:tcPr>
          <w:p w14:paraId="694D4D14" w14:textId="77777777" w:rsidR="000917F3" w:rsidRDefault="000917F3" w:rsidP="000917F3">
            <w:pPr>
              <w:rPr>
                <w:rFonts w:cs="Arial"/>
                <w:b/>
              </w:rPr>
            </w:pPr>
            <w:r w:rsidRPr="002925A0">
              <w:rPr>
                <w:rFonts w:cs="Arial"/>
                <w:b/>
              </w:rPr>
              <w:t>Experience and Expertise</w:t>
            </w:r>
          </w:p>
          <w:p w14:paraId="5592DB65" w14:textId="77777777" w:rsidR="000917F3" w:rsidRDefault="000917F3" w:rsidP="000917F3">
            <w:pPr>
              <w:rPr>
                <w:rFonts w:cs="Arial"/>
                <w:b/>
              </w:rPr>
            </w:pPr>
          </w:p>
          <w:p w14:paraId="1E79BD85" w14:textId="15C3FE1A" w:rsidR="000917F3" w:rsidRPr="000917F3" w:rsidRDefault="000917F3" w:rsidP="000917F3">
            <w:pPr>
              <w:rPr>
                <w:rFonts w:cs="Arial"/>
              </w:rPr>
            </w:pPr>
            <w:r>
              <w:t xml:space="preserve">Please outline how the organisation and project team have the expertise and experience to meet the requirements set out in Section 1.  </w:t>
            </w:r>
          </w:p>
          <w:p w14:paraId="3F684759" w14:textId="77777777" w:rsidR="000917F3" w:rsidRPr="001962F2" w:rsidRDefault="000917F3" w:rsidP="000917F3">
            <w:pPr>
              <w:rPr>
                <w:rFonts w:cs="Arial"/>
              </w:rPr>
            </w:pPr>
          </w:p>
          <w:p w14:paraId="34661BEE" w14:textId="4D0C33F0" w:rsidR="000456D5" w:rsidRDefault="000917F3" w:rsidP="000917F3">
            <w:pPr>
              <w:tabs>
                <w:tab w:val="left" w:pos="1418"/>
              </w:tabs>
              <w:rPr>
                <w:b/>
                <w:i/>
              </w:rPr>
            </w:pPr>
            <w:r w:rsidRPr="00AA7DDC">
              <w:rPr>
                <w:b/>
                <w:i/>
              </w:rPr>
              <w:t>Please limit your response (excluding CV attachments</w:t>
            </w:r>
            <w:r w:rsidR="009A72CD">
              <w:rPr>
                <w:b/>
                <w:i/>
              </w:rPr>
              <w:t xml:space="preserve"> – 1 page per CV</w:t>
            </w:r>
            <w:r w:rsidRPr="00AA7DDC">
              <w:rPr>
                <w:b/>
                <w:i/>
              </w:rPr>
              <w:t>) to 3 sides of A4, Arial font size 11 for main body text.</w:t>
            </w:r>
          </w:p>
          <w:p w14:paraId="596AAE27" w14:textId="77777777" w:rsidR="000917F3" w:rsidRDefault="000917F3" w:rsidP="000917F3">
            <w:pPr>
              <w:tabs>
                <w:tab w:val="left" w:pos="1418"/>
              </w:tabs>
              <w:rPr>
                <w:b/>
                <w:i/>
              </w:rPr>
            </w:pPr>
          </w:p>
          <w:p w14:paraId="0D7802AD" w14:textId="77777777" w:rsidR="00263A60" w:rsidRDefault="00263A60" w:rsidP="00263A60">
            <w:pPr>
              <w:spacing w:before="40" w:after="40"/>
              <w:rPr>
                <w:rStyle w:val="normaltextrun"/>
                <w:color w:val="000000"/>
              </w:rPr>
            </w:pPr>
            <w:r>
              <w:rPr>
                <w:rStyle w:val="normaltextrun"/>
                <w:rFonts w:cs="Arial"/>
                <w:color w:val="000000"/>
              </w:rPr>
              <w:t>T</w:t>
            </w:r>
            <w:r>
              <w:rPr>
                <w:rStyle w:val="normaltextrun"/>
                <w:color w:val="000000"/>
              </w:rPr>
              <w:t>he response should:</w:t>
            </w:r>
          </w:p>
          <w:p w14:paraId="500B5920" w14:textId="77777777" w:rsidR="00263A60" w:rsidRPr="00B204CC" w:rsidRDefault="00263A60" w:rsidP="00263A60">
            <w:pPr>
              <w:spacing w:before="40" w:after="40"/>
              <w:rPr>
                <w:rStyle w:val="normaltextrun"/>
                <w:rFonts w:cs="Arial"/>
                <w:color w:val="000000"/>
              </w:rPr>
            </w:pPr>
          </w:p>
          <w:p w14:paraId="5E66F5E4" w14:textId="77777777" w:rsidR="00263A60" w:rsidRDefault="00263A60" w:rsidP="00263A60">
            <w:pPr>
              <w:pStyle w:val="ListParagraph"/>
              <w:numPr>
                <w:ilvl w:val="0"/>
                <w:numId w:val="23"/>
              </w:numPr>
              <w:spacing w:before="40" w:after="40"/>
              <w:rPr>
                <w:rStyle w:val="normaltextrun"/>
                <w:rFonts w:cs="Arial"/>
                <w:color w:val="000000"/>
              </w:rPr>
            </w:pPr>
            <w:r>
              <w:rPr>
                <w:rStyle w:val="normaltextrun"/>
                <w:rFonts w:cs="Arial"/>
                <w:color w:val="000000"/>
              </w:rPr>
              <w:t>C</w:t>
            </w:r>
            <w:r>
              <w:rPr>
                <w:rStyle w:val="normaltextrun"/>
                <w:color w:val="000000"/>
              </w:rPr>
              <w:t xml:space="preserve">learly </w:t>
            </w:r>
            <w:r>
              <w:rPr>
                <w:rStyle w:val="normaltextrun"/>
                <w:rFonts w:cs="Arial"/>
                <w:color w:val="000000"/>
              </w:rPr>
              <w:t xml:space="preserve">demonstrate that the project team has </w:t>
            </w:r>
            <w:r>
              <w:rPr>
                <w:rStyle w:val="normaltextrun"/>
                <w:color w:val="000000"/>
              </w:rPr>
              <w:t>direct</w:t>
            </w:r>
            <w:r>
              <w:rPr>
                <w:rStyle w:val="normaltextrun"/>
                <w:rFonts w:cs="Arial"/>
                <w:color w:val="000000"/>
              </w:rPr>
              <w:t xml:space="preserve"> expertise and experience in developing the case for heat network schemes</w:t>
            </w:r>
          </w:p>
          <w:p w14:paraId="2EF420CB" w14:textId="77777777" w:rsidR="00263A60" w:rsidRDefault="00263A60" w:rsidP="00263A60">
            <w:pPr>
              <w:spacing w:before="40" w:after="40"/>
              <w:rPr>
                <w:rStyle w:val="normaltextrun"/>
                <w:rFonts w:cs="Arial"/>
                <w:color w:val="000000"/>
              </w:rPr>
            </w:pPr>
          </w:p>
          <w:p w14:paraId="669AD3FA" w14:textId="77777777" w:rsidR="00263A60" w:rsidRPr="00140029" w:rsidRDefault="00263A60" w:rsidP="00263A60">
            <w:pPr>
              <w:pStyle w:val="ListParagraph"/>
              <w:numPr>
                <w:ilvl w:val="0"/>
                <w:numId w:val="23"/>
              </w:numPr>
              <w:spacing w:before="40" w:after="40"/>
              <w:rPr>
                <w:rStyle w:val="normaltextrun"/>
                <w:rFonts w:cs="Arial"/>
                <w:color w:val="000000"/>
              </w:rPr>
            </w:pPr>
            <w:r>
              <w:rPr>
                <w:rStyle w:val="normaltextrun"/>
                <w:rFonts w:cs="Arial"/>
                <w:color w:val="000000"/>
              </w:rPr>
              <w:lastRenderedPageBreak/>
              <w:t xml:space="preserve">Clearly demonstrate that the project team has direct expertise and experience in feasibility assessments of shallow geothermal heat pump technology. </w:t>
            </w:r>
          </w:p>
          <w:p w14:paraId="5CC2FB8E" w14:textId="77777777" w:rsidR="00263A60" w:rsidRPr="00E61B94" w:rsidRDefault="00263A60" w:rsidP="00263A60">
            <w:pPr>
              <w:pStyle w:val="ListParagraph"/>
              <w:spacing w:before="40" w:after="40"/>
              <w:rPr>
                <w:rStyle w:val="normaltextrun"/>
                <w:rFonts w:cs="Arial"/>
                <w:color w:val="000000"/>
              </w:rPr>
            </w:pPr>
          </w:p>
          <w:p w14:paraId="3F395958" w14:textId="77777777" w:rsidR="00263A60" w:rsidRDefault="00263A60" w:rsidP="00263A60">
            <w:pPr>
              <w:pStyle w:val="ListParagraph"/>
              <w:numPr>
                <w:ilvl w:val="0"/>
                <w:numId w:val="23"/>
              </w:numPr>
              <w:spacing w:before="40" w:after="40"/>
              <w:rPr>
                <w:rStyle w:val="normaltextrun"/>
                <w:rFonts w:cs="Arial"/>
                <w:color w:val="000000"/>
              </w:rPr>
            </w:pPr>
            <w:r>
              <w:rPr>
                <w:rStyle w:val="normaltextrun"/>
                <w:rFonts w:cs="Arial"/>
                <w:color w:val="000000"/>
              </w:rPr>
              <w:t xml:space="preserve">Provide </w:t>
            </w:r>
            <w:r w:rsidRPr="00F12AB4">
              <w:rPr>
                <w:rStyle w:val="normaltextrun"/>
                <w:rFonts w:cs="Arial"/>
                <w:color w:val="000000"/>
              </w:rPr>
              <w:t>robust, credible information demonstrating recent and relevant experience delivering at least 3 similar projects over the last 3 years to timescale, budget and Client requirements</w:t>
            </w:r>
          </w:p>
          <w:p w14:paraId="162547E2" w14:textId="77777777" w:rsidR="00263A60" w:rsidRPr="00B9048E" w:rsidRDefault="00263A60" w:rsidP="00263A60">
            <w:pPr>
              <w:pStyle w:val="ListParagraph"/>
              <w:rPr>
                <w:rStyle w:val="normaltextrun"/>
                <w:rFonts w:cs="Arial"/>
                <w:color w:val="000000"/>
              </w:rPr>
            </w:pPr>
          </w:p>
          <w:p w14:paraId="5951052D" w14:textId="08144130" w:rsidR="000917F3" w:rsidRPr="00263A60" w:rsidRDefault="00263A60" w:rsidP="00263A60">
            <w:pPr>
              <w:pStyle w:val="ListParagraph"/>
              <w:numPr>
                <w:ilvl w:val="0"/>
                <w:numId w:val="23"/>
              </w:numPr>
              <w:spacing w:before="40" w:after="40"/>
              <w:rPr>
                <w:rFonts w:cs="Arial"/>
                <w:color w:val="000000"/>
              </w:rPr>
            </w:pPr>
            <w:r>
              <w:rPr>
                <w:rStyle w:val="normaltextrun"/>
                <w:rFonts w:cs="Arial"/>
                <w:color w:val="000000"/>
              </w:rPr>
              <w:t>Provide an organogram (or similar) which clearly outlines the roles of the project team, their relevant skills and their key tasks mapped against the key requirements for this study</w:t>
            </w:r>
          </w:p>
        </w:tc>
        <w:tc>
          <w:tcPr>
            <w:tcW w:w="1276" w:type="dxa"/>
          </w:tcPr>
          <w:p w14:paraId="144085F6" w14:textId="230AD789" w:rsidR="000456D5" w:rsidRPr="00E34D08" w:rsidRDefault="00187D02" w:rsidP="000456D5">
            <w:pPr>
              <w:tabs>
                <w:tab w:val="left" w:pos="1418"/>
              </w:tabs>
              <w:rPr>
                <w:rFonts w:cs="Arial"/>
              </w:rPr>
            </w:pPr>
            <w:r>
              <w:rPr>
                <w:rFonts w:cs="Arial"/>
              </w:rPr>
              <w:lastRenderedPageBreak/>
              <w:t>30%</w:t>
            </w:r>
          </w:p>
        </w:tc>
      </w:tr>
      <w:tr w:rsidR="000456D5" w:rsidRPr="00E34D08" w14:paraId="75BED3EA" w14:textId="77777777" w:rsidTr="00C73BA8">
        <w:tc>
          <w:tcPr>
            <w:tcW w:w="916" w:type="dxa"/>
          </w:tcPr>
          <w:p w14:paraId="31786AB5" w14:textId="77777777" w:rsidR="000456D5" w:rsidRPr="00E34D08" w:rsidRDefault="000456D5" w:rsidP="00443367">
            <w:pPr>
              <w:tabs>
                <w:tab w:val="left" w:pos="1418"/>
              </w:tabs>
              <w:jc w:val="center"/>
              <w:rPr>
                <w:rFonts w:cs="Arial"/>
              </w:rPr>
            </w:pPr>
            <w:r w:rsidRPr="00E34D08">
              <w:rPr>
                <w:rFonts w:cs="Arial"/>
              </w:rPr>
              <w:t>3</w:t>
            </w:r>
          </w:p>
        </w:tc>
        <w:tc>
          <w:tcPr>
            <w:tcW w:w="7017" w:type="dxa"/>
          </w:tcPr>
          <w:p w14:paraId="3EB1AD83" w14:textId="77777777" w:rsidR="00B55B9C" w:rsidRDefault="00B55B9C" w:rsidP="00B55B9C">
            <w:pPr>
              <w:rPr>
                <w:rFonts w:eastAsia="Calibri" w:cs="Arial"/>
                <w:b/>
                <w:color w:val="000000" w:themeColor="text1"/>
              </w:rPr>
            </w:pPr>
            <w:r w:rsidRPr="002925A0">
              <w:rPr>
                <w:rFonts w:eastAsia="Calibri" w:cs="Arial"/>
                <w:b/>
                <w:color w:val="000000" w:themeColor="text1"/>
              </w:rPr>
              <w:t>Project plan and management</w:t>
            </w:r>
          </w:p>
          <w:p w14:paraId="415A4D29" w14:textId="77777777" w:rsidR="00B55B9C" w:rsidRDefault="00B55B9C" w:rsidP="00B55B9C">
            <w:pPr>
              <w:jc w:val="center"/>
              <w:rPr>
                <w:rFonts w:eastAsia="Calibri"/>
                <w:b/>
                <w:color w:val="000000" w:themeColor="text1"/>
              </w:rPr>
            </w:pPr>
          </w:p>
          <w:p w14:paraId="404EFE2D" w14:textId="77777777" w:rsidR="00B55B9C" w:rsidRDefault="00B55B9C" w:rsidP="00B55B9C">
            <w:pPr>
              <w:rPr>
                <w:rFonts w:eastAsia="Calibri" w:cs="Arial"/>
                <w:color w:val="000000" w:themeColor="text1"/>
              </w:rPr>
            </w:pPr>
            <w:r w:rsidRPr="004008E3">
              <w:rPr>
                <w:rFonts w:eastAsia="Calibri" w:cs="Arial"/>
                <w:color w:val="000000" w:themeColor="text1"/>
              </w:rPr>
              <w:t>Please</w:t>
            </w:r>
            <w:r>
              <w:rPr>
                <w:rFonts w:eastAsia="Calibri" w:cs="Arial"/>
                <w:color w:val="000000" w:themeColor="text1"/>
              </w:rPr>
              <w:t xml:space="preserve"> outline how the project will be managed effectively, including</w:t>
            </w:r>
            <w:r w:rsidRPr="004008E3">
              <w:rPr>
                <w:rFonts w:eastAsia="Calibri" w:cs="Arial"/>
                <w:color w:val="000000" w:themeColor="text1"/>
              </w:rPr>
              <w:t xml:space="preserve"> an indicative project plan</w:t>
            </w:r>
            <w:r>
              <w:rPr>
                <w:rFonts w:eastAsia="Calibri" w:cs="Arial"/>
                <w:color w:val="000000" w:themeColor="text1"/>
              </w:rPr>
              <w:t>/Gantt chart and accompanying narrative</w:t>
            </w:r>
            <w:r w:rsidRPr="004008E3">
              <w:rPr>
                <w:rFonts w:eastAsia="Calibri" w:cs="Arial"/>
                <w:color w:val="000000" w:themeColor="text1"/>
              </w:rPr>
              <w:t xml:space="preserve"> for completing the work by the deadline. </w:t>
            </w:r>
          </w:p>
          <w:p w14:paraId="3179EDD9" w14:textId="77777777" w:rsidR="00B55B9C" w:rsidRDefault="00B55B9C" w:rsidP="00B55B9C">
            <w:pPr>
              <w:rPr>
                <w:rFonts w:eastAsia="Calibri" w:cs="Arial"/>
                <w:color w:val="000000" w:themeColor="text1"/>
              </w:rPr>
            </w:pPr>
          </w:p>
          <w:p w14:paraId="7A7686E3" w14:textId="77777777" w:rsidR="000456D5" w:rsidRDefault="00B55B9C" w:rsidP="00B55B9C">
            <w:pPr>
              <w:tabs>
                <w:tab w:val="left" w:pos="1418"/>
              </w:tabs>
              <w:rPr>
                <w:rFonts w:eastAsia="Calibri" w:cs="Arial"/>
                <w:b/>
                <w:i/>
                <w:color w:val="000000" w:themeColor="text1"/>
              </w:rPr>
            </w:pPr>
            <w:r w:rsidRPr="00AA7DDC">
              <w:rPr>
                <w:rFonts w:eastAsia="Calibri" w:cs="Arial"/>
                <w:b/>
                <w:i/>
                <w:color w:val="000000" w:themeColor="text1"/>
              </w:rPr>
              <w:t>Please limit your response to 3 sides of A4, Arial font size 11 for main body text. This should include your project plan/Gantt chart.</w:t>
            </w:r>
          </w:p>
          <w:p w14:paraId="144C646D" w14:textId="77777777" w:rsidR="00B55B9C" w:rsidRDefault="00B55B9C" w:rsidP="00B55B9C">
            <w:pPr>
              <w:tabs>
                <w:tab w:val="left" w:pos="1418"/>
              </w:tabs>
              <w:rPr>
                <w:rFonts w:eastAsia="Calibri"/>
                <w:b/>
                <w:i/>
                <w:color w:val="000000" w:themeColor="text1"/>
                <w:highlight w:val="yellow"/>
              </w:rPr>
            </w:pPr>
          </w:p>
          <w:p w14:paraId="2F0DE0D6" w14:textId="77777777" w:rsidR="00906F30" w:rsidRPr="00C705F7" w:rsidRDefault="00906F30" w:rsidP="00906F30">
            <w:pPr>
              <w:pStyle w:val="paragraph"/>
              <w:spacing w:before="0" w:beforeAutospacing="0" w:after="0" w:afterAutospacing="0"/>
              <w:textAlignment w:val="baseline"/>
              <w:rPr>
                <w:rFonts w:ascii="Arial" w:hAnsi="Arial" w:cs="Arial"/>
              </w:rPr>
            </w:pPr>
            <w:r w:rsidRPr="00C705F7">
              <w:rPr>
                <w:rFonts w:ascii="Arial" w:hAnsi="Arial" w:cs="Arial"/>
              </w:rPr>
              <w:t>The response should:</w:t>
            </w:r>
          </w:p>
          <w:p w14:paraId="42774A62" w14:textId="77777777" w:rsidR="00906F30" w:rsidRPr="00E14E43" w:rsidRDefault="00906F30" w:rsidP="00906F30">
            <w:pPr>
              <w:pStyle w:val="paragraph"/>
              <w:spacing w:before="0" w:beforeAutospacing="0" w:after="0" w:afterAutospacing="0"/>
              <w:textAlignment w:val="baseline"/>
              <w:rPr>
                <w:rFonts w:ascii="Arial" w:hAnsi="Arial" w:cs="Arial"/>
              </w:rPr>
            </w:pPr>
          </w:p>
          <w:p w14:paraId="756D66DE" w14:textId="77777777" w:rsidR="00906F30" w:rsidRPr="00E14E43" w:rsidRDefault="00906F30" w:rsidP="00906F30">
            <w:pPr>
              <w:pStyle w:val="paragraph"/>
              <w:numPr>
                <w:ilvl w:val="0"/>
                <w:numId w:val="24"/>
              </w:numPr>
              <w:spacing w:before="0" w:beforeAutospacing="0" w:after="0" w:afterAutospacing="0"/>
              <w:textAlignment w:val="baseline"/>
              <w:rPr>
                <w:rFonts w:ascii="Arial" w:hAnsi="Arial" w:cs="Arial"/>
              </w:rPr>
            </w:pPr>
            <w:r w:rsidRPr="00E14E43">
              <w:rPr>
                <w:rFonts w:ascii="Arial" w:hAnsi="Arial" w:cs="Arial"/>
              </w:rPr>
              <w:t>Clearly outline a project plan, including a breakdown of specific tasks, milestones and interdependencies for the successful delivery of the project.</w:t>
            </w:r>
          </w:p>
          <w:p w14:paraId="0110479E" w14:textId="77777777" w:rsidR="00906F30" w:rsidRPr="00E14E43" w:rsidRDefault="00906F30" w:rsidP="00906F30">
            <w:pPr>
              <w:pStyle w:val="paragraph"/>
              <w:spacing w:before="0" w:beforeAutospacing="0" w:after="0" w:afterAutospacing="0"/>
              <w:ind w:left="720"/>
              <w:textAlignment w:val="baseline"/>
              <w:rPr>
                <w:rFonts w:ascii="Arial" w:hAnsi="Arial" w:cs="Arial"/>
              </w:rPr>
            </w:pPr>
          </w:p>
          <w:p w14:paraId="68981A57" w14:textId="77777777" w:rsidR="00906F30" w:rsidRDefault="00906F30" w:rsidP="00906F30">
            <w:pPr>
              <w:pStyle w:val="paragraph"/>
              <w:numPr>
                <w:ilvl w:val="0"/>
                <w:numId w:val="24"/>
              </w:numPr>
              <w:spacing w:before="0" w:beforeAutospacing="0" w:after="0" w:afterAutospacing="0"/>
              <w:textAlignment w:val="baseline"/>
              <w:rPr>
                <w:rFonts w:ascii="Arial" w:hAnsi="Arial" w:cs="Arial"/>
              </w:rPr>
            </w:pPr>
            <w:r w:rsidRPr="00E14E43">
              <w:rPr>
                <w:rFonts w:ascii="Arial" w:hAnsi="Arial" w:cs="Arial"/>
              </w:rPr>
              <w:t>Outline a resource schedule identifying staff time and budget allocation by key tasks.</w:t>
            </w:r>
          </w:p>
          <w:p w14:paraId="2E376050" w14:textId="77777777" w:rsidR="00906F30" w:rsidRDefault="00906F30" w:rsidP="00906F30">
            <w:pPr>
              <w:pStyle w:val="ListParagraph"/>
              <w:rPr>
                <w:rFonts w:cs="Arial"/>
              </w:rPr>
            </w:pPr>
          </w:p>
          <w:p w14:paraId="1D76A0CD" w14:textId="77777777" w:rsidR="00906F30" w:rsidRPr="00E14E43" w:rsidRDefault="00906F30" w:rsidP="00906F30">
            <w:pPr>
              <w:pStyle w:val="paragraph"/>
              <w:numPr>
                <w:ilvl w:val="0"/>
                <w:numId w:val="24"/>
              </w:numPr>
              <w:spacing w:before="0" w:beforeAutospacing="0" w:after="0" w:afterAutospacing="0"/>
              <w:textAlignment w:val="baseline"/>
              <w:rPr>
                <w:rFonts w:ascii="Arial" w:hAnsi="Arial" w:cs="Arial"/>
              </w:rPr>
            </w:pPr>
            <w:r>
              <w:rPr>
                <w:rFonts w:ascii="Arial" w:hAnsi="Arial" w:cs="Arial"/>
              </w:rPr>
              <w:t>Clearly outline the project management approach, including the approach to quality assurance.</w:t>
            </w:r>
          </w:p>
          <w:p w14:paraId="6B0393BD" w14:textId="77777777" w:rsidR="00906F30" w:rsidRPr="00E14E43" w:rsidRDefault="00906F30" w:rsidP="00906F30">
            <w:pPr>
              <w:pStyle w:val="ListParagraph"/>
              <w:rPr>
                <w:rFonts w:cs="Arial"/>
              </w:rPr>
            </w:pPr>
          </w:p>
          <w:p w14:paraId="58111F4C" w14:textId="6B94A4B8" w:rsidR="00B55B9C" w:rsidRPr="00C73BA8" w:rsidRDefault="00906F30" w:rsidP="00C73BA8">
            <w:pPr>
              <w:pStyle w:val="paragraph"/>
              <w:numPr>
                <w:ilvl w:val="0"/>
                <w:numId w:val="24"/>
              </w:numPr>
              <w:spacing w:before="0" w:beforeAutospacing="0" w:after="0" w:afterAutospacing="0"/>
              <w:textAlignment w:val="baseline"/>
              <w:rPr>
                <w:rFonts w:ascii="Arial" w:hAnsi="Arial" w:cs="Arial"/>
              </w:rPr>
            </w:pPr>
            <w:r>
              <w:rPr>
                <w:rFonts w:ascii="Arial" w:hAnsi="Arial" w:cs="Arial"/>
              </w:rPr>
              <w:t>I</w:t>
            </w:r>
            <w:r w:rsidRPr="00E14E43">
              <w:rPr>
                <w:rFonts w:ascii="Arial" w:hAnsi="Arial" w:cs="Arial"/>
              </w:rPr>
              <w:t>dentify all relevant project risks, including an assessment of the risk impact and how the risks will be mitigated throughout the project.</w:t>
            </w:r>
          </w:p>
        </w:tc>
        <w:tc>
          <w:tcPr>
            <w:tcW w:w="1276" w:type="dxa"/>
          </w:tcPr>
          <w:p w14:paraId="23EA7CB4" w14:textId="3B939573" w:rsidR="000456D5" w:rsidRPr="00E34D08" w:rsidRDefault="00187D02" w:rsidP="000456D5">
            <w:pPr>
              <w:tabs>
                <w:tab w:val="left" w:pos="1418"/>
              </w:tabs>
              <w:rPr>
                <w:rFonts w:cs="Arial"/>
              </w:rPr>
            </w:pPr>
            <w:r>
              <w:rPr>
                <w:rFonts w:cs="Arial"/>
              </w:rPr>
              <w:t>20</w:t>
            </w:r>
            <w:r w:rsidR="005A5322">
              <w:rPr>
                <w:rFonts w:cs="Arial"/>
              </w:rPr>
              <w:t>%</w:t>
            </w:r>
          </w:p>
        </w:tc>
      </w:tr>
    </w:tbl>
    <w:p w14:paraId="61781C05" w14:textId="7718DF83" w:rsidR="00120530" w:rsidRPr="00A31871" w:rsidRDefault="00120530" w:rsidP="00705108"/>
    <w:p w14:paraId="10438B2B" w14:textId="7F2E2F62" w:rsidR="0010337F" w:rsidRPr="00443367" w:rsidRDefault="0010337F" w:rsidP="00F46EE2">
      <w:pPr>
        <w:pStyle w:val="Heading2"/>
        <w:numPr>
          <w:ilvl w:val="1"/>
          <w:numId w:val="8"/>
        </w:numPr>
        <w:rPr>
          <w:rFonts w:ascii="Arial" w:hAnsi="Arial" w:cs="Arial"/>
          <w:bCs/>
          <w:color w:val="auto"/>
          <w:sz w:val="24"/>
          <w:szCs w:val="24"/>
        </w:rPr>
      </w:pPr>
      <w:bookmarkStart w:id="42" w:name="_Toc161320482"/>
      <w:r w:rsidRPr="00F050A3">
        <w:rPr>
          <w:rFonts w:ascii="Arial" w:hAnsi="Arial" w:cs="Arial"/>
          <w:bCs/>
          <w:color w:val="auto"/>
          <w:sz w:val="24"/>
          <w:szCs w:val="24"/>
        </w:rPr>
        <w:t>Scoring Methodology</w:t>
      </w:r>
      <w:bookmarkEnd w:id="42"/>
    </w:p>
    <w:p w14:paraId="0D813BCA" w14:textId="0B487E10" w:rsidR="00120530" w:rsidRPr="00A31871" w:rsidRDefault="00120530" w:rsidP="00705108"/>
    <w:p w14:paraId="24AFAF07" w14:textId="7FF1AA6B" w:rsidR="00BF6A48" w:rsidRPr="00A31871" w:rsidRDefault="00BF6A48" w:rsidP="00705108">
      <w:r w:rsidRPr="00A31871">
        <w:t>Where responses to questions are to be scored, the following scores are applied by a panel of evaluators to a Bidder’s submitted responses.</w:t>
      </w:r>
      <w:r w:rsidR="00C639EB" w:rsidRPr="00A31871">
        <w:t xml:space="preserve"> </w:t>
      </w:r>
      <w:r w:rsidRPr="00A31871">
        <w:t xml:space="preserve">The scores are awarded dependent on the level of evidence provided to each question.  </w:t>
      </w:r>
    </w:p>
    <w:p w14:paraId="759F51C3" w14:textId="77777777" w:rsidR="00FB5A6A" w:rsidRPr="00A31871" w:rsidRDefault="00FB5A6A" w:rsidP="00705108"/>
    <w:p w14:paraId="0E2E074B" w14:textId="6CF710FA" w:rsidR="00BF6A48" w:rsidRPr="00A31871" w:rsidRDefault="00BF6A48" w:rsidP="00F050A3">
      <w:r w:rsidRPr="00A31871">
        <w:t xml:space="preserve">A score of 3 </w:t>
      </w:r>
      <w:r w:rsidR="000F28E4" w:rsidRPr="00A31871">
        <w:t xml:space="preserve">(Satisfactory) </w:t>
      </w:r>
      <w:r w:rsidRPr="00A31871">
        <w:t>represents an acceptable level of evidence</w:t>
      </w:r>
      <w:r w:rsidR="005B4F17" w:rsidRPr="00A31871">
        <w:t xml:space="preserve"> and is the minimum acceptable score for any question. Providers who score less than a 3 in any one area will have their bid rejected.</w:t>
      </w:r>
    </w:p>
    <w:p w14:paraId="66C83B49" w14:textId="77777777" w:rsidR="00D33E7F" w:rsidRPr="00A31871" w:rsidRDefault="00D33E7F" w:rsidP="00F050A3"/>
    <w:p w14:paraId="551184AB" w14:textId="77777777" w:rsidR="00BF6A48" w:rsidRPr="00A31871" w:rsidRDefault="00BF6A48" w:rsidP="00240779">
      <w:pPr>
        <w:tabs>
          <w:tab w:val="left" w:pos="360"/>
        </w:tabs>
        <w:spacing w:line="276" w:lineRule="auto"/>
        <w:jc w:val="both"/>
        <w:rPr>
          <w:rFonts w:cs="Arial"/>
          <w:bCs/>
        </w:rPr>
      </w:pPr>
      <w:r w:rsidRPr="00443367">
        <w:rPr>
          <w:rFonts w:cs="Arial"/>
          <w:b/>
          <w:bCs/>
          <w:kern w:val="28"/>
        </w:rPr>
        <w:t>0</w:t>
      </w:r>
      <w:r w:rsidRPr="00A31871">
        <w:rPr>
          <w:rFonts w:cs="Arial"/>
          <w:kern w:val="28"/>
        </w:rPr>
        <w:t xml:space="preserve"> – </w:t>
      </w:r>
      <w:r w:rsidRPr="00A31871">
        <w:rPr>
          <w:rFonts w:cs="Arial"/>
          <w:bCs/>
        </w:rPr>
        <w:t>No response and/or evidence is unacceptable or non-existent, or there is a failure to properly address any issue.   The Authority does not have any confidence in the Bidder’s experience, capacity and ability to meet its requirements.</w:t>
      </w:r>
    </w:p>
    <w:p w14:paraId="1C1B7528" w14:textId="77777777" w:rsidR="00BF6A48" w:rsidRPr="00A31871" w:rsidRDefault="00BF6A48" w:rsidP="00F050A3"/>
    <w:p w14:paraId="646A3B9F" w14:textId="77777777" w:rsidR="00BF6A48" w:rsidRPr="00A31871" w:rsidRDefault="00BF6A48" w:rsidP="00240779">
      <w:pPr>
        <w:tabs>
          <w:tab w:val="left" w:pos="360"/>
        </w:tabs>
        <w:spacing w:line="276" w:lineRule="auto"/>
        <w:jc w:val="both"/>
        <w:rPr>
          <w:rFonts w:cs="Arial"/>
          <w:bCs/>
        </w:rPr>
      </w:pPr>
      <w:r w:rsidRPr="00443367">
        <w:rPr>
          <w:rFonts w:cs="Arial"/>
          <w:b/>
          <w:bCs/>
          <w:kern w:val="28"/>
        </w:rPr>
        <w:t>1</w:t>
      </w:r>
      <w:r w:rsidRPr="00A31871">
        <w:rPr>
          <w:rFonts w:cs="Arial"/>
          <w:kern w:val="28"/>
        </w:rPr>
        <w:t xml:space="preserve"> – </w:t>
      </w:r>
      <w:r w:rsidRPr="00A31871">
        <w:rPr>
          <w:rFonts w:cs="Arial"/>
          <w:bCs/>
        </w:rPr>
        <w:t>The response and/or the evidence are deficient (or not relevant) in the majority of areas and the Authority has a low level of confidence in the Bidder’s experience, capacity and capability to meet its requirements.</w:t>
      </w:r>
    </w:p>
    <w:p w14:paraId="5A7E3686" w14:textId="77777777" w:rsidR="00BF6A48" w:rsidRPr="00A31871" w:rsidRDefault="00BF6A48" w:rsidP="00F050A3"/>
    <w:p w14:paraId="36FEA4DF" w14:textId="77777777" w:rsidR="00BF6A48" w:rsidRPr="00A31871" w:rsidRDefault="00BF6A48" w:rsidP="00F050A3">
      <w:r w:rsidRPr="00443367">
        <w:rPr>
          <w:b/>
          <w:bCs/>
          <w:kern w:val="28"/>
        </w:rPr>
        <w:t>2</w:t>
      </w:r>
      <w:r w:rsidRPr="00A31871">
        <w:rPr>
          <w:kern w:val="28"/>
        </w:rPr>
        <w:t xml:space="preserve"> – </w:t>
      </w:r>
      <w:r w:rsidRPr="00A31871">
        <w:t>Large portions of the response are not satisfactory and/or are not supported by a satisfactory level of evidence and the Authority has limited confidence in the Bidder’s experience, capacity and capability to meet its requirements.</w:t>
      </w:r>
    </w:p>
    <w:p w14:paraId="6207D1F5" w14:textId="77777777" w:rsidR="00BF6A48" w:rsidRPr="00A31871" w:rsidRDefault="00BF6A48" w:rsidP="00F050A3"/>
    <w:p w14:paraId="610E80C3" w14:textId="77777777" w:rsidR="00BF6A48" w:rsidRPr="00A31871" w:rsidRDefault="00BF6A48" w:rsidP="00240779">
      <w:pPr>
        <w:keepNext/>
        <w:tabs>
          <w:tab w:val="left" w:pos="360"/>
        </w:tabs>
        <w:spacing w:line="276" w:lineRule="auto"/>
        <w:jc w:val="both"/>
        <w:rPr>
          <w:rFonts w:cs="Arial"/>
          <w:bCs/>
        </w:rPr>
      </w:pPr>
      <w:r w:rsidRPr="00443367">
        <w:rPr>
          <w:rFonts w:cs="Arial"/>
          <w:b/>
          <w:bCs/>
          <w:kern w:val="28"/>
        </w:rPr>
        <w:t>3</w:t>
      </w:r>
      <w:r w:rsidRPr="00A31871">
        <w:rPr>
          <w:rFonts w:cs="Arial"/>
          <w:kern w:val="28"/>
        </w:rPr>
        <w:t xml:space="preserve"> – </w:t>
      </w:r>
      <w:r w:rsidRPr="00A31871">
        <w:rPr>
          <w:rFonts w:cs="Arial"/>
          <w:bCs/>
        </w:rPr>
        <w:t>The response is satisfactory and supported by an acceptable standard of relevant evidence but with some reservations/issues not addressed.  The Authority is satisfied with the Bidder’s experience, capacity and capability to meet its requirements.</w:t>
      </w:r>
    </w:p>
    <w:p w14:paraId="046EB41A" w14:textId="77777777" w:rsidR="00BF6A48" w:rsidRPr="00A31871" w:rsidRDefault="00BF6A48" w:rsidP="00F050A3"/>
    <w:p w14:paraId="25FFF535" w14:textId="77777777" w:rsidR="00BF6A48" w:rsidRPr="00A31871" w:rsidRDefault="00BF6A48" w:rsidP="00240779">
      <w:pPr>
        <w:tabs>
          <w:tab w:val="left" w:pos="360"/>
        </w:tabs>
        <w:spacing w:line="276" w:lineRule="auto"/>
        <w:jc w:val="both"/>
        <w:rPr>
          <w:rFonts w:cs="Arial"/>
          <w:bCs/>
        </w:rPr>
      </w:pPr>
      <w:r w:rsidRPr="00443367">
        <w:rPr>
          <w:rFonts w:cs="Arial"/>
          <w:b/>
          <w:bCs/>
          <w:kern w:val="28"/>
        </w:rPr>
        <w:t>4</w:t>
      </w:r>
      <w:r w:rsidRPr="00A31871">
        <w:rPr>
          <w:rFonts w:cs="Arial"/>
          <w:kern w:val="28"/>
        </w:rPr>
        <w:t xml:space="preserve"> – </w:t>
      </w:r>
      <w:r w:rsidRPr="00A31871">
        <w:rPr>
          <w:rFonts w:cs="Arial"/>
          <w:bCs/>
        </w:rPr>
        <w:t>The response is comprehensive and supported by a good standard of relevant evidence and provides the Authority with a good standard of confidence in the Bidder’s experience, capacity and capability to meet its requirements.</w:t>
      </w:r>
    </w:p>
    <w:p w14:paraId="2069FF3B" w14:textId="77777777" w:rsidR="00826B71" w:rsidRPr="00A31871" w:rsidRDefault="00826B71" w:rsidP="00F050A3"/>
    <w:p w14:paraId="71125617" w14:textId="20E8D7B9" w:rsidR="00BF6A48" w:rsidRPr="00A31871" w:rsidRDefault="00BF6A48" w:rsidP="00240779">
      <w:pPr>
        <w:tabs>
          <w:tab w:val="left" w:pos="360"/>
        </w:tabs>
        <w:spacing w:line="276" w:lineRule="auto"/>
        <w:jc w:val="both"/>
        <w:rPr>
          <w:rFonts w:cs="Arial"/>
          <w:bCs/>
        </w:rPr>
      </w:pPr>
      <w:r w:rsidRPr="00443367">
        <w:rPr>
          <w:rFonts w:cs="Arial"/>
          <w:b/>
          <w:bCs/>
          <w:kern w:val="28"/>
        </w:rPr>
        <w:t>5</w:t>
      </w:r>
      <w:r w:rsidRPr="00A31871">
        <w:rPr>
          <w:rFonts w:cs="Arial"/>
          <w:kern w:val="28"/>
        </w:rPr>
        <w:t xml:space="preserve"> – </w:t>
      </w:r>
      <w:r w:rsidRPr="00A31871">
        <w:rPr>
          <w:rFonts w:cs="Arial"/>
          <w:bCs/>
        </w:rPr>
        <w:t xml:space="preserve">The standard of the response is very </w:t>
      </w:r>
      <w:r w:rsidR="005B4F17" w:rsidRPr="00A31871">
        <w:rPr>
          <w:rFonts w:cs="Arial"/>
          <w:bCs/>
        </w:rPr>
        <w:t>high,</w:t>
      </w:r>
      <w:r w:rsidRPr="00A31871">
        <w:rPr>
          <w:rFonts w:cs="Arial"/>
          <w:bCs/>
        </w:rPr>
        <w:t xml:space="preserve"> and the relevance of the response and the supporting evidence is very comprehensive and provides the Authority with a very high level of confidence in the Bidder’s experience, capacity and capability to meet the Authority’s requirements.</w:t>
      </w:r>
    </w:p>
    <w:p w14:paraId="1FA89266" w14:textId="210523C1" w:rsidR="005B4F17" w:rsidRPr="00A31871" w:rsidRDefault="005B4F17" w:rsidP="00BF6A48">
      <w:pPr>
        <w:tabs>
          <w:tab w:val="left" w:pos="360"/>
        </w:tabs>
        <w:jc w:val="both"/>
        <w:rPr>
          <w:rFonts w:cs="Arial"/>
          <w:bCs/>
        </w:rPr>
      </w:pPr>
    </w:p>
    <w:p w14:paraId="5D396EA4" w14:textId="0BD068F9" w:rsidR="005B4F17" w:rsidRPr="00A31871" w:rsidRDefault="005B4F17" w:rsidP="00BF6A48">
      <w:pPr>
        <w:tabs>
          <w:tab w:val="left" w:pos="360"/>
        </w:tabs>
        <w:jc w:val="both"/>
        <w:rPr>
          <w:rFonts w:cs="Arial"/>
        </w:rPr>
      </w:pPr>
      <w:r w:rsidRPr="00A31871">
        <w:rPr>
          <w:rFonts w:cs="Arial"/>
        </w:rPr>
        <w:t xml:space="preserve">This contract is being awarded on Most Economically Advantageous Terms (MEAT) MEAT </w:t>
      </w:r>
      <w:r w:rsidR="007E495C">
        <w:rPr>
          <w:rFonts w:cs="Arial"/>
        </w:rPr>
        <w:t xml:space="preserve">which </w:t>
      </w:r>
      <w:r w:rsidRPr="00A31871">
        <w:rPr>
          <w:rFonts w:cs="Arial"/>
        </w:rPr>
        <w:t>is the combination of both the Quality and Cost scores.</w:t>
      </w:r>
      <w:r w:rsidR="00D12CE6" w:rsidRPr="00A31871">
        <w:rPr>
          <w:rFonts w:cs="Arial"/>
        </w:rPr>
        <w:t xml:space="preserve"> The highest scoring </w:t>
      </w:r>
      <w:r w:rsidR="00A07642" w:rsidRPr="00A31871">
        <w:rPr>
          <w:rFonts w:cs="Arial"/>
        </w:rPr>
        <w:t>bidder will be recommended for the award of contract.</w:t>
      </w:r>
    </w:p>
    <w:p w14:paraId="102EDA2D" w14:textId="7074B26F" w:rsidR="00A47699" w:rsidRPr="00A31871" w:rsidRDefault="00A47699" w:rsidP="00BF6A48">
      <w:pPr>
        <w:tabs>
          <w:tab w:val="left" w:pos="360"/>
        </w:tabs>
        <w:jc w:val="both"/>
        <w:rPr>
          <w:rFonts w:cs="Arial"/>
        </w:rPr>
      </w:pPr>
    </w:p>
    <w:p w14:paraId="07073290" w14:textId="24F3B118" w:rsidR="001C3948" w:rsidRPr="00A31871" w:rsidRDefault="001C3948" w:rsidP="4BF70CBF">
      <w:pPr>
        <w:pStyle w:val="paragraph"/>
        <w:spacing w:before="0" w:beforeAutospacing="0" w:after="0" w:afterAutospacing="0" w:line="276" w:lineRule="auto"/>
        <w:textAlignment w:val="baseline"/>
        <w:rPr>
          <w:rFonts w:ascii="Arial" w:hAnsi="Arial" w:cs="Arial"/>
        </w:rPr>
      </w:pPr>
      <w:r w:rsidRPr="4BF70CBF">
        <w:rPr>
          <w:rStyle w:val="normaltextrun"/>
          <w:rFonts w:ascii="Arial" w:hAnsi="Arial" w:cs="Arial"/>
          <w:b/>
          <w:bCs/>
          <w:u w:val="single"/>
        </w:rPr>
        <w:t>Quality – % Total – High Best</w:t>
      </w:r>
      <w:r w:rsidRPr="4BF70CBF">
        <w:rPr>
          <w:rStyle w:val="eop"/>
          <w:rFonts w:ascii="Arial" w:hAnsi="Arial" w:cs="Arial"/>
        </w:rPr>
        <w:t> </w:t>
      </w:r>
    </w:p>
    <w:p w14:paraId="3A2B71A4"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2FB36451" w14:textId="4541BCE5" w:rsidR="001C3948" w:rsidRPr="00BF2B52" w:rsidRDefault="0010337F" w:rsidP="001C3948">
      <w:pPr>
        <w:pStyle w:val="paragraph"/>
        <w:spacing w:before="0" w:beforeAutospacing="0" w:after="0" w:afterAutospacing="0" w:line="276" w:lineRule="auto"/>
        <w:textAlignment w:val="baseline"/>
        <w:rPr>
          <w:rStyle w:val="eop"/>
          <w:rFonts w:ascii="Arial" w:hAnsi="Arial" w:cs="Arial"/>
        </w:rPr>
      </w:pPr>
      <w:r w:rsidRPr="00BF2B52">
        <w:rPr>
          <w:rStyle w:val="normaltextrun"/>
          <w:rFonts w:ascii="Arial" w:hAnsi="Arial" w:cs="Arial"/>
        </w:rPr>
        <w:t>Quality Scores will be calculated using the following formula</w:t>
      </w:r>
      <w:r w:rsidR="001C3948" w:rsidRPr="00BF2B52">
        <w:rPr>
          <w:rStyle w:val="normaltextrun"/>
          <w:rFonts w:ascii="Arial" w:hAnsi="Arial" w:cs="Arial"/>
        </w:rPr>
        <w:t>:</w:t>
      </w:r>
      <w:r w:rsidR="001C3948" w:rsidRPr="00BF2B52">
        <w:rPr>
          <w:rStyle w:val="eop"/>
          <w:rFonts w:ascii="Arial" w:hAnsi="Arial" w:cs="Arial"/>
        </w:rPr>
        <w:t> </w:t>
      </w:r>
    </w:p>
    <w:p w14:paraId="05F865A7" w14:textId="25605D95" w:rsidR="00A97A72" w:rsidRPr="00BF2B52" w:rsidRDefault="00A97A72" w:rsidP="001C3948">
      <w:pPr>
        <w:pStyle w:val="paragraph"/>
        <w:spacing w:before="0" w:beforeAutospacing="0" w:after="0" w:afterAutospacing="0" w:line="276" w:lineRule="auto"/>
        <w:textAlignment w:val="baseline"/>
        <w:rPr>
          <w:rStyle w:val="eop"/>
          <w:rFonts w:ascii="Arial" w:hAnsi="Arial" w:cs="Arial"/>
        </w:rPr>
      </w:pPr>
    </w:p>
    <w:p w14:paraId="7CF2F385" w14:textId="1BD9CD01" w:rsidR="00A97A72" w:rsidRPr="00BF2B52" w:rsidRDefault="00A97A72" w:rsidP="001C3948">
      <w:pPr>
        <w:pStyle w:val="paragraph"/>
        <w:spacing w:before="0" w:beforeAutospacing="0" w:after="0" w:afterAutospacing="0" w:line="276" w:lineRule="auto"/>
        <w:textAlignment w:val="baseline"/>
        <w:rPr>
          <w:rStyle w:val="eop"/>
          <w:rFonts w:ascii="Arial" w:hAnsi="Arial" w:cs="Arial"/>
        </w:rPr>
      </w:pPr>
      <w:r w:rsidRPr="00BF2B52">
        <w:rPr>
          <w:rStyle w:val="eop"/>
          <w:rFonts w:ascii="Arial" w:hAnsi="Arial" w:cs="Arial"/>
        </w:rPr>
        <w:t xml:space="preserve">Your evaluated score (0-5) X </w:t>
      </w:r>
      <w:r w:rsidR="00044636" w:rsidRPr="00BF2B52">
        <w:rPr>
          <w:rStyle w:val="eop"/>
          <w:rFonts w:ascii="Arial" w:hAnsi="Arial" w:cs="Arial"/>
        </w:rPr>
        <w:t>question weighting</w:t>
      </w:r>
    </w:p>
    <w:p w14:paraId="0D9A6F2A" w14:textId="355B6689" w:rsidR="00044636" w:rsidRPr="00BF2B52" w:rsidRDefault="00044636" w:rsidP="001C3948">
      <w:pPr>
        <w:pStyle w:val="paragraph"/>
        <w:spacing w:before="0" w:beforeAutospacing="0" w:after="0" w:afterAutospacing="0" w:line="276" w:lineRule="auto"/>
        <w:textAlignment w:val="baseline"/>
        <w:rPr>
          <w:rStyle w:val="eop"/>
          <w:rFonts w:ascii="Arial" w:hAnsi="Arial" w:cs="Arial"/>
        </w:rPr>
      </w:pPr>
    </w:p>
    <w:p w14:paraId="0E796F03" w14:textId="0384CBDE" w:rsidR="006A5356" w:rsidRPr="00BF2B52" w:rsidRDefault="006A5356" w:rsidP="001C3948">
      <w:pPr>
        <w:pStyle w:val="paragraph"/>
        <w:spacing w:before="0" w:beforeAutospacing="0" w:after="0" w:afterAutospacing="0" w:line="276" w:lineRule="auto"/>
        <w:textAlignment w:val="baseline"/>
        <w:rPr>
          <w:rFonts w:ascii="Arial" w:hAnsi="Arial" w:cs="Arial"/>
        </w:rPr>
      </w:pPr>
      <w:r w:rsidRPr="00BF2B52">
        <w:rPr>
          <w:rStyle w:val="eop"/>
          <w:rFonts w:ascii="Arial" w:hAnsi="Arial" w:cs="Arial"/>
        </w:rPr>
        <w:t xml:space="preserve">Sum total of </w:t>
      </w:r>
      <w:r w:rsidR="00BF2B52" w:rsidRPr="00BF2B52">
        <w:rPr>
          <w:rStyle w:val="eop"/>
          <w:rFonts w:ascii="Arial" w:hAnsi="Arial" w:cs="Arial"/>
        </w:rPr>
        <w:t>your weighted score</w:t>
      </w:r>
      <w:r w:rsidR="00D63B29">
        <w:rPr>
          <w:rStyle w:val="eop"/>
          <w:rFonts w:ascii="Arial" w:hAnsi="Arial" w:cs="Arial"/>
        </w:rPr>
        <w:t xml:space="preserve"> (out of 5)</w:t>
      </w:r>
    </w:p>
    <w:p w14:paraId="101C32B3" w14:textId="77777777" w:rsidR="001C3948" w:rsidRPr="00497226" w:rsidRDefault="001C3948" w:rsidP="001C3948">
      <w:pPr>
        <w:pStyle w:val="paragraph"/>
        <w:spacing w:before="0" w:beforeAutospacing="0" w:after="0" w:afterAutospacing="0" w:line="276" w:lineRule="auto"/>
        <w:textAlignment w:val="baseline"/>
        <w:rPr>
          <w:rFonts w:ascii="Arial" w:hAnsi="Arial" w:cs="Arial"/>
        </w:rPr>
      </w:pPr>
      <w:r w:rsidRPr="00497226">
        <w:rPr>
          <w:rStyle w:val="eop"/>
          <w:rFonts w:ascii="Arial" w:hAnsi="Arial" w:cs="Arial"/>
        </w:rPr>
        <w:t> </w:t>
      </w:r>
    </w:p>
    <w:p w14:paraId="017EAE6D" w14:textId="4E5298F0" w:rsidR="001F5B96" w:rsidRPr="00497226" w:rsidRDefault="008D77BB" w:rsidP="4BF70CBF">
      <w:pPr>
        <w:pStyle w:val="paragraph"/>
        <w:spacing w:before="0" w:beforeAutospacing="0" w:after="0" w:afterAutospacing="0" w:line="276" w:lineRule="auto"/>
        <w:textAlignment w:val="baseline"/>
        <w:rPr>
          <w:rStyle w:val="eop"/>
          <w:rFonts w:ascii="Arial" w:hAnsi="Arial" w:cs="Arial"/>
          <w:u w:val="single"/>
        </w:rPr>
      </w:pPr>
      <w:r w:rsidRPr="00497226">
        <w:rPr>
          <w:rStyle w:val="eop"/>
          <w:rFonts w:ascii="Arial" w:hAnsi="Arial" w:cs="Arial"/>
          <w:u w:val="single"/>
        </w:rPr>
        <w:t xml:space="preserve">Your weighted </w:t>
      </w:r>
      <w:r w:rsidR="79FAFFD7" w:rsidRPr="00497226">
        <w:rPr>
          <w:rStyle w:val="eop"/>
          <w:rFonts w:ascii="Arial" w:hAnsi="Arial" w:cs="Arial"/>
          <w:u w:val="single"/>
        </w:rPr>
        <w:t>score X</w:t>
      </w:r>
      <w:r w:rsidR="00A87C5A" w:rsidRPr="00497226">
        <w:rPr>
          <w:rStyle w:val="eop"/>
          <w:rFonts w:ascii="Arial" w:hAnsi="Arial" w:cs="Arial"/>
          <w:u w:val="single"/>
        </w:rPr>
        <w:tab/>
      </w:r>
      <w:r w:rsidR="00A87C5A" w:rsidRPr="00497226">
        <w:rPr>
          <w:rStyle w:val="eop"/>
          <w:rFonts w:ascii="Arial" w:hAnsi="Arial" w:cs="Arial"/>
        </w:rPr>
        <w:tab/>
        <w:t xml:space="preserve"> </w:t>
      </w:r>
      <w:r w:rsidR="000A38AD" w:rsidRPr="00497226">
        <w:rPr>
          <w:rStyle w:val="eop"/>
          <w:rFonts w:ascii="Arial" w:hAnsi="Arial" w:cs="Arial"/>
        </w:rPr>
        <w:t xml:space="preserve"> </w:t>
      </w:r>
    </w:p>
    <w:p w14:paraId="2B37FF25" w14:textId="5B3A915E" w:rsidR="00A87C5A" w:rsidRPr="00497226" w:rsidRDefault="00A87C5A" w:rsidP="001C3948">
      <w:pPr>
        <w:pStyle w:val="paragraph"/>
        <w:spacing w:before="0" w:beforeAutospacing="0" w:after="0" w:afterAutospacing="0" w:line="276" w:lineRule="auto"/>
        <w:textAlignment w:val="baseline"/>
        <w:rPr>
          <w:rStyle w:val="eop"/>
          <w:rFonts w:ascii="Arial" w:hAnsi="Arial" w:cs="Arial"/>
        </w:rPr>
      </w:pPr>
      <w:r w:rsidRPr="00497226">
        <w:rPr>
          <w:rStyle w:val="eop"/>
          <w:rFonts w:ascii="Arial" w:hAnsi="Arial" w:cs="Arial"/>
        </w:rPr>
        <w:lastRenderedPageBreak/>
        <w:t>Maximum score available (5)</w:t>
      </w:r>
    </w:p>
    <w:p w14:paraId="1E1A8B45" w14:textId="1B65374A" w:rsidR="00A31871" w:rsidRDefault="00A31871" w:rsidP="001C3948">
      <w:pPr>
        <w:pStyle w:val="paragraph"/>
        <w:spacing w:before="0" w:beforeAutospacing="0" w:after="0" w:afterAutospacing="0" w:line="276" w:lineRule="auto"/>
        <w:textAlignment w:val="baseline"/>
        <w:rPr>
          <w:rStyle w:val="eop"/>
          <w:rFonts w:ascii="Arial" w:hAnsi="Arial" w:cs="Arial"/>
          <w:highlight w:val="yellow"/>
        </w:rPr>
      </w:pPr>
    </w:p>
    <w:p w14:paraId="464DC4AA" w14:textId="6F7B689F" w:rsidR="001C3948" w:rsidRPr="00A31871" w:rsidRDefault="001C3948" w:rsidP="4BF70CBF">
      <w:pPr>
        <w:pStyle w:val="paragraph"/>
        <w:spacing w:before="0" w:beforeAutospacing="0" w:after="0" w:afterAutospacing="0" w:line="276" w:lineRule="auto"/>
        <w:textAlignment w:val="baseline"/>
        <w:rPr>
          <w:rFonts w:ascii="Arial" w:hAnsi="Arial" w:cs="Arial"/>
        </w:rPr>
      </w:pPr>
      <w:r w:rsidRPr="4BF70CBF">
        <w:rPr>
          <w:rStyle w:val="normaltextrun"/>
          <w:rFonts w:ascii="Arial" w:hAnsi="Arial" w:cs="Arial"/>
          <w:b/>
          <w:bCs/>
          <w:u w:val="single"/>
        </w:rPr>
        <w:t>Price Evaluation – % Total - Low Best</w:t>
      </w:r>
      <w:r w:rsidRPr="4BF70CBF">
        <w:rPr>
          <w:rStyle w:val="eop"/>
          <w:rFonts w:ascii="Arial" w:hAnsi="Arial" w:cs="Arial"/>
        </w:rPr>
        <w:t> </w:t>
      </w:r>
    </w:p>
    <w:p w14:paraId="307E7F22"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7FDFF8DD"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normaltextrun"/>
          <w:rFonts w:ascii="Arial" w:hAnsi="Arial" w:cs="Arial"/>
        </w:rPr>
        <w:t>All price bids are compared against the lowest bid to reach the percentage difference from the lowest bid. </w:t>
      </w:r>
      <w:r w:rsidRPr="00A31871">
        <w:rPr>
          <w:rStyle w:val="eop"/>
          <w:rFonts w:ascii="Arial" w:hAnsi="Arial" w:cs="Arial"/>
        </w:rPr>
        <w:t> </w:t>
      </w:r>
    </w:p>
    <w:p w14:paraId="4E5B3B5B"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1D0102AE" w14:textId="138814A5" w:rsidR="001C3948" w:rsidRPr="00A31871" w:rsidRDefault="001C3948" w:rsidP="4BF70CBF">
      <w:pPr>
        <w:pStyle w:val="paragraph"/>
        <w:spacing w:before="0" w:beforeAutospacing="0" w:after="0" w:afterAutospacing="0" w:line="276" w:lineRule="auto"/>
        <w:textAlignment w:val="baseline"/>
        <w:rPr>
          <w:rFonts w:ascii="Arial" w:hAnsi="Arial" w:cs="Arial"/>
        </w:rPr>
      </w:pPr>
      <w:r w:rsidRPr="4BF70CBF">
        <w:rPr>
          <w:rStyle w:val="normaltextrun"/>
          <w:rFonts w:ascii="Arial" w:hAnsi="Arial" w:cs="Arial"/>
        </w:rPr>
        <w:t>The lowest priced bid will rece</w:t>
      </w:r>
      <w:r w:rsidRPr="00C01948">
        <w:rPr>
          <w:rStyle w:val="normaltextrun"/>
          <w:rFonts w:ascii="Arial" w:hAnsi="Arial" w:cs="Arial"/>
        </w:rPr>
        <w:t xml:space="preserve">ive </w:t>
      </w:r>
      <w:r w:rsidR="005934CE" w:rsidRPr="00C01948">
        <w:rPr>
          <w:rStyle w:val="normaltextrun"/>
          <w:rFonts w:ascii="Arial" w:hAnsi="Arial" w:cs="Arial"/>
        </w:rPr>
        <w:t>2</w:t>
      </w:r>
      <w:r w:rsidR="005A5322" w:rsidRPr="00C01948">
        <w:rPr>
          <w:rStyle w:val="normaltextrun"/>
          <w:rFonts w:ascii="Arial" w:hAnsi="Arial" w:cs="Arial"/>
        </w:rPr>
        <w:t>0</w:t>
      </w:r>
      <w:r w:rsidRPr="00C01948">
        <w:rPr>
          <w:rStyle w:val="normaltextrun"/>
          <w:rFonts w:ascii="Arial" w:hAnsi="Arial" w:cs="Arial"/>
        </w:rPr>
        <w:t>%</w:t>
      </w:r>
      <w:r w:rsidRPr="4BF70CBF">
        <w:rPr>
          <w:rStyle w:val="normaltextrun"/>
          <w:rFonts w:ascii="Arial" w:hAnsi="Arial" w:cs="Arial"/>
        </w:rPr>
        <w:t> </w:t>
      </w:r>
      <w:r w:rsidRPr="4BF70CBF">
        <w:rPr>
          <w:rStyle w:val="eop"/>
          <w:rFonts w:ascii="Arial" w:hAnsi="Arial" w:cs="Arial"/>
        </w:rPr>
        <w:t> </w:t>
      </w:r>
    </w:p>
    <w:p w14:paraId="4AD080E9"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3BEE5139"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normaltextrun"/>
          <w:rFonts w:ascii="Arial" w:hAnsi="Arial" w:cs="Arial"/>
        </w:rPr>
        <w:t>Other Suppliers cost score will be calculated using the following formula:</w:t>
      </w:r>
      <w:r w:rsidRPr="00A31871">
        <w:rPr>
          <w:rStyle w:val="eop"/>
          <w:rFonts w:ascii="Arial" w:hAnsi="Arial" w:cs="Arial"/>
        </w:rPr>
        <w:t> </w:t>
      </w:r>
    </w:p>
    <w:p w14:paraId="40AEC4BC"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0BBE2FA6" w14:textId="401D14EC" w:rsidR="001C3948" w:rsidRDefault="00B77038" w:rsidP="4BF70CBF">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u w:val="single"/>
        </w:rPr>
        <w:t>Lowest Bid Price</w:t>
      </w:r>
      <w:r w:rsidR="001C3948" w:rsidRPr="4BF70CBF">
        <w:rPr>
          <w:rStyle w:val="normaltextrun"/>
          <w:rFonts w:ascii="Arial" w:hAnsi="Arial" w:cs="Arial"/>
        </w:rPr>
        <w:t xml:space="preserve">    </w:t>
      </w:r>
      <w:r w:rsidR="001C3948" w:rsidRPr="00C01948">
        <w:rPr>
          <w:rStyle w:val="normaltextrun"/>
          <w:rFonts w:ascii="Arial" w:hAnsi="Arial" w:cs="Arial"/>
        </w:rPr>
        <w:t xml:space="preserve">X </w:t>
      </w:r>
      <w:r w:rsidRPr="00C01948">
        <w:rPr>
          <w:rStyle w:val="normaltextrun"/>
          <w:rFonts w:ascii="Arial" w:hAnsi="Arial" w:cs="Arial"/>
        </w:rPr>
        <w:t xml:space="preserve"> </w:t>
      </w:r>
      <w:r w:rsidR="005934CE" w:rsidRPr="00C01948">
        <w:rPr>
          <w:rStyle w:val="normaltextrun"/>
          <w:rFonts w:ascii="Arial" w:hAnsi="Arial" w:cs="Arial"/>
        </w:rPr>
        <w:t>2</w:t>
      </w:r>
      <w:r w:rsidR="005A5322" w:rsidRPr="00C01948">
        <w:rPr>
          <w:rStyle w:val="normaltextrun"/>
          <w:rFonts w:ascii="Arial" w:hAnsi="Arial" w:cs="Arial"/>
        </w:rPr>
        <w:t>0</w:t>
      </w:r>
    </w:p>
    <w:p w14:paraId="1A36B47F" w14:textId="0A9FFA51" w:rsidR="001C3948" w:rsidRDefault="00B77038" w:rsidP="001C3948">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Your Price</w:t>
      </w:r>
    </w:p>
    <w:p w14:paraId="0F23F3BC" w14:textId="714A1BD5" w:rsidR="00986F52" w:rsidRDefault="00986F52" w:rsidP="001C3948">
      <w:pPr>
        <w:pStyle w:val="paragraph"/>
        <w:spacing w:before="0" w:beforeAutospacing="0" w:after="0" w:afterAutospacing="0" w:line="276" w:lineRule="auto"/>
        <w:textAlignment w:val="baseline"/>
        <w:rPr>
          <w:rStyle w:val="normaltextrun"/>
          <w:rFonts w:ascii="Arial" w:hAnsi="Arial" w:cs="Arial"/>
        </w:rPr>
      </w:pPr>
    </w:p>
    <w:p w14:paraId="1FF8E675" w14:textId="2FEE8FE4" w:rsidR="00663DC5" w:rsidRDefault="00986F52" w:rsidP="001C3948">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 xml:space="preserve">Your </w:t>
      </w:r>
      <w:r w:rsidR="008832CA">
        <w:rPr>
          <w:rStyle w:val="normaltextrun"/>
          <w:rFonts w:ascii="Arial" w:hAnsi="Arial" w:cs="Arial"/>
        </w:rPr>
        <w:t>TOTAL SCORE</w:t>
      </w:r>
      <w:r>
        <w:rPr>
          <w:rStyle w:val="normaltextrun"/>
          <w:rFonts w:ascii="Arial" w:hAnsi="Arial" w:cs="Arial"/>
        </w:rPr>
        <w:t xml:space="preserve"> will </w:t>
      </w:r>
      <w:r w:rsidR="00663DC5">
        <w:rPr>
          <w:rStyle w:val="normaltextrun"/>
          <w:rFonts w:ascii="Arial" w:hAnsi="Arial" w:cs="Arial"/>
        </w:rPr>
        <w:t xml:space="preserve">be calculated by adding your </w:t>
      </w:r>
      <w:r>
        <w:rPr>
          <w:rStyle w:val="normaltextrun"/>
          <w:rFonts w:ascii="Arial" w:hAnsi="Arial" w:cs="Arial"/>
        </w:rPr>
        <w:t>Quality + Cost</w:t>
      </w:r>
      <w:r w:rsidR="00663DC5">
        <w:rPr>
          <w:rStyle w:val="normaltextrun"/>
          <w:rFonts w:ascii="Arial" w:hAnsi="Arial" w:cs="Arial"/>
        </w:rPr>
        <w:t xml:space="preserve"> weighted scores.</w:t>
      </w:r>
    </w:p>
    <w:p w14:paraId="5342E115" w14:textId="77777777" w:rsidR="00D824F9" w:rsidRDefault="00D824F9" w:rsidP="001C3948">
      <w:pPr>
        <w:pStyle w:val="paragraph"/>
        <w:spacing w:before="0" w:beforeAutospacing="0" w:after="0" w:afterAutospacing="0" w:line="276" w:lineRule="auto"/>
        <w:textAlignment w:val="baseline"/>
        <w:rPr>
          <w:rStyle w:val="normaltextrun"/>
          <w:rFonts w:ascii="Arial" w:hAnsi="Arial" w:cs="Arial"/>
        </w:rPr>
      </w:pPr>
    </w:p>
    <w:p w14:paraId="369CC9CA" w14:textId="7A6C5675" w:rsidR="00663DC5" w:rsidRDefault="00663DC5" w:rsidP="001C3948">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 xml:space="preserve">The </w:t>
      </w:r>
      <w:r w:rsidR="006B0A54">
        <w:rPr>
          <w:rStyle w:val="normaltextrun"/>
          <w:rFonts w:ascii="Arial" w:hAnsi="Arial" w:cs="Arial"/>
        </w:rPr>
        <w:t xml:space="preserve">most economically advantageous </w:t>
      </w:r>
      <w:r w:rsidR="00443367">
        <w:rPr>
          <w:rStyle w:val="normaltextrun"/>
          <w:rFonts w:ascii="Arial" w:hAnsi="Arial" w:cs="Arial"/>
        </w:rPr>
        <w:t>proposal</w:t>
      </w:r>
      <w:r w:rsidR="008832CA">
        <w:rPr>
          <w:rStyle w:val="normaltextrun"/>
          <w:rFonts w:ascii="Arial" w:hAnsi="Arial" w:cs="Arial"/>
        </w:rPr>
        <w:t xml:space="preserve"> will be determined by the </w:t>
      </w:r>
      <w:r w:rsidR="00443367">
        <w:rPr>
          <w:rStyle w:val="normaltextrun"/>
          <w:rFonts w:ascii="Arial" w:hAnsi="Arial" w:cs="Arial"/>
        </w:rPr>
        <w:t>evaluation</w:t>
      </w:r>
      <w:r w:rsidR="008832CA">
        <w:rPr>
          <w:rStyle w:val="normaltextrun"/>
          <w:rFonts w:ascii="Arial" w:hAnsi="Arial" w:cs="Arial"/>
        </w:rPr>
        <w:t xml:space="preserve"> with </w:t>
      </w:r>
      <w:r w:rsidR="00FC363A">
        <w:rPr>
          <w:rStyle w:val="normaltextrun"/>
          <w:rFonts w:ascii="Arial" w:hAnsi="Arial" w:cs="Arial"/>
        </w:rPr>
        <w:t>the</w:t>
      </w:r>
      <w:r>
        <w:rPr>
          <w:rStyle w:val="normaltextrun"/>
          <w:rFonts w:ascii="Arial" w:hAnsi="Arial" w:cs="Arial"/>
        </w:rPr>
        <w:t xml:space="preserve"> highest </w:t>
      </w:r>
      <w:r w:rsidR="008832CA">
        <w:rPr>
          <w:rStyle w:val="normaltextrun"/>
          <w:rFonts w:ascii="Arial" w:hAnsi="Arial" w:cs="Arial"/>
        </w:rPr>
        <w:t>TOTAL SCORE</w:t>
      </w:r>
      <w:r w:rsidR="00FC363A">
        <w:rPr>
          <w:rStyle w:val="normaltextrun"/>
          <w:rFonts w:ascii="Arial" w:hAnsi="Arial" w:cs="Arial"/>
        </w:rPr>
        <w:t>.</w:t>
      </w:r>
      <w:r w:rsidR="00D824F9">
        <w:rPr>
          <w:rStyle w:val="normaltextrun"/>
          <w:rFonts w:ascii="Arial" w:hAnsi="Arial" w:cs="Arial"/>
        </w:rPr>
        <w:t xml:space="preserve"> </w:t>
      </w:r>
      <w:r w:rsidR="00FC363A">
        <w:rPr>
          <w:rStyle w:val="normaltextrun"/>
          <w:rFonts w:ascii="Arial" w:hAnsi="Arial" w:cs="Arial"/>
        </w:rPr>
        <w:t xml:space="preserve">This outcome will produce the </w:t>
      </w:r>
      <w:r w:rsidR="00443367">
        <w:rPr>
          <w:rStyle w:val="normaltextrun"/>
          <w:rFonts w:ascii="Arial" w:hAnsi="Arial" w:cs="Arial"/>
        </w:rPr>
        <w:t>preferred</w:t>
      </w:r>
      <w:r w:rsidR="00FC363A">
        <w:rPr>
          <w:rStyle w:val="normaltextrun"/>
          <w:rFonts w:ascii="Arial" w:hAnsi="Arial" w:cs="Arial"/>
        </w:rPr>
        <w:t xml:space="preserve"> </w:t>
      </w:r>
      <w:r w:rsidR="00443367">
        <w:rPr>
          <w:rStyle w:val="normaltextrun"/>
          <w:rFonts w:ascii="Arial" w:hAnsi="Arial" w:cs="Arial"/>
        </w:rPr>
        <w:t>supplier</w:t>
      </w:r>
      <w:r w:rsidR="00FC363A">
        <w:rPr>
          <w:rStyle w:val="normaltextrun"/>
          <w:rFonts w:ascii="Arial" w:hAnsi="Arial" w:cs="Arial"/>
        </w:rPr>
        <w:t>.</w:t>
      </w:r>
    </w:p>
    <w:p w14:paraId="69FF8C9E" w14:textId="2F420DEA" w:rsidR="00BF6A48" w:rsidRDefault="00BF6A48" w:rsidP="00443367">
      <w:pPr>
        <w:rPr>
          <w:rFonts w:cs="Arial"/>
        </w:rPr>
      </w:pPr>
    </w:p>
    <w:p w14:paraId="141CA127" w14:textId="77777777" w:rsidR="00443367" w:rsidRPr="00A31871" w:rsidRDefault="00443367" w:rsidP="00443367">
      <w:pPr>
        <w:rPr>
          <w:rFonts w:cs="Arial"/>
        </w:rPr>
      </w:pPr>
    </w:p>
    <w:p w14:paraId="0BC278D2" w14:textId="13D28444" w:rsidR="00BF6A48" w:rsidRPr="00443367" w:rsidRDefault="00BF6A48" w:rsidP="00F46EE2">
      <w:pPr>
        <w:pStyle w:val="Heading2"/>
        <w:numPr>
          <w:ilvl w:val="1"/>
          <w:numId w:val="8"/>
        </w:numPr>
        <w:rPr>
          <w:rFonts w:ascii="Arial" w:hAnsi="Arial" w:cs="Arial"/>
          <w:bCs/>
          <w:color w:val="auto"/>
          <w:sz w:val="24"/>
          <w:szCs w:val="24"/>
        </w:rPr>
      </w:pPr>
      <w:bookmarkStart w:id="43" w:name="_Toc161320483"/>
      <w:r w:rsidRPr="00443367">
        <w:rPr>
          <w:rFonts w:ascii="Arial" w:hAnsi="Arial" w:cs="Arial"/>
          <w:bCs/>
          <w:color w:val="auto"/>
          <w:sz w:val="24"/>
          <w:szCs w:val="24"/>
        </w:rPr>
        <w:t>Contract Award</w:t>
      </w:r>
      <w:bookmarkEnd w:id="43"/>
    </w:p>
    <w:p w14:paraId="51A15C1F" w14:textId="77777777" w:rsidR="00792B24" w:rsidRPr="00A31871" w:rsidRDefault="00792B24" w:rsidP="001C3948">
      <w:pPr>
        <w:spacing w:line="276" w:lineRule="auto"/>
        <w:rPr>
          <w:rFonts w:cs="Arial"/>
          <w:b/>
        </w:rPr>
      </w:pPr>
    </w:p>
    <w:p w14:paraId="1D714EBB" w14:textId="77C5EC6A" w:rsidR="00BF6A48" w:rsidRPr="00A31871" w:rsidRDefault="00BF6A48" w:rsidP="001C3948">
      <w:pPr>
        <w:rPr>
          <w:rFonts w:cs="Arial"/>
          <w:vanish/>
        </w:rPr>
      </w:pPr>
      <w:r w:rsidRPr="00A31871">
        <w:rPr>
          <w:rFonts w:cs="Arial"/>
        </w:rPr>
        <w:t>The approval of the award will be made by the appropriate Authority representative</w:t>
      </w:r>
      <w:r w:rsidR="005C0273">
        <w:rPr>
          <w:rFonts w:cs="Arial"/>
        </w:rPr>
        <w:t xml:space="preserve">, who will also </w:t>
      </w:r>
      <w:r w:rsidRPr="00A31871">
        <w:rPr>
          <w:rFonts w:cs="Arial"/>
        </w:rPr>
        <w:t>debrief all suppliers in writing.</w:t>
      </w:r>
    </w:p>
    <w:p w14:paraId="0ED9C87F" w14:textId="77777777" w:rsidR="00BF6A48" w:rsidRPr="00A31871" w:rsidRDefault="00BF6A48" w:rsidP="00BF6A48">
      <w:pPr>
        <w:rPr>
          <w:rFonts w:cs="Arial"/>
        </w:rPr>
      </w:pPr>
    </w:p>
    <w:p w14:paraId="1CD8444D" w14:textId="77777777" w:rsidR="005B4F17" w:rsidRPr="00A31871" w:rsidRDefault="005B4F17" w:rsidP="005B4F17">
      <w:pPr>
        <w:rPr>
          <w:rFonts w:cs="Arial"/>
          <w:b/>
        </w:rPr>
      </w:pPr>
    </w:p>
    <w:p w14:paraId="796CB8BA" w14:textId="77777777" w:rsidR="00A07642" w:rsidRPr="00A31871" w:rsidRDefault="00A07642" w:rsidP="005B4F17">
      <w:pPr>
        <w:rPr>
          <w:rFonts w:cs="Arial"/>
          <w:b/>
        </w:rPr>
      </w:pPr>
    </w:p>
    <w:p w14:paraId="18D5633A" w14:textId="77777777" w:rsidR="009143C7" w:rsidRPr="00A31871" w:rsidRDefault="009143C7" w:rsidP="009143C7">
      <w:pPr>
        <w:tabs>
          <w:tab w:val="left" w:pos="5700"/>
        </w:tabs>
        <w:rPr>
          <w:rFonts w:cs="Arial"/>
          <w:b/>
        </w:rPr>
      </w:pPr>
    </w:p>
    <w:p w14:paraId="4E10F45A" w14:textId="5588512D" w:rsidR="004E4F17" w:rsidRPr="00A31871" w:rsidRDefault="00BF6A48" w:rsidP="00BF6A48">
      <w:pPr>
        <w:tabs>
          <w:tab w:val="left" w:pos="5700"/>
        </w:tabs>
        <w:rPr>
          <w:rFonts w:cs="Arial"/>
          <w:b/>
        </w:rPr>
        <w:sectPr w:rsidR="004E4F17" w:rsidRPr="00A31871" w:rsidSect="00136657">
          <w:headerReference w:type="default" r:id="rId14"/>
          <w:footerReference w:type="default" r:id="rId15"/>
          <w:pgSz w:w="11907" w:h="16839"/>
          <w:pgMar w:top="964" w:right="1440" w:bottom="1440" w:left="1440" w:header="720" w:footer="720" w:gutter="0"/>
          <w:cols w:space="720"/>
          <w:docGrid w:linePitch="326"/>
        </w:sectPr>
      </w:pPr>
      <w:r w:rsidRPr="00A31871">
        <w:rPr>
          <w:rFonts w:cs="Arial"/>
          <w:b/>
        </w:rPr>
        <w:tab/>
      </w:r>
    </w:p>
    <w:p w14:paraId="78EF1473" w14:textId="77777777" w:rsidR="005B4F17" w:rsidRPr="00A31871" w:rsidRDefault="005B4F17" w:rsidP="005B4F17">
      <w:pPr>
        <w:rPr>
          <w:rFonts w:cs="Arial"/>
          <w:b/>
        </w:rPr>
      </w:pPr>
    </w:p>
    <w:p w14:paraId="06F08A8C" w14:textId="70B521C5" w:rsidR="005B4F17" w:rsidRPr="00F050A3" w:rsidRDefault="00443367" w:rsidP="00F050A3">
      <w:pPr>
        <w:pStyle w:val="Heading1"/>
        <w:rPr>
          <w:rFonts w:ascii="Arial" w:hAnsi="Arial" w:cs="Arial"/>
          <w:b/>
          <w:bCs/>
          <w:color w:val="auto"/>
          <w:sz w:val="24"/>
          <w:szCs w:val="24"/>
        </w:rPr>
      </w:pPr>
      <w:bookmarkStart w:id="44" w:name="_Toc161320484"/>
      <w:r>
        <w:rPr>
          <w:rFonts w:ascii="Arial" w:hAnsi="Arial" w:cs="Arial"/>
          <w:b/>
          <w:bCs/>
          <w:color w:val="auto"/>
          <w:sz w:val="24"/>
          <w:szCs w:val="24"/>
        </w:rPr>
        <w:t xml:space="preserve">APPENDIX 1: </w:t>
      </w:r>
      <w:r w:rsidR="005B4F17" w:rsidRPr="00F050A3">
        <w:rPr>
          <w:rFonts w:ascii="Arial" w:hAnsi="Arial" w:cs="Arial"/>
          <w:b/>
          <w:bCs/>
          <w:color w:val="auto"/>
          <w:sz w:val="24"/>
          <w:szCs w:val="24"/>
        </w:rPr>
        <w:t>NON-COLLUSION CERTIFICATE</w:t>
      </w:r>
      <w:bookmarkEnd w:id="44"/>
    </w:p>
    <w:p w14:paraId="54FFDF9F" w14:textId="77777777" w:rsidR="005B4F17" w:rsidRPr="00A31871" w:rsidRDefault="005B4F17" w:rsidP="005B4F17">
      <w:pPr>
        <w:rPr>
          <w:rFonts w:cs="Arial"/>
        </w:rPr>
      </w:pPr>
    </w:p>
    <w:p w14:paraId="7732AA87" w14:textId="77777777" w:rsidR="005B4F17" w:rsidRPr="00A31871" w:rsidRDefault="005B4F17" w:rsidP="005B4F17">
      <w:pPr>
        <w:rPr>
          <w:rFonts w:cs="Arial"/>
        </w:rPr>
      </w:pPr>
    </w:p>
    <w:p w14:paraId="6DC50017" w14:textId="77777777" w:rsidR="005B4F17" w:rsidRPr="00A31871" w:rsidRDefault="005B4F17" w:rsidP="005B4F17">
      <w:pPr>
        <w:rPr>
          <w:rFonts w:cs="Arial"/>
        </w:rPr>
      </w:pPr>
      <w:r w:rsidRPr="00A31871">
        <w:rPr>
          <w:rFonts w:cs="Arial"/>
        </w:rPr>
        <w:t>I, the undersigned, in submitting the accompanying Quote to</w:t>
      </w:r>
    </w:p>
    <w:p w14:paraId="39A166B8" w14:textId="77777777" w:rsidR="005B4F17" w:rsidRPr="00A31871" w:rsidRDefault="005B4F17" w:rsidP="005B4F17">
      <w:pPr>
        <w:rPr>
          <w:rFonts w:cs="Arial"/>
        </w:rPr>
      </w:pPr>
    </w:p>
    <w:p w14:paraId="7FEE7E20" w14:textId="77777777" w:rsidR="005B4F17" w:rsidRPr="00A31871" w:rsidRDefault="005B4F17" w:rsidP="005B4F17">
      <w:pPr>
        <w:rPr>
          <w:rFonts w:cs="Arial"/>
        </w:rPr>
      </w:pPr>
      <w:r w:rsidRPr="00A31871">
        <w:rPr>
          <w:rFonts w:cs="Arial"/>
        </w:rPr>
        <w:t>(Name of Client)………………………………………………</w:t>
      </w:r>
    </w:p>
    <w:p w14:paraId="7B69974B" w14:textId="77777777" w:rsidR="005B4F17" w:rsidRPr="00A31871" w:rsidRDefault="005B4F17" w:rsidP="005B4F17">
      <w:pPr>
        <w:rPr>
          <w:rFonts w:cs="Arial"/>
        </w:rPr>
      </w:pPr>
    </w:p>
    <w:p w14:paraId="1CDE1A40" w14:textId="77777777" w:rsidR="005B4F17" w:rsidRPr="00A31871" w:rsidRDefault="005B4F17" w:rsidP="005B4F17">
      <w:pPr>
        <w:rPr>
          <w:rFonts w:cs="Arial"/>
        </w:rPr>
      </w:pPr>
      <w:r w:rsidRPr="00A31871">
        <w:rPr>
          <w:rFonts w:cs="Arial"/>
        </w:rPr>
        <w:t>………………………………………………………………………………………………</w:t>
      </w:r>
    </w:p>
    <w:p w14:paraId="0FA1C26C" w14:textId="77777777" w:rsidR="005B4F17" w:rsidRPr="00A31871" w:rsidRDefault="005B4F17" w:rsidP="005B4F17">
      <w:pPr>
        <w:rPr>
          <w:rFonts w:cs="Arial"/>
        </w:rPr>
      </w:pPr>
    </w:p>
    <w:p w14:paraId="4BAC736A" w14:textId="77777777" w:rsidR="005B4F17" w:rsidRPr="00A31871" w:rsidRDefault="005B4F17" w:rsidP="005B4F17">
      <w:pPr>
        <w:rPr>
          <w:rFonts w:cs="Arial"/>
        </w:rPr>
      </w:pPr>
      <w:r w:rsidRPr="00A31871">
        <w:rPr>
          <w:rFonts w:cs="Arial"/>
        </w:rPr>
        <w:t>in relation to (details of Quote and reference)……………………………............</w:t>
      </w:r>
    </w:p>
    <w:p w14:paraId="31D47C9B" w14:textId="77777777" w:rsidR="005B4F17" w:rsidRPr="00A31871" w:rsidRDefault="005B4F17" w:rsidP="005B4F17">
      <w:pPr>
        <w:rPr>
          <w:rFonts w:cs="Arial"/>
        </w:rPr>
      </w:pPr>
    </w:p>
    <w:p w14:paraId="3FBD0AA5" w14:textId="77777777" w:rsidR="005B4F17" w:rsidRPr="00A31871" w:rsidRDefault="005B4F17" w:rsidP="005B4F17">
      <w:pPr>
        <w:rPr>
          <w:rFonts w:cs="Arial"/>
        </w:rPr>
      </w:pPr>
      <w:r w:rsidRPr="00A31871">
        <w:rPr>
          <w:rFonts w:cs="Arial"/>
        </w:rPr>
        <w:t>……………………………………………………………………………………………….</w:t>
      </w:r>
    </w:p>
    <w:p w14:paraId="524E2898" w14:textId="77777777" w:rsidR="005B4F17" w:rsidRPr="00A31871" w:rsidRDefault="005B4F17" w:rsidP="005B4F17">
      <w:pPr>
        <w:rPr>
          <w:rFonts w:cs="Arial"/>
        </w:rPr>
      </w:pPr>
    </w:p>
    <w:p w14:paraId="1B782218" w14:textId="77777777" w:rsidR="005B4F17" w:rsidRPr="00A31871" w:rsidRDefault="005B4F17" w:rsidP="005B4F17">
      <w:pPr>
        <w:rPr>
          <w:rFonts w:cs="Arial"/>
        </w:rPr>
      </w:pPr>
      <w:r w:rsidRPr="00A31871">
        <w:rPr>
          <w:rFonts w:cs="Arial"/>
        </w:rPr>
        <w:t>certify on behalf of (name of supplier)………………………………………………</w:t>
      </w:r>
    </w:p>
    <w:p w14:paraId="6AC0A225" w14:textId="77777777" w:rsidR="005B4F17" w:rsidRPr="00A31871" w:rsidRDefault="005B4F17" w:rsidP="005B4F17">
      <w:pPr>
        <w:rPr>
          <w:rFonts w:cs="Arial"/>
        </w:rPr>
      </w:pPr>
    </w:p>
    <w:p w14:paraId="7B1964D1" w14:textId="77777777" w:rsidR="005B4F17" w:rsidRPr="00A31871" w:rsidRDefault="005B4F17" w:rsidP="005B4F17">
      <w:pPr>
        <w:rPr>
          <w:rFonts w:cs="Arial"/>
        </w:rPr>
      </w:pPr>
      <w:r w:rsidRPr="00A31871">
        <w:rPr>
          <w:rFonts w:cs="Arial"/>
        </w:rPr>
        <w:t>that, with the exception of any information attached hereto (see * below):</w:t>
      </w:r>
    </w:p>
    <w:p w14:paraId="183D9E0A" w14:textId="77777777" w:rsidR="005B4F17" w:rsidRPr="00A31871" w:rsidRDefault="005B4F17" w:rsidP="005B4F17">
      <w:pPr>
        <w:rPr>
          <w:rFonts w:cs="Arial"/>
        </w:rPr>
      </w:pPr>
    </w:p>
    <w:p w14:paraId="0EE49FB5" w14:textId="77777777" w:rsidR="005B4F17" w:rsidRPr="00A31871" w:rsidRDefault="005B4F17" w:rsidP="005B4F17">
      <w:pPr>
        <w:rPr>
          <w:rFonts w:cs="Arial"/>
        </w:rPr>
      </w:pPr>
      <w:r w:rsidRPr="00A31871">
        <w:rPr>
          <w:rFonts w:cs="Arial"/>
        </w:rPr>
        <w:t>1)</w:t>
      </w:r>
      <w:r w:rsidRPr="00A31871">
        <w:rPr>
          <w:rFonts w:cs="Arial"/>
        </w:rPr>
        <w:tab/>
        <w:t>this Quote is made in good faith, and is intended to be genuinely competitive;</w:t>
      </w:r>
    </w:p>
    <w:p w14:paraId="73CF8D76" w14:textId="77777777" w:rsidR="005B4F17" w:rsidRPr="00A31871" w:rsidRDefault="005B4F17" w:rsidP="005B4F17">
      <w:pPr>
        <w:rPr>
          <w:rFonts w:cs="Arial"/>
        </w:rPr>
      </w:pPr>
    </w:p>
    <w:p w14:paraId="7C72D63C" w14:textId="77777777" w:rsidR="005B4F17" w:rsidRPr="00A31871" w:rsidRDefault="005B4F17" w:rsidP="005B4F17">
      <w:pPr>
        <w:ind w:left="720" w:hanging="720"/>
        <w:rPr>
          <w:rFonts w:cs="Arial"/>
        </w:rPr>
      </w:pPr>
      <w:r w:rsidRPr="00A31871">
        <w:rPr>
          <w:rFonts w:cs="Arial"/>
        </w:rPr>
        <w:t>2)</w:t>
      </w:r>
      <w:r w:rsidRPr="00A31871">
        <w:rPr>
          <w:rFonts w:cs="Arial"/>
        </w:rPr>
        <w:tab/>
        <w:t>the amount of this Quote has been arrived at independently, and has not been        fixed, adjusted or influenced by any agreement or arrangement  with any other undertaking, and has not been communicated to any competitor;</w:t>
      </w:r>
    </w:p>
    <w:p w14:paraId="5C91AB10" w14:textId="77777777" w:rsidR="005B4F17" w:rsidRPr="00A31871" w:rsidRDefault="005B4F17" w:rsidP="005B4F17">
      <w:pPr>
        <w:rPr>
          <w:rFonts w:cs="Arial"/>
        </w:rPr>
      </w:pPr>
    </w:p>
    <w:p w14:paraId="5B5C7AF9" w14:textId="77777777" w:rsidR="005B4F17" w:rsidRPr="00A31871" w:rsidRDefault="005B4F17" w:rsidP="005B4F17">
      <w:pPr>
        <w:ind w:left="720" w:hanging="720"/>
        <w:rPr>
          <w:rFonts w:cs="Arial"/>
        </w:rPr>
      </w:pPr>
      <w:r w:rsidRPr="00A31871">
        <w:rPr>
          <w:rFonts w:cs="Arial"/>
        </w:rPr>
        <w:t>3)</w:t>
      </w:r>
      <w:r w:rsidRPr="00A31871">
        <w:rPr>
          <w:rFonts w:cs="Arial"/>
        </w:rPr>
        <w:tab/>
        <w:t>we have not entered into any agreement or arrangement with any competitor or potential competitor in relation to this Quote;</w:t>
      </w:r>
    </w:p>
    <w:p w14:paraId="05E68D75" w14:textId="77777777" w:rsidR="005B4F17" w:rsidRPr="00A31871" w:rsidRDefault="005B4F17" w:rsidP="005B4F17">
      <w:pPr>
        <w:rPr>
          <w:rFonts w:cs="Arial"/>
        </w:rPr>
      </w:pPr>
    </w:p>
    <w:p w14:paraId="78CD83AA" w14:textId="77777777" w:rsidR="005B4F17" w:rsidRPr="00A31871" w:rsidRDefault="005B4F17" w:rsidP="005B4F17">
      <w:pPr>
        <w:ind w:left="720" w:hanging="720"/>
        <w:rPr>
          <w:rFonts w:cs="Arial"/>
        </w:rPr>
      </w:pPr>
      <w:r w:rsidRPr="00A31871">
        <w:rPr>
          <w:rFonts w:cs="Arial"/>
        </w:rPr>
        <w:t>4)</w:t>
      </w:r>
      <w:r w:rsidRPr="00A31871">
        <w:rPr>
          <w:rFonts w:cs="Arial"/>
        </w:rPr>
        <w:tab/>
        <w:t>I have read and I understand the contents of this Certificate, and I understand that knowingly making a false declaration on this form may result in legal action being taken against me.</w:t>
      </w:r>
    </w:p>
    <w:p w14:paraId="7F40F981" w14:textId="77777777" w:rsidR="005B4F17" w:rsidRPr="00A31871" w:rsidRDefault="005B4F17" w:rsidP="005B4F17">
      <w:pPr>
        <w:rPr>
          <w:rFonts w:cs="Arial"/>
        </w:rPr>
      </w:pPr>
    </w:p>
    <w:p w14:paraId="7AB0C7AA" w14:textId="77777777" w:rsidR="005B4F17" w:rsidRPr="00A31871" w:rsidRDefault="005B4F17" w:rsidP="005B4F17">
      <w:pPr>
        <w:rPr>
          <w:rFonts w:cs="Arial"/>
        </w:rPr>
      </w:pPr>
      <w:r w:rsidRPr="00A31871">
        <w:rPr>
          <w:rFonts w:cs="Arial"/>
        </w:rPr>
        <w:t>In this certificate, the word ‘competitor’ includes any undertaking who has been requested to submit a Quote or who is qualified to submit a Quote in response to this request for Quote, and the words ‘any agreement or arrangement’ include any such transaction, whether or not legally binding, formal or informal, written or oral.</w:t>
      </w:r>
    </w:p>
    <w:p w14:paraId="6AE8C40F" w14:textId="77777777" w:rsidR="005B4F17" w:rsidRPr="00A31871" w:rsidRDefault="005B4F17" w:rsidP="005B4F17">
      <w:pPr>
        <w:rPr>
          <w:rFonts w:cs="Arial"/>
        </w:rPr>
      </w:pPr>
    </w:p>
    <w:p w14:paraId="7EB664AA" w14:textId="77777777" w:rsidR="005B4F17" w:rsidRPr="00A31871" w:rsidRDefault="005B4F17" w:rsidP="005B4F17">
      <w:pPr>
        <w:rPr>
          <w:rFonts w:cs="Arial"/>
        </w:rPr>
      </w:pPr>
      <w:r w:rsidRPr="00A31871">
        <w:rPr>
          <w:rFonts w:cs="Arial"/>
        </w:rPr>
        <w:t>* Information is/is not attached hereto (delete as appropriate)</w:t>
      </w:r>
    </w:p>
    <w:p w14:paraId="3640B948" w14:textId="77777777" w:rsidR="005B4F17" w:rsidRPr="00A31871" w:rsidRDefault="005B4F17" w:rsidP="005B4F17">
      <w:pPr>
        <w:rPr>
          <w:rFonts w:cs="Arial"/>
        </w:rPr>
      </w:pPr>
    </w:p>
    <w:p w14:paraId="1C201D15" w14:textId="77777777" w:rsidR="00443367" w:rsidRDefault="00443367" w:rsidP="005B4F17">
      <w:pPr>
        <w:rPr>
          <w:rFonts w:cs="Arial"/>
        </w:rPr>
      </w:pPr>
    </w:p>
    <w:p w14:paraId="5B679712" w14:textId="6FDD695E" w:rsidR="005B4F17" w:rsidRPr="00A31871" w:rsidRDefault="006724DF" w:rsidP="005B4F17">
      <w:pPr>
        <w:rPr>
          <w:rFonts w:cs="Arial"/>
        </w:rPr>
      </w:pPr>
      <w:r w:rsidRPr="00A31871">
        <w:rPr>
          <w:rFonts w:cs="Arial"/>
        </w:rPr>
        <w:t>SIGNED: ....................................................</w:t>
      </w:r>
      <w:r w:rsidR="005B4F17" w:rsidRPr="00A31871">
        <w:rPr>
          <w:rFonts w:cs="Arial"/>
        </w:rPr>
        <w:t xml:space="preserve"> </w:t>
      </w:r>
    </w:p>
    <w:p w14:paraId="301B637C" w14:textId="77777777" w:rsidR="005B4F17" w:rsidRPr="00A31871" w:rsidRDefault="005B4F17" w:rsidP="005B4F17">
      <w:pPr>
        <w:rPr>
          <w:rFonts w:cs="Arial"/>
        </w:rPr>
      </w:pPr>
    </w:p>
    <w:p w14:paraId="39FE5C95" w14:textId="77777777" w:rsidR="00443367" w:rsidRDefault="00443367" w:rsidP="005B4F17">
      <w:pPr>
        <w:rPr>
          <w:rFonts w:cs="Arial"/>
        </w:rPr>
      </w:pPr>
    </w:p>
    <w:p w14:paraId="25C44CA3" w14:textId="170871B1" w:rsidR="005B4F17" w:rsidRPr="00A31871" w:rsidRDefault="005B4F17" w:rsidP="005B4F17">
      <w:pPr>
        <w:rPr>
          <w:rFonts w:cs="Arial"/>
        </w:rPr>
      </w:pPr>
      <w:r w:rsidRPr="00A31871">
        <w:rPr>
          <w:rFonts w:cs="Arial"/>
        </w:rPr>
        <w:t xml:space="preserve">FOR AND ON BEHALF OF:........................................ </w:t>
      </w:r>
    </w:p>
    <w:p w14:paraId="76BCD2B7" w14:textId="77777777" w:rsidR="005B4F17" w:rsidRPr="00A31871" w:rsidRDefault="005B4F17" w:rsidP="005B4F17">
      <w:pPr>
        <w:rPr>
          <w:rFonts w:cs="Arial"/>
        </w:rPr>
      </w:pPr>
    </w:p>
    <w:p w14:paraId="243E684E" w14:textId="77777777" w:rsidR="00443367" w:rsidRDefault="00443367" w:rsidP="005B4F17">
      <w:pPr>
        <w:rPr>
          <w:rFonts w:cs="Arial"/>
        </w:rPr>
      </w:pPr>
    </w:p>
    <w:p w14:paraId="2EC20B62" w14:textId="5C80428D" w:rsidR="00996680" w:rsidRPr="001F5373" w:rsidRDefault="005B4F17" w:rsidP="00996680">
      <w:pPr>
        <w:rPr>
          <w:rFonts w:cs="Arial"/>
        </w:rPr>
      </w:pPr>
      <w:r w:rsidRPr="00A31871">
        <w:rPr>
          <w:rFonts w:cs="Arial"/>
        </w:rPr>
        <w:t>DATE:.........................................</w:t>
      </w:r>
    </w:p>
    <w:sectPr w:rsidR="00996680" w:rsidRPr="001F5373" w:rsidSect="00805F91">
      <w:footerReference w:type="defaul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763B" w14:textId="77777777" w:rsidR="00445FC8" w:rsidRDefault="00445FC8" w:rsidP="008B652C">
      <w:r>
        <w:separator/>
      </w:r>
    </w:p>
  </w:endnote>
  <w:endnote w:type="continuationSeparator" w:id="0">
    <w:p w14:paraId="787270B6" w14:textId="77777777" w:rsidR="00445FC8" w:rsidRDefault="00445FC8" w:rsidP="008B652C">
      <w:r>
        <w:continuationSeparator/>
      </w:r>
    </w:p>
  </w:endnote>
  <w:endnote w:type="continuationNotice" w:id="1">
    <w:p w14:paraId="1263510F" w14:textId="77777777" w:rsidR="00445FC8" w:rsidRDefault="0044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627861"/>
      <w:docPartObj>
        <w:docPartGallery w:val="Page Numbers (Bottom of Page)"/>
        <w:docPartUnique/>
      </w:docPartObj>
    </w:sdtPr>
    <w:sdtEndPr/>
    <w:sdtContent>
      <w:p w14:paraId="3F75AF16" w14:textId="1C0A9616" w:rsidR="005A00D0" w:rsidRDefault="005A00D0">
        <w:pPr>
          <w:pStyle w:val="Footer"/>
        </w:pPr>
        <w:r>
          <w:fldChar w:fldCharType="begin"/>
        </w:r>
        <w:r>
          <w:instrText>PAGE   \* MERGEFORMAT</w:instrText>
        </w:r>
        <w:r>
          <w:fldChar w:fldCharType="separate"/>
        </w:r>
        <w:r>
          <w:t>2</w:t>
        </w:r>
        <w:r>
          <w:fldChar w:fldCharType="end"/>
        </w:r>
      </w:p>
    </w:sdtContent>
  </w:sdt>
  <w:p w14:paraId="472D2098" w14:textId="5D5392D9" w:rsidR="005A00D0" w:rsidRDefault="005A00D0" w:rsidP="005A00D0">
    <w:pPr>
      <w:tabs>
        <w:tab w:val="center" w:pos="4513"/>
        <w:tab w:val="right" w:pos="9026"/>
      </w:tabs>
      <w:jc w:val="right"/>
    </w:pPr>
    <w:r w:rsidRPr="005A00D0">
      <w:t>Plymouth District Heat Cluster – Feasibility Study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85723"/>
      <w:docPartObj>
        <w:docPartGallery w:val="Page Numbers (Bottom of Page)"/>
        <w:docPartUnique/>
      </w:docPartObj>
    </w:sdtPr>
    <w:sdtEndPr>
      <w:rPr>
        <w:noProof/>
      </w:rPr>
    </w:sdtEndPr>
    <w:sdtContent>
      <w:p w14:paraId="5561BDB2" w14:textId="14877236" w:rsidR="005A00D0" w:rsidRDefault="005A00D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1B73CC4" w14:textId="77777777" w:rsidR="005A00D0" w:rsidRDefault="005A0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D8DC" w14:textId="77777777" w:rsidR="00445FC8" w:rsidRDefault="00445FC8" w:rsidP="008B652C">
      <w:r>
        <w:separator/>
      </w:r>
    </w:p>
  </w:footnote>
  <w:footnote w:type="continuationSeparator" w:id="0">
    <w:p w14:paraId="5503CEAE" w14:textId="77777777" w:rsidR="00445FC8" w:rsidRDefault="00445FC8" w:rsidP="008B652C">
      <w:r>
        <w:continuationSeparator/>
      </w:r>
    </w:p>
  </w:footnote>
  <w:footnote w:type="continuationNotice" w:id="1">
    <w:p w14:paraId="7FBE838A" w14:textId="77777777" w:rsidR="00445FC8" w:rsidRDefault="00445FC8"/>
  </w:footnote>
  <w:footnote w:id="2">
    <w:p w14:paraId="3437EDDF" w14:textId="77777777" w:rsidR="005A00D0" w:rsidRPr="00673EBE" w:rsidRDefault="005A00D0" w:rsidP="00673E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A74F" w14:textId="77777777" w:rsidR="005A00D0" w:rsidRDefault="005A00D0" w:rsidP="0036785F">
    <w:pPr>
      <w:pStyle w:val="Header"/>
      <w:jc w:val="right"/>
    </w:pPr>
    <w:r>
      <w:rPr>
        <w:noProof/>
      </w:rPr>
      <w:drawing>
        <wp:inline distT="0" distB="0" distL="0" distR="0" wp14:anchorId="16F46503" wp14:editId="392B3CCD">
          <wp:extent cx="1952625" cy="831850"/>
          <wp:effectExtent l="0" t="0" r="9525"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52625" cy="831850"/>
                  </a:xfrm>
                  <a:prstGeom prst="rect">
                    <a:avLst/>
                  </a:prstGeom>
                </pic:spPr>
              </pic:pic>
            </a:graphicData>
          </a:graphic>
        </wp:inline>
      </w:drawing>
    </w:r>
  </w:p>
  <w:p w14:paraId="48BD4DFA" w14:textId="77777777" w:rsidR="005A00D0" w:rsidRDefault="005A00D0">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702D97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C44A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2EFE8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C3677F1"/>
    <w:multiLevelType w:val="hybridMultilevel"/>
    <w:tmpl w:val="24A8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E6D3E"/>
    <w:multiLevelType w:val="hybridMultilevel"/>
    <w:tmpl w:val="6394A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B50C91"/>
    <w:multiLevelType w:val="hybridMultilevel"/>
    <w:tmpl w:val="7AD0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D235A"/>
    <w:multiLevelType w:val="multilevel"/>
    <w:tmpl w:val="C97E678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8C4141"/>
    <w:multiLevelType w:val="hybridMultilevel"/>
    <w:tmpl w:val="49FC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90AC9"/>
    <w:multiLevelType w:val="hybridMultilevel"/>
    <w:tmpl w:val="9E025D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4342AA"/>
    <w:multiLevelType w:val="hybridMultilevel"/>
    <w:tmpl w:val="8D465EB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2E517DE"/>
    <w:multiLevelType w:val="hybridMultilevel"/>
    <w:tmpl w:val="CC00C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472332"/>
    <w:multiLevelType w:val="hybridMultilevel"/>
    <w:tmpl w:val="7C02BD42"/>
    <w:lvl w:ilvl="0" w:tplc="08090019">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start w:val="1"/>
      <w:numFmt w:val="lowerRoman"/>
      <w:lvlText w:val="%3."/>
      <w:lvlJc w:val="right"/>
      <w:pPr>
        <w:ind w:left="322"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6270FF8"/>
    <w:multiLevelType w:val="hybridMultilevel"/>
    <w:tmpl w:val="D05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06880"/>
    <w:multiLevelType w:val="hybridMultilevel"/>
    <w:tmpl w:val="8658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E7188"/>
    <w:multiLevelType w:val="multilevel"/>
    <w:tmpl w:val="745A389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4435F0"/>
    <w:multiLevelType w:val="hybridMultilevel"/>
    <w:tmpl w:val="AE7E92B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1EE8EDB4">
      <w:start w:val="1"/>
      <w:numFmt w:val="decimal"/>
      <w:lvlText w:val="%3."/>
      <w:lvlJc w:val="left"/>
      <w:pPr>
        <w:ind w:left="360" w:hanging="360"/>
      </w:pPr>
      <w:rPr>
        <w:rFonts w:hint="default"/>
        <w:b/>
      </w:rPr>
    </w:lvl>
    <w:lvl w:ilvl="3" w:tplc="08090001">
      <w:start w:val="1"/>
      <w:numFmt w:val="bullet"/>
      <w:lvlText w:val=""/>
      <w:lvlJc w:val="left"/>
      <w:pPr>
        <w:ind w:left="1211" w:hanging="360"/>
      </w:pPr>
      <w:rPr>
        <w:rFonts w:ascii="Symbol" w:hAnsi="Symbol" w:hint="default"/>
      </w:rPr>
    </w:lvl>
    <w:lvl w:ilvl="4" w:tplc="08090019">
      <w:start w:val="1"/>
      <w:numFmt w:val="lowerLetter"/>
      <w:lvlText w:val="%5."/>
      <w:lvlJc w:val="left"/>
      <w:pPr>
        <w:ind w:left="644"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06057B"/>
    <w:multiLevelType w:val="hybridMultilevel"/>
    <w:tmpl w:val="E706701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550B4EB0"/>
    <w:multiLevelType w:val="multilevel"/>
    <w:tmpl w:val="001CABC0"/>
    <w:styleLink w:val="Style2"/>
    <w:lvl w:ilvl="0">
      <w:start w:val="1"/>
      <w:numFmt w:val="decimal"/>
      <w:lvlText w:val="%1"/>
      <w:lvlJc w:val="left"/>
      <w:pPr>
        <w:ind w:left="720" w:hanging="720"/>
      </w:pPr>
      <w:rPr>
        <w:rFonts w:hint="default"/>
        <w:color w:val="auto"/>
      </w:rPr>
    </w:lvl>
    <w:lvl w:ilvl="1">
      <w:start w:val="1"/>
      <w:numFmt w:val="decimal"/>
      <w:lvlText w:val="%2.1"/>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71750B8"/>
    <w:multiLevelType w:val="hybridMultilevel"/>
    <w:tmpl w:val="903E3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884D0A"/>
    <w:multiLevelType w:val="hybridMultilevel"/>
    <w:tmpl w:val="70669A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D649E"/>
    <w:multiLevelType w:val="multilevel"/>
    <w:tmpl w:val="94BEDBE8"/>
    <w:lvl w:ilvl="0">
      <w:start w:val="2"/>
      <w:numFmt w:val="decimal"/>
      <w:lvlText w:val="%1"/>
      <w:lvlJc w:val="left"/>
      <w:pPr>
        <w:ind w:left="720" w:hanging="720"/>
      </w:pPr>
      <w:rPr>
        <w:rFonts w:hint="default"/>
        <w:color w:val="auto"/>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4D20955"/>
    <w:multiLevelType w:val="hybridMultilevel"/>
    <w:tmpl w:val="02F8314C"/>
    <w:lvl w:ilvl="0" w:tplc="16180CD0">
      <w:start w:val="1"/>
      <w:numFmt w:val="lowerLetter"/>
      <w:lvlText w:val="%1)"/>
      <w:lvlJc w:val="left"/>
      <w:pPr>
        <w:ind w:left="617" w:hanging="615"/>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2" w15:restartNumberingAfterBreak="0">
    <w:nsid w:val="65F656C1"/>
    <w:multiLevelType w:val="hybridMultilevel"/>
    <w:tmpl w:val="DF5C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550F0"/>
    <w:multiLevelType w:val="hybridMultilevel"/>
    <w:tmpl w:val="D9A40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86B1B"/>
    <w:multiLevelType w:val="hybridMultilevel"/>
    <w:tmpl w:val="8414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5733932">
    <w:abstractNumId w:val="4"/>
  </w:num>
  <w:num w:numId="2" w16cid:durableId="1138912910">
    <w:abstractNumId w:val="21"/>
  </w:num>
  <w:num w:numId="3" w16cid:durableId="1172139139">
    <w:abstractNumId w:val="2"/>
  </w:num>
  <w:num w:numId="4" w16cid:durableId="923538195">
    <w:abstractNumId w:val="1"/>
  </w:num>
  <w:num w:numId="5" w16cid:durableId="453907484">
    <w:abstractNumId w:val="0"/>
  </w:num>
  <w:num w:numId="6" w16cid:durableId="1780375715">
    <w:abstractNumId w:val="6"/>
  </w:num>
  <w:num w:numId="7" w16cid:durableId="1406104412">
    <w:abstractNumId w:val="17"/>
  </w:num>
  <w:num w:numId="8" w16cid:durableId="1301106349">
    <w:abstractNumId w:val="20"/>
  </w:num>
  <w:num w:numId="9" w16cid:durableId="1628775004">
    <w:abstractNumId w:val="14"/>
  </w:num>
  <w:num w:numId="10" w16cid:durableId="1203858424">
    <w:abstractNumId w:val="19"/>
  </w:num>
  <w:num w:numId="11" w16cid:durableId="1526869795">
    <w:abstractNumId w:val="9"/>
  </w:num>
  <w:num w:numId="12" w16cid:durableId="476646768">
    <w:abstractNumId w:val="18"/>
  </w:num>
  <w:num w:numId="13" w16cid:durableId="244919928">
    <w:abstractNumId w:val="8"/>
  </w:num>
  <w:num w:numId="14" w16cid:durableId="1323778428">
    <w:abstractNumId w:val="10"/>
  </w:num>
  <w:num w:numId="15" w16cid:durableId="824126392">
    <w:abstractNumId w:val="24"/>
  </w:num>
  <w:num w:numId="16" w16cid:durableId="1846480964">
    <w:abstractNumId w:val="13"/>
  </w:num>
  <w:num w:numId="17" w16cid:durableId="1001084829">
    <w:abstractNumId w:val="15"/>
  </w:num>
  <w:num w:numId="18" w16cid:durableId="1680618253">
    <w:abstractNumId w:val="16"/>
  </w:num>
  <w:num w:numId="19" w16cid:durableId="42751700">
    <w:abstractNumId w:val="11"/>
  </w:num>
  <w:num w:numId="20" w16cid:durableId="100221851">
    <w:abstractNumId w:val="5"/>
  </w:num>
  <w:num w:numId="21" w16cid:durableId="1612203102">
    <w:abstractNumId w:val="7"/>
  </w:num>
  <w:num w:numId="22" w16cid:durableId="1773478708">
    <w:abstractNumId w:val="3"/>
  </w:num>
  <w:num w:numId="23" w16cid:durableId="1176656683">
    <w:abstractNumId w:val="12"/>
  </w:num>
  <w:num w:numId="24" w16cid:durableId="1772361204">
    <w:abstractNumId w:val="22"/>
  </w:num>
  <w:num w:numId="25" w16cid:durableId="928540887">
    <w:abstractNumId w:val="23"/>
  </w:num>
  <w:num w:numId="26" w16cid:durableId="8531135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23"/>
    <w:rsid w:val="000003A0"/>
    <w:rsid w:val="00000920"/>
    <w:rsid w:val="000014E0"/>
    <w:rsid w:val="00002068"/>
    <w:rsid w:val="000022F7"/>
    <w:rsid w:val="00004A20"/>
    <w:rsid w:val="000050EF"/>
    <w:rsid w:val="00005907"/>
    <w:rsid w:val="0001296C"/>
    <w:rsid w:val="000165F3"/>
    <w:rsid w:val="0001698D"/>
    <w:rsid w:val="00016ADB"/>
    <w:rsid w:val="00017D6A"/>
    <w:rsid w:val="000200CD"/>
    <w:rsid w:val="00022A4F"/>
    <w:rsid w:val="00023B73"/>
    <w:rsid w:val="00030354"/>
    <w:rsid w:val="000368D9"/>
    <w:rsid w:val="00037515"/>
    <w:rsid w:val="0004037B"/>
    <w:rsid w:val="00040C3B"/>
    <w:rsid w:val="000424BC"/>
    <w:rsid w:val="00042AF3"/>
    <w:rsid w:val="00042ED5"/>
    <w:rsid w:val="0004417E"/>
    <w:rsid w:val="000443CB"/>
    <w:rsid w:val="00044636"/>
    <w:rsid w:val="00044C35"/>
    <w:rsid w:val="000456D5"/>
    <w:rsid w:val="00047905"/>
    <w:rsid w:val="000502CE"/>
    <w:rsid w:val="0005315B"/>
    <w:rsid w:val="00055304"/>
    <w:rsid w:val="00055F8D"/>
    <w:rsid w:val="00056057"/>
    <w:rsid w:val="000578E3"/>
    <w:rsid w:val="00062C59"/>
    <w:rsid w:val="00063D83"/>
    <w:rsid w:val="00063F33"/>
    <w:rsid w:val="000653F5"/>
    <w:rsid w:val="00065658"/>
    <w:rsid w:val="00076CF3"/>
    <w:rsid w:val="0008153A"/>
    <w:rsid w:val="00086593"/>
    <w:rsid w:val="00086FFD"/>
    <w:rsid w:val="000917F3"/>
    <w:rsid w:val="00092BAF"/>
    <w:rsid w:val="00092BBB"/>
    <w:rsid w:val="00092DB4"/>
    <w:rsid w:val="00093F2B"/>
    <w:rsid w:val="00094DED"/>
    <w:rsid w:val="000A0794"/>
    <w:rsid w:val="000A1041"/>
    <w:rsid w:val="000A11D8"/>
    <w:rsid w:val="000A38AD"/>
    <w:rsid w:val="000A457B"/>
    <w:rsid w:val="000A4B9F"/>
    <w:rsid w:val="000A52A1"/>
    <w:rsid w:val="000A54FC"/>
    <w:rsid w:val="000A610D"/>
    <w:rsid w:val="000B0242"/>
    <w:rsid w:val="000B0651"/>
    <w:rsid w:val="000B2DA5"/>
    <w:rsid w:val="000B5FA5"/>
    <w:rsid w:val="000B6E1D"/>
    <w:rsid w:val="000B77FF"/>
    <w:rsid w:val="000C06C0"/>
    <w:rsid w:val="000C0AA6"/>
    <w:rsid w:val="000C1956"/>
    <w:rsid w:val="000C2207"/>
    <w:rsid w:val="000C2767"/>
    <w:rsid w:val="000C303A"/>
    <w:rsid w:val="000C3FC0"/>
    <w:rsid w:val="000C4281"/>
    <w:rsid w:val="000D17BB"/>
    <w:rsid w:val="000D3E3F"/>
    <w:rsid w:val="000D4274"/>
    <w:rsid w:val="000D72FA"/>
    <w:rsid w:val="000D7908"/>
    <w:rsid w:val="000E073D"/>
    <w:rsid w:val="000E1BD1"/>
    <w:rsid w:val="000E24C5"/>
    <w:rsid w:val="000E3B9C"/>
    <w:rsid w:val="000E59B2"/>
    <w:rsid w:val="000E7D92"/>
    <w:rsid w:val="000F0CDF"/>
    <w:rsid w:val="000F0EFF"/>
    <w:rsid w:val="000F1548"/>
    <w:rsid w:val="000F28E4"/>
    <w:rsid w:val="000F29B2"/>
    <w:rsid w:val="000F4558"/>
    <w:rsid w:val="000F5315"/>
    <w:rsid w:val="000F7569"/>
    <w:rsid w:val="001003AF"/>
    <w:rsid w:val="0010062D"/>
    <w:rsid w:val="00100A32"/>
    <w:rsid w:val="0010337F"/>
    <w:rsid w:val="00107924"/>
    <w:rsid w:val="00107CCA"/>
    <w:rsid w:val="00116136"/>
    <w:rsid w:val="00120530"/>
    <w:rsid w:val="00122BA1"/>
    <w:rsid w:val="00122E75"/>
    <w:rsid w:val="00127F58"/>
    <w:rsid w:val="0013186F"/>
    <w:rsid w:val="00132FF0"/>
    <w:rsid w:val="0013544A"/>
    <w:rsid w:val="00136657"/>
    <w:rsid w:val="00136CE2"/>
    <w:rsid w:val="001375FA"/>
    <w:rsid w:val="001405D8"/>
    <w:rsid w:val="001413D9"/>
    <w:rsid w:val="00143889"/>
    <w:rsid w:val="00143D73"/>
    <w:rsid w:val="001441C9"/>
    <w:rsid w:val="00145A54"/>
    <w:rsid w:val="001462E3"/>
    <w:rsid w:val="001463B3"/>
    <w:rsid w:val="00146AC4"/>
    <w:rsid w:val="001503B8"/>
    <w:rsid w:val="00151237"/>
    <w:rsid w:val="0015196D"/>
    <w:rsid w:val="00152D04"/>
    <w:rsid w:val="001569E2"/>
    <w:rsid w:val="00156A45"/>
    <w:rsid w:val="00160585"/>
    <w:rsid w:val="001632B9"/>
    <w:rsid w:val="001648C3"/>
    <w:rsid w:val="00164BA3"/>
    <w:rsid w:val="00165ABA"/>
    <w:rsid w:val="001664A9"/>
    <w:rsid w:val="00167533"/>
    <w:rsid w:val="001715CE"/>
    <w:rsid w:val="00171B25"/>
    <w:rsid w:val="001736F2"/>
    <w:rsid w:val="00173B40"/>
    <w:rsid w:val="00174162"/>
    <w:rsid w:val="001749F2"/>
    <w:rsid w:val="001757E8"/>
    <w:rsid w:val="00175B6B"/>
    <w:rsid w:val="0017614F"/>
    <w:rsid w:val="001769B0"/>
    <w:rsid w:val="0017757E"/>
    <w:rsid w:val="00177D49"/>
    <w:rsid w:val="00180DCC"/>
    <w:rsid w:val="00181887"/>
    <w:rsid w:val="00183107"/>
    <w:rsid w:val="001833BC"/>
    <w:rsid w:val="00183412"/>
    <w:rsid w:val="00185FE5"/>
    <w:rsid w:val="00187770"/>
    <w:rsid w:val="00187D02"/>
    <w:rsid w:val="00187EC8"/>
    <w:rsid w:val="001961F0"/>
    <w:rsid w:val="00196AE0"/>
    <w:rsid w:val="00196F40"/>
    <w:rsid w:val="00197FE5"/>
    <w:rsid w:val="001A1549"/>
    <w:rsid w:val="001A1737"/>
    <w:rsid w:val="001A4522"/>
    <w:rsid w:val="001A4817"/>
    <w:rsid w:val="001B011D"/>
    <w:rsid w:val="001B1272"/>
    <w:rsid w:val="001B14AE"/>
    <w:rsid w:val="001B6BC9"/>
    <w:rsid w:val="001C0E57"/>
    <w:rsid w:val="001C3948"/>
    <w:rsid w:val="001C687D"/>
    <w:rsid w:val="001C7DF3"/>
    <w:rsid w:val="001D2683"/>
    <w:rsid w:val="001D493B"/>
    <w:rsid w:val="001D6AB2"/>
    <w:rsid w:val="001D7DEB"/>
    <w:rsid w:val="001D7E43"/>
    <w:rsid w:val="001E0D4D"/>
    <w:rsid w:val="001E3760"/>
    <w:rsid w:val="001E5D5D"/>
    <w:rsid w:val="001E6E35"/>
    <w:rsid w:val="001E7258"/>
    <w:rsid w:val="001E785A"/>
    <w:rsid w:val="001F0F25"/>
    <w:rsid w:val="001F1B82"/>
    <w:rsid w:val="001F2196"/>
    <w:rsid w:val="001F444D"/>
    <w:rsid w:val="001F5373"/>
    <w:rsid w:val="001F5B96"/>
    <w:rsid w:val="001F5EE5"/>
    <w:rsid w:val="001F60F9"/>
    <w:rsid w:val="001F6512"/>
    <w:rsid w:val="001F77BB"/>
    <w:rsid w:val="002015FE"/>
    <w:rsid w:val="00201626"/>
    <w:rsid w:val="0020473C"/>
    <w:rsid w:val="00213237"/>
    <w:rsid w:val="002158FF"/>
    <w:rsid w:val="00217605"/>
    <w:rsid w:val="00217E75"/>
    <w:rsid w:val="00220B57"/>
    <w:rsid w:val="00222148"/>
    <w:rsid w:val="0022614D"/>
    <w:rsid w:val="0023003B"/>
    <w:rsid w:val="00230A6D"/>
    <w:rsid w:val="00231FEB"/>
    <w:rsid w:val="002327AF"/>
    <w:rsid w:val="00234342"/>
    <w:rsid w:val="00235E93"/>
    <w:rsid w:val="00236C05"/>
    <w:rsid w:val="002371FE"/>
    <w:rsid w:val="00240779"/>
    <w:rsid w:val="00240FFD"/>
    <w:rsid w:val="0024263A"/>
    <w:rsid w:val="00245E27"/>
    <w:rsid w:val="00247954"/>
    <w:rsid w:val="00251C5E"/>
    <w:rsid w:val="00251E7C"/>
    <w:rsid w:val="00252953"/>
    <w:rsid w:val="00253481"/>
    <w:rsid w:val="00254153"/>
    <w:rsid w:val="002545D6"/>
    <w:rsid w:val="00254947"/>
    <w:rsid w:val="002552A3"/>
    <w:rsid w:val="00255F94"/>
    <w:rsid w:val="00257549"/>
    <w:rsid w:val="00260AB6"/>
    <w:rsid w:val="0026178C"/>
    <w:rsid w:val="00262B75"/>
    <w:rsid w:val="00262FA1"/>
    <w:rsid w:val="00263A60"/>
    <w:rsid w:val="00265508"/>
    <w:rsid w:val="00265C42"/>
    <w:rsid w:val="00267741"/>
    <w:rsid w:val="00271AD4"/>
    <w:rsid w:val="00274571"/>
    <w:rsid w:val="00275F9F"/>
    <w:rsid w:val="00277EB4"/>
    <w:rsid w:val="0028628F"/>
    <w:rsid w:val="00290B19"/>
    <w:rsid w:val="002924B7"/>
    <w:rsid w:val="00292C14"/>
    <w:rsid w:val="002931C2"/>
    <w:rsid w:val="002933CA"/>
    <w:rsid w:val="00293D0D"/>
    <w:rsid w:val="0029483D"/>
    <w:rsid w:val="00296C62"/>
    <w:rsid w:val="002A1D81"/>
    <w:rsid w:val="002A210D"/>
    <w:rsid w:val="002A4985"/>
    <w:rsid w:val="002A4E75"/>
    <w:rsid w:val="002A5F97"/>
    <w:rsid w:val="002A627F"/>
    <w:rsid w:val="002A6F77"/>
    <w:rsid w:val="002B03FF"/>
    <w:rsid w:val="002B0C06"/>
    <w:rsid w:val="002B29D7"/>
    <w:rsid w:val="002B4399"/>
    <w:rsid w:val="002B4601"/>
    <w:rsid w:val="002B5FE5"/>
    <w:rsid w:val="002B63EC"/>
    <w:rsid w:val="002B69BA"/>
    <w:rsid w:val="002B773C"/>
    <w:rsid w:val="002B7E6C"/>
    <w:rsid w:val="002C204E"/>
    <w:rsid w:val="002C292C"/>
    <w:rsid w:val="002C29C0"/>
    <w:rsid w:val="002C2ED4"/>
    <w:rsid w:val="002C475A"/>
    <w:rsid w:val="002D0AEC"/>
    <w:rsid w:val="002D0E00"/>
    <w:rsid w:val="002D118B"/>
    <w:rsid w:val="002D1F13"/>
    <w:rsid w:val="002D62C4"/>
    <w:rsid w:val="002D653A"/>
    <w:rsid w:val="002D6948"/>
    <w:rsid w:val="002D6D75"/>
    <w:rsid w:val="002D6FE0"/>
    <w:rsid w:val="002D7296"/>
    <w:rsid w:val="002D7DCF"/>
    <w:rsid w:val="002E16F4"/>
    <w:rsid w:val="002E53A7"/>
    <w:rsid w:val="002E5E1E"/>
    <w:rsid w:val="002E640C"/>
    <w:rsid w:val="002E68F3"/>
    <w:rsid w:val="002F0989"/>
    <w:rsid w:val="002F23B3"/>
    <w:rsid w:val="002F31E2"/>
    <w:rsid w:val="002F43F6"/>
    <w:rsid w:val="002F6D33"/>
    <w:rsid w:val="00300138"/>
    <w:rsid w:val="0030197B"/>
    <w:rsid w:val="0030496B"/>
    <w:rsid w:val="00306349"/>
    <w:rsid w:val="00307D1A"/>
    <w:rsid w:val="00313B49"/>
    <w:rsid w:val="0032175F"/>
    <w:rsid w:val="0032294C"/>
    <w:rsid w:val="00324B23"/>
    <w:rsid w:val="0032504D"/>
    <w:rsid w:val="0032592E"/>
    <w:rsid w:val="00325A62"/>
    <w:rsid w:val="00331A47"/>
    <w:rsid w:val="0033242E"/>
    <w:rsid w:val="00332853"/>
    <w:rsid w:val="00336645"/>
    <w:rsid w:val="003419D2"/>
    <w:rsid w:val="00342338"/>
    <w:rsid w:val="00347E98"/>
    <w:rsid w:val="00347FD5"/>
    <w:rsid w:val="00354514"/>
    <w:rsid w:val="00354966"/>
    <w:rsid w:val="00354FDF"/>
    <w:rsid w:val="0035657E"/>
    <w:rsid w:val="00357AF8"/>
    <w:rsid w:val="00360E1D"/>
    <w:rsid w:val="00361A8D"/>
    <w:rsid w:val="00366A65"/>
    <w:rsid w:val="0036785F"/>
    <w:rsid w:val="00370568"/>
    <w:rsid w:val="00371B99"/>
    <w:rsid w:val="00372DA1"/>
    <w:rsid w:val="003732A8"/>
    <w:rsid w:val="00373DFB"/>
    <w:rsid w:val="00376369"/>
    <w:rsid w:val="003769E3"/>
    <w:rsid w:val="00376ACD"/>
    <w:rsid w:val="003808E1"/>
    <w:rsid w:val="00390700"/>
    <w:rsid w:val="00393655"/>
    <w:rsid w:val="003948E9"/>
    <w:rsid w:val="003950B3"/>
    <w:rsid w:val="003956F0"/>
    <w:rsid w:val="00395D43"/>
    <w:rsid w:val="0039629D"/>
    <w:rsid w:val="00397E47"/>
    <w:rsid w:val="003A0135"/>
    <w:rsid w:val="003A4E8B"/>
    <w:rsid w:val="003A6097"/>
    <w:rsid w:val="003B0279"/>
    <w:rsid w:val="003B16F0"/>
    <w:rsid w:val="003B26AB"/>
    <w:rsid w:val="003B792B"/>
    <w:rsid w:val="003B7A18"/>
    <w:rsid w:val="003B7B90"/>
    <w:rsid w:val="003C267D"/>
    <w:rsid w:val="003C4938"/>
    <w:rsid w:val="003C6AFE"/>
    <w:rsid w:val="003C731B"/>
    <w:rsid w:val="003C7517"/>
    <w:rsid w:val="003D1EE2"/>
    <w:rsid w:val="003D48D2"/>
    <w:rsid w:val="003D4C37"/>
    <w:rsid w:val="003E0869"/>
    <w:rsid w:val="003E115C"/>
    <w:rsid w:val="003E5D6C"/>
    <w:rsid w:val="003E629C"/>
    <w:rsid w:val="003E685C"/>
    <w:rsid w:val="003F1663"/>
    <w:rsid w:val="003F26AC"/>
    <w:rsid w:val="003F2D3D"/>
    <w:rsid w:val="00400BED"/>
    <w:rsid w:val="0040125A"/>
    <w:rsid w:val="00401CD6"/>
    <w:rsid w:val="00402A7F"/>
    <w:rsid w:val="004032EE"/>
    <w:rsid w:val="004048D2"/>
    <w:rsid w:val="00404CFD"/>
    <w:rsid w:val="00411EF1"/>
    <w:rsid w:val="0041251E"/>
    <w:rsid w:val="00412D1A"/>
    <w:rsid w:val="004132F5"/>
    <w:rsid w:val="004147C6"/>
    <w:rsid w:val="00422AB4"/>
    <w:rsid w:val="004238FD"/>
    <w:rsid w:val="00425EE9"/>
    <w:rsid w:val="0043084A"/>
    <w:rsid w:val="00430EE8"/>
    <w:rsid w:val="00431D87"/>
    <w:rsid w:val="00433AFC"/>
    <w:rsid w:val="004359CA"/>
    <w:rsid w:val="0043632E"/>
    <w:rsid w:val="00437418"/>
    <w:rsid w:val="00437E41"/>
    <w:rsid w:val="00440EAF"/>
    <w:rsid w:val="00443367"/>
    <w:rsid w:val="00445FC8"/>
    <w:rsid w:val="004462EC"/>
    <w:rsid w:val="00446F00"/>
    <w:rsid w:val="004471B3"/>
    <w:rsid w:val="00447FE2"/>
    <w:rsid w:val="00450702"/>
    <w:rsid w:val="0045380C"/>
    <w:rsid w:val="00453E2B"/>
    <w:rsid w:val="00454C2C"/>
    <w:rsid w:val="0046127C"/>
    <w:rsid w:val="00464220"/>
    <w:rsid w:val="00465719"/>
    <w:rsid w:val="004714CE"/>
    <w:rsid w:val="00471CAF"/>
    <w:rsid w:val="0047278D"/>
    <w:rsid w:val="0047315D"/>
    <w:rsid w:val="0047399A"/>
    <w:rsid w:val="00474B0F"/>
    <w:rsid w:val="00474B78"/>
    <w:rsid w:val="00474E35"/>
    <w:rsid w:val="00477667"/>
    <w:rsid w:val="00480376"/>
    <w:rsid w:val="0048115F"/>
    <w:rsid w:val="0048161F"/>
    <w:rsid w:val="00482CD9"/>
    <w:rsid w:val="004833FC"/>
    <w:rsid w:val="00490979"/>
    <w:rsid w:val="004911D8"/>
    <w:rsid w:val="0049122E"/>
    <w:rsid w:val="00491771"/>
    <w:rsid w:val="00497226"/>
    <w:rsid w:val="004A2202"/>
    <w:rsid w:val="004A3915"/>
    <w:rsid w:val="004A59F5"/>
    <w:rsid w:val="004B302D"/>
    <w:rsid w:val="004B3A6D"/>
    <w:rsid w:val="004B40BA"/>
    <w:rsid w:val="004B44A5"/>
    <w:rsid w:val="004B54EE"/>
    <w:rsid w:val="004B5DA8"/>
    <w:rsid w:val="004B61C0"/>
    <w:rsid w:val="004C0593"/>
    <w:rsid w:val="004C0858"/>
    <w:rsid w:val="004C37BF"/>
    <w:rsid w:val="004C442F"/>
    <w:rsid w:val="004C46EA"/>
    <w:rsid w:val="004C51AD"/>
    <w:rsid w:val="004C70D0"/>
    <w:rsid w:val="004C7C85"/>
    <w:rsid w:val="004D010D"/>
    <w:rsid w:val="004D08C9"/>
    <w:rsid w:val="004D1842"/>
    <w:rsid w:val="004D54CE"/>
    <w:rsid w:val="004D6AB3"/>
    <w:rsid w:val="004D7940"/>
    <w:rsid w:val="004E3024"/>
    <w:rsid w:val="004E3FAE"/>
    <w:rsid w:val="004E4E4F"/>
    <w:rsid w:val="004E4F17"/>
    <w:rsid w:val="004F0173"/>
    <w:rsid w:val="004F0859"/>
    <w:rsid w:val="004F0E93"/>
    <w:rsid w:val="004F0F75"/>
    <w:rsid w:val="004F31DD"/>
    <w:rsid w:val="004F36FA"/>
    <w:rsid w:val="004F3936"/>
    <w:rsid w:val="004F512A"/>
    <w:rsid w:val="004F757D"/>
    <w:rsid w:val="004F76E7"/>
    <w:rsid w:val="004F78A5"/>
    <w:rsid w:val="00502034"/>
    <w:rsid w:val="005026B7"/>
    <w:rsid w:val="00507A6F"/>
    <w:rsid w:val="00507AFE"/>
    <w:rsid w:val="005101C3"/>
    <w:rsid w:val="00512798"/>
    <w:rsid w:val="00514C7A"/>
    <w:rsid w:val="00515C8B"/>
    <w:rsid w:val="00516FC4"/>
    <w:rsid w:val="0052167F"/>
    <w:rsid w:val="00521A21"/>
    <w:rsid w:val="005261DD"/>
    <w:rsid w:val="00530D8B"/>
    <w:rsid w:val="00531029"/>
    <w:rsid w:val="005332E9"/>
    <w:rsid w:val="00533C57"/>
    <w:rsid w:val="00533D0A"/>
    <w:rsid w:val="00534AC0"/>
    <w:rsid w:val="00534E1E"/>
    <w:rsid w:val="00536960"/>
    <w:rsid w:val="0054058B"/>
    <w:rsid w:val="00541093"/>
    <w:rsid w:val="0054118B"/>
    <w:rsid w:val="00541FBE"/>
    <w:rsid w:val="0054235C"/>
    <w:rsid w:val="00543295"/>
    <w:rsid w:val="00543B91"/>
    <w:rsid w:val="00543D5C"/>
    <w:rsid w:val="00545A60"/>
    <w:rsid w:val="00546E32"/>
    <w:rsid w:val="00546FE8"/>
    <w:rsid w:val="005470B2"/>
    <w:rsid w:val="005502B7"/>
    <w:rsid w:val="00551781"/>
    <w:rsid w:val="00556690"/>
    <w:rsid w:val="00557FD4"/>
    <w:rsid w:val="00560065"/>
    <w:rsid w:val="00560AEE"/>
    <w:rsid w:val="00561451"/>
    <w:rsid w:val="00561BB3"/>
    <w:rsid w:val="0056226B"/>
    <w:rsid w:val="00564351"/>
    <w:rsid w:val="005645DF"/>
    <w:rsid w:val="005651F0"/>
    <w:rsid w:val="00565969"/>
    <w:rsid w:val="00566714"/>
    <w:rsid w:val="0057083F"/>
    <w:rsid w:val="00572B56"/>
    <w:rsid w:val="0057313D"/>
    <w:rsid w:val="00573DB8"/>
    <w:rsid w:val="0057566C"/>
    <w:rsid w:val="00575730"/>
    <w:rsid w:val="0058324A"/>
    <w:rsid w:val="00583C96"/>
    <w:rsid w:val="005871DE"/>
    <w:rsid w:val="0059003B"/>
    <w:rsid w:val="00590B75"/>
    <w:rsid w:val="00591B93"/>
    <w:rsid w:val="00591C11"/>
    <w:rsid w:val="00591C33"/>
    <w:rsid w:val="0059219C"/>
    <w:rsid w:val="00592CDF"/>
    <w:rsid w:val="005934CE"/>
    <w:rsid w:val="005A00D0"/>
    <w:rsid w:val="005A02CB"/>
    <w:rsid w:val="005A21A6"/>
    <w:rsid w:val="005A2BCD"/>
    <w:rsid w:val="005A369E"/>
    <w:rsid w:val="005A4415"/>
    <w:rsid w:val="005A4FCB"/>
    <w:rsid w:val="005A5322"/>
    <w:rsid w:val="005B1ACA"/>
    <w:rsid w:val="005B336C"/>
    <w:rsid w:val="005B4F17"/>
    <w:rsid w:val="005C0273"/>
    <w:rsid w:val="005C1CFB"/>
    <w:rsid w:val="005C3C4B"/>
    <w:rsid w:val="005C522F"/>
    <w:rsid w:val="005C56BD"/>
    <w:rsid w:val="005C61D5"/>
    <w:rsid w:val="005C6776"/>
    <w:rsid w:val="005C7CC0"/>
    <w:rsid w:val="005D0208"/>
    <w:rsid w:val="005D05D8"/>
    <w:rsid w:val="005D0834"/>
    <w:rsid w:val="005D0D7E"/>
    <w:rsid w:val="005D183B"/>
    <w:rsid w:val="005D26A1"/>
    <w:rsid w:val="005D3863"/>
    <w:rsid w:val="005D39F5"/>
    <w:rsid w:val="005D61AE"/>
    <w:rsid w:val="005E1042"/>
    <w:rsid w:val="005E18BB"/>
    <w:rsid w:val="005E48E4"/>
    <w:rsid w:val="005E77DF"/>
    <w:rsid w:val="005F1680"/>
    <w:rsid w:val="005F1A95"/>
    <w:rsid w:val="005F3AF0"/>
    <w:rsid w:val="005F3EB5"/>
    <w:rsid w:val="005F5204"/>
    <w:rsid w:val="005F59B8"/>
    <w:rsid w:val="005F5ED1"/>
    <w:rsid w:val="005F6579"/>
    <w:rsid w:val="005F6686"/>
    <w:rsid w:val="005F6949"/>
    <w:rsid w:val="005F71A3"/>
    <w:rsid w:val="005F7466"/>
    <w:rsid w:val="005F7479"/>
    <w:rsid w:val="0060041A"/>
    <w:rsid w:val="00601461"/>
    <w:rsid w:val="00602F55"/>
    <w:rsid w:val="006038E7"/>
    <w:rsid w:val="006044D9"/>
    <w:rsid w:val="00604636"/>
    <w:rsid w:val="00604D37"/>
    <w:rsid w:val="00605BB4"/>
    <w:rsid w:val="00606942"/>
    <w:rsid w:val="00607A71"/>
    <w:rsid w:val="00607B0A"/>
    <w:rsid w:val="0061258D"/>
    <w:rsid w:val="00617721"/>
    <w:rsid w:val="006235EA"/>
    <w:rsid w:val="00624192"/>
    <w:rsid w:val="00630801"/>
    <w:rsid w:val="006310AF"/>
    <w:rsid w:val="00640DFC"/>
    <w:rsid w:val="00640F98"/>
    <w:rsid w:val="00647381"/>
    <w:rsid w:val="006506B2"/>
    <w:rsid w:val="00650ECC"/>
    <w:rsid w:val="0065234D"/>
    <w:rsid w:val="00652D0B"/>
    <w:rsid w:val="00655BA9"/>
    <w:rsid w:val="00655E7F"/>
    <w:rsid w:val="00656F58"/>
    <w:rsid w:val="006618CA"/>
    <w:rsid w:val="00663DC5"/>
    <w:rsid w:val="0066707B"/>
    <w:rsid w:val="00667582"/>
    <w:rsid w:val="0066782E"/>
    <w:rsid w:val="006705C3"/>
    <w:rsid w:val="00670EDF"/>
    <w:rsid w:val="006712DC"/>
    <w:rsid w:val="006724DF"/>
    <w:rsid w:val="00673EBE"/>
    <w:rsid w:val="00675AD1"/>
    <w:rsid w:val="006768AC"/>
    <w:rsid w:val="006776D6"/>
    <w:rsid w:val="0068152B"/>
    <w:rsid w:val="00682FFE"/>
    <w:rsid w:val="006864C0"/>
    <w:rsid w:val="00691B5E"/>
    <w:rsid w:val="006920BD"/>
    <w:rsid w:val="00693677"/>
    <w:rsid w:val="006936F8"/>
    <w:rsid w:val="00696696"/>
    <w:rsid w:val="006A16D6"/>
    <w:rsid w:val="006A20F5"/>
    <w:rsid w:val="006A39EB"/>
    <w:rsid w:val="006A3C82"/>
    <w:rsid w:val="006A4DA9"/>
    <w:rsid w:val="006A5356"/>
    <w:rsid w:val="006A7291"/>
    <w:rsid w:val="006A75D9"/>
    <w:rsid w:val="006B0058"/>
    <w:rsid w:val="006B0A54"/>
    <w:rsid w:val="006B0EA9"/>
    <w:rsid w:val="006B4D82"/>
    <w:rsid w:val="006C2712"/>
    <w:rsid w:val="006C2F66"/>
    <w:rsid w:val="006C3F22"/>
    <w:rsid w:val="006C4047"/>
    <w:rsid w:val="006C60A4"/>
    <w:rsid w:val="006C6161"/>
    <w:rsid w:val="006C64C1"/>
    <w:rsid w:val="006C6F80"/>
    <w:rsid w:val="006D09E2"/>
    <w:rsid w:val="006D2194"/>
    <w:rsid w:val="006D29AB"/>
    <w:rsid w:val="006D5A58"/>
    <w:rsid w:val="006D6207"/>
    <w:rsid w:val="006D7A42"/>
    <w:rsid w:val="006E10B9"/>
    <w:rsid w:val="006E139B"/>
    <w:rsid w:val="006E271F"/>
    <w:rsid w:val="006E477F"/>
    <w:rsid w:val="006E673F"/>
    <w:rsid w:val="006E7727"/>
    <w:rsid w:val="006F35A7"/>
    <w:rsid w:val="006F5AF4"/>
    <w:rsid w:val="00700D7A"/>
    <w:rsid w:val="00703A15"/>
    <w:rsid w:val="00705108"/>
    <w:rsid w:val="0070658F"/>
    <w:rsid w:val="007112D9"/>
    <w:rsid w:val="00711374"/>
    <w:rsid w:val="00711B04"/>
    <w:rsid w:val="00715E4C"/>
    <w:rsid w:val="00717C4C"/>
    <w:rsid w:val="00717E3F"/>
    <w:rsid w:val="00720606"/>
    <w:rsid w:val="00722AFE"/>
    <w:rsid w:val="007235DD"/>
    <w:rsid w:val="00723FF9"/>
    <w:rsid w:val="007247CF"/>
    <w:rsid w:val="00725A3D"/>
    <w:rsid w:val="007308A1"/>
    <w:rsid w:val="00730FC6"/>
    <w:rsid w:val="00734A33"/>
    <w:rsid w:val="00735634"/>
    <w:rsid w:val="00736D8F"/>
    <w:rsid w:val="00737543"/>
    <w:rsid w:val="00741655"/>
    <w:rsid w:val="0074445A"/>
    <w:rsid w:val="007477D1"/>
    <w:rsid w:val="00747C03"/>
    <w:rsid w:val="007501FA"/>
    <w:rsid w:val="0075142D"/>
    <w:rsid w:val="007535CD"/>
    <w:rsid w:val="00753C14"/>
    <w:rsid w:val="007550DB"/>
    <w:rsid w:val="00755BA7"/>
    <w:rsid w:val="0075645B"/>
    <w:rsid w:val="00757049"/>
    <w:rsid w:val="0075783B"/>
    <w:rsid w:val="00757EA5"/>
    <w:rsid w:val="00757F72"/>
    <w:rsid w:val="00761ED1"/>
    <w:rsid w:val="0076207B"/>
    <w:rsid w:val="00762EC4"/>
    <w:rsid w:val="007645DB"/>
    <w:rsid w:val="007659BF"/>
    <w:rsid w:val="00765ACB"/>
    <w:rsid w:val="00766B5A"/>
    <w:rsid w:val="00767244"/>
    <w:rsid w:val="007676E6"/>
    <w:rsid w:val="00770C71"/>
    <w:rsid w:val="00772536"/>
    <w:rsid w:val="0077287A"/>
    <w:rsid w:val="00772E21"/>
    <w:rsid w:val="0077482E"/>
    <w:rsid w:val="00774DB1"/>
    <w:rsid w:val="00775794"/>
    <w:rsid w:val="007760B9"/>
    <w:rsid w:val="00776DE3"/>
    <w:rsid w:val="007822FE"/>
    <w:rsid w:val="007823ED"/>
    <w:rsid w:val="00783926"/>
    <w:rsid w:val="00783A3D"/>
    <w:rsid w:val="0078516A"/>
    <w:rsid w:val="0079016F"/>
    <w:rsid w:val="007906F2"/>
    <w:rsid w:val="00792B24"/>
    <w:rsid w:val="00793B76"/>
    <w:rsid w:val="00796342"/>
    <w:rsid w:val="0079687D"/>
    <w:rsid w:val="007A60DC"/>
    <w:rsid w:val="007B1395"/>
    <w:rsid w:val="007B7175"/>
    <w:rsid w:val="007C0CCC"/>
    <w:rsid w:val="007C1BD6"/>
    <w:rsid w:val="007C4BA1"/>
    <w:rsid w:val="007C55DB"/>
    <w:rsid w:val="007D30D9"/>
    <w:rsid w:val="007D7768"/>
    <w:rsid w:val="007E06F3"/>
    <w:rsid w:val="007E0C06"/>
    <w:rsid w:val="007E1073"/>
    <w:rsid w:val="007E1770"/>
    <w:rsid w:val="007E3FAB"/>
    <w:rsid w:val="007E4578"/>
    <w:rsid w:val="007E495C"/>
    <w:rsid w:val="007E4B19"/>
    <w:rsid w:val="007E606A"/>
    <w:rsid w:val="007E6C62"/>
    <w:rsid w:val="007E7116"/>
    <w:rsid w:val="007E7DDE"/>
    <w:rsid w:val="007F0990"/>
    <w:rsid w:val="007F1782"/>
    <w:rsid w:val="007F5DAD"/>
    <w:rsid w:val="007F695A"/>
    <w:rsid w:val="007F70C6"/>
    <w:rsid w:val="007F7C4C"/>
    <w:rsid w:val="00803660"/>
    <w:rsid w:val="00803BE7"/>
    <w:rsid w:val="00804869"/>
    <w:rsid w:val="0080557E"/>
    <w:rsid w:val="00805966"/>
    <w:rsid w:val="00805F91"/>
    <w:rsid w:val="00806D80"/>
    <w:rsid w:val="00810EBD"/>
    <w:rsid w:val="0081114C"/>
    <w:rsid w:val="00811600"/>
    <w:rsid w:val="00812757"/>
    <w:rsid w:val="00813D63"/>
    <w:rsid w:val="00814BC1"/>
    <w:rsid w:val="0081782B"/>
    <w:rsid w:val="008208C9"/>
    <w:rsid w:val="00826B71"/>
    <w:rsid w:val="00826D19"/>
    <w:rsid w:val="00827AC1"/>
    <w:rsid w:val="00830538"/>
    <w:rsid w:val="00832967"/>
    <w:rsid w:val="0083363D"/>
    <w:rsid w:val="00834218"/>
    <w:rsid w:val="0083564F"/>
    <w:rsid w:val="00836063"/>
    <w:rsid w:val="008409C3"/>
    <w:rsid w:val="008410D0"/>
    <w:rsid w:val="00842051"/>
    <w:rsid w:val="00843415"/>
    <w:rsid w:val="00843F39"/>
    <w:rsid w:val="008442E3"/>
    <w:rsid w:val="0084619A"/>
    <w:rsid w:val="00846470"/>
    <w:rsid w:val="00851F5E"/>
    <w:rsid w:val="0085241B"/>
    <w:rsid w:val="0085343C"/>
    <w:rsid w:val="00854C51"/>
    <w:rsid w:val="0085564C"/>
    <w:rsid w:val="00857D28"/>
    <w:rsid w:val="00861C47"/>
    <w:rsid w:val="0086506E"/>
    <w:rsid w:val="0086552D"/>
    <w:rsid w:val="00867067"/>
    <w:rsid w:val="00867C89"/>
    <w:rsid w:val="0087083F"/>
    <w:rsid w:val="0087199F"/>
    <w:rsid w:val="008733DC"/>
    <w:rsid w:val="008745ED"/>
    <w:rsid w:val="00874F84"/>
    <w:rsid w:val="008754E6"/>
    <w:rsid w:val="00875D59"/>
    <w:rsid w:val="00875E06"/>
    <w:rsid w:val="00880459"/>
    <w:rsid w:val="008814F7"/>
    <w:rsid w:val="00882E09"/>
    <w:rsid w:val="008832CA"/>
    <w:rsid w:val="008871DA"/>
    <w:rsid w:val="00887DAB"/>
    <w:rsid w:val="00890D68"/>
    <w:rsid w:val="00894D3A"/>
    <w:rsid w:val="008A0B03"/>
    <w:rsid w:val="008A1048"/>
    <w:rsid w:val="008A29E3"/>
    <w:rsid w:val="008A3F34"/>
    <w:rsid w:val="008A46B3"/>
    <w:rsid w:val="008A5323"/>
    <w:rsid w:val="008A697A"/>
    <w:rsid w:val="008B0169"/>
    <w:rsid w:val="008B30B7"/>
    <w:rsid w:val="008B4EA1"/>
    <w:rsid w:val="008B652C"/>
    <w:rsid w:val="008C0630"/>
    <w:rsid w:val="008C0B18"/>
    <w:rsid w:val="008C23A5"/>
    <w:rsid w:val="008C5298"/>
    <w:rsid w:val="008C536F"/>
    <w:rsid w:val="008C79A3"/>
    <w:rsid w:val="008D2368"/>
    <w:rsid w:val="008D2731"/>
    <w:rsid w:val="008D342A"/>
    <w:rsid w:val="008D3779"/>
    <w:rsid w:val="008D5132"/>
    <w:rsid w:val="008D51BA"/>
    <w:rsid w:val="008D77BB"/>
    <w:rsid w:val="008E0DED"/>
    <w:rsid w:val="008E1372"/>
    <w:rsid w:val="008E42D8"/>
    <w:rsid w:val="008E5E26"/>
    <w:rsid w:val="008E61BB"/>
    <w:rsid w:val="008E62BE"/>
    <w:rsid w:val="008E6A36"/>
    <w:rsid w:val="008E6B05"/>
    <w:rsid w:val="008F00FE"/>
    <w:rsid w:val="008F0A91"/>
    <w:rsid w:val="008F149A"/>
    <w:rsid w:val="008F28B5"/>
    <w:rsid w:val="008F33BA"/>
    <w:rsid w:val="008F5AB0"/>
    <w:rsid w:val="00902532"/>
    <w:rsid w:val="00902853"/>
    <w:rsid w:val="009042DF"/>
    <w:rsid w:val="00905F3C"/>
    <w:rsid w:val="00906F30"/>
    <w:rsid w:val="00907EA0"/>
    <w:rsid w:val="009101E8"/>
    <w:rsid w:val="0091076D"/>
    <w:rsid w:val="00911427"/>
    <w:rsid w:val="00914307"/>
    <w:rsid w:val="009143C7"/>
    <w:rsid w:val="00916054"/>
    <w:rsid w:val="00916C1B"/>
    <w:rsid w:val="009174EB"/>
    <w:rsid w:val="00920280"/>
    <w:rsid w:val="009204B3"/>
    <w:rsid w:val="009206A1"/>
    <w:rsid w:val="009212A1"/>
    <w:rsid w:val="00921C4E"/>
    <w:rsid w:val="00925353"/>
    <w:rsid w:val="009275E1"/>
    <w:rsid w:val="00930DF0"/>
    <w:rsid w:val="00931025"/>
    <w:rsid w:val="0093103E"/>
    <w:rsid w:val="009318E5"/>
    <w:rsid w:val="00932570"/>
    <w:rsid w:val="00933169"/>
    <w:rsid w:val="00934006"/>
    <w:rsid w:val="00940B89"/>
    <w:rsid w:val="00940D31"/>
    <w:rsid w:val="009429B4"/>
    <w:rsid w:val="00947084"/>
    <w:rsid w:val="009512C6"/>
    <w:rsid w:val="0095132F"/>
    <w:rsid w:val="009514DE"/>
    <w:rsid w:val="0095718D"/>
    <w:rsid w:val="009578C3"/>
    <w:rsid w:val="00961764"/>
    <w:rsid w:val="00961A39"/>
    <w:rsid w:val="00964386"/>
    <w:rsid w:val="009655E1"/>
    <w:rsid w:val="00970E15"/>
    <w:rsid w:val="009711E6"/>
    <w:rsid w:val="009736B7"/>
    <w:rsid w:val="00974749"/>
    <w:rsid w:val="00974A49"/>
    <w:rsid w:val="009776D6"/>
    <w:rsid w:val="00980141"/>
    <w:rsid w:val="00980306"/>
    <w:rsid w:val="00984FC4"/>
    <w:rsid w:val="00985193"/>
    <w:rsid w:val="0098529E"/>
    <w:rsid w:val="009855C5"/>
    <w:rsid w:val="009862DB"/>
    <w:rsid w:val="00986F52"/>
    <w:rsid w:val="00990A4C"/>
    <w:rsid w:val="00990ABE"/>
    <w:rsid w:val="00991B9C"/>
    <w:rsid w:val="00993229"/>
    <w:rsid w:val="00993ADD"/>
    <w:rsid w:val="009945C1"/>
    <w:rsid w:val="0099566C"/>
    <w:rsid w:val="00996680"/>
    <w:rsid w:val="009A0559"/>
    <w:rsid w:val="009A2965"/>
    <w:rsid w:val="009A5682"/>
    <w:rsid w:val="009A72CD"/>
    <w:rsid w:val="009B0433"/>
    <w:rsid w:val="009B06FE"/>
    <w:rsid w:val="009B388A"/>
    <w:rsid w:val="009B4E35"/>
    <w:rsid w:val="009B54C4"/>
    <w:rsid w:val="009C0E8A"/>
    <w:rsid w:val="009C1DCA"/>
    <w:rsid w:val="009C2039"/>
    <w:rsid w:val="009C2372"/>
    <w:rsid w:val="009C3680"/>
    <w:rsid w:val="009C5BC1"/>
    <w:rsid w:val="009C7116"/>
    <w:rsid w:val="009C73AB"/>
    <w:rsid w:val="009D082D"/>
    <w:rsid w:val="009D082F"/>
    <w:rsid w:val="009D09EB"/>
    <w:rsid w:val="009D0D11"/>
    <w:rsid w:val="009D1A0D"/>
    <w:rsid w:val="009D1AFE"/>
    <w:rsid w:val="009D1DD8"/>
    <w:rsid w:val="009D40E4"/>
    <w:rsid w:val="009D4667"/>
    <w:rsid w:val="009D475F"/>
    <w:rsid w:val="009D5CCB"/>
    <w:rsid w:val="009D72E0"/>
    <w:rsid w:val="009D79EE"/>
    <w:rsid w:val="009E25E9"/>
    <w:rsid w:val="009E4930"/>
    <w:rsid w:val="009F06E1"/>
    <w:rsid w:val="009F227E"/>
    <w:rsid w:val="009F3F38"/>
    <w:rsid w:val="009F49B6"/>
    <w:rsid w:val="009F693E"/>
    <w:rsid w:val="009F6D24"/>
    <w:rsid w:val="00A00324"/>
    <w:rsid w:val="00A004A3"/>
    <w:rsid w:val="00A03CE6"/>
    <w:rsid w:val="00A03E38"/>
    <w:rsid w:val="00A07642"/>
    <w:rsid w:val="00A10E61"/>
    <w:rsid w:val="00A1256E"/>
    <w:rsid w:val="00A12805"/>
    <w:rsid w:val="00A1300E"/>
    <w:rsid w:val="00A13AFF"/>
    <w:rsid w:val="00A14729"/>
    <w:rsid w:val="00A14BEC"/>
    <w:rsid w:val="00A153A5"/>
    <w:rsid w:val="00A1554F"/>
    <w:rsid w:val="00A15B15"/>
    <w:rsid w:val="00A17057"/>
    <w:rsid w:val="00A2045B"/>
    <w:rsid w:val="00A20FCF"/>
    <w:rsid w:val="00A21349"/>
    <w:rsid w:val="00A243CD"/>
    <w:rsid w:val="00A249AE"/>
    <w:rsid w:val="00A268D3"/>
    <w:rsid w:val="00A27A18"/>
    <w:rsid w:val="00A31871"/>
    <w:rsid w:val="00A329C3"/>
    <w:rsid w:val="00A339AF"/>
    <w:rsid w:val="00A40B48"/>
    <w:rsid w:val="00A44EDF"/>
    <w:rsid w:val="00A45F5D"/>
    <w:rsid w:val="00A47249"/>
    <w:rsid w:val="00A47699"/>
    <w:rsid w:val="00A47859"/>
    <w:rsid w:val="00A47C59"/>
    <w:rsid w:val="00A47F26"/>
    <w:rsid w:val="00A5252F"/>
    <w:rsid w:val="00A52828"/>
    <w:rsid w:val="00A539AD"/>
    <w:rsid w:val="00A54E55"/>
    <w:rsid w:val="00A60E37"/>
    <w:rsid w:val="00A62153"/>
    <w:rsid w:val="00A649E6"/>
    <w:rsid w:val="00A662BF"/>
    <w:rsid w:val="00A67C68"/>
    <w:rsid w:val="00A72513"/>
    <w:rsid w:val="00A726A6"/>
    <w:rsid w:val="00A74B25"/>
    <w:rsid w:val="00A74F6A"/>
    <w:rsid w:val="00A75410"/>
    <w:rsid w:val="00A77EBC"/>
    <w:rsid w:val="00A8084F"/>
    <w:rsid w:val="00A80954"/>
    <w:rsid w:val="00A80D5B"/>
    <w:rsid w:val="00A8176E"/>
    <w:rsid w:val="00A81F44"/>
    <w:rsid w:val="00A81F88"/>
    <w:rsid w:val="00A81FF3"/>
    <w:rsid w:val="00A84060"/>
    <w:rsid w:val="00A8713D"/>
    <w:rsid w:val="00A87C5A"/>
    <w:rsid w:val="00A90B72"/>
    <w:rsid w:val="00A91405"/>
    <w:rsid w:val="00A924F8"/>
    <w:rsid w:val="00A92D3A"/>
    <w:rsid w:val="00A92D9B"/>
    <w:rsid w:val="00A936D8"/>
    <w:rsid w:val="00A939BF"/>
    <w:rsid w:val="00A9618F"/>
    <w:rsid w:val="00A97A72"/>
    <w:rsid w:val="00AA0BEC"/>
    <w:rsid w:val="00AA3D09"/>
    <w:rsid w:val="00AA54A9"/>
    <w:rsid w:val="00AA68AD"/>
    <w:rsid w:val="00AB0FDE"/>
    <w:rsid w:val="00AB332D"/>
    <w:rsid w:val="00AB6E46"/>
    <w:rsid w:val="00AB7289"/>
    <w:rsid w:val="00AC151B"/>
    <w:rsid w:val="00AC15F7"/>
    <w:rsid w:val="00AC5F0D"/>
    <w:rsid w:val="00AC7BE5"/>
    <w:rsid w:val="00AD0213"/>
    <w:rsid w:val="00AD10AB"/>
    <w:rsid w:val="00AD3B08"/>
    <w:rsid w:val="00AD412F"/>
    <w:rsid w:val="00AD482D"/>
    <w:rsid w:val="00AE010A"/>
    <w:rsid w:val="00AE15B9"/>
    <w:rsid w:val="00AE1BCC"/>
    <w:rsid w:val="00AE5D59"/>
    <w:rsid w:val="00AE5DAD"/>
    <w:rsid w:val="00AE649F"/>
    <w:rsid w:val="00AE7ED3"/>
    <w:rsid w:val="00AF254F"/>
    <w:rsid w:val="00AF4788"/>
    <w:rsid w:val="00AF7304"/>
    <w:rsid w:val="00AF7E46"/>
    <w:rsid w:val="00B007B0"/>
    <w:rsid w:val="00B00BB7"/>
    <w:rsid w:val="00B10648"/>
    <w:rsid w:val="00B114EE"/>
    <w:rsid w:val="00B12493"/>
    <w:rsid w:val="00B12A48"/>
    <w:rsid w:val="00B1637F"/>
    <w:rsid w:val="00B17F8D"/>
    <w:rsid w:val="00B17FBB"/>
    <w:rsid w:val="00B22F83"/>
    <w:rsid w:val="00B23BB4"/>
    <w:rsid w:val="00B24565"/>
    <w:rsid w:val="00B25162"/>
    <w:rsid w:val="00B25618"/>
    <w:rsid w:val="00B2567E"/>
    <w:rsid w:val="00B25FBB"/>
    <w:rsid w:val="00B311AA"/>
    <w:rsid w:val="00B3244C"/>
    <w:rsid w:val="00B32618"/>
    <w:rsid w:val="00B32C29"/>
    <w:rsid w:val="00B34934"/>
    <w:rsid w:val="00B35ADA"/>
    <w:rsid w:val="00B360CF"/>
    <w:rsid w:val="00B375A9"/>
    <w:rsid w:val="00B40B6D"/>
    <w:rsid w:val="00B41CC9"/>
    <w:rsid w:val="00B41F8B"/>
    <w:rsid w:val="00B41F9C"/>
    <w:rsid w:val="00B43CC0"/>
    <w:rsid w:val="00B45388"/>
    <w:rsid w:val="00B45F93"/>
    <w:rsid w:val="00B475D2"/>
    <w:rsid w:val="00B477D9"/>
    <w:rsid w:val="00B509F4"/>
    <w:rsid w:val="00B5192F"/>
    <w:rsid w:val="00B523B7"/>
    <w:rsid w:val="00B54B96"/>
    <w:rsid w:val="00B54EAF"/>
    <w:rsid w:val="00B54F1C"/>
    <w:rsid w:val="00B55B9C"/>
    <w:rsid w:val="00B56913"/>
    <w:rsid w:val="00B56C09"/>
    <w:rsid w:val="00B56E70"/>
    <w:rsid w:val="00B5723C"/>
    <w:rsid w:val="00B60764"/>
    <w:rsid w:val="00B61724"/>
    <w:rsid w:val="00B62506"/>
    <w:rsid w:val="00B652D6"/>
    <w:rsid w:val="00B65CCD"/>
    <w:rsid w:val="00B66FDB"/>
    <w:rsid w:val="00B714B0"/>
    <w:rsid w:val="00B72DD2"/>
    <w:rsid w:val="00B77038"/>
    <w:rsid w:val="00B779D8"/>
    <w:rsid w:val="00B81C48"/>
    <w:rsid w:val="00B82A9F"/>
    <w:rsid w:val="00B86E5B"/>
    <w:rsid w:val="00B86E8B"/>
    <w:rsid w:val="00B87376"/>
    <w:rsid w:val="00B9277E"/>
    <w:rsid w:val="00B9569B"/>
    <w:rsid w:val="00B97325"/>
    <w:rsid w:val="00BA0A56"/>
    <w:rsid w:val="00BA1126"/>
    <w:rsid w:val="00BA195F"/>
    <w:rsid w:val="00BA2CAC"/>
    <w:rsid w:val="00BA2CDD"/>
    <w:rsid w:val="00BA2E4A"/>
    <w:rsid w:val="00BA5D0A"/>
    <w:rsid w:val="00BA6439"/>
    <w:rsid w:val="00BA7FED"/>
    <w:rsid w:val="00BB092B"/>
    <w:rsid w:val="00BB22C4"/>
    <w:rsid w:val="00BB383B"/>
    <w:rsid w:val="00BB79A0"/>
    <w:rsid w:val="00BC0AAA"/>
    <w:rsid w:val="00BC6FF2"/>
    <w:rsid w:val="00BD01CE"/>
    <w:rsid w:val="00BD3699"/>
    <w:rsid w:val="00BE1605"/>
    <w:rsid w:val="00BE193B"/>
    <w:rsid w:val="00BE2F8B"/>
    <w:rsid w:val="00BE6C04"/>
    <w:rsid w:val="00BF2B52"/>
    <w:rsid w:val="00BF5DB7"/>
    <w:rsid w:val="00BF61C0"/>
    <w:rsid w:val="00BF62C4"/>
    <w:rsid w:val="00BF6A48"/>
    <w:rsid w:val="00BF7856"/>
    <w:rsid w:val="00C00525"/>
    <w:rsid w:val="00C01948"/>
    <w:rsid w:val="00C03B2E"/>
    <w:rsid w:val="00C040F0"/>
    <w:rsid w:val="00C051BB"/>
    <w:rsid w:val="00C113E5"/>
    <w:rsid w:val="00C1418A"/>
    <w:rsid w:val="00C17700"/>
    <w:rsid w:val="00C23E9B"/>
    <w:rsid w:val="00C24957"/>
    <w:rsid w:val="00C26358"/>
    <w:rsid w:val="00C2637E"/>
    <w:rsid w:val="00C276E4"/>
    <w:rsid w:val="00C3139D"/>
    <w:rsid w:val="00C32ECA"/>
    <w:rsid w:val="00C33809"/>
    <w:rsid w:val="00C36144"/>
    <w:rsid w:val="00C369CF"/>
    <w:rsid w:val="00C37214"/>
    <w:rsid w:val="00C37D2F"/>
    <w:rsid w:val="00C40A6C"/>
    <w:rsid w:val="00C4195A"/>
    <w:rsid w:val="00C44562"/>
    <w:rsid w:val="00C45635"/>
    <w:rsid w:val="00C45893"/>
    <w:rsid w:val="00C45CF4"/>
    <w:rsid w:val="00C45E0C"/>
    <w:rsid w:val="00C46E90"/>
    <w:rsid w:val="00C5000A"/>
    <w:rsid w:val="00C561FF"/>
    <w:rsid w:val="00C623CA"/>
    <w:rsid w:val="00C624BA"/>
    <w:rsid w:val="00C639EB"/>
    <w:rsid w:val="00C64E7F"/>
    <w:rsid w:val="00C65915"/>
    <w:rsid w:val="00C726E0"/>
    <w:rsid w:val="00C73BA8"/>
    <w:rsid w:val="00C76E5C"/>
    <w:rsid w:val="00C77131"/>
    <w:rsid w:val="00C77FA0"/>
    <w:rsid w:val="00C80375"/>
    <w:rsid w:val="00C807B2"/>
    <w:rsid w:val="00C81173"/>
    <w:rsid w:val="00C81265"/>
    <w:rsid w:val="00C81956"/>
    <w:rsid w:val="00C833A2"/>
    <w:rsid w:val="00C84D35"/>
    <w:rsid w:val="00C86A78"/>
    <w:rsid w:val="00C87DA0"/>
    <w:rsid w:val="00C90868"/>
    <w:rsid w:val="00C934D6"/>
    <w:rsid w:val="00C95108"/>
    <w:rsid w:val="00C97A8D"/>
    <w:rsid w:val="00CA03EA"/>
    <w:rsid w:val="00CA1B23"/>
    <w:rsid w:val="00CA4CD1"/>
    <w:rsid w:val="00CA5AFE"/>
    <w:rsid w:val="00CB2412"/>
    <w:rsid w:val="00CB5638"/>
    <w:rsid w:val="00CC2426"/>
    <w:rsid w:val="00CC2CE7"/>
    <w:rsid w:val="00CC46D1"/>
    <w:rsid w:val="00CD0863"/>
    <w:rsid w:val="00CD1AFA"/>
    <w:rsid w:val="00CD25E9"/>
    <w:rsid w:val="00CD32E6"/>
    <w:rsid w:val="00CD49AD"/>
    <w:rsid w:val="00CD55E0"/>
    <w:rsid w:val="00CE1107"/>
    <w:rsid w:val="00CE1A0B"/>
    <w:rsid w:val="00CE2FC8"/>
    <w:rsid w:val="00CE3F90"/>
    <w:rsid w:val="00CE40FB"/>
    <w:rsid w:val="00CE4949"/>
    <w:rsid w:val="00CE569E"/>
    <w:rsid w:val="00CE5E60"/>
    <w:rsid w:val="00CE6C94"/>
    <w:rsid w:val="00CF48B4"/>
    <w:rsid w:val="00CF49E2"/>
    <w:rsid w:val="00CF5E80"/>
    <w:rsid w:val="00CF68AA"/>
    <w:rsid w:val="00CF700E"/>
    <w:rsid w:val="00CF7189"/>
    <w:rsid w:val="00D01EE3"/>
    <w:rsid w:val="00D024F9"/>
    <w:rsid w:val="00D04631"/>
    <w:rsid w:val="00D1084C"/>
    <w:rsid w:val="00D10E10"/>
    <w:rsid w:val="00D11D25"/>
    <w:rsid w:val="00D12CE6"/>
    <w:rsid w:val="00D15028"/>
    <w:rsid w:val="00D156A2"/>
    <w:rsid w:val="00D15D40"/>
    <w:rsid w:val="00D17DE3"/>
    <w:rsid w:val="00D2579F"/>
    <w:rsid w:val="00D2653D"/>
    <w:rsid w:val="00D2691E"/>
    <w:rsid w:val="00D27AF2"/>
    <w:rsid w:val="00D32648"/>
    <w:rsid w:val="00D32F11"/>
    <w:rsid w:val="00D33238"/>
    <w:rsid w:val="00D33E7F"/>
    <w:rsid w:val="00D35CF6"/>
    <w:rsid w:val="00D35DB3"/>
    <w:rsid w:val="00D36D9B"/>
    <w:rsid w:val="00D40E28"/>
    <w:rsid w:val="00D42A64"/>
    <w:rsid w:val="00D447B1"/>
    <w:rsid w:val="00D45AFD"/>
    <w:rsid w:val="00D462AF"/>
    <w:rsid w:val="00D46FF1"/>
    <w:rsid w:val="00D5119B"/>
    <w:rsid w:val="00D544CC"/>
    <w:rsid w:val="00D55DE9"/>
    <w:rsid w:val="00D56F1D"/>
    <w:rsid w:val="00D61F14"/>
    <w:rsid w:val="00D63A34"/>
    <w:rsid w:val="00D63B29"/>
    <w:rsid w:val="00D6489E"/>
    <w:rsid w:val="00D65547"/>
    <w:rsid w:val="00D65EC7"/>
    <w:rsid w:val="00D660EF"/>
    <w:rsid w:val="00D7050B"/>
    <w:rsid w:val="00D71FC4"/>
    <w:rsid w:val="00D73E28"/>
    <w:rsid w:val="00D741FA"/>
    <w:rsid w:val="00D8142A"/>
    <w:rsid w:val="00D824F9"/>
    <w:rsid w:val="00D830AC"/>
    <w:rsid w:val="00D86CA7"/>
    <w:rsid w:val="00D870B8"/>
    <w:rsid w:val="00D871F1"/>
    <w:rsid w:val="00D9223A"/>
    <w:rsid w:val="00D928EB"/>
    <w:rsid w:val="00D93C4C"/>
    <w:rsid w:val="00D95755"/>
    <w:rsid w:val="00D959B7"/>
    <w:rsid w:val="00D95C80"/>
    <w:rsid w:val="00D978FA"/>
    <w:rsid w:val="00DA7F2D"/>
    <w:rsid w:val="00DB5317"/>
    <w:rsid w:val="00DB5D56"/>
    <w:rsid w:val="00DB6E19"/>
    <w:rsid w:val="00DC03C5"/>
    <w:rsid w:val="00DC17D1"/>
    <w:rsid w:val="00DC2B7F"/>
    <w:rsid w:val="00DC2D4A"/>
    <w:rsid w:val="00DC3F9A"/>
    <w:rsid w:val="00DC4494"/>
    <w:rsid w:val="00DC4F59"/>
    <w:rsid w:val="00DC7324"/>
    <w:rsid w:val="00DD2922"/>
    <w:rsid w:val="00DD2E0D"/>
    <w:rsid w:val="00DD36B6"/>
    <w:rsid w:val="00DD38B4"/>
    <w:rsid w:val="00DD4349"/>
    <w:rsid w:val="00DD53C1"/>
    <w:rsid w:val="00DD607E"/>
    <w:rsid w:val="00DE0D7E"/>
    <w:rsid w:val="00DE30E8"/>
    <w:rsid w:val="00DE4B95"/>
    <w:rsid w:val="00DE5120"/>
    <w:rsid w:val="00DF10BE"/>
    <w:rsid w:val="00DF15B1"/>
    <w:rsid w:val="00DF4E76"/>
    <w:rsid w:val="00DF695F"/>
    <w:rsid w:val="00E014F6"/>
    <w:rsid w:val="00E05006"/>
    <w:rsid w:val="00E0655E"/>
    <w:rsid w:val="00E0778A"/>
    <w:rsid w:val="00E07CAE"/>
    <w:rsid w:val="00E11704"/>
    <w:rsid w:val="00E1445D"/>
    <w:rsid w:val="00E15D74"/>
    <w:rsid w:val="00E16441"/>
    <w:rsid w:val="00E222C2"/>
    <w:rsid w:val="00E22714"/>
    <w:rsid w:val="00E248FF"/>
    <w:rsid w:val="00E25C3D"/>
    <w:rsid w:val="00E3016E"/>
    <w:rsid w:val="00E32353"/>
    <w:rsid w:val="00E34D08"/>
    <w:rsid w:val="00E41CD3"/>
    <w:rsid w:val="00E442D9"/>
    <w:rsid w:val="00E46286"/>
    <w:rsid w:val="00E50121"/>
    <w:rsid w:val="00E508FB"/>
    <w:rsid w:val="00E50EA7"/>
    <w:rsid w:val="00E512A3"/>
    <w:rsid w:val="00E51706"/>
    <w:rsid w:val="00E5494F"/>
    <w:rsid w:val="00E55490"/>
    <w:rsid w:val="00E60344"/>
    <w:rsid w:val="00E638AD"/>
    <w:rsid w:val="00E63CD9"/>
    <w:rsid w:val="00E6426F"/>
    <w:rsid w:val="00E64E73"/>
    <w:rsid w:val="00E650D6"/>
    <w:rsid w:val="00E656A5"/>
    <w:rsid w:val="00E65D92"/>
    <w:rsid w:val="00E65E4F"/>
    <w:rsid w:val="00E661CA"/>
    <w:rsid w:val="00E67501"/>
    <w:rsid w:val="00E67A8D"/>
    <w:rsid w:val="00E67CB4"/>
    <w:rsid w:val="00E73747"/>
    <w:rsid w:val="00E768E6"/>
    <w:rsid w:val="00E76FD4"/>
    <w:rsid w:val="00E80D92"/>
    <w:rsid w:val="00E81B15"/>
    <w:rsid w:val="00E84A1E"/>
    <w:rsid w:val="00E8504D"/>
    <w:rsid w:val="00E86A98"/>
    <w:rsid w:val="00E8743E"/>
    <w:rsid w:val="00E941F4"/>
    <w:rsid w:val="00E94AD5"/>
    <w:rsid w:val="00E96A34"/>
    <w:rsid w:val="00E97348"/>
    <w:rsid w:val="00EA1281"/>
    <w:rsid w:val="00EA1CB0"/>
    <w:rsid w:val="00EA25CC"/>
    <w:rsid w:val="00EA27FA"/>
    <w:rsid w:val="00EA575A"/>
    <w:rsid w:val="00EA6F86"/>
    <w:rsid w:val="00EA7DFB"/>
    <w:rsid w:val="00EB3CED"/>
    <w:rsid w:val="00EB49DF"/>
    <w:rsid w:val="00EC420D"/>
    <w:rsid w:val="00EC4309"/>
    <w:rsid w:val="00EC6947"/>
    <w:rsid w:val="00EC70FD"/>
    <w:rsid w:val="00EC7506"/>
    <w:rsid w:val="00EC7AA3"/>
    <w:rsid w:val="00EC7DF4"/>
    <w:rsid w:val="00ED170D"/>
    <w:rsid w:val="00ED1D06"/>
    <w:rsid w:val="00ED2CD2"/>
    <w:rsid w:val="00ED39CC"/>
    <w:rsid w:val="00ED3D76"/>
    <w:rsid w:val="00ED43C1"/>
    <w:rsid w:val="00ED74D9"/>
    <w:rsid w:val="00EE1403"/>
    <w:rsid w:val="00EE18FC"/>
    <w:rsid w:val="00EE1BEB"/>
    <w:rsid w:val="00EE2719"/>
    <w:rsid w:val="00EE2D43"/>
    <w:rsid w:val="00EE4FE5"/>
    <w:rsid w:val="00EE524E"/>
    <w:rsid w:val="00EE7B5F"/>
    <w:rsid w:val="00EF0D19"/>
    <w:rsid w:val="00EF1601"/>
    <w:rsid w:val="00EF2B5C"/>
    <w:rsid w:val="00EF5927"/>
    <w:rsid w:val="00EF74DB"/>
    <w:rsid w:val="00F008E6"/>
    <w:rsid w:val="00F050A3"/>
    <w:rsid w:val="00F07338"/>
    <w:rsid w:val="00F114DD"/>
    <w:rsid w:val="00F118A8"/>
    <w:rsid w:val="00F146F3"/>
    <w:rsid w:val="00F17B5B"/>
    <w:rsid w:val="00F2131E"/>
    <w:rsid w:val="00F21564"/>
    <w:rsid w:val="00F21F34"/>
    <w:rsid w:val="00F22071"/>
    <w:rsid w:val="00F24998"/>
    <w:rsid w:val="00F26576"/>
    <w:rsid w:val="00F275B8"/>
    <w:rsid w:val="00F276C8"/>
    <w:rsid w:val="00F27806"/>
    <w:rsid w:val="00F278CD"/>
    <w:rsid w:val="00F31857"/>
    <w:rsid w:val="00F31971"/>
    <w:rsid w:val="00F337C2"/>
    <w:rsid w:val="00F369EA"/>
    <w:rsid w:val="00F36FDD"/>
    <w:rsid w:val="00F40816"/>
    <w:rsid w:val="00F41C12"/>
    <w:rsid w:val="00F41C4A"/>
    <w:rsid w:val="00F46A4A"/>
    <w:rsid w:val="00F46EE2"/>
    <w:rsid w:val="00F521E5"/>
    <w:rsid w:val="00F53E1A"/>
    <w:rsid w:val="00F55CEE"/>
    <w:rsid w:val="00F5681A"/>
    <w:rsid w:val="00F57667"/>
    <w:rsid w:val="00F60B41"/>
    <w:rsid w:val="00F60D08"/>
    <w:rsid w:val="00F6195C"/>
    <w:rsid w:val="00F633D1"/>
    <w:rsid w:val="00F63645"/>
    <w:rsid w:val="00F6453D"/>
    <w:rsid w:val="00F673D0"/>
    <w:rsid w:val="00F67DBF"/>
    <w:rsid w:val="00F72CEA"/>
    <w:rsid w:val="00F74657"/>
    <w:rsid w:val="00F75DBB"/>
    <w:rsid w:val="00F768B1"/>
    <w:rsid w:val="00F76EA9"/>
    <w:rsid w:val="00F77762"/>
    <w:rsid w:val="00F81329"/>
    <w:rsid w:val="00F860F2"/>
    <w:rsid w:val="00F90083"/>
    <w:rsid w:val="00F9221E"/>
    <w:rsid w:val="00F93329"/>
    <w:rsid w:val="00F93EDD"/>
    <w:rsid w:val="00F93EE2"/>
    <w:rsid w:val="00F95964"/>
    <w:rsid w:val="00F95A30"/>
    <w:rsid w:val="00F95AD4"/>
    <w:rsid w:val="00F96607"/>
    <w:rsid w:val="00F97391"/>
    <w:rsid w:val="00FA01C3"/>
    <w:rsid w:val="00FA0FBA"/>
    <w:rsid w:val="00FA13F9"/>
    <w:rsid w:val="00FA25D6"/>
    <w:rsid w:val="00FA337F"/>
    <w:rsid w:val="00FA4609"/>
    <w:rsid w:val="00FA4F58"/>
    <w:rsid w:val="00FA5FDF"/>
    <w:rsid w:val="00FA64DE"/>
    <w:rsid w:val="00FA7EA1"/>
    <w:rsid w:val="00FB2D7B"/>
    <w:rsid w:val="00FB2EFB"/>
    <w:rsid w:val="00FB5797"/>
    <w:rsid w:val="00FB5A6A"/>
    <w:rsid w:val="00FB616F"/>
    <w:rsid w:val="00FB6A4D"/>
    <w:rsid w:val="00FC1946"/>
    <w:rsid w:val="00FC29E5"/>
    <w:rsid w:val="00FC363A"/>
    <w:rsid w:val="00FC7D0B"/>
    <w:rsid w:val="00FD2837"/>
    <w:rsid w:val="00FD4157"/>
    <w:rsid w:val="00FD4E99"/>
    <w:rsid w:val="00FD6FD0"/>
    <w:rsid w:val="00FD7D20"/>
    <w:rsid w:val="00FE3237"/>
    <w:rsid w:val="00FE3A54"/>
    <w:rsid w:val="00FE4C4C"/>
    <w:rsid w:val="00FE4DCB"/>
    <w:rsid w:val="00FE6ABB"/>
    <w:rsid w:val="00FF4518"/>
    <w:rsid w:val="00FF516D"/>
    <w:rsid w:val="00FF70A7"/>
    <w:rsid w:val="00FF72E2"/>
    <w:rsid w:val="04652898"/>
    <w:rsid w:val="0486B7B0"/>
    <w:rsid w:val="066219C2"/>
    <w:rsid w:val="07BE5872"/>
    <w:rsid w:val="099B4907"/>
    <w:rsid w:val="0C2E9057"/>
    <w:rsid w:val="0C5F8D1A"/>
    <w:rsid w:val="0DD35C1C"/>
    <w:rsid w:val="0E0CBE9A"/>
    <w:rsid w:val="0F2DA574"/>
    <w:rsid w:val="129526BB"/>
    <w:rsid w:val="139CF864"/>
    <w:rsid w:val="13F4CE0C"/>
    <w:rsid w:val="169A6369"/>
    <w:rsid w:val="1C4DB27B"/>
    <w:rsid w:val="1D3D0F18"/>
    <w:rsid w:val="1DBDE71B"/>
    <w:rsid w:val="1E1F5867"/>
    <w:rsid w:val="1FBB28C8"/>
    <w:rsid w:val="1FE807CF"/>
    <w:rsid w:val="22650D6B"/>
    <w:rsid w:val="2305F40C"/>
    <w:rsid w:val="24E21CF9"/>
    <w:rsid w:val="2741ACE0"/>
    <w:rsid w:val="28DBFEF9"/>
    <w:rsid w:val="2A605A8E"/>
    <w:rsid w:val="2B00B067"/>
    <w:rsid w:val="2BBEABBE"/>
    <w:rsid w:val="2C436FB9"/>
    <w:rsid w:val="2C8BFAF6"/>
    <w:rsid w:val="32933DB2"/>
    <w:rsid w:val="3307F37D"/>
    <w:rsid w:val="347DE47E"/>
    <w:rsid w:val="385A08B1"/>
    <w:rsid w:val="3C88F663"/>
    <w:rsid w:val="41964065"/>
    <w:rsid w:val="42A25A85"/>
    <w:rsid w:val="435B754C"/>
    <w:rsid w:val="44931E3F"/>
    <w:rsid w:val="457C53B8"/>
    <w:rsid w:val="486C7793"/>
    <w:rsid w:val="491F756C"/>
    <w:rsid w:val="4B0B3752"/>
    <w:rsid w:val="4B2A78DF"/>
    <w:rsid w:val="4BF70CBF"/>
    <w:rsid w:val="4C6CCAFE"/>
    <w:rsid w:val="4DBB865C"/>
    <w:rsid w:val="4FA732BD"/>
    <w:rsid w:val="4FA93BE0"/>
    <w:rsid w:val="51450C41"/>
    <w:rsid w:val="52FD20DA"/>
    <w:rsid w:val="55FF9007"/>
    <w:rsid w:val="56F40349"/>
    <w:rsid w:val="5B6CD61A"/>
    <w:rsid w:val="5E47D134"/>
    <w:rsid w:val="613F9C7E"/>
    <w:rsid w:val="62972B8D"/>
    <w:rsid w:val="657ACC28"/>
    <w:rsid w:val="67CB0F1A"/>
    <w:rsid w:val="68BA418F"/>
    <w:rsid w:val="6A6AD198"/>
    <w:rsid w:val="6ADE61C1"/>
    <w:rsid w:val="6B17ADDE"/>
    <w:rsid w:val="6E526D4E"/>
    <w:rsid w:val="6E96354D"/>
    <w:rsid w:val="6FA719C7"/>
    <w:rsid w:val="74040304"/>
    <w:rsid w:val="765D6A0E"/>
    <w:rsid w:val="76A14732"/>
    <w:rsid w:val="7755D3AA"/>
    <w:rsid w:val="77C2B1E2"/>
    <w:rsid w:val="78700EEB"/>
    <w:rsid w:val="78F5F2EA"/>
    <w:rsid w:val="79FAFFD7"/>
    <w:rsid w:val="7B9C86E4"/>
    <w:rsid w:val="7C61B435"/>
    <w:rsid w:val="7CB9670B"/>
    <w:rsid w:val="7F301437"/>
    <w:rsid w:val="7FC726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685EC5"/>
  <w15:docId w15:val="{D41E7DE9-2D2F-4B6A-AD64-3A297364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49"/>
    <w:rPr>
      <w:rFonts w:ascii="Arial" w:hAnsi="Arial"/>
      <w:sz w:val="24"/>
      <w:szCs w:val="24"/>
    </w:rPr>
  </w:style>
  <w:style w:type="paragraph" w:styleId="Heading1">
    <w:name w:val="heading 1"/>
    <w:basedOn w:val="Normal"/>
    <w:next w:val="Normal"/>
    <w:link w:val="Heading1Char"/>
    <w:uiPriority w:val="9"/>
    <w:qFormat/>
    <w:rsid w:val="00E301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160585"/>
    <w:pPr>
      <w:keepNext/>
      <w:keepLines/>
      <w:suppressAutoHyphens/>
      <w:autoSpaceDN w:val="0"/>
      <w:spacing w:before="200" w:line="276" w:lineRule="auto"/>
      <w:textAlignment w:val="baseline"/>
      <w:outlineLvl w:val="1"/>
    </w:pPr>
    <w:rPr>
      <w:rFonts w:ascii="Cambria" w:eastAsia="Cambria" w:hAnsi="Cambria" w:cs="Cambria"/>
      <w:b/>
      <w:color w:val="4F81BD"/>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680"/>
    <w:rPr>
      <w:color w:val="0000FF" w:themeColor="hyperlink"/>
      <w:u w:val="single"/>
    </w:rPr>
  </w:style>
  <w:style w:type="paragraph" w:styleId="BalloonText">
    <w:name w:val="Balloon Text"/>
    <w:basedOn w:val="Normal"/>
    <w:link w:val="BalloonTextChar"/>
    <w:uiPriority w:val="99"/>
    <w:semiHidden/>
    <w:unhideWhenUsed/>
    <w:rsid w:val="003419D2"/>
    <w:rPr>
      <w:rFonts w:ascii="Tahoma" w:hAnsi="Tahoma" w:cs="Tahoma"/>
      <w:sz w:val="16"/>
      <w:szCs w:val="16"/>
    </w:rPr>
  </w:style>
  <w:style w:type="character" w:customStyle="1" w:styleId="BalloonTextChar">
    <w:name w:val="Balloon Text Char"/>
    <w:basedOn w:val="DefaultParagraphFont"/>
    <w:link w:val="BalloonText"/>
    <w:uiPriority w:val="99"/>
    <w:semiHidden/>
    <w:rsid w:val="003419D2"/>
    <w:rPr>
      <w:rFonts w:ascii="Tahoma" w:hAnsi="Tahoma" w:cs="Tahoma"/>
      <w:sz w:val="16"/>
      <w:szCs w:val="16"/>
    </w:rPr>
  </w:style>
  <w:style w:type="paragraph" w:styleId="Header">
    <w:name w:val="header"/>
    <w:basedOn w:val="Normal"/>
    <w:link w:val="HeaderChar"/>
    <w:uiPriority w:val="99"/>
    <w:unhideWhenUsed/>
    <w:rsid w:val="008B652C"/>
    <w:pPr>
      <w:tabs>
        <w:tab w:val="center" w:pos="4513"/>
        <w:tab w:val="right" w:pos="9026"/>
      </w:tabs>
    </w:pPr>
  </w:style>
  <w:style w:type="character" w:customStyle="1" w:styleId="HeaderChar">
    <w:name w:val="Header Char"/>
    <w:basedOn w:val="DefaultParagraphFont"/>
    <w:link w:val="Header"/>
    <w:uiPriority w:val="99"/>
    <w:rsid w:val="008B652C"/>
    <w:rPr>
      <w:rFonts w:ascii="Arial" w:hAnsi="Arial"/>
      <w:sz w:val="24"/>
      <w:szCs w:val="24"/>
    </w:rPr>
  </w:style>
  <w:style w:type="paragraph" w:styleId="Footer">
    <w:name w:val="footer"/>
    <w:basedOn w:val="Normal"/>
    <w:link w:val="FooterChar"/>
    <w:uiPriority w:val="99"/>
    <w:unhideWhenUsed/>
    <w:rsid w:val="008B652C"/>
    <w:pPr>
      <w:tabs>
        <w:tab w:val="center" w:pos="4513"/>
        <w:tab w:val="right" w:pos="9026"/>
      </w:tabs>
    </w:pPr>
  </w:style>
  <w:style w:type="character" w:customStyle="1" w:styleId="FooterChar">
    <w:name w:val="Footer Char"/>
    <w:basedOn w:val="DefaultParagraphFont"/>
    <w:link w:val="Footer"/>
    <w:uiPriority w:val="99"/>
    <w:rsid w:val="008B652C"/>
    <w:rPr>
      <w:rFonts w:ascii="Arial" w:hAnsi="Arial"/>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B3244C"/>
    <w:pPr>
      <w:spacing w:after="160" w:line="240" w:lineRule="exact"/>
    </w:pPr>
    <w:rPr>
      <w:rFonts w:ascii="Verdana" w:hAnsi="Verdana" w:cs="Verdana"/>
      <w:sz w:val="20"/>
      <w:szCs w:val="20"/>
      <w:lang w:val="en-US" w:eastAsia="en-US"/>
    </w:rPr>
  </w:style>
  <w:style w:type="character" w:styleId="CommentReference">
    <w:name w:val="annotation reference"/>
    <w:basedOn w:val="DefaultParagraphFont"/>
    <w:uiPriority w:val="99"/>
    <w:semiHidden/>
    <w:unhideWhenUsed/>
    <w:rsid w:val="009B0433"/>
    <w:rPr>
      <w:sz w:val="16"/>
      <w:szCs w:val="16"/>
    </w:rPr>
  </w:style>
  <w:style w:type="paragraph" w:styleId="CommentText">
    <w:name w:val="annotation text"/>
    <w:basedOn w:val="Normal"/>
    <w:link w:val="CommentTextChar"/>
    <w:uiPriority w:val="99"/>
    <w:unhideWhenUsed/>
    <w:rsid w:val="009B0433"/>
    <w:rPr>
      <w:sz w:val="20"/>
      <w:szCs w:val="20"/>
    </w:rPr>
  </w:style>
  <w:style w:type="character" w:customStyle="1" w:styleId="CommentTextChar">
    <w:name w:val="Comment Text Char"/>
    <w:basedOn w:val="DefaultParagraphFont"/>
    <w:link w:val="CommentText"/>
    <w:uiPriority w:val="99"/>
    <w:rsid w:val="009B0433"/>
    <w:rPr>
      <w:rFonts w:ascii="Arial" w:hAnsi="Arial"/>
    </w:rPr>
  </w:style>
  <w:style w:type="paragraph" w:styleId="CommentSubject">
    <w:name w:val="annotation subject"/>
    <w:basedOn w:val="CommentText"/>
    <w:next w:val="CommentText"/>
    <w:link w:val="CommentSubjectChar"/>
    <w:uiPriority w:val="99"/>
    <w:semiHidden/>
    <w:unhideWhenUsed/>
    <w:rsid w:val="009B0433"/>
    <w:rPr>
      <w:b/>
      <w:bCs/>
    </w:rPr>
  </w:style>
  <w:style w:type="character" w:customStyle="1" w:styleId="CommentSubjectChar">
    <w:name w:val="Comment Subject Char"/>
    <w:basedOn w:val="CommentTextChar"/>
    <w:link w:val="CommentSubject"/>
    <w:uiPriority w:val="99"/>
    <w:semiHidden/>
    <w:rsid w:val="009B0433"/>
    <w:rPr>
      <w:rFonts w:ascii="Arial" w:hAnsi="Arial"/>
      <w:b/>
      <w:bCs/>
    </w:rPr>
  </w:style>
  <w:style w:type="paragraph" w:styleId="NormalWeb">
    <w:name w:val="Normal (Web)"/>
    <w:basedOn w:val="Normal"/>
    <w:uiPriority w:val="99"/>
    <w:semiHidden/>
    <w:unhideWhenUsed/>
    <w:rsid w:val="00C90868"/>
    <w:rPr>
      <w:rFonts w:ascii="Times New Roman" w:hAnsi="Times New Roman"/>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4037B"/>
    <w:pPr>
      <w:ind w:left="720"/>
      <w:contextualSpacing/>
    </w:pPr>
  </w:style>
  <w:style w:type="table" w:styleId="TableGrid">
    <w:name w:val="Table Grid"/>
    <w:basedOn w:val="TableNormal"/>
    <w:uiPriority w:val="39"/>
    <w:rsid w:val="0044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60585"/>
    <w:rPr>
      <w:rFonts w:ascii="Cambria" w:eastAsia="Cambria" w:hAnsi="Cambria" w:cs="Cambria"/>
      <w:b/>
      <w:color w:val="4F81BD"/>
      <w:sz w:val="26"/>
    </w:rPr>
  </w:style>
  <w:style w:type="character" w:styleId="FootnoteReference">
    <w:name w:val="footnote reference"/>
    <w:basedOn w:val="DefaultParagraphFont"/>
    <w:uiPriority w:val="99"/>
    <w:rsid w:val="00160585"/>
    <w:rPr>
      <w:position w:val="0"/>
      <w:vertAlign w:val="superscript"/>
    </w:rPr>
  </w:style>
  <w:style w:type="character" w:styleId="FollowedHyperlink">
    <w:name w:val="FollowedHyperlink"/>
    <w:basedOn w:val="DefaultParagraphFont"/>
    <w:uiPriority w:val="99"/>
    <w:semiHidden/>
    <w:unhideWhenUsed/>
    <w:rsid w:val="00843415"/>
    <w:rPr>
      <w:color w:val="800080" w:themeColor="followedHyperlink"/>
      <w:u w:val="single"/>
    </w:rPr>
  </w:style>
  <w:style w:type="paragraph" w:styleId="FootnoteText">
    <w:name w:val="footnote text"/>
    <w:basedOn w:val="Normal"/>
    <w:link w:val="FootnoteTextChar"/>
    <w:uiPriority w:val="99"/>
    <w:semiHidden/>
    <w:unhideWhenUsed/>
    <w:rsid w:val="00673EBE"/>
    <w:rPr>
      <w:sz w:val="20"/>
      <w:szCs w:val="20"/>
    </w:rPr>
  </w:style>
  <w:style w:type="character" w:customStyle="1" w:styleId="FootnoteTextChar">
    <w:name w:val="Footnote Text Char"/>
    <w:basedOn w:val="DefaultParagraphFont"/>
    <w:link w:val="FootnoteText"/>
    <w:uiPriority w:val="99"/>
    <w:semiHidden/>
    <w:rsid w:val="00673EBE"/>
    <w:rPr>
      <w:rFonts w:ascii="Arial" w:hAnsi="Arial"/>
    </w:rPr>
  </w:style>
  <w:style w:type="paragraph" w:customStyle="1" w:styleId="Normal1">
    <w:name w:val="Normal1"/>
    <w:rsid w:val="00572B56"/>
    <w:rPr>
      <w:color w:val="000000"/>
      <w:sz w:val="24"/>
      <w:szCs w:val="24"/>
      <w:lang w:eastAsia="en-US"/>
    </w:rPr>
  </w:style>
  <w:style w:type="paragraph" w:styleId="NoSpacing">
    <w:name w:val="No Spacing"/>
    <w:uiPriority w:val="1"/>
    <w:qFormat/>
    <w:rsid w:val="0013544A"/>
    <w:rPr>
      <w:rFonts w:asciiTheme="minorHAnsi" w:eastAsiaTheme="minorHAnsi" w:hAnsiTheme="minorHAnsi" w:cstheme="minorBidi"/>
      <w:sz w:val="22"/>
      <w:szCs w:val="22"/>
      <w:lang w:eastAsia="en-US"/>
    </w:rPr>
  </w:style>
  <w:style w:type="paragraph" w:styleId="Revision">
    <w:name w:val="Revision"/>
    <w:hidden/>
    <w:uiPriority w:val="99"/>
    <w:semiHidden/>
    <w:rsid w:val="00B114EE"/>
    <w:rPr>
      <w:rFonts w:ascii="Arial" w:hAnsi="Arial"/>
      <w:sz w:val="24"/>
      <w:szCs w:val="24"/>
    </w:rPr>
  </w:style>
  <w:style w:type="paragraph" w:customStyle="1" w:styleId="Default">
    <w:name w:val="Default"/>
    <w:rsid w:val="00B5192F"/>
    <w:pPr>
      <w:autoSpaceDE w:val="0"/>
      <w:autoSpaceDN w:val="0"/>
      <w:adjustRightInd w:val="0"/>
    </w:pPr>
    <w:rPr>
      <w:rFonts w:ascii="Arial" w:eastAsiaTheme="minorHAnsi" w:hAnsi="Arial" w:cs="Arial"/>
      <w:color w:val="000000"/>
      <w:sz w:val="24"/>
      <w:szCs w:val="24"/>
      <w:lang w:eastAsia="en-US"/>
    </w:rPr>
  </w:style>
  <w:style w:type="paragraph" w:customStyle="1" w:styleId="TableDetails">
    <w:name w:val="Table Details"/>
    <w:rsid w:val="00B5192F"/>
    <w:pPr>
      <w:spacing w:line="260" w:lineRule="atLeast"/>
    </w:pPr>
    <w:rPr>
      <w:rFonts w:ascii="Arial" w:hAnsi="Arial"/>
      <w:szCs w:val="24"/>
    </w:rPr>
  </w:style>
  <w:style w:type="paragraph" w:customStyle="1" w:styleId="paragraph">
    <w:name w:val="paragraph"/>
    <w:basedOn w:val="Normal"/>
    <w:uiPriority w:val="1"/>
    <w:rsid w:val="00842051"/>
    <w:pPr>
      <w:spacing w:before="100" w:beforeAutospacing="1" w:after="100" w:afterAutospacing="1"/>
    </w:pPr>
    <w:rPr>
      <w:rFonts w:ascii="Times New Roman" w:hAnsi="Times New Roman"/>
    </w:rPr>
  </w:style>
  <w:style w:type="character" w:customStyle="1" w:styleId="normaltextrun">
    <w:name w:val="normaltextrun"/>
    <w:basedOn w:val="DefaultParagraphFont"/>
    <w:rsid w:val="00842051"/>
  </w:style>
  <w:style w:type="character" w:customStyle="1" w:styleId="eop">
    <w:name w:val="eop"/>
    <w:basedOn w:val="DefaultParagraphFont"/>
    <w:rsid w:val="00842051"/>
  </w:style>
  <w:style w:type="character" w:customStyle="1" w:styleId="spellingerror">
    <w:name w:val="spellingerror"/>
    <w:basedOn w:val="DefaultParagraphFont"/>
    <w:rsid w:val="00842051"/>
  </w:style>
  <w:style w:type="character" w:customStyle="1" w:styleId="scxw67948768">
    <w:name w:val="scxw67948768"/>
    <w:basedOn w:val="DefaultParagraphFont"/>
    <w:rsid w:val="00842051"/>
  </w:style>
  <w:style w:type="character" w:customStyle="1" w:styleId="contextualspellingandgrammarerror">
    <w:name w:val="contextualspellingandgrammarerror"/>
    <w:basedOn w:val="DefaultParagraphFont"/>
    <w:rsid w:val="00152D04"/>
  </w:style>
  <w:style w:type="character" w:customStyle="1" w:styleId="scxw133903499">
    <w:name w:val="scxw133903499"/>
    <w:basedOn w:val="DefaultParagraphFont"/>
    <w:rsid w:val="00152D04"/>
  </w:style>
  <w:style w:type="paragraph" w:styleId="ListBullet">
    <w:name w:val="List Bullet"/>
    <w:basedOn w:val="Normal"/>
    <w:uiPriority w:val="99"/>
    <w:unhideWhenUsed/>
    <w:rsid w:val="00FC29E5"/>
    <w:pPr>
      <w:numPr>
        <w:numId w:val="3"/>
      </w:numPr>
      <w:contextualSpacing/>
    </w:pPr>
  </w:style>
  <w:style w:type="paragraph" w:customStyle="1" w:styleId="Bodysubclause">
    <w:name w:val="Body  sub clause"/>
    <w:basedOn w:val="Normal"/>
    <w:rsid w:val="00FF4518"/>
    <w:pPr>
      <w:spacing w:before="240" w:after="120" w:line="300" w:lineRule="atLeast"/>
      <w:ind w:left="720"/>
      <w:jc w:val="both"/>
    </w:pPr>
    <w:rPr>
      <w:rFonts w:ascii="Times New Roman" w:hAnsi="Times New Roman"/>
      <w:sz w:val="22"/>
      <w:szCs w:val="20"/>
      <w:lang w:eastAsia="en-US"/>
    </w:rPr>
  </w:style>
  <w:style w:type="paragraph" w:customStyle="1" w:styleId="xmsonormal">
    <w:name w:val="x_msonormal"/>
    <w:basedOn w:val="Normal"/>
    <w:rsid w:val="001F0F25"/>
    <w:rPr>
      <w:rFonts w:ascii="Calibri" w:eastAsiaTheme="minorHAnsi" w:hAnsi="Calibri" w:cs="Calibri"/>
      <w:sz w:val="22"/>
      <w:szCs w:val="22"/>
    </w:rPr>
  </w:style>
  <w:style w:type="paragraph" w:styleId="ListBullet2">
    <w:name w:val="List Bullet 2"/>
    <w:basedOn w:val="Normal"/>
    <w:uiPriority w:val="99"/>
    <w:unhideWhenUsed/>
    <w:rsid w:val="008B4EA1"/>
    <w:pPr>
      <w:numPr>
        <w:numId w:val="4"/>
      </w:numPr>
      <w:contextualSpacing/>
    </w:pPr>
  </w:style>
  <w:style w:type="paragraph" w:styleId="ListBullet3">
    <w:name w:val="List Bullet 3"/>
    <w:basedOn w:val="Normal"/>
    <w:uiPriority w:val="99"/>
    <w:unhideWhenUsed/>
    <w:rsid w:val="008B4EA1"/>
    <w:pPr>
      <w:numPr>
        <w:numId w:val="5"/>
      </w:numPr>
      <w:contextualSpacing/>
    </w:pPr>
  </w:style>
  <w:style w:type="character" w:customStyle="1" w:styleId="Heading1Char">
    <w:name w:val="Heading 1 Char"/>
    <w:basedOn w:val="DefaultParagraphFont"/>
    <w:link w:val="Heading1"/>
    <w:uiPriority w:val="9"/>
    <w:rsid w:val="00E3016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96342"/>
    <w:pPr>
      <w:spacing w:line="259" w:lineRule="auto"/>
      <w:outlineLvl w:val="9"/>
    </w:pPr>
  </w:style>
  <w:style w:type="paragraph" w:styleId="TOC1">
    <w:name w:val="toc 1"/>
    <w:basedOn w:val="Normal"/>
    <w:next w:val="Normal"/>
    <w:autoRedefine/>
    <w:uiPriority w:val="39"/>
    <w:unhideWhenUsed/>
    <w:rsid w:val="00796342"/>
    <w:pPr>
      <w:spacing w:after="100"/>
    </w:pPr>
  </w:style>
  <w:style w:type="numbering" w:customStyle="1" w:styleId="Style1">
    <w:name w:val="Style1"/>
    <w:uiPriority w:val="99"/>
    <w:rsid w:val="00902532"/>
    <w:pPr>
      <w:numPr>
        <w:numId w:val="6"/>
      </w:numPr>
    </w:pPr>
  </w:style>
  <w:style w:type="numbering" w:customStyle="1" w:styleId="Style2">
    <w:name w:val="Style2"/>
    <w:uiPriority w:val="99"/>
    <w:rsid w:val="00902532"/>
    <w:pPr>
      <w:numPr>
        <w:numId w:val="7"/>
      </w:numPr>
    </w:pPr>
  </w:style>
  <w:style w:type="paragraph" w:styleId="TOC2">
    <w:name w:val="toc 2"/>
    <w:basedOn w:val="Normal"/>
    <w:next w:val="Normal"/>
    <w:autoRedefine/>
    <w:uiPriority w:val="39"/>
    <w:unhideWhenUsed/>
    <w:rsid w:val="00902853"/>
    <w:pPr>
      <w:spacing w:after="100"/>
      <w:ind w:left="240"/>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5A00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448">
      <w:bodyDiv w:val="1"/>
      <w:marLeft w:val="0"/>
      <w:marRight w:val="0"/>
      <w:marTop w:val="0"/>
      <w:marBottom w:val="0"/>
      <w:divBdr>
        <w:top w:val="none" w:sz="0" w:space="0" w:color="auto"/>
        <w:left w:val="none" w:sz="0" w:space="0" w:color="auto"/>
        <w:bottom w:val="none" w:sz="0" w:space="0" w:color="auto"/>
        <w:right w:val="none" w:sz="0" w:space="0" w:color="auto"/>
      </w:divBdr>
    </w:div>
    <w:div w:id="88473705">
      <w:bodyDiv w:val="1"/>
      <w:marLeft w:val="0"/>
      <w:marRight w:val="0"/>
      <w:marTop w:val="0"/>
      <w:marBottom w:val="0"/>
      <w:divBdr>
        <w:top w:val="none" w:sz="0" w:space="0" w:color="auto"/>
        <w:left w:val="none" w:sz="0" w:space="0" w:color="auto"/>
        <w:bottom w:val="none" w:sz="0" w:space="0" w:color="auto"/>
        <w:right w:val="none" w:sz="0" w:space="0" w:color="auto"/>
      </w:divBdr>
    </w:div>
    <w:div w:id="191235511">
      <w:bodyDiv w:val="1"/>
      <w:marLeft w:val="0"/>
      <w:marRight w:val="0"/>
      <w:marTop w:val="0"/>
      <w:marBottom w:val="0"/>
      <w:divBdr>
        <w:top w:val="none" w:sz="0" w:space="0" w:color="auto"/>
        <w:left w:val="none" w:sz="0" w:space="0" w:color="auto"/>
        <w:bottom w:val="none" w:sz="0" w:space="0" w:color="auto"/>
        <w:right w:val="none" w:sz="0" w:space="0" w:color="auto"/>
      </w:divBdr>
      <w:divsChild>
        <w:div w:id="346181911">
          <w:marLeft w:val="0"/>
          <w:marRight w:val="0"/>
          <w:marTop w:val="0"/>
          <w:marBottom w:val="0"/>
          <w:divBdr>
            <w:top w:val="none" w:sz="0" w:space="0" w:color="auto"/>
            <w:left w:val="none" w:sz="0" w:space="0" w:color="auto"/>
            <w:bottom w:val="none" w:sz="0" w:space="0" w:color="auto"/>
            <w:right w:val="none" w:sz="0" w:space="0" w:color="auto"/>
          </w:divBdr>
        </w:div>
        <w:div w:id="658845076">
          <w:marLeft w:val="0"/>
          <w:marRight w:val="0"/>
          <w:marTop w:val="0"/>
          <w:marBottom w:val="0"/>
          <w:divBdr>
            <w:top w:val="none" w:sz="0" w:space="0" w:color="auto"/>
            <w:left w:val="none" w:sz="0" w:space="0" w:color="auto"/>
            <w:bottom w:val="none" w:sz="0" w:space="0" w:color="auto"/>
            <w:right w:val="none" w:sz="0" w:space="0" w:color="auto"/>
          </w:divBdr>
        </w:div>
      </w:divsChild>
    </w:div>
    <w:div w:id="279608579">
      <w:bodyDiv w:val="1"/>
      <w:marLeft w:val="0"/>
      <w:marRight w:val="0"/>
      <w:marTop w:val="0"/>
      <w:marBottom w:val="0"/>
      <w:divBdr>
        <w:top w:val="none" w:sz="0" w:space="0" w:color="auto"/>
        <w:left w:val="none" w:sz="0" w:space="0" w:color="auto"/>
        <w:bottom w:val="none" w:sz="0" w:space="0" w:color="auto"/>
        <w:right w:val="none" w:sz="0" w:space="0" w:color="auto"/>
      </w:divBdr>
      <w:divsChild>
        <w:div w:id="101926884">
          <w:marLeft w:val="0"/>
          <w:marRight w:val="0"/>
          <w:marTop w:val="0"/>
          <w:marBottom w:val="0"/>
          <w:divBdr>
            <w:top w:val="none" w:sz="0" w:space="0" w:color="auto"/>
            <w:left w:val="none" w:sz="0" w:space="0" w:color="auto"/>
            <w:bottom w:val="none" w:sz="0" w:space="0" w:color="auto"/>
            <w:right w:val="none" w:sz="0" w:space="0" w:color="auto"/>
          </w:divBdr>
        </w:div>
        <w:div w:id="1052382777">
          <w:marLeft w:val="0"/>
          <w:marRight w:val="0"/>
          <w:marTop w:val="0"/>
          <w:marBottom w:val="0"/>
          <w:divBdr>
            <w:top w:val="none" w:sz="0" w:space="0" w:color="auto"/>
            <w:left w:val="none" w:sz="0" w:space="0" w:color="auto"/>
            <w:bottom w:val="none" w:sz="0" w:space="0" w:color="auto"/>
            <w:right w:val="none" w:sz="0" w:space="0" w:color="auto"/>
          </w:divBdr>
        </w:div>
      </w:divsChild>
    </w:div>
    <w:div w:id="292103820">
      <w:bodyDiv w:val="1"/>
      <w:marLeft w:val="0"/>
      <w:marRight w:val="0"/>
      <w:marTop w:val="0"/>
      <w:marBottom w:val="0"/>
      <w:divBdr>
        <w:top w:val="none" w:sz="0" w:space="0" w:color="auto"/>
        <w:left w:val="none" w:sz="0" w:space="0" w:color="auto"/>
        <w:bottom w:val="none" w:sz="0" w:space="0" w:color="auto"/>
        <w:right w:val="none" w:sz="0" w:space="0" w:color="auto"/>
      </w:divBdr>
      <w:divsChild>
        <w:div w:id="197278486">
          <w:marLeft w:val="0"/>
          <w:marRight w:val="0"/>
          <w:marTop w:val="0"/>
          <w:marBottom w:val="0"/>
          <w:divBdr>
            <w:top w:val="none" w:sz="0" w:space="0" w:color="auto"/>
            <w:left w:val="none" w:sz="0" w:space="0" w:color="auto"/>
            <w:bottom w:val="none" w:sz="0" w:space="0" w:color="auto"/>
            <w:right w:val="none" w:sz="0" w:space="0" w:color="auto"/>
          </w:divBdr>
          <w:divsChild>
            <w:div w:id="890725772">
              <w:marLeft w:val="0"/>
              <w:marRight w:val="0"/>
              <w:marTop w:val="0"/>
              <w:marBottom w:val="0"/>
              <w:divBdr>
                <w:top w:val="none" w:sz="0" w:space="0" w:color="auto"/>
                <w:left w:val="none" w:sz="0" w:space="0" w:color="auto"/>
                <w:bottom w:val="none" w:sz="0" w:space="0" w:color="auto"/>
                <w:right w:val="none" w:sz="0" w:space="0" w:color="auto"/>
              </w:divBdr>
            </w:div>
            <w:div w:id="1129713143">
              <w:marLeft w:val="0"/>
              <w:marRight w:val="0"/>
              <w:marTop w:val="0"/>
              <w:marBottom w:val="0"/>
              <w:divBdr>
                <w:top w:val="none" w:sz="0" w:space="0" w:color="auto"/>
                <w:left w:val="none" w:sz="0" w:space="0" w:color="auto"/>
                <w:bottom w:val="none" w:sz="0" w:space="0" w:color="auto"/>
                <w:right w:val="none" w:sz="0" w:space="0" w:color="auto"/>
              </w:divBdr>
            </w:div>
            <w:div w:id="1134102317">
              <w:marLeft w:val="0"/>
              <w:marRight w:val="0"/>
              <w:marTop w:val="0"/>
              <w:marBottom w:val="0"/>
              <w:divBdr>
                <w:top w:val="none" w:sz="0" w:space="0" w:color="auto"/>
                <w:left w:val="none" w:sz="0" w:space="0" w:color="auto"/>
                <w:bottom w:val="none" w:sz="0" w:space="0" w:color="auto"/>
                <w:right w:val="none" w:sz="0" w:space="0" w:color="auto"/>
              </w:divBdr>
            </w:div>
            <w:div w:id="1732146204">
              <w:marLeft w:val="0"/>
              <w:marRight w:val="0"/>
              <w:marTop w:val="0"/>
              <w:marBottom w:val="0"/>
              <w:divBdr>
                <w:top w:val="none" w:sz="0" w:space="0" w:color="auto"/>
                <w:left w:val="none" w:sz="0" w:space="0" w:color="auto"/>
                <w:bottom w:val="none" w:sz="0" w:space="0" w:color="auto"/>
                <w:right w:val="none" w:sz="0" w:space="0" w:color="auto"/>
              </w:divBdr>
            </w:div>
          </w:divsChild>
        </w:div>
        <w:div w:id="259685850">
          <w:marLeft w:val="0"/>
          <w:marRight w:val="0"/>
          <w:marTop w:val="0"/>
          <w:marBottom w:val="0"/>
          <w:divBdr>
            <w:top w:val="none" w:sz="0" w:space="0" w:color="auto"/>
            <w:left w:val="none" w:sz="0" w:space="0" w:color="auto"/>
            <w:bottom w:val="none" w:sz="0" w:space="0" w:color="auto"/>
            <w:right w:val="none" w:sz="0" w:space="0" w:color="auto"/>
          </w:divBdr>
          <w:divsChild>
            <w:div w:id="84616348">
              <w:marLeft w:val="0"/>
              <w:marRight w:val="0"/>
              <w:marTop w:val="0"/>
              <w:marBottom w:val="0"/>
              <w:divBdr>
                <w:top w:val="none" w:sz="0" w:space="0" w:color="auto"/>
                <w:left w:val="none" w:sz="0" w:space="0" w:color="auto"/>
                <w:bottom w:val="none" w:sz="0" w:space="0" w:color="auto"/>
                <w:right w:val="none" w:sz="0" w:space="0" w:color="auto"/>
              </w:divBdr>
            </w:div>
            <w:div w:id="166873123">
              <w:marLeft w:val="0"/>
              <w:marRight w:val="0"/>
              <w:marTop w:val="0"/>
              <w:marBottom w:val="0"/>
              <w:divBdr>
                <w:top w:val="none" w:sz="0" w:space="0" w:color="auto"/>
                <w:left w:val="none" w:sz="0" w:space="0" w:color="auto"/>
                <w:bottom w:val="none" w:sz="0" w:space="0" w:color="auto"/>
                <w:right w:val="none" w:sz="0" w:space="0" w:color="auto"/>
              </w:divBdr>
            </w:div>
          </w:divsChild>
        </w:div>
        <w:div w:id="323818911">
          <w:marLeft w:val="0"/>
          <w:marRight w:val="0"/>
          <w:marTop w:val="0"/>
          <w:marBottom w:val="0"/>
          <w:divBdr>
            <w:top w:val="none" w:sz="0" w:space="0" w:color="auto"/>
            <w:left w:val="none" w:sz="0" w:space="0" w:color="auto"/>
            <w:bottom w:val="none" w:sz="0" w:space="0" w:color="auto"/>
            <w:right w:val="none" w:sz="0" w:space="0" w:color="auto"/>
          </w:divBdr>
        </w:div>
        <w:div w:id="387151346">
          <w:marLeft w:val="0"/>
          <w:marRight w:val="0"/>
          <w:marTop w:val="0"/>
          <w:marBottom w:val="0"/>
          <w:divBdr>
            <w:top w:val="none" w:sz="0" w:space="0" w:color="auto"/>
            <w:left w:val="none" w:sz="0" w:space="0" w:color="auto"/>
            <w:bottom w:val="none" w:sz="0" w:space="0" w:color="auto"/>
            <w:right w:val="none" w:sz="0" w:space="0" w:color="auto"/>
          </w:divBdr>
          <w:divsChild>
            <w:div w:id="97415330">
              <w:marLeft w:val="0"/>
              <w:marRight w:val="0"/>
              <w:marTop w:val="0"/>
              <w:marBottom w:val="0"/>
              <w:divBdr>
                <w:top w:val="none" w:sz="0" w:space="0" w:color="auto"/>
                <w:left w:val="none" w:sz="0" w:space="0" w:color="auto"/>
                <w:bottom w:val="none" w:sz="0" w:space="0" w:color="auto"/>
                <w:right w:val="none" w:sz="0" w:space="0" w:color="auto"/>
              </w:divBdr>
            </w:div>
            <w:div w:id="280041394">
              <w:marLeft w:val="0"/>
              <w:marRight w:val="0"/>
              <w:marTop w:val="0"/>
              <w:marBottom w:val="0"/>
              <w:divBdr>
                <w:top w:val="none" w:sz="0" w:space="0" w:color="auto"/>
                <w:left w:val="none" w:sz="0" w:space="0" w:color="auto"/>
                <w:bottom w:val="none" w:sz="0" w:space="0" w:color="auto"/>
                <w:right w:val="none" w:sz="0" w:space="0" w:color="auto"/>
              </w:divBdr>
            </w:div>
            <w:div w:id="1205872761">
              <w:marLeft w:val="0"/>
              <w:marRight w:val="0"/>
              <w:marTop w:val="0"/>
              <w:marBottom w:val="0"/>
              <w:divBdr>
                <w:top w:val="none" w:sz="0" w:space="0" w:color="auto"/>
                <w:left w:val="none" w:sz="0" w:space="0" w:color="auto"/>
                <w:bottom w:val="none" w:sz="0" w:space="0" w:color="auto"/>
                <w:right w:val="none" w:sz="0" w:space="0" w:color="auto"/>
              </w:divBdr>
            </w:div>
            <w:div w:id="1939677767">
              <w:marLeft w:val="0"/>
              <w:marRight w:val="0"/>
              <w:marTop w:val="0"/>
              <w:marBottom w:val="0"/>
              <w:divBdr>
                <w:top w:val="none" w:sz="0" w:space="0" w:color="auto"/>
                <w:left w:val="none" w:sz="0" w:space="0" w:color="auto"/>
                <w:bottom w:val="none" w:sz="0" w:space="0" w:color="auto"/>
                <w:right w:val="none" w:sz="0" w:space="0" w:color="auto"/>
              </w:divBdr>
            </w:div>
            <w:div w:id="2116052709">
              <w:marLeft w:val="0"/>
              <w:marRight w:val="0"/>
              <w:marTop w:val="0"/>
              <w:marBottom w:val="0"/>
              <w:divBdr>
                <w:top w:val="none" w:sz="0" w:space="0" w:color="auto"/>
                <w:left w:val="none" w:sz="0" w:space="0" w:color="auto"/>
                <w:bottom w:val="none" w:sz="0" w:space="0" w:color="auto"/>
                <w:right w:val="none" w:sz="0" w:space="0" w:color="auto"/>
              </w:divBdr>
            </w:div>
          </w:divsChild>
        </w:div>
        <w:div w:id="728769742">
          <w:marLeft w:val="0"/>
          <w:marRight w:val="0"/>
          <w:marTop w:val="0"/>
          <w:marBottom w:val="0"/>
          <w:divBdr>
            <w:top w:val="none" w:sz="0" w:space="0" w:color="auto"/>
            <w:left w:val="none" w:sz="0" w:space="0" w:color="auto"/>
            <w:bottom w:val="none" w:sz="0" w:space="0" w:color="auto"/>
            <w:right w:val="none" w:sz="0" w:space="0" w:color="auto"/>
          </w:divBdr>
          <w:divsChild>
            <w:div w:id="1293634398">
              <w:marLeft w:val="0"/>
              <w:marRight w:val="0"/>
              <w:marTop w:val="0"/>
              <w:marBottom w:val="0"/>
              <w:divBdr>
                <w:top w:val="none" w:sz="0" w:space="0" w:color="auto"/>
                <w:left w:val="none" w:sz="0" w:space="0" w:color="auto"/>
                <w:bottom w:val="none" w:sz="0" w:space="0" w:color="auto"/>
                <w:right w:val="none" w:sz="0" w:space="0" w:color="auto"/>
              </w:divBdr>
            </w:div>
            <w:div w:id="2011173590">
              <w:marLeft w:val="0"/>
              <w:marRight w:val="0"/>
              <w:marTop w:val="0"/>
              <w:marBottom w:val="0"/>
              <w:divBdr>
                <w:top w:val="none" w:sz="0" w:space="0" w:color="auto"/>
                <w:left w:val="none" w:sz="0" w:space="0" w:color="auto"/>
                <w:bottom w:val="none" w:sz="0" w:space="0" w:color="auto"/>
                <w:right w:val="none" w:sz="0" w:space="0" w:color="auto"/>
              </w:divBdr>
            </w:div>
          </w:divsChild>
        </w:div>
        <w:div w:id="810245259">
          <w:marLeft w:val="0"/>
          <w:marRight w:val="0"/>
          <w:marTop w:val="0"/>
          <w:marBottom w:val="0"/>
          <w:divBdr>
            <w:top w:val="none" w:sz="0" w:space="0" w:color="auto"/>
            <w:left w:val="none" w:sz="0" w:space="0" w:color="auto"/>
            <w:bottom w:val="none" w:sz="0" w:space="0" w:color="auto"/>
            <w:right w:val="none" w:sz="0" w:space="0" w:color="auto"/>
          </w:divBdr>
          <w:divsChild>
            <w:div w:id="103382643">
              <w:marLeft w:val="0"/>
              <w:marRight w:val="0"/>
              <w:marTop w:val="0"/>
              <w:marBottom w:val="0"/>
              <w:divBdr>
                <w:top w:val="none" w:sz="0" w:space="0" w:color="auto"/>
                <w:left w:val="none" w:sz="0" w:space="0" w:color="auto"/>
                <w:bottom w:val="none" w:sz="0" w:space="0" w:color="auto"/>
                <w:right w:val="none" w:sz="0" w:space="0" w:color="auto"/>
              </w:divBdr>
            </w:div>
            <w:div w:id="1055742422">
              <w:marLeft w:val="0"/>
              <w:marRight w:val="0"/>
              <w:marTop w:val="0"/>
              <w:marBottom w:val="0"/>
              <w:divBdr>
                <w:top w:val="none" w:sz="0" w:space="0" w:color="auto"/>
                <w:left w:val="none" w:sz="0" w:space="0" w:color="auto"/>
                <w:bottom w:val="none" w:sz="0" w:space="0" w:color="auto"/>
                <w:right w:val="none" w:sz="0" w:space="0" w:color="auto"/>
              </w:divBdr>
            </w:div>
            <w:div w:id="1855801767">
              <w:marLeft w:val="0"/>
              <w:marRight w:val="0"/>
              <w:marTop w:val="0"/>
              <w:marBottom w:val="0"/>
              <w:divBdr>
                <w:top w:val="none" w:sz="0" w:space="0" w:color="auto"/>
                <w:left w:val="none" w:sz="0" w:space="0" w:color="auto"/>
                <w:bottom w:val="none" w:sz="0" w:space="0" w:color="auto"/>
                <w:right w:val="none" w:sz="0" w:space="0" w:color="auto"/>
              </w:divBdr>
            </w:div>
            <w:div w:id="1899122422">
              <w:marLeft w:val="0"/>
              <w:marRight w:val="0"/>
              <w:marTop w:val="0"/>
              <w:marBottom w:val="0"/>
              <w:divBdr>
                <w:top w:val="none" w:sz="0" w:space="0" w:color="auto"/>
                <w:left w:val="none" w:sz="0" w:space="0" w:color="auto"/>
                <w:bottom w:val="none" w:sz="0" w:space="0" w:color="auto"/>
                <w:right w:val="none" w:sz="0" w:space="0" w:color="auto"/>
              </w:divBdr>
            </w:div>
            <w:div w:id="2035685981">
              <w:marLeft w:val="0"/>
              <w:marRight w:val="0"/>
              <w:marTop w:val="0"/>
              <w:marBottom w:val="0"/>
              <w:divBdr>
                <w:top w:val="none" w:sz="0" w:space="0" w:color="auto"/>
                <w:left w:val="none" w:sz="0" w:space="0" w:color="auto"/>
                <w:bottom w:val="none" w:sz="0" w:space="0" w:color="auto"/>
                <w:right w:val="none" w:sz="0" w:space="0" w:color="auto"/>
              </w:divBdr>
            </w:div>
          </w:divsChild>
        </w:div>
        <w:div w:id="1518153812">
          <w:marLeft w:val="0"/>
          <w:marRight w:val="0"/>
          <w:marTop w:val="0"/>
          <w:marBottom w:val="0"/>
          <w:divBdr>
            <w:top w:val="none" w:sz="0" w:space="0" w:color="auto"/>
            <w:left w:val="none" w:sz="0" w:space="0" w:color="auto"/>
            <w:bottom w:val="none" w:sz="0" w:space="0" w:color="auto"/>
            <w:right w:val="none" w:sz="0" w:space="0" w:color="auto"/>
          </w:divBdr>
          <w:divsChild>
            <w:div w:id="102851380">
              <w:marLeft w:val="0"/>
              <w:marRight w:val="0"/>
              <w:marTop w:val="0"/>
              <w:marBottom w:val="0"/>
              <w:divBdr>
                <w:top w:val="none" w:sz="0" w:space="0" w:color="auto"/>
                <w:left w:val="none" w:sz="0" w:space="0" w:color="auto"/>
                <w:bottom w:val="none" w:sz="0" w:space="0" w:color="auto"/>
                <w:right w:val="none" w:sz="0" w:space="0" w:color="auto"/>
              </w:divBdr>
            </w:div>
            <w:div w:id="365182600">
              <w:marLeft w:val="0"/>
              <w:marRight w:val="0"/>
              <w:marTop w:val="0"/>
              <w:marBottom w:val="0"/>
              <w:divBdr>
                <w:top w:val="none" w:sz="0" w:space="0" w:color="auto"/>
                <w:left w:val="none" w:sz="0" w:space="0" w:color="auto"/>
                <w:bottom w:val="none" w:sz="0" w:space="0" w:color="auto"/>
                <w:right w:val="none" w:sz="0" w:space="0" w:color="auto"/>
              </w:divBdr>
            </w:div>
            <w:div w:id="1767266527">
              <w:marLeft w:val="0"/>
              <w:marRight w:val="0"/>
              <w:marTop w:val="0"/>
              <w:marBottom w:val="0"/>
              <w:divBdr>
                <w:top w:val="none" w:sz="0" w:space="0" w:color="auto"/>
                <w:left w:val="none" w:sz="0" w:space="0" w:color="auto"/>
                <w:bottom w:val="none" w:sz="0" w:space="0" w:color="auto"/>
                <w:right w:val="none" w:sz="0" w:space="0" w:color="auto"/>
              </w:divBdr>
            </w:div>
            <w:div w:id="2038310007">
              <w:marLeft w:val="0"/>
              <w:marRight w:val="0"/>
              <w:marTop w:val="0"/>
              <w:marBottom w:val="0"/>
              <w:divBdr>
                <w:top w:val="none" w:sz="0" w:space="0" w:color="auto"/>
                <w:left w:val="none" w:sz="0" w:space="0" w:color="auto"/>
                <w:bottom w:val="none" w:sz="0" w:space="0" w:color="auto"/>
                <w:right w:val="none" w:sz="0" w:space="0" w:color="auto"/>
              </w:divBdr>
            </w:div>
          </w:divsChild>
        </w:div>
        <w:div w:id="1666780952">
          <w:marLeft w:val="0"/>
          <w:marRight w:val="0"/>
          <w:marTop w:val="0"/>
          <w:marBottom w:val="0"/>
          <w:divBdr>
            <w:top w:val="none" w:sz="0" w:space="0" w:color="auto"/>
            <w:left w:val="none" w:sz="0" w:space="0" w:color="auto"/>
            <w:bottom w:val="none" w:sz="0" w:space="0" w:color="auto"/>
            <w:right w:val="none" w:sz="0" w:space="0" w:color="auto"/>
          </w:divBdr>
          <w:divsChild>
            <w:div w:id="154958500">
              <w:marLeft w:val="0"/>
              <w:marRight w:val="0"/>
              <w:marTop w:val="0"/>
              <w:marBottom w:val="0"/>
              <w:divBdr>
                <w:top w:val="none" w:sz="0" w:space="0" w:color="auto"/>
                <w:left w:val="none" w:sz="0" w:space="0" w:color="auto"/>
                <w:bottom w:val="none" w:sz="0" w:space="0" w:color="auto"/>
                <w:right w:val="none" w:sz="0" w:space="0" w:color="auto"/>
              </w:divBdr>
            </w:div>
            <w:div w:id="905186180">
              <w:marLeft w:val="0"/>
              <w:marRight w:val="0"/>
              <w:marTop w:val="0"/>
              <w:marBottom w:val="0"/>
              <w:divBdr>
                <w:top w:val="none" w:sz="0" w:space="0" w:color="auto"/>
                <w:left w:val="none" w:sz="0" w:space="0" w:color="auto"/>
                <w:bottom w:val="none" w:sz="0" w:space="0" w:color="auto"/>
                <w:right w:val="none" w:sz="0" w:space="0" w:color="auto"/>
              </w:divBdr>
            </w:div>
            <w:div w:id="1147279838">
              <w:marLeft w:val="0"/>
              <w:marRight w:val="0"/>
              <w:marTop w:val="0"/>
              <w:marBottom w:val="0"/>
              <w:divBdr>
                <w:top w:val="none" w:sz="0" w:space="0" w:color="auto"/>
                <w:left w:val="none" w:sz="0" w:space="0" w:color="auto"/>
                <w:bottom w:val="none" w:sz="0" w:space="0" w:color="auto"/>
                <w:right w:val="none" w:sz="0" w:space="0" w:color="auto"/>
              </w:divBdr>
            </w:div>
            <w:div w:id="1621111706">
              <w:marLeft w:val="0"/>
              <w:marRight w:val="0"/>
              <w:marTop w:val="0"/>
              <w:marBottom w:val="0"/>
              <w:divBdr>
                <w:top w:val="none" w:sz="0" w:space="0" w:color="auto"/>
                <w:left w:val="none" w:sz="0" w:space="0" w:color="auto"/>
                <w:bottom w:val="none" w:sz="0" w:space="0" w:color="auto"/>
                <w:right w:val="none" w:sz="0" w:space="0" w:color="auto"/>
              </w:divBdr>
            </w:div>
            <w:div w:id="1934582089">
              <w:marLeft w:val="0"/>
              <w:marRight w:val="0"/>
              <w:marTop w:val="0"/>
              <w:marBottom w:val="0"/>
              <w:divBdr>
                <w:top w:val="none" w:sz="0" w:space="0" w:color="auto"/>
                <w:left w:val="none" w:sz="0" w:space="0" w:color="auto"/>
                <w:bottom w:val="none" w:sz="0" w:space="0" w:color="auto"/>
                <w:right w:val="none" w:sz="0" w:space="0" w:color="auto"/>
              </w:divBdr>
            </w:div>
          </w:divsChild>
        </w:div>
        <w:div w:id="1738014853">
          <w:marLeft w:val="0"/>
          <w:marRight w:val="0"/>
          <w:marTop w:val="0"/>
          <w:marBottom w:val="0"/>
          <w:divBdr>
            <w:top w:val="none" w:sz="0" w:space="0" w:color="auto"/>
            <w:left w:val="none" w:sz="0" w:space="0" w:color="auto"/>
            <w:bottom w:val="none" w:sz="0" w:space="0" w:color="auto"/>
            <w:right w:val="none" w:sz="0" w:space="0" w:color="auto"/>
          </w:divBdr>
          <w:divsChild>
            <w:div w:id="1196044074">
              <w:marLeft w:val="0"/>
              <w:marRight w:val="0"/>
              <w:marTop w:val="0"/>
              <w:marBottom w:val="0"/>
              <w:divBdr>
                <w:top w:val="none" w:sz="0" w:space="0" w:color="auto"/>
                <w:left w:val="none" w:sz="0" w:space="0" w:color="auto"/>
                <w:bottom w:val="none" w:sz="0" w:space="0" w:color="auto"/>
                <w:right w:val="none" w:sz="0" w:space="0" w:color="auto"/>
              </w:divBdr>
            </w:div>
          </w:divsChild>
        </w:div>
        <w:div w:id="2030982545">
          <w:marLeft w:val="0"/>
          <w:marRight w:val="0"/>
          <w:marTop w:val="0"/>
          <w:marBottom w:val="0"/>
          <w:divBdr>
            <w:top w:val="none" w:sz="0" w:space="0" w:color="auto"/>
            <w:left w:val="none" w:sz="0" w:space="0" w:color="auto"/>
            <w:bottom w:val="none" w:sz="0" w:space="0" w:color="auto"/>
            <w:right w:val="none" w:sz="0" w:space="0" w:color="auto"/>
          </w:divBdr>
          <w:divsChild>
            <w:div w:id="254168367">
              <w:marLeft w:val="0"/>
              <w:marRight w:val="0"/>
              <w:marTop w:val="0"/>
              <w:marBottom w:val="0"/>
              <w:divBdr>
                <w:top w:val="none" w:sz="0" w:space="0" w:color="auto"/>
                <w:left w:val="none" w:sz="0" w:space="0" w:color="auto"/>
                <w:bottom w:val="none" w:sz="0" w:space="0" w:color="auto"/>
                <w:right w:val="none" w:sz="0" w:space="0" w:color="auto"/>
              </w:divBdr>
            </w:div>
            <w:div w:id="871504524">
              <w:marLeft w:val="0"/>
              <w:marRight w:val="0"/>
              <w:marTop w:val="0"/>
              <w:marBottom w:val="0"/>
              <w:divBdr>
                <w:top w:val="none" w:sz="0" w:space="0" w:color="auto"/>
                <w:left w:val="none" w:sz="0" w:space="0" w:color="auto"/>
                <w:bottom w:val="none" w:sz="0" w:space="0" w:color="auto"/>
                <w:right w:val="none" w:sz="0" w:space="0" w:color="auto"/>
              </w:divBdr>
            </w:div>
            <w:div w:id="1745641833">
              <w:marLeft w:val="0"/>
              <w:marRight w:val="0"/>
              <w:marTop w:val="0"/>
              <w:marBottom w:val="0"/>
              <w:divBdr>
                <w:top w:val="none" w:sz="0" w:space="0" w:color="auto"/>
                <w:left w:val="none" w:sz="0" w:space="0" w:color="auto"/>
                <w:bottom w:val="none" w:sz="0" w:space="0" w:color="auto"/>
                <w:right w:val="none" w:sz="0" w:space="0" w:color="auto"/>
              </w:divBdr>
            </w:div>
            <w:div w:id="20752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102">
      <w:bodyDiv w:val="1"/>
      <w:marLeft w:val="0"/>
      <w:marRight w:val="0"/>
      <w:marTop w:val="0"/>
      <w:marBottom w:val="0"/>
      <w:divBdr>
        <w:top w:val="none" w:sz="0" w:space="0" w:color="auto"/>
        <w:left w:val="none" w:sz="0" w:space="0" w:color="auto"/>
        <w:bottom w:val="none" w:sz="0" w:space="0" w:color="auto"/>
        <w:right w:val="none" w:sz="0" w:space="0" w:color="auto"/>
      </w:divBdr>
    </w:div>
    <w:div w:id="465467534">
      <w:bodyDiv w:val="1"/>
      <w:marLeft w:val="0"/>
      <w:marRight w:val="0"/>
      <w:marTop w:val="0"/>
      <w:marBottom w:val="0"/>
      <w:divBdr>
        <w:top w:val="none" w:sz="0" w:space="0" w:color="auto"/>
        <w:left w:val="none" w:sz="0" w:space="0" w:color="auto"/>
        <w:bottom w:val="none" w:sz="0" w:space="0" w:color="auto"/>
        <w:right w:val="none" w:sz="0" w:space="0" w:color="auto"/>
      </w:divBdr>
    </w:div>
    <w:div w:id="515466677">
      <w:bodyDiv w:val="1"/>
      <w:marLeft w:val="0"/>
      <w:marRight w:val="0"/>
      <w:marTop w:val="0"/>
      <w:marBottom w:val="0"/>
      <w:divBdr>
        <w:top w:val="none" w:sz="0" w:space="0" w:color="auto"/>
        <w:left w:val="none" w:sz="0" w:space="0" w:color="auto"/>
        <w:bottom w:val="none" w:sz="0" w:space="0" w:color="auto"/>
        <w:right w:val="none" w:sz="0" w:space="0" w:color="auto"/>
      </w:divBdr>
    </w:div>
    <w:div w:id="561670919">
      <w:bodyDiv w:val="1"/>
      <w:marLeft w:val="0"/>
      <w:marRight w:val="0"/>
      <w:marTop w:val="0"/>
      <w:marBottom w:val="0"/>
      <w:divBdr>
        <w:top w:val="none" w:sz="0" w:space="0" w:color="auto"/>
        <w:left w:val="none" w:sz="0" w:space="0" w:color="auto"/>
        <w:bottom w:val="none" w:sz="0" w:space="0" w:color="auto"/>
        <w:right w:val="none" w:sz="0" w:space="0" w:color="auto"/>
      </w:divBdr>
      <w:divsChild>
        <w:div w:id="589916">
          <w:marLeft w:val="0"/>
          <w:marRight w:val="0"/>
          <w:marTop w:val="0"/>
          <w:marBottom w:val="0"/>
          <w:divBdr>
            <w:top w:val="none" w:sz="0" w:space="0" w:color="auto"/>
            <w:left w:val="none" w:sz="0" w:space="0" w:color="auto"/>
            <w:bottom w:val="none" w:sz="0" w:space="0" w:color="auto"/>
            <w:right w:val="none" w:sz="0" w:space="0" w:color="auto"/>
          </w:divBdr>
          <w:divsChild>
            <w:div w:id="719865027">
              <w:marLeft w:val="0"/>
              <w:marRight w:val="0"/>
              <w:marTop w:val="0"/>
              <w:marBottom w:val="0"/>
              <w:divBdr>
                <w:top w:val="none" w:sz="0" w:space="0" w:color="auto"/>
                <w:left w:val="none" w:sz="0" w:space="0" w:color="auto"/>
                <w:bottom w:val="none" w:sz="0" w:space="0" w:color="auto"/>
                <w:right w:val="none" w:sz="0" w:space="0" w:color="auto"/>
              </w:divBdr>
            </w:div>
          </w:divsChild>
        </w:div>
        <w:div w:id="311254051">
          <w:marLeft w:val="0"/>
          <w:marRight w:val="0"/>
          <w:marTop w:val="0"/>
          <w:marBottom w:val="0"/>
          <w:divBdr>
            <w:top w:val="none" w:sz="0" w:space="0" w:color="auto"/>
            <w:left w:val="none" w:sz="0" w:space="0" w:color="auto"/>
            <w:bottom w:val="none" w:sz="0" w:space="0" w:color="auto"/>
            <w:right w:val="none" w:sz="0" w:space="0" w:color="auto"/>
          </w:divBdr>
          <w:divsChild>
            <w:div w:id="782071003">
              <w:marLeft w:val="0"/>
              <w:marRight w:val="0"/>
              <w:marTop w:val="0"/>
              <w:marBottom w:val="0"/>
              <w:divBdr>
                <w:top w:val="none" w:sz="0" w:space="0" w:color="auto"/>
                <w:left w:val="none" w:sz="0" w:space="0" w:color="auto"/>
                <w:bottom w:val="none" w:sz="0" w:space="0" w:color="auto"/>
                <w:right w:val="none" w:sz="0" w:space="0" w:color="auto"/>
              </w:divBdr>
            </w:div>
          </w:divsChild>
        </w:div>
        <w:div w:id="330959512">
          <w:marLeft w:val="0"/>
          <w:marRight w:val="0"/>
          <w:marTop w:val="0"/>
          <w:marBottom w:val="0"/>
          <w:divBdr>
            <w:top w:val="none" w:sz="0" w:space="0" w:color="auto"/>
            <w:left w:val="none" w:sz="0" w:space="0" w:color="auto"/>
            <w:bottom w:val="none" w:sz="0" w:space="0" w:color="auto"/>
            <w:right w:val="none" w:sz="0" w:space="0" w:color="auto"/>
          </w:divBdr>
          <w:divsChild>
            <w:div w:id="529951782">
              <w:marLeft w:val="0"/>
              <w:marRight w:val="0"/>
              <w:marTop w:val="0"/>
              <w:marBottom w:val="0"/>
              <w:divBdr>
                <w:top w:val="none" w:sz="0" w:space="0" w:color="auto"/>
                <w:left w:val="none" w:sz="0" w:space="0" w:color="auto"/>
                <w:bottom w:val="none" w:sz="0" w:space="0" w:color="auto"/>
                <w:right w:val="none" w:sz="0" w:space="0" w:color="auto"/>
              </w:divBdr>
            </w:div>
          </w:divsChild>
        </w:div>
        <w:div w:id="331495777">
          <w:marLeft w:val="0"/>
          <w:marRight w:val="0"/>
          <w:marTop w:val="0"/>
          <w:marBottom w:val="0"/>
          <w:divBdr>
            <w:top w:val="none" w:sz="0" w:space="0" w:color="auto"/>
            <w:left w:val="none" w:sz="0" w:space="0" w:color="auto"/>
            <w:bottom w:val="none" w:sz="0" w:space="0" w:color="auto"/>
            <w:right w:val="none" w:sz="0" w:space="0" w:color="auto"/>
          </w:divBdr>
          <w:divsChild>
            <w:div w:id="1327904655">
              <w:marLeft w:val="0"/>
              <w:marRight w:val="0"/>
              <w:marTop w:val="0"/>
              <w:marBottom w:val="0"/>
              <w:divBdr>
                <w:top w:val="none" w:sz="0" w:space="0" w:color="auto"/>
                <w:left w:val="none" w:sz="0" w:space="0" w:color="auto"/>
                <w:bottom w:val="none" w:sz="0" w:space="0" w:color="auto"/>
                <w:right w:val="none" w:sz="0" w:space="0" w:color="auto"/>
              </w:divBdr>
            </w:div>
          </w:divsChild>
        </w:div>
        <w:div w:id="352926138">
          <w:marLeft w:val="0"/>
          <w:marRight w:val="0"/>
          <w:marTop w:val="0"/>
          <w:marBottom w:val="0"/>
          <w:divBdr>
            <w:top w:val="none" w:sz="0" w:space="0" w:color="auto"/>
            <w:left w:val="none" w:sz="0" w:space="0" w:color="auto"/>
            <w:bottom w:val="none" w:sz="0" w:space="0" w:color="auto"/>
            <w:right w:val="none" w:sz="0" w:space="0" w:color="auto"/>
          </w:divBdr>
          <w:divsChild>
            <w:div w:id="1728917965">
              <w:marLeft w:val="0"/>
              <w:marRight w:val="0"/>
              <w:marTop w:val="0"/>
              <w:marBottom w:val="0"/>
              <w:divBdr>
                <w:top w:val="none" w:sz="0" w:space="0" w:color="auto"/>
                <w:left w:val="none" w:sz="0" w:space="0" w:color="auto"/>
                <w:bottom w:val="none" w:sz="0" w:space="0" w:color="auto"/>
                <w:right w:val="none" w:sz="0" w:space="0" w:color="auto"/>
              </w:divBdr>
            </w:div>
          </w:divsChild>
        </w:div>
        <w:div w:id="359168177">
          <w:marLeft w:val="0"/>
          <w:marRight w:val="0"/>
          <w:marTop w:val="0"/>
          <w:marBottom w:val="0"/>
          <w:divBdr>
            <w:top w:val="none" w:sz="0" w:space="0" w:color="auto"/>
            <w:left w:val="none" w:sz="0" w:space="0" w:color="auto"/>
            <w:bottom w:val="none" w:sz="0" w:space="0" w:color="auto"/>
            <w:right w:val="none" w:sz="0" w:space="0" w:color="auto"/>
          </w:divBdr>
          <w:divsChild>
            <w:div w:id="1350991041">
              <w:marLeft w:val="0"/>
              <w:marRight w:val="0"/>
              <w:marTop w:val="0"/>
              <w:marBottom w:val="0"/>
              <w:divBdr>
                <w:top w:val="none" w:sz="0" w:space="0" w:color="auto"/>
                <w:left w:val="none" w:sz="0" w:space="0" w:color="auto"/>
                <w:bottom w:val="none" w:sz="0" w:space="0" w:color="auto"/>
                <w:right w:val="none" w:sz="0" w:space="0" w:color="auto"/>
              </w:divBdr>
            </w:div>
          </w:divsChild>
        </w:div>
        <w:div w:id="384838449">
          <w:marLeft w:val="0"/>
          <w:marRight w:val="0"/>
          <w:marTop w:val="0"/>
          <w:marBottom w:val="0"/>
          <w:divBdr>
            <w:top w:val="none" w:sz="0" w:space="0" w:color="auto"/>
            <w:left w:val="none" w:sz="0" w:space="0" w:color="auto"/>
            <w:bottom w:val="none" w:sz="0" w:space="0" w:color="auto"/>
            <w:right w:val="none" w:sz="0" w:space="0" w:color="auto"/>
          </w:divBdr>
          <w:divsChild>
            <w:div w:id="317803419">
              <w:marLeft w:val="0"/>
              <w:marRight w:val="0"/>
              <w:marTop w:val="0"/>
              <w:marBottom w:val="0"/>
              <w:divBdr>
                <w:top w:val="none" w:sz="0" w:space="0" w:color="auto"/>
                <w:left w:val="none" w:sz="0" w:space="0" w:color="auto"/>
                <w:bottom w:val="none" w:sz="0" w:space="0" w:color="auto"/>
                <w:right w:val="none" w:sz="0" w:space="0" w:color="auto"/>
              </w:divBdr>
            </w:div>
          </w:divsChild>
        </w:div>
        <w:div w:id="411780369">
          <w:marLeft w:val="0"/>
          <w:marRight w:val="0"/>
          <w:marTop w:val="0"/>
          <w:marBottom w:val="0"/>
          <w:divBdr>
            <w:top w:val="none" w:sz="0" w:space="0" w:color="auto"/>
            <w:left w:val="none" w:sz="0" w:space="0" w:color="auto"/>
            <w:bottom w:val="none" w:sz="0" w:space="0" w:color="auto"/>
            <w:right w:val="none" w:sz="0" w:space="0" w:color="auto"/>
          </w:divBdr>
          <w:divsChild>
            <w:div w:id="295184257">
              <w:marLeft w:val="0"/>
              <w:marRight w:val="0"/>
              <w:marTop w:val="0"/>
              <w:marBottom w:val="0"/>
              <w:divBdr>
                <w:top w:val="none" w:sz="0" w:space="0" w:color="auto"/>
                <w:left w:val="none" w:sz="0" w:space="0" w:color="auto"/>
                <w:bottom w:val="none" w:sz="0" w:space="0" w:color="auto"/>
                <w:right w:val="none" w:sz="0" w:space="0" w:color="auto"/>
              </w:divBdr>
            </w:div>
          </w:divsChild>
        </w:div>
        <w:div w:id="552154650">
          <w:marLeft w:val="0"/>
          <w:marRight w:val="0"/>
          <w:marTop w:val="0"/>
          <w:marBottom w:val="0"/>
          <w:divBdr>
            <w:top w:val="none" w:sz="0" w:space="0" w:color="auto"/>
            <w:left w:val="none" w:sz="0" w:space="0" w:color="auto"/>
            <w:bottom w:val="none" w:sz="0" w:space="0" w:color="auto"/>
            <w:right w:val="none" w:sz="0" w:space="0" w:color="auto"/>
          </w:divBdr>
          <w:divsChild>
            <w:div w:id="1430464916">
              <w:marLeft w:val="0"/>
              <w:marRight w:val="0"/>
              <w:marTop w:val="0"/>
              <w:marBottom w:val="0"/>
              <w:divBdr>
                <w:top w:val="none" w:sz="0" w:space="0" w:color="auto"/>
                <w:left w:val="none" w:sz="0" w:space="0" w:color="auto"/>
                <w:bottom w:val="none" w:sz="0" w:space="0" w:color="auto"/>
                <w:right w:val="none" w:sz="0" w:space="0" w:color="auto"/>
              </w:divBdr>
            </w:div>
          </w:divsChild>
        </w:div>
        <w:div w:id="575210016">
          <w:marLeft w:val="0"/>
          <w:marRight w:val="0"/>
          <w:marTop w:val="0"/>
          <w:marBottom w:val="0"/>
          <w:divBdr>
            <w:top w:val="none" w:sz="0" w:space="0" w:color="auto"/>
            <w:left w:val="none" w:sz="0" w:space="0" w:color="auto"/>
            <w:bottom w:val="none" w:sz="0" w:space="0" w:color="auto"/>
            <w:right w:val="none" w:sz="0" w:space="0" w:color="auto"/>
          </w:divBdr>
          <w:divsChild>
            <w:div w:id="1692221018">
              <w:marLeft w:val="0"/>
              <w:marRight w:val="0"/>
              <w:marTop w:val="0"/>
              <w:marBottom w:val="0"/>
              <w:divBdr>
                <w:top w:val="none" w:sz="0" w:space="0" w:color="auto"/>
                <w:left w:val="none" w:sz="0" w:space="0" w:color="auto"/>
                <w:bottom w:val="none" w:sz="0" w:space="0" w:color="auto"/>
                <w:right w:val="none" w:sz="0" w:space="0" w:color="auto"/>
              </w:divBdr>
            </w:div>
          </w:divsChild>
        </w:div>
        <w:div w:id="689263259">
          <w:marLeft w:val="0"/>
          <w:marRight w:val="0"/>
          <w:marTop w:val="0"/>
          <w:marBottom w:val="0"/>
          <w:divBdr>
            <w:top w:val="none" w:sz="0" w:space="0" w:color="auto"/>
            <w:left w:val="none" w:sz="0" w:space="0" w:color="auto"/>
            <w:bottom w:val="none" w:sz="0" w:space="0" w:color="auto"/>
            <w:right w:val="none" w:sz="0" w:space="0" w:color="auto"/>
          </w:divBdr>
          <w:divsChild>
            <w:div w:id="559243038">
              <w:marLeft w:val="0"/>
              <w:marRight w:val="0"/>
              <w:marTop w:val="0"/>
              <w:marBottom w:val="0"/>
              <w:divBdr>
                <w:top w:val="none" w:sz="0" w:space="0" w:color="auto"/>
                <w:left w:val="none" w:sz="0" w:space="0" w:color="auto"/>
                <w:bottom w:val="none" w:sz="0" w:space="0" w:color="auto"/>
                <w:right w:val="none" w:sz="0" w:space="0" w:color="auto"/>
              </w:divBdr>
            </w:div>
          </w:divsChild>
        </w:div>
        <w:div w:id="919486202">
          <w:marLeft w:val="0"/>
          <w:marRight w:val="0"/>
          <w:marTop w:val="0"/>
          <w:marBottom w:val="0"/>
          <w:divBdr>
            <w:top w:val="none" w:sz="0" w:space="0" w:color="auto"/>
            <w:left w:val="none" w:sz="0" w:space="0" w:color="auto"/>
            <w:bottom w:val="none" w:sz="0" w:space="0" w:color="auto"/>
            <w:right w:val="none" w:sz="0" w:space="0" w:color="auto"/>
          </w:divBdr>
          <w:divsChild>
            <w:div w:id="896473214">
              <w:marLeft w:val="0"/>
              <w:marRight w:val="0"/>
              <w:marTop w:val="0"/>
              <w:marBottom w:val="0"/>
              <w:divBdr>
                <w:top w:val="none" w:sz="0" w:space="0" w:color="auto"/>
                <w:left w:val="none" w:sz="0" w:space="0" w:color="auto"/>
                <w:bottom w:val="none" w:sz="0" w:space="0" w:color="auto"/>
                <w:right w:val="none" w:sz="0" w:space="0" w:color="auto"/>
              </w:divBdr>
            </w:div>
          </w:divsChild>
        </w:div>
        <w:div w:id="932472815">
          <w:marLeft w:val="0"/>
          <w:marRight w:val="0"/>
          <w:marTop w:val="0"/>
          <w:marBottom w:val="0"/>
          <w:divBdr>
            <w:top w:val="none" w:sz="0" w:space="0" w:color="auto"/>
            <w:left w:val="none" w:sz="0" w:space="0" w:color="auto"/>
            <w:bottom w:val="none" w:sz="0" w:space="0" w:color="auto"/>
            <w:right w:val="none" w:sz="0" w:space="0" w:color="auto"/>
          </w:divBdr>
          <w:divsChild>
            <w:div w:id="381442956">
              <w:marLeft w:val="0"/>
              <w:marRight w:val="0"/>
              <w:marTop w:val="0"/>
              <w:marBottom w:val="0"/>
              <w:divBdr>
                <w:top w:val="none" w:sz="0" w:space="0" w:color="auto"/>
                <w:left w:val="none" w:sz="0" w:space="0" w:color="auto"/>
                <w:bottom w:val="none" w:sz="0" w:space="0" w:color="auto"/>
                <w:right w:val="none" w:sz="0" w:space="0" w:color="auto"/>
              </w:divBdr>
            </w:div>
          </w:divsChild>
        </w:div>
        <w:div w:id="969749977">
          <w:marLeft w:val="0"/>
          <w:marRight w:val="0"/>
          <w:marTop w:val="0"/>
          <w:marBottom w:val="0"/>
          <w:divBdr>
            <w:top w:val="none" w:sz="0" w:space="0" w:color="auto"/>
            <w:left w:val="none" w:sz="0" w:space="0" w:color="auto"/>
            <w:bottom w:val="none" w:sz="0" w:space="0" w:color="auto"/>
            <w:right w:val="none" w:sz="0" w:space="0" w:color="auto"/>
          </w:divBdr>
          <w:divsChild>
            <w:div w:id="1373261481">
              <w:marLeft w:val="0"/>
              <w:marRight w:val="0"/>
              <w:marTop w:val="0"/>
              <w:marBottom w:val="0"/>
              <w:divBdr>
                <w:top w:val="none" w:sz="0" w:space="0" w:color="auto"/>
                <w:left w:val="none" w:sz="0" w:space="0" w:color="auto"/>
                <w:bottom w:val="none" w:sz="0" w:space="0" w:color="auto"/>
                <w:right w:val="none" w:sz="0" w:space="0" w:color="auto"/>
              </w:divBdr>
            </w:div>
          </w:divsChild>
        </w:div>
        <w:div w:id="1161039125">
          <w:marLeft w:val="0"/>
          <w:marRight w:val="0"/>
          <w:marTop w:val="0"/>
          <w:marBottom w:val="0"/>
          <w:divBdr>
            <w:top w:val="none" w:sz="0" w:space="0" w:color="auto"/>
            <w:left w:val="none" w:sz="0" w:space="0" w:color="auto"/>
            <w:bottom w:val="none" w:sz="0" w:space="0" w:color="auto"/>
            <w:right w:val="none" w:sz="0" w:space="0" w:color="auto"/>
          </w:divBdr>
          <w:divsChild>
            <w:div w:id="468399643">
              <w:marLeft w:val="0"/>
              <w:marRight w:val="0"/>
              <w:marTop w:val="0"/>
              <w:marBottom w:val="0"/>
              <w:divBdr>
                <w:top w:val="none" w:sz="0" w:space="0" w:color="auto"/>
                <w:left w:val="none" w:sz="0" w:space="0" w:color="auto"/>
                <w:bottom w:val="none" w:sz="0" w:space="0" w:color="auto"/>
                <w:right w:val="none" w:sz="0" w:space="0" w:color="auto"/>
              </w:divBdr>
            </w:div>
          </w:divsChild>
        </w:div>
        <w:div w:id="1205555032">
          <w:marLeft w:val="0"/>
          <w:marRight w:val="0"/>
          <w:marTop w:val="0"/>
          <w:marBottom w:val="0"/>
          <w:divBdr>
            <w:top w:val="none" w:sz="0" w:space="0" w:color="auto"/>
            <w:left w:val="none" w:sz="0" w:space="0" w:color="auto"/>
            <w:bottom w:val="none" w:sz="0" w:space="0" w:color="auto"/>
            <w:right w:val="none" w:sz="0" w:space="0" w:color="auto"/>
          </w:divBdr>
          <w:divsChild>
            <w:div w:id="1456875414">
              <w:marLeft w:val="0"/>
              <w:marRight w:val="0"/>
              <w:marTop w:val="0"/>
              <w:marBottom w:val="0"/>
              <w:divBdr>
                <w:top w:val="none" w:sz="0" w:space="0" w:color="auto"/>
                <w:left w:val="none" w:sz="0" w:space="0" w:color="auto"/>
                <w:bottom w:val="none" w:sz="0" w:space="0" w:color="auto"/>
                <w:right w:val="none" w:sz="0" w:space="0" w:color="auto"/>
              </w:divBdr>
            </w:div>
          </w:divsChild>
        </w:div>
        <w:div w:id="1221014338">
          <w:marLeft w:val="0"/>
          <w:marRight w:val="0"/>
          <w:marTop w:val="0"/>
          <w:marBottom w:val="0"/>
          <w:divBdr>
            <w:top w:val="none" w:sz="0" w:space="0" w:color="auto"/>
            <w:left w:val="none" w:sz="0" w:space="0" w:color="auto"/>
            <w:bottom w:val="none" w:sz="0" w:space="0" w:color="auto"/>
            <w:right w:val="none" w:sz="0" w:space="0" w:color="auto"/>
          </w:divBdr>
          <w:divsChild>
            <w:div w:id="35542307">
              <w:marLeft w:val="0"/>
              <w:marRight w:val="0"/>
              <w:marTop w:val="0"/>
              <w:marBottom w:val="0"/>
              <w:divBdr>
                <w:top w:val="none" w:sz="0" w:space="0" w:color="auto"/>
                <w:left w:val="none" w:sz="0" w:space="0" w:color="auto"/>
                <w:bottom w:val="none" w:sz="0" w:space="0" w:color="auto"/>
                <w:right w:val="none" w:sz="0" w:space="0" w:color="auto"/>
              </w:divBdr>
            </w:div>
          </w:divsChild>
        </w:div>
        <w:div w:id="1297180837">
          <w:marLeft w:val="0"/>
          <w:marRight w:val="0"/>
          <w:marTop w:val="0"/>
          <w:marBottom w:val="0"/>
          <w:divBdr>
            <w:top w:val="none" w:sz="0" w:space="0" w:color="auto"/>
            <w:left w:val="none" w:sz="0" w:space="0" w:color="auto"/>
            <w:bottom w:val="none" w:sz="0" w:space="0" w:color="auto"/>
            <w:right w:val="none" w:sz="0" w:space="0" w:color="auto"/>
          </w:divBdr>
          <w:divsChild>
            <w:div w:id="632756591">
              <w:marLeft w:val="0"/>
              <w:marRight w:val="0"/>
              <w:marTop w:val="0"/>
              <w:marBottom w:val="0"/>
              <w:divBdr>
                <w:top w:val="none" w:sz="0" w:space="0" w:color="auto"/>
                <w:left w:val="none" w:sz="0" w:space="0" w:color="auto"/>
                <w:bottom w:val="none" w:sz="0" w:space="0" w:color="auto"/>
                <w:right w:val="none" w:sz="0" w:space="0" w:color="auto"/>
              </w:divBdr>
            </w:div>
          </w:divsChild>
        </w:div>
        <w:div w:id="1350259656">
          <w:marLeft w:val="0"/>
          <w:marRight w:val="0"/>
          <w:marTop w:val="0"/>
          <w:marBottom w:val="0"/>
          <w:divBdr>
            <w:top w:val="none" w:sz="0" w:space="0" w:color="auto"/>
            <w:left w:val="none" w:sz="0" w:space="0" w:color="auto"/>
            <w:bottom w:val="none" w:sz="0" w:space="0" w:color="auto"/>
            <w:right w:val="none" w:sz="0" w:space="0" w:color="auto"/>
          </w:divBdr>
          <w:divsChild>
            <w:div w:id="384452605">
              <w:marLeft w:val="0"/>
              <w:marRight w:val="0"/>
              <w:marTop w:val="0"/>
              <w:marBottom w:val="0"/>
              <w:divBdr>
                <w:top w:val="none" w:sz="0" w:space="0" w:color="auto"/>
                <w:left w:val="none" w:sz="0" w:space="0" w:color="auto"/>
                <w:bottom w:val="none" w:sz="0" w:space="0" w:color="auto"/>
                <w:right w:val="none" w:sz="0" w:space="0" w:color="auto"/>
              </w:divBdr>
            </w:div>
          </w:divsChild>
        </w:div>
        <w:div w:id="1367482921">
          <w:marLeft w:val="0"/>
          <w:marRight w:val="0"/>
          <w:marTop w:val="0"/>
          <w:marBottom w:val="0"/>
          <w:divBdr>
            <w:top w:val="none" w:sz="0" w:space="0" w:color="auto"/>
            <w:left w:val="none" w:sz="0" w:space="0" w:color="auto"/>
            <w:bottom w:val="none" w:sz="0" w:space="0" w:color="auto"/>
            <w:right w:val="none" w:sz="0" w:space="0" w:color="auto"/>
          </w:divBdr>
          <w:divsChild>
            <w:div w:id="335814377">
              <w:marLeft w:val="0"/>
              <w:marRight w:val="0"/>
              <w:marTop w:val="0"/>
              <w:marBottom w:val="0"/>
              <w:divBdr>
                <w:top w:val="none" w:sz="0" w:space="0" w:color="auto"/>
                <w:left w:val="none" w:sz="0" w:space="0" w:color="auto"/>
                <w:bottom w:val="none" w:sz="0" w:space="0" w:color="auto"/>
                <w:right w:val="none" w:sz="0" w:space="0" w:color="auto"/>
              </w:divBdr>
            </w:div>
          </w:divsChild>
        </w:div>
        <w:div w:id="1576163639">
          <w:marLeft w:val="0"/>
          <w:marRight w:val="0"/>
          <w:marTop w:val="0"/>
          <w:marBottom w:val="0"/>
          <w:divBdr>
            <w:top w:val="none" w:sz="0" w:space="0" w:color="auto"/>
            <w:left w:val="none" w:sz="0" w:space="0" w:color="auto"/>
            <w:bottom w:val="none" w:sz="0" w:space="0" w:color="auto"/>
            <w:right w:val="none" w:sz="0" w:space="0" w:color="auto"/>
          </w:divBdr>
          <w:divsChild>
            <w:div w:id="930234705">
              <w:marLeft w:val="0"/>
              <w:marRight w:val="0"/>
              <w:marTop w:val="0"/>
              <w:marBottom w:val="0"/>
              <w:divBdr>
                <w:top w:val="none" w:sz="0" w:space="0" w:color="auto"/>
                <w:left w:val="none" w:sz="0" w:space="0" w:color="auto"/>
                <w:bottom w:val="none" w:sz="0" w:space="0" w:color="auto"/>
                <w:right w:val="none" w:sz="0" w:space="0" w:color="auto"/>
              </w:divBdr>
            </w:div>
          </w:divsChild>
        </w:div>
        <w:div w:id="1603302040">
          <w:marLeft w:val="0"/>
          <w:marRight w:val="0"/>
          <w:marTop w:val="0"/>
          <w:marBottom w:val="0"/>
          <w:divBdr>
            <w:top w:val="none" w:sz="0" w:space="0" w:color="auto"/>
            <w:left w:val="none" w:sz="0" w:space="0" w:color="auto"/>
            <w:bottom w:val="none" w:sz="0" w:space="0" w:color="auto"/>
            <w:right w:val="none" w:sz="0" w:space="0" w:color="auto"/>
          </w:divBdr>
          <w:divsChild>
            <w:div w:id="1509759494">
              <w:marLeft w:val="0"/>
              <w:marRight w:val="0"/>
              <w:marTop w:val="0"/>
              <w:marBottom w:val="0"/>
              <w:divBdr>
                <w:top w:val="none" w:sz="0" w:space="0" w:color="auto"/>
                <w:left w:val="none" w:sz="0" w:space="0" w:color="auto"/>
                <w:bottom w:val="none" w:sz="0" w:space="0" w:color="auto"/>
                <w:right w:val="none" w:sz="0" w:space="0" w:color="auto"/>
              </w:divBdr>
            </w:div>
          </w:divsChild>
        </w:div>
        <w:div w:id="1710839294">
          <w:marLeft w:val="0"/>
          <w:marRight w:val="0"/>
          <w:marTop w:val="0"/>
          <w:marBottom w:val="0"/>
          <w:divBdr>
            <w:top w:val="none" w:sz="0" w:space="0" w:color="auto"/>
            <w:left w:val="none" w:sz="0" w:space="0" w:color="auto"/>
            <w:bottom w:val="none" w:sz="0" w:space="0" w:color="auto"/>
            <w:right w:val="none" w:sz="0" w:space="0" w:color="auto"/>
          </w:divBdr>
          <w:divsChild>
            <w:div w:id="2025670053">
              <w:marLeft w:val="0"/>
              <w:marRight w:val="0"/>
              <w:marTop w:val="0"/>
              <w:marBottom w:val="0"/>
              <w:divBdr>
                <w:top w:val="none" w:sz="0" w:space="0" w:color="auto"/>
                <w:left w:val="none" w:sz="0" w:space="0" w:color="auto"/>
                <w:bottom w:val="none" w:sz="0" w:space="0" w:color="auto"/>
                <w:right w:val="none" w:sz="0" w:space="0" w:color="auto"/>
              </w:divBdr>
            </w:div>
          </w:divsChild>
        </w:div>
        <w:div w:id="1759252963">
          <w:marLeft w:val="0"/>
          <w:marRight w:val="0"/>
          <w:marTop w:val="0"/>
          <w:marBottom w:val="0"/>
          <w:divBdr>
            <w:top w:val="none" w:sz="0" w:space="0" w:color="auto"/>
            <w:left w:val="none" w:sz="0" w:space="0" w:color="auto"/>
            <w:bottom w:val="none" w:sz="0" w:space="0" w:color="auto"/>
            <w:right w:val="none" w:sz="0" w:space="0" w:color="auto"/>
          </w:divBdr>
          <w:divsChild>
            <w:div w:id="1081487356">
              <w:marLeft w:val="0"/>
              <w:marRight w:val="0"/>
              <w:marTop w:val="0"/>
              <w:marBottom w:val="0"/>
              <w:divBdr>
                <w:top w:val="none" w:sz="0" w:space="0" w:color="auto"/>
                <w:left w:val="none" w:sz="0" w:space="0" w:color="auto"/>
                <w:bottom w:val="none" w:sz="0" w:space="0" w:color="auto"/>
                <w:right w:val="none" w:sz="0" w:space="0" w:color="auto"/>
              </w:divBdr>
            </w:div>
          </w:divsChild>
        </w:div>
        <w:div w:id="1897692950">
          <w:marLeft w:val="0"/>
          <w:marRight w:val="0"/>
          <w:marTop w:val="0"/>
          <w:marBottom w:val="0"/>
          <w:divBdr>
            <w:top w:val="none" w:sz="0" w:space="0" w:color="auto"/>
            <w:left w:val="none" w:sz="0" w:space="0" w:color="auto"/>
            <w:bottom w:val="none" w:sz="0" w:space="0" w:color="auto"/>
            <w:right w:val="none" w:sz="0" w:space="0" w:color="auto"/>
          </w:divBdr>
          <w:divsChild>
            <w:div w:id="1233737003">
              <w:marLeft w:val="0"/>
              <w:marRight w:val="0"/>
              <w:marTop w:val="0"/>
              <w:marBottom w:val="0"/>
              <w:divBdr>
                <w:top w:val="none" w:sz="0" w:space="0" w:color="auto"/>
                <w:left w:val="none" w:sz="0" w:space="0" w:color="auto"/>
                <w:bottom w:val="none" w:sz="0" w:space="0" w:color="auto"/>
                <w:right w:val="none" w:sz="0" w:space="0" w:color="auto"/>
              </w:divBdr>
            </w:div>
          </w:divsChild>
        </w:div>
        <w:div w:id="1946880153">
          <w:marLeft w:val="0"/>
          <w:marRight w:val="0"/>
          <w:marTop w:val="0"/>
          <w:marBottom w:val="0"/>
          <w:divBdr>
            <w:top w:val="none" w:sz="0" w:space="0" w:color="auto"/>
            <w:left w:val="none" w:sz="0" w:space="0" w:color="auto"/>
            <w:bottom w:val="none" w:sz="0" w:space="0" w:color="auto"/>
            <w:right w:val="none" w:sz="0" w:space="0" w:color="auto"/>
          </w:divBdr>
          <w:divsChild>
            <w:div w:id="1282296833">
              <w:marLeft w:val="0"/>
              <w:marRight w:val="0"/>
              <w:marTop w:val="0"/>
              <w:marBottom w:val="0"/>
              <w:divBdr>
                <w:top w:val="none" w:sz="0" w:space="0" w:color="auto"/>
                <w:left w:val="none" w:sz="0" w:space="0" w:color="auto"/>
                <w:bottom w:val="none" w:sz="0" w:space="0" w:color="auto"/>
                <w:right w:val="none" w:sz="0" w:space="0" w:color="auto"/>
              </w:divBdr>
            </w:div>
          </w:divsChild>
        </w:div>
        <w:div w:id="2046981440">
          <w:marLeft w:val="0"/>
          <w:marRight w:val="0"/>
          <w:marTop w:val="0"/>
          <w:marBottom w:val="0"/>
          <w:divBdr>
            <w:top w:val="none" w:sz="0" w:space="0" w:color="auto"/>
            <w:left w:val="none" w:sz="0" w:space="0" w:color="auto"/>
            <w:bottom w:val="none" w:sz="0" w:space="0" w:color="auto"/>
            <w:right w:val="none" w:sz="0" w:space="0" w:color="auto"/>
          </w:divBdr>
          <w:divsChild>
            <w:div w:id="1080980641">
              <w:marLeft w:val="0"/>
              <w:marRight w:val="0"/>
              <w:marTop w:val="0"/>
              <w:marBottom w:val="0"/>
              <w:divBdr>
                <w:top w:val="none" w:sz="0" w:space="0" w:color="auto"/>
                <w:left w:val="none" w:sz="0" w:space="0" w:color="auto"/>
                <w:bottom w:val="none" w:sz="0" w:space="0" w:color="auto"/>
                <w:right w:val="none" w:sz="0" w:space="0" w:color="auto"/>
              </w:divBdr>
            </w:div>
          </w:divsChild>
        </w:div>
        <w:div w:id="2060086437">
          <w:marLeft w:val="0"/>
          <w:marRight w:val="0"/>
          <w:marTop w:val="0"/>
          <w:marBottom w:val="0"/>
          <w:divBdr>
            <w:top w:val="none" w:sz="0" w:space="0" w:color="auto"/>
            <w:left w:val="none" w:sz="0" w:space="0" w:color="auto"/>
            <w:bottom w:val="none" w:sz="0" w:space="0" w:color="auto"/>
            <w:right w:val="none" w:sz="0" w:space="0" w:color="auto"/>
          </w:divBdr>
          <w:divsChild>
            <w:div w:id="20279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28985">
      <w:bodyDiv w:val="1"/>
      <w:marLeft w:val="0"/>
      <w:marRight w:val="0"/>
      <w:marTop w:val="0"/>
      <w:marBottom w:val="0"/>
      <w:divBdr>
        <w:top w:val="none" w:sz="0" w:space="0" w:color="auto"/>
        <w:left w:val="none" w:sz="0" w:space="0" w:color="auto"/>
        <w:bottom w:val="none" w:sz="0" w:space="0" w:color="auto"/>
        <w:right w:val="none" w:sz="0" w:space="0" w:color="auto"/>
      </w:divBdr>
    </w:div>
    <w:div w:id="581570944">
      <w:bodyDiv w:val="1"/>
      <w:marLeft w:val="0"/>
      <w:marRight w:val="0"/>
      <w:marTop w:val="0"/>
      <w:marBottom w:val="0"/>
      <w:divBdr>
        <w:top w:val="none" w:sz="0" w:space="0" w:color="auto"/>
        <w:left w:val="none" w:sz="0" w:space="0" w:color="auto"/>
        <w:bottom w:val="none" w:sz="0" w:space="0" w:color="auto"/>
        <w:right w:val="none" w:sz="0" w:space="0" w:color="auto"/>
      </w:divBdr>
    </w:div>
    <w:div w:id="618604664">
      <w:bodyDiv w:val="1"/>
      <w:marLeft w:val="0"/>
      <w:marRight w:val="0"/>
      <w:marTop w:val="0"/>
      <w:marBottom w:val="0"/>
      <w:divBdr>
        <w:top w:val="none" w:sz="0" w:space="0" w:color="auto"/>
        <w:left w:val="none" w:sz="0" w:space="0" w:color="auto"/>
        <w:bottom w:val="none" w:sz="0" w:space="0" w:color="auto"/>
        <w:right w:val="none" w:sz="0" w:space="0" w:color="auto"/>
      </w:divBdr>
    </w:div>
    <w:div w:id="663704379">
      <w:bodyDiv w:val="1"/>
      <w:marLeft w:val="0"/>
      <w:marRight w:val="0"/>
      <w:marTop w:val="0"/>
      <w:marBottom w:val="0"/>
      <w:divBdr>
        <w:top w:val="none" w:sz="0" w:space="0" w:color="auto"/>
        <w:left w:val="none" w:sz="0" w:space="0" w:color="auto"/>
        <w:bottom w:val="none" w:sz="0" w:space="0" w:color="auto"/>
        <w:right w:val="none" w:sz="0" w:space="0" w:color="auto"/>
      </w:divBdr>
      <w:divsChild>
        <w:div w:id="89934207">
          <w:marLeft w:val="0"/>
          <w:marRight w:val="0"/>
          <w:marTop w:val="0"/>
          <w:marBottom w:val="0"/>
          <w:divBdr>
            <w:top w:val="none" w:sz="0" w:space="0" w:color="auto"/>
            <w:left w:val="none" w:sz="0" w:space="0" w:color="auto"/>
            <w:bottom w:val="none" w:sz="0" w:space="0" w:color="auto"/>
            <w:right w:val="none" w:sz="0" w:space="0" w:color="auto"/>
          </w:divBdr>
          <w:divsChild>
            <w:div w:id="3366058">
              <w:marLeft w:val="0"/>
              <w:marRight w:val="0"/>
              <w:marTop w:val="0"/>
              <w:marBottom w:val="0"/>
              <w:divBdr>
                <w:top w:val="none" w:sz="0" w:space="0" w:color="auto"/>
                <w:left w:val="none" w:sz="0" w:space="0" w:color="auto"/>
                <w:bottom w:val="none" w:sz="0" w:space="0" w:color="auto"/>
                <w:right w:val="none" w:sz="0" w:space="0" w:color="auto"/>
              </w:divBdr>
              <w:divsChild>
                <w:div w:id="1520462252">
                  <w:marLeft w:val="0"/>
                  <w:marRight w:val="0"/>
                  <w:marTop w:val="0"/>
                  <w:marBottom w:val="0"/>
                  <w:divBdr>
                    <w:top w:val="none" w:sz="0" w:space="0" w:color="auto"/>
                    <w:left w:val="none" w:sz="0" w:space="0" w:color="auto"/>
                    <w:bottom w:val="none" w:sz="0" w:space="0" w:color="auto"/>
                    <w:right w:val="none" w:sz="0" w:space="0" w:color="auto"/>
                  </w:divBdr>
                  <w:divsChild>
                    <w:div w:id="254095012">
                      <w:marLeft w:val="0"/>
                      <w:marRight w:val="0"/>
                      <w:marTop w:val="0"/>
                      <w:marBottom w:val="0"/>
                      <w:divBdr>
                        <w:top w:val="none" w:sz="0" w:space="0" w:color="auto"/>
                        <w:left w:val="none" w:sz="0" w:space="0" w:color="auto"/>
                        <w:bottom w:val="none" w:sz="0" w:space="0" w:color="auto"/>
                        <w:right w:val="none" w:sz="0" w:space="0" w:color="auto"/>
                      </w:divBdr>
                      <w:divsChild>
                        <w:div w:id="19940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6006">
      <w:bodyDiv w:val="1"/>
      <w:marLeft w:val="0"/>
      <w:marRight w:val="0"/>
      <w:marTop w:val="0"/>
      <w:marBottom w:val="0"/>
      <w:divBdr>
        <w:top w:val="none" w:sz="0" w:space="0" w:color="auto"/>
        <w:left w:val="none" w:sz="0" w:space="0" w:color="auto"/>
        <w:bottom w:val="none" w:sz="0" w:space="0" w:color="auto"/>
        <w:right w:val="none" w:sz="0" w:space="0" w:color="auto"/>
      </w:divBdr>
    </w:div>
    <w:div w:id="697507974">
      <w:bodyDiv w:val="1"/>
      <w:marLeft w:val="0"/>
      <w:marRight w:val="0"/>
      <w:marTop w:val="0"/>
      <w:marBottom w:val="0"/>
      <w:divBdr>
        <w:top w:val="none" w:sz="0" w:space="0" w:color="auto"/>
        <w:left w:val="none" w:sz="0" w:space="0" w:color="auto"/>
        <w:bottom w:val="none" w:sz="0" w:space="0" w:color="auto"/>
        <w:right w:val="none" w:sz="0" w:space="0" w:color="auto"/>
      </w:divBdr>
    </w:div>
    <w:div w:id="949431102">
      <w:bodyDiv w:val="1"/>
      <w:marLeft w:val="0"/>
      <w:marRight w:val="0"/>
      <w:marTop w:val="0"/>
      <w:marBottom w:val="0"/>
      <w:divBdr>
        <w:top w:val="none" w:sz="0" w:space="0" w:color="auto"/>
        <w:left w:val="none" w:sz="0" w:space="0" w:color="auto"/>
        <w:bottom w:val="none" w:sz="0" w:space="0" w:color="auto"/>
        <w:right w:val="none" w:sz="0" w:space="0" w:color="auto"/>
      </w:divBdr>
      <w:divsChild>
        <w:div w:id="95756798">
          <w:marLeft w:val="0"/>
          <w:marRight w:val="0"/>
          <w:marTop w:val="0"/>
          <w:marBottom w:val="0"/>
          <w:divBdr>
            <w:top w:val="none" w:sz="0" w:space="0" w:color="auto"/>
            <w:left w:val="none" w:sz="0" w:space="0" w:color="auto"/>
            <w:bottom w:val="none" w:sz="0" w:space="0" w:color="auto"/>
            <w:right w:val="none" w:sz="0" w:space="0" w:color="auto"/>
          </w:divBdr>
        </w:div>
        <w:div w:id="264919105">
          <w:marLeft w:val="0"/>
          <w:marRight w:val="0"/>
          <w:marTop w:val="0"/>
          <w:marBottom w:val="0"/>
          <w:divBdr>
            <w:top w:val="none" w:sz="0" w:space="0" w:color="auto"/>
            <w:left w:val="none" w:sz="0" w:space="0" w:color="auto"/>
            <w:bottom w:val="none" w:sz="0" w:space="0" w:color="auto"/>
            <w:right w:val="none" w:sz="0" w:space="0" w:color="auto"/>
          </w:divBdr>
        </w:div>
        <w:div w:id="278688117">
          <w:marLeft w:val="0"/>
          <w:marRight w:val="0"/>
          <w:marTop w:val="0"/>
          <w:marBottom w:val="0"/>
          <w:divBdr>
            <w:top w:val="none" w:sz="0" w:space="0" w:color="auto"/>
            <w:left w:val="none" w:sz="0" w:space="0" w:color="auto"/>
            <w:bottom w:val="none" w:sz="0" w:space="0" w:color="auto"/>
            <w:right w:val="none" w:sz="0" w:space="0" w:color="auto"/>
          </w:divBdr>
        </w:div>
        <w:div w:id="322706767">
          <w:marLeft w:val="0"/>
          <w:marRight w:val="0"/>
          <w:marTop w:val="0"/>
          <w:marBottom w:val="0"/>
          <w:divBdr>
            <w:top w:val="none" w:sz="0" w:space="0" w:color="auto"/>
            <w:left w:val="none" w:sz="0" w:space="0" w:color="auto"/>
            <w:bottom w:val="none" w:sz="0" w:space="0" w:color="auto"/>
            <w:right w:val="none" w:sz="0" w:space="0" w:color="auto"/>
          </w:divBdr>
        </w:div>
        <w:div w:id="353381983">
          <w:marLeft w:val="0"/>
          <w:marRight w:val="0"/>
          <w:marTop w:val="0"/>
          <w:marBottom w:val="0"/>
          <w:divBdr>
            <w:top w:val="none" w:sz="0" w:space="0" w:color="auto"/>
            <w:left w:val="none" w:sz="0" w:space="0" w:color="auto"/>
            <w:bottom w:val="none" w:sz="0" w:space="0" w:color="auto"/>
            <w:right w:val="none" w:sz="0" w:space="0" w:color="auto"/>
          </w:divBdr>
        </w:div>
        <w:div w:id="389110177">
          <w:marLeft w:val="0"/>
          <w:marRight w:val="0"/>
          <w:marTop w:val="0"/>
          <w:marBottom w:val="0"/>
          <w:divBdr>
            <w:top w:val="none" w:sz="0" w:space="0" w:color="auto"/>
            <w:left w:val="none" w:sz="0" w:space="0" w:color="auto"/>
            <w:bottom w:val="none" w:sz="0" w:space="0" w:color="auto"/>
            <w:right w:val="none" w:sz="0" w:space="0" w:color="auto"/>
          </w:divBdr>
        </w:div>
        <w:div w:id="983121752">
          <w:marLeft w:val="0"/>
          <w:marRight w:val="0"/>
          <w:marTop w:val="0"/>
          <w:marBottom w:val="0"/>
          <w:divBdr>
            <w:top w:val="none" w:sz="0" w:space="0" w:color="auto"/>
            <w:left w:val="none" w:sz="0" w:space="0" w:color="auto"/>
            <w:bottom w:val="none" w:sz="0" w:space="0" w:color="auto"/>
            <w:right w:val="none" w:sz="0" w:space="0" w:color="auto"/>
          </w:divBdr>
        </w:div>
        <w:div w:id="1194417388">
          <w:marLeft w:val="0"/>
          <w:marRight w:val="0"/>
          <w:marTop w:val="0"/>
          <w:marBottom w:val="0"/>
          <w:divBdr>
            <w:top w:val="none" w:sz="0" w:space="0" w:color="auto"/>
            <w:left w:val="none" w:sz="0" w:space="0" w:color="auto"/>
            <w:bottom w:val="none" w:sz="0" w:space="0" w:color="auto"/>
            <w:right w:val="none" w:sz="0" w:space="0" w:color="auto"/>
          </w:divBdr>
        </w:div>
        <w:div w:id="1262178344">
          <w:marLeft w:val="0"/>
          <w:marRight w:val="0"/>
          <w:marTop w:val="0"/>
          <w:marBottom w:val="0"/>
          <w:divBdr>
            <w:top w:val="none" w:sz="0" w:space="0" w:color="auto"/>
            <w:left w:val="none" w:sz="0" w:space="0" w:color="auto"/>
            <w:bottom w:val="none" w:sz="0" w:space="0" w:color="auto"/>
            <w:right w:val="none" w:sz="0" w:space="0" w:color="auto"/>
          </w:divBdr>
        </w:div>
        <w:div w:id="1279337647">
          <w:marLeft w:val="0"/>
          <w:marRight w:val="0"/>
          <w:marTop w:val="0"/>
          <w:marBottom w:val="0"/>
          <w:divBdr>
            <w:top w:val="none" w:sz="0" w:space="0" w:color="auto"/>
            <w:left w:val="none" w:sz="0" w:space="0" w:color="auto"/>
            <w:bottom w:val="none" w:sz="0" w:space="0" w:color="auto"/>
            <w:right w:val="none" w:sz="0" w:space="0" w:color="auto"/>
          </w:divBdr>
        </w:div>
        <w:div w:id="1322735555">
          <w:marLeft w:val="0"/>
          <w:marRight w:val="0"/>
          <w:marTop w:val="0"/>
          <w:marBottom w:val="0"/>
          <w:divBdr>
            <w:top w:val="none" w:sz="0" w:space="0" w:color="auto"/>
            <w:left w:val="none" w:sz="0" w:space="0" w:color="auto"/>
            <w:bottom w:val="none" w:sz="0" w:space="0" w:color="auto"/>
            <w:right w:val="none" w:sz="0" w:space="0" w:color="auto"/>
          </w:divBdr>
        </w:div>
        <w:div w:id="1633828816">
          <w:marLeft w:val="0"/>
          <w:marRight w:val="0"/>
          <w:marTop w:val="0"/>
          <w:marBottom w:val="0"/>
          <w:divBdr>
            <w:top w:val="none" w:sz="0" w:space="0" w:color="auto"/>
            <w:left w:val="none" w:sz="0" w:space="0" w:color="auto"/>
            <w:bottom w:val="none" w:sz="0" w:space="0" w:color="auto"/>
            <w:right w:val="none" w:sz="0" w:space="0" w:color="auto"/>
          </w:divBdr>
        </w:div>
        <w:div w:id="1645231968">
          <w:marLeft w:val="0"/>
          <w:marRight w:val="0"/>
          <w:marTop w:val="0"/>
          <w:marBottom w:val="0"/>
          <w:divBdr>
            <w:top w:val="none" w:sz="0" w:space="0" w:color="auto"/>
            <w:left w:val="none" w:sz="0" w:space="0" w:color="auto"/>
            <w:bottom w:val="none" w:sz="0" w:space="0" w:color="auto"/>
            <w:right w:val="none" w:sz="0" w:space="0" w:color="auto"/>
          </w:divBdr>
        </w:div>
        <w:div w:id="1681739767">
          <w:marLeft w:val="0"/>
          <w:marRight w:val="0"/>
          <w:marTop w:val="0"/>
          <w:marBottom w:val="0"/>
          <w:divBdr>
            <w:top w:val="none" w:sz="0" w:space="0" w:color="auto"/>
            <w:left w:val="none" w:sz="0" w:space="0" w:color="auto"/>
            <w:bottom w:val="none" w:sz="0" w:space="0" w:color="auto"/>
            <w:right w:val="none" w:sz="0" w:space="0" w:color="auto"/>
          </w:divBdr>
        </w:div>
        <w:div w:id="1784378581">
          <w:marLeft w:val="0"/>
          <w:marRight w:val="0"/>
          <w:marTop w:val="0"/>
          <w:marBottom w:val="0"/>
          <w:divBdr>
            <w:top w:val="none" w:sz="0" w:space="0" w:color="auto"/>
            <w:left w:val="none" w:sz="0" w:space="0" w:color="auto"/>
            <w:bottom w:val="none" w:sz="0" w:space="0" w:color="auto"/>
            <w:right w:val="none" w:sz="0" w:space="0" w:color="auto"/>
          </w:divBdr>
        </w:div>
        <w:div w:id="1951162096">
          <w:marLeft w:val="0"/>
          <w:marRight w:val="0"/>
          <w:marTop w:val="0"/>
          <w:marBottom w:val="0"/>
          <w:divBdr>
            <w:top w:val="none" w:sz="0" w:space="0" w:color="auto"/>
            <w:left w:val="none" w:sz="0" w:space="0" w:color="auto"/>
            <w:bottom w:val="none" w:sz="0" w:space="0" w:color="auto"/>
            <w:right w:val="none" w:sz="0" w:space="0" w:color="auto"/>
          </w:divBdr>
        </w:div>
        <w:div w:id="1982996439">
          <w:marLeft w:val="0"/>
          <w:marRight w:val="0"/>
          <w:marTop w:val="0"/>
          <w:marBottom w:val="0"/>
          <w:divBdr>
            <w:top w:val="none" w:sz="0" w:space="0" w:color="auto"/>
            <w:left w:val="none" w:sz="0" w:space="0" w:color="auto"/>
            <w:bottom w:val="none" w:sz="0" w:space="0" w:color="auto"/>
            <w:right w:val="none" w:sz="0" w:space="0" w:color="auto"/>
          </w:divBdr>
        </w:div>
        <w:div w:id="1987079176">
          <w:marLeft w:val="0"/>
          <w:marRight w:val="0"/>
          <w:marTop w:val="0"/>
          <w:marBottom w:val="0"/>
          <w:divBdr>
            <w:top w:val="none" w:sz="0" w:space="0" w:color="auto"/>
            <w:left w:val="none" w:sz="0" w:space="0" w:color="auto"/>
            <w:bottom w:val="none" w:sz="0" w:space="0" w:color="auto"/>
            <w:right w:val="none" w:sz="0" w:space="0" w:color="auto"/>
          </w:divBdr>
          <w:divsChild>
            <w:div w:id="9335128">
              <w:marLeft w:val="0"/>
              <w:marRight w:val="0"/>
              <w:marTop w:val="0"/>
              <w:marBottom w:val="0"/>
              <w:divBdr>
                <w:top w:val="none" w:sz="0" w:space="0" w:color="auto"/>
                <w:left w:val="none" w:sz="0" w:space="0" w:color="auto"/>
                <w:bottom w:val="none" w:sz="0" w:space="0" w:color="auto"/>
                <w:right w:val="none" w:sz="0" w:space="0" w:color="auto"/>
              </w:divBdr>
            </w:div>
            <w:div w:id="917135663">
              <w:marLeft w:val="0"/>
              <w:marRight w:val="0"/>
              <w:marTop w:val="0"/>
              <w:marBottom w:val="0"/>
              <w:divBdr>
                <w:top w:val="none" w:sz="0" w:space="0" w:color="auto"/>
                <w:left w:val="none" w:sz="0" w:space="0" w:color="auto"/>
                <w:bottom w:val="none" w:sz="0" w:space="0" w:color="auto"/>
                <w:right w:val="none" w:sz="0" w:space="0" w:color="auto"/>
              </w:divBdr>
            </w:div>
            <w:div w:id="1743257616">
              <w:marLeft w:val="0"/>
              <w:marRight w:val="0"/>
              <w:marTop w:val="0"/>
              <w:marBottom w:val="0"/>
              <w:divBdr>
                <w:top w:val="none" w:sz="0" w:space="0" w:color="auto"/>
                <w:left w:val="none" w:sz="0" w:space="0" w:color="auto"/>
                <w:bottom w:val="none" w:sz="0" w:space="0" w:color="auto"/>
                <w:right w:val="none" w:sz="0" w:space="0" w:color="auto"/>
              </w:divBdr>
            </w:div>
            <w:div w:id="1916012499">
              <w:marLeft w:val="0"/>
              <w:marRight w:val="0"/>
              <w:marTop w:val="0"/>
              <w:marBottom w:val="0"/>
              <w:divBdr>
                <w:top w:val="none" w:sz="0" w:space="0" w:color="auto"/>
                <w:left w:val="none" w:sz="0" w:space="0" w:color="auto"/>
                <w:bottom w:val="none" w:sz="0" w:space="0" w:color="auto"/>
                <w:right w:val="none" w:sz="0" w:space="0" w:color="auto"/>
              </w:divBdr>
            </w:div>
          </w:divsChild>
        </w:div>
        <w:div w:id="2068256132">
          <w:marLeft w:val="0"/>
          <w:marRight w:val="0"/>
          <w:marTop w:val="0"/>
          <w:marBottom w:val="0"/>
          <w:divBdr>
            <w:top w:val="none" w:sz="0" w:space="0" w:color="auto"/>
            <w:left w:val="none" w:sz="0" w:space="0" w:color="auto"/>
            <w:bottom w:val="none" w:sz="0" w:space="0" w:color="auto"/>
            <w:right w:val="none" w:sz="0" w:space="0" w:color="auto"/>
          </w:divBdr>
        </w:div>
      </w:divsChild>
    </w:div>
    <w:div w:id="964433941">
      <w:bodyDiv w:val="1"/>
      <w:marLeft w:val="0"/>
      <w:marRight w:val="0"/>
      <w:marTop w:val="0"/>
      <w:marBottom w:val="0"/>
      <w:divBdr>
        <w:top w:val="none" w:sz="0" w:space="0" w:color="auto"/>
        <w:left w:val="none" w:sz="0" w:space="0" w:color="auto"/>
        <w:bottom w:val="none" w:sz="0" w:space="0" w:color="auto"/>
        <w:right w:val="none" w:sz="0" w:space="0" w:color="auto"/>
      </w:divBdr>
    </w:div>
    <w:div w:id="1017149407">
      <w:bodyDiv w:val="1"/>
      <w:marLeft w:val="0"/>
      <w:marRight w:val="0"/>
      <w:marTop w:val="0"/>
      <w:marBottom w:val="0"/>
      <w:divBdr>
        <w:top w:val="none" w:sz="0" w:space="0" w:color="auto"/>
        <w:left w:val="none" w:sz="0" w:space="0" w:color="auto"/>
        <w:bottom w:val="none" w:sz="0" w:space="0" w:color="auto"/>
        <w:right w:val="none" w:sz="0" w:space="0" w:color="auto"/>
      </w:divBdr>
    </w:div>
    <w:div w:id="1044714930">
      <w:bodyDiv w:val="1"/>
      <w:marLeft w:val="0"/>
      <w:marRight w:val="0"/>
      <w:marTop w:val="0"/>
      <w:marBottom w:val="0"/>
      <w:divBdr>
        <w:top w:val="none" w:sz="0" w:space="0" w:color="auto"/>
        <w:left w:val="none" w:sz="0" w:space="0" w:color="auto"/>
        <w:bottom w:val="none" w:sz="0" w:space="0" w:color="auto"/>
        <w:right w:val="none" w:sz="0" w:space="0" w:color="auto"/>
      </w:divBdr>
    </w:div>
    <w:div w:id="1206913212">
      <w:bodyDiv w:val="1"/>
      <w:marLeft w:val="0"/>
      <w:marRight w:val="0"/>
      <w:marTop w:val="0"/>
      <w:marBottom w:val="0"/>
      <w:divBdr>
        <w:top w:val="none" w:sz="0" w:space="0" w:color="auto"/>
        <w:left w:val="none" w:sz="0" w:space="0" w:color="auto"/>
        <w:bottom w:val="none" w:sz="0" w:space="0" w:color="auto"/>
        <w:right w:val="none" w:sz="0" w:space="0" w:color="auto"/>
      </w:divBdr>
    </w:div>
    <w:div w:id="1230382480">
      <w:bodyDiv w:val="1"/>
      <w:marLeft w:val="0"/>
      <w:marRight w:val="0"/>
      <w:marTop w:val="0"/>
      <w:marBottom w:val="0"/>
      <w:divBdr>
        <w:top w:val="none" w:sz="0" w:space="0" w:color="auto"/>
        <w:left w:val="none" w:sz="0" w:space="0" w:color="auto"/>
        <w:bottom w:val="none" w:sz="0" w:space="0" w:color="auto"/>
        <w:right w:val="none" w:sz="0" w:space="0" w:color="auto"/>
      </w:divBdr>
    </w:div>
    <w:div w:id="1259632503">
      <w:bodyDiv w:val="1"/>
      <w:marLeft w:val="0"/>
      <w:marRight w:val="0"/>
      <w:marTop w:val="0"/>
      <w:marBottom w:val="0"/>
      <w:divBdr>
        <w:top w:val="none" w:sz="0" w:space="0" w:color="auto"/>
        <w:left w:val="none" w:sz="0" w:space="0" w:color="auto"/>
        <w:bottom w:val="none" w:sz="0" w:space="0" w:color="auto"/>
        <w:right w:val="none" w:sz="0" w:space="0" w:color="auto"/>
      </w:divBdr>
      <w:divsChild>
        <w:div w:id="118186378">
          <w:marLeft w:val="0"/>
          <w:marRight w:val="0"/>
          <w:marTop w:val="0"/>
          <w:marBottom w:val="0"/>
          <w:divBdr>
            <w:top w:val="none" w:sz="0" w:space="0" w:color="auto"/>
            <w:left w:val="none" w:sz="0" w:space="0" w:color="auto"/>
            <w:bottom w:val="none" w:sz="0" w:space="0" w:color="auto"/>
            <w:right w:val="none" w:sz="0" w:space="0" w:color="auto"/>
          </w:divBdr>
        </w:div>
        <w:div w:id="529536422">
          <w:marLeft w:val="0"/>
          <w:marRight w:val="0"/>
          <w:marTop w:val="0"/>
          <w:marBottom w:val="0"/>
          <w:divBdr>
            <w:top w:val="none" w:sz="0" w:space="0" w:color="auto"/>
            <w:left w:val="none" w:sz="0" w:space="0" w:color="auto"/>
            <w:bottom w:val="none" w:sz="0" w:space="0" w:color="auto"/>
            <w:right w:val="none" w:sz="0" w:space="0" w:color="auto"/>
          </w:divBdr>
        </w:div>
        <w:div w:id="793793352">
          <w:marLeft w:val="0"/>
          <w:marRight w:val="0"/>
          <w:marTop w:val="0"/>
          <w:marBottom w:val="0"/>
          <w:divBdr>
            <w:top w:val="none" w:sz="0" w:space="0" w:color="auto"/>
            <w:left w:val="none" w:sz="0" w:space="0" w:color="auto"/>
            <w:bottom w:val="none" w:sz="0" w:space="0" w:color="auto"/>
            <w:right w:val="none" w:sz="0" w:space="0" w:color="auto"/>
          </w:divBdr>
        </w:div>
        <w:div w:id="1571381743">
          <w:marLeft w:val="0"/>
          <w:marRight w:val="0"/>
          <w:marTop w:val="0"/>
          <w:marBottom w:val="0"/>
          <w:divBdr>
            <w:top w:val="none" w:sz="0" w:space="0" w:color="auto"/>
            <w:left w:val="none" w:sz="0" w:space="0" w:color="auto"/>
            <w:bottom w:val="none" w:sz="0" w:space="0" w:color="auto"/>
            <w:right w:val="none" w:sz="0" w:space="0" w:color="auto"/>
          </w:divBdr>
        </w:div>
        <w:div w:id="2130083200">
          <w:marLeft w:val="0"/>
          <w:marRight w:val="0"/>
          <w:marTop w:val="0"/>
          <w:marBottom w:val="0"/>
          <w:divBdr>
            <w:top w:val="none" w:sz="0" w:space="0" w:color="auto"/>
            <w:left w:val="none" w:sz="0" w:space="0" w:color="auto"/>
            <w:bottom w:val="none" w:sz="0" w:space="0" w:color="auto"/>
            <w:right w:val="none" w:sz="0" w:space="0" w:color="auto"/>
          </w:divBdr>
        </w:div>
      </w:divsChild>
    </w:div>
    <w:div w:id="1342318963">
      <w:bodyDiv w:val="1"/>
      <w:marLeft w:val="0"/>
      <w:marRight w:val="0"/>
      <w:marTop w:val="0"/>
      <w:marBottom w:val="0"/>
      <w:divBdr>
        <w:top w:val="none" w:sz="0" w:space="0" w:color="auto"/>
        <w:left w:val="none" w:sz="0" w:space="0" w:color="auto"/>
        <w:bottom w:val="none" w:sz="0" w:space="0" w:color="auto"/>
        <w:right w:val="none" w:sz="0" w:space="0" w:color="auto"/>
      </w:divBdr>
    </w:div>
    <w:div w:id="1436511096">
      <w:bodyDiv w:val="1"/>
      <w:marLeft w:val="0"/>
      <w:marRight w:val="0"/>
      <w:marTop w:val="0"/>
      <w:marBottom w:val="0"/>
      <w:divBdr>
        <w:top w:val="none" w:sz="0" w:space="0" w:color="auto"/>
        <w:left w:val="none" w:sz="0" w:space="0" w:color="auto"/>
        <w:bottom w:val="none" w:sz="0" w:space="0" w:color="auto"/>
        <w:right w:val="none" w:sz="0" w:space="0" w:color="auto"/>
      </w:divBdr>
    </w:div>
    <w:div w:id="1460952722">
      <w:bodyDiv w:val="1"/>
      <w:marLeft w:val="0"/>
      <w:marRight w:val="0"/>
      <w:marTop w:val="0"/>
      <w:marBottom w:val="0"/>
      <w:divBdr>
        <w:top w:val="none" w:sz="0" w:space="0" w:color="auto"/>
        <w:left w:val="none" w:sz="0" w:space="0" w:color="auto"/>
        <w:bottom w:val="none" w:sz="0" w:space="0" w:color="auto"/>
        <w:right w:val="none" w:sz="0" w:space="0" w:color="auto"/>
      </w:divBdr>
      <w:divsChild>
        <w:div w:id="11417506">
          <w:marLeft w:val="0"/>
          <w:marRight w:val="0"/>
          <w:marTop w:val="0"/>
          <w:marBottom w:val="0"/>
          <w:divBdr>
            <w:top w:val="none" w:sz="0" w:space="0" w:color="auto"/>
            <w:left w:val="none" w:sz="0" w:space="0" w:color="auto"/>
            <w:bottom w:val="none" w:sz="0" w:space="0" w:color="auto"/>
            <w:right w:val="none" w:sz="0" w:space="0" w:color="auto"/>
          </w:divBdr>
          <w:divsChild>
            <w:div w:id="1003625524">
              <w:marLeft w:val="0"/>
              <w:marRight w:val="0"/>
              <w:marTop w:val="0"/>
              <w:marBottom w:val="0"/>
              <w:divBdr>
                <w:top w:val="none" w:sz="0" w:space="0" w:color="auto"/>
                <w:left w:val="none" w:sz="0" w:space="0" w:color="auto"/>
                <w:bottom w:val="none" w:sz="0" w:space="0" w:color="auto"/>
                <w:right w:val="none" w:sz="0" w:space="0" w:color="auto"/>
              </w:divBdr>
            </w:div>
          </w:divsChild>
        </w:div>
        <w:div w:id="407387148">
          <w:marLeft w:val="0"/>
          <w:marRight w:val="0"/>
          <w:marTop w:val="0"/>
          <w:marBottom w:val="0"/>
          <w:divBdr>
            <w:top w:val="none" w:sz="0" w:space="0" w:color="auto"/>
            <w:left w:val="none" w:sz="0" w:space="0" w:color="auto"/>
            <w:bottom w:val="none" w:sz="0" w:space="0" w:color="auto"/>
            <w:right w:val="none" w:sz="0" w:space="0" w:color="auto"/>
          </w:divBdr>
          <w:divsChild>
            <w:div w:id="2004507461">
              <w:marLeft w:val="0"/>
              <w:marRight w:val="0"/>
              <w:marTop w:val="0"/>
              <w:marBottom w:val="0"/>
              <w:divBdr>
                <w:top w:val="none" w:sz="0" w:space="0" w:color="auto"/>
                <w:left w:val="none" w:sz="0" w:space="0" w:color="auto"/>
                <w:bottom w:val="none" w:sz="0" w:space="0" w:color="auto"/>
                <w:right w:val="none" w:sz="0" w:space="0" w:color="auto"/>
              </w:divBdr>
            </w:div>
          </w:divsChild>
        </w:div>
        <w:div w:id="407387626">
          <w:marLeft w:val="0"/>
          <w:marRight w:val="0"/>
          <w:marTop w:val="0"/>
          <w:marBottom w:val="0"/>
          <w:divBdr>
            <w:top w:val="none" w:sz="0" w:space="0" w:color="auto"/>
            <w:left w:val="none" w:sz="0" w:space="0" w:color="auto"/>
            <w:bottom w:val="none" w:sz="0" w:space="0" w:color="auto"/>
            <w:right w:val="none" w:sz="0" w:space="0" w:color="auto"/>
          </w:divBdr>
          <w:divsChild>
            <w:div w:id="1249845424">
              <w:marLeft w:val="0"/>
              <w:marRight w:val="0"/>
              <w:marTop w:val="0"/>
              <w:marBottom w:val="0"/>
              <w:divBdr>
                <w:top w:val="none" w:sz="0" w:space="0" w:color="auto"/>
                <w:left w:val="none" w:sz="0" w:space="0" w:color="auto"/>
                <w:bottom w:val="none" w:sz="0" w:space="0" w:color="auto"/>
                <w:right w:val="none" w:sz="0" w:space="0" w:color="auto"/>
              </w:divBdr>
            </w:div>
          </w:divsChild>
        </w:div>
        <w:div w:id="448397664">
          <w:marLeft w:val="0"/>
          <w:marRight w:val="0"/>
          <w:marTop w:val="0"/>
          <w:marBottom w:val="0"/>
          <w:divBdr>
            <w:top w:val="none" w:sz="0" w:space="0" w:color="auto"/>
            <w:left w:val="none" w:sz="0" w:space="0" w:color="auto"/>
            <w:bottom w:val="none" w:sz="0" w:space="0" w:color="auto"/>
            <w:right w:val="none" w:sz="0" w:space="0" w:color="auto"/>
          </w:divBdr>
          <w:divsChild>
            <w:div w:id="1143083967">
              <w:marLeft w:val="0"/>
              <w:marRight w:val="0"/>
              <w:marTop w:val="0"/>
              <w:marBottom w:val="0"/>
              <w:divBdr>
                <w:top w:val="none" w:sz="0" w:space="0" w:color="auto"/>
                <w:left w:val="none" w:sz="0" w:space="0" w:color="auto"/>
                <w:bottom w:val="none" w:sz="0" w:space="0" w:color="auto"/>
                <w:right w:val="none" w:sz="0" w:space="0" w:color="auto"/>
              </w:divBdr>
            </w:div>
          </w:divsChild>
        </w:div>
        <w:div w:id="831484255">
          <w:marLeft w:val="0"/>
          <w:marRight w:val="0"/>
          <w:marTop w:val="0"/>
          <w:marBottom w:val="0"/>
          <w:divBdr>
            <w:top w:val="none" w:sz="0" w:space="0" w:color="auto"/>
            <w:left w:val="none" w:sz="0" w:space="0" w:color="auto"/>
            <w:bottom w:val="none" w:sz="0" w:space="0" w:color="auto"/>
            <w:right w:val="none" w:sz="0" w:space="0" w:color="auto"/>
          </w:divBdr>
          <w:divsChild>
            <w:div w:id="142553566">
              <w:marLeft w:val="0"/>
              <w:marRight w:val="0"/>
              <w:marTop w:val="0"/>
              <w:marBottom w:val="0"/>
              <w:divBdr>
                <w:top w:val="none" w:sz="0" w:space="0" w:color="auto"/>
                <w:left w:val="none" w:sz="0" w:space="0" w:color="auto"/>
                <w:bottom w:val="none" w:sz="0" w:space="0" w:color="auto"/>
                <w:right w:val="none" w:sz="0" w:space="0" w:color="auto"/>
              </w:divBdr>
            </w:div>
          </w:divsChild>
        </w:div>
        <w:div w:id="833107880">
          <w:marLeft w:val="0"/>
          <w:marRight w:val="0"/>
          <w:marTop w:val="0"/>
          <w:marBottom w:val="0"/>
          <w:divBdr>
            <w:top w:val="none" w:sz="0" w:space="0" w:color="auto"/>
            <w:left w:val="none" w:sz="0" w:space="0" w:color="auto"/>
            <w:bottom w:val="none" w:sz="0" w:space="0" w:color="auto"/>
            <w:right w:val="none" w:sz="0" w:space="0" w:color="auto"/>
          </w:divBdr>
          <w:divsChild>
            <w:div w:id="781337115">
              <w:marLeft w:val="0"/>
              <w:marRight w:val="0"/>
              <w:marTop w:val="0"/>
              <w:marBottom w:val="0"/>
              <w:divBdr>
                <w:top w:val="none" w:sz="0" w:space="0" w:color="auto"/>
                <w:left w:val="none" w:sz="0" w:space="0" w:color="auto"/>
                <w:bottom w:val="none" w:sz="0" w:space="0" w:color="auto"/>
                <w:right w:val="none" w:sz="0" w:space="0" w:color="auto"/>
              </w:divBdr>
            </w:div>
            <w:div w:id="973754628">
              <w:marLeft w:val="0"/>
              <w:marRight w:val="0"/>
              <w:marTop w:val="0"/>
              <w:marBottom w:val="0"/>
              <w:divBdr>
                <w:top w:val="none" w:sz="0" w:space="0" w:color="auto"/>
                <w:left w:val="none" w:sz="0" w:space="0" w:color="auto"/>
                <w:bottom w:val="none" w:sz="0" w:space="0" w:color="auto"/>
                <w:right w:val="none" w:sz="0" w:space="0" w:color="auto"/>
              </w:divBdr>
            </w:div>
            <w:div w:id="1009140969">
              <w:marLeft w:val="0"/>
              <w:marRight w:val="0"/>
              <w:marTop w:val="0"/>
              <w:marBottom w:val="0"/>
              <w:divBdr>
                <w:top w:val="none" w:sz="0" w:space="0" w:color="auto"/>
                <w:left w:val="none" w:sz="0" w:space="0" w:color="auto"/>
                <w:bottom w:val="none" w:sz="0" w:space="0" w:color="auto"/>
                <w:right w:val="none" w:sz="0" w:space="0" w:color="auto"/>
              </w:divBdr>
            </w:div>
          </w:divsChild>
        </w:div>
        <w:div w:id="881987369">
          <w:marLeft w:val="0"/>
          <w:marRight w:val="0"/>
          <w:marTop w:val="0"/>
          <w:marBottom w:val="0"/>
          <w:divBdr>
            <w:top w:val="none" w:sz="0" w:space="0" w:color="auto"/>
            <w:left w:val="none" w:sz="0" w:space="0" w:color="auto"/>
            <w:bottom w:val="none" w:sz="0" w:space="0" w:color="auto"/>
            <w:right w:val="none" w:sz="0" w:space="0" w:color="auto"/>
          </w:divBdr>
          <w:divsChild>
            <w:div w:id="2095347742">
              <w:marLeft w:val="0"/>
              <w:marRight w:val="0"/>
              <w:marTop w:val="0"/>
              <w:marBottom w:val="0"/>
              <w:divBdr>
                <w:top w:val="none" w:sz="0" w:space="0" w:color="auto"/>
                <w:left w:val="none" w:sz="0" w:space="0" w:color="auto"/>
                <w:bottom w:val="none" w:sz="0" w:space="0" w:color="auto"/>
                <w:right w:val="none" w:sz="0" w:space="0" w:color="auto"/>
              </w:divBdr>
            </w:div>
          </w:divsChild>
        </w:div>
        <w:div w:id="1063135647">
          <w:marLeft w:val="0"/>
          <w:marRight w:val="0"/>
          <w:marTop w:val="0"/>
          <w:marBottom w:val="0"/>
          <w:divBdr>
            <w:top w:val="none" w:sz="0" w:space="0" w:color="auto"/>
            <w:left w:val="none" w:sz="0" w:space="0" w:color="auto"/>
            <w:bottom w:val="none" w:sz="0" w:space="0" w:color="auto"/>
            <w:right w:val="none" w:sz="0" w:space="0" w:color="auto"/>
          </w:divBdr>
          <w:divsChild>
            <w:div w:id="431124703">
              <w:marLeft w:val="0"/>
              <w:marRight w:val="0"/>
              <w:marTop w:val="0"/>
              <w:marBottom w:val="0"/>
              <w:divBdr>
                <w:top w:val="none" w:sz="0" w:space="0" w:color="auto"/>
                <w:left w:val="none" w:sz="0" w:space="0" w:color="auto"/>
                <w:bottom w:val="none" w:sz="0" w:space="0" w:color="auto"/>
                <w:right w:val="none" w:sz="0" w:space="0" w:color="auto"/>
              </w:divBdr>
            </w:div>
          </w:divsChild>
        </w:div>
        <w:div w:id="1085417703">
          <w:marLeft w:val="0"/>
          <w:marRight w:val="0"/>
          <w:marTop w:val="0"/>
          <w:marBottom w:val="0"/>
          <w:divBdr>
            <w:top w:val="none" w:sz="0" w:space="0" w:color="auto"/>
            <w:left w:val="none" w:sz="0" w:space="0" w:color="auto"/>
            <w:bottom w:val="none" w:sz="0" w:space="0" w:color="auto"/>
            <w:right w:val="none" w:sz="0" w:space="0" w:color="auto"/>
          </w:divBdr>
          <w:divsChild>
            <w:div w:id="73401236">
              <w:marLeft w:val="0"/>
              <w:marRight w:val="0"/>
              <w:marTop w:val="0"/>
              <w:marBottom w:val="0"/>
              <w:divBdr>
                <w:top w:val="none" w:sz="0" w:space="0" w:color="auto"/>
                <w:left w:val="none" w:sz="0" w:space="0" w:color="auto"/>
                <w:bottom w:val="none" w:sz="0" w:space="0" w:color="auto"/>
                <w:right w:val="none" w:sz="0" w:space="0" w:color="auto"/>
              </w:divBdr>
            </w:div>
          </w:divsChild>
        </w:div>
        <w:div w:id="1152524522">
          <w:marLeft w:val="0"/>
          <w:marRight w:val="0"/>
          <w:marTop w:val="0"/>
          <w:marBottom w:val="0"/>
          <w:divBdr>
            <w:top w:val="none" w:sz="0" w:space="0" w:color="auto"/>
            <w:left w:val="none" w:sz="0" w:space="0" w:color="auto"/>
            <w:bottom w:val="none" w:sz="0" w:space="0" w:color="auto"/>
            <w:right w:val="none" w:sz="0" w:space="0" w:color="auto"/>
          </w:divBdr>
          <w:divsChild>
            <w:div w:id="909510031">
              <w:marLeft w:val="0"/>
              <w:marRight w:val="0"/>
              <w:marTop w:val="0"/>
              <w:marBottom w:val="0"/>
              <w:divBdr>
                <w:top w:val="none" w:sz="0" w:space="0" w:color="auto"/>
                <w:left w:val="none" w:sz="0" w:space="0" w:color="auto"/>
                <w:bottom w:val="none" w:sz="0" w:space="0" w:color="auto"/>
                <w:right w:val="none" w:sz="0" w:space="0" w:color="auto"/>
              </w:divBdr>
            </w:div>
          </w:divsChild>
        </w:div>
        <w:div w:id="1356542009">
          <w:marLeft w:val="0"/>
          <w:marRight w:val="0"/>
          <w:marTop w:val="0"/>
          <w:marBottom w:val="0"/>
          <w:divBdr>
            <w:top w:val="none" w:sz="0" w:space="0" w:color="auto"/>
            <w:left w:val="none" w:sz="0" w:space="0" w:color="auto"/>
            <w:bottom w:val="none" w:sz="0" w:space="0" w:color="auto"/>
            <w:right w:val="none" w:sz="0" w:space="0" w:color="auto"/>
          </w:divBdr>
          <w:divsChild>
            <w:div w:id="1109197796">
              <w:marLeft w:val="0"/>
              <w:marRight w:val="0"/>
              <w:marTop w:val="0"/>
              <w:marBottom w:val="0"/>
              <w:divBdr>
                <w:top w:val="none" w:sz="0" w:space="0" w:color="auto"/>
                <w:left w:val="none" w:sz="0" w:space="0" w:color="auto"/>
                <w:bottom w:val="none" w:sz="0" w:space="0" w:color="auto"/>
                <w:right w:val="none" w:sz="0" w:space="0" w:color="auto"/>
              </w:divBdr>
            </w:div>
          </w:divsChild>
        </w:div>
        <w:div w:id="1429545950">
          <w:marLeft w:val="0"/>
          <w:marRight w:val="0"/>
          <w:marTop w:val="0"/>
          <w:marBottom w:val="0"/>
          <w:divBdr>
            <w:top w:val="none" w:sz="0" w:space="0" w:color="auto"/>
            <w:left w:val="none" w:sz="0" w:space="0" w:color="auto"/>
            <w:bottom w:val="none" w:sz="0" w:space="0" w:color="auto"/>
            <w:right w:val="none" w:sz="0" w:space="0" w:color="auto"/>
          </w:divBdr>
          <w:divsChild>
            <w:div w:id="1294367922">
              <w:marLeft w:val="0"/>
              <w:marRight w:val="0"/>
              <w:marTop w:val="0"/>
              <w:marBottom w:val="0"/>
              <w:divBdr>
                <w:top w:val="none" w:sz="0" w:space="0" w:color="auto"/>
                <w:left w:val="none" w:sz="0" w:space="0" w:color="auto"/>
                <w:bottom w:val="none" w:sz="0" w:space="0" w:color="auto"/>
                <w:right w:val="none" w:sz="0" w:space="0" w:color="auto"/>
              </w:divBdr>
            </w:div>
          </w:divsChild>
        </w:div>
        <w:div w:id="1466585598">
          <w:marLeft w:val="0"/>
          <w:marRight w:val="0"/>
          <w:marTop w:val="0"/>
          <w:marBottom w:val="0"/>
          <w:divBdr>
            <w:top w:val="none" w:sz="0" w:space="0" w:color="auto"/>
            <w:left w:val="none" w:sz="0" w:space="0" w:color="auto"/>
            <w:bottom w:val="none" w:sz="0" w:space="0" w:color="auto"/>
            <w:right w:val="none" w:sz="0" w:space="0" w:color="auto"/>
          </w:divBdr>
          <w:divsChild>
            <w:div w:id="236862227">
              <w:marLeft w:val="0"/>
              <w:marRight w:val="0"/>
              <w:marTop w:val="0"/>
              <w:marBottom w:val="0"/>
              <w:divBdr>
                <w:top w:val="none" w:sz="0" w:space="0" w:color="auto"/>
                <w:left w:val="none" w:sz="0" w:space="0" w:color="auto"/>
                <w:bottom w:val="none" w:sz="0" w:space="0" w:color="auto"/>
                <w:right w:val="none" w:sz="0" w:space="0" w:color="auto"/>
              </w:divBdr>
            </w:div>
          </w:divsChild>
        </w:div>
        <w:div w:id="1560705915">
          <w:marLeft w:val="0"/>
          <w:marRight w:val="0"/>
          <w:marTop w:val="0"/>
          <w:marBottom w:val="0"/>
          <w:divBdr>
            <w:top w:val="none" w:sz="0" w:space="0" w:color="auto"/>
            <w:left w:val="none" w:sz="0" w:space="0" w:color="auto"/>
            <w:bottom w:val="none" w:sz="0" w:space="0" w:color="auto"/>
            <w:right w:val="none" w:sz="0" w:space="0" w:color="auto"/>
          </w:divBdr>
          <w:divsChild>
            <w:div w:id="1551847705">
              <w:marLeft w:val="0"/>
              <w:marRight w:val="0"/>
              <w:marTop w:val="0"/>
              <w:marBottom w:val="0"/>
              <w:divBdr>
                <w:top w:val="none" w:sz="0" w:space="0" w:color="auto"/>
                <w:left w:val="none" w:sz="0" w:space="0" w:color="auto"/>
                <w:bottom w:val="none" w:sz="0" w:space="0" w:color="auto"/>
                <w:right w:val="none" w:sz="0" w:space="0" w:color="auto"/>
              </w:divBdr>
            </w:div>
          </w:divsChild>
        </w:div>
        <w:div w:id="1661274226">
          <w:marLeft w:val="0"/>
          <w:marRight w:val="0"/>
          <w:marTop w:val="0"/>
          <w:marBottom w:val="0"/>
          <w:divBdr>
            <w:top w:val="none" w:sz="0" w:space="0" w:color="auto"/>
            <w:left w:val="none" w:sz="0" w:space="0" w:color="auto"/>
            <w:bottom w:val="none" w:sz="0" w:space="0" w:color="auto"/>
            <w:right w:val="none" w:sz="0" w:space="0" w:color="auto"/>
          </w:divBdr>
          <w:divsChild>
            <w:div w:id="1287203048">
              <w:marLeft w:val="0"/>
              <w:marRight w:val="0"/>
              <w:marTop w:val="0"/>
              <w:marBottom w:val="0"/>
              <w:divBdr>
                <w:top w:val="none" w:sz="0" w:space="0" w:color="auto"/>
                <w:left w:val="none" w:sz="0" w:space="0" w:color="auto"/>
                <w:bottom w:val="none" w:sz="0" w:space="0" w:color="auto"/>
                <w:right w:val="none" w:sz="0" w:space="0" w:color="auto"/>
              </w:divBdr>
            </w:div>
          </w:divsChild>
        </w:div>
        <w:div w:id="1778282766">
          <w:marLeft w:val="0"/>
          <w:marRight w:val="0"/>
          <w:marTop w:val="0"/>
          <w:marBottom w:val="0"/>
          <w:divBdr>
            <w:top w:val="none" w:sz="0" w:space="0" w:color="auto"/>
            <w:left w:val="none" w:sz="0" w:space="0" w:color="auto"/>
            <w:bottom w:val="none" w:sz="0" w:space="0" w:color="auto"/>
            <w:right w:val="none" w:sz="0" w:space="0" w:color="auto"/>
          </w:divBdr>
          <w:divsChild>
            <w:div w:id="1054623461">
              <w:marLeft w:val="0"/>
              <w:marRight w:val="0"/>
              <w:marTop w:val="0"/>
              <w:marBottom w:val="0"/>
              <w:divBdr>
                <w:top w:val="none" w:sz="0" w:space="0" w:color="auto"/>
                <w:left w:val="none" w:sz="0" w:space="0" w:color="auto"/>
                <w:bottom w:val="none" w:sz="0" w:space="0" w:color="auto"/>
                <w:right w:val="none" w:sz="0" w:space="0" w:color="auto"/>
              </w:divBdr>
            </w:div>
          </w:divsChild>
        </w:div>
        <w:div w:id="2006124143">
          <w:marLeft w:val="0"/>
          <w:marRight w:val="0"/>
          <w:marTop w:val="0"/>
          <w:marBottom w:val="0"/>
          <w:divBdr>
            <w:top w:val="none" w:sz="0" w:space="0" w:color="auto"/>
            <w:left w:val="none" w:sz="0" w:space="0" w:color="auto"/>
            <w:bottom w:val="none" w:sz="0" w:space="0" w:color="auto"/>
            <w:right w:val="none" w:sz="0" w:space="0" w:color="auto"/>
          </w:divBdr>
          <w:divsChild>
            <w:div w:id="1221668480">
              <w:marLeft w:val="0"/>
              <w:marRight w:val="0"/>
              <w:marTop w:val="0"/>
              <w:marBottom w:val="0"/>
              <w:divBdr>
                <w:top w:val="none" w:sz="0" w:space="0" w:color="auto"/>
                <w:left w:val="none" w:sz="0" w:space="0" w:color="auto"/>
                <w:bottom w:val="none" w:sz="0" w:space="0" w:color="auto"/>
                <w:right w:val="none" w:sz="0" w:space="0" w:color="auto"/>
              </w:divBdr>
            </w:div>
          </w:divsChild>
        </w:div>
        <w:div w:id="2048335312">
          <w:marLeft w:val="0"/>
          <w:marRight w:val="0"/>
          <w:marTop w:val="0"/>
          <w:marBottom w:val="0"/>
          <w:divBdr>
            <w:top w:val="none" w:sz="0" w:space="0" w:color="auto"/>
            <w:left w:val="none" w:sz="0" w:space="0" w:color="auto"/>
            <w:bottom w:val="none" w:sz="0" w:space="0" w:color="auto"/>
            <w:right w:val="none" w:sz="0" w:space="0" w:color="auto"/>
          </w:divBdr>
          <w:divsChild>
            <w:div w:id="1561093080">
              <w:marLeft w:val="0"/>
              <w:marRight w:val="0"/>
              <w:marTop w:val="0"/>
              <w:marBottom w:val="0"/>
              <w:divBdr>
                <w:top w:val="none" w:sz="0" w:space="0" w:color="auto"/>
                <w:left w:val="none" w:sz="0" w:space="0" w:color="auto"/>
                <w:bottom w:val="none" w:sz="0" w:space="0" w:color="auto"/>
                <w:right w:val="none" w:sz="0" w:space="0" w:color="auto"/>
              </w:divBdr>
            </w:div>
          </w:divsChild>
        </w:div>
        <w:div w:id="2067952835">
          <w:marLeft w:val="0"/>
          <w:marRight w:val="0"/>
          <w:marTop w:val="0"/>
          <w:marBottom w:val="0"/>
          <w:divBdr>
            <w:top w:val="none" w:sz="0" w:space="0" w:color="auto"/>
            <w:left w:val="none" w:sz="0" w:space="0" w:color="auto"/>
            <w:bottom w:val="none" w:sz="0" w:space="0" w:color="auto"/>
            <w:right w:val="none" w:sz="0" w:space="0" w:color="auto"/>
          </w:divBdr>
          <w:divsChild>
            <w:div w:id="438068498">
              <w:marLeft w:val="0"/>
              <w:marRight w:val="0"/>
              <w:marTop w:val="0"/>
              <w:marBottom w:val="0"/>
              <w:divBdr>
                <w:top w:val="none" w:sz="0" w:space="0" w:color="auto"/>
                <w:left w:val="none" w:sz="0" w:space="0" w:color="auto"/>
                <w:bottom w:val="none" w:sz="0" w:space="0" w:color="auto"/>
                <w:right w:val="none" w:sz="0" w:space="0" w:color="auto"/>
              </w:divBdr>
            </w:div>
          </w:divsChild>
        </w:div>
        <w:div w:id="2105107942">
          <w:marLeft w:val="0"/>
          <w:marRight w:val="0"/>
          <w:marTop w:val="0"/>
          <w:marBottom w:val="0"/>
          <w:divBdr>
            <w:top w:val="none" w:sz="0" w:space="0" w:color="auto"/>
            <w:left w:val="none" w:sz="0" w:space="0" w:color="auto"/>
            <w:bottom w:val="none" w:sz="0" w:space="0" w:color="auto"/>
            <w:right w:val="none" w:sz="0" w:space="0" w:color="auto"/>
          </w:divBdr>
          <w:divsChild>
            <w:div w:id="12873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8501">
      <w:bodyDiv w:val="1"/>
      <w:marLeft w:val="0"/>
      <w:marRight w:val="0"/>
      <w:marTop w:val="0"/>
      <w:marBottom w:val="0"/>
      <w:divBdr>
        <w:top w:val="none" w:sz="0" w:space="0" w:color="auto"/>
        <w:left w:val="none" w:sz="0" w:space="0" w:color="auto"/>
        <w:bottom w:val="none" w:sz="0" w:space="0" w:color="auto"/>
        <w:right w:val="none" w:sz="0" w:space="0" w:color="auto"/>
      </w:divBdr>
    </w:div>
    <w:div w:id="1573078941">
      <w:bodyDiv w:val="1"/>
      <w:marLeft w:val="0"/>
      <w:marRight w:val="0"/>
      <w:marTop w:val="0"/>
      <w:marBottom w:val="0"/>
      <w:divBdr>
        <w:top w:val="none" w:sz="0" w:space="0" w:color="auto"/>
        <w:left w:val="none" w:sz="0" w:space="0" w:color="auto"/>
        <w:bottom w:val="none" w:sz="0" w:space="0" w:color="auto"/>
        <w:right w:val="none" w:sz="0" w:space="0" w:color="auto"/>
      </w:divBdr>
    </w:div>
    <w:div w:id="1614051572">
      <w:bodyDiv w:val="1"/>
      <w:marLeft w:val="0"/>
      <w:marRight w:val="0"/>
      <w:marTop w:val="0"/>
      <w:marBottom w:val="0"/>
      <w:divBdr>
        <w:top w:val="none" w:sz="0" w:space="0" w:color="auto"/>
        <w:left w:val="none" w:sz="0" w:space="0" w:color="auto"/>
        <w:bottom w:val="none" w:sz="0" w:space="0" w:color="auto"/>
        <w:right w:val="none" w:sz="0" w:space="0" w:color="auto"/>
      </w:divBdr>
    </w:div>
    <w:div w:id="1655988042">
      <w:bodyDiv w:val="1"/>
      <w:marLeft w:val="0"/>
      <w:marRight w:val="0"/>
      <w:marTop w:val="0"/>
      <w:marBottom w:val="0"/>
      <w:divBdr>
        <w:top w:val="none" w:sz="0" w:space="0" w:color="auto"/>
        <w:left w:val="none" w:sz="0" w:space="0" w:color="auto"/>
        <w:bottom w:val="none" w:sz="0" w:space="0" w:color="auto"/>
        <w:right w:val="none" w:sz="0" w:space="0" w:color="auto"/>
      </w:divBdr>
    </w:div>
    <w:div w:id="1697076437">
      <w:bodyDiv w:val="1"/>
      <w:marLeft w:val="0"/>
      <w:marRight w:val="0"/>
      <w:marTop w:val="0"/>
      <w:marBottom w:val="0"/>
      <w:divBdr>
        <w:top w:val="none" w:sz="0" w:space="0" w:color="auto"/>
        <w:left w:val="none" w:sz="0" w:space="0" w:color="auto"/>
        <w:bottom w:val="none" w:sz="0" w:space="0" w:color="auto"/>
        <w:right w:val="none" w:sz="0" w:space="0" w:color="auto"/>
      </w:divBdr>
    </w:div>
    <w:div w:id="1743720992">
      <w:bodyDiv w:val="1"/>
      <w:marLeft w:val="0"/>
      <w:marRight w:val="0"/>
      <w:marTop w:val="0"/>
      <w:marBottom w:val="0"/>
      <w:divBdr>
        <w:top w:val="none" w:sz="0" w:space="0" w:color="auto"/>
        <w:left w:val="none" w:sz="0" w:space="0" w:color="auto"/>
        <w:bottom w:val="none" w:sz="0" w:space="0" w:color="auto"/>
        <w:right w:val="none" w:sz="0" w:space="0" w:color="auto"/>
      </w:divBdr>
      <w:divsChild>
        <w:div w:id="73866930">
          <w:marLeft w:val="0"/>
          <w:marRight w:val="0"/>
          <w:marTop w:val="0"/>
          <w:marBottom w:val="0"/>
          <w:divBdr>
            <w:top w:val="none" w:sz="0" w:space="0" w:color="auto"/>
            <w:left w:val="none" w:sz="0" w:space="0" w:color="auto"/>
            <w:bottom w:val="none" w:sz="0" w:space="0" w:color="auto"/>
            <w:right w:val="none" w:sz="0" w:space="0" w:color="auto"/>
          </w:divBdr>
        </w:div>
        <w:div w:id="178349531">
          <w:marLeft w:val="0"/>
          <w:marRight w:val="0"/>
          <w:marTop w:val="0"/>
          <w:marBottom w:val="0"/>
          <w:divBdr>
            <w:top w:val="none" w:sz="0" w:space="0" w:color="auto"/>
            <w:left w:val="none" w:sz="0" w:space="0" w:color="auto"/>
            <w:bottom w:val="none" w:sz="0" w:space="0" w:color="auto"/>
            <w:right w:val="none" w:sz="0" w:space="0" w:color="auto"/>
          </w:divBdr>
        </w:div>
        <w:div w:id="319887072">
          <w:marLeft w:val="0"/>
          <w:marRight w:val="0"/>
          <w:marTop w:val="0"/>
          <w:marBottom w:val="0"/>
          <w:divBdr>
            <w:top w:val="none" w:sz="0" w:space="0" w:color="auto"/>
            <w:left w:val="none" w:sz="0" w:space="0" w:color="auto"/>
            <w:bottom w:val="none" w:sz="0" w:space="0" w:color="auto"/>
            <w:right w:val="none" w:sz="0" w:space="0" w:color="auto"/>
          </w:divBdr>
        </w:div>
        <w:div w:id="415442494">
          <w:marLeft w:val="0"/>
          <w:marRight w:val="0"/>
          <w:marTop w:val="0"/>
          <w:marBottom w:val="0"/>
          <w:divBdr>
            <w:top w:val="none" w:sz="0" w:space="0" w:color="auto"/>
            <w:left w:val="none" w:sz="0" w:space="0" w:color="auto"/>
            <w:bottom w:val="none" w:sz="0" w:space="0" w:color="auto"/>
            <w:right w:val="none" w:sz="0" w:space="0" w:color="auto"/>
          </w:divBdr>
        </w:div>
        <w:div w:id="430904556">
          <w:marLeft w:val="0"/>
          <w:marRight w:val="0"/>
          <w:marTop w:val="0"/>
          <w:marBottom w:val="0"/>
          <w:divBdr>
            <w:top w:val="none" w:sz="0" w:space="0" w:color="auto"/>
            <w:left w:val="none" w:sz="0" w:space="0" w:color="auto"/>
            <w:bottom w:val="none" w:sz="0" w:space="0" w:color="auto"/>
            <w:right w:val="none" w:sz="0" w:space="0" w:color="auto"/>
          </w:divBdr>
        </w:div>
        <w:div w:id="551506377">
          <w:marLeft w:val="0"/>
          <w:marRight w:val="0"/>
          <w:marTop w:val="0"/>
          <w:marBottom w:val="0"/>
          <w:divBdr>
            <w:top w:val="none" w:sz="0" w:space="0" w:color="auto"/>
            <w:left w:val="none" w:sz="0" w:space="0" w:color="auto"/>
            <w:bottom w:val="none" w:sz="0" w:space="0" w:color="auto"/>
            <w:right w:val="none" w:sz="0" w:space="0" w:color="auto"/>
          </w:divBdr>
        </w:div>
        <w:div w:id="643898623">
          <w:marLeft w:val="0"/>
          <w:marRight w:val="0"/>
          <w:marTop w:val="0"/>
          <w:marBottom w:val="0"/>
          <w:divBdr>
            <w:top w:val="none" w:sz="0" w:space="0" w:color="auto"/>
            <w:left w:val="none" w:sz="0" w:space="0" w:color="auto"/>
            <w:bottom w:val="none" w:sz="0" w:space="0" w:color="auto"/>
            <w:right w:val="none" w:sz="0" w:space="0" w:color="auto"/>
          </w:divBdr>
        </w:div>
        <w:div w:id="649870597">
          <w:marLeft w:val="0"/>
          <w:marRight w:val="0"/>
          <w:marTop w:val="0"/>
          <w:marBottom w:val="0"/>
          <w:divBdr>
            <w:top w:val="none" w:sz="0" w:space="0" w:color="auto"/>
            <w:left w:val="none" w:sz="0" w:space="0" w:color="auto"/>
            <w:bottom w:val="none" w:sz="0" w:space="0" w:color="auto"/>
            <w:right w:val="none" w:sz="0" w:space="0" w:color="auto"/>
          </w:divBdr>
        </w:div>
        <w:div w:id="688487843">
          <w:marLeft w:val="0"/>
          <w:marRight w:val="0"/>
          <w:marTop w:val="0"/>
          <w:marBottom w:val="0"/>
          <w:divBdr>
            <w:top w:val="none" w:sz="0" w:space="0" w:color="auto"/>
            <w:left w:val="none" w:sz="0" w:space="0" w:color="auto"/>
            <w:bottom w:val="none" w:sz="0" w:space="0" w:color="auto"/>
            <w:right w:val="none" w:sz="0" w:space="0" w:color="auto"/>
          </w:divBdr>
        </w:div>
        <w:div w:id="888299583">
          <w:marLeft w:val="0"/>
          <w:marRight w:val="0"/>
          <w:marTop w:val="0"/>
          <w:marBottom w:val="0"/>
          <w:divBdr>
            <w:top w:val="none" w:sz="0" w:space="0" w:color="auto"/>
            <w:left w:val="none" w:sz="0" w:space="0" w:color="auto"/>
            <w:bottom w:val="none" w:sz="0" w:space="0" w:color="auto"/>
            <w:right w:val="none" w:sz="0" w:space="0" w:color="auto"/>
          </w:divBdr>
        </w:div>
        <w:div w:id="1032799883">
          <w:marLeft w:val="0"/>
          <w:marRight w:val="0"/>
          <w:marTop w:val="0"/>
          <w:marBottom w:val="0"/>
          <w:divBdr>
            <w:top w:val="none" w:sz="0" w:space="0" w:color="auto"/>
            <w:left w:val="none" w:sz="0" w:space="0" w:color="auto"/>
            <w:bottom w:val="none" w:sz="0" w:space="0" w:color="auto"/>
            <w:right w:val="none" w:sz="0" w:space="0" w:color="auto"/>
          </w:divBdr>
        </w:div>
        <w:div w:id="1252928865">
          <w:marLeft w:val="0"/>
          <w:marRight w:val="0"/>
          <w:marTop w:val="0"/>
          <w:marBottom w:val="0"/>
          <w:divBdr>
            <w:top w:val="none" w:sz="0" w:space="0" w:color="auto"/>
            <w:left w:val="none" w:sz="0" w:space="0" w:color="auto"/>
            <w:bottom w:val="none" w:sz="0" w:space="0" w:color="auto"/>
            <w:right w:val="none" w:sz="0" w:space="0" w:color="auto"/>
          </w:divBdr>
        </w:div>
        <w:div w:id="1311516997">
          <w:marLeft w:val="0"/>
          <w:marRight w:val="0"/>
          <w:marTop w:val="0"/>
          <w:marBottom w:val="0"/>
          <w:divBdr>
            <w:top w:val="none" w:sz="0" w:space="0" w:color="auto"/>
            <w:left w:val="none" w:sz="0" w:space="0" w:color="auto"/>
            <w:bottom w:val="none" w:sz="0" w:space="0" w:color="auto"/>
            <w:right w:val="none" w:sz="0" w:space="0" w:color="auto"/>
          </w:divBdr>
        </w:div>
        <w:div w:id="1531844533">
          <w:marLeft w:val="0"/>
          <w:marRight w:val="0"/>
          <w:marTop w:val="0"/>
          <w:marBottom w:val="0"/>
          <w:divBdr>
            <w:top w:val="none" w:sz="0" w:space="0" w:color="auto"/>
            <w:left w:val="none" w:sz="0" w:space="0" w:color="auto"/>
            <w:bottom w:val="none" w:sz="0" w:space="0" w:color="auto"/>
            <w:right w:val="none" w:sz="0" w:space="0" w:color="auto"/>
          </w:divBdr>
        </w:div>
        <w:div w:id="1634024373">
          <w:marLeft w:val="0"/>
          <w:marRight w:val="0"/>
          <w:marTop w:val="0"/>
          <w:marBottom w:val="0"/>
          <w:divBdr>
            <w:top w:val="none" w:sz="0" w:space="0" w:color="auto"/>
            <w:left w:val="none" w:sz="0" w:space="0" w:color="auto"/>
            <w:bottom w:val="none" w:sz="0" w:space="0" w:color="auto"/>
            <w:right w:val="none" w:sz="0" w:space="0" w:color="auto"/>
          </w:divBdr>
        </w:div>
        <w:div w:id="2018187835">
          <w:marLeft w:val="0"/>
          <w:marRight w:val="0"/>
          <w:marTop w:val="0"/>
          <w:marBottom w:val="0"/>
          <w:divBdr>
            <w:top w:val="none" w:sz="0" w:space="0" w:color="auto"/>
            <w:left w:val="none" w:sz="0" w:space="0" w:color="auto"/>
            <w:bottom w:val="none" w:sz="0" w:space="0" w:color="auto"/>
            <w:right w:val="none" w:sz="0" w:space="0" w:color="auto"/>
          </w:divBdr>
        </w:div>
      </w:divsChild>
    </w:div>
    <w:div w:id="1757552199">
      <w:bodyDiv w:val="1"/>
      <w:marLeft w:val="0"/>
      <w:marRight w:val="0"/>
      <w:marTop w:val="0"/>
      <w:marBottom w:val="0"/>
      <w:divBdr>
        <w:top w:val="none" w:sz="0" w:space="0" w:color="auto"/>
        <w:left w:val="none" w:sz="0" w:space="0" w:color="auto"/>
        <w:bottom w:val="none" w:sz="0" w:space="0" w:color="auto"/>
        <w:right w:val="none" w:sz="0" w:space="0" w:color="auto"/>
      </w:divBdr>
    </w:div>
    <w:div w:id="1879007456">
      <w:bodyDiv w:val="1"/>
      <w:marLeft w:val="0"/>
      <w:marRight w:val="0"/>
      <w:marTop w:val="0"/>
      <w:marBottom w:val="0"/>
      <w:divBdr>
        <w:top w:val="none" w:sz="0" w:space="0" w:color="auto"/>
        <w:left w:val="none" w:sz="0" w:space="0" w:color="auto"/>
        <w:bottom w:val="none" w:sz="0" w:space="0" w:color="auto"/>
        <w:right w:val="none" w:sz="0" w:space="0" w:color="auto"/>
      </w:divBdr>
      <w:divsChild>
        <w:div w:id="1546328919">
          <w:marLeft w:val="0"/>
          <w:marRight w:val="0"/>
          <w:marTop w:val="0"/>
          <w:marBottom w:val="0"/>
          <w:divBdr>
            <w:top w:val="none" w:sz="0" w:space="0" w:color="auto"/>
            <w:left w:val="none" w:sz="0" w:space="0" w:color="auto"/>
            <w:bottom w:val="none" w:sz="0" w:space="0" w:color="auto"/>
            <w:right w:val="none" w:sz="0" w:space="0" w:color="auto"/>
          </w:divBdr>
          <w:divsChild>
            <w:div w:id="1648393117">
              <w:marLeft w:val="0"/>
              <w:marRight w:val="0"/>
              <w:marTop w:val="0"/>
              <w:marBottom w:val="0"/>
              <w:divBdr>
                <w:top w:val="none" w:sz="0" w:space="0" w:color="auto"/>
                <w:left w:val="single" w:sz="6" w:space="0" w:color="38122F"/>
                <w:bottom w:val="single" w:sz="6" w:space="0" w:color="38122F"/>
                <w:right w:val="single" w:sz="6" w:space="0" w:color="38122F"/>
              </w:divBdr>
              <w:divsChild>
                <w:div w:id="993067367">
                  <w:marLeft w:val="0"/>
                  <w:marRight w:val="0"/>
                  <w:marTop w:val="0"/>
                  <w:marBottom w:val="0"/>
                  <w:divBdr>
                    <w:top w:val="none" w:sz="0" w:space="0" w:color="auto"/>
                    <w:left w:val="none" w:sz="0" w:space="0" w:color="auto"/>
                    <w:bottom w:val="none" w:sz="0" w:space="0" w:color="auto"/>
                    <w:right w:val="none" w:sz="0" w:space="0" w:color="auto"/>
                  </w:divBdr>
                  <w:divsChild>
                    <w:div w:id="757948374">
                      <w:marLeft w:val="0"/>
                      <w:marRight w:val="0"/>
                      <w:marTop w:val="0"/>
                      <w:marBottom w:val="0"/>
                      <w:divBdr>
                        <w:top w:val="none" w:sz="0" w:space="0" w:color="auto"/>
                        <w:left w:val="none" w:sz="0" w:space="0" w:color="auto"/>
                        <w:bottom w:val="none" w:sz="0" w:space="0" w:color="auto"/>
                        <w:right w:val="none" w:sz="0" w:space="0" w:color="auto"/>
                      </w:divBdr>
                      <w:divsChild>
                        <w:div w:id="1761900864">
                          <w:marLeft w:val="0"/>
                          <w:marRight w:val="0"/>
                          <w:marTop w:val="0"/>
                          <w:marBottom w:val="0"/>
                          <w:divBdr>
                            <w:top w:val="none" w:sz="0" w:space="0" w:color="auto"/>
                            <w:left w:val="none" w:sz="0" w:space="0" w:color="auto"/>
                            <w:bottom w:val="none" w:sz="0" w:space="0" w:color="auto"/>
                            <w:right w:val="none" w:sz="0" w:space="0" w:color="auto"/>
                          </w:divBdr>
                          <w:divsChild>
                            <w:div w:id="12419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15161">
      <w:bodyDiv w:val="1"/>
      <w:marLeft w:val="0"/>
      <w:marRight w:val="0"/>
      <w:marTop w:val="0"/>
      <w:marBottom w:val="0"/>
      <w:divBdr>
        <w:top w:val="none" w:sz="0" w:space="0" w:color="auto"/>
        <w:left w:val="none" w:sz="0" w:space="0" w:color="auto"/>
        <w:bottom w:val="none" w:sz="0" w:space="0" w:color="auto"/>
        <w:right w:val="none" w:sz="0" w:space="0" w:color="auto"/>
      </w:divBdr>
      <w:divsChild>
        <w:div w:id="419958588">
          <w:marLeft w:val="0"/>
          <w:marRight w:val="0"/>
          <w:marTop w:val="0"/>
          <w:marBottom w:val="0"/>
          <w:divBdr>
            <w:top w:val="none" w:sz="0" w:space="0" w:color="auto"/>
            <w:left w:val="none" w:sz="0" w:space="0" w:color="auto"/>
            <w:bottom w:val="none" w:sz="0" w:space="0" w:color="auto"/>
            <w:right w:val="none" w:sz="0" w:space="0" w:color="auto"/>
          </w:divBdr>
        </w:div>
        <w:div w:id="599486903">
          <w:marLeft w:val="0"/>
          <w:marRight w:val="0"/>
          <w:marTop w:val="0"/>
          <w:marBottom w:val="0"/>
          <w:divBdr>
            <w:top w:val="none" w:sz="0" w:space="0" w:color="auto"/>
            <w:left w:val="none" w:sz="0" w:space="0" w:color="auto"/>
            <w:bottom w:val="none" w:sz="0" w:space="0" w:color="auto"/>
            <w:right w:val="none" w:sz="0" w:space="0" w:color="auto"/>
          </w:divBdr>
        </w:div>
      </w:divsChild>
    </w:div>
    <w:div w:id="1929848200">
      <w:bodyDiv w:val="1"/>
      <w:marLeft w:val="0"/>
      <w:marRight w:val="0"/>
      <w:marTop w:val="0"/>
      <w:marBottom w:val="0"/>
      <w:divBdr>
        <w:top w:val="none" w:sz="0" w:space="0" w:color="auto"/>
        <w:left w:val="none" w:sz="0" w:space="0" w:color="auto"/>
        <w:bottom w:val="none" w:sz="0" w:space="0" w:color="auto"/>
        <w:right w:val="none" w:sz="0" w:space="0" w:color="auto"/>
      </w:divBdr>
    </w:div>
    <w:div w:id="1982029177">
      <w:bodyDiv w:val="1"/>
      <w:marLeft w:val="0"/>
      <w:marRight w:val="0"/>
      <w:marTop w:val="0"/>
      <w:marBottom w:val="0"/>
      <w:divBdr>
        <w:top w:val="none" w:sz="0" w:space="0" w:color="auto"/>
        <w:left w:val="none" w:sz="0" w:space="0" w:color="auto"/>
        <w:bottom w:val="none" w:sz="0" w:space="0" w:color="auto"/>
        <w:right w:val="none" w:sz="0" w:space="0" w:color="auto"/>
      </w:divBdr>
    </w:div>
    <w:div w:id="1985353988">
      <w:bodyDiv w:val="1"/>
      <w:marLeft w:val="0"/>
      <w:marRight w:val="0"/>
      <w:marTop w:val="0"/>
      <w:marBottom w:val="0"/>
      <w:divBdr>
        <w:top w:val="none" w:sz="0" w:space="0" w:color="auto"/>
        <w:left w:val="none" w:sz="0" w:space="0" w:color="auto"/>
        <w:bottom w:val="none" w:sz="0" w:space="0" w:color="auto"/>
        <w:right w:val="none" w:sz="0" w:space="0" w:color="auto"/>
      </w:divBdr>
    </w:div>
    <w:div w:id="21326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Corporate%20Procurement%20Team/Procurement/Transparency%20Code%202014/Local%20Government%20Transparency%20code%20201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ca-atamis.my.site.com/s/Welc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a2b450-505b-41b4-bae7-dfeb254f3094">
      <Terms xmlns="http://schemas.microsoft.com/office/infopath/2007/PartnerControls"/>
    </lcf76f155ced4ddcb4097134ff3c332f>
    <RecordID xmlns="8ea2b450-505b-41b4-bae7-dfeb254f3094" xsi:nil="true"/>
    <TaxCatchAll xmlns="ae11946e-e2fd-4c60-8682-e4a1ed729ce0" xsi:nil="true"/>
    <SharedWithUsers xmlns="ae11946e-e2fd-4c60-8682-e4a1ed729ce0">
      <UserInfo>
        <DisplayName>David Lewis</DisplayName>
        <AccountId>25</AccountId>
        <AccountType/>
      </UserInfo>
      <UserInfo>
        <DisplayName>Jon Rattenbury</DisplayName>
        <AccountId>15</AccountId>
        <AccountType/>
      </UserInfo>
      <UserInfo>
        <DisplayName>Lara Ruetsch</DisplayName>
        <AccountId>885</AccountId>
        <AccountType/>
      </UserInfo>
      <UserInfo>
        <DisplayName>Paul Smith</DisplayName>
        <AccountId>1162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52CAE215133747B3E2C29D4F3F773D" ma:contentTypeVersion="19" ma:contentTypeDescription="Create a new document." ma:contentTypeScope="" ma:versionID="78787cb9a0d786a5ffddef7e0160b556">
  <xsd:schema xmlns:xsd="http://www.w3.org/2001/XMLSchema" xmlns:xs="http://www.w3.org/2001/XMLSchema" xmlns:p="http://schemas.microsoft.com/office/2006/metadata/properties" xmlns:ns2="8ea2b450-505b-41b4-bae7-dfeb254f3094" xmlns:ns3="ae11946e-e2fd-4c60-8682-e4a1ed729ce0" targetNamespace="http://schemas.microsoft.com/office/2006/metadata/properties" ma:root="true" ma:fieldsID="4e23c8a680531cb1453d3b5b942b23f3" ns2:_="" ns3:_="">
    <xsd:import namespace="8ea2b450-505b-41b4-bae7-dfeb254f3094"/>
    <xsd:import namespace="ae11946e-e2fd-4c60-8682-e4a1ed729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Record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2b450-505b-41b4-bae7-dfeb254f3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RecordID" ma:index="24" nillable="true" ma:displayName="RecordID" ma:format="Dropdown" ma:internalName="RecordI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946e-e2fd-4c60-8682-e4a1ed729c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cd5724-9332-4031-af10-108d224b2056}" ma:internalName="TaxCatchAll" ma:showField="CatchAllData" ma:web="ae11946e-e2fd-4c60-8682-e4a1ed729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54054-1ABA-45F3-A2F5-C7FAC1EC4B45}">
  <ds:schemaRefs>
    <ds:schemaRef ds:uri="http://schemas.openxmlformats.org/officeDocument/2006/bibliography"/>
  </ds:schemaRefs>
</ds:datastoreItem>
</file>

<file path=customXml/itemProps2.xml><?xml version="1.0" encoding="utf-8"?>
<ds:datastoreItem xmlns:ds="http://schemas.openxmlformats.org/officeDocument/2006/customXml" ds:itemID="{1FCA6211-2033-49FE-BEF4-35D0CD93BB74}">
  <ds:schemaRefs>
    <ds:schemaRef ds:uri="http://schemas.microsoft.com/sharepoint/v3/contenttype/forms"/>
  </ds:schemaRefs>
</ds:datastoreItem>
</file>

<file path=customXml/itemProps3.xml><?xml version="1.0" encoding="utf-8"?>
<ds:datastoreItem xmlns:ds="http://schemas.openxmlformats.org/officeDocument/2006/customXml" ds:itemID="{F8755AE6-3B3F-4BA1-ADEC-E9BA3129F85B}">
  <ds:schemaRefs>
    <ds:schemaRef ds:uri="http://schemas.microsoft.com/office/infopath/2007/PartnerControls"/>
    <ds:schemaRef ds:uri="http://purl.org/dc/elements/1.1/"/>
    <ds:schemaRef ds:uri="http://schemas.microsoft.com/office/2006/metadata/properties"/>
    <ds:schemaRef ds:uri="ae11946e-e2fd-4c60-8682-e4a1ed729ce0"/>
    <ds:schemaRef ds:uri="http://purl.org/dc/terms/"/>
    <ds:schemaRef ds:uri="http://schemas.openxmlformats.org/package/2006/metadata/core-properties"/>
    <ds:schemaRef ds:uri="http://schemas.microsoft.com/office/2006/documentManagement/types"/>
    <ds:schemaRef ds:uri="8ea2b450-505b-41b4-bae7-dfeb254f3094"/>
    <ds:schemaRef ds:uri="http://www.w3.org/XML/1998/namespace"/>
    <ds:schemaRef ds:uri="http://purl.org/dc/dcmitype/"/>
  </ds:schemaRefs>
</ds:datastoreItem>
</file>

<file path=customXml/itemProps4.xml><?xml version="1.0" encoding="utf-8"?>
<ds:datastoreItem xmlns:ds="http://schemas.openxmlformats.org/officeDocument/2006/customXml" ds:itemID="{AC4DC98C-AA1E-4B88-AF4B-09574BCD7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2b450-505b-41b4-bae7-dfeb254f3094"/>
    <ds:schemaRef ds:uri="ae11946e-e2fd-4c60-8682-e4a1ed729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6505</Words>
  <Characters>37084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43502</CharactersWithSpaces>
  <SharedDoc>false</SharedDoc>
  <HLinks>
    <vt:vector size="210" baseType="variant">
      <vt:variant>
        <vt:i4>2031629</vt:i4>
      </vt:variant>
      <vt:variant>
        <vt:i4>201</vt:i4>
      </vt:variant>
      <vt:variant>
        <vt:i4>0</vt:i4>
      </vt:variant>
      <vt:variant>
        <vt:i4>5</vt:i4>
      </vt:variant>
      <vt:variant>
        <vt:lpwstr>S:\Corporate Procurement Team\Procurement\Transparency Code 2014\Local Government Transparency code 2015.pdf</vt:lpwstr>
      </vt:variant>
      <vt:variant>
        <vt:lpwstr/>
      </vt:variant>
      <vt:variant>
        <vt:i4>3604489</vt:i4>
      </vt:variant>
      <vt:variant>
        <vt:i4>198</vt:i4>
      </vt:variant>
      <vt:variant>
        <vt:i4>0</vt:i4>
      </vt:variant>
      <vt:variant>
        <vt:i4>5</vt:i4>
      </vt:variant>
      <vt:variant>
        <vt:lpwstr>mailto:ProContractsuppliers@Proactis.com</vt:lpwstr>
      </vt:variant>
      <vt:variant>
        <vt:lpwstr/>
      </vt:variant>
      <vt:variant>
        <vt:i4>5439501</vt:i4>
      </vt:variant>
      <vt:variant>
        <vt:i4>195</vt:i4>
      </vt:variant>
      <vt:variant>
        <vt:i4>0</vt:i4>
      </vt:variant>
      <vt:variant>
        <vt:i4>5</vt:i4>
      </vt:variant>
      <vt:variant>
        <vt:lpwstr>http://www.supplyingthesouthwest.com/</vt:lpwstr>
      </vt:variant>
      <vt:variant>
        <vt:lpwstr/>
      </vt:variant>
      <vt:variant>
        <vt:i4>1703990</vt:i4>
      </vt:variant>
      <vt:variant>
        <vt:i4>188</vt:i4>
      </vt:variant>
      <vt:variant>
        <vt:i4>0</vt:i4>
      </vt:variant>
      <vt:variant>
        <vt:i4>5</vt:i4>
      </vt:variant>
      <vt:variant>
        <vt:lpwstr/>
      </vt:variant>
      <vt:variant>
        <vt:lpwstr>_Toc161320484</vt:lpwstr>
      </vt:variant>
      <vt:variant>
        <vt:i4>1703990</vt:i4>
      </vt:variant>
      <vt:variant>
        <vt:i4>182</vt:i4>
      </vt:variant>
      <vt:variant>
        <vt:i4>0</vt:i4>
      </vt:variant>
      <vt:variant>
        <vt:i4>5</vt:i4>
      </vt:variant>
      <vt:variant>
        <vt:lpwstr/>
      </vt:variant>
      <vt:variant>
        <vt:lpwstr>_Toc161320483</vt:lpwstr>
      </vt:variant>
      <vt:variant>
        <vt:i4>1703990</vt:i4>
      </vt:variant>
      <vt:variant>
        <vt:i4>176</vt:i4>
      </vt:variant>
      <vt:variant>
        <vt:i4>0</vt:i4>
      </vt:variant>
      <vt:variant>
        <vt:i4>5</vt:i4>
      </vt:variant>
      <vt:variant>
        <vt:lpwstr/>
      </vt:variant>
      <vt:variant>
        <vt:lpwstr>_Toc161320482</vt:lpwstr>
      </vt:variant>
      <vt:variant>
        <vt:i4>1703990</vt:i4>
      </vt:variant>
      <vt:variant>
        <vt:i4>170</vt:i4>
      </vt:variant>
      <vt:variant>
        <vt:i4>0</vt:i4>
      </vt:variant>
      <vt:variant>
        <vt:i4>5</vt:i4>
      </vt:variant>
      <vt:variant>
        <vt:lpwstr/>
      </vt:variant>
      <vt:variant>
        <vt:lpwstr>_Toc161320481</vt:lpwstr>
      </vt:variant>
      <vt:variant>
        <vt:i4>1376310</vt:i4>
      </vt:variant>
      <vt:variant>
        <vt:i4>164</vt:i4>
      </vt:variant>
      <vt:variant>
        <vt:i4>0</vt:i4>
      </vt:variant>
      <vt:variant>
        <vt:i4>5</vt:i4>
      </vt:variant>
      <vt:variant>
        <vt:lpwstr/>
      </vt:variant>
      <vt:variant>
        <vt:lpwstr>_Toc161320479</vt:lpwstr>
      </vt:variant>
      <vt:variant>
        <vt:i4>1376310</vt:i4>
      </vt:variant>
      <vt:variant>
        <vt:i4>158</vt:i4>
      </vt:variant>
      <vt:variant>
        <vt:i4>0</vt:i4>
      </vt:variant>
      <vt:variant>
        <vt:i4>5</vt:i4>
      </vt:variant>
      <vt:variant>
        <vt:lpwstr/>
      </vt:variant>
      <vt:variant>
        <vt:lpwstr>_Toc161320478</vt:lpwstr>
      </vt:variant>
      <vt:variant>
        <vt:i4>1376310</vt:i4>
      </vt:variant>
      <vt:variant>
        <vt:i4>152</vt:i4>
      </vt:variant>
      <vt:variant>
        <vt:i4>0</vt:i4>
      </vt:variant>
      <vt:variant>
        <vt:i4>5</vt:i4>
      </vt:variant>
      <vt:variant>
        <vt:lpwstr/>
      </vt:variant>
      <vt:variant>
        <vt:lpwstr>_Toc161320477</vt:lpwstr>
      </vt:variant>
      <vt:variant>
        <vt:i4>1376310</vt:i4>
      </vt:variant>
      <vt:variant>
        <vt:i4>146</vt:i4>
      </vt:variant>
      <vt:variant>
        <vt:i4>0</vt:i4>
      </vt:variant>
      <vt:variant>
        <vt:i4>5</vt:i4>
      </vt:variant>
      <vt:variant>
        <vt:lpwstr/>
      </vt:variant>
      <vt:variant>
        <vt:lpwstr>_Toc161320475</vt:lpwstr>
      </vt:variant>
      <vt:variant>
        <vt:i4>1376310</vt:i4>
      </vt:variant>
      <vt:variant>
        <vt:i4>140</vt:i4>
      </vt:variant>
      <vt:variant>
        <vt:i4>0</vt:i4>
      </vt:variant>
      <vt:variant>
        <vt:i4>5</vt:i4>
      </vt:variant>
      <vt:variant>
        <vt:lpwstr/>
      </vt:variant>
      <vt:variant>
        <vt:lpwstr>_Toc161320474</vt:lpwstr>
      </vt:variant>
      <vt:variant>
        <vt:i4>1376310</vt:i4>
      </vt:variant>
      <vt:variant>
        <vt:i4>134</vt:i4>
      </vt:variant>
      <vt:variant>
        <vt:i4>0</vt:i4>
      </vt:variant>
      <vt:variant>
        <vt:i4>5</vt:i4>
      </vt:variant>
      <vt:variant>
        <vt:lpwstr/>
      </vt:variant>
      <vt:variant>
        <vt:lpwstr>_Toc161320473</vt:lpwstr>
      </vt:variant>
      <vt:variant>
        <vt:i4>1376310</vt:i4>
      </vt:variant>
      <vt:variant>
        <vt:i4>128</vt:i4>
      </vt:variant>
      <vt:variant>
        <vt:i4>0</vt:i4>
      </vt:variant>
      <vt:variant>
        <vt:i4>5</vt:i4>
      </vt:variant>
      <vt:variant>
        <vt:lpwstr/>
      </vt:variant>
      <vt:variant>
        <vt:lpwstr>_Toc161320472</vt:lpwstr>
      </vt:variant>
      <vt:variant>
        <vt:i4>1376310</vt:i4>
      </vt:variant>
      <vt:variant>
        <vt:i4>122</vt:i4>
      </vt:variant>
      <vt:variant>
        <vt:i4>0</vt:i4>
      </vt:variant>
      <vt:variant>
        <vt:i4>5</vt:i4>
      </vt:variant>
      <vt:variant>
        <vt:lpwstr/>
      </vt:variant>
      <vt:variant>
        <vt:lpwstr>_Toc161320471</vt:lpwstr>
      </vt:variant>
      <vt:variant>
        <vt:i4>1376310</vt:i4>
      </vt:variant>
      <vt:variant>
        <vt:i4>116</vt:i4>
      </vt:variant>
      <vt:variant>
        <vt:i4>0</vt:i4>
      </vt:variant>
      <vt:variant>
        <vt:i4>5</vt:i4>
      </vt:variant>
      <vt:variant>
        <vt:lpwstr/>
      </vt:variant>
      <vt:variant>
        <vt:lpwstr>_Toc161320470</vt:lpwstr>
      </vt:variant>
      <vt:variant>
        <vt:i4>1310774</vt:i4>
      </vt:variant>
      <vt:variant>
        <vt:i4>110</vt:i4>
      </vt:variant>
      <vt:variant>
        <vt:i4>0</vt:i4>
      </vt:variant>
      <vt:variant>
        <vt:i4>5</vt:i4>
      </vt:variant>
      <vt:variant>
        <vt:lpwstr/>
      </vt:variant>
      <vt:variant>
        <vt:lpwstr>_Toc161320469</vt:lpwstr>
      </vt:variant>
      <vt:variant>
        <vt:i4>1310774</vt:i4>
      </vt:variant>
      <vt:variant>
        <vt:i4>104</vt:i4>
      </vt:variant>
      <vt:variant>
        <vt:i4>0</vt:i4>
      </vt:variant>
      <vt:variant>
        <vt:i4>5</vt:i4>
      </vt:variant>
      <vt:variant>
        <vt:lpwstr/>
      </vt:variant>
      <vt:variant>
        <vt:lpwstr>_Toc161320468</vt:lpwstr>
      </vt:variant>
      <vt:variant>
        <vt:i4>1310774</vt:i4>
      </vt:variant>
      <vt:variant>
        <vt:i4>98</vt:i4>
      </vt:variant>
      <vt:variant>
        <vt:i4>0</vt:i4>
      </vt:variant>
      <vt:variant>
        <vt:i4>5</vt:i4>
      </vt:variant>
      <vt:variant>
        <vt:lpwstr/>
      </vt:variant>
      <vt:variant>
        <vt:lpwstr>_Toc161320467</vt:lpwstr>
      </vt:variant>
      <vt:variant>
        <vt:i4>1310774</vt:i4>
      </vt:variant>
      <vt:variant>
        <vt:i4>92</vt:i4>
      </vt:variant>
      <vt:variant>
        <vt:i4>0</vt:i4>
      </vt:variant>
      <vt:variant>
        <vt:i4>5</vt:i4>
      </vt:variant>
      <vt:variant>
        <vt:lpwstr/>
      </vt:variant>
      <vt:variant>
        <vt:lpwstr>_Toc161320466</vt:lpwstr>
      </vt:variant>
      <vt:variant>
        <vt:i4>1310774</vt:i4>
      </vt:variant>
      <vt:variant>
        <vt:i4>86</vt:i4>
      </vt:variant>
      <vt:variant>
        <vt:i4>0</vt:i4>
      </vt:variant>
      <vt:variant>
        <vt:i4>5</vt:i4>
      </vt:variant>
      <vt:variant>
        <vt:lpwstr/>
      </vt:variant>
      <vt:variant>
        <vt:lpwstr>_Toc161320465</vt:lpwstr>
      </vt:variant>
      <vt:variant>
        <vt:i4>1310774</vt:i4>
      </vt:variant>
      <vt:variant>
        <vt:i4>80</vt:i4>
      </vt:variant>
      <vt:variant>
        <vt:i4>0</vt:i4>
      </vt:variant>
      <vt:variant>
        <vt:i4>5</vt:i4>
      </vt:variant>
      <vt:variant>
        <vt:lpwstr/>
      </vt:variant>
      <vt:variant>
        <vt:lpwstr>_Toc161320464</vt:lpwstr>
      </vt:variant>
      <vt:variant>
        <vt:i4>1310774</vt:i4>
      </vt:variant>
      <vt:variant>
        <vt:i4>74</vt:i4>
      </vt:variant>
      <vt:variant>
        <vt:i4>0</vt:i4>
      </vt:variant>
      <vt:variant>
        <vt:i4>5</vt:i4>
      </vt:variant>
      <vt:variant>
        <vt:lpwstr/>
      </vt:variant>
      <vt:variant>
        <vt:lpwstr>_Toc161320463</vt:lpwstr>
      </vt:variant>
      <vt:variant>
        <vt:i4>1310774</vt:i4>
      </vt:variant>
      <vt:variant>
        <vt:i4>68</vt:i4>
      </vt:variant>
      <vt:variant>
        <vt:i4>0</vt:i4>
      </vt:variant>
      <vt:variant>
        <vt:i4>5</vt:i4>
      </vt:variant>
      <vt:variant>
        <vt:lpwstr/>
      </vt:variant>
      <vt:variant>
        <vt:lpwstr>_Toc161320462</vt:lpwstr>
      </vt:variant>
      <vt:variant>
        <vt:i4>1310774</vt:i4>
      </vt:variant>
      <vt:variant>
        <vt:i4>62</vt:i4>
      </vt:variant>
      <vt:variant>
        <vt:i4>0</vt:i4>
      </vt:variant>
      <vt:variant>
        <vt:i4>5</vt:i4>
      </vt:variant>
      <vt:variant>
        <vt:lpwstr/>
      </vt:variant>
      <vt:variant>
        <vt:lpwstr>_Toc161320461</vt:lpwstr>
      </vt:variant>
      <vt:variant>
        <vt:i4>1310774</vt:i4>
      </vt:variant>
      <vt:variant>
        <vt:i4>56</vt:i4>
      </vt:variant>
      <vt:variant>
        <vt:i4>0</vt:i4>
      </vt:variant>
      <vt:variant>
        <vt:i4>5</vt:i4>
      </vt:variant>
      <vt:variant>
        <vt:lpwstr/>
      </vt:variant>
      <vt:variant>
        <vt:lpwstr>_Toc161320460</vt:lpwstr>
      </vt:variant>
      <vt:variant>
        <vt:i4>1507382</vt:i4>
      </vt:variant>
      <vt:variant>
        <vt:i4>50</vt:i4>
      </vt:variant>
      <vt:variant>
        <vt:i4>0</vt:i4>
      </vt:variant>
      <vt:variant>
        <vt:i4>5</vt:i4>
      </vt:variant>
      <vt:variant>
        <vt:lpwstr/>
      </vt:variant>
      <vt:variant>
        <vt:lpwstr>_Toc161320459</vt:lpwstr>
      </vt:variant>
      <vt:variant>
        <vt:i4>1507382</vt:i4>
      </vt:variant>
      <vt:variant>
        <vt:i4>44</vt:i4>
      </vt:variant>
      <vt:variant>
        <vt:i4>0</vt:i4>
      </vt:variant>
      <vt:variant>
        <vt:i4>5</vt:i4>
      </vt:variant>
      <vt:variant>
        <vt:lpwstr/>
      </vt:variant>
      <vt:variant>
        <vt:lpwstr>_Toc161320458</vt:lpwstr>
      </vt:variant>
      <vt:variant>
        <vt:i4>1507382</vt:i4>
      </vt:variant>
      <vt:variant>
        <vt:i4>38</vt:i4>
      </vt:variant>
      <vt:variant>
        <vt:i4>0</vt:i4>
      </vt:variant>
      <vt:variant>
        <vt:i4>5</vt:i4>
      </vt:variant>
      <vt:variant>
        <vt:lpwstr/>
      </vt:variant>
      <vt:variant>
        <vt:lpwstr>_Toc161320457</vt:lpwstr>
      </vt:variant>
      <vt:variant>
        <vt:i4>1507382</vt:i4>
      </vt:variant>
      <vt:variant>
        <vt:i4>32</vt:i4>
      </vt:variant>
      <vt:variant>
        <vt:i4>0</vt:i4>
      </vt:variant>
      <vt:variant>
        <vt:i4>5</vt:i4>
      </vt:variant>
      <vt:variant>
        <vt:lpwstr/>
      </vt:variant>
      <vt:variant>
        <vt:lpwstr>_Toc161320456</vt:lpwstr>
      </vt:variant>
      <vt:variant>
        <vt:i4>1507382</vt:i4>
      </vt:variant>
      <vt:variant>
        <vt:i4>26</vt:i4>
      </vt:variant>
      <vt:variant>
        <vt:i4>0</vt:i4>
      </vt:variant>
      <vt:variant>
        <vt:i4>5</vt:i4>
      </vt:variant>
      <vt:variant>
        <vt:lpwstr/>
      </vt:variant>
      <vt:variant>
        <vt:lpwstr>_Toc161320455</vt:lpwstr>
      </vt:variant>
      <vt:variant>
        <vt:i4>1507382</vt:i4>
      </vt:variant>
      <vt:variant>
        <vt:i4>20</vt:i4>
      </vt:variant>
      <vt:variant>
        <vt:i4>0</vt:i4>
      </vt:variant>
      <vt:variant>
        <vt:i4>5</vt:i4>
      </vt:variant>
      <vt:variant>
        <vt:lpwstr/>
      </vt:variant>
      <vt:variant>
        <vt:lpwstr>_Toc161320454</vt:lpwstr>
      </vt:variant>
      <vt:variant>
        <vt:i4>1507382</vt:i4>
      </vt:variant>
      <vt:variant>
        <vt:i4>14</vt:i4>
      </vt:variant>
      <vt:variant>
        <vt:i4>0</vt:i4>
      </vt:variant>
      <vt:variant>
        <vt:i4>5</vt:i4>
      </vt:variant>
      <vt:variant>
        <vt:lpwstr/>
      </vt:variant>
      <vt:variant>
        <vt:lpwstr>_Toc161320453</vt:lpwstr>
      </vt:variant>
      <vt:variant>
        <vt:i4>1507382</vt:i4>
      </vt:variant>
      <vt:variant>
        <vt:i4>8</vt:i4>
      </vt:variant>
      <vt:variant>
        <vt:i4>0</vt:i4>
      </vt:variant>
      <vt:variant>
        <vt:i4>5</vt:i4>
      </vt:variant>
      <vt:variant>
        <vt:lpwstr/>
      </vt:variant>
      <vt:variant>
        <vt:lpwstr>_Toc161320452</vt:lpwstr>
      </vt:variant>
      <vt:variant>
        <vt:i4>1507382</vt:i4>
      </vt:variant>
      <vt:variant>
        <vt:i4>2</vt:i4>
      </vt:variant>
      <vt:variant>
        <vt:i4>0</vt:i4>
      </vt:variant>
      <vt:variant>
        <vt:i4>5</vt:i4>
      </vt:variant>
      <vt:variant>
        <vt:lpwstr/>
      </vt:variant>
      <vt:variant>
        <vt:lpwstr>_Toc161320451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cp:lastModifiedBy>Paul Smith</cp:lastModifiedBy>
  <cp:revision>2</cp:revision>
  <cp:lastPrinted>2023-03-15T14:02:00Z</cp:lastPrinted>
  <dcterms:created xsi:type="dcterms:W3CDTF">2024-04-24T08:25:00Z</dcterms:created>
  <dcterms:modified xsi:type="dcterms:W3CDTF">2024-04-24T08:25:00Z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0x0101005552CAE215133747B3E2C29D4F3F773D</vt:lpwstr>
  </property>
  <property fmtid="{D5CDD505-2E9C-101B-9397-08002B2CF9AE}" pid="3" name="MediaServiceImageTags">
    <vt:lpwstr/>
  </property>
  <property fmtid="{D5CDD505-2E9C-101B-9397-08002B2CF9AE}" pid="4" name="GrammarlyDocumentId">
    <vt:lpwstr>16ba5a80532e57bd0cadfe98f87033dc68b6a5681ac3297d430394983ab0eeed</vt:lpwstr>
  </property>
</Properties>
</file>