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35E345FE" w14:textId="116A0D04" w:rsidR="009F2992" w:rsidRPr="00A77416" w:rsidRDefault="00475E86" w:rsidP="009F2992">
      <w:r w:rsidRPr="00475E86">
        <w:rPr>
          <w:rStyle w:val="Text"/>
        </w:rPr>
        <w:drawing>
          <wp:inline distT="0" distB="0" distL="0" distR="0" wp14:anchorId="0618C443" wp14:editId="4C1D5B60">
            <wp:extent cx="5486400" cy="371475"/>
            <wp:effectExtent l="0" t="0" r="0" b="0"/>
            <wp:docPr id="186584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71475"/>
                    </a:xfrm>
                    <a:prstGeom prst="rect">
                      <a:avLst/>
                    </a:prstGeom>
                    <a:noFill/>
                    <a:ln>
                      <a:noFill/>
                    </a:ln>
                  </pic:spPr>
                </pic:pic>
              </a:graphicData>
            </a:graphic>
          </wp:inline>
        </w:drawing>
      </w:r>
      <w:r w:rsidR="009F2992" w:rsidRPr="00A77416">
        <w:t xml:space="preserve">You are invited to submit a quotation for the requirement described in the specification, Section 2. </w:t>
      </w:r>
    </w:p>
    <w:p w14:paraId="6B00E59B" w14:textId="77777777" w:rsidR="009F2992" w:rsidRDefault="009F2992" w:rsidP="009F2992">
      <w:r w:rsidRPr="00A77416">
        <w:t xml:space="preserve">Please confirm by email, receipt of these documents and whether you intend to submit a quote or not. </w:t>
      </w:r>
    </w:p>
    <w:p w14:paraId="3BD0EC43" w14:textId="3B46D8E5" w:rsidR="00E61EAC" w:rsidRDefault="00E61EAC" w:rsidP="009F2992">
      <w:r>
        <w:t xml:space="preserve">Please note that </w:t>
      </w:r>
      <w:r w:rsidR="00BD0A2B">
        <w:t xml:space="preserve">submitted quotations and </w:t>
      </w:r>
      <w:r>
        <w:t>tenders are expected to include information on H&amp;S</w:t>
      </w:r>
      <w:r w:rsidR="00077ACA">
        <w:t xml:space="preserve"> (an example risk assessment)</w:t>
      </w:r>
      <w:r>
        <w:t>, availability</w:t>
      </w:r>
      <w:r w:rsidR="00077ACA">
        <w:t xml:space="preserve"> to carry out the work,</w:t>
      </w:r>
      <w:r>
        <w:t xml:space="preserve"> </w:t>
      </w:r>
      <w:r w:rsidR="00492189">
        <w:t>and evidence of previous similar work. This 'technical</w:t>
      </w:r>
      <w:r w:rsidR="00CD1926">
        <w:t>'</w:t>
      </w:r>
      <w:r w:rsidR="00492189">
        <w:t xml:space="preserve"> element </w:t>
      </w:r>
      <w:r w:rsidR="00357550">
        <w:t xml:space="preserve">of the tender </w:t>
      </w:r>
      <w:r w:rsidR="00492189">
        <w:t>constitu</w:t>
      </w:r>
      <w:r w:rsidR="00CD1926">
        <w:t>t</w:t>
      </w:r>
      <w:r w:rsidR="00492189">
        <w:t xml:space="preserve">es </w:t>
      </w:r>
      <w:r w:rsidR="00CD1926">
        <w:t xml:space="preserve">30% of the contract evaluation, with 70% being awarded for commercial element. </w:t>
      </w:r>
    </w:p>
    <w:p w14:paraId="56033C02" w14:textId="7E345426" w:rsidR="0033114C" w:rsidRPr="00A77416" w:rsidRDefault="0033114C" w:rsidP="009F2992">
      <w:r>
        <w:t>Th</w:t>
      </w:r>
      <w:r w:rsidR="007B3BA4">
        <w:t xml:space="preserve">is document </w:t>
      </w:r>
      <w:r w:rsidR="00FB6D57">
        <w:t>must</w:t>
      </w:r>
      <w:r w:rsidR="007B3BA4">
        <w:t xml:space="preserve"> be returned as part of the tend</w:t>
      </w:r>
      <w:r w:rsidR="00FB6D57">
        <w:t>er</w:t>
      </w:r>
      <w:r w:rsidR="00307975">
        <w:t xml:space="preserve"> and</w:t>
      </w:r>
      <w:r w:rsidR="007B3BA4">
        <w:t xml:space="preserve"> Annex 1 (Mandatory requirements</w:t>
      </w:r>
      <w:r w:rsidR="00973FA1">
        <w:t xml:space="preserve"> - page 15) and Annex 2</w:t>
      </w:r>
      <w:r w:rsidR="007B3BA4">
        <w:t xml:space="preserve"> (</w:t>
      </w:r>
      <w:r w:rsidR="00973FA1">
        <w:t xml:space="preserve">Acceptance of terms and conditions) </w:t>
      </w:r>
      <w:r w:rsidR="007B3BA4">
        <w:t>page</w:t>
      </w:r>
      <w:r w:rsidR="00973FA1">
        <w:t xml:space="preserve"> 18</w:t>
      </w:r>
      <w:r w:rsidR="00FB6D57">
        <w:t xml:space="preserve"> must be completed and</w:t>
      </w:r>
      <w:r w:rsidR="007B3BA4">
        <w:t xml:space="preserve"> signed</w:t>
      </w:r>
      <w:r w:rsidR="00307975">
        <w:t>.</w:t>
      </w:r>
      <w:r w:rsidR="007B3BA4">
        <w:t xml:space="preserve"> </w:t>
      </w:r>
    </w:p>
    <w:p w14:paraId="1C755E53" w14:textId="77777777" w:rsidR="009F2992" w:rsidRPr="00A77416" w:rsidRDefault="009F2992" w:rsidP="009F2992">
      <w:r w:rsidRPr="00A77416">
        <w:t xml:space="preserve">Your response should be returned to the following email address by: </w:t>
      </w:r>
    </w:p>
    <w:p w14:paraId="5DB06919" w14:textId="109F377F" w:rsidR="009F2992" w:rsidRPr="00A77416" w:rsidRDefault="009F2992" w:rsidP="009F2992">
      <w:pPr>
        <w:rPr>
          <w:rStyle w:val="Important"/>
        </w:rPr>
      </w:pPr>
      <w:r w:rsidRPr="00A77416">
        <w:t>Email:</w:t>
      </w:r>
      <w:r w:rsidRPr="00A77416">
        <w:rPr>
          <w:rStyle w:val="Important"/>
        </w:rPr>
        <w:t xml:space="preserve"> </w:t>
      </w:r>
      <w:hyperlink r:id="rId16" w:history="1">
        <w:r w:rsidR="00A47753" w:rsidRPr="003B1D46">
          <w:rPr>
            <w:rStyle w:val="Hyperlink"/>
            <w:rFonts w:cs="Arial"/>
          </w:rPr>
          <w:t>tom.sunderland@naturalengland.org.uk</w:t>
        </w:r>
      </w:hyperlink>
      <w:r w:rsidR="00A47753">
        <w:rPr>
          <w:rStyle w:val="Important"/>
        </w:rPr>
        <w:t xml:space="preserve"> </w:t>
      </w:r>
    </w:p>
    <w:p w14:paraId="53BCC0D8" w14:textId="28169565" w:rsidR="009F2992" w:rsidRPr="00A77416" w:rsidRDefault="009F2992" w:rsidP="009F2992">
      <w:pPr>
        <w:rPr>
          <w:rStyle w:val="Important"/>
        </w:rPr>
      </w:pPr>
      <w:r w:rsidRPr="00A77416">
        <w:t>Date:</w:t>
      </w:r>
      <w:r>
        <w:t xml:space="preserve"> </w:t>
      </w:r>
      <w:r w:rsidR="00D4723D">
        <w:t>24/01/25</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286446C" w:rsidR="009F2992" w:rsidRDefault="009C6E3F" w:rsidP="009F2992">
      <w:r w:rsidRPr="009C6E3F">
        <w:rPr>
          <w:rStyle w:val="Text"/>
        </w:rPr>
        <w:t xml:space="preserve">Tom Sunderland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074E6BD" w:rsidR="009F2992" w:rsidRPr="00772451" w:rsidRDefault="0025005E" w:rsidP="009F2992">
            <w:pPr>
              <w:rPr>
                <w:rStyle w:val="Text"/>
              </w:rPr>
            </w:pPr>
            <w:r>
              <w:rPr>
                <w:rStyle w:val="Text"/>
              </w:rPr>
              <w:t>23/12/24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18DE32D" w:rsidR="009F2992" w:rsidRPr="00772451" w:rsidRDefault="00FC446D" w:rsidP="009F2992">
            <w:pPr>
              <w:rPr>
                <w:rStyle w:val="Text"/>
              </w:rPr>
            </w:pPr>
            <w:r>
              <w:rPr>
                <w:rStyle w:val="Text"/>
              </w:rPr>
              <w:t>24/01/25</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18CC815" w:rsidR="009F2992" w:rsidRPr="00772451" w:rsidRDefault="00FC446D" w:rsidP="009F2992">
            <w:pPr>
              <w:rPr>
                <w:rStyle w:val="Text"/>
              </w:rPr>
            </w:pPr>
            <w:r>
              <w:rPr>
                <w:rStyle w:val="Text"/>
              </w:rPr>
              <w:t>24/01/25</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44BCF6B7" w:rsidR="009F2992" w:rsidRPr="00772451" w:rsidRDefault="00CB4A7A" w:rsidP="009F2992">
            <w:pPr>
              <w:rPr>
                <w:rStyle w:val="Text"/>
              </w:rPr>
            </w:pPr>
            <w:r>
              <w:rPr>
                <w:rStyle w:val="Text"/>
              </w:rPr>
              <w:t>27/01/25</w:t>
            </w:r>
          </w:p>
        </w:tc>
      </w:tr>
      <w:tr w:rsidR="009F2992" w14:paraId="5F63610F" w14:textId="77777777" w:rsidTr="005861E8">
        <w:tc>
          <w:tcPr>
            <w:tcW w:w="4318" w:type="dxa"/>
          </w:tcPr>
          <w:p w14:paraId="02F1CD39" w14:textId="77777777" w:rsidR="009F2992" w:rsidRPr="009F2992" w:rsidRDefault="009F2992" w:rsidP="009F2992">
            <w:r w:rsidRPr="00A77416">
              <w:lastRenderedPageBreak/>
              <w:t>Intended Contract Start Date</w:t>
            </w:r>
          </w:p>
        </w:tc>
        <w:tc>
          <w:tcPr>
            <w:tcW w:w="4319" w:type="dxa"/>
          </w:tcPr>
          <w:p w14:paraId="115AB1CB" w14:textId="3466B390" w:rsidR="009F2992" w:rsidRPr="00772451" w:rsidRDefault="00CB4A7A" w:rsidP="009F2992">
            <w:pPr>
              <w:rPr>
                <w:rStyle w:val="Text"/>
              </w:rPr>
            </w:pPr>
            <w:r>
              <w:rPr>
                <w:rStyle w:val="Text"/>
              </w:rPr>
              <w:t>27/01/25</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3AFC077" w:rsidR="009F2992" w:rsidRPr="00772451" w:rsidRDefault="00774A7D" w:rsidP="009F2992">
            <w:pPr>
              <w:rPr>
                <w:rStyle w:val="Text"/>
              </w:rPr>
            </w:pPr>
            <w:r>
              <w:rPr>
                <w:rStyle w:val="Text"/>
              </w:rPr>
              <w:t>27/01/25 to 28/03/25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C64A9A" w:rsidRDefault="009F2992" w:rsidP="00D8373F">
      <w:pPr>
        <w:pStyle w:val="Blockheading"/>
      </w:pPr>
      <w:r w:rsidRPr="00C64A9A">
        <w:t xml:space="preserve">Specification of Requirements </w:t>
      </w:r>
    </w:p>
    <w:p w14:paraId="29A31CDB" w14:textId="55D366FF" w:rsidR="00B406D8" w:rsidRDefault="00B406D8" w:rsidP="00C64A9A">
      <w:r w:rsidRPr="00C64A9A">
        <w:t xml:space="preserve">Natural England requires </w:t>
      </w:r>
      <w:r w:rsidR="000F420D" w:rsidRPr="00C64A9A">
        <w:t>the following:</w:t>
      </w:r>
    </w:p>
    <w:p w14:paraId="63C1B29C" w14:textId="77777777" w:rsidR="00F853CB" w:rsidRPr="00F853CB" w:rsidRDefault="00F853CB" w:rsidP="00F853CB">
      <w:r w:rsidRPr="00F853CB">
        <w:t>The specification and site location details are also set out in the attached Maps and specification drawings.</w:t>
      </w:r>
    </w:p>
    <w:p w14:paraId="18EDEAA8" w14:textId="77777777" w:rsidR="00F853CB" w:rsidRPr="00F853CB" w:rsidRDefault="00F853CB" w:rsidP="00F853CB">
      <w:r w:rsidRPr="00F853CB">
        <w:t>Job 1 – Container access step extension and repair</w:t>
      </w:r>
    </w:p>
    <w:p w14:paraId="7A4FFCA7" w14:textId="77777777" w:rsidR="00F853CB" w:rsidRPr="00F853CB" w:rsidRDefault="00F853CB" w:rsidP="00F853CB">
      <w:r w:rsidRPr="00F853CB">
        <w:t xml:space="preserve">Approx 14.5m x 0.5m x 0.25m new concrete. Break out and make good broken areas. Infill and extend existing step to area shown on plan &amp; dimensions above. Dig out under and make good broken areas along sill. Remove all debris including tree stumps and soil etc. including behind step area. </w:t>
      </w:r>
    </w:p>
    <w:p w14:paraId="699C99C3" w14:textId="77777777" w:rsidR="00F853CB" w:rsidRPr="00F853CB" w:rsidRDefault="00F853CB" w:rsidP="00F853CB">
      <w:r w:rsidRPr="00F853CB">
        <w:t>Job 2 – Concrete floor replacement between Welfare Unit and small container</w:t>
      </w:r>
    </w:p>
    <w:p w14:paraId="37C3BADD" w14:textId="77777777" w:rsidR="00F853CB" w:rsidRPr="00F853CB" w:rsidRDefault="00F853CB" w:rsidP="00F853CB">
      <w:r w:rsidRPr="00F853CB">
        <w:t xml:space="preserve">Area approx. 5.1m x 8.7m. Remove old concrete base and shingle </w:t>
      </w:r>
      <w:proofErr w:type="spellStart"/>
      <w:r w:rsidRPr="00F853CB">
        <w:t>areanext</w:t>
      </w:r>
      <w:proofErr w:type="spellEnd"/>
      <w:r w:rsidRPr="00F853CB">
        <w:t xml:space="preserve"> to welfare unit. Dig out and install compacted sub-base type 1 material 100mm depth, with 200mm depth concrete laid on top.</w:t>
      </w:r>
    </w:p>
    <w:p w14:paraId="6AE46EC6" w14:textId="77777777" w:rsidR="00F853CB" w:rsidRPr="00F853CB" w:rsidRDefault="00F853CB" w:rsidP="00F853CB">
      <w:r w:rsidRPr="00F853CB">
        <w:t xml:space="preserve">Job 3 - Concrete access ramp </w:t>
      </w:r>
    </w:p>
    <w:p w14:paraId="587A8E80" w14:textId="77777777" w:rsidR="00F853CB" w:rsidRPr="00F853CB" w:rsidRDefault="00F853CB" w:rsidP="00F853CB">
      <w:r w:rsidRPr="00F853CB">
        <w:t>To be carried out in conjunction with jobs 1 &amp; 2. Size area 2m x 3m new concrete. Dig out and install compacted sub-base type 1 material 100mm depth, with 200mm depth concrete laid on top</w:t>
      </w:r>
    </w:p>
    <w:p w14:paraId="70B9A5FB" w14:textId="77777777" w:rsidR="00F853CB" w:rsidRPr="00F853CB" w:rsidRDefault="00F853CB" w:rsidP="00F853CB">
      <w:r w:rsidRPr="00F853CB">
        <w:t>Job 4 - Shingle replacement in front of containers</w:t>
      </w:r>
    </w:p>
    <w:p w14:paraId="1D217417" w14:textId="77777777" w:rsidR="00F853CB" w:rsidRPr="00F853CB" w:rsidRDefault="00F853CB" w:rsidP="00F853CB">
      <w:r w:rsidRPr="00F853CB">
        <w:t>Approx. 14.5m x 3m. Remove shingle excavate and install compacted sub-base type 1 material100mm depth, with 200mm depth concrete laid on top.</w:t>
      </w:r>
    </w:p>
    <w:p w14:paraId="17D53AF7" w14:textId="276F4B08" w:rsidR="000E4D36" w:rsidRPr="00C64A9A" w:rsidRDefault="00F853CB" w:rsidP="00F853CB">
      <w:r w:rsidRPr="00F853CB">
        <w:t>All excavated materials to be removed from site and disposed of by the contractor, adhering to all waste disposal regulations and requirements. Shingles may be re-used to form part of compacted sub-base as appropriate and to reduce waste.</w:t>
      </w:r>
    </w:p>
    <w:p w14:paraId="6DC3503F" w14:textId="7088CCC6" w:rsidR="00E10225" w:rsidRDefault="00E10225" w:rsidP="00D8373F">
      <w:pPr>
        <w:pStyle w:val="Blockheading"/>
      </w:pPr>
      <w:r>
        <w:t>CONTRACTORS ARE ASKED TO PROVIDE</w:t>
      </w:r>
      <w:r w:rsidR="00E0014A">
        <w:t xml:space="preserve"> QUOTES FOR EACH OF THE 4 JOBS SEPARATELY.</w:t>
      </w:r>
    </w:p>
    <w:p w14:paraId="7286610C" w14:textId="72CE41E8" w:rsidR="005821AB" w:rsidRPr="005821AB" w:rsidRDefault="005821AB" w:rsidP="00D8373F">
      <w:pPr>
        <w:pStyle w:val="Blockheading"/>
      </w:pPr>
      <w:r w:rsidRPr="005821AB">
        <w:t>Health and Safety</w:t>
      </w:r>
    </w:p>
    <w:p w14:paraId="2A11BE5F" w14:textId="069D3FC0" w:rsidR="009C6B35" w:rsidRPr="009C6B35" w:rsidRDefault="009C6B35" w:rsidP="009C6B35">
      <w:r w:rsidRPr="009C6B35">
        <w:t xml:space="preserve">Contractors may wish to familiarise themselves with the site before tendering. The site is located within a working estate, there are tenants and other residents. If you wish to access the site to look at the </w:t>
      </w:r>
      <w:proofErr w:type="gramStart"/>
      <w:r w:rsidRPr="009C6B35">
        <w:t>work</w:t>
      </w:r>
      <w:proofErr w:type="gramEnd"/>
      <w:r w:rsidRPr="009C6B35">
        <w:t xml:space="preserve"> please contact the Project Officer to arrange a visit. Please be considerate and take precautions to ensure the safety of others when visiting the estate and worksite. Maximum speed limit of 15mph.</w:t>
      </w:r>
    </w:p>
    <w:p w14:paraId="05C10D72" w14:textId="77777777" w:rsidR="009C6B35" w:rsidRPr="009C6B35" w:rsidRDefault="009C6B35" w:rsidP="009C6B35">
      <w:r w:rsidRPr="009C6B35">
        <w:t xml:space="preserve">A Construction Design and Management (CDM) compliant Risk Assessment will need to be drawn up and agreed with Natural England before work starts. The risk assessment and safe system of work must ensure that all safety measures are taken to safeguard their employees and the </w:t>
      </w:r>
      <w:proofErr w:type="gramStart"/>
      <w:r w:rsidRPr="009C6B35">
        <w:t>general public</w:t>
      </w:r>
      <w:proofErr w:type="gramEnd"/>
      <w:r w:rsidRPr="009C6B35">
        <w:t xml:space="preserve"> in terms of equipment, clothing, site supervision and safe working practices. This must </w:t>
      </w:r>
      <w:proofErr w:type="gramStart"/>
      <w:r w:rsidRPr="009C6B35">
        <w:t>take into account</w:t>
      </w:r>
      <w:proofErr w:type="gramEnd"/>
      <w:r w:rsidRPr="009C6B35">
        <w:t xml:space="preserve"> the work, location, terrain, public access and use of the site.</w:t>
      </w:r>
    </w:p>
    <w:p w14:paraId="5A2D741A" w14:textId="77777777" w:rsidR="009C6B35" w:rsidRPr="009C6B35" w:rsidRDefault="009C6B35" w:rsidP="009C6B35">
      <w:r w:rsidRPr="009C6B35">
        <w:t>Under CDM Regulations Natural England undertakes both the client and designer role. The successful contractor undertakes the work.</w:t>
      </w:r>
    </w:p>
    <w:p w14:paraId="1CCBF14C" w14:textId="77777777" w:rsidR="009C6B35" w:rsidRPr="009C6B35" w:rsidRDefault="009C6B35" w:rsidP="009C6B35">
      <w:r w:rsidRPr="009C6B35">
        <w:t xml:space="preserve">All operational measures must conform to the Health &amp; Safety at work Act 1974 and current Codes of Practice. Any machinery operators must carry current and relevant certificates and training. Spill kits for fuel must be available. A qualified first aider must </w:t>
      </w:r>
      <w:proofErr w:type="gramStart"/>
      <w:r w:rsidRPr="009C6B35">
        <w:t>be on site at all times</w:t>
      </w:r>
      <w:proofErr w:type="gramEnd"/>
      <w:r w:rsidRPr="009C6B35">
        <w:t xml:space="preserve">. Copies of all relevant certification and first aid certificates should be supplied to Natural England. </w:t>
      </w:r>
    </w:p>
    <w:p w14:paraId="75EE75D8" w14:textId="56F4C102" w:rsidR="00CA6BED" w:rsidRDefault="009C6B35" w:rsidP="009C6B35">
      <w:r w:rsidRPr="009C6B35">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58E85C59" w14:textId="4EE9AF14"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56E6AF89" w:rsidR="009F2992" w:rsidRPr="001F5026" w:rsidRDefault="009F2992" w:rsidP="009F2992">
      <w:r w:rsidRPr="001F5026">
        <w:t xml:space="preserve">It is anticipated that this contract will be awarded for </w:t>
      </w:r>
      <w:r w:rsidRPr="00326125">
        <w:rPr>
          <w:rStyle w:val="Text"/>
        </w:rPr>
        <w:t xml:space="preserve">a period of </w:t>
      </w:r>
      <w:r w:rsidR="00F30352">
        <w:rPr>
          <w:rStyle w:val="Text"/>
        </w:rPr>
        <w:t>2</w:t>
      </w:r>
      <w:r w:rsidR="00326125" w:rsidRPr="00326125">
        <w:rPr>
          <w:rStyle w:val="Text"/>
        </w:rPr>
        <w:t xml:space="preserve"> months </w:t>
      </w:r>
      <w:r w:rsidRPr="00326125">
        <w:rPr>
          <w:rStyle w:val="Text"/>
        </w:rPr>
        <w:t>to</w:t>
      </w:r>
      <w:r w:rsidRPr="001F5026">
        <w:t xml:space="preserve"> end no later than </w:t>
      </w:r>
      <w:r w:rsidR="00F30352">
        <w:t>28/03/25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EE057DE" w14:textId="747DD9CE" w:rsidR="00153DCC" w:rsidRPr="00153DCC" w:rsidRDefault="00153DCC" w:rsidP="00153DCC">
            <w:pPr>
              <w:rPr>
                <w:rStyle w:val="Text"/>
              </w:rPr>
            </w:pPr>
            <w:r w:rsidRPr="00181842">
              <w:rPr>
                <w:rStyle w:val="Text"/>
              </w:rPr>
              <w:t xml:space="preserve">Experience of previous work </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1EB6289E" w:rsidR="00471BD3" w:rsidRPr="00471BD3" w:rsidRDefault="00471BD3" w:rsidP="00471BD3">
            <w:pPr>
              <w:rPr>
                <w:rStyle w:val="Text"/>
              </w:rPr>
            </w:pPr>
            <w:r w:rsidRPr="00181842">
              <w:rPr>
                <w:rStyle w:val="Text"/>
              </w:rPr>
              <w:t>Examples of previous similar work undertaken.</w:t>
            </w:r>
            <w:r w:rsidRPr="00471BD3">
              <w:rPr>
                <w:rStyle w:val="Text"/>
              </w:rPr>
              <w:t xml:space="preserve">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21EF4246" w:rsidR="00471BD3" w:rsidRPr="00471BD3" w:rsidRDefault="00471BD3" w:rsidP="00471BD3">
            <w:pPr>
              <w:rPr>
                <w:rStyle w:val="Text"/>
              </w:rPr>
            </w:pPr>
            <w:r>
              <w:rPr>
                <w:rStyle w:val="Text"/>
              </w:rPr>
              <w:t xml:space="preserve">Natural England requires the work to be completed </w:t>
            </w:r>
            <w:r w:rsidR="00E10225">
              <w:rPr>
                <w:rStyle w:val="Text"/>
              </w:rPr>
              <w:t xml:space="preserve">ASAP and </w:t>
            </w:r>
            <w:r w:rsidR="009F5783">
              <w:rPr>
                <w:rStyle w:val="Text"/>
              </w:rPr>
              <w:t xml:space="preserve">no later than end </w:t>
            </w:r>
            <w:r w:rsidR="00F30352">
              <w:rPr>
                <w:rStyle w:val="Text"/>
              </w:rPr>
              <w:t xml:space="preserve">March </w:t>
            </w:r>
            <w:r w:rsidR="009F5783">
              <w:rPr>
                <w:rStyle w:val="Text"/>
              </w:rPr>
              <w:t>2025</w:t>
            </w:r>
            <w:r w:rsidRPr="00471BD3">
              <w:rPr>
                <w:rStyle w:val="Text"/>
              </w:rPr>
              <w:t xml:space="preserve">. Contractor to </w:t>
            </w:r>
            <w:r w:rsidR="009F5783">
              <w:rPr>
                <w:rStyle w:val="Text"/>
              </w:rPr>
              <w:t xml:space="preserve">confirm availability and </w:t>
            </w:r>
            <w:r w:rsidRPr="00471BD3">
              <w:rPr>
                <w:rStyle w:val="Text"/>
              </w:rPr>
              <w:t xml:space="preserve">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C5C1" w14:textId="77777777" w:rsidR="00C72454" w:rsidRDefault="00C72454" w:rsidP="00FA03F2">
      <w:r>
        <w:separator/>
      </w:r>
    </w:p>
  </w:endnote>
  <w:endnote w:type="continuationSeparator" w:id="0">
    <w:p w14:paraId="10CADD78" w14:textId="77777777" w:rsidR="00C72454" w:rsidRDefault="00C7245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C4DCB59"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D3F6B">
      <w:rPr>
        <w:rStyle w:val="Text"/>
        <w:noProof/>
      </w:rPr>
      <w:t>23/12/2024 10:25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909B" w14:textId="77777777" w:rsidR="00C72454" w:rsidRDefault="00C72454" w:rsidP="00FA03F2">
      <w:r>
        <w:separator/>
      </w:r>
    </w:p>
  </w:footnote>
  <w:footnote w:type="continuationSeparator" w:id="0">
    <w:p w14:paraId="03A91D1A" w14:textId="77777777" w:rsidR="00C72454" w:rsidRDefault="00C7245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77ACA"/>
    <w:rsid w:val="000906FB"/>
    <w:rsid w:val="000B6E54"/>
    <w:rsid w:val="000C0292"/>
    <w:rsid w:val="000C55EA"/>
    <w:rsid w:val="000C7E35"/>
    <w:rsid w:val="000D788D"/>
    <w:rsid w:val="000E4D36"/>
    <w:rsid w:val="000F21F1"/>
    <w:rsid w:val="000F420D"/>
    <w:rsid w:val="000F6887"/>
    <w:rsid w:val="00100F2A"/>
    <w:rsid w:val="001105FB"/>
    <w:rsid w:val="00121600"/>
    <w:rsid w:val="00124E19"/>
    <w:rsid w:val="00131296"/>
    <w:rsid w:val="0013476B"/>
    <w:rsid w:val="00144BA0"/>
    <w:rsid w:val="00147A24"/>
    <w:rsid w:val="00153DCC"/>
    <w:rsid w:val="00182289"/>
    <w:rsid w:val="00183C86"/>
    <w:rsid w:val="00190412"/>
    <w:rsid w:val="001B181D"/>
    <w:rsid w:val="001B1F6A"/>
    <w:rsid w:val="001C361E"/>
    <w:rsid w:val="001C5060"/>
    <w:rsid w:val="001C7ECF"/>
    <w:rsid w:val="001D00F7"/>
    <w:rsid w:val="001E4CA4"/>
    <w:rsid w:val="001E5332"/>
    <w:rsid w:val="001F1CFD"/>
    <w:rsid w:val="001F5D9B"/>
    <w:rsid w:val="001F668C"/>
    <w:rsid w:val="001F7D7C"/>
    <w:rsid w:val="00203496"/>
    <w:rsid w:val="00214E1B"/>
    <w:rsid w:val="0024114F"/>
    <w:rsid w:val="0024790F"/>
    <w:rsid w:val="0025005E"/>
    <w:rsid w:val="00254B86"/>
    <w:rsid w:val="00270411"/>
    <w:rsid w:val="002712C8"/>
    <w:rsid w:val="00277DF0"/>
    <w:rsid w:val="002816D6"/>
    <w:rsid w:val="00286215"/>
    <w:rsid w:val="00287C0E"/>
    <w:rsid w:val="00292386"/>
    <w:rsid w:val="00292F2C"/>
    <w:rsid w:val="002A269D"/>
    <w:rsid w:val="002A6904"/>
    <w:rsid w:val="002B213D"/>
    <w:rsid w:val="002B6117"/>
    <w:rsid w:val="002C2E8E"/>
    <w:rsid w:val="002C31F3"/>
    <w:rsid w:val="002C48B3"/>
    <w:rsid w:val="002C494B"/>
    <w:rsid w:val="002D479F"/>
    <w:rsid w:val="002E0F1E"/>
    <w:rsid w:val="002E43B4"/>
    <w:rsid w:val="002F1889"/>
    <w:rsid w:val="002F18D2"/>
    <w:rsid w:val="002F66A1"/>
    <w:rsid w:val="00306183"/>
    <w:rsid w:val="00307975"/>
    <w:rsid w:val="00326125"/>
    <w:rsid w:val="0033114C"/>
    <w:rsid w:val="00340FFE"/>
    <w:rsid w:val="003425A8"/>
    <w:rsid w:val="00347D08"/>
    <w:rsid w:val="00352303"/>
    <w:rsid w:val="00352985"/>
    <w:rsid w:val="003543A9"/>
    <w:rsid w:val="00357550"/>
    <w:rsid w:val="00364A8E"/>
    <w:rsid w:val="003741D3"/>
    <w:rsid w:val="00375F7E"/>
    <w:rsid w:val="003852CA"/>
    <w:rsid w:val="00390782"/>
    <w:rsid w:val="00392833"/>
    <w:rsid w:val="003A7333"/>
    <w:rsid w:val="003C1769"/>
    <w:rsid w:val="003C6A8F"/>
    <w:rsid w:val="003D0773"/>
    <w:rsid w:val="003D5042"/>
    <w:rsid w:val="003D7BE5"/>
    <w:rsid w:val="003E0778"/>
    <w:rsid w:val="003E4973"/>
    <w:rsid w:val="003E5B9B"/>
    <w:rsid w:val="004077D5"/>
    <w:rsid w:val="00412D2D"/>
    <w:rsid w:val="00451074"/>
    <w:rsid w:val="0045159D"/>
    <w:rsid w:val="004523EC"/>
    <w:rsid w:val="004647E4"/>
    <w:rsid w:val="00471BD3"/>
    <w:rsid w:val="00475A07"/>
    <w:rsid w:val="00475E86"/>
    <w:rsid w:val="004802E3"/>
    <w:rsid w:val="00483886"/>
    <w:rsid w:val="004901DD"/>
    <w:rsid w:val="00492189"/>
    <w:rsid w:val="0049295F"/>
    <w:rsid w:val="004939A9"/>
    <w:rsid w:val="004A674D"/>
    <w:rsid w:val="004A76B8"/>
    <w:rsid w:val="004C08F6"/>
    <w:rsid w:val="004C0BD1"/>
    <w:rsid w:val="004C6BAC"/>
    <w:rsid w:val="004D27FD"/>
    <w:rsid w:val="00512905"/>
    <w:rsid w:val="0051321F"/>
    <w:rsid w:val="005160FB"/>
    <w:rsid w:val="00525FFC"/>
    <w:rsid w:val="00531416"/>
    <w:rsid w:val="005319FA"/>
    <w:rsid w:val="00535315"/>
    <w:rsid w:val="00540844"/>
    <w:rsid w:val="00542408"/>
    <w:rsid w:val="00550633"/>
    <w:rsid w:val="005528F6"/>
    <w:rsid w:val="00565CB5"/>
    <w:rsid w:val="005738EA"/>
    <w:rsid w:val="00581248"/>
    <w:rsid w:val="00581A69"/>
    <w:rsid w:val="005821AB"/>
    <w:rsid w:val="005837F8"/>
    <w:rsid w:val="00587D57"/>
    <w:rsid w:val="00592D94"/>
    <w:rsid w:val="00592FD8"/>
    <w:rsid w:val="00595B38"/>
    <w:rsid w:val="005A678C"/>
    <w:rsid w:val="005B0228"/>
    <w:rsid w:val="005C3BA8"/>
    <w:rsid w:val="005C5959"/>
    <w:rsid w:val="005D073A"/>
    <w:rsid w:val="005D0E22"/>
    <w:rsid w:val="005D270C"/>
    <w:rsid w:val="005D6739"/>
    <w:rsid w:val="005E6FE4"/>
    <w:rsid w:val="005F1AC9"/>
    <w:rsid w:val="005F2581"/>
    <w:rsid w:val="005F3F22"/>
    <w:rsid w:val="006043D3"/>
    <w:rsid w:val="006048B3"/>
    <w:rsid w:val="0061424B"/>
    <w:rsid w:val="00623218"/>
    <w:rsid w:val="00624F74"/>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3F6B"/>
    <w:rsid w:val="006D7EEE"/>
    <w:rsid w:val="006E4F0E"/>
    <w:rsid w:val="00711CDF"/>
    <w:rsid w:val="00712100"/>
    <w:rsid w:val="00722FB1"/>
    <w:rsid w:val="007253DE"/>
    <w:rsid w:val="00736C03"/>
    <w:rsid w:val="007418D9"/>
    <w:rsid w:val="007421CC"/>
    <w:rsid w:val="00745D2A"/>
    <w:rsid w:val="00750202"/>
    <w:rsid w:val="00772451"/>
    <w:rsid w:val="00774A7D"/>
    <w:rsid w:val="00780CBF"/>
    <w:rsid w:val="007852E2"/>
    <w:rsid w:val="0079649D"/>
    <w:rsid w:val="007A00D7"/>
    <w:rsid w:val="007A5AD6"/>
    <w:rsid w:val="007B3BA4"/>
    <w:rsid w:val="007B5940"/>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73FA1"/>
    <w:rsid w:val="009814F8"/>
    <w:rsid w:val="0098195A"/>
    <w:rsid w:val="00982F9C"/>
    <w:rsid w:val="009A5160"/>
    <w:rsid w:val="009B28A0"/>
    <w:rsid w:val="009B68F1"/>
    <w:rsid w:val="009B7EC1"/>
    <w:rsid w:val="009C5366"/>
    <w:rsid w:val="009C6B35"/>
    <w:rsid w:val="009C6E3F"/>
    <w:rsid w:val="009D1D9B"/>
    <w:rsid w:val="009E3287"/>
    <w:rsid w:val="009E5188"/>
    <w:rsid w:val="009F0AE9"/>
    <w:rsid w:val="009F0C55"/>
    <w:rsid w:val="009F2992"/>
    <w:rsid w:val="009F5783"/>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23E7"/>
    <w:rsid w:val="00B833D1"/>
    <w:rsid w:val="00B85CB8"/>
    <w:rsid w:val="00BA30A7"/>
    <w:rsid w:val="00BA5785"/>
    <w:rsid w:val="00BB26C4"/>
    <w:rsid w:val="00BB5734"/>
    <w:rsid w:val="00BB6287"/>
    <w:rsid w:val="00BD0A2B"/>
    <w:rsid w:val="00BD78CB"/>
    <w:rsid w:val="00BE1163"/>
    <w:rsid w:val="00BE2ECF"/>
    <w:rsid w:val="00BE69BF"/>
    <w:rsid w:val="00BF0630"/>
    <w:rsid w:val="00BF3138"/>
    <w:rsid w:val="00C0483A"/>
    <w:rsid w:val="00C06CCA"/>
    <w:rsid w:val="00C129E6"/>
    <w:rsid w:val="00C22650"/>
    <w:rsid w:val="00C2429C"/>
    <w:rsid w:val="00C277F0"/>
    <w:rsid w:val="00C42C4C"/>
    <w:rsid w:val="00C4654F"/>
    <w:rsid w:val="00C5768F"/>
    <w:rsid w:val="00C604E3"/>
    <w:rsid w:val="00C60753"/>
    <w:rsid w:val="00C64A9A"/>
    <w:rsid w:val="00C65123"/>
    <w:rsid w:val="00C72454"/>
    <w:rsid w:val="00C82BDD"/>
    <w:rsid w:val="00C87133"/>
    <w:rsid w:val="00C8758D"/>
    <w:rsid w:val="00CA265C"/>
    <w:rsid w:val="00CA6BED"/>
    <w:rsid w:val="00CB4A7A"/>
    <w:rsid w:val="00CC2B3F"/>
    <w:rsid w:val="00CD0FC3"/>
    <w:rsid w:val="00CD1739"/>
    <w:rsid w:val="00CD1926"/>
    <w:rsid w:val="00CD6D50"/>
    <w:rsid w:val="00CE7D5B"/>
    <w:rsid w:val="00D04A66"/>
    <w:rsid w:val="00D04D5B"/>
    <w:rsid w:val="00D104EF"/>
    <w:rsid w:val="00D16E14"/>
    <w:rsid w:val="00D22269"/>
    <w:rsid w:val="00D25B4E"/>
    <w:rsid w:val="00D26B24"/>
    <w:rsid w:val="00D271C9"/>
    <w:rsid w:val="00D42E43"/>
    <w:rsid w:val="00D460C4"/>
    <w:rsid w:val="00D46AD8"/>
    <w:rsid w:val="00D4723D"/>
    <w:rsid w:val="00D534D1"/>
    <w:rsid w:val="00D555A9"/>
    <w:rsid w:val="00D55F93"/>
    <w:rsid w:val="00D60D19"/>
    <w:rsid w:val="00D8373F"/>
    <w:rsid w:val="00D856C2"/>
    <w:rsid w:val="00DB5451"/>
    <w:rsid w:val="00DB5F9D"/>
    <w:rsid w:val="00DC15F9"/>
    <w:rsid w:val="00DC5908"/>
    <w:rsid w:val="00DD232A"/>
    <w:rsid w:val="00DD4DF4"/>
    <w:rsid w:val="00DE767B"/>
    <w:rsid w:val="00DF1E44"/>
    <w:rsid w:val="00DF74F5"/>
    <w:rsid w:val="00E0014A"/>
    <w:rsid w:val="00E06691"/>
    <w:rsid w:val="00E10225"/>
    <w:rsid w:val="00E25616"/>
    <w:rsid w:val="00E26C4F"/>
    <w:rsid w:val="00E35A73"/>
    <w:rsid w:val="00E36E9A"/>
    <w:rsid w:val="00E414E1"/>
    <w:rsid w:val="00E60D3C"/>
    <w:rsid w:val="00E61EAC"/>
    <w:rsid w:val="00E72C6C"/>
    <w:rsid w:val="00E804A3"/>
    <w:rsid w:val="00E8390B"/>
    <w:rsid w:val="00E9000A"/>
    <w:rsid w:val="00E97486"/>
    <w:rsid w:val="00ED63A7"/>
    <w:rsid w:val="00ED65E0"/>
    <w:rsid w:val="00F0143C"/>
    <w:rsid w:val="00F043D1"/>
    <w:rsid w:val="00F11422"/>
    <w:rsid w:val="00F12FC9"/>
    <w:rsid w:val="00F1381E"/>
    <w:rsid w:val="00F30352"/>
    <w:rsid w:val="00F32890"/>
    <w:rsid w:val="00F34A5B"/>
    <w:rsid w:val="00F448FD"/>
    <w:rsid w:val="00F454A7"/>
    <w:rsid w:val="00F62A60"/>
    <w:rsid w:val="00F65962"/>
    <w:rsid w:val="00F7078D"/>
    <w:rsid w:val="00F7643D"/>
    <w:rsid w:val="00F81CB4"/>
    <w:rsid w:val="00F853CB"/>
    <w:rsid w:val="00FA03F2"/>
    <w:rsid w:val="00FB6D57"/>
    <w:rsid w:val="00FC446D"/>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sunderland@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70411"/>
    <w:rsid w:val="002C2E8E"/>
    <w:rsid w:val="002E5DC0"/>
    <w:rsid w:val="002F0E25"/>
    <w:rsid w:val="00321060"/>
    <w:rsid w:val="00366E37"/>
    <w:rsid w:val="00385E24"/>
    <w:rsid w:val="003D6241"/>
    <w:rsid w:val="00410921"/>
    <w:rsid w:val="004229C6"/>
    <w:rsid w:val="00424CB5"/>
    <w:rsid w:val="00487809"/>
    <w:rsid w:val="004E567E"/>
    <w:rsid w:val="005078D2"/>
    <w:rsid w:val="00530B27"/>
    <w:rsid w:val="005608D1"/>
    <w:rsid w:val="00596A73"/>
    <w:rsid w:val="005B0228"/>
    <w:rsid w:val="005B5A70"/>
    <w:rsid w:val="005C72F1"/>
    <w:rsid w:val="005D6739"/>
    <w:rsid w:val="00616FC0"/>
    <w:rsid w:val="006559D8"/>
    <w:rsid w:val="006760AD"/>
    <w:rsid w:val="00690958"/>
    <w:rsid w:val="006A5483"/>
    <w:rsid w:val="006B5C4B"/>
    <w:rsid w:val="006D72AB"/>
    <w:rsid w:val="006F4B05"/>
    <w:rsid w:val="007270E3"/>
    <w:rsid w:val="00766EB5"/>
    <w:rsid w:val="007A3CD3"/>
    <w:rsid w:val="007E4145"/>
    <w:rsid w:val="007E75F8"/>
    <w:rsid w:val="007F03CF"/>
    <w:rsid w:val="00827CA4"/>
    <w:rsid w:val="00840F2A"/>
    <w:rsid w:val="00877554"/>
    <w:rsid w:val="008C6315"/>
    <w:rsid w:val="008D5034"/>
    <w:rsid w:val="008F4292"/>
    <w:rsid w:val="008F5626"/>
    <w:rsid w:val="009205F3"/>
    <w:rsid w:val="0093060C"/>
    <w:rsid w:val="00976191"/>
    <w:rsid w:val="00996579"/>
    <w:rsid w:val="009C2701"/>
    <w:rsid w:val="00A15BDE"/>
    <w:rsid w:val="00A35037"/>
    <w:rsid w:val="00AD23D7"/>
    <w:rsid w:val="00B17FD8"/>
    <w:rsid w:val="00B25365"/>
    <w:rsid w:val="00B823E7"/>
    <w:rsid w:val="00BB2ADF"/>
    <w:rsid w:val="00C22CFC"/>
    <w:rsid w:val="00C27B53"/>
    <w:rsid w:val="00C471E7"/>
    <w:rsid w:val="00CA051F"/>
    <w:rsid w:val="00CC6175"/>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269CB77-A17C-4C9F-B366-E4DE6F41166F}">
  <ds:schemaRefs>
    <ds:schemaRef ds:uri="office.server.policy"/>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4456</Words>
  <Characters>25402</Characters>
  <Application>Microsoft Office Word</Application>
  <DocSecurity>0</DocSecurity>
  <Lines>211</Lines>
  <Paragraphs>59</Paragraphs>
  <ScaleCrop>false</ScaleCrop>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2024-09-05T10:29:00Z</dcterms:created>
  <dcterms:modified xsi:type="dcterms:W3CDTF">2024-12-23T10:36:00Z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