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F7F" w:rsidRDefault="00195F7F" w:rsidP="00195F7F">
      <w:r>
        <w:t>Notice of forthcoming tender</w:t>
      </w:r>
    </w:p>
    <w:p w:rsidR="00195F7F" w:rsidRDefault="00195F7F" w:rsidP="00195F7F">
      <w:pPr>
        <w:rPr>
          <w:rFonts w:ascii="Arial" w:hAnsi="Arial" w:cs="Arial"/>
          <w:u w:val="single"/>
        </w:rPr>
      </w:pPr>
      <w:r>
        <w:rPr>
          <w:rFonts w:ascii="Arial" w:hAnsi="Arial" w:cs="Arial"/>
          <w:u w:val="single"/>
        </w:rPr>
        <w:t xml:space="preserve">Extract of the </w:t>
      </w:r>
      <w:r w:rsidRPr="00396B57">
        <w:rPr>
          <w:rFonts w:ascii="Arial" w:hAnsi="Arial" w:cs="Arial"/>
          <w:i/>
          <w:u w:val="single"/>
        </w:rPr>
        <w:t>likely</w:t>
      </w:r>
      <w:r>
        <w:rPr>
          <w:rFonts w:ascii="Arial" w:hAnsi="Arial" w:cs="Arial"/>
          <w:u w:val="single"/>
        </w:rPr>
        <w:t xml:space="preserve"> overall requirement</w:t>
      </w:r>
    </w:p>
    <w:p w:rsidR="00195F7F" w:rsidRDefault="00195F7F" w:rsidP="00195F7F">
      <w:pPr>
        <w:rPr>
          <w:rFonts w:ascii="Arial" w:hAnsi="Arial" w:cs="Arial"/>
        </w:rPr>
      </w:pPr>
      <w:r w:rsidRPr="002D7053">
        <w:rPr>
          <w:rFonts w:ascii="Arial" w:hAnsi="Arial" w:cs="Arial"/>
        </w:rPr>
        <w:t xml:space="preserve">Go Higher West Yorkshire (GHWY) </w:t>
      </w:r>
      <w:r>
        <w:rPr>
          <w:rFonts w:ascii="Arial" w:hAnsi="Arial" w:cs="Arial"/>
        </w:rPr>
        <w:t>within the next six weeks will tender for the</w:t>
      </w:r>
      <w:r w:rsidRPr="002D7053">
        <w:rPr>
          <w:rFonts w:ascii="Arial" w:hAnsi="Arial" w:cs="Arial"/>
        </w:rPr>
        <w:t xml:space="preserve"> hire </w:t>
      </w:r>
      <w:r>
        <w:rPr>
          <w:rFonts w:ascii="Arial" w:hAnsi="Arial" w:cs="Arial"/>
        </w:rPr>
        <w:t xml:space="preserve">of a mobile space for a number of days, </w:t>
      </w:r>
      <w:r w:rsidRPr="00396B57">
        <w:rPr>
          <w:rFonts w:ascii="Arial" w:hAnsi="Arial" w:cs="Arial"/>
          <w:i/>
        </w:rPr>
        <w:t>likely</w:t>
      </w:r>
      <w:r>
        <w:rPr>
          <w:rFonts w:ascii="Arial" w:hAnsi="Arial" w:cs="Arial"/>
        </w:rPr>
        <w:t xml:space="preserve"> to be between 50 and 100 days, through the months of March 2018 – December 2018. Any bidders will need to be able to:</w:t>
      </w:r>
    </w:p>
    <w:p w:rsidR="00195F7F" w:rsidRDefault="00195F7F" w:rsidP="00195F7F">
      <w:pPr>
        <w:pStyle w:val="ListParagraph"/>
        <w:numPr>
          <w:ilvl w:val="0"/>
          <w:numId w:val="1"/>
        </w:numPr>
        <w:rPr>
          <w:rFonts w:ascii="Arial" w:hAnsi="Arial" w:cs="Arial"/>
        </w:rPr>
      </w:pPr>
      <w:r>
        <w:rPr>
          <w:rFonts w:ascii="Arial" w:hAnsi="Arial" w:cs="Arial"/>
        </w:rPr>
        <w:t>Provide a fully mobile and fully weatherproof space for a minimum of 15 people;</w:t>
      </w:r>
    </w:p>
    <w:p w:rsidR="00195F7F" w:rsidRPr="002D7053" w:rsidRDefault="00195F7F" w:rsidP="00195F7F">
      <w:pPr>
        <w:pStyle w:val="ListParagraph"/>
        <w:numPr>
          <w:ilvl w:val="0"/>
          <w:numId w:val="1"/>
        </w:numPr>
        <w:rPr>
          <w:rFonts w:ascii="Arial" w:hAnsi="Arial" w:cs="Arial"/>
        </w:rPr>
      </w:pPr>
      <w:r>
        <w:rPr>
          <w:rFonts w:ascii="Arial" w:hAnsi="Arial" w:cs="Arial"/>
        </w:rPr>
        <w:t>Provide full</w:t>
      </w:r>
      <w:r w:rsidRPr="002D7053">
        <w:rPr>
          <w:rFonts w:ascii="Arial" w:hAnsi="Arial" w:cs="Arial"/>
        </w:rPr>
        <w:t xml:space="preserve"> project </w:t>
      </w:r>
      <w:r>
        <w:rPr>
          <w:rFonts w:ascii="Arial" w:hAnsi="Arial" w:cs="Arial"/>
        </w:rPr>
        <w:t xml:space="preserve">management of the design and logistics; </w:t>
      </w:r>
    </w:p>
    <w:p w:rsidR="00195F7F" w:rsidRDefault="00195F7F" w:rsidP="00195F7F">
      <w:pPr>
        <w:pStyle w:val="ListParagraph"/>
        <w:numPr>
          <w:ilvl w:val="0"/>
          <w:numId w:val="1"/>
        </w:numPr>
        <w:rPr>
          <w:rFonts w:ascii="Arial" w:hAnsi="Arial" w:cs="Arial"/>
        </w:rPr>
      </w:pPr>
      <w:r>
        <w:rPr>
          <w:rFonts w:ascii="Arial" w:hAnsi="Arial" w:cs="Arial"/>
        </w:rPr>
        <w:t>Work flexibly and adapt to the needs of the project throughout the duration;</w:t>
      </w:r>
    </w:p>
    <w:p w:rsidR="00195F7F" w:rsidRDefault="00195F7F" w:rsidP="00195F7F">
      <w:pPr>
        <w:pStyle w:val="ListParagraph"/>
        <w:numPr>
          <w:ilvl w:val="0"/>
          <w:numId w:val="1"/>
        </w:numPr>
        <w:rPr>
          <w:rFonts w:ascii="Arial" w:hAnsi="Arial" w:cs="Arial"/>
        </w:rPr>
      </w:pPr>
      <w:r>
        <w:rPr>
          <w:rFonts w:ascii="Arial" w:hAnsi="Arial" w:cs="Arial"/>
        </w:rPr>
        <w:t xml:space="preserve">Work with GHWY closely responding to </w:t>
      </w:r>
      <w:r w:rsidRPr="00396B57">
        <w:rPr>
          <w:rFonts w:ascii="Arial" w:hAnsi="Arial" w:cs="Arial"/>
          <w:i/>
        </w:rPr>
        <w:t>likely</w:t>
      </w:r>
      <w:r>
        <w:rPr>
          <w:rFonts w:ascii="Arial" w:hAnsi="Arial" w:cs="Arial"/>
        </w:rPr>
        <w:t xml:space="preserve"> changing schedules;</w:t>
      </w:r>
    </w:p>
    <w:p w:rsidR="00195F7F" w:rsidRDefault="00195F7F" w:rsidP="00195F7F">
      <w:pPr>
        <w:pStyle w:val="ListParagraph"/>
        <w:numPr>
          <w:ilvl w:val="0"/>
          <w:numId w:val="1"/>
        </w:numPr>
        <w:rPr>
          <w:rFonts w:ascii="Arial" w:hAnsi="Arial" w:cs="Arial"/>
        </w:rPr>
      </w:pPr>
      <w:r>
        <w:rPr>
          <w:rFonts w:ascii="Arial" w:hAnsi="Arial" w:cs="Arial"/>
        </w:rPr>
        <w:t>Deliver the space in all our targeted 27 wards in West Yorkshire;</w:t>
      </w:r>
    </w:p>
    <w:p w:rsidR="00195F7F" w:rsidRDefault="00195F7F" w:rsidP="00195F7F">
      <w:pPr>
        <w:pStyle w:val="ListParagraph"/>
        <w:numPr>
          <w:ilvl w:val="0"/>
          <w:numId w:val="1"/>
        </w:numPr>
        <w:rPr>
          <w:rFonts w:ascii="Arial" w:hAnsi="Arial" w:cs="Arial"/>
        </w:rPr>
      </w:pPr>
      <w:r>
        <w:rPr>
          <w:rFonts w:ascii="Arial" w:hAnsi="Arial" w:cs="Arial"/>
        </w:rPr>
        <w:t>Provide the ability to display branding/messages on the outside when it’s in use;</w:t>
      </w:r>
    </w:p>
    <w:p w:rsidR="00195F7F" w:rsidRPr="00396B57" w:rsidRDefault="00195F7F" w:rsidP="00195F7F">
      <w:pPr>
        <w:pStyle w:val="ListParagraph"/>
        <w:numPr>
          <w:ilvl w:val="0"/>
          <w:numId w:val="1"/>
        </w:numPr>
        <w:rPr>
          <w:rFonts w:ascii="Arial" w:hAnsi="Arial" w:cs="Arial"/>
          <w:u w:val="single"/>
        </w:rPr>
      </w:pPr>
      <w:r w:rsidRPr="00317C9B">
        <w:rPr>
          <w:rFonts w:ascii="Arial" w:hAnsi="Arial" w:cs="Arial"/>
        </w:rPr>
        <w:t>Design and fit out the interior of th</w:t>
      </w:r>
      <w:r>
        <w:rPr>
          <w:rFonts w:ascii="Arial" w:hAnsi="Arial" w:cs="Arial"/>
        </w:rPr>
        <w:t>e space according to our needs which will be suitable for a range of uses, both formal and informal, for young people and adults;</w:t>
      </w:r>
    </w:p>
    <w:p w:rsidR="00195F7F" w:rsidRPr="00317C9B" w:rsidRDefault="00195F7F" w:rsidP="00195F7F">
      <w:pPr>
        <w:pStyle w:val="ListParagraph"/>
        <w:numPr>
          <w:ilvl w:val="0"/>
          <w:numId w:val="1"/>
        </w:numPr>
        <w:rPr>
          <w:rFonts w:ascii="Arial" w:hAnsi="Arial" w:cs="Arial"/>
          <w:u w:val="single"/>
        </w:rPr>
      </w:pPr>
      <w:r>
        <w:rPr>
          <w:rFonts w:ascii="Arial" w:hAnsi="Arial" w:cs="Arial"/>
        </w:rPr>
        <w:t>Provide a space which is internet ready.</w:t>
      </w:r>
    </w:p>
    <w:p w:rsidR="00195F7F" w:rsidRPr="00DA0716" w:rsidRDefault="00195F7F" w:rsidP="00195F7F">
      <w:pPr>
        <w:rPr>
          <w:rFonts w:ascii="Arial" w:hAnsi="Arial" w:cs="Arial"/>
          <w:u w:val="single"/>
        </w:rPr>
      </w:pPr>
      <w:r w:rsidRPr="00DA0716">
        <w:rPr>
          <w:rFonts w:ascii="Arial" w:hAnsi="Arial" w:cs="Arial"/>
          <w:u w:val="single"/>
        </w:rPr>
        <w:t>Background</w:t>
      </w:r>
    </w:p>
    <w:p w:rsidR="00195F7F" w:rsidRPr="00DA0716" w:rsidRDefault="00195F7F" w:rsidP="00195F7F">
      <w:pPr>
        <w:rPr>
          <w:rFonts w:ascii="Arial" w:hAnsi="Arial" w:cs="Arial"/>
        </w:rPr>
      </w:pPr>
      <w:r w:rsidRPr="00DA0716">
        <w:rPr>
          <w:rFonts w:ascii="Arial" w:hAnsi="Arial" w:cs="Arial"/>
        </w:rPr>
        <w:t>Go Higher West Yorkshire</w:t>
      </w:r>
      <w:r>
        <w:rPr>
          <w:rFonts w:ascii="Arial" w:hAnsi="Arial" w:cs="Arial"/>
        </w:rPr>
        <w:t xml:space="preserve"> (GHWY)</w:t>
      </w:r>
      <w:r w:rsidRPr="00DA0716">
        <w:rPr>
          <w:rFonts w:ascii="Arial" w:hAnsi="Arial" w:cs="Arial"/>
        </w:rPr>
        <w:t xml:space="preserve"> (</w:t>
      </w:r>
      <w:hyperlink r:id="rId7" w:history="1">
        <w:r w:rsidRPr="00DA0716">
          <w:rPr>
            <w:rStyle w:val="Hyperlink"/>
            <w:rFonts w:ascii="Arial" w:hAnsi="Arial" w:cs="Arial"/>
          </w:rPr>
          <w:t>http://www.gohigherwestyorks.ac.uk/</w:t>
        </w:r>
      </w:hyperlink>
      <w:r w:rsidRPr="00DA0716">
        <w:rPr>
          <w:rFonts w:ascii="Arial" w:hAnsi="Arial" w:cs="Arial"/>
        </w:rPr>
        <w:t>) provide</w:t>
      </w:r>
      <w:r>
        <w:rPr>
          <w:rFonts w:ascii="Arial" w:hAnsi="Arial" w:cs="Arial"/>
        </w:rPr>
        <w:t>s</w:t>
      </w:r>
      <w:r w:rsidRPr="00DA0716">
        <w:rPr>
          <w:rFonts w:ascii="Arial" w:hAnsi="Arial" w:cs="Arial"/>
        </w:rPr>
        <w:t xml:space="preserve"> a single point of contact for information on our 12 Higher Education Provider partners, to help with access</w:t>
      </w:r>
      <w:r>
        <w:rPr>
          <w:rFonts w:ascii="Arial" w:hAnsi="Arial" w:cs="Arial"/>
        </w:rPr>
        <w:t xml:space="preserve"> to Higher Education</w:t>
      </w:r>
      <w:r w:rsidRPr="00DA0716">
        <w:rPr>
          <w:rFonts w:ascii="Arial" w:hAnsi="Arial" w:cs="Arial"/>
        </w:rPr>
        <w:t xml:space="preserve"> and preparation for studying.</w:t>
      </w:r>
    </w:p>
    <w:p w:rsidR="00195F7F" w:rsidRDefault="00195F7F" w:rsidP="00195F7F">
      <w:pPr>
        <w:rPr>
          <w:rFonts w:ascii="Arial" w:hAnsi="Arial" w:cs="Arial"/>
        </w:rPr>
      </w:pPr>
      <w:r w:rsidRPr="00DA0716">
        <w:rPr>
          <w:rFonts w:ascii="Arial" w:hAnsi="Arial" w:cs="Arial"/>
        </w:rPr>
        <w:t>GHWY is currently delivering the National Collaborative Outreach Programme (NCOP) in 27 ward areas in West Yorkshire</w:t>
      </w:r>
      <w:r>
        <w:rPr>
          <w:rFonts w:ascii="Arial" w:hAnsi="Arial" w:cs="Arial"/>
        </w:rPr>
        <w:t xml:space="preserve"> (see Annex A)</w:t>
      </w:r>
      <w:r w:rsidRPr="00DA0716">
        <w:rPr>
          <w:rFonts w:ascii="Arial" w:hAnsi="Arial" w:cs="Arial"/>
        </w:rPr>
        <w:t xml:space="preserve">. This project aims to increase the number of young people progressing into Higher Education from areas where rates of progression are currently low, and particularly low when GCSE attainment is taken into account. </w:t>
      </w:r>
    </w:p>
    <w:p w:rsidR="00195F7F" w:rsidRPr="00BE24C0" w:rsidRDefault="00195F7F" w:rsidP="00195F7F">
      <w:pPr>
        <w:rPr>
          <w:rFonts w:ascii="Arial" w:hAnsi="Arial" w:cs="Arial"/>
        </w:rPr>
      </w:pPr>
      <w:r w:rsidRPr="00BE24C0">
        <w:rPr>
          <w:rFonts w:ascii="Arial" w:hAnsi="Arial" w:cs="Arial"/>
        </w:rPr>
        <w:t xml:space="preserve">The mobile space aims to </w:t>
      </w:r>
      <w:r>
        <w:rPr>
          <w:rFonts w:ascii="Arial" w:hAnsi="Arial" w:cs="Arial"/>
        </w:rPr>
        <w:t>deliver outreach work for Higher Education.</w:t>
      </w:r>
      <w:r w:rsidRPr="00317C9B">
        <w:rPr>
          <w:rFonts w:ascii="Arial" w:hAnsi="Arial" w:cs="Arial"/>
        </w:rPr>
        <w:t xml:space="preserve"> The mobile space would form a community presence for GHWY where it would allow us to engage, literally, </w:t>
      </w:r>
      <w:r w:rsidRPr="00317C9B">
        <w:rPr>
          <w:rFonts w:ascii="Arial" w:hAnsi="Arial" w:cs="Arial"/>
          <w:i/>
        </w:rPr>
        <w:t>in</w:t>
      </w:r>
      <w:r w:rsidRPr="00317C9B">
        <w:rPr>
          <w:rFonts w:ascii="Arial" w:hAnsi="Arial" w:cs="Arial"/>
        </w:rPr>
        <w:t xml:space="preserve"> the communities we h</w:t>
      </w:r>
      <w:r>
        <w:rPr>
          <w:rFonts w:ascii="Arial" w:hAnsi="Arial" w:cs="Arial"/>
        </w:rPr>
        <w:t xml:space="preserve">ave not yet been able to deliver outreach work. This outreach work will likely take the form of subject tasters, training for influencers of young people, research and evaluation, family fun days, among other ideas.  </w:t>
      </w:r>
    </w:p>
    <w:p w:rsidR="00314AA5" w:rsidRDefault="00314AA5">
      <w:bookmarkStart w:id="0" w:name="_GoBack"/>
      <w:bookmarkEnd w:id="0"/>
    </w:p>
    <w:sectPr w:rsidR="00314AA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2B9" w:rsidRDefault="007B62B9" w:rsidP="007B62B9">
      <w:pPr>
        <w:spacing w:after="0" w:line="240" w:lineRule="auto"/>
      </w:pPr>
      <w:r>
        <w:separator/>
      </w:r>
    </w:p>
  </w:endnote>
  <w:endnote w:type="continuationSeparator" w:id="0">
    <w:p w:rsidR="007B62B9" w:rsidRDefault="007B62B9" w:rsidP="007B6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2B9" w:rsidRDefault="007B62B9" w:rsidP="007B62B9">
      <w:pPr>
        <w:spacing w:after="0" w:line="240" w:lineRule="auto"/>
      </w:pPr>
      <w:r>
        <w:separator/>
      </w:r>
    </w:p>
  </w:footnote>
  <w:footnote w:type="continuationSeparator" w:id="0">
    <w:p w:rsidR="007B62B9" w:rsidRDefault="007B62B9" w:rsidP="007B62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2B9" w:rsidRDefault="005A7FF5">
    <w:pPr>
      <w:pStyle w:val="Header"/>
    </w:pPr>
    <w:r>
      <w:rPr>
        <w:noProof/>
        <w:lang w:eastAsia="en-GB"/>
      </w:rPr>
      <w:drawing>
        <wp:anchor distT="0" distB="0" distL="114300" distR="114300" simplePos="0" relativeHeight="251660288" behindDoc="0" locked="0" layoutInCell="1" allowOverlap="1">
          <wp:simplePos x="0" y="0"/>
          <wp:positionH relativeFrom="margin">
            <wp:posOffset>5057140</wp:posOffset>
          </wp:positionH>
          <wp:positionV relativeFrom="paragraph">
            <wp:posOffset>-141298</wp:posOffset>
          </wp:positionV>
          <wp:extent cx="1430655" cy="337820"/>
          <wp:effectExtent l="0" t="0" r="0" b="5080"/>
          <wp:wrapSquare wrapText="bothSides"/>
          <wp:docPr id="10" name="Picture 10" descr="NCOP logo 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OP logo Nation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0655" cy="337820"/>
                  </a:xfrm>
                  <a:prstGeom prst="rect">
                    <a:avLst/>
                  </a:prstGeom>
                  <a:noFill/>
                  <a:ln>
                    <a:noFill/>
                  </a:ln>
                </pic:spPr>
              </pic:pic>
            </a:graphicData>
          </a:graphic>
        </wp:anchor>
      </w:drawing>
    </w:r>
    <w:r w:rsidR="007B62B9" w:rsidRPr="00B15592">
      <w:rPr>
        <w:rFonts w:asciiTheme="minorBidi" w:hAnsiTheme="minorBidi"/>
        <w:noProof/>
        <w:sz w:val="24"/>
        <w:szCs w:val="24"/>
        <w:lang w:eastAsia="en-GB"/>
      </w:rPr>
      <w:drawing>
        <wp:anchor distT="0" distB="0" distL="114300" distR="114300" simplePos="0" relativeHeight="251661312" behindDoc="0" locked="0" layoutInCell="1" allowOverlap="1">
          <wp:simplePos x="0" y="0"/>
          <wp:positionH relativeFrom="leftMargin">
            <wp:align>right</wp:align>
          </wp:positionH>
          <wp:positionV relativeFrom="paragraph">
            <wp:posOffset>-323215</wp:posOffset>
          </wp:positionV>
          <wp:extent cx="725170" cy="692150"/>
          <wp:effectExtent l="0" t="0" r="0" b="0"/>
          <wp:wrapSquare wrapText="bothSides"/>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25170" cy="692150"/>
                  </a:xfrm>
                  <a:prstGeom prst="rect">
                    <a:avLst/>
                  </a:prstGeom>
                </pic:spPr>
              </pic:pic>
            </a:graphicData>
          </a:graphic>
          <wp14:sizeRelH relativeFrom="margin">
            <wp14:pctWidth>0</wp14:pctWidth>
          </wp14:sizeRelH>
          <wp14:sizeRelV relativeFrom="margin">
            <wp14:pctHeight>0</wp14:pctHeight>
          </wp14:sizeRelV>
        </wp:anchor>
      </w:drawing>
    </w:r>
    <w:r w:rsidR="007B62B9">
      <w:rPr>
        <w:noProof/>
        <w:lang w:eastAsia="en-GB"/>
      </w:rPr>
      <w:ptab w:relativeTo="margin" w:alignment="right" w:leader="none"/>
    </w:r>
    <w:r w:rsidR="007B62B9">
      <w:rPr>
        <w:noProof/>
        <w:lang w:eastAsia="en-GB"/>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C82200"/>
    <w:multiLevelType w:val="hybridMultilevel"/>
    <w:tmpl w:val="1EA89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2B9"/>
    <w:rsid w:val="00195F7F"/>
    <w:rsid w:val="00314AA5"/>
    <w:rsid w:val="005A7FF5"/>
    <w:rsid w:val="007B6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26DDC5C-21EA-4806-A5F8-378F2524D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F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2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2B9"/>
  </w:style>
  <w:style w:type="paragraph" w:styleId="Footer">
    <w:name w:val="footer"/>
    <w:basedOn w:val="Normal"/>
    <w:link w:val="FooterChar"/>
    <w:uiPriority w:val="99"/>
    <w:unhideWhenUsed/>
    <w:rsid w:val="007B62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2B9"/>
  </w:style>
  <w:style w:type="character" w:styleId="Hyperlink">
    <w:name w:val="Hyperlink"/>
    <w:basedOn w:val="DefaultParagraphFont"/>
    <w:uiPriority w:val="99"/>
    <w:unhideWhenUsed/>
    <w:rsid w:val="00195F7F"/>
    <w:rPr>
      <w:color w:val="0563C1" w:themeColor="hyperlink"/>
      <w:u w:val="single"/>
    </w:rPr>
  </w:style>
  <w:style w:type="paragraph" w:styleId="ListParagraph">
    <w:name w:val="List Paragraph"/>
    <w:basedOn w:val="Normal"/>
    <w:uiPriority w:val="34"/>
    <w:qFormat/>
    <w:rsid w:val="00195F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ohigherwestyorks.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Carson</dc:creator>
  <cp:keywords/>
  <dc:description/>
  <cp:lastModifiedBy>Graham Carson</cp:lastModifiedBy>
  <cp:revision>2</cp:revision>
  <dcterms:created xsi:type="dcterms:W3CDTF">2017-12-13T16:02:00Z</dcterms:created>
  <dcterms:modified xsi:type="dcterms:W3CDTF">2017-12-13T16:02:00Z</dcterms:modified>
</cp:coreProperties>
</file>