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4151" w14:textId="77777777" w:rsidR="000210E7" w:rsidRPr="007F3FE3" w:rsidRDefault="007F3FE3" w:rsidP="007F3FE3">
      <w:pPr>
        <w:ind w:left="5812"/>
        <w:rPr>
          <w:rFonts w:ascii="Helvetica Neue Light" w:hAnsi="Helvetica Neue Light" w:cs="Arial"/>
          <w:sz w:val="24"/>
          <w:szCs w:val="24"/>
          <w:u w:val="single"/>
        </w:rPr>
      </w:pPr>
      <w:bookmarkStart w:id="0" w:name="shceduleoneformoftender"/>
      <w:r w:rsidRPr="007F3FE3">
        <w:rPr>
          <w:rFonts w:ascii="Helvetica Neue Light" w:hAnsi="Helvetica Neue Light" w:cs="Arial"/>
          <w:noProof/>
          <w:sz w:val="24"/>
          <w:szCs w:val="24"/>
        </w:rPr>
        <w:drawing>
          <wp:inline distT="0" distB="0" distL="0" distR="0" wp14:anchorId="1A3D31AA" wp14:editId="38A6FD88">
            <wp:extent cx="2157127" cy="58830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Logo.eps"/>
                    <pic:cNvPicPr/>
                  </pic:nvPicPr>
                  <pic:blipFill>
                    <a:blip r:embed="rId7">
                      <a:extLst>
                        <a:ext uri="{28A0092B-C50C-407E-A947-70E740481C1C}">
                          <a14:useLocalDpi xmlns:a14="http://schemas.microsoft.com/office/drawing/2010/main" val="0"/>
                        </a:ext>
                      </a:extLst>
                    </a:blip>
                    <a:stretch>
                      <a:fillRect/>
                    </a:stretch>
                  </pic:blipFill>
                  <pic:spPr>
                    <a:xfrm>
                      <a:off x="0" y="0"/>
                      <a:ext cx="2207224" cy="601970"/>
                    </a:xfrm>
                    <a:prstGeom prst="rect">
                      <a:avLst/>
                    </a:prstGeom>
                  </pic:spPr>
                </pic:pic>
              </a:graphicData>
            </a:graphic>
          </wp:inline>
        </w:drawing>
      </w:r>
    </w:p>
    <w:p w14:paraId="00DD867D" w14:textId="77777777" w:rsidR="000210E7" w:rsidRPr="007F3FE3" w:rsidRDefault="000210E7" w:rsidP="000210E7">
      <w:pPr>
        <w:jc w:val="center"/>
        <w:rPr>
          <w:rFonts w:ascii="Helvetica Neue Light" w:hAnsi="Helvetica Neue Light" w:cs="Arial"/>
          <w:sz w:val="56"/>
          <w:szCs w:val="56"/>
          <w:u w:val="single"/>
        </w:rPr>
      </w:pPr>
    </w:p>
    <w:p w14:paraId="4D7D1684" w14:textId="77777777" w:rsidR="000210E7" w:rsidRPr="007F3FE3" w:rsidRDefault="000210E7" w:rsidP="000210E7">
      <w:pPr>
        <w:jc w:val="center"/>
        <w:rPr>
          <w:rFonts w:ascii="Helvetica Neue Light" w:hAnsi="Helvetica Neue Light" w:cs="Arial"/>
          <w:sz w:val="56"/>
          <w:szCs w:val="56"/>
          <w:u w:val="single"/>
        </w:rPr>
      </w:pPr>
      <w:r w:rsidRPr="007F3FE3">
        <w:rPr>
          <w:rFonts w:ascii="Helvetica Neue Light" w:hAnsi="Helvetica Neue Light" w:cs="Arial"/>
          <w:sz w:val="56"/>
          <w:szCs w:val="56"/>
          <w:u w:val="single"/>
        </w:rPr>
        <w:t>Form of Tender</w:t>
      </w:r>
    </w:p>
    <w:p w14:paraId="52D5AD21" w14:textId="1ECC9FE1" w:rsidR="00513142" w:rsidRPr="007F3FE3" w:rsidRDefault="00D619FA" w:rsidP="00513142">
      <w:pPr>
        <w:jc w:val="center"/>
        <w:rPr>
          <w:rFonts w:ascii="Helvetica Neue Light" w:hAnsi="Helvetica Neue Light" w:cs="Arial"/>
          <w:sz w:val="56"/>
          <w:szCs w:val="40"/>
          <w:u w:val="single"/>
        </w:rPr>
      </w:pPr>
      <w:r>
        <w:rPr>
          <w:rFonts w:ascii="Helvetica Neue Light" w:hAnsi="Helvetica Neue Light" w:cs="Arial"/>
          <w:sz w:val="56"/>
          <w:szCs w:val="40"/>
          <w:u w:val="single"/>
        </w:rPr>
        <w:t>Chorl</w:t>
      </w:r>
      <w:r w:rsidR="00B26669">
        <w:rPr>
          <w:rFonts w:ascii="Helvetica Neue Light" w:hAnsi="Helvetica Neue Light" w:cs="Arial"/>
          <w:sz w:val="56"/>
          <w:szCs w:val="40"/>
          <w:u w:val="single"/>
        </w:rPr>
        <w:t>e</w:t>
      </w:r>
      <w:r>
        <w:rPr>
          <w:rFonts w:ascii="Helvetica Neue Light" w:hAnsi="Helvetica Neue Light" w:cs="Arial"/>
          <w:sz w:val="56"/>
          <w:szCs w:val="40"/>
          <w:u w:val="single"/>
        </w:rPr>
        <w:t>ywood Parish Council Offices</w:t>
      </w:r>
      <w:r w:rsidR="00513142" w:rsidRPr="007F3FE3">
        <w:rPr>
          <w:rFonts w:ascii="Helvetica Neue Light" w:hAnsi="Helvetica Neue Light" w:cs="Arial"/>
          <w:sz w:val="56"/>
          <w:szCs w:val="40"/>
          <w:u w:val="single"/>
        </w:rPr>
        <w:t xml:space="preserve"> Fit-Out Works</w:t>
      </w:r>
    </w:p>
    <w:p w14:paraId="6A5FB4DC" w14:textId="77777777" w:rsidR="00513142" w:rsidRPr="007F3FE3" w:rsidRDefault="00513142" w:rsidP="00513142">
      <w:pPr>
        <w:jc w:val="center"/>
        <w:rPr>
          <w:rFonts w:ascii="Helvetica Neue Light" w:hAnsi="Helvetica Neue Light" w:cs="Arial"/>
          <w:sz w:val="28"/>
          <w:szCs w:val="40"/>
          <w:u w:val="single"/>
        </w:rPr>
      </w:pPr>
      <w:r w:rsidRPr="007F3FE3">
        <w:rPr>
          <w:rFonts w:ascii="Helvetica Neue Light" w:hAnsi="Helvetica Neue Light" w:cs="Arial"/>
          <w:sz w:val="28"/>
          <w:szCs w:val="40"/>
          <w:u w:val="single"/>
        </w:rPr>
        <w:t>(</w:t>
      </w:r>
      <w:r w:rsidR="007F3FE3" w:rsidRPr="007F3FE3">
        <w:rPr>
          <w:rFonts w:ascii="Helvetica Neue Light" w:hAnsi="Helvetica Neue Light" w:cs="Arial"/>
          <w:sz w:val="28"/>
          <w:szCs w:val="40"/>
          <w:u w:val="single"/>
        </w:rPr>
        <w:t>JCT Minor Works</w:t>
      </w:r>
      <w:r w:rsidRPr="007F3FE3">
        <w:rPr>
          <w:rFonts w:ascii="Helvetica Neue Light" w:hAnsi="Helvetica Neue Light" w:cs="Arial"/>
          <w:sz w:val="28"/>
          <w:szCs w:val="40"/>
          <w:u w:val="single"/>
        </w:rPr>
        <w:t xml:space="preserve"> Building Contract with Contractor’s Design 201</w:t>
      </w:r>
      <w:r w:rsidR="007F3FE3" w:rsidRPr="007F3FE3">
        <w:rPr>
          <w:rFonts w:ascii="Helvetica Neue Light" w:hAnsi="Helvetica Neue Light" w:cs="Arial"/>
          <w:sz w:val="28"/>
          <w:szCs w:val="40"/>
          <w:u w:val="single"/>
        </w:rPr>
        <w:t>6</w:t>
      </w:r>
      <w:r w:rsidRPr="007F3FE3">
        <w:rPr>
          <w:rFonts w:ascii="Helvetica Neue Light" w:hAnsi="Helvetica Neue Light" w:cs="Arial"/>
          <w:sz w:val="28"/>
          <w:szCs w:val="40"/>
          <w:u w:val="single"/>
        </w:rPr>
        <w:t xml:space="preserve"> </w:t>
      </w:r>
      <w:r w:rsidRPr="007F3FE3">
        <w:rPr>
          <w:rFonts w:ascii="Helvetica Neue Light" w:hAnsi="Helvetica Neue Light" w:cs="Arial"/>
          <w:sz w:val="28"/>
          <w:szCs w:val="40"/>
          <w:u w:val="single"/>
        </w:rPr>
        <w:br/>
        <w:t>(</w:t>
      </w:r>
      <w:r w:rsidR="007F3FE3" w:rsidRPr="007F3FE3">
        <w:rPr>
          <w:rFonts w:ascii="Helvetica Neue Light" w:hAnsi="Helvetica Neue Light" w:cs="Arial"/>
          <w:sz w:val="28"/>
          <w:szCs w:val="40"/>
          <w:u w:val="single"/>
        </w:rPr>
        <w:t xml:space="preserve">MWCD </w:t>
      </w:r>
      <w:r w:rsidRPr="007F3FE3">
        <w:rPr>
          <w:rFonts w:ascii="Helvetica Neue Light" w:hAnsi="Helvetica Neue Light" w:cs="Arial"/>
          <w:sz w:val="28"/>
          <w:szCs w:val="40"/>
          <w:u w:val="single"/>
        </w:rPr>
        <w:t>201</w:t>
      </w:r>
      <w:r w:rsidR="007F3FE3" w:rsidRPr="007F3FE3">
        <w:rPr>
          <w:rFonts w:ascii="Helvetica Neue Light" w:hAnsi="Helvetica Neue Light" w:cs="Arial"/>
          <w:sz w:val="28"/>
          <w:szCs w:val="40"/>
          <w:u w:val="single"/>
        </w:rPr>
        <w:t>6</w:t>
      </w:r>
      <w:r w:rsidRPr="007F3FE3">
        <w:rPr>
          <w:rFonts w:ascii="Helvetica Neue Light" w:hAnsi="Helvetica Neue Light" w:cs="Arial"/>
          <w:sz w:val="28"/>
          <w:szCs w:val="40"/>
          <w:u w:val="single"/>
        </w:rPr>
        <w:t>))</w:t>
      </w:r>
    </w:p>
    <w:p w14:paraId="74AA4F02" w14:textId="77777777" w:rsidR="000210E7" w:rsidRPr="007F3FE3" w:rsidRDefault="000210E7" w:rsidP="000210E7">
      <w:pPr>
        <w:spacing w:before="0" w:after="200" w:line="276" w:lineRule="auto"/>
        <w:jc w:val="left"/>
        <w:rPr>
          <w:rFonts w:ascii="Helvetica Neue Light" w:hAnsi="Helvetica Neue Light"/>
          <w:noProof/>
          <w:color w:val="566BBA"/>
          <w:sz w:val="32"/>
          <w:szCs w:val="12"/>
          <w:lang w:eastAsia="en-US"/>
        </w:rPr>
      </w:pPr>
      <w:r w:rsidRPr="007F3FE3">
        <w:rPr>
          <w:rFonts w:ascii="Helvetica Neue Light" w:hAnsi="Helvetica Neue Light" w:cs="Arial"/>
          <w:sz w:val="24"/>
          <w:szCs w:val="24"/>
          <w:u w:val="single"/>
        </w:rPr>
        <w:br w:type="page"/>
      </w:r>
    </w:p>
    <w:p w14:paraId="44A5FFEE" w14:textId="77777777" w:rsidR="000210E7" w:rsidRPr="007F3FE3" w:rsidRDefault="000210E7" w:rsidP="000210E7">
      <w:pPr>
        <w:pStyle w:val="Heading1"/>
        <w:spacing w:after="360"/>
        <w:jc w:val="center"/>
        <w:rPr>
          <w:rFonts w:ascii="Helvetica Neue Light" w:hAnsi="Helvetica Neue Light"/>
          <w:b w:val="0"/>
        </w:rPr>
      </w:pPr>
      <w:r w:rsidRPr="007F3FE3">
        <w:rPr>
          <w:rFonts w:ascii="Helvetica Neue Light" w:hAnsi="Helvetica Neue Light"/>
          <w:b w:val="0"/>
        </w:rPr>
        <w:lastRenderedPageBreak/>
        <w:t>FORM OF TENDER</w:t>
      </w:r>
    </w:p>
    <w:bookmarkEnd w:id="0"/>
    <w:p w14:paraId="2F581F36" w14:textId="77777777" w:rsidR="000210E7" w:rsidRPr="007F3FE3" w:rsidRDefault="000210E7" w:rsidP="000210E7">
      <w:pPr>
        <w:spacing w:before="0" w:line="240" w:lineRule="auto"/>
        <w:ind w:left="-360" w:right="-694"/>
        <w:rPr>
          <w:rFonts w:ascii="Helvetica Neue Light" w:hAnsi="Helvetica Neue Light"/>
        </w:rPr>
      </w:pPr>
      <w:r w:rsidRPr="007F3FE3">
        <w:rPr>
          <w:rFonts w:ascii="Helvetica Neue Light" w:hAnsi="Helvetica Neue Light"/>
        </w:rPr>
        <w:t>TO BE COMPLETED BY THE TENDERER</w:t>
      </w:r>
    </w:p>
    <w:p w14:paraId="62B2149C"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To:</w:t>
      </w:r>
      <w:r w:rsidRPr="007F3FE3">
        <w:rPr>
          <w:rFonts w:ascii="Helvetica Neue Light" w:hAnsi="Helvetica Neue Light"/>
        </w:rPr>
        <w:tab/>
      </w:r>
      <w:r w:rsidRPr="007F3FE3">
        <w:rPr>
          <w:rFonts w:ascii="Helvetica Neue Light" w:hAnsi="Helvetica Neue Light" w:cs="Arial"/>
          <w:sz w:val="24"/>
          <w:lang w:eastAsia="en-US"/>
        </w:rPr>
        <w:t xml:space="preserve">THE </w:t>
      </w:r>
      <w:r w:rsidR="007F3FE3">
        <w:rPr>
          <w:rFonts w:ascii="Helvetica Neue Light" w:hAnsi="Helvetica Neue Light" w:cs="Arial"/>
          <w:sz w:val="24"/>
          <w:lang w:eastAsia="en-US"/>
        </w:rPr>
        <w:t>CLERK</w:t>
      </w:r>
      <w:r w:rsidRPr="007F3FE3">
        <w:rPr>
          <w:rFonts w:ascii="Helvetica Neue Light" w:hAnsi="Helvetica Neue Light" w:cs="Arial"/>
          <w:sz w:val="24"/>
          <w:lang w:eastAsia="en-US"/>
        </w:rPr>
        <w:t xml:space="preserve"> OF THE </w:t>
      </w:r>
      <w:r w:rsidR="007F3FE3">
        <w:rPr>
          <w:rFonts w:ascii="Helvetica Neue Light" w:hAnsi="Helvetica Neue Light" w:cs="Arial"/>
          <w:sz w:val="24"/>
          <w:lang w:eastAsia="en-US"/>
        </w:rPr>
        <w:t>COUNCIL</w:t>
      </w:r>
      <w:r w:rsidRPr="007F3FE3">
        <w:rPr>
          <w:rFonts w:ascii="Helvetica Neue Light" w:hAnsi="Helvetica Neue Light" w:cs="Arial"/>
          <w:sz w:val="24"/>
          <w:lang w:eastAsia="en-US"/>
        </w:rPr>
        <w:t xml:space="preserve">, </w:t>
      </w:r>
      <w:r w:rsidR="007F3FE3">
        <w:rPr>
          <w:rFonts w:ascii="Helvetica Neue Light" w:hAnsi="Helvetica Neue Light" w:cs="Arial"/>
          <w:sz w:val="24"/>
          <w:lang w:eastAsia="en-US"/>
        </w:rPr>
        <w:t>Chorleywood Parish Council, Lady Ella Drive, WD3 5SL</w:t>
      </w:r>
      <w:r w:rsidRPr="007F3FE3">
        <w:rPr>
          <w:rFonts w:ascii="Helvetica Neue Light" w:hAnsi="Helvetica Neue Light" w:cs="Arial"/>
          <w:sz w:val="24"/>
          <w:lang w:eastAsia="en-US"/>
        </w:rPr>
        <w:t xml:space="preserve"> </w:t>
      </w:r>
      <w:r w:rsidR="00B3458D" w:rsidRPr="007F3FE3">
        <w:rPr>
          <w:rFonts w:ascii="Helvetica Neue Light" w:hAnsi="Helvetica Neue Light" w:cs="Arial"/>
          <w:sz w:val="24"/>
          <w:lang w:eastAsia="en-US"/>
        </w:rPr>
        <w:t>(“the</w:t>
      </w:r>
      <w:r w:rsidRPr="007F3FE3">
        <w:rPr>
          <w:rFonts w:ascii="Helvetica Neue Light" w:hAnsi="Helvetica Neue Light" w:cs="Arial"/>
          <w:sz w:val="24"/>
          <w:lang w:eastAsia="en-US"/>
        </w:rPr>
        <w:t xml:space="preserve"> Council”)</w:t>
      </w:r>
    </w:p>
    <w:p w14:paraId="64CD9523"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Date:</w:t>
      </w:r>
      <w:r w:rsidRPr="007F3FE3">
        <w:rPr>
          <w:rFonts w:ascii="Helvetica Neue Light" w:hAnsi="Helvetica Neue Light"/>
        </w:rPr>
        <w:tab/>
      </w:r>
      <w:r w:rsidRPr="007F3FE3">
        <w:rPr>
          <w:rFonts w:ascii="Helvetica Neue Light" w:hAnsi="Helvetica Neue Light"/>
          <w:color w:val="FF0000"/>
        </w:rPr>
        <w:t>[Tenderer to insert date]</w:t>
      </w:r>
    </w:p>
    <w:p w14:paraId="3DDF5235" w14:textId="77777777" w:rsidR="00513142"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PROVISION OF: </w:t>
      </w:r>
      <w:r w:rsidR="007F3FE3">
        <w:rPr>
          <w:rFonts w:ascii="Helvetica Neue Light" w:hAnsi="Helvetica Neue Light" w:cs="Arial"/>
          <w:sz w:val="24"/>
        </w:rPr>
        <w:t>Parish Council Offices Porch and</w:t>
      </w:r>
      <w:r w:rsidR="00513142" w:rsidRPr="007F3FE3">
        <w:rPr>
          <w:rFonts w:ascii="Helvetica Neue Light" w:hAnsi="Helvetica Neue Light" w:cs="Arial"/>
          <w:sz w:val="24"/>
        </w:rPr>
        <w:t xml:space="preserve"> Fit-Out Works</w:t>
      </w:r>
      <w:r w:rsidR="00513142" w:rsidRPr="007F3FE3">
        <w:rPr>
          <w:rFonts w:ascii="Helvetica Neue Light" w:hAnsi="Helvetica Neue Light"/>
        </w:rPr>
        <w:t xml:space="preserve"> (</w:t>
      </w:r>
      <w:r w:rsidR="00513142" w:rsidRPr="007F3FE3">
        <w:rPr>
          <w:rFonts w:ascii="Helvetica Neue Light" w:hAnsi="Helvetica Neue Light" w:cs="Arial"/>
          <w:sz w:val="24"/>
          <w:szCs w:val="24"/>
        </w:rPr>
        <w:t xml:space="preserve">JCT </w:t>
      </w:r>
      <w:r w:rsidR="007F3FE3">
        <w:rPr>
          <w:rFonts w:ascii="Helvetica Neue Light" w:hAnsi="Helvetica Neue Light" w:cs="Arial"/>
          <w:sz w:val="24"/>
          <w:szCs w:val="24"/>
        </w:rPr>
        <w:t>Minor Works</w:t>
      </w:r>
      <w:r w:rsidR="00513142" w:rsidRPr="007F3FE3">
        <w:rPr>
          <w:rFonts w:ascii="Helvetica Neue Light" w:hAnsi="Helvetica Neue Light" w:cs="Arial"/>
          <w:sz w:val="24"/>
          <w:szCs w:val="24"/>
        </w:rPr>
        <w:t xml:space="preserve"> Building Contract with Contractor’s Design 201</w:t>
      </w:r>
      <w:r w:rsidR="007F3FE3">
        <w:rPr>
          <w:rFonts w:ascii="Helvetica Neue Light" w:hAnsi="Helvetica Neue Light" w:cs="Arial"/>
          <w:sz w:val="24"/>
          <w:szCs w:val="24"/>
        </w:rPr>
        <w:t>6</w:t>
      </w:r>
      <w:r w:rsidR="00513142" w:rsidRPr="007F3FE3">
        <w:rPr>
          <w:rFonts w:ascii="Helvetica Neue Light" w:hAnsi="Helvetica Neue Light" w:cs="Arial"/>
          <w:sz w:val="24"/>
          <w:szCs w:val="24"/>
        </w:rPr>
        <w:t xml:space="preserve"> (</w:t>
      </w:r>
      <w:r w:rsidR="007F3FE3">
        <w:rPr>
          <w:rFonts w:ascii="Helvetica Neue Light" w:hAnsi="Helvetica Neue Light" w:cs="Arial"/>
          <w:sz w:val="24"/>
          <w:szCs w:val="24"/>
        </w:rPr>
        <w:t>MWCD</w:t>
      </w:r>
      <w:r w:rsidR="00513142" w:rsidRPr="007F3FE3">
        <w:rPr>
          <w:rFonts w:ascii="Helvetica Neue Light" w:hAnsi="Helvetica Neue Light" w:cs="Arial"/>
          <w:sz w:val="24"/>
          <w:szCs w:val="24"/>
        </w:rPr>
        <w:t xml:space="preserve"> 201</w:t>
      </w:r>
      <w:r w:rsidR="007F3FE3">
        <w:rPr>
          <w:rFonts w:ascii="Helvetica Neue Light" w:hAnsi="Helvetica Neue Light" w:cs="Arial"/>
          <w:sz w:val="24"/>
          <w:szCs w:val="24"/>
        </w:rPr>
        <w:t>6</w:t>
      </w:r>
      <w:r w:rsidR="00513142" w:rsidRPr="007F3FE3">
        <w:rPr>
          <w:rFonts w:ascii="Helvetica Neue Light" w:hAnsi="Helvetica Neue Light" w:cs="Arial"/>
          <w:sz w:val="24"/>
          <w:szCs w:val="24"/>
        </w:rPr>
        <w:t>))</w:t>
      </w:r>
    </w:p>
    <w:p w14:paraId="3B6183B6" w14:textId="77777777" w:rsidR="000210E7" w:rsidRPr="007F3FE3" w:rsidRDefault="000210E7" w:rsidP="00513142">
      <w:pPr>
        <w:spacing w:line="240" w:lineRule="auto"/>
        <w:ind w:left="-360" w:right="-694"/>
        <w:rPr>
          <w:rFonts w:ascii="Helvetica Neue Light" w:hAnsi="Helvetica Neue Light"/>
          <w:color w:val="FF0000"/>
        </w:rPr>
      </w:pPr>
      <w:r w:rsidRPr="007F3FE3">
        <w:rPr>
          <w:rFonts w:ascii="Helvetica Neue Light" w:hAnsi="Helvetica Neue Light"/>
        </w:rPr>
        <w:t xml:space="preserve">REFERENCE NUMBER: </w:t>
      </w:r>
      <w:r w:rsidR="00513142" w:rsidRPr="007F3FE3">
        <w:rPr>
          <w:rFonts w:ascii="Helvetica Neue Light" w:hAnsi="Helvetica Neue Light"/>
        </w:rPr>
        <w:t>EU Supply Tender Reference:</w:t>
      </w:r>
      <w:r w:rsidR="009A3396" w:rsidRPr="007F3FE3">
        <w:rPr>
          <w:rFonts w:ascii="Helvetica Neue Light" w:hAnsi="Helvetica Neue Light"/>
        </w:rPr>
        <w:t xml:space="preserve"> </w:t>
      </w:r>
      <w:r w:rsidR="007F3FE3">
        <w:rPr>
          <w:rFonts w:ascii="Helvetica Neue Light" w:hAnsi="Helvetica Neue Light"/>
        </w:rPr>
        <w:t>Not Required</w:t>
      </w:r>
    </w:p>
    <w:p w14:paraId="2706A965" w14:textId="77777777" w:rsidR="000210E7" w:rsidRPr="007F3FE3" w:rsidRDefault="000210E7" w:rsidP="000210E7">
      <w:pPr>
        <w:spacing w:line="240" w:lineRule="auto"/>
        <w:ind w:left="-360" w:right="-694"/>
        <w:rPr>
          <w:rFonts w:ascii="Helvetica Neue Light" w:hAnsi="Helvetica Neue Light"/>
          <w:color w:val="FF0000"/>
        </w:rPr>
      </w:pPr>
      <w:r w:rsidRPr="007F3FE3">
        <w:rPr>
          <w:rFonts w:ascii="Helvetica Neue Light" w:hAnsi="Helvetica Neue Light"/>
        </w:rPr>
        <w:t xml:space="preserve">From: </w:t>
      </w:r>
      <w:r w:rsidRPr="007F3FE3">
        <w:rPr>
          <w:rFonts w:ascii="Helvetica Neue Light" w:hAnsi="Helvetica Neue Light"/>
          <w:color w:val="FF0000"/>
        </w:rPr>
        <w:t>[Tenderer to insert name of organisation submitting Tender]</w:t>
      </w:r>
    </w:p>
    <w:p w14:paraId="459D5E15"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Of: </w:t>
      </w:r>
      <w:r w:rsidRPr="007F3FE3">
        <w:rPr>
          <w:rFonts w:ascii="Helvetica Neue Light" w:hAnsi="Helvetica Neue Light"/>
          <w:color w:val="FF0000"/>
        </w:rPr>
        <w:t>[Tenderer to insert registered address]</w:t>
      </w:r>
    </w:p>
    <w:p w14:paraId="412F3607" w14:textId="77777777" w:rsidR="000210E7" w:rsidRPr="007F3FE3" w:rsidRDefault="000210E7" w:rsidP="000210E7">
      <w:pPr>
        <w:spacing w:before="120" w:line="240" w:lineRule="auto"/>
        <w:ind w:left="-360" w:right="-694"/>
        <w:rPr>
          <w:rFonts w:ascii="Helvetica Neue Light" w:hAnsi="Helvetica Neue Light"/>
        </w:rPr>
      </w:pPr>
      <w:r w:rsidRPr="007F3FE3">
        <w:rPr>
          <w:rFonts w:ascii="Helvetica Neue Light" w:hAnsi="Helvetica Neue Light"/>
        </w:rPr>
        <w:t xml:space="preserve">Having examined the Invitation to Tender and all other tender documentation, and being fully satisfied in all respects with the requirements of the </w:t>
      </w:r>
      <w:r w:rsidR="007F3FE3">
        <w:rPr>
          <w:rFonts w:ascii="Helvetica Neue Light" w:hAnsi="Helvetica Neue Light"/>
        </w:rPr>
        <w:t xml:space="preserve">Schedule </w:t>
      </w:r>
      <w:proofErr w:type="gramStart"/>
      <w:r w:rsidR="007F3FE3">
        <w:rPr>
          <w:rFonts w:ascii="Helvetica Neue Light" w:hAnsi="Helvetica Neue Light"/>
        </w:rPr>
        <w:t>Of</w:t>
      </w:r>
      <w:proofErr w:type="gramEnd"/>
      <w:r w:rsidR="007F3FE3">
        <w:rPr>
          <w:rFonts w:ascii="Helvetica Neue Light" w:hAnsi="Helvetica Neue Light"/>
        </w:rPr>
        <w:t xml:space="preserve"> Works</w:t>
      </w:r>
      <w:r w:rsidRPr="007F3FE3">
        <w:rPr>
          <w:rFonts w:ascii="Helvetica Neue Light" w:hAnsi="Helvetica Neue Light"/>
        </w:rPr>
        <w:t xml:space="preserve"> (including the Conditions of Contract. I/We hereby offer to provide </w:t>
      </w:r>
      <w:r w:rsidR="009D3440" w:rsidRPr="007F3FE3">
        <w:rPr>
          <w:rFonts w:ascii="Helvetica Neue Light" w:hAnsi="Helvetica Neue Light"/>
        </w:rPr>
        <w:t xml:space="preserve">all required works to </w:t>
      </w:r>
      <w:r w:rsidR="007F3FE3">
        <w:rPr>
          <w:rFonts w:ascii="Helvetica Neue Light" w:hAnsi="Helvetica Neue Light"/>
        </w:rPr>
        <w:t>Chorley Wood Parish Council Offices</w:t>
      </w:r>
      <w:r w:rsidRPr="007F3FE3">
        <w:rPr>
          <w:rFonts w:ascii="Helvetica Neue Light" w:hAnsi="Helvetica Neue Light"/>
        </w:rPr>
        <w:t xml:space="preserve"> as set out in the S</w:t>
      </w:r>
      <w:r w:rsidR="007F3FE3">
        <w:rPr>
          <w:rFonts w:ascii="Helvetica Neue Light" w:hAnsi="Helvetica Neue Light"/>
        </w:rPr>
        <w:t xml:space="preserve">chedule of works </w:t>
      </w:r>
      <w:r w:rsidRPr="007F3FE3">
        <w:rPr>
          <w:rFonts w:ascii="Helvetica Neue Light" w:hAnsi="Helvetica Neue Light"/>
        </w:rPr>
        <w:t xml:space="preserve">and requirements sections at the following Contract price </w:t>
      </w:r>
      <w:r w:rsidR="009D3440" w:rsidRPr="007F3FE3">
        <w:rPr>
          <w:rFonts w:ascii="Helvetica Neue Light" w:hAnsi="Helvetica Neue Light"/>
        </w:rPr>
        <w:t>and price breakdown shown in the Pricing Schedule/s.</w:t>
      </w:r>
    </w:p>
    <w:p w14:paraId="4B3881AF"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Contract Price:</w:t>
      </w:r>
    </w:p>
    <w:p w14:paraId="51D3F9EE" w14:textId="77777777" w:rsidR="000210E7" w:rsidRPr="007F3FE3" w:rsidRDefault="000210E7" w:rsidP="000210E7">
      <w:pPr>
        <w:spacing w:line="240" w:lineRule="auto"/>
        <w:ind w:left="-360" w:right="-694"/>
        <w:rPr>
          <w:rFonts w:ascii="Helvetica Neue Light" w:hAnsi="Helvetica Neue Light"/>
          <w:color w:val="FF0000"/>
        </w:rPr>
      </w:pPr>
      <w:r w:rsidRPr="007F3FE3">
        <w:rPr>
          <w:rFonts w:ascii="Helvetica Neue Light" w:hAnsi="Helvetica Neue Light"/>
        </w:rPr>
        <w:t xml:space="preserve">** </w:t>
      </w:r>
      <w:r w:rsidRPr="007F3FE3">
        <w:rPr>
          <w:rFonts w:ascii="Helvetica Neue Light" w:hAnsi="Helvetica Neue Light"/>
          <w:color w:val="FF0000"/>
        </w:rPr>
        <w:t xml:space="preserve">[Paragraph to be inserted if amendments to the </w:t>
      </w:r>
      <w:r w:rsidR="007F3FE3">
        <w:rPr>
          <w:rFonts w:ascii="Helvetica Neue Light" w:hAnsi="Helvetica Neue Light"/>
          <w:color w:val="FF0000"/>
        </w:rPr>
        <w:t xml:space="preserve">SOW </w:t>
      </w:r>
      <w:r w:rsidRPr="007F3FE3">
        <w:rPr>
          <w:rFonts w:ascii="Helvetica Neue Light" w:hAnsi="Helvetica Neue Light"/>
          <w:color w:val="FF0000"/>
        </w:rPr>
        <w:t xml:space="preserve">or Information Releases have been issued] </w:t>
      </w:r>
      <w:r w:rsidRPr="007F3FE3">
        <w:rPr>
          <w:rFonts w:ascii="Helvetica Neue Light" w:hAnsi="Helvetica Neue Light"/>
        </w:rPr>
        <w:t>- and have taken account of subsequent amendments numbered</w:t>
      </w:r>
      <w:r w:rsidRPr="007F3FE3">
        <w:rPr>
          <w:rFonts w:ascii="Helvetica Neue Light" w:hAnsi="Helvetica Neue Light"/>
          <w:color w:val="FF0000"/>
        </w:rPr>
        <w:t xml:space="preserve"> [insert number of first amendment]</w:t>
      </w:r>
      <w:r w:rsidRPr="007F3FE3">
        <w:rPr>
          <w:rFonts w:ascii="Helvetica Neue Light" w:hAnsi="Helvetica Neue Light"/>
        </w:rPr>
        <w:t xml:space="preserve"> to </w:t>
      </w:r>
      <w:r w:rsidRPr="007F3FE3">
        <w:rPr>
          <w:rFonts w:ascii="Helvetica Neue Light" w:hAnsi="Helvetica Neue Light"/>
          <w:color w:val="FF0000"/>
        </w:rPr>
        <w:t>[insert number of last amendment]</w:t>
      </w:r>
      <w:r w:rsidRPr="007F3FE3">
        <w:rPr>
          <w:rFonts w:ascii="Helvetica Neue Light" w:hAnsi="Helvetica Neue Light"/>
        </w:rPr>
        <w:t xml:space="preserve"> inclusive </w:t>
      </w:r>
      <w:r w:rsidRPr="007F3FE3">
        <w:rPr>
          <w:rFonts w:ascii="Helvetica Neue Light" w:hAnsi="Helvetica Neue Light"/>
          <w:color w:val="FF0000"/>
        </w:rPr>
        <w:t xml:space="preserve">[and/or] </w:t>
      </w:r>
      <w:r w:rsidRPr="007F3FE3">
        <w:rPr>
          <w:rFonts w:ascii="Helvetica Neue Light" w:hAnsi="Helvetica Neue Light"/>
        </w:rPr>
        <w:t>Information Release</w:t>
      </w:r>
      <w:r w:rsidRPr="007F3FE3">
        <w:rPr>
          <w:rFonts w:ascii="Helvetica Neue Light" w:hAnsi="Helvetica Neue Light"/>
          <w:color w:val="FF0000"/>
        </w:rPr>
        <w:t xml:space="preserve"> [insert number of first Information Release] </w:t>
      </w:r>
      <w:r w:rsidRPr="007F3FE3">
        <w:rPr>
          <w:rFonts w:ascii="Helvetica Neue Light" w:hAnsi="Helvetica Neue Light"/>
        </w:rPr>
        <w:t>to</w:t>
      </w:r>
      <w:r w:rsidRPr="007F3FE3">
        <w:rPr>
          <w:rFonts w:ascii="Helvetica Neue Light" w:hAnsi="Helvetica Neue Light"/>
          <w:color w:val="FF0000"/>
        </w:rPr>
        <w:t xml:space="preserve"> [insert number of last Information Release].</w:t>
      </w:r>
    </w:p>
    <w:p w14:paraId="4C27F3C1" w14:textId="77777777" w:rsidR="000210E7" w:rsidRPr="007F3FE3" w:rsidRDefault="000210E7" w:rsidP="000210E7">
      <w:pPr>
        <w:spacing w:line="240" w:lineRule="auto"/>
        <w:ind w:left="-360" w:right="-694"/>
        <w:rPr>
          <w:rFonts w:ascii="Helvetica Neue Light" w:hAnsi="Helvetica Neue Light"/>
        </w:rPr>
      </w:pPr>
      <w:bookmarkStart w:id="1" w:name="schedule2antifraudcorruption"/>
      <w:r w:rsidRPr="007F3FE3">
        <w:rPr>
          <w:rFonts w:ascii="Helvetica Neue Light" w:hAnsi="Helvetica Neue Light"/>
        </w:rPr>
        <w:t>As set out in the Instructions to Tenderers, the first stage of the evaluation process for this Tender will be a compliance check against all mandated requirements for the Service. Failure to satisfy the Council that the Tenderer will be able to comply with the following mandated requirements during the life of the Contract will result in the rejection of the Tender. The Council reserves the right to request further information from Tenderers to ascertain compliance with these requirements as part of the evaluation process.</w:t>
      </w:r>
    </w:p>
    <w:p w14:paraId="33BF1A37" w14:textId="77777777" w:rsidR="009D3440" w:rsidRPr="007F3FE3" w:rsidRDefault="009D3440" w:rsidP="000210E7">
      <w:pPr>
        <w:spacing w:line="240" w:lineRule="auto"/>
        <w:ind w:left="-360" w:right="-694"/>
        <w:rPr>
          <w:rFonts w:ascii="Helvetica Neue Light" w:hAnsi="Helvetica Neue Ligh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3529"/>
      </w:tblGrid>
      <w:tr w:rsidR="000210E7" w:rsidRPr="007F3FE3" w14:paraId="7FE69040" w14:textId="77777777" w:rsidTr="007F3FE3">
        <w:tc>
          <w:tcPr>
            <w:tcW w:w="5713" w:type="dxa"/>
            <w:shd w:val="clear" w:color="auto" w:fill="FFF2CC" w:themeFill="accent4" w:themeFillTint="33"/>
          </w:tcPr>
          <w:p w14:paraId="455D876C" w14:textId="77777777" w:rsidR="000210E7" w:rsidRPr="007F3FE3" w:rsidRDefault="000210E7" w:rsidP="000210E7">
            <w:pPr>
              <w:spacing w:before="120" w:after="120" w:line="240" w:lineRule="auto"/>
              <w:ind w:right="-694"/>
              <w:jc w:val="left"/>
              <w:rPr>
                <w:rFonts w:ascii="Helvetica Neue Light" w:hAnsi="Helvetica Neue Light"/>
              </w:rPr>
            </w:pPr>
            <w:r w:rsidRPr="007F3FE3">
              <w:rPr>
                <w:rFonts w:ascii="Helvetica Neue Light" w:hAnsi="Helvetica Neue Light"/>
              </w:rPr>
              <w:t>Mandatory Requirement</w:t>
            </w:r>
          </w:p>
        </w:tc>
        <w:tc>
          <w:tcPr>
            <w:tcW w:w="3529" w:type="dxa"/>
            <w:shd w:val="clear" w:color="auto" w:fill="D9E2F3" w:themeFill="accent5" w:themeFillTint="33"/>
          </w:tcPr>
          <w:p w14:paraId="3021131A" w14:textId="77777777" w:rsidR="000210E7" w:rsidRPr="007F3FE3" w:rsidRDefault="000210E7" w:rsidP="000210E7">
            <w:pPr>
              <w:spacing w:before="120" w:after="120" w:line="240" w:lineRule="auto"/>
              <w:ind w:right="-694"/>
              <w:jc w:val="left"/>
              <w:rPr>
                <w:rFonts w:ascii="Helvetica Neue Light" w:hAnsi="Helvetica Neue Light"/>
              </w:rPr>
            </w:pPr>
            <w:r w:rsidRPr="007F3FE3">
              <w:rPr>
                <w:rFonts w:ascii="Helvetica Neue Light" w:hAnsi="Helvetica Neue Light"/>
              </w:rPr>
              <w:t>Confirm agreement (Yes/No)</w:t>
            </w:r>
          </w:p>
        </w:tc>
      </w:tr>
      <w:tr w:rsidR="000210E7" w:rsidRPr="007F3FE3" w14:paraId="381E676A" w14:textId="77777777" w:rsidTr="009D3440">
        <w:tc>
          <w:tcPr>
            <w:tcW w:w="5713" w:type="dxa"/>
          </w:tcPr>
          <w:p w14:paraId="4B38F636" w14:textId="77777777" w:rsidR="000210E7" w:rsidRPr="007F3FE3" w:rsidRDefault="000210E7" w:rsidP="000210E7">
            <w:pPr>
              <w:tabs>
                <w:tab w:val="left" w:pos="4187"/>
              </w:tabs>
              <w:spacing w:before="120" w:line="240" w:lineRule="auto"/>
              <w:ind w:right="217"/>
              <w:jc w:val="left"/>
              <w:rPr>
                <w:rFonts w:ascii="Helvetica Neue Light" w:hAnsi="Helvetica Neue Light"/>
              </w:rPr>
            </w:pPr>
            <w:r w:rsidRPr="007F3FE3">
              <w:rPr>
                <w:rFonts w:ascii="Helvetica Neue Light" w:hAnsi="Helvetica Neue Light"/>
              </w:rPr>
              <w:t>Appendix 1: Anti-Fraud and Corruption</w:t>
            </w:r>
          </w:p>
        </w:tc>
        <w:tc>
          <w:tcPr>
            <w:tcW w:w="3529" w:type="dxa"/>
          </w:tcPr>
          <w:p w14:paraId="634A6555" w14:textId="77777777" w:rsidR="000210E7" w:rsidRPr="007F3FE3" w:rsidRDefault="000210E7" w:rsidP="000210E7">
            <w:pPr>
              <w:spacing w:line="240" w:lineRule="auto"/>
              <w:ind w:right="302"/>
              <w:rPr>
                <w:rFonts w:ascii="Helvetica Neue Light" w:hAnsi="Helvetica Neue Light"/>
              </w:rPr>
            </w:pPr>
          </w:p>
        </w:tc>
      </w:tr>
      <w:tr w:rsidR="000210E7" w:rsidRPr="007F3FE3" w14:paraId="468CE7F7" w14:textId="77777777" w:rsidTr="009D3440">
        <w:tc>
          <w:tcPr>
            <w:tcW w:w="5713" w:type="dxa"/>
          </w:tcPr>
          <w:p w14:paraId="017218D1" w14:textId="77777777" w:rsidR="000210E7" w:rsidRPr="007F3FE3" w:rsidRDefault="000210E7" w:rsidP="000210E7">
            <w:pPr>
              <w:tabs>
                <w:tab w:val="left" w:pos="4187"/>
              </w:tabs>
              <w:spacing w:before="120" w:line="240" w:lineRule="auto"/>
              <w:ind w:right="217"/>
              <w:jc w:val="left"/>
              <w:rPr>
                <w:rFonts w:ascii="Helvetica Neue Light" w:hAnsi="Helvetica Neue Light"/>
              </w:rPr>
            </w:pPr>
            <w:r w:rsidRPr="007F3FE3">
              <w:rPr>
                <w:rFonts w:ascii="Helvetica Neue Light" w:hAnsi="Helvetica Neue Light"/>
              </w:rPr>
              <w:t xml:space="preserve">Appendix </w:t>
            </w:r>
            <w:proofErr w:type="gramStart"/>
            <w:r w:rsidRPr="007F3FE3">
              <w:rPr>
                <w:rFonts w:ascii="Helvetica Neue Light" w:hAnsi="Helvetica Neue Light"/>
              </w:rPr>
              <w:t>2 :</w:t>
            </w:r>
            <w:proofErr w:type="gramEnd"/>
            <w:r w:rsidRPr="007F3FE3">
              <w:rPr>
                <w:rFonts w:ascii="Helvetica Neue Light" w:hAnsi="Helvetica Neue Light"/>
              </w:rPr>
              <w:t xml:space="preserve"> Confirmation of SQ Submission</w:t>
            </w:r>
          </w:p>
        </w:tc>
        <w:tc>
          <w:tcPr>
            <w:tcW w:w="3529" w:type="dxa"/>
          </w:tcPr>
          <w:p w14:paraId="112EAC19" w14:textId="77777777" w:rsidR="000210E7" w:rsidRPr="007F3FE3" w:rsidRDefault="000210E7" w:rsidP="000210E7">
            <w:pPr>
              <w:spacing w:line="240" w:lineRule="auto"/>
              <w:ind w:right="302"/>
              <w:rPr>
                <w:rFonts w:ascii="Helvetica Neue Light" w:hAnsi="Helvetica Neue Light"/>
              </w:rPr>
            </w:pPr>
          </w:p>
        </w:tc>
      </w:tr>
      <w:tr w:rsidR="000210E7" w:rsidRPr="007F3FE3" w14:paraId="222618D5" w14:textId="77777777" w:rsidTr="009D3440">
        <w:tc>
          <w:tcPr>
            <w:tcW w:w="5713" w:type="dxa"/>
          </w:tcPr>
          <w:p w14:paraId="26ABCC81" w14:textId="77777777" w:rsidR="000210E7" w:rsidRPr="007F3FE3" w:rsidRDefault="000210E7" w:rsidP="000210E7">
            <w:pPr>
              <w:tabs>
                <w:tab w:val="left" w:pos="4187"/>
              </w:tabs>
              <w:spacing w:before="120" w:line="240" w:lineRule="auto"/>
              <w:ind w:right="217"/>
              <w:jc w:val="left"/>
              <w:rPr>
                <w:rFonts w:ascii="Helvetica Neue Light" w:hAnsi="Helvetica Neue Light"/>
              </w:rPr>
            </w:pPr>
            <w:r w:rsidRPr="007F3FE3">
              <w:rPr>
                <w:rFonts w:ascii="Helvetica Neue Light" w:hAnsi="Helvetica Neue Light"/>
              </w:rPr>
              <w:t>Appendix 3: Living Wage Confirmation of Payment</w:t>
            </w:r>
          </w:p>
        </w:tc>
        <w:tc>
          <w:tcPr>
            <w:tcW w:w="3529" w:type="dxa"/>
          </w:tcPr>
          <w:p w14:paraId="27D143E3" w14:textId="77777777" w:rsidR="000210E7" w:rsidRPr="007F3FE3" w:rsidRDefault="000210E7" w:rsidP="000210E7">
            <w:pPr>
              <w:spacing w:line="240" w:lineRule="auto"/>
              <w:ind w:right="161"/>
              <w:rPr>
                <w:rFonts w:ascii="Helvetica Neue Light" w:hAnsi="Helvetica Neue Light"/>
              </w:rPr>
            </w:pPr>
          </w:p>
        </w:tc>
      </w:tr>
      <w:tr w:rsidR="000210E7" w:rsidRPr="007F3FE3" w14:paraId="0C942913" w14:textId="77777777" w:rsidTr="009D3440">
        <w:tc>
          <w:tcPr>
            <w:tcW w:w="5713" w:type="dxa"/>
          </w:tcPr>
          <w:p w14:paraId="2A937427" w14:textId="77777777" w:rsidR="000210E7" w:rsidRPr="007F3FE3" w:rsidRDefault="000210E7" w:rsidP="000210E7">
            <w:pPr>
              <w:tabs>
                <w:tab w:val="left" w:pos="4187"/>
              </w:tabs>
              <w:spacing w:before="120" w:line="240" w:lineRule="auto"/>
              <w:ind w:right="217"/>
              <w:jc w:val="left"/>
              <w:rPr>
                <w:rFonts w:ascii="Helvetica Neue Light" w:hAnsi="Helvetica Neue Light"/>
              </w:rPr>
            </w:pPr>
            <w:r w:rsidRPr="007F3FE3">
              <w:rPr>
                <w:rFonts w:ascii="Helvetica Neue Light" w:hAnsi="Helvetica Neue Light"/>
              </w:rPr>
              <w:t>Appendix 4: Workforce Standards</w:t>
            </w:r>
          </w:p>
        </w:tc>
        <w:tc>
          <w:tcPr>
            <w:tcW w:w="3529" w:type="dxa"/>
          </w:tcPr>
          <w:p w14:paraId="75DBCEA9" w14:textId="77777777" w:rsidR="000210E7" w:rsidRPr="007F3FE3" w:rsidRDefault="000210E7" w:rsidP="000210E7">
            <w:pPr>
              <w:spacing w:line="240" w:lineRule="auto"/>
              <w:ind w:right="161"/>
              <w:rPr>
                <w:rFonts w:ascii="Helvetica Neue Light" w:hAnsi="Helvetica Neue Light"/>
              </w:rPr>
            </w:pPr>
          </w:p>
        </w:tc>
      </w:tr>
      <w:tr w:rsidR="000210E7" w:rsidRPr="007F3FE3" w14:paraId="3396622C" w14:textId="77777777" w:rsidTr="009D3440">
        <w:tc>
          <w:tcPr>
            <w:tcW w:w="5713" w:type="dxa"/>
          </w:tcPr>
          <w:p w14:paraId="2AF88529" w14:textId="77777777" w:rsidR="000210E7" w:rsidRPr="007F3FE3" w:rsidRDefault="000210E7" w:rsidP="000210E7">
            <w:pPr>
              <w:tabs>
                <w:tab w:val="left" w:pos="4187"/>
              </w:tabs>
              <w:spacing w:before="120" w:line="240" w:lineRule="auto"/>
              <w:ind w:right="217"/>
              <w:jc w:val="left"/>
              <w:rPr>
                <w:rFonts w:ascii="Helvetica Neue Light" w:hAnsi="Helvetica Neue Light"/>
              </w:rPr>
            </w:pPr>
            <w:r w:rsidRPr="007F3FE3">
              <w:rPr>
                <w:rFonts w:ascii="Helvetica Neue Light" w:hAnsi="Helvetica Neue Light"/>
              </w:rPr>
              <w:t>Appendix 5: Work Related Road Risk: Safety Requirements and Enforcement Procedure</w:t>
            </w:r>
          </w:p>
        </w:tc>
        <w:tc>
          <w:tcPr>
            <w:tcW w:w="3529" w:type="dxa"/>
          </w:tcPr>
          <w:p w14:paraId="1B1945C5" w14:textId="77777777" w:rsidR="000210E7" w:rsidRPr="007F3FE3" w:rsidRDefault="000210E7" w:rsidP="000210E7">
            <w:pPr>
              <w:spacing w:line="240" w:lineRule="auto"/>
              <w:ind w:right="161"/>
              <w:rPr>
                <w:rFonts w:ascii="Helvetica Neue Light" w:hAnsi="Helvetica Neue Light"/>
              </w:rPr>
            </w:pPr>
          </w:p>
        </w:tc>
      </w:tr>
    </w:tbl>
    <w:p w14:paraId="2B40F007"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lastRenderedPageBreak/>
        <w:t>In compliance with the requirements set out in your Invitation to Tender we confirm that we have completed and enclosed the following documents:</w:t>
      </w:r>
    </w:p>
    <w:p w14:paraId="7544FF4D" w14:textId="77777777" w:rsidR="000210E7" w:rsidRPr="007F3FE3" w:rsidRDefault="000210E7" w:rsidP="000210E7">
      <w:pPr>
        <w:spacing w:line="240" w:lineRule="auto"/>
        <w:ind w:left="-360" w:right="-694"/>
        <w:rPr>
          <w:rFonts w:ascii="Helvetica Neue Light" w:hAnsi="Helvetica Neue Light"/>
          <w:color w:val="0000FF"/>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3"/>
        <w:gridCol w:w="3529"/>
      </w:tblGrid>
      <w:tr w:rsidR="000210E7" w:rsidRPr="007F3FE3" w14:paraId="2CFE7CE1" w14:textId="77777777" w:rsidTr="009D3440">
        <w:tc>
          <w:tcPr>
            <w:tcW w:w="5713" w:type="dxa"/>
            <w:shd w:val="clear" w:color="auto" w:fill="FFF2CC" w:themeFill="accent4" w:themeFillTint="33"/>
          </w:tcPr>
          <w:p w14:paraId="7303271A" w14:textId="77777777" w:rsidR="000210E7" w:rsidRPr="007F3FE3" w:rsidRDefault="000210E7" w:rsidP="000210E7">
            <w:pPr>
              <w:spacing w:line="240" w:lineRule="auto"/>
              <w:ind w:right="76"/>
              <w:rPr>
                <w:rFonts w:ascii="Helvetica Neue Light" w:hAnsi="Helvetica Neue Light"/>
              </w:rPr>
            </w:pPr>
            <w:r w:rsidRPr="007F3FE3">
              <w:rPr>
                <w:rFonts w:ascii="Helvetica Neue Light" w:hAnsi="Helvetica Neue Light"/>
              </w:rPr>
              <w:t>Document</w:t>
            </w:r>
          </w:p>
        </w:tc>
        <w:tc>
          <w:tcPr>
            <w:tcW w:w="3529" w:type="dxa"/>
            <w:shd w:val="clear" w:color="auto" w:fill="FFF2CC" w:themeFill="accent4" w:themeFillTint="33"/>
          </w:tcPr>
          <w:p w14:paraId="5B0013A5" w14:textId="77777777" w:rsidR="000210E7" w:rsidRPr="007F3FE3" w:rsidRDefault="000210E7" w:rsidP="000210E7">
            <w:pPr>
              <w:spacing w:line="240" w:lineRule="auto"/>
              <w:ind w:right="161"/>
              <w:rPr>
                <w:rFonts w:ascii="Helvetica Neue Light" w:hAnsi="Helvetica Neue Light"/>
              </w:rPr>
            </w:pPr>
            <w:r w:rsidRPr="007F3FE3">
              <w:rPr>
                <w:rFonts w:ascii="Helvetica Neue Light" w:hAnsi="Helvetica Neue Light"/>
              </w:rPr>
              <w:t>Confirm submission (Yes/No)</w:t>
            </w:r>
          </w:p>
        </w:tc>
      </w:tr>
      <w:tr w:rsidR="000210E7" w:rsidRPr="007F3FE3" w14:paraId="7642A72E" w14:textId="77777777" w:rsidTr="009D3440">
        <w:tc>
          <w:tcPr>
            <w:tcW w:w="5713" w:type="dxa"/>
          </w:tcPr>
          <w:p w14:paraId="3A0998B5" w14:textId="77777777" w:rsidR="000210E7" w:rsidRPr="007F3FE3" w:rsidRDefault="000210E7" w:rsidP="000210E7">
            <w:pPr>
              <w:spacing w:line="240" w:lineRule="auto"/>
              <w:ind w:right="76"/>
              <w:rPr>
                <w:rFonts w:ascii="Helvetica Neue Light" w:hAnsi="Helvetica Neue Light"/>
              </w:rPr>
            </w:pPr>
            <w:r w:rsidRPr="007F3FE3">
              <w:rPr>
                <w:rFonts w:ascii="Helvetica Neue Light" w:hAnsi="Helvetica Neue Light"/>
              </w:rPr>
              <w:t>Response to Award Criteria/Method Statement</w:t>
            </w:r>
          </w:p>
        </w:tc>
        <w:tc>
          <w:tcPr>
            <w:tcW w:w="3529" w:type="dxa"/>
          </w:tcPr>
          <w:p w14:paraId="1D3430D9" w14:textId="77777777" w:rsidR="000210E7" w:rsidRPr="007F3FE3" w:rsidRDefault="000210E7" w:rsidP="000210E7">
            <w:pPr>
              <w:spacing w:line="240" w:lineRule="auto"/>
              <w:ind w:right="161"/>
              <w:rPr>
                <w:rFonts w:ascii="Helvetica Neue Light" w:hAnsi="Helvetica Neue Light"/>
              </w:rPr>
            </w:pPr>
          </w:p>
        </w:tc>
      </w:tr>
      <w:tr w:rsidR="000210E7" w:rsidRPr="007F3FE3" w14:paraId="749F6A0B" w14:textId="77777777" w:rsidTr="009D3440">
        <w:tc>
          <w:tcPr>
            <w:tcW w:w="5713" w:type="dxa"/>
          </w:tcPr>
          <w:p w14:paraId="7614924F" w14:textId="77777777" w:rsidR="000210E7" w:rsidRPr="007F3FE3" w:rsidRDefault="000210E7" w:rsidP="000210E7">
            <w:pPr>
              <w:spacing w:line="240" w:lineRule="auto"/>
              <w:ind w:right="76"/>
              <w:rPr>
                <w:rFonts w:ascii="Helvetica Neue Light" w:hAnsi="Helvetica Neue Light"/>
              </w:rPr>
            </w:pPr>
            <w:r w:rsidRPr="007F3FE3">
              <w:rPr>
                <w:rFonts w:ascii="Helvetica Neue Light" w:hAnsi="Helvetica Neue Light"/>
              </w:rPr>
              <w:t>Pricing Document</w:t>
            </w:r>
          </w:p>
        </w:tc>
        <w:tc>
          <w:tcPr>
            <w:tcW w:w="3529" w:type="dxa"/>
          </w:tcPr>
          <w:p w14:paraId="0E3DD19F" w14:textId="77777777" w:rsidR="000210E7" w:rsidRPr="007F3FE3" w:rsidRDefault="000210E7" w:rsidP="000210E7">
            <w:pPr>
              <w:spacing w:line="240" w:lineRule="auto"/>
              <w:ind w:right="161"/>
              <w:rPr>
                <w:rFonts w:ascii="Helvetica Neue Light" w:hAnsi="Helvetica Neue Light"/>
              </w:rPr>
            </w:pPr>
          </w:p>
        </w:tc>
      </w:tr>
      <w:tr w:rsidR="000210E7" w:rsidRPr="007F3FE3" w14:paraId="19DC4CF6" w14:textId="77777777" w:rsidTr="009D3440">
        <w:tc>
          <w:tcPr>
            <w:tcW w:w="5713" w:type="dxa"/>
          </w:tcPr>
          <w:p w14:paraId="22B42B6C" w14:textId="77777777" w:rsidR="000210E7" w:rsidRPr="007F3FE3" w:rsidRDefault="000210E7" w:rsidP="000210E7">
            <w:pPr>
              <w:spacing w:line="240" w:lineRule="auto"/>
              <w:ind w:right="76"/>
              <w:rPr>
                <w:rFonts w:ascii="Helvetica Neue Light" w:hAnsi="Helvetica Neue Light"/>
              </w:rPr>
            </w:pPr>
            <w:r w:rsidRPr="007F3FE3">
              <w:rPr>
                <w:rFonts w:ascii="Helvetica Neue Light" w:hAnsi="Helvetica Neue Light"/>
              </w:rPr>
              <w:t>Form of Tender (this document)</w:t>
            </w:r>
          </w:p>
        </w:tc>
        <w:tc>
          <w:tcPr>
            <w:tcW w:w="3529" w:type="dxa"/>
          </w:tcPr>
          <w:p w14:paraId="74F298C9" w14:textId="77777777" w:rsidR="000210E7" w:rsidRPr="007F3FE3" w:rsidRDefault="000210E7" w:rsidP="000210E7">
            <w:pPr>
              <w:spacing w:line="240" w:lineRule="auto"/>
              <w:ind w:right="161"/>
              <w:rPr>
                <w:rFonts w:ascii="Helvetica Neue Light" w:hAnsi="Helvetica Neue Light"/>
              </w:rPr>
            </w:pPr>
          </w:p>
        </w:tc>
      </w:tr>
    </w:tbl>
    <w:p w14:paraId="3381293F"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understand that the Council is under no obligation to accept our Tender for the Service and may accept or may reject my/our Tender.</w:t>
      </w:r>
    </w:p>
    <w:p w14:paraId="7D183258"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agree that the insertion by me/us of any conditions qualifying this Tender or any unauthorised alteration to any of the Tender documents shall cause the Tender to be rejected.</w:t>
      </w:r>
    </w:p>
    <w:p w14:paraId="24505FB8"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We agree that this Tender shall remain open to be accepted or not by the Council and shall not be withdrawn for a period of </w:t>
      </w:r>
      <w:r w:rsidR="009D3440" w:rsidRPr="007F3FE3">
        <w:rPr>
          <w:rFonts w:ascii="Helvetica Neue Light" w:hAnsi="Helvetica Neue Light"/>
        </w:rPr>
        <w:t>90</w:t>
      </w:r>
      <w:r w:rsidRPr="007F3FE3">
        <w:rPr>
          <w:rFonts w:ascii="Helvetica Neue Light" w:hAnsi="Helvetica Neue Light"/>
          <w:color w:val="FF0000"/>
        </w:rPr>
        <w:t xml:space="preserve"> </w:t>
      </w:r>
      <w:r w:rsidRPr="007F3FE3">
        <w:rPr>
          <w:rFonts w:ascii="Helvetica Neue Light" w:hAnsi="Helvetica Neue Light"/>
        </w:rPr>
        <w:t>days from this date.</w:t>
      </w:r>
    </w:p>
    <w:p w14:paraId="3A74D229"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confirm that we agree with the Council to comply with the provisions relating to confidentiality set out in the Invitation to Tender.</w:t>
      </w:r>
    </w:p>
    <w:p w14:paraId="2EAF5134"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If this Tender is </w:t>
      </w:r>
      <w:proofErr w:type="gramStart"/>
      <w:r w:rsidRPr="007F3FE3">
        <w:rPr>
          <w:rFonts w:ascii="Helvetica Neue Light" w:hAnsi="Helvetica Neue Light"/>
        </w:rPr>
        <w:t>accepted</w:t>
      </w:r>
      <w:proofErr w:type="gramEnd"/>
      <w:r w:rsidRPr="007F3FE3">
        <w:rPr>
          <w:rFonts w:ascii="Helvetica Neue Light" w:hAnsi="Helvetica Neue Light"/>
        </w:rPr>
        <w:t xml:space="preserve"> we will execute the form of the Contract within 30 days of being called upon to do so with each party bearing its own expenses in relation to the execution thereof</w:t>
      </w:r>
    </w:p>
    <w:p w14:paraId="16CAF75C"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If our Tender(s) is/are accepted we will, if and when required by the Council, procure that our ultimate holding company will execute and deliver to the Council a Deed of Guarantee in the form annexed to the Guarantee Undertaking herewith.</w:t>
      </w:r>
    </w:p>
    <w:p w14:paraId="03803222"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Unless and until a formal Contract is prepared and executed this Tender, together with your written acceptance thereof shall constitute a binding contract between us upon the terms set out in the contractual documents.</w:t>
      </w:r>
    </w:p>
    <w:p w14:paraId="680FEE2F"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certify that the details of this Tender have not been communicated to any other person or adjusted in accordance with any agreement or arrangement with any other person, firm or company.</w:t>
      </w:r>
    </w:p>
    <w:p w14:paraId="463164E1"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understand you are not bound to accept the lowest or any tender you may receive, and you will not pay any expenses incurred by us in connection with the preparation and submission of this Tender.</w:t>
      </w:r>
    </w:p>
    <w:p w14:paraId="6FF7E37A"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certify that this is a bona fide Tender and that we are authorised to submit the same by the company/firm.</w:t>
      </w:r>
    </w:p>
    <w:p w14:paraId="13DEB410"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confirm that we have complied with all the requirements set out in the Invitation to Tender document.</w:t>
      </w:r>
    </w:p>
    <w:p w14:paraId="61AE7D49"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We confirm that we </w:t>
      </w:r>
      <w:proofErr w:type="gramStart"/>
      <w:r w:rsidRPr="007F3FE3">
        <w:rPr>
          <w:rFonts w:ascii="Helvetica Neue Light" w:hAnsi="Helvetica Neue Light"/>
        </w:rPr>
        <w:t>am</w:t>
      </w:r>
      <w:proofErr w:type="gramEnd"/>
      <w:r w:rsidRPr="007F3FE3">
        <w:rPr>
          <w:rFonts w:ascii="Helvetica Neue Light" w:hAnsi="Helvetica Neue Light"/>
        </w:rPr>
        <w:t xml:space="preserve"> authorised to complete this Form of Tender.</w:t>
      </w:r>
    </w:p>
    <w:p w14:paraId="7E09518D" w14:textId="77777777" w:rsidR="00513E17" w:rsidRPr="007F3FE3" w:rsidRDefault="00513E17" w:rsidP="000210E7">
      <w:pPr>
        <w:spacing w:line="240" w:lineRule="auto"/>
        <w:ind w:left="-360" w:right="-694"/>
        <w:rPr>
          <w:rFonts w:ascii="Helvetica Neue Light" w:hAnsi="Helvetica Neue Light"/>
        </w:rPr>
      </w:pPr>
    </w:p>
    <w:p w14:paraId="468A8DFA" w14:textId="77777777" w:rsidR="00513E17" w:rsidRPr="007F3FE3" w:rsidRDefault="00513E17" w:rsidP="000210E7">
      <w:pPr>
        <w:spacing w:line="240" w:lineRule="auto"/>
        <w:ind w:left="-360" w:right="-694"/>
        <w:rPr>
          <w:rFonts w:ascii="Helvetica Neue Light" w:hAnsi="Helvetica Neue Light"/>
        </w:rPr>
      </w:pPr>
    </w:p>
    <w:p w14:paraId="4C757E1F" w14:textId="77777777" w:rsidR="00513E17" w:rsidRPr="007F3FE3" w:rsidRDefault="00513E17" w:rsidP="000210E7">
      <w:pPr>
        <w:spacing w:line="240" w:lineRule="auto"/>
        <w:ind w:left="-360" w:right="-694"/>
        <w:rPr>
          <w:rFonts w:ascii="Helvetica Neue Light" w:hAnsi="Helvetica Neue Light"/>
        </w:rPr>
      </w:pPr>
    </w:p>
    <w:p w14:paraId="52743DFB" w14:textId="77777777" w:rsidR="00513E17" w:rsidRPr="007F3FE3" w:rsidRDefault="00513E17" w:rsidP="000210E7">
      <w:pPr>
        <w:spacing w:line="240" w:lineRule="auto"/>
        <w:ind w:left="-360" w:right="-694"/>
        <w:rPr>
          <w:rFonts w:ascii="Helvetica Neue Light" w:hAnsi="Helvetica Neue Light"/>
        </w:rPr>
      </w:pPr>
    </w:p>
    <w:p w14:paraId="507AB467" w14:textId="77777777" w:rsidR="000210E7" w:rsidRPr="007F3FE3" w:rsidRDefault="000210E7" w:rsidP="000210E7">
      <w:pPr>
        <w:spacing w:before="0" w:line="240" w:lineRule="auto"/>
        <w:ind w:right="-306"/>
        <w:rPr>
          <w:rFonts w:ascii="Helvetica Neue Light" w:hAnsi="Helvetica Neue Ligh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843"/>
        <w:gridCol w:w="5386"/>
      </w:tblGrid>
      <w:tr w:rsidR="000210E7" w:rsidRPr="007F3FE3" w14:paraId="3B8B21D9" w14:textId="77777777" w:rsidTr="000210E7">
        <w:tc>
          <w:tcPr>
            <w:tcW w:w="9639" w:type="dxa"/>
            <w:gridSpan w:val="3"/>
            <w:shd w:val="clear" w:color="auto" w:fill="auto"/>
          </w:tcPr>
          <w:p w14:paraId="0E67B4AE" w14:textId="77777777" w:rsidR="000210E7" w:rsidRPr="007F3FE3" w:rsidRDefault="000210E7" w:rsidP="000210E7">
            <w:pPr>
              <w:spacing w:line="240" w:lineRule="auto"/>
              <w:ind w:left="252" w:right="-307"/>
              <w:rPr>
                <w:rFonts w:ascii="Helvetica Neue Light" w:hAnsi="Helvetica Neue Light"/>
                <w:sz w:val="24"/>
                <w:szCs w:val="24"/>
              </w:rPr>
            </w:pPr>
            <w:r w:rsidRPr="007F3FE3">
              <w:rPr>
                <w:rFonts w:ascii="Helvetica Neue Light" w:hAnsi="Helvetica Neue Light"/>
                <w:sz w:val="24"/>
                <w:szCs w:val="24"/>
              </w:rPr>
              <w:t xml:space="preserve">Signed for and on behalf of the </w:t>
            </w:r>
            <w:proofErr w:type="gramStart"/>
            <w:r w:rsidRPr="007F3FE3">
              <w:rPr>
                <w:rFonts w:ascii="Helvetica Neue Light" w:hAnsi="Helvetica Neue Light"/>
                <w:sz w:val="24"/>
                <w:szCs w:val="24"/>
              </w:rPr>
              <w:t>above named</w:t>
            </w:r>
            <w:proofErr w:type="gramEnd"/>
            <w:r w:rsidRPr="007F3FE3">
              <w:rPr>
                <w:rFonts w:ascii="Helvetica Neue Light" w:hAnsi="Helvetica Neue Light"/>
                <w:sz w:val="24"/>
                <w:szCs w:val="24"/>
              </w:rPr>
              <w:t xml:space="preserve"> Tenderer: </w:t>
            </w:r>
          </w:p>
        </w:tc>
      </w:tr>
      <w:tr w:rsidR="000210E7" w:rsidRPr="007F3FE3" w14:paraId="5AFBB2D8" w14:textId="77777777" w:rsidTr="000210E7">
        <w:tc>
          <w:tcPr>
            <w:tcW w:w="2410" w:type="dxa"/>
            <w:shd w:val="clear" w:color="auto" w:fill="auto"/>
          </w:tcPr>
          <w:p w14:paraId="639E42DE"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Signature 1</w:t>
            </w:r>
          </w:p>
          <w:p w14:paraId="497831F6" w14:textId="77777777" w:rsidR="000210E7" w:rsidRPr="007F3FE3" w:rsidRDefault="000210E7" w:rsidP="000210E7">
            <w:pPr>
              <w:spacing w:before="120" w:line="240" w:lineRule="auto"/>
              <w:ind w:right="136"/>
              <w:jc w:val="left"/>
              <w:rPr>
                <w:rFonts w:ascii="Helvetica Neue Light" w:hAnsi="Helvetica Neue Light"/>
                <w:sz w:val="24"/>
                <w:szCs w:val="24"/>
              </w:rPr>
            </w:pPr>
          </w:p>
        </w:tc>
        <w:tc>
          <w:tcPr>
            <w:tcW w:w="7229" w:type="dxa"/>
            <w:gridSpan w:val="2"/>
            <w:shd w:val="clear" w:color="auto" w:fill="auto"/>
          </w:tcPr>
          <w:p w14:paraId="2321991D" w14:textId="77777777" w:rsidR="000210E7" w:rsidRPr="007F3FE3" w:rsidRDefault="000210E7" w:rsidP="000210E7">
            <w:pPr>
              <w:spacing w:line="240" w:lineRule="auto"/>
              <w:ind w:right="459"/>
              <w:rPr>
                <w:rFonts w:ascii="Helvetica Neue Light" w:hAnsi="Helvetica Neue Light"/>
                <w:sz w:val="24"/>
                <w:szCs w:val="24"/>
              </w:rPr>
            </w:pPr>
          </w:p>
        </w:tc>
      </w:tr>
      <w:tr w:rsidR="000210E7" w:rsidRPr="007F3FE3" w14:paraId="1D4D48EB" w14:textId="77777777" w:rsidTr="000210E7">
        <w:tc>
          <w:tcPr>
            <w:tcW w:w="2410" w:type="dxa"/>
            <w:shd w:val="clear" w:color="auto" w:fill="auto"/>
          </w:tcPr>
          <w:p w14:paraId="0508E2FC"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Name in full</w:t>
            </w:r>
          </w:p>
        </w:tc>
        <w:tc>
          <w:tcPr>
            <w:tcW w:w="7229" w:type="dxa"/>
            <w:gridSpan w:val="2"/>
            <w:shd w:val="clear" w:color="auto" w:fill="auto"/>
          </w:tcPr>
          <w:p w14:paraId="40F8A135" w14:textId="77777777" w:rsidR="000210E7" w:rsidRPr="007F3FE3" w:rsidRDefault="000210E7" w:rsidP="000210E7">
            <w:pPr>
              <w:spacing w:line="240" w:lineRule="auto"/>
              <w:ind w:right="459"/>
              <w:rPr>
                <w:rFonts w:ascii="Helvetica Neue Light" w:hAnsi="Helvetica Neue Light"/>
                <w:sz w:val="24"/>
                <w:szCs w:val="24"/>
              </w:rPr>
            </w:pPr>
          </w:p>
        </w:tc>
      </w:tr>
      <w:tr w:rsidR="000210E7" w:rsidRPr="007F3FE3" w14:paraId="7911D64C" w14:textId="77777777" w:rsidTr="000210E7">
        <w:tc>
          <w:tcPr>
            <w:tcW w:w="2410" w:type="dxa"/>
            <w:shd w:val="clear" w:color="auto" w:fill="auto"/>
          </w:tcPr>
          <w:p w14:paraId="38F330F8"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Position in Company</w:t>
            </w:r>
          </w:p>
        </w:tc>
        <w:tc>
          <w:tcPr>
            <w:tcW w:w="7229" w:type="dxa"/>
            <w:gridSpan w:val="2"/>
            <w:shd w:val="clear" w:color="auto" w:fill="auto"/>
          </w:tcPr>
          <w:p w14:paraId="64AA6C83" w14:textId="77777777" w:rsidR="000210E7" w:rsidRPr="007F3FE3" w:rsidRDefault="000210E7" w:rsidP="000210E7">
            <w:pPr>
              <w:spacing w:line="240" w:lineRule="auto"/>
              <w:ind w:right="31"/>
              <w:rPr>
                <w:rFonts w:ascii="Helvetica Neue Light" w:hAnsi="Helvetica Neue Light"/>
                <w:sz w:val="24"/>
                <w:szCs w:val="24"/>
              </w:rPr>
            </w:pPr>
          </w:p>
        </w:tc>
      </w:tr>
      <w:tr w:rsidR="000210E7" w:rsidRPr="007F3FE3" w14:paraId="14BFC176" w14:textId="77777777" w:rsidTr="000210E7">
        <w:tc>
          <w:tcPr>
            <w:tcW w:w="2410" w:type="dxa"/>
            <w:shd w:val="clear" w:color="auto" w:fill="auto"/>
          </w:tcPr>
          <w:p w14:paraId="3C57135A"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Signature 2</w:t>
            </w:r>
          </w:p>
        </w:tc>
        <w:tc>
          <w:tcPr>
            <w:tcW w:w="7229" w:type="dxa"/>
            <w:gridSpan w:val="2"/>
            <w:shd w:val="clear" w:color="auto" w:fill="auto"/>
          </w:tcPr>
          <w:p w14:paraId="738E3357" w14:textId="77777777" w:rsidR="000210E7" w:rsidRPr="007F3FE3" w:rsidRDefault="000210E7" w:rsidP="000210E7">
            <w:pPr>
              <w:spacing w:before="120" w:line="240" w:lineRule="auto"/>
              <w:ind w:right="31"/>
              <w:rPr>
                <w:rFonts w:ascii="Helvetica Neue Light" w:hAnsi="Helvetica Neue Light"/>
                <w:sz w:val="24"/>
                <w:szCs w:val="24"/>
              </w:rPr>
            </w:pPr>
          </w:p>
          <w:p w14:paraId="31549408"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799E9DF7" w14:textId="77777777" w:rsidTr="000210E7">
        <w:tc>
          <w:tcPr>
            <w:tcW w:w="2410" w:type="dxa"/>
            <w:shd w:val="clear" w:color="auto" w:fill="auto"/>
          </w:tcPr>
          <w:p w14:paraId="1B6D9B72"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Name in full</w:t>
            </w:r>
          </w:p>
        </w:tc>
        <w:tc>
          <w:tcPr>
            <w:tcW w:w="7229" w:type="dxa"/>
            <w:gridSpan w:val="2"/>
            <w:shd w:val="clear" w:color="auto" w:fill="auto"/>
          </w:tcPr>
          <w:p w14:paraId="56F11424"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1EDE5B43" w14:textId="77777777" w:rsidTr="000210E7">
        <w:tc>
          <w:tcPr>
            <w:tcW w:w="2410" w:type="dxa"/>
            <w:shd w:val="clear" w:color="auto" w:fill="auto"/>
          </w:tcPr>
          <w:p w14:paraId="551EF45B"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Position in Company</w:t>
            </w:r>
          </w:p>
        </w:tc>
        <w:tc>
          <w:tcPr>
            <w:tcW w:w="7229" w:type="dxa"/>
            <w:gridSpan w:val="2"/>
            <w:shd w:val="clear" w:color="auto" w:fill="auto"/>
          </w:tcPr>
          <w:p w14:paraId="1F9128FE"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35A79053" w14:textId="77777777" w:rsidTr="000210E7">
        <w:tc>
          <w:tcPr>
            <w:tcW w:w="2410" w:type="dxa"/>
            <w:shd w:val="clear" w:color="auto" w:fill="auto"/>
          </w:tcPr>
          <w:p w14:paraId="535FDBA7"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sz w:val="24"/>
                <w:szCs w:val="24"/>
              </w:rPr>
              <w:t>Date</w:t>
            </w:r>
          </w:p>
        </w:tc>
        <w:tc>
          <w:tcPr>
            <w:tcW w:w="7229" w:type="dxa"/>
            <w:gridSpan w:val="2"/>
            <w:shd w:val="clear" w:color="auto" w:fill="auto"/>
          </w:tcPr>
          <w:p w14:paraId="1F7A65FE"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4D3C572F" w14:textId="77777777" w:rsidTr="000210E7">
        <w:tc>
          <w:tcPr>
            <w:tcW w:w="2410" w:type="dxa"/>
            <w:shd w:val="clear" w:color="auto" w:fill="auto"/>
          </w:tcPr>
          <w:p w14:paraId="78588BD4" w14:textId="77777777" w:rsidR="000210E7" w:rsidRPr="007F3FE3" w:rsidRDefault="000210E7" w:rsidP="000210E7">
            <w:pPr>
              <w:tabs>
                <w:tab w:val="left" w:pos="1008"/>
              </w:tabs>
              <w:spacing w:before="0" w:line="240" w:lineRule="atLeast"/>
              <w:jc w:val="left"/>
              <w:rPr>
                <w:rFonts w:ascii="Helvetica Neue Light" w:hAnsi="Helvetica Neue Light" w:cs="Arial"/>
                <w:sz w:val="24"/>
                <w:szCs w:val="24"/>
                <w:lang w:eastAsia="en-US"/>
              </w:rPr>
            </w:pPr>
            <w:r w:rsidRPr="007F3FE3">
              <w:rPr>
                <w:rFonts w:ascii="Helvetica Neue Light" w:hAnsi="Helvetica Neue Light" w:cs="Arial"/>
                <w:sz w:val="24"/>
                <w:szCs w:val="24"/>
                <w:lang w:eastAsia="en-US"/>
              </w:rPr>
              <w:t xml:space="preserve">Company/Firm full </w:t>
            </w:r>
          </w:p>
          <w:p w14:paraId="77F92F63" w14:textId="77777777" w:rsidR="000210E7" w:rsidRPr="007F3FE3" w:rsidRDefault="000210E7" w:rsidP="000210E7">
            <w:pPr>
              <w:spacing w:before="120" w:line="240" w:lineRule="auto"/>
              <w:ind w:right="136"/>
              <w:jc w:val="left"/>
              <w:rPr>
                <w:rFonts w:ascii="Helvetica Neue Light" w:hAnsi="Helvetica Neue Light"/>
                <w:sz w:val="24"/>
                <w:szCs w:val="24"/>
              </w:rPr>
            </w:pPr>
            <w:r w:rsidRPr="007F3FE3">
              <w:rPr>
                <w:rFonts w:ascii="Helvetica Neue Light" w:hAnsi="Helvetica Neue Light" w:cs="Arial"/>
                <w:sz w:val="24"/>
                <w:szCs w:val="24"/>
                <w:lang w:eastAsia="en-US"/>
              </w:rPr>
              <w:t>name and address</w:t>
            </w:r>
          </w:p>
        </w:tc>
        <w:tc>
          <w:tcPr>
            <w:tcW w:w="7229" w:type="dxa"/>
            <w:gridSpan w:val="2"/>
            <w:shd w:val="clear" w:color="auto" w:fill="auto"/>
          </w:tcPr>
          <w:p w14:paraId="2D9BCE0B"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7E29BC6D" w14:textId="77777777" w:rsidTr="000210E7">
        <w:tc>
          <w:tcPr>
            <w:tcW w:w="2410" w:type="dxa"/>
            <w:shd w:val="clear" w:color="auto" w:fill="auto"/>
          </w:tcPr>
          <w:p w14:paraId="1EE98217" w14:textId="77777777" w:rsidR="000210E7" w:rsidRPr="007F3FE3" w:rsidRDefault="000210E7" w:rsidP="000210E7">
            <w:pPr>
              <w:tabs>
                <w:tab w:val="left" w:pos="1008"/>
                <w:tab w:val="left" w:pos="7365"/>
              </w:tabs>
              <w:spacing w:before="0" w:line="240" w:lineRule="atLeast"/>
              <w:jc w:val="left"/>
              <w:rPr>
                <w:rFonts w:ascii="Helvetica Neue Light" w:hAnsi="Helvetica Neue Light" w:cs="Arial"/>
                <w:sz w:val="24"/>
                <w:szCs w:val="24"/>
                <w:lang w:eastAsia="en-US"/>
              </w:rPr>
            </w:pPr>
            <w:r w:rsidRPr="007F3FE3">
              <w:rPr>
                <w:rFonts w:ascii="Helvetica Neue Light" w:hAnsi="Helvetica Neue Light" w:cs="Arial"/>
                <w:sz w:val="24"/>
                <w:szCs w:val="24"/>
                <w:lang w:eastAsia="en-US"/>
              </w:rPr>
              <w:t>Company registration number (if incorporated)</w:t>
            </w:r>
          </w:p>
        </w:tc>
        <w:tc>
          <w:tcPr>
            <w:tcW w:w="7229" w:type="dxa"/>
            <w:gridSpan w:val="2"/>
            <w:shd w:val="clear" w:color="auto" w:fill="auto"/>
          </w:tcPr>
          <w:p w14:paraId="7F3061ED"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3B597506" w14:textId="77777777" w:rsidTr="000210E7">
        <w:tc>
          <w:tcPr>
            <w:tcW w:w="2410" w:type="dxa"/>
            <w:shd w:val="clear" w:color="auto" w:fill="auto"/>
          </w:tcPr>
          <w:p w14:paraId="222EA134" w14:textId="77777777" w:rsidR="000210E7" w:rsidRPr="007F3FE3" w:rsidRDefault="000210E7" w:rsidP="000210E7">
            <w:pPr>
              <w:spacing w:before="0" w:line="240" w:lineRule="auto"/>
              <w:jc w:val="left"/>
              <w:rPr>
                <w:rFonts w:ascii="Helvetica Neue Light" w:hAnsi="Helvetica Neue Light" w:cs="Arial"/>
                <w:sz w:val="24"/>
                <w:szCs w:val="24"/>
                <w:lang w:eastAsia="en-US"/>
              </w:rPr>
            </w:pPr>
            <w:r w:rsidRPr="007F3FE3">
              <w:rPr>
                <w:rFonts w:ascii="Helvetica Neue Light" w:hAnsi="Helvetica Neue Light" w:cs="Arial"/>
                <w:sz w:val="24"/>
                <w:szCs w:val="24"/>
                <w:lang w:eastAsia="en-US"/>
              </w:rPr>
              <w:t>Registered office (if incorporated)</w:t>
            </w:r>
          </w:p>
          <w:p w14:paraId="71EB0840" w14:textId="77777777" w:rsidR="000210E7" w:rsidRPr="007F3FE3" w:rsidRDefault="000210E7" w:rsidP="000210E7">
            <w:pPr>
              <w:tabs>
                <w:tab w:val="left" w:pos="1008"/>
                <w:tab w:val="left" w:pos="7365"/>
              </w:tabs>
              <w:spacing w:before="0" w:line="240" w:lineRule="atLeast"/>
              <w:jc w:val="left"/>
              <w:rPr>
                <w:rFonts w:ascii="Helvetica Neue Light" w:hAnsi="Helvetica Neue Light" w:cs="Arial"/>
                <w:sz w:val="24"/>
                <w:szCs w:val="24"/>
                <w:lang w:eastAsia="en-US"/>
              </w:rPr>
            </w:pPr>
          </w:p>
        </w:tc>
        <w:tc>
          <w:tcPr>
            <w:tcW w:w="7229" w:type="dxa"/>
            <w:gridSpan w:val="2"/>
            <w:shd w:val="clear" w:color="auto" w:fill="auto"/>
          </w:tcPr>
          <w:p w14:paraId="60A88093" w14:textId="77777777" w:rsidR="000210E7" w:rsidRPr="007F3FE3" w:rsidRDefault="000210E7" w:rsidP="000210E7">
            <w:pPr>
              <w:spacing w:before="120" w:line="240" w:lineRule="auto"/>
              <w:ind w:right="31"/>
              <w:rPr>
                <w:rFonts w:ascii="Helvetica Neue Light" w:hAnsi="Helvetica Neue Light"/>
                <w:sz w:val="24"/>
                <w:szCs w:val="24"/>
              </w:rPr>
            </w:pPr>
          </w:p>
        </w:tc>
      </w:tr>
      <w:tr w:rsidR="000210E7" w:rsidRPr="007F3FE3" w14:paraId="770D9D99" w14:textId="77777777" w:rsidTr="000210E7">
        <w:tc>
          <w:tcPr>
            <w:tcW w:w="2410" w:type="dxa"/>
            <w:vMerge w:val="restart"/>
            <w:shd w:val="clear" w:color="auto" w:fill="auto"/>
          </w:tcPr>
          <w:p w14:paraId="71EB370D" w14:textId="77777777" w:rsidR="000210E7" w:rsidRPr="007F3FE3" w:rsidRDefault="000210E7" w:rsidP="000210E7">
            <w:pPr>
              <w:spacing w:before="0" w:line="240" w:lineRule="auto"/>
              <w:jc w:val="left"/>
              <w:rPr>
                <w:rFonts w:ascii="Helvetica Neue Light" w:hAnsi="Helvetica Neue Light"/>
                <w:sz w:val="24"/>
                <w:szCs w:val="24"/>
              </w:rPr>
            </w:pPr>
            <w:r w:rsidRPr="007F3FE3">
              <w:rPr>
                <w:rFonts w:ascii="Helvetica Neue Light" w:hAnsi="Helvetica Neue Light" w:cs="Arial"/>
                <w:sz w:val="24"/>
                <w:szCs w:val="24"/>
                <w:lang w:eastAsia="en-US"/>
              </w:rPr>
              <w:t>Contact                        Details</w:t>
            </w:r>
          </w:p>
        </w:tc>
        <w:tc>
          <w:tcPr>
            <w:tcW w:w="1843" w:type="dxa"/>
            <w:shd w:val="clear" w:color="auto" w:fill="auto"/>
          </w:tcPr>
          <w:p w14:paraId="67ABDFB0" w14:textId="77777777" w:rsidR="000210E7" w:rsidRPr="007F3FE3" w:rsidRDefault="000210E7" w:rsidP="000210E7">
            <w:pPr>
              <w:spacing w:before="120" w:line="240" w:lineRule="auto"/>
              <w:ind w:left="249" w:right="31"/>
              <w:rPr>
                <w:rFonts w:ascii="Helvetica Neue Light" w:hAnsi="Helvetica Neue Light"/>
                <w:sz w:val="24"/>
                <w:szCs w:val="24"/>
              </w:rPr>
            </w:pPr>
            <w:r w:rsidRPr="007F3FE3">
              <w:rPr>
                <w:rFonts w:ascii="Helvetica Neue Light" w:hAnsi="Helvetica Neue Light"/>
                <w:sz w:val="24"/>
                <w:szCs w:val="24"/>
              </w:rPr>
              <w:t>Land Line</w:t>
            </w:r>
          </w:p>
        </w:tc>
        <w:tc>
          <w:tcPr>
            <w:tcW w:w="5386" w:type="dxa"/>
            <w:shd w:val="clear" w:color="auto" w:fill="auto"/>
          </w:tcPr>
          <w:p w14:paraId="47B1476B" w14:textId="77777777" w:rsidR="000210E7" w:rsidRPr="007F3FE3" w:rsidRDefault="000210E7" w:rsidP="000210E7">
            <w:pPr>
              <w:spacing w:before="120" w:line="240" w:lineRule="auto"/>
              <w:ind w:left="249" w:right="31"/>
              <w:rPr>
                <w:rFonts w:ascii="Helvetica Neue Light" w:hAnsi="Helvetica Neue Light"/>
                <w:sz w:val="24"/>
                <w:szCs w:val="24"/>
              </w:rPr>
            </w:pPr>
          </w:p>
        </w:tc>
      </w:tr>
      <w:tr w:rsidR="000210E7" w:rsidRPr="007F3FE3" w14:paraId="5254E3FD" w14:textId="77777777" w:rsidTr="000210E7">
        <w:tc>
          <w:tcPr>
            <w:tcW w:w="2410" w:type="dxa"/>
            <w:vMerge/>
            <w:shd w:val="clear" w:color="auto" w:fill="auto"/>
          </w:tcPr>
          <w:p w14:paraId="6063EC98" w14:textId="77777777" w:rsidR="000210E7" w:rsidRPr="007F3FE3" w:rsidRDefault="000210E7" w:rsidP="000210E7">
            <w:pPr>
              <w:spacing w:before="120" w:line="240" w:lineRule="auto"/>
              <w:ind w:left="249" w:right="-1190"/>
              <w:rPr>
                <w:rFonts w:ascii="Helvetica Neue Light" w:hAnsi="Helvetica Neue Light"/>
                <w:sz w:val="24"/>
                <w:szCs w:val="24"/>
              </w:rPr>
            </w:pPr>
          </w:p>
        </w:tc>
        <w:tc>
          <w:tcPr>
            <w:tcW w:w="1843" w:type="dxa"/>
            <w:shd w:val="clear" w:color="auto" w:fill="auto"/>
          </w:tcPr>
          <w:p w14:paraId="7478605A" w14:textId="77777777" w:rsidR="000210E7" w:rsidRPr="007F3FE3" w:rsidRDefault="000210E7" w:rsidP="000210E7">
            <w:pPr>
              <w:spacing w:before="120" w:line="240" w:lineRule="auto"/>
              <w:ind w:left="249" w:right="31"/>
              <w:rPr>
                <w:rFonts w:ascii="Helvetica Neue Light" w:hAnsi="Helvetica Neue Light"/>
                <w:sz w:val="24"/>
                <w:szCs w:val="24"/>
              </w:rPr>
            </w:pPr>
            <w:r w:rsidRPr="007F3FE3">
              <w:rPr>
                <w:rFonts w:ascii="Helvetica Neue Light" w:hAnsi="Helvetica Neue Light"/>
                <w:sz w:val="24"/>
                <w:szCs w:val="24"/>
              </w:rPr>
              <w:t>Mobile</w:t>
            </w:r>
          </w:p>
        </w:tc>
        <w:tc>
          <w:tcPr>
            <w:tcW w:w="5386" w:type="dxa"/>
            <w:shd w:val="clear" w:color="auto" w:fill="auto"/>
          </w:tcPr>
          <w:p w14:paraId="4915546E" w14:textId="77777777" w:rsidR="000210E7" w:rsidRPr="007F3FE3" w:rsidRDefault="000210E7" w:rsidP="000210E7">
            <w:pPr>
              <w:spacing w:before="120" w:line="240" w:lineRule="auto"/>
              <w:ind w:left="249" w:right="31"/>
              <w:rPr>
                <w:rFonts w:ascii="Helvetica Neue Light" w:hAnsi="Helvetica Neue Light"/>
                <w:sz w:val="24"/>
                <w:szCs w:val="24"/>
              </w:rPr>
            </w:pPr>
          </w:p>
        </w:tc>
      </w:tr>
      <w:tr w:rsidR="000210E7" w:rsidRPr="007F3FE3" w14:paraId="58CE043E" w14:textId="77777777" w:rsidTr="000210E7">
        <w:tc>
          <w:tcPr>
            <w:tcW w:w="2410" w:type="dxa"/>
            <w:vMerge/>
            <w:shd w:val="clear" w:color="auto" w:fill="auto"/>
          </w:tcPr>
          <w:p w14:paraId="1DBB4D8F" w14:textId="77777777" w:rsidR="000210E7" w:rsidRPr="007F3FE3" w:rsidRDefault="000210E7" w:rsidP="000210E7">
            <w:pPr>
              <w:spacing w:before="120" w:line="240" w:lineRule="auto"/>
              <w:ind w:left="249" w:right="-1190"/>
              <w:rPr>
                <w:rFonts w:ascii="Helvetica Neue Light" w:hAnsi="Helvetica Neue Light"/>
                <w:sz w:val="24"/>
                <w:szCs w:val="24"/>
              </w:rPr>
            </w:pPr>
          </w:p>
        </w:tc>
        <w:tc>
          <w:tcPr>
            <w:tcW w:w="1843" w:type="dxa"/>
            <w:shd w:val="clear" w:color="auto" w:fill="auto"/>
          </w:tcPr>
          <w:p w14:paraId="359B28F6" w14:textId="77777777" w:rsidR="000210E7" w:rsidRPr="007F3FE3" w:rsidRDefault="000210E7" w:rsidP="000210E7">
            <w:pPr>
              <w:spacing w:before="120" w:line="240" w:lineRule="auto"/>
              <w:ind w:left="249" w:right="31"/>
              <w:rPr>
                <w:rFonts w:ascii="Helvetica Neue Light" w:hAnsi="Helvetica Neue Light"/>
                <w:sz w:val="24"/>
                <w:szCs w:val="24"/>
              </w:rPr>
            </w:pPr>
            <w:r w:rsidRPr="007F3FE3">
              <w:rPr>
                <w:rFonts w:ascii="Helvetica Neue Light" w:hAnsi="Helvetica Neue Light"/>
                <w:sz w:val="24"/>
                <w:szCs w:val="24"/>
              </w:rPr>
              <w:t>e-mail</w:t>
            </w:r>
          </w:p>
        </w:tc>
        <w:tc>
          <w:tcPr>
            <w:tcW w:w="5386" w:type="dxa"/>
            <w:shd w:val="clear" w:color="auto" w:fill="auto"/>
          </w:tcPr>
          <w:p w14:paraId="1C7F402F" w14:textId="77777777" w:rsidR="000210E7" w:rsidRPr="007F3FE3" w:rsidRDefault="000210E7" w:rsidP="000210E7">
            <w:pPr>
              <w:spacing w:before="120" w:line="240" w:lineRule="auto"/>
              <w:ind w:left="249" w:right="31"/>
              <w:rPr>
                <w:rFonts w:ascii="Helvetica Neue Light" w:hAnsi="Helvetica Neue Light"/>
                <w:sz w:val="24"/>
                <w:szCs w:val="24"/>
              </w:rPr>
            </w:pPr>
          </w:p>
        </w:tc>
      </w:tr>
    </w:tbl>
    <w:p w14:paraId="7285AF10" w14:textId="77777777" w:rsidR="000210E7" w:rsidRPr="007F3FE3" w:rsidRDefault="000210E7" w:rsidP="000210E7">
      <w:pPr>
        <w:tabs>
          <w:tab w:val="left" w:pos="1008"/>
          <w:tab w:val="left" w:pos="7365"/>
        </w:tabs>
        <w:spacing w:before="0" w:line="240" w:lineRule="atLeast"/>
        <w:rPr>
          <w:rFonts w:ascii="Helvetica Neue Light" w:hAnsi="Helvetica Neue Light" w:cs="Arial"/>
          <w:sz w:val="24"/>
          <w:lang w:eastAsia="en-US"/>
        </w:rPr>
      </w:pPr>
    </w:p>
    <w:p w14:paraId="0D99F246" w14:textId="77777777" w:rsidR="000210E7" w:rsidRPr="007F3FE3" w:rsidRDefault="000210E7" w:rsidP="000210E7">
      <w:pPr>
        <w:tabs>
          <w:tab w:val="left" w:pos="1008"/>
        </w:tabs>
        <w:spacing w:before="0" w:line="240" w:lineRule="atLeast"/>
        <w:rPr>
          <w:rFonts w:ascii="Helvetica Neue Light" w:hAnsi="Helvetica Neue Light" w:cs="Arial"/>
          <w:sz w:val="24"/>
          <w:lang w:eastAsia="en-US"/>
        </w:rPr>
      </w:pPr>
    </w:p>
    <w:p w14:paraId="65F02BD6" w14:textId="77777777" w:rsidR="000210E7" w:rsidRPr="007F3FE3" w:rsidRDefault="000210E7" w:rsidP="000210E7">
      <w:pPr>
        <w:spacing w:line="240" w:lineRule="auto"/>
        <w:ind w:left="-360" w:right="-694"/>
        <w:rPr>
          <w:rFonts w:ascii="Helvetica Neue Light" w:hAnsi="Helvetica Neue Light"/>
        </w:rPr>
        <w:sectPr w:rsidR="000210E7" w:rsidRPr="007F3FE3" w:rsidSect="000210E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49CEAABA" w14:textId="77777777" w:rsidR="000210E7" w:rsidRPr="007F3FE3" w:rsidRDefault="000210E7" w:rsidP="000210E7">
      <w:pPr>
        <w:pStyle w:val="Heading1"/>
        <w:rPr>
          <w:rFonts w:ascii="Helvetica Neue Light" w:hAnsi="Helvetica Neue Light"/>
          <w:b w:val="0"/>
        </w:rPr>
      </w:pPr>
      <w:bookmarkStart w:id="2" w:name="_SCHEDULE_2-_ANTI"/>
      <w:bookmarkEnd w:id="2"/>
      <w:r w:rsidRPr="007F3FE3">
        <w:rPr>
          <w:rFonts w:ascii="Helvetica Neue Light" w:hAnsi="Helvetica Neue Light"/>
          <w:b w:val="0"/>
        </w:rPr>
        <w:lastRenderedPageBreak/>
        <w:t>APPENDIX 1: ANTI FRAUD AND CORRUPTION</w:t>
      </w:r>
    </w:p>
    <w:bookmarkEnd w:id="1"/>
    <w:p w14:paraId="18787053" w14:textId="77777777" w:rsidR="000210E7" w:rsidRPr="007F3FE3" w:rsidRDefault="000210E7" w:rsidP="000210E7">
      <w:pPr>
        <w:numPr>
          <w:ilvl w:val="0"/>
          <w:numId w:val="3"/>
        </w:numPr>
        <w:spacing w:line="240" w:lineRule="auto"/>
        <w:ind w:right="-1190" w:hanging="644"/>
        <w:rPr>
          <w:rFonts w:ascii="Helvetica Neue Light" w:hAnsi="Helvetica Neue Light"/>
          <w:sz w:val="24"/>
          <w:szCs w:val="24"/>
        </w:rPr>
      </w:pPr>
      <w:r w:rsidRPr="007F3FE3">
        <w:rPr>
          <w:rFonts w:ascii="Helvetica Neue Light" w:hAnsi="Helvetica Neue Light"/>
          <w:sz w:val="24"/>
          <w:szCs w:val="24"/>
        </w:rPr>
        <w:t>Certificate of Bona Fide Tendering</w:t>
      </w:r>
    </w:p>
    <w:p w14:paraId="5F79CFF4"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The essence of the public procurement process is that the Council shall receive bona fide competitive Tenders from all Tenderers.  In recognition of this principle and in signing Schedule 1: Form of Tender we warrant this is a bona fide Tender, intended to be competitive and that I/we have not fixed or adjusted the amount of the Tender or the rates and prices quoted by or under or in accordance with any agreement or arrangement with any other party. </w:t>
      </w:r>
    </w:p>
    <w:p w14:paraId="5F2BBF7F"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also confirm that I/we have not done and undertake that I/we will not do at any time any of the following acts:</w:t>
      </w:r>
    </w:p>
    <w:p w14:paraId="2C5E4EA5"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Communicate to a party other than the Council the amount or approximate amount of my/our proposed Tender (other than in confidence in order to obtain quotations necessary for the preparation of the Tender and/or insurance), enter into any agreement or arrangement with any other party that he shall refrain from tendering or as to the amount of any Tender to be submitted, or offer or agree to pay or give or pay or give any sum of money inducement or valuable consideration directly or indirectly to any person for doing or having done or causing or having caused any act or omission to be done in relation to any other tender or the proposed Tender.  </w:t>
      </w:r>
    </w:p>
    <w:p w14:paraId="38FBCBCF"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In this Schedule:</w:t>
      </w:r>
    </w:p>
    <w:p w14:paraId="2EC6A30F"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the word “person” includes any person, body or association, corporate or incorporate</w:t>
      </w:r>
    </w:p>
    <w:p w14:paraId="156A4EA5"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the phrase “any agreement or arrangement” includes any transaction, formal or informal whether legally binding or not.</w:t>
      </w:r>
    </w:p>
    <w:p w14:paraId="2A57BB67" w14:textId="77777777" w:rsidR="000210E7" w:rsidRPr="007F3FE3" w:rsidRDefault="000210E7" w:rsidP="000210E7">
      <w:pPr>
        <w:numPr>
          <w:ilvl w:val="0"/>
          <w:numId w:val="3"/>
        </w:numPr>
        <w:spacing w:line="240" w:lineRule="auto"/>
        <w:ind w:right="-1190" w:hanging="644"/>
        <w:rPr>
          <w:rFonts w:ascii="Helvetica Neue Light" w:hAnsi="Helvetica Neue Light"/>
          <w:sz w:val="24"/>
          <w:szCs w:val="24"/>
        </w:rPr>
      </w:pPr>
      <w:r w:rsidRPr="007F3FE3">
        <w:rPr>
          <w:rFonts w:ascii="Helvetica Neue Light" w:hAnsi="Helvetica Neue Light"/>
          <w:sz w:val="24"/>
          <w:szCs w:val="24"/>
        </w:rPr>
        <w:t>Non- Canvassing Certificate</w:t>
      </w:r>
    </w:p>
    <w:p w14:paraId="02BD1F63"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We hereby confirm that we have not canvassed any member, officer, employee, or agent of the Council or Other Contracting Body in connection with the award of the Contract  for the requirements specified in this </w:t>
      </w:r>
      <w:r w:rsidR="00D619FA">
        <w:rPr>
          <w:rFonts w:ascii="Helvetica Neue Light" w:hAnsi="Helvetica Neue Light"/>
        </w:rPr>
        <w:t>tender</w:t>
      </w:r>
      <w:r w:rsidRPr="007F3FE3">
        <w:rPr>
          <w:rFonts w:ascii="Helvetica Neue Light" w:hAnsi="Helvetica Neue Light"/>
        </w:rPr>
        <w:t xml:space="preserve">  and that no person employed by me/us or acting on my/our behalf has done any such act.</w:t>
      </w:r>
    </w:p>
    <w:p w14:paraId="2C69B896"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We further hereby undertake that we will not prior to the conclusion of the tender process canvass or solicit any member, employee, agent or provider of the Council or Other Contracting Body in connection with the award of the Contract for requirements specified in this </w:t>
      </w:r>
      <w:r w:rsidR="007F3FE3">
        <w:rPr>
          <w:rFonts w:ascii="Helvetica Neue Light" w:hAnsi="Helvetica Neue Light"/>
        </w:rPr>
        <w:t>tender</w:t>
      </w:r>
      <w:r w:rsidRPr="007F3FE3">
        <w:rPr>
          <w:rFonts w:ascii="Helvetica Neue Light" w:hAnsi="Helvetica Neue Light"/>
        </w:rPr>
        <w:t xml:space="preserve"> or any proposed Call Off Contract for the provision of the requirements specified in this </w:t>
      </w:r>
      <w:r w:rsidR="007F3FE3">
        <w:rPr>
          <w:rFonts w:ascii="Helvetica Neue Light" w:hAnsi="Helvetica Neue Light"/>
        </w:rPr>
        <w:t>tender</w:t>
      </w:r>
      <w:r w:rsidRPr="007F3FE3">
        <w:rPr>
          <w:rFonts w:ascii="Helvetica Neue Light" w:hAnsi="Helvetica Neue Light"/>
        </w:rPr>
        <w:t xml:space="preserve">   and that no person employed by me/us or acting on my/our behalf will do any such act.</w:t>
      </w:r>
    </w:p>
    <w:p w14:paraId="6EDB1EFE" w14:textId="77777777" w:rsidR="000210E7" w:rsidRPr="007F3FE3" w:rsidRDefault="000210E7" w:rsidP="000210E7">
      <w:pPr>
        <w:spacing w:line="240" w:lineRule="auto"/>
        <w:ind w:left="-360" w:right="-694"/>
        <w:rPr>
          <w:rFonts w:ascii="Helvetica Neue Light" w:hAnsi="Helvetica Neue Light"/>
        </w:rPr>
      </w:pPr>
    </w:p>
    <w:p w14:paraId="6740F892" w14:textId="77777777" w:rsidR="000210E7" w:rsidRPr="007F3FE3" w:rsidRDefault="000210E7" w:rsidP="000210E7">
      <w:pPr>
        <w:spacing w:line="240" w:lineRule="auto"/>
        <w:ind w:left="-360" w:right="-694"/>
        <w:rPr>
          <w:rFonts w:ascii="Helvetica Neue Light" w:hAnsi="Helvetica Neue Light"/>
        </w:rPr>
        <w:sectPr w:rsidR="000210E7" w:rsidRPr="007F3FE3" w:rsidSect="000210E7">
          <w:pgSz w:w="11906" w:h="16838"/>
          <w:pgMar w:top="1440" w:right="1440" w:bottom="1440" w:left="1440" w:header="708" w:footer="708" w:gutter="0"/>
          <w:cols w:space="708"/>
          <w:docGrid w:linePitch="360"/>
        </w:sectPr>
      </w:pPr>
    </w:p>
    <w:p w14:paraId="428CF472" w14:textId="77777777" w:rsidR="000210E7" w:rsidRPr="007F3FE3" w:rsidRDefault="000210E7" w:rsidP="000210E7">
      <w:pPr>
        <w:pStyle w:val="Heading1"/>
        <w:rPr>
          <w:rFonts w:ascii="Helvetica Neue Light" w:hAnsi="Helvetica Neue Light"/>
          <w:b w:val="0"/>
        </w:rPr>
      </w:pPr>
      <w:bookmarkStart w:id="3" w:name="schedule3"/>
      <w:r w:rsidRPr="007F3FE3">
        <w:rPr>
          <w:rFonts w:ascii="Helvetica Neue Light" w:hAnsi="Helvetica Neue Light"/>
          <w:b w:val="0"/>
        </w:rPr>
        <w:lastRenderedPageBreak/>
        <w:t>APPENDIX 2: CONFIRMATION OF STANDARD SELECTION QUESTIONNAIRE SUBMISSION</w:t>
      </w:r>
    </w:p>
    <w:bookmarkEnd w:id="3"/>
    <w:p w14:paraId="348A9979" w14:textId="77777777" w:rsidR="00513E17" w:rsidRPr="007F3FE3" w:rsidRDefault="000210E7" w:rsidP="00513E17">
      <w:pPr>
        <w:spacing w:line="240" w:lineRule="auto"/>
        <w:ind w:left="-360" w:right="-694"/>
        <w:rPr>
          <w:rFonts w:ascii="Helvetica Neue Light" w:hAnsi="Helvetica Neue Light"/>
        </w:rPr>
      </w:pPr>
      <w:r w:rsidRPr="007F3FE3">
        <w:rPr>
          <w:rFonts w:ascii="Helvetica Neue Light" w:hAnsi="Helvetica Neue Light"/>
        </w:rPr>
        <w:t xml:space="preserve">TENDER FOR SUPPLY OF </w:t>
      </w:r>
      <w:r w:rsidR="007F3FE3">
        <w:rPr>
          <w:rFonts w:ascii="Helvetica Neue Light" w:hAnsi="Helvetica Neue Light" w:cs="Arial"/>
          <w:sz w:val="24"/>
        </w:rPr>
        <w:t>Chorleywood Parish Council Porch Extension and</w:t>
      </w:r>
      <w:r w:rsidR="00513E17" w:rsidRPr="007F3FE3">
        <w:rPr>
          <w:rFonts w:ascii="Helvetica Neue Light" w:hAnsi="Helvetica Neue Light" w:cs="Arial"/>
          <w:sz w:val="24"/>
        </w:rPr>
        <w:t xml:space="preserve"> Fit-Out Works</w:t>
      </w:r>
      <w:r w:rsidR="00513E17" w:rsidRPr="007F3FE3">
        <w:rPr>
          <w:rFonts w:ascii="Helvetica Neue Light" w:hAnsi="Helvetica Neue Light"/>
        </w:rPr>
        <w:t xml:space="preserve"> (</w:t>
      </w:r>
      <w:r w:rsidR="00513E17" w:rsidRPr="007F3FE3">
        <w:rPr>
          <w:rFonts w:ascii="Helvetica Neue Light" w:hAnsi="Helvetica Neue Light" w:cs="Arial"/>
          <w:sz w:val="24"/>
          <w:szCs w:val="24"/>
        </w:rPr>
        <w:t xml:space="preserve">JCT </w:t>
      </w:r>
      <w:r w:rsidR="007F3FE3">
        <w:rPr>
          <w:rFonts w:ascii="Helvetica Neue Light" w:hAnsi="Helvetica Neue Light" w:cs="Arial"/>
          <w:sz w:val="24"/>
          <w:szCs w:val="24"/>
        </w:rPr>
        <w:t>Minor Works</w:t>
      </w:r>
      <w:r w:rsidR="00513E17" w:rsidRPr="007F3FE3">
        <w:rPr>
          <w:rFonts w:ascii="Helvetica Neue Light" w:hAnsi="Helvetica Neue Light" w:cs="Arial"/>
          <w:sz w:val="24"/>
          <w:szCs w:val="24"/>
        </w:rPr>
        <w:t xml:space="preserve"> Contract with Contractor’s Design 201</w:t>
      </w:r>
      <w:r w:rsidR="007F3FE3">
        <w:rPr>
          <w:rFonts w:ascii="Helvetica Neue Light" w:hAnsi="Helvetica Neue Light" w:cs="Arial"/>
          <w:sz w:val="24"/>
          <w:szCs w:val="24"/>
        </w:rPr>
        <w:t>6</w:t>
      </w:r>
      <w:r w:rsidR="00513E17" w:rsidRPr="007F3FE3">
        <w:rPr>
          <w:rFonts w:ascii="Helvetica Neue Light" w:hAnsi="Helvetica Neue Light" w:cs="Arial"/>
          <w:sz w:val="24"/>
          <w:szCs w:val="24"/>
        </w:rPr>
        <w:t xml:space="preserve"> (</w:t>
      </w:r>
      <w:r w:rsidR="007F3FE3">
        <w:rPr>
          <w:rFonts w:ascii="Helvetica Neue Light" w:hAnsi="Helvetica Neue Light" w:cs="Arial"/>
          <w:sz w:val="24"/>
          <w:szCs w:val="24"/>
        </w:rPr>
        <w:t>MW</w:t>
      </w:r>
      <w:r w:rsidR="00513E17" w:rsidRPr="007F3FE3">
        <w:rPr>
          <w:rFonts w:ascii="Helvetica Neue Light" w:hAnsi="Helvetica Neue Light" w:cs="Arial"/>
          <w:sz w:val="24"/>
          <w:szCs w:val="24"/>
        </w:rPr>
        <w:t>CD 2011))</w:t>
      </w:r>
    </w:p>
    <w:p w14:paraId="442E8B8D"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We hereby certify that all statements made in our submission remains true and accurate in all material aspects save as specified below: -</w:t>
      </w:r>
    </w:p>
    <w:p w14:paraId="48AC7CD5" w14:textId="77777777" w:rsidR="000210E7" w:rsidRPr="007F3FE3" w:rsidRDefault="000210E7" w:rsidP="000210E7">
      <w:pPr>
        <w:spacing w:line="240" w:lineRule="auto"/>
        <w:ind w:left="-360" w:right="-1190"/>
        <w:rPr>
          <w:rFonts w:ascii="Helvetica Neue Light" w:hAnsi="Helvetica Neue Light"/>
        </w:rPr>
      </w:pPr>
    </w:p>
    <w:tbl>
      <w:tblPr>
        <w:tblW w:w="0" w:type="auto"/>
        <w:tblInd w:w="-360" w:type="dxa"/>
        <w:tblLook w:val="04A0" w:firstRow="1" w:lastRow="0" w:firstColumn="1" w:lastColumn="0" w:noHBand="0" w:noVBand="1"/>
      </w:tblPr>
      <w:tblGrid>
        <w:gridCol w:w="9242"/>
      </w:tblGrid>
      <w:tr w:rsidR="000210E7" w:rsidRPr="007F3FE3" w14:paraId="197F866A" w14:textId="77777777" w:rsidTr="000210E7">
        <w:tc>
          <w:tcPr>
            <w:tcW w:w="9242" w:type="dxa"/>
          </w:tcPr>
          <w:p w14:paraId="1C3DE4B4" w14:textId="77777777" w:rsidR="000210E7" w:rsidRPr="007F3FE3" w:rsidRDefault="000210E7" w:rsidP="000210E7">
            <w:pPr>
              <w:spacing w:line="240" w:lineRule="auto"/>
              <w:ind w:right="-1190"/>
              <w:rPr>
                <w:rFonts w:ascii="Helvetica Neue Light" w:hAnsi="Helvetica Neue Light"/>
              </w:rPr>
            </w:pPr>
          </w:p>
          <w:p w14:paraId="0D7B8165" w14:textId="77777777" w:rsidR="000210E7" w:rsidRPr="007F3FE3" w:rsidRDefault="000210E7" w:rsidP="000210E7">
            <w:pPr>
              <w:spacing w:line="240" w:lineRule="auto"/>
              <w:ind w:right="-1190"/>
              <w:rPr>
                <w:rFonts w:ascii="Helvetica Neue Light" w:hAnsi="Helvetica Neue Light"/>
              </w:rPr>
            </w:pPr>
          </w:p>
          <w:p w14:paraId="561FB56A" w14:textId="77777777" w:rsidR="000210E7" w:rsidRPr="007F3FE3" w:rsidRDefault="000210E7" w:rsidP="000210E7">
            <w:pPr>
              <w:spacing w:line="240" w:lineRule="auto"/>
              <w:ind w:right="-1190"/>
              <w:rPr>
                <w:rFonts w:ascii="Helvetica Neue Light" w:hAnsi="Helvetica Neue Light"/>
              </w:rPr>
            </w:pPr>
          </w:p>
        </w:tc>
      </w:tr>
    </w:tbl>
    <w:p w14:paraId="4C54615B" w14:textId="77777777" w:rsidR="000210E7" w:rsidRPr="007F3FE3" w:rsidRDefault="000210E7" w:rsidP="000210E7">
      <w:pPr>
        <w:spacing w:line="240" w:lineRule="auto"/>
        <w:ind w:left="-360" w:right="-1190"/>
        <w:rPr>
          <w:rFonts w:ascii="Helvetica Neue Light" w:hAnsi="Helvetica Neue Light"/>
        </w:rPr>
        <w:sectPr w:rsidR="000210E7" w:rsidRPr="007F3FE3" w:rsidSect="000210E7">
          <w:pgSz w:w="11906" w:h="16838"/>
          <w:pgMar w:top="1440" w:right="1440" w:bottom="1440" w:left="1440" w:header="708" w:footer="708" w:gutter="0"/>
          <w:cols w:space="708"/>
          <w:docGrid w:linePitch="360"/>
        </w:sectPr>
      </w:pPr>
    </w:p>
    <w:p w14:paraId="5C27B986" w14:textId="77777777" w:rsidR="000210E7" w:rsidRPr="007F3FE3" w:rsidRDefault="000210E7" w:rsidP="000210E7">
      <w:pPr>
        <w:pStyle w:val="Heading1"/>
        <w:rPr>
          <w:rFonts w:ascii="Helvetica Neue Light" w:hAnsi="Helvetica Neue Light"/>
          <w:b w:val="0"/>
        </w:rPr>
      </w:pPr>
      <w:bookmarkStart w:id="4" w:name="schedule4"/>
      <w:r w:rsidRPr="007F3FE3">
        <w:rPr>
          <w:rFonts w:ascii="Helvetica Neue Light" w:hAnsi="Helvetica Neue Light"/>
          <w:b w:val="0"/>
        </w:rPr>
        <w:lastRenderedPageBreak/>
        <w:t>APPENDIX 3:  Living Wage Confirmation of Payment</w:t>
      </w:r>
      <w:bookmarkStart w:id="5" w:name="_SCHEDULE_9:"/>
      <w:bookmarkEnd w:id="5"/>
    </w:p>
    <w:p w14:paraId="7B051EDF" w14:textId="77777777" w:rsidR="000210E7" w:rsidRPr="007F3FE3" w:rsidRDefault="000210E7" w:rsidP="000210E7">
      <w:pPr>
        <w:spacing w:line="240" w:lineRule="auto"/>
        <w:ind w:left="-284" w:right="-754"/>
        <w:rPr>
          <w:rFonts w:ascii="Helvetica Neue Light" w:hAnsi="Helvetica Neue Light"/>
          <w:sz w:val="24"/>
          <w:szCs w:val="24"/>
        </w:rPr>
      </w:pPr>
      <w:r w:rsidRPr="007F3FE3">
        <w:rPr>
          <w:rFonts w:ascii="Helvetica Neue Light" w:hAnsi="Helvetica Neue Light"/>
          <w:sz w:val="24"/>
          <w:szCs w:val="24"/>
        </w:rPr>
        <w:t>The Council is an accredited living wage employer and is committed to ensuring, where permitted by law, that all its suppliers and their sub-contractors pay a living wage to their employees working on C</w:t>
      </w:r>
      <w:r w:rsidR="00D84D9C">
        <w:rPr>
          <w:rFonts w:ascii="Helvetica Neue Light" w:hAnsi="Helvetica Neue Light"/>
          <w:sz w:val="24"/>
          <w:szCs w:val="24"/>
        </w:rPr>
        <w:t xml:space="preserve">horleywood </w:t>
      </w:r>
      <w:r w:rsidRPr="007F3FE3">
        <w:rPr>
          <w:rFonts w:ascii="Helvetica Neue Light" w:hAnsi="Helvetica Neue Light"/>
          <w:sz w:val="24"/>
          <w:szCs w:val="24"/>
        </w:rPr>
        <w:t xml:space="preserve">contracts a living wage as defined by the Living Wage Foundation </w:t>
      </w:r>
    </w:p>
    <w:p w14:paraId="0E7E3F03" w14:textId="77777777" w:rsidR="000210E7" w:rsidRPr="007F3FE3" w:rsidRDefault="000210E7" w:rsidP="000210E7">
      <w:pPr>
        <w:spacing w:line="240" w:lineRule="auto"/>
        <w:ind w:left="-284" w:right="-754"/>
        <w:rPr>
          <w:rFonts w:ascii="Helvetica Neue Light" w:hAnsi="Helvetica Neue Light"/>
          <w:sz w:val="24"/>
          <w:szCs w:val="24"/>
        </w:rPr>
      </w:pPr>
      <w:r w:rsidRPr="007F3FE3">
        <w:rPr>
          <w:rFonts w:ascii="Helvetica Neue Light" w:hAnsi="Helvetica Neue Light"/>
          <w:sz w:val="24"/>
          <w:szCs w:val="24"/>
        </w:rPr>
        <w:t>The successful Tenderer and its sub-contractors are required to pay the London or UK Living Wage to the extent permitted by law. This definition extends to anyone “providing a service to or on behalf of the Council for 2 or more hours of work in any given day in a week, for 8 or more consecutive weeks”; and extends to agency staff and casual workers.</w:t>
      </w:r>
    </w:p>
    <w:p w14:paraId="1C43FC15" w14:textId="77777777" w:rsidR="000210E7" w:rsidRPr="007F3FE3" w:rsidRDefault="000210E7" w:rsidP="000210E7">
      <w:pPr>
        <w:spacing w:line="240" w:lineRule="auto"/>
        <w:ind w:left="-284" w:right="-754"/>
        <w:rPr>
          <w:rFonts w:ascii="Helvetica Neue Light" w:hAnsi="Helvetica Neue Light"/>
          <w:sz w:val="24"/>
          <w:szCs w:val="24"/>
        </w:rPr>
      </w:pPr>
      <w:r w:rsidRPr="007F3FE3">
        <w:rPr>
          <w:rFonts w:ascii="Helvetica Neue Light" w:hAnsi="Helvetica Neue Light"/>
          <w:sz w:val="24"/>
          <w:szCs w:val="24"/>
        </w:rPr>
        <w:t>London or UK Living Wage should be paid to those employees who meet the above criteria for the hours that they perform this service.</w:t>
      </w:r>
    </w:p>
    <w:p w14:paraId="772A68A0" w14:textId="77777777" w:rsidR="000210E7" w:rsidRPr="007F3FE3" w:rsidRDefault="000210E7" w:rsidP="000210E7">
      <w:pPr>
        <w:spacing w:line="240" w:lineRule="auto"/>
        <w:ind w:left="-284" w:right="-754"/>
        <w:rPr>
          <w:rFonts w:ascii="Helvetica Neue Light" w:hAnsi="Helvetica Neue Light"/>
          <w:sz w:val="24"/>
          <w:szCs w:val="24"/>
        </w:rPr>
      </w:pPr>
      <w:r w:rsidRPr="007F3FE3">
        <w:rPr>
          <w:rFonts w:ascii="Helvetica Neue Light" w:hAnsi="Helvetica Neue Light"/>
          <w:sz w:val="24"/>
          <w:szCs w:val="24"/>
        </w:rPr>
        <w:t>If the London/UK Living Wage is not applicable to employees that are already paid at or above the London/UK Living Wage the Bidder is expected to submit details in their Tender.</w:t>
      </w:r>
    </w:p>
    <w:p w14:paraId="30FCA867" w14:textId="77777777" w:rsidR="000210E7" w:rsidRPr="007F3FE3" w:rsidRDefault="000210E7" w:rsidP="000210E7">
      <w:pPr>
        <w:spacing w:line="240" w:lineRule="auto"/>
        <w:ind w:left="-284" w:right="-754"/>
        <w:rPr>
          <w:rFonts w:ascii="Helvetica Neue Light" w:hAnsi="Helvetica Neue Light"/>
          <w:sz w:val="24"/>
          <w:szCs w:val="24"/>
        </w:rPr>
      </w:pPr>
      <w:r w:rsidRPr="007F3FE3">
        <w:rPr>
          <w:rFonts w:ascii="Helvetica Neue Light" w:hAnsi="Helvetica Neue Light"/>
          <w:sz w:val="24"/>
          <w:szCs w:val="24"/>
        </w:rPr>
        <w:t xml:space="preserve">The Living Wage is an hourly wage rate, set independently and updated annually. In London, the rate is calculated independently by the Living Wage Unit within the Greater London Authority (GLA). </w:t>
      </w:r>
    </w:p>
    <w:p w14:paraId="67D54F02" w14:textId="77777777" w:rsidR="000210E7" w:rsidRPr="007F3FE3" w:rsidRDefault="000210E7" w:rsidP="000210E7">
      <w:pPr>
        <w:spacing w:line="240" w:lineRule="auto"/>
        <w:ind w:left="-284" w:right="-754"/>
        <w:rPr>
          <w:rStyle w:val="Hyperlink"/>
          <w:rFonts w:ascii="Helvetica Neue Light" w:eastAsiaTheme="majorEastAsia" w:hAnsi="Helvetica Neue Light"/>
          <w:sz w:val="24"/>
          <w:szCs w:val="24"/>
        </w:rPr>
      </w:pPr>
      <w:r w:rsidRPr="007F3FE3">
        <w:rPr>
          <w:rFonts w:ascii="Helvetica Neue Light" w:hAnsi="Helvetica Neue Light"/>
          <w:sz w:val="24"/>
          <w:szCs w:val="24"/>
        </w:rPr>
        <w:t xml:space="preserve">An independent study of the business benefits of implementing a Living Wage policy in London found that more than 80% of employers believe that the Living Wage had enhanced the quality of the work of their staff, while absenteeism had fallen by approximately 25%. Two thirds of employers reported a significant impact on recruitment and retention within their organisation. 70% of employers felt that the Living Wage had increased consumer awareness of their organisation’s commitment to be an ethical employer. More information on the benefits of implementing the London/National Living Wage in your organisation can be found at the following website </w:t>
      </w:r>
      <w:r w:rsidRPr="007F3FE3">
        <w:rPr>
          <w:rFonts w:ascii="Helvetica Neue Light" w:hAnsi="Helvetica Neue Light"/>
          <w:sz w:val="24"/>
          <w:szCs w:val="24"/>
        </w:rPr>
        <w:fldChar w:fldCharType="begin"/>
      </w:r>
      <w:r w:rsidRPr="007F3FE3">
        <w:rPr>
          <w:rFonts w:ascii="Helvetica Neue Light" w:hAnsi="Helvetica Neue Light"/>
          <w:sz w:val="24"/>
          <w:szCs w:val="24"/>
        </w:rPr>
        <w:instrText xml:space="preserve"> HYPERLINK "http://www.livingwage.org.uk/home" </w:instrText>
      </w:r>
      <w:r w:rsidRPr="007F3FE3">
        <w:rPr>
          <w:rFonts w:ascii="Helvetica Neue Light" w:hAnsi="Helvetica Neue Light"/>
          <w:sz w:val="24"/>
          <w:szCs w:val="24"/>
        </w:rPr>
        <w:fldChar w:fldCharType="separate"/>
      </w:r>
      <w:r w:rsidRPr="007F3FE3">
        <w:rPr>
          <w:rStyle w:val="Hyperlink"/>
          <w:rFonts w:ascii="Helvetica Neue Light" w:eastAsiaTheme="majorEastAsia" w:hAnsi="Helvetica Neue Light"/>
          <w:sz w:val="24"/>
          <w:szCs w:val="24"/>
        </w:rPr>
        <w:t>http://www.livingwage.org.uk/home</w:t>
      </w:r>
    </w:p>
    <w:p w14:paraId="7D44E686" w14:textId="77777777" w:rsidR="000210E7" w:rsidRPr="007F3FE3" w:rsidRDefault="000210E7" w:rsidP="000210E7">
      <w:pPr>
        <w:pStyle w:val="CM3"/>
        <w:ind w:left="-322"/>
        <w:jc w:val="both"/>
        <w:rPr>
          <w:rFonts w:ascii="Helvetica Neue Light" w:hAnsi="Helvetica Neue Light"/>
        </w:rPr>
      </w:pPr>
      <w:r w:rsidRPr="007F3FE3">
        <w:rPr>
          <w:rFonts w:ascii="Helvetica Neue Light" w:hAnsi="Helvetica Neue Light"/>
        </w:rPr>
        <w:fldChar w:fldCharType="end"/>
      </w:r>
    </w:p>
    <w:p w14:paraId="574CAAF9" w14:textId="77777777" w:rsidR="000210E7" w:rsidRPr="007F3FE3" w:rsidRDefault="000210E7" w:rsidP="000210E7">
      <w:pPr>
        <w:pStyle w:val="Heading1"/>
        <w:rPr>
          <w:rFonts w:ascii="Helvetica Neue Light" w:hAnsi="Helvetica Neue Light"/>
          <w:b w:val="0"/>
          <w:lang w:val="en-US"/>
        </w:rPr>
        <w:sectPr w:rsidR="000210E7" w:rsidRPr="007F3FE3" w:rsidSect="000210E7">
          <w:headerReference w:type="default" r:id="rId8"/>
          <w:footerReference w:type="even" r:id="rId9"/>
          <w:footerReference w:type="default" r:id="rId10"/>
          <w:pgSz w:w="11906" w:h="16838"/>
          <w:pgMar w:top="1440" w:right="1440" w:bottom="1440" w:left="1440" w:header="397" w:footer="709" w:gutter="0"/>
          <w:cols w:space="708"/>
          <w:docGrid w:linePitch="360"/>
        </w:sectPr>
      </w:pPr>
    </w:p>
    <w:p w14:paraId="3347FBE2" w14:textId="77777777" w:rsidR="000210E7" w:rsidRPr="007F3FE3" w:rsidRDefault="000210E7" w:rsidP="000210E7">
      <w:pPr>
        <w:pStyle w:val="Heading1"/>
        <w:rPr>
          <w:rFonts w:ascii="Helvetica Neue Light" w:hAnsi="Helvetica Neue Light"/>
          <w:b w:val="0"/>
        </w:rPr>
      </w:pPr>
      <w:bookmarkStart w:id="6" w:name="_SCHEDULE_9:_CERTIFICATE"/>
      <w:bookmarkStart w:id="7" w:name="_SCHEDULE_9"/>
      <w:bookmarkStart w:id="8" w:name="_SCHEDULE_9:_Living"/>
      <w:bookmarkEnd w:id="6"/>
      <w:bookmarkEnd w:id="7"/>
      <w:bookmarkEnd w:id="8"/>
      <w:r w:rsidRPr="007F3FE3">
        <w:rPr>
          <w:rFonts w:ascii="Helvetica Neue Light" w:hAnsi="Helvetica Neue Light"/>
          <w:b w:val="0"/>
        </w:rPr>
        <w:lastRenderedPageBreak/>
        <w:t>London Living Wage Confirmation of Payment Annual Declaration</w:t>
      </w:r>
    </w:p>
    <w:p w14:paraId="6B96D661" w14:textId="77777777" w:rsidR="000210E7" w:rsidRPr="007F3FE3" w:rsidRDefault="000210E7" w:rsidP="000210E7">
      <w:pPr>
        <w:spacing w:line="240" w:lineRule="auto"/>
        <w:ind w:left="-360" w:right="-694"/>
        <w:rPr>
          <w:rFonts w:ascii="Helvetica Neue Light" w:hAnsi="Helvetica Neue Light"/>
        </w:rPr>
      </w:pPr>
      <w:r w:rsidRPr="007F3FE3">
        <w:rPr>
          <w:rFonts w:ascii="Helvetica Neue Light" w:hAnsi="Helvetica Neue Light"/>
        </w:rPr>
        <w:t xml:space="preserve">TO BE COMPLETED BY THE CONTRACTOR </w:t>
      </w:r>
      <w:r w:rsidR="00D619FA">
        <w:rPr>
          <w:rFonts w:ascii="Helvetica Neue Light" w:hAnsi="Helvetica Neue Light"/>
        </w:rPr>
        <w:t>BEFORE</w:t>
      </w:r>
      <w:r w:rsidRPr="007F3FE3">
        <w:rPr>
          <w:rFonts w:ascii="Helvetica Neue Light" w:hAnsi="Helvetica Neue Light"/>
        </w:rPr>
        <w:t xml:space="preserve"> COMMENCEMENT DATE</w:t>
      </w:r>
    </w:p>
    <w:p w14:paraId="14AB39CE" w14:textId="77777777" w:rsidR="000210E7" w:rsidRPr="007F3FE3" w:rsidRDefault="000210E7" w:rsidP="000210E7">
      <w:pPr>
        <w:pStyle w:val="Default"/>
        <w:jc w:val="both"/>
        <w:rPr>
          <w:rFonts w:ascii="Helvetica Neue Light" w:hAnsi="Helvetica Neue Light"/>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7371"/>
      </w:tblGrid>
      <w:tr w:rsidR="000210E7" w:rsidRPr="007F3FE3" w14:paraId="757B4BFF" w14:textId="77777777" w:rsidTr="000210E7">
        <w:tc>
          <w:tcPr>
            <w:tcW w:w="2912" w:type="dxa"/>
            <w:shd w:val="clear" w:color="auto" w:fill="auto"/>
          </w:tcPr>
          <w:p w14:paraId="07D56357" w14:textId="77777777" w:rsidR="000210E7" w:rsidRPr="007F3FE3" w:rsidRDefault="000210E7" w:rsidP="000210E7">
            <w:pPr>
              <w:pStyle w:val="CM3"/>
              <w:jc w:val="both"/>
              <w:rPr>
                <w:rFonts w:ascii="Helvetica Neue Light" w:hAnsi="Helvetica Neue Light" w:cs="Arial"/>
                <w:color w:val="000000"/>
                <w:sz w:val="22"/>
                <w:szCs w:val="22"/>
              </w:rPr>
            </w:pPr>
            <w:r w:rsidRPr="007F3FE3">
              <w:rPr>
                <w:rFonts w:ascii="Helvetica Neue Light" w:hAnsi="Helvetica Neue Light" w:cs="Arial"/>
                <w:color w:val="000000"/>
                <w:sz w:val="22"/>
                <w:szCs w:val="22"/>
              </w:rPr>
              <w:t>Contractor name</w:t>
            </w:r>
          </w:p>
          <w:p w14:paraId="2050A95E" w14:textId="77777777" w:rsidR="000210E7" w:rsidRPr="007F3FE3" w:rsidRDefault="000210E7" w:rsidP="000210E7">
            <w:pPr>
              <w:pStyle w:val="Default"/>
              <w:jc w:val="both"/>
              <w:rPr>
                <w:rFonts w:ascii="Helvetica Neue Light" w:hAnsi="Helvetica Neue Light"/>
              </w:rPr>
            </w:pPr>
          </w:p>
        </w:tc>
        <w:tc>
          <w:tcPr>
            <w:tcW w:w="7371" w:type="dxa"/>
            <w:shd w:val="clear" w:color="auto" w:fill="auto"/>
          </w:tcPr>
          <w:p w14:paraId="517E4DCB" w14:textId="77777777" w:rsidR="000210E7" w:rsidRPr="007F3FE3" w:rsidRDefault="000210E7" w:rsidP="000210E7">
            <w:pPr>
              <w:pStyle w:val="CM3"/>
              <w:ind w:right="459"/>
              <w:jc w:val="both"/>
              <w:rPr>
                <w:rFonts w:ascii="Helvetica Neue Light" w:hAnsi="Helvetica Neue Light" w:cs="Arial"/>
                <w:color w:val="000000"/>
                <w:sz w:val="22"/>
                <w:szCs w:val="22"/>
              </w:rPr>
            </w:pPr>
          </w:p>
        </w:tc>
      </w:tr>
      <w:tr w:rsidR="000210E7" w:rsidRPr="007F3FE3" w14:paraId="652C2653" w14:textId="77777777" w:rsidTr="000210E7">
        <w:tc>
          <w:tcPr>
            <w:tcW w:w="2912" w:type="dxa"/>
            <w:shd w:val="clear" w:color="auto" w:fill="auto"/>
          </w:tcPr>
          <w:p w14:paraId="161F5B05" w14:textId="77777777" w:rsidR="000210E7" w:rsidRPr="007F3FE3" w:rsidRDefault="000210E7" w:rsidP="000210E7">
            <w:pPr>
              <w:pStyle w:val="CM3"/>
              <w:jc w:val="both"/>
              <w:rPr>
                <w:rFonts w:ascii="Helvetica Neue Light" w:hAnsi="Helvetica Neue Light" w:cs="Arial"/>
                <w:sz w:val="22"/>
                <w:szCs w:val="22"/>
              </w:rPr>
            </w:pPr>
            <w:r w:rsidRPr="007F3FE3">
              <w:rPr>
                <w:rFonts w:ascii="Helvetica Neue Light" w:hAnsi="Helvetica Neue Light" w:cs="Arial"/>
                <w:sz w:val="22"/>
                <w:szCs w:val="22"/>
              </w:rPr>
              <w:t>Contract name</w:t>
            </w:r>
          </w:p>
          <w:p w14:paraId="4BF37927" w14:textId="77777777" w:rsidR="000210E7" w:rsidRPr="007F3FE3" w:rsidRDefault="000210E7" w:rsidP="000210E7">
            <w:pPr>
              <w:pStyle w:val="Default"/>
              <w:jc w:val="both"/>
              <w:rPr>
                <w:rFonts w:ascii="Helvetica Neue Light" w:hAnsi="Helvetica Neue Light"/>
              </w:rPr>
            </w:pPr>
          </w:p>
        </w:tc>
        <w:tc>
          <w:tcPr>
            <w:tcW w:w="7371" w:type="dxa"/>
            <w:shd w:val="clear" w:color="auto" w:fill="auto"/>
          </w:tcPr>
          <w:p w14:paraId="567B98B2" w14:textId="77777777" w:rsidR="00513E17" w:rsidRPr="007F3FE3" w:rsidRDefault="00D619FA" w:rsidP="00513E17">
            <w:pPr>
              <w:spacing w:line="240" w:lineRule="auto"/>
              <w:ind w:right="150"/>
              <w:rPr>
                <w:rFonts w:ascii="Helvetica Neue Light" w:hAnsi="Helvetica Neue Light"/>
              </w:rPr>
            </w:pPr>
            <w:r>
              <w:rPr>
                <w:rFonts w:ascii="Helvetica Neue Light" w:hAnsi="Helvetica Neue Light" w:cs="Arial"/>
                <w:sz w:val="24"/>
              </w:rPr>
              <w:t>Chorleywood Parish Council</w:t>
            </w:r>
            <w:r w:rsidR="00513E17" w:rsidRPr="007F3FE3">
              <w:rPr>
                <w:rFonts w:ascii="Helvetica Neue Light" w:hAnsi="Helvetica Neue Light" w:cs="Arial"/>
                <w:sz w:val="24"/>
              </w:rPr>
              <w:t xml:space="preserve"> Fit-Out Works</w:t>
            </w:r>
            <w:r w:rsidR="00513E17" w:rsidRPr="007F3FE3">
              <w:rPr>
                <w:rFonts w:ascii="Helvetica Neue Light" w:hAnsi="Helvetica Neue Light"/>
              </w:rPr>
              <w:t xml:space="preserve"> (</w:t>
            </w:r>
            <w:r w:rsidR="00513E17" w:rsidRPr="007F3FE3">
              <w:rPr>
                <w:rFonts w:ascii="Helvetica Neue Light" w:hAnsi="Helvetica Neue Light" w:cs="Arial"/>
                <w:sz w:val="24"/>
                <w:szCs w:val="24"/>
              </w:rPr>
              <w:t xml:space="preserve">JCT </w:t>
            </w:r>
            <w:r>
              <w:rPr>
                <w:rFonts w:ascii="Helvetica Neue Light" w:hAnsi="Helvetica Neue Light" w:cs="Arial"/>
                <w:sz w:val="24"/>
                <w:szCs w:val="24"/>
              </w:rPr>
              <w:t xml:space="preserve">Minor </w:t>
            </w:r>
            <w:proofErr w:type="spellStart"/>
            <w:r>
              <w:rPr>
                <w:rFonts w:ascii="Helvetica Neue Light" w:hAnsi="Helvetica Neue Light" w:cs="Arial"/>
                <w:sz w:val="24"/>
                <w:szCs w:val="24"/>
              </w:rPr>
              <w:t>Worjs</w:t>
            </w:r>
            <w:proofErr w:type="spellEnd"/>
            <w:r w:rsidR="00513E17" w:rsidRPr="007F3FE3">
              <w:rPr>
                <w:rFonts w:ascii="Helvetica Neue Light" w:hAnsi="Helvetica Neue Light" w:cs="Arial"/>
                <w:sz w:val="24"/>
                <w:szCs w:val="24"/>
              </w:rPr>
              <w:t xml:space="preserve"> Contract with Contractor’s Design 201</w:t>
            </w:r>
            <w:r>
              <w:rPr>
                <w:rFonts w:ascii="Helvetica Neue Light" w:hAnsi="Helvetica Neue Light" w:cs="Arial"/>
                <w:sz w:val="24"/>
                <w:szCs w:val="24"/>
              </w:rPr>
              <w:t>6</w:t>
            </w:r>
            <w:r w:rsidR="00513E17" w:rsidRPr="007F3FE3">
              <w:rPr>
                <w:rFonts w:ascii="Helvetica Neue Light" w:hAnsi="Helvetica Neue Light" w:cs="Arial"/>
                <w:sz w:val="24"/>
                <w:szCs w:val="24"/>
              </w:rPr>
              <w:t xml:space="preserve"> (</w:t>
            </w:r>
            <w:r>
              <w:rPr>
                <w:rFonts w:ascii="Helvetica Neue Light" w:hAnsi="Helvetica Neue Light" w:cs="Arial"/>
                <w:sz w:val="24"/>
                <w:szCs w:val="24"/>
              </w:rPr>
              <w:t>MW</w:t>
            </w:r>
            <w:r w:rsidR="00513E17" w:rsidRPr="007F3FE3">
              <w:rPr>
                <w:rFonts w:ascii="Helvetica Neue Light" w:hAnsi="Helvetica Neue Light" w:cs="Arial"/>
                <w:sz w:val="24"/>
                <w:szCs w:val="24"/>
              </w:rPr>
              <w:t>CD 2011))</w:t>
            </w:r>
          </w:p>
          <w:p w14:paraId="5E9DC219" w14:textId="77777777" w:rsidR="000210E7" w:rsidRPr="007F3FE3" w:rsidRDefault="000210E7" w:rsidP="000210E7">
            <w:pPr>
              <w:pStyle w:val="CM3"/>
              <w:jc w:val="both"/>
              <w:rPr>
                <w:rFonts w:ascii="Helvetica Neue Light" w:hAnsi="Helvetica Neue Light" w:cs="Arial"/>
                <w:color w:val="000000"/>
                <w:sz w:val="22"/>
                <w:szCs w:val="22"/>
              </w:rPr>
            </w:pPr>
          </w:p>
        </w:tc>
      </w:tr>
      <w:tr w:rsidR="000210E7" w:rsidRPr="007F3FE3" w14:paraId="1D2699F1" w14:textId="77777777" w:rsidTr="000210E7">
        <w:tc>
          <w:tcPr>
            <w:tcW w:w="2912" w:type="dxa"/>
            <w:shd w:val="clear" w:color="auto" w:fill="auto"/>
          </w:tcPr>
          <w:p w14:paraId="69C737E9" w14:textId="77777777" w:rsidR="000210E7" w:rsidRPr="007F3FE3" w:rsidRDefault="000210E7" w:rsidP="000210E7">
            <w:pPr>
              <w:pStyle w:val="CM3"/>
              <w:jc w:val="both"/>
              <w:rPr>
                <w:rFonts w:ascii="Helvetica Neue Light" w:hAnsi="Helvetica Neue Light" w:cs="Arial"/>
                <w:sz w:val="22"/>
                <w:szCs w:val="22"/>
              </w:rPr>
            </w:pPr>
            <w:r w:rsidRPr="007F3FE3">
              <w:rPr>
                <w:rFonts w:ascii="Helvetica Neue Light" w:hAnsi="Helvetica Neue Light" w:cs="Arial"/>
                <w:sz w:val="22"/>
                <w:szCs w:val="22"/>
              </w:rPr>
              <w:t>Reference No.</w:t>
            </w:r>
          </w:p>
          <w:p w14:paraId="1AB8C5DB" w14:textId="77777777" w:rsidR="000210E7" w:rsidRPr="007F3FE3" w:rsidRDefault="000210E7" w:rsidP="000210E7">
            <w:pPr>
              <w:pStyle w:val="Default"/>
              <w:jc w:val="both"/>
              <w:rPr>
                <w:rFonts w:ascii="Helvetica Neue Light" w:hAnsi="Helvetica Neue Light"/>
              </w:rPr>
            </w:pPr>
          </w:p>
        </w:tc>
        <w:tc>
          <w:tcPr>
            <w:tcW w:w="7371" w:type="dxa"/>
            <w:shd w:val="clear" w:color="auto" w:fill="auto"/>
          </w:tcPr>
          <w:p w14:paraId="3D8B1EBA" w14:textId="77777777" w:rsidR="000210E7" w:rsidRPr="007F3FE3" w:rsidRDefault="000210E7" w:rsidP="000210E7">
            <w:pPr>
              <w:pStyle w:val="CM3"/>
              <w:jc w:val="both"/>
              <w:rPr>
                <w:rFonts w:ascii="Helvetica Neue Light" w:hAnsi="Helvetica Neue Light" w:cs="Arial"/>
                <w:color w:val="000000"/>
                <w:sz w:val="22"/>
                <w:szCs w:val="22"/>
              </w:rPr>
            </w:pPr>
          </w:p>
        </w:tc>
      </w:tr>
      <w:tr w:rsidR="000210E7" w:rsidRPr="007F3FE3" w14:paraId="0CC2487D" w14:textId="77777777" w:rsidTr="000210E7">
        <w:tc>
          <w:tcPr>
            <w:tcW w:w="2912" w:type="dxa"/>
            <w:shd w:val="clear" w:color="auto" w:fill="auto"/>
          </w:tcPr>
          <w:p w14:paraId="6CEC7A41" w14:textId="77777777" w:rsidR="000210E7" w:rsidRPr="007F3FE3" w:rsidRDefault="000210E7" w:rsidP="000210E7">
            <w:pPr>
              <w:pStyle w:val="CM3"/>
              <w:jc w:val="both"/>
              <w:rPr>
                <w:rFonts w:ascii="Helvetica Neue Light" w:hAnsi="Helvetica Neue Light" w:cs="Arial"/>
                <w:sz w:val="22"/>
                <w:szCs w:val="22"/>
              </w:rPr>
            </w:pPr>
            <w:r w:rsidRPr="007F3FE3">
              <w:rPr>
                <w:rFonts w:ascii="Helvetica Neue Light" w:hAnsi="Helvetica Neue Light" w:cs="Arial"/>
                <w:sz w:val="22"/>
                <w:szCs w:val="22"/>
              </w:rPr>
              <w:t>Report date</w:t>
            </w:r>
          </w:p>
          <w:p w14:paraId="471B094C" w14:textId="77777777" w:rsidR="000210E7" w:rsidRPr="007F3FE3" w:rsidRDefault="000210E7" w:rsidP="000210E7">
            <w:pPr>
              <w:pStyle w:val="Default"/>
              <w:jc w:val="both"/>
              <w:rPr>
                <w:rFonts w:ascii="Helvetica Neue Light" w:hAnsi="Helvetica Neue Light"/>
              </w:rPr>
            </w:pPr>
          </w:p>
        </w:tc>
        <w:tc>
          <w:tcPr>
            <w:tcW w:w="7371" w:type="dxa"/>
            <w:shd w:val="clear" w:color="auto" w:fill="auto"/>
          </w:tcPr>
          <w:p w14:paraId="734081D9" w14:textId="77777777" w:rsidR="000210E7" w:rsidRPr="007F3FE3" w:rsidRDefault="000210E7" w:rsidP="000210E7">
            <w:pPr>
              <w:pStyle w:val="CM3"/>
              <w:jc w:val="both"/>
              <w:rPr>
                <w:rFonts w:ascii="Helvetica Neue Light" w:hAnsi="Helvetica Neue Light" w:cs="Arial"/>
                <w:color w:val="000000"/>
                <w:sz w:val="22"/>
                <w:szCs w:val="22"/>
              </w:rPr>
            </w:pPr>
          </w:p>
        </w:tc>
      </w:tr>
    </w:tbl>
    <w:p w14:paraId="14639132" w14:textId="77777777" w:rsidR="000210E7" w:rsidRPr="007F3FE3" w:rsidRDefault="000210E7" w:rsidP="000210E7">
      <w:pPr>
        <w:pStyle w:val="CM3"/>
        <w:jc w:val="both"/>
        <w:rPr>
          <w:rFonts w:ascii="Helvetica Neue Light" w:hAnsi="Helvetica Neue Light" w:cs="Arial"/>
          <w:color w:val="000000"/>
          <w:sz w:val="22"/>
          <w:szCs w:val="22"/>
        </w:rPr>
      </w:pPr>
    </w:p>
    <w:p w14:paraId="4AC5DDF7" w14:textId="77777777" w:rsidR="000210E7" w:rsidRPr="007F3FE3" w:rsidRDefault="000210E7" w:rsidP="000210E7">
      <w:pPr>
        <w:ind w:left="-357" w:right="-24"/>
        <w:rPr>
          <w:rFonts w:ascii="Helvetica Neue Light" w:hAnsi="Helvetica Neue Light"/>
        </w:rPr>
      </w:pPr>
      <w:r w:rsidRPr="007F3FE3">
        <w:rPr>
          <w:rFonts w:ascii="Helvetica Neue Light" w:hAnsi="Helvetica Neue Light"/>
        </w:rPr>
        <w:t xml:space="preserve">In compliance with the Living Wage requirements set out in the contract, I hereby confirm that all staff, </w:t>
      </w:r>
      <w:r w:rsidRPr="007F3FE3">
        <w:rPr>
          <w:rFonts w:ascii="Helvetica Neue Light" w:hAnsi="Helvetica Neue Light"/>
          <w:color w:val="FF0000"/>
        </w:rPr>
        <w:t>[insert number of people paid under this contract]</w:t>
      </w:r>
      <w:r w:rsidRPr="007F3FE3">
        <w:rPr>
          <w:rFonts w:ascii="Helvetica Neue Light" w:hAnsi="Helvetica Neue Light"/>
        </w:rPr>
        <w:t>,</w:t>
      </w:r>
      <w:r w:rsidRPr="007F3FE3">
        <w:rPr>
          <w:rFonts w:ascii="Helvetica Neue Light" w:hAnsi="Helvetica Neue Light"/>
          <w:color w:val="FF0000"/>
        </w:rPr>
        <w:t xml:space="preserve"> </w:t>
      </w:r>
      <w:r w:rsidRPr="007F3FE3">
        <w:rPr>
          <w:rFonts w:ascii="Helvetica Neue Light" w:hAnsi="Helvetica Neue Light"/>
        </w:rPr>
        <w:t xml:space="preserve">working on this contract either directly employed by my company or by my sub-contractors, have been paid the current living wage rate* in conformance with the requirements set out in the contract. </w:t>
      </w:r>
    </w:p>
    <w:p w14:paraId="23E12C6A" w14:textId="77777777" w:rsidR="000210E7" w:rsidRPr="007F3FE3" w:rsidRDefault="000210E7" w:rsidP="000210E7">
      <w:pPr>
        <w:spacing w:line="240" w:lineRule="auto"/>
        <w:ind w:left="-360" w:right="-1190"/>
        <w:rPr>
          <w:rFonts w:ascii="Helvetica Neue Light" w:hAnsi="Helvetica Neue Light"/>
        </w:rPr>
      </w:pPr>
      <w:r w:rsidRPr="007F3FE3">
        <w:rPr>
          <w:rFonts w:ascii="Helvetica Neue Light" w:hAnsi="Helvetica Neue Light"/>
        </w:rPr>
        <w:t>I confirm that I am authorised to complete this certificate of compliance.</w:t>
      </w:r>
    </w:p>
    <w:p w14:paraId="1071B6A0" w14:textId="77777777" w:rsidR="000210E7" w:rsidRPr="007F3FE3" w:rsidRDefault="000210E7" w:rsidP="000210E7">
      <w:pPr>
        <w:spacing w:line="240" w:lineRule="auto"/>
        <w:ind w:left="-360" w:right="-1190"/>
        <w:rPr>
          <w:rFonts w:ascii="Helvetica Neue Light" w:hAnsi="Helvetica Neue Light"/>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89"/>
      </w:tblGrid>
      <w:tr w:rsidR="000210E7" w:rsidRPr="007F3FE3" w14:paraId="134B7C45" w14:textId="77777777" w:rsidTr="000210E7">
        <w:tc>
          <w:tcPr>
            <w:tcW w:w="10349" w:type="dxa"/>
            <w:gridSpan w:val="2"/>
            <w:shd w:val="clear" w:color="auto" w:fill="auto"/>
          </w:tcPr>
          <w:p w14:paraId="7577E2FA" w14:textId="77777777" w:rsidR="000210E7" w:rsidRPr="007F3FE3" w:rsidRDefault="000210E7" w:rsidP="000210E7">
            <w:pPr>
              <w:spacing w:line="240" w:lineRule="auto"/>
              <w:ind w:left="252" w:right="176"/>
              <w:rPr>
                <w:rFonts w:ascii="Helvetica Neue Light" w:hAnsi="Helvetica Neue Light"/>
              </w:rPr>
            </w:pPr>
            <w:r w:rsidRPr="007F3FE3">
              <w:rPr>
                <w:rFonts w:ascii="Helvetica Neue Light" w:hAnsi="Helvetica Neue Light"/>
              </w:rPr>
              <w:t xml:space="preserve">Signed for and on behalf of the </w:t>
            </w:r>
            <w:proofErr w:type="gramStart"/>
            <w:r w:rsidRPr="007F3FE3">
              <w:rPr>
                <w:rFonts w:ascii="Helvetica Neue Light" w:hAnsi="Helvetica Neue Light"/>
              </w:rPr>
              <w:t>above named</w:t>
            </w:r>
            <w:proofErr w:type="gramEnd"/>
            <w:r w:rsidRPr="007F3FE3">
              <w:rPr>
                <w:rFonts w:ascii="Helvetica Neue Light" w:hAnsi="Helvetica Neue Light"/>
              </w:rPr>
              <w:t xml:space="preserve"> Contractor: </w:t>
            </w:r>
          </w:p>
        </w:tc>
      </w:tr>
      <w:tr w:rsidR="000210E7" w:rsidRPr="007F3FE3" w14:paraId="56AEB5CA" w14:textId="77777777" w:rsidTr="000210E7">
        <w:tc>
          <w:tcPr>
            <w:tcW w:w="2660" w:type="dxa"/>
            <w:shd w:val="clear" w:color="auto" w:fill="auto"/>
          </w:tcPr>
          <w:p w14:paraId="51EB28D3" w14:textId="77777777" w:rsidR="000210E7" w:rsidRPr="007F3FE3" w:rsidRDefault="000210E7" w:rsidP="000210E7">
            <w:pPr>
              <w:spacing w:line="240" w:lineRule="auto"/>
              <w:ind w:left="252" w:right="-1190"/>
              <w:rPr>
                <w:rFonts w:ascii="Helvetica Neue Light" w:hAnsi="Helvetica Neue Light"/>
              </w:rPr>
            </w:pPr>
            <w:r w:rsidRPr="007F3FE3">
              <w:rPr>
                <w:rFonts w:ascii="Helvetica Neue Light" w:hAnsi="Helvetica Neue Light"/>
              </w:rPr>
              <w:t>Signature</w:t>
            </w:r>
          </w:p>
        </w:tc>
        <w:tc>
          <w:tcPr>
            <w:tcW w:w="7689" w:type="dxa"/>
            <w:shd w:val="clear" w:color="auto" w:fill="auto"/>
          </w:tcPr>
          <w:p w14:paraId="458A049D" w14:textId="77777777" w:rsidR="000210E7" w:rsidRPr="007F3FE3" w:rsidRDefault="000210E7" w:rsidP="000210E7">
            <w:pPr>
              <w:spacing w:line="240" w:lineRule="auto"/>
              <w:ind w:left="252" w:right="31"/>
              <w:rPr>
                <w:rFonts w:ascii="Helvetica Neue Light" w:hAnsi="Helvetica Neue Light"/>
              </w:rPr>
            </w:pPr>
          </w:p>
          <w:p w14:paraId="5ADFCC55" w14:textId="77777777" w:rsidR="000210E7" w:rsidRPr="007F3FE3" w:rsidRDefault="000210E7" w:rsidP="000210E7">
            <w:pPr>
              <w:spacing w:line="240" w:lineRule="auto"/>
              <w:ind w:left="252" w:right="31"/>
              <w:rPr>
                <w:rFonts w:ascii="Helvetica Neue Light" w:hAnsi="Helvetica Neue Light"/>
              </w:rPr>
            </w:pPr>
          </w:p>
        </w:tc>
      </w:tr>
      <w:tr w:rsidR="000210E7" w:rsidRPr="007F3FE3" w14:paraId="319EBD1F" w14:textId="77777777" w:rsidTr="000210E7">
        <w:tc>
          <w:tcPr>
            <w:tcW w:w="2660" w:type="dxa"/>
            <w:shd w:val="clear" w:color="auto" w:fill="auto"/>
          </w:tcPr>
          <w:p w14:paraId="0780E938" w14:textId="77777777" w:rsidR="000210E7" w:rsidRPr="007F3FE3" w:rsidRDefault="000210E7" w:rsidP="000210E7">
            <w:pPr>
              <w:spacing w:line="240" w:lineRule="auto"/>
              <w:ind w:left="252" w:right="-1190"/>
              <w:rPr>
                <w:rFonts w:ascii="Helvetica Neue Light" w:hAnsi="Helvetica Neue Light"/>
              </w:rPr>
            </w:pPr>
            <w:r w:rsidRPr="007F3FE3">
              <w:rPr>
                <w:rFonts w:ascii="Helvetica Neue Light" w:hAnsi="Helvetica Neue Light"/>
              </w:rPr>
              <w:t>Position</w:t>
            </w:r>
          </w:p>
        </w:tc>
        <w:tc>
          <w:tcPr>
            <w:tcW w:w="7689" w:type="dxa"/>
            <w:shd w:val="clear" w:color="auto" w:fill="auto"/>
          </w:tcPr>
          <w:p w14:paraId="777FACDB" w14:textId="77777777" w:rsidR="000210E7" w:rsidRPr="007F3FE3" w:rsidRDefault="000210E7" w:rsidP="000210E7">
            <w:pPr>
              <w:spacing w:line="240" w:lineRule="auto"/>
              <w:ind w:left="252" w:right="31"/>
              <w:rPr>
                <w:rFonts w:ascii="Helvetica Neue Light" w:hAnsi="Helvetica Neue Light"/>
              </w:rPr>
            </w:pPr>
          </w:p>
          <w:p w14:paraId="78175181" w14:textId="77777777" w:rsidR="000210E7" w:rsidRPr="007F3FE3" w:rsidRDefault="000210E7" w:rsidP="000210E7">
            <w:pPr>
              <w:spacing w:line="240" w:lineRule="auto"/>
              <w:ind w:left="252" w:right="31"/>
              <w:rPr>
                <w:rFonts w:ascii="Helvetica Neue Light" w:hAnsi="Helvetica Neue Light"/>
              </w:rPr>
            </w:pPr>
          </w:p>
        </w:tc>
      </w:tr>
      <w:tr w:rsidR="000210E7" w:rsidRPr="007F3FE3" w14:paraId="337A5F6D" w14:textId="77777777" w:rsidTr="000210E7">
        <w:tc>
          <w:tcPr>
            <w:tcW w:w="2660" w:type="dxa"/>
            <w:shd w:val="clear" w:color="auto" w:fill="auto"/>
          </w:tcPr>
          <w:p w14:paraId="31CA2076" w14:textId="77777777" w:rsidR="000210E7" w:rsidRPr="007F3FE3" w:rsidRDefault="000210E7" w:rsidP="000210E7">
            <w:pPr>
              <w:spacing w:line="240" w:lineRule="auto"/>
              <w:ind w:left="252" w:right="-1190"/>
              <w:rPr>
                <w:rFonts w:ascii="Helvetica Neue Light" w:hAnsi="Helvetica Neue Light"/>
              </w:rPr>
            </w:pPr>
            <w:r w:rsidRPr="007F3FE3">
              <w:rPr>
                <w:rFonts w:ascii="Helvetica Neue Light" w:hAnsi="Helvetica Neue Light"/>
              </w:rPr>
              <w:t>Date</w:t>
            </w:r>
          </w:p>
        </w:tc>
        <w:tc>
          <w:tcPr>
            <w:tcW w:w="7689" w:type="dxa"/>
            <w:shd w:val="clear" w:color="auto" w:fill="auto"/>
          </w:tcPr>
          <w:p w14:paraId="324C0C4F" w14:textId="77777777" w:rsidR="000210E7" w:rsidRPr="007F3FE3" w:rsidRDefault="000210E7" w:rsidP="000210E7">
            <w:pPr>
              <w:spacing w:line="240" w:lineRule="auto"/>
              <w:ind w:left="252" w:right="31"/>
              <w:rPr>
                <w:rFonts w:ascii="Helvetica Neue Light" w:hAnsi="Helvetica Neue Light"/>
              </w:rPr>
            </w:pPr>
          </w:p>
          <w:p w14:paraId="2A810A71" w14:textId="77777777" w:rsidR="000210E7" w:rsidRPr="007F3FE3" w:rsidRDefault="000210E7" w:rsidP="000210E7">
            <w:pPr>
              <w:spacing w:line="240" w:lineRule="auto"/>
              <w:ind w:left="252" w:right="31"/>
              <w:rPr>
                <w:rFonts w:ascii="Helvetica Neue Light" w:hAnsi="Helvetica Neue Light"/>
              </w:rPr>
            </w:pPr>
          </w:p>
        </w:tc>
      </w:tr>
    </w:tbl>
    <w:p w14:paraId="78ABB249" w14:textId="77777777" w:rsidR="000210E7" w:rsidRPr="007F3FE3" w:rsidRDefault="000210E7" w:rsidP="000210E7">
      <w:pPr>
        <w:spacing w:line="240" w:lineRule="auto"/>
        <w:ind w:left="-360" w:right="-110"/>
        <w:rPr>
          <w:rFonts w:ascii="Helvetica Neue Light" w:hAnsi="Helvetica Neue Light"/>
        </w:rPr>
      </w:pPr>
      <w:r w:rsidRPr="007F3FE3">
        <w:rPr>
          <w:rFonts w:ascii="Helvetica Neue Light" w:hAnsi="Helvetica Neue Light"/>
        </w:rPr>
        <w:t xml:space="preserve">Note: * The latest London Living Wage and the National Living Wage can be found on the Living Wage Foundation website. Link attached </w:t>
      </w:r>
    </w:p>
    <w:p w14:paraId="6DE3849E" w14:textId="77777777" w:rsidR="000210E7" w:rsidRPr="007F3FE3" w:rsidRDefault="0054428D" w:rsidP="000210E7">
      <w:pPr>
        <w:rPr>
          <w:rFonts w:ascii="Helvetica Neue Light" w:hAnsi="Helvetica Neue Light"/>
        </w:rPr>
      </w:pPr>
      <w:hyperlink r:id="rId11" w:history="1">
        <w:r w:rsidR="000210E7" w:rsidRPr="007F3FE3">
          <w:rPr>
            <w:rStyle w:val="Hyperlink"/>
            <w:rFonts w:ascii="Helvetica Neue Light" w:hAnsi="Helvetica Neue Light"/>
          </w:rPr>
          <w:t>http://www.livingwage.org.uk/home</w:t>
        </w:r>
      </w:hyperlink>
    </w:p>
    <w:p w14:paraId="4C638308" w14:textId="77777777" w:rsidR="000210E7" w:rsidRPr="007F3FE3" w:rsidRDefault="000210E7" w:rsidP="000210E7">
      <w:pPr>
        <w:pStyle w:val="Heading1"/>
        <w:rPr>
          <w:rFonts w:ascii="Helvetica Neue Light" w:hAnsi="Helvetica Neue Light"/>
          <w:b w:val="0"/>
        </w:rPr>
      </w:pPr>
    </w:p>
    <w:p w14:paraId="20A69776" w14:textId="77777777" w:rsidR="000210E7" w:rsidRPr="007F3FE3" w:rsidRDefault="000210E7" w:rsidP="000210E7">
      <w:pPr>
        <w:rPr>
          <w:rFonts w:ascii="Helvetica Neue Light" w:hAnsi="Helvetica Neue Light"/>
        </w:rPr>
      </w:pPr>
    </w:p>
    <w:p w14:paraId="320D3D45" w14:textId="77777777" w:rsidR="000210E7" w:rsidRPr="007F3FE3" w:rsidRDefault="000210E7" w:rsidP="000210E7">
      <w:pPr>
        <w:rPr>
          <w:rFonts w:ascii="Helvetica Neue Light" w:hAnsi="Helvetica Neue Light"/>
          <w:color w:val="2E74B5" w:themeColor="accent1" w:themeShade="BF"/>
          <w:sz w:val="32"/>
          <w:szCs w:val="32"/>
        </w:rPr>
      </w:pPr>
      <w:r w:rsidRPr="007F3FE3">
        <w:rPr>
          <w:rFonts w:ascii="Helvetica Neue Light" w:hAnsi="Helvetica Neue Light"/>
          <w:color w:val="2E74B5" w:themeColor="accent1" w:themeShade="BF"/>
          <w:sz w:val="32"/>
          <w:szCs w:val="32"/>
        </w:rPr>
        <w:lastRenderedPageBreak/>
        <w:t>APPENDIX 4: WORKFORCE STANDARDS</w:t>
      </w:r>
    </w:p>
    <w:tbl>
      <w:tblPr>
        <w:tblW w:w="0" w:type="auto"/>
        <w:tblInd w:w="108" w:type="dxa"/>
        <w:tblCellMar>
          <w:left w:w="0" w:type="dxa"/>
          <w:right w:w="0" w:type="dxa"/>
        </w:tblCellMar>
        <w:tblLook w:val="04A0" w:firstRow="1" w:lastRow="0" w:firstColumn="1" w:lastColumn="0" w:noHBand="0" w:noVBand="1"/>
      </w:tblPr>
      <w:tblGrid>
        <w:gridCol w:w="8898"/>
      </w:tblGrid>
      <w:tr w:rsidR="000210E7" w:rsidRPr="007F3FE3" w14:paraId="76E54513" w14:textId="77777777" w:rsidTr="000210E7">
        <w:tc>
          <w:tcPr>
            <w:tcW w:w="9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F44AC5"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Workforce standards</w:t>
            </w:r>
          </w:p>
        </w:tc>
      </w:tr>
      <w:tr w:rsidR="000210E7" w:rsidRPr="007F3FE3" w14:paraId="7DFC8A56" w14:textId="77777777" w:rsidTr="000210E7">
        <w:tc>
          <w:tcPr>
            <w:tcW w:w="9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97DE1D"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Managing employees</w:t>
            </w:r>
          </w:p>
          <w:p w14:paraId="6130F43F" w14:textId="77777777" w:rsidR="000210E7" w:rsidRPr="00D619FA" w:rsidRDefault="000210E7" w:rsidP="000210E7">
            <w:pPr>
              <w:numPr>
                <w:ilvl w:val="0"/>
                <w:numId w:val="28"/>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have clear policies, processes and/or practices in place for dealing with employees in relation to performance, attendance, conduct and employee concerns;</w:t>
            </w:r>
          </w:p>
          <w:p w14:paraId="2E16FC70" w14:textId="77777777" w:rsidR="000210E7" w:rsidRPr="00D619FA" w:rsidRDefault="000210E7" w:rsidP="000210E7">
            <w:pPr>
              <w:numPr>
                <w:ilvl w:val="0"/>
                <w:numId w:val="28"/>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Staff will be made aware of these processes and/or practices;</w:t>
            </w:r>
          </w:p>
          <w:p w14:paraId="42DF2F93" w14:textId="77777777" w:rsidR="000210E7" w:rsidRPr="00D619FA" w:rsidRDefault="000210E7" w:rsidP="000210E7">
            <w:pPr>
              <w:numPr>
                <w:ilvl w:val="0"/>
                <w:numId w:val="28"/>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make staff aware at the earliest opportunity where their performance (including absence and conduct) fall below the standards required and provide the necessary support to bring about improvement.</w:t>
            </w:r>
          </w:p>
          <w:p w14:paraId="073100E8" w14:textId="77777777" w:rsidR="000210E7" w:rsidRPr="00D619FA" w:rsidRDefault="000210E7" w:rsidP="000210E7">
            <w:pPr>
              <w:numPr>
                <w:ilvl w:val="0"/>
                <w:numId w:val="28"/>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induct staff into working on the contract so that they are aware both of the significance and importance of their individual contributions and also of their duties and obligations.</w:t>
            </w:r>
          </w:p>
        </w:tc>
      </w:tr>
      <w:tr w:rsidR="000210E7" w:rsidRPr="007F3FE3" w14:paraId="398EBCCF" w14:textId="77777777" w:rsidTr="000210E7">
        <w:tc>
          <w:tcPr>
            <w:tcW w:w="9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3FF13"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Training and skills</w:t>
            </w:r>
          </w:p>
          <w:p w14:paraId="1D6D633B" w14:textId="77777777" w:rsidR="000210E7" w:rsidRPr="00D619FA" w:rsidRDefault="000210E7" w:rsidP="000210E7">
            <w:pPr>
              <w:numPr>
                <w:ilvl w:val="0"/>
                <w:numId w:val="29"/>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Staff will be provided with the appropriate training, development and / or qualifications relevant to their role, including customer relations and health and safety training;</w:t>
            </w:r>
          </w:p>
          <w:p w14:paraId="0884946C" w14:textId="77777777" w:rsidR="000210E7" w:rsidRPr="00D619FA" w:rsidRDefault="000210E7" w:rsidP="000210E7">
            <w:pPr>
              <w:numPr>
                <w:ilvl w:val="0"/>
                <w:numId w:val="29"/>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Staff will be supported to develop their skills and gain experience in line with any future roles that may be expected of them.</w:t>
            </w:r>
          </w:p>
          <w:p w14:paraId="613E995F" w14:textId="77777777" w:rsidR="000210E7" w:rsidRPr="00D619FA" w:rsidRDefault="000210E7" w:rsidP="000210E7">
            <w:pPr>
              <w:numPr>
                <w:ilvl w:val="0"/>
                <w:numId w:val="29"/>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ensure that its managers are appropriately trained and developed to perform their role.</w:t>
            </w:r>
          </w:p>
        </w:tc>
      </w:tr>
      <w:tr w:rsidR="000210E7" w:rsidRPr="007F3FE3" w14:paraId="5F77E39A" w14:textId="77777777" w:rsidTr="000210E7">
        <w:tc>
          <w:tcPr>
            <w:tcW w:w="9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EE2F3C"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Health and Safety</w:t>
            </w:r>
          </w:p>
          <w:p w14:paraId="5396E910" w14:textId="77777777" w:rsidR="000210E7" w:rsidRPr="00D619FA" w:rsidRDefault="000210E7" w:rsidP="000210E7">
            <w:pPr>
              <w:numPr>
                <w:ilvl w:val="0"/>
                <w:numId w:val="30"/>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The supplier will have adequate policies and procedures in place to ensure the health and safety of its workforce and customers in keeping with all legal requirements.</w:t>
            </w:r>
          </w:p>
        </w:tc>
      </w:tr>
      <w:tr w:rsidR="000210E7" w:rsidRPr="007F3FE3" w14:paraId="799FC805" w14:textId="77777777" w:rsidTr="000210E7">
        <w:tc>
          <w:tcPr>
            <w:tcW w:w="9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36E27"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Equality and diversity</w:t>
            </w:r>
          </w:p>
          <w:p w14:paraId="22859487" w14:textId="77777777" w:rsidR="000210E7" w:rsidRPr="00D619FA" w:rsidRDefault="000210E7" w:rsidP="000210E7">
            <w:pPr>
              <w:numPr>
                <w:ilvl w:val="0"/>
                <w:numId w:val="30"/>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policies and procedures will be consistent with the responsibilities employers have under the Equality Act 2010.</w:t>
            </w:r>
          </w:p>
        </w:tc>
      </w:tr>
      <w:tr w:rsidR="000210E7" w:rsidRPr="007F3FE3" w14:paraId="49E5C75E" w14:textId="77777777" w:rsidTr="000210E7">
        <w:tc>
          <w:tcPr>
            <w:tcW w:w="9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C964E0"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Employee relations</w:t>
            </w:r>
          </w:p>
          <w:p w14:paraId="262F9EFF" w14:textId="77777777" w:rsidR="000210E7" w:rsidRPr="00D619FA" w:rsidRDefault="000210E7" w:rsidP="000210E7">
            <w:pPr>
              <w:numPr>
                <w:ilvl w:val="0"/>
                <w:numId w:val="30"/>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have regard to good industrial relations practice on dispute resolution, including treating employees fairly and ensuring compliance with legislation on trade union membership;</w:t>
            </w:r>
          </w:p>
          <w:p w14:paraId="0BF36A45" w14:textId="77777777" w:rsidR="000210E7" w:rsidRPr="00D619FA" w:rsidRDefault="000210E7" w:rsidP="000210E7">
            <w:pPr>
              <w:numPr>
                <w:ilvl w:val="0"/>
                <w:numId w:val="30"/>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ensure that where there is a dispute, employees are aware of and have access to clear processes for dispute resolution;</w:t>
            </w:r>
          </w:p>
          <w:p w14:paraId="14408414" w14:textId="77777777" w:rsidR="000210E7" w:rsidRPr="00D619FA" w:rsidRDefault="000210E7" w:rsidP="000210E7">
            <w:pPr>
              <w:numPr>
                <w:ilvl w:val="0"/>
                <w:numId w:val="30"/>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 xml:space="preserve">Suppliers are encouraged to </w:t>
            </w:r>
            <w:r w:rsidRPr="00D619FA">
              <w:rPr>
                <w:rFonts w:ascii="Helvetica Neue Light" w:hAnsi="Helvetica Neue Light" w:cs="Arial"/>
                <w:sz w:val="20"/>
              </w:rPr>
              <w:t>recognise</w:t>
            </w:r>
            <w:r w:rsidRPr="00D619FA">
              <w:rPr>
                <w:rFonts w:ascii="Helvetica Neue Light" w:hAnsi="Helvetica Neue Light" w:cs="Arial"/>
                <w:sz w:val="20"/>
                <w:lang w:val="en-US"/>
              </w:rPr>
              <w:t xml:space="preserve"> trade unions; trade unions are an important way of involving employees and ensuring good employee relations. Suppliers will respond promptly and positively to requests for recognition from the trade union(s) or employee groups, in line with the statutory procedure;</w:t>
            </w:r>
          </w:p>
          <w:p w14:paraId="0A17B0C9" w14:textId="77777777" w:rsidR="000210E7" w:rsidRPr="00D619FA" w:rsidRDefault="000210E7" w:rsidP="000210E7">
            <w:pPr>
              <w:numPr>
                <w:ilvl w:val="0"/>
                <w:numId w:val="30"/>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 xml:space="preserve">Where an employee has a right to be represented by a trade union, the supplier will work with the employee and the </w:t>
            </w:r>
            <w:r w:rsidRPr="00D619FA">
              <w:rPr>
                <w:rFonts w:ascii="Helvetica Neue Light" w:hAnsi="Helvetica Neue Light" w:cs="Arial"/>
                <w:sz w:val="20"/>
              </w:rPr>
              <w:t>recognised</w:t>
            </w:r>
            <w:r w:rsidRPr="00D619FA">
              <w:rPr>
                <w:rFonts w:ascii="Helvetica Neue Light" w:hAnsi="Helvetica Neue Light" w:cs="Arial"/>
                <w:sz w:val="20"/>
                <w:lang w:val="en-US"/>
              </w:rPr>
              <w:t xml:space="preserve"> trade union.</w:t>
            </w:r>
          </w:p>
        </w:tc>
      </w:tr>
      <w:tr w:rsidR="000210E7" w:rsidRPr="007F3FE3" w14:paraId="76493AD3" w14:textId="77777777" w:rsidTr="000210E7">
        <w:tc>
          <w:tcPr>
            <w:tcW w:w="9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E2B68" w14:textId="77777777" w:rsidR="000210E7" w:rsidRPr="00D619FA" w:rsidRDefault="000210E7" w:rsidP="000210E7">
            <w:pPr>
              <w:spacing w:before="120"/>
              <w:ind w:left="709" w:hanging="709"/>
              <w:rPr>
                <w:rFonts w:ascii="Helvetica Neue Light" w:hAnsi="Helvetica Neue Light" w:cs="Arial"/>
                <w:sz w:val="20"/>
                <w:lang w:val="en-US"/>
              </w:rPr>
            </w:pPr>
            <w:r w:rsidRPr="00D619FA">
              <w:rPr>
                <w:rFonts w:ascii="Helvetica Neue Light" w:hAnsi="Helvetica Neue Light" w:cs="Arial"/>
                <w:sz w:val="20"/>
                <w:lang w:val="en-US"/>
              </w:rPr>
              <w:t>Flexible Working</w:t>
            </w:r>
          </w:p>
          <w:p w14:paraId="1373E87C" w14:textId="77777777" w:rsidR="000210E7" w:rsidRPr="00D619FA" w:rsidRDefault="000210E7" w:rsidP="000210E7">
            <w:pPr>
              <w:numPr>
                <w:ilvl w:val="0"/>
                <w:numId w:val="31"/>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have a clear process for considering requests for flexible working;</w:t>
            </w:r>
          </w:p>
          <w:p w14:paraId="60AA9D42" w14:textId="77777777" w:rsidR="000210E7" w:rsidRPr="00D619FA" w:rsidRDefault="000210E7" w:rsidP="000210E7">
            <w:pPr>
              <w:numPr>
                <w:ilvl w:val="0"/>
                <w:numId w:val="31"/>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Staff will be made aware of this process;</w:t>
            </w:r>
          </w:p>
          <w:p w14:paraId="0C5FE05F" w14:textId="77777777" w:rsidR="000210E7" w:rsidRPr="00D619FA" w:rsidRDefault="000210E7" w:rsidP="000210E7">
            <w:pPr>
              <w:numPr>
                <w:ilvl w:val="0"/>
                <w:numId w:val="31"/>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respond to requests for flexible working in a fair and timely manner;</w:t>
            </w:r>
          </w:p>
          <w:p w14:paraId="552F457F" w14:textId="77777777" w:rsidR="000210E7" w:rsidRPr="00D619FA" w:rsidRDefault="000210E7" w:rsidP="000210E7">
            <w:pPr>
              <w:numPr>
                <w:ilvl w:val="0"/>
                <w:numId w:val="31"/>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Suppliers will ensure that contracts that don’t guarantee or specify hours are only used where it is not reasonably practicable to offer contracts with fixed hours;</w:t>
            </w:r>
          </w:p>
          <w:p w14:paraId="118A00B1" w14:textId="77777777" w:rsidR="000210E7" w:rsidRPr="00D619FA" w:rsidRDefault="000210E7" w:rsidP="000210E7">
            <w:pPr>
              <w:numPr>
                <w:ilvl w:val="0"/>
                <w:numId w:val="31"/>
              </w:numPr>
              <w:spacing w:before="0" w:line="240" w:lineRule="auto"/>
              <w:rPr>
                <w:rFonts w:ascii="Helvetica Neue Light" w:hAnsi="Helvetica Neue Light" w:cs="Arial"/>
                <w:sz w:val="20"/>
                <w:lang w:val="en-US"/>
              </w:rPr>
            </w:pPr>
            <w:r w:rsidRPr="00D619FA">
              <w:rPr>
                <w:rFonts w:ascii="Helvetica Neue Light" w:hAnsi="Helvetica Neue Light" w:cs="Arial"/>
                <w:sz w:val="20"/>
                <w:lang w:val="en-US"/>
              </w:rPr>
              <w:t xml:space="preserve">Suppliers will ensure that where these contracts are in place, staff are not prevented from carrying out work with other </w:t>
            </w:r>
            <w:proofErr w:type="spellStart"/>
            <w:r w:rsidRPr="00D619FA">
              <w:rPr>
                <w:rFonts w:ascii="Helvetica Neue Light" w:hAnsi="Helvetica Neue Light" w:cs="Arial"/>
                <w:sz w:val="20"/>
                <w:lang w:val="en-US"/>
              </w:rPr>
              <w:t>organisations</w:t>
            </w:r>
            <w:proofErr w:type="spellEnd"/>
            <w:r w:rsidRPr="00D619FA">
              <w:rPr>
                <w:rFonts w:ascii="Helvetica Neue Light" w:hAnsi="Helvetica Neue Light" w:cs="Arial"/>
                <w:sz w:val="20"/>
                <w:lang w:val="en-US"/>
              </w:rPr>
              <w:t>.</w:t>
            </w:r>
          </w:p>
        </w:tc>
      </w:tr>
    </w:tbl>
    <w:p w14:paraId="72629727" w14:textId="77777777" w:rsidR="000210E7" w:rsidRPr="007F3FE3" w:rsidRDefault="000210E7" w:rsidP="000210E7">
      <w:pPr>
        <w:pStyle w:val="Heading1"/>
        <w:rPr>
          <w:rFonts w:ascii="Helvetica Neue Light" w:hAnsi="Helvetica Neue Light"/>
          <w:b w:val="0"/>
        </w:rPr>
      </w:pPr>
      <w:bookmarkStart w:id="9" w:name="_SCHEDULE_8"/>
      <w:bookmarkStart w:id="10" w:name="_SCHEDULE_8:_WORK"/>
      <w:bookmarkStart w:id="11" w:name="_SCHEDULE_98-_"/>
      <w:bookmarkStart w:id="12" w:name="_SCHEDULE_8-_"/>
      <w:bookmarkStart w:id="13" w:name="_SCHEDULE_10:_WORK"/>
      <w:bookmarkEnd w:id="4"/>
      <w:bookmarkEnd w:id="9"/>
      <w:bookmarkEnd w:id="10"/>
      <w:bookmarkEnd w:id="11"/>
      <w:bookmarkEnd w:id="12"/>
      <w:bookmarkEnd w:id="13"/>
      <w:r w:rsidRPr="007F3FE3">
        <w:rPr>
          <w:rFonts w:ascii="Helvetica Neue Light" w:hAnsi="Helvetica Neue Light"/>
          <w:b w:val="0"/>
        </w:rPr>
        <w:lastRenderedPageBreak/>
        <w:t>APPENDIX 5: WORK RELATED ROAD RISK: SAFETY REQUIREMENTS AND ENFORCEMENT PROCEDURE FOR CONSTRUCTION CONTRACTS</w:t>
      </w:r>
    </w:p>
    <w:p w14:paraId="4B4D9F97" w14:textId="77777777" w:rsidR="000210E7" w:rsidRPr="007F3FE3" w:rsidRDefault="000210E7" w:rsidP="000210E7">
      <w:pPr>
        <w:pStyle w:val="NormalWeb"/>
        <w:ind w:left="-284" w:right="-693"/>
        <w:jc w:val="center"/>
        <w:rPr>
          <w:rFonts w:ascii="Helvetica Neue Light" w:hAnsi="Helvetica Neue Light" w:cs="Arial"/>
          <w:sz w:val="22"/>
          <w:szCs w:val="22"/>
        </w:rPr>
      </w:pPr>
      <w:r w:rsidRPr="007F3FE3">
        <w:rPr>
          <w:rFonts w:ascii="Helvetica Neue Light" w:hAnsi="Helvetica Neue Light" w:cs="Arial"/>
          <w:sz w:val="22"/>
          <w:szCs w:val="22"/>
        </w:rPr>
        <w:t>Work Related Road Risk (WRRR) safety requirements</w:t>
      </w:r>
    </w:p>
    <w:p w14:paraId="7BF03766" w14:textId="77777777" w:rsidR="000210E7" w:rsidRPr="007F3FE3" w:rsidRDefault="000210E7" w:rsidP="000210E7">
      <w:pPr>
        <w:spacing w:line="240" w:lineRule="auto"/>
        <w:rPr>
          <w:rFonts w:ascii="Helvetica Neue Light" w:hAnsi="Helvetica Neue Light" w:cs="Arial"/>
          <w:szCs w:val="22"/>
        </w:rPr>
      </w:pPr>
      <w:r w:rsidRPr="007F3FE3">
        <w:rPr>
          <w:rFonts w:ascii="Helvetica Neue Light" w:hAnsi="Helvetica Neue Light" w:cs="Arial"/>
          <w:szCs w:val="22"/>
        </w:rPr>
        <w:t xml:space="preserve">The CLOCS Standard for construction logistics: Managing work related road risk (“the CLOCS Standard”) has been developed with the aim of reducing the risk of a collision between Delivery and Servicing vehicles in the construction sector and Vulnerable Road Users such as cyclists and pedestrians. On execution of this contract the successful bidder shall implement the CLOCS Standard. The successful bidder shall also ensure that any subcontractors and other </w:t>
      </w:r>
      <w:proofErr w:type="gramStart"/>
      <w:r w:rsidRPr="007F3FE3">
        <w:rPr>
          <w:rFonts w:ascii="Helvetica Neue Light" w:hAnsi="Helvetica Neue Light" w:cs="Arial"/>
          <w:szCs w:val="22"/>
        </w:rPr>
        <w:t>third party</w:t>
      </w:r>
      <w:proofErr w:type="gramEnd"/>
      <w:r w:rsidRPr="007F3FE3">
        <w:rPr>
          <w:rFonts w:ascii="Helvetica Neue Light" w:hAnsi="Helvetica Neue Light" w:cs="Arial"/>
          <w:szCs w:val="22"/>
        </w:rPr>
        <w:t xml:space="preserve"> transport providers used to deliver this contract also comply with the CLOCS Standard. The WRRR requirements outlined below are aligned to Fleet Operator Recognition Scheme (FORS) Silver accreditation standard. Any costs associated with compliance are to be met by the Contractor. </w:t>
      </w:r>
    </w:p>
    <w:p w14:paraId="498A3233" w14:textId="77777777" w:rsidR="000210E7" w:rsidRPr="007F3FE3" w:rsidRDefault="000210E7" w:rsidP="000210E7">
      <w:pPr>
        <w:pStyle w:val="Default"/>
        <w:rPr>
          <w:rFonts w:ascii="Helvetica Neue Light" w:hAnsi="Helvetica Neue Light" w:cs="Arial"/>
          <w:sz w:val="22"/>
          <w:szCs w:val="22"/>
        </w:rPr>
      </w:pPr>
    </w:p>
    <w:p w14:paraId="55B4A8F7" w14:textId="77777777" w:rsidR="00D619FA"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More details on managing work related road risk can be found on the CLOCS </w:t>
      </w:r>
    </w:p>
    <w:p w14:paraId="0EC2EECA"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websites: </w:t>
      </w:r>
    </w:p>
    <w:p w14:paraId="674F73CD" w14:textId="77777777" w:rsidR="000210E7" w:rsidRPr="007F3FE3" w:rsidRDefault="0054428D" w:rsidP="000210E7">
      <w:pPr>
        <w:pStyle w:val="Default"/>
        <w:numPr>
          <w:ilvl w:val="0"/>
          <w:numId w:val="9"/>
        </w:numPr>
        <w:rPr>
          <w:rFonts w:ascii="Helvetica Neue Light" w:hAnsi="Helvetica Neue Light" w:cs="Arial"/>
          <w:sz w:val="22"/>
          <w:szCs w:val="22"/>
        </w:rPr>
      </w:pPr>
      <w:hyperlink r:id="rId12" w:history="1">
        <w:r w:rsidR="000210E7" w:rsidRPr="007F3FE3">
          <w:rPr>
            <w:rStyle w:val="Hyperlink"/>
            <w:rFonts w:ascii="Helvetica Neue Light" w:hAnsi="Helvetica Neue Light" w:cs="Arial"/>
            <w:sz w:val="22"/>
            <w:szCs w:val="22"/>
          </w:rPr>
          <w:t>http://www.clocs.org.uk/</w:t>
        </w:r>
      </w:hyperlink>
    </w:p>
    <w:p w14:paraId="6E1A770E" w14:textId="77777777" w:rsidR="000210E7" w:rsidRPr="007F3FE3" w:rsidRDefault="0054428D" w:rsidP="000210E7">
      <w:pPr>
        <w:pStyle w:val="Default"/>
        <w:numPr>
          <w:ilvl w:val="0"/>
          <w:numId w:val="9"/>
        </w:numPr>
        <w:rPr>
          <w:rFonts w:ascii="Helvetica Neue Light" w:hAnsi="Helvetica Neue Light" w:cs="Arial"/>
          <w:sz w:val="22"/>
          <w:szCs w:val="22"/>
        </w:rPr>
      </w:pPr>
      <w:hyperlink r:id="rId13" w:history="1">
        <w:r w:rsidR="000210E7" w:rsidRPr="007F3FE3">
          <w:rPr>
            <w:rStyle w:val="Hyperlink"/>
            <w:rFonts w:ascii="Helvetica Neue Light" w:hAnsi="Helvetica Neue Light" w:cs="Arial"/>
            <w:sz w:val="22"/>
            <w:szCs w:val="22"/>
          </w:rPr>
          <w:t>http://www.tfl.gov.uk/info-for/freight/safety-and-the-environment/managing-risks-wrrr</w:t>
        </w:r>
      </w:hyperlink>
      <w:r w:rsidR="000210E7" w:rsidRPr="007F3FE3">
        <w:rPr>
          <w:rFonts w:ascii="Helvetica Neue Light" w:hAnsi="Helvetica Neue Light" w:cs="Arial"/>
          <w:sz w:val="22"/>
          <w:szCs w:val="22"/>
        </w:rPr>
        <w:t xml:space="preserve">  </w:t>
      </w:r>
    </w:p>
    <w:p w14:paraId="08565065" w14:textId="77777777" w:rsidR="000210E7" w:rsidRPr="007F3FE3" w:rsidRDefault="000210E7" w:rsidP="000210E7">
      <w:pPr>
        <w:pStyle w:val="Default"/>
        <w:rPr>
          <w:rFonts w:ascii="Helvetica Neue Light" w:hAnsi="Helvetica Neue Light" w:cs="Arial"/>
          <w:sz w:val="22"/>
          <w:szCs w:val="22"/>
        </w:rPr>
      </w:pPr>
    </w:p>
    <w:p w14:paraId="7256F35A" w14:textId="77777777" w:rsidR="000210E7" w:rsidRPr="007F3FE3" w:rsidRDefault="000210E7" w:rsidP="000210E7">
      <w:pPr>
        <w:pStyle w:val="Default"/>
        <w:rPr>
          <w:rFonts w:ascii="Helvetica Neue Light" w:hAnsi="Helvetica Neue Light" w:cs="Arial"/>
          <w:color w:val="auto"/>
          <w:sz w:val="22"/>
          <w:szCs w:val="22"/>
        </w:rPr>
      </w:pPr>
      <w:r w:rsidRPr="007F3FE3">
        <w:rPr>
          <w:rFonts w:ascii="Helvetica Neue Light" w:hAnsi="Helvetica Neue Light" w:cs="Arial"/>
          <w:color w:val="auto"/>
          <w:sz w:val="22"/>
          <w:szCs w:val="22"/>
        </w:rPr>
        <w:t xml:space="preserve">The CLOCS standard is outlined more specifically at: </w:t>
      </w:r>
    </w:p>
    <w:p w14:paraId="0CC2BA89" w14:textId="77777777" w:rsidR="000210E7" w:rsidRPr="007F3FE3" w:rsidRDefault="0054428D" w:rsidP="000210E7">
      <w:pPr>
        <w:pStyle w:val="Default"/>
        <w:numPr>
          <w:ilvl w:val="0"/>
          <w:numId w:val="9"/>
        </w:numPr>
        <w:rPr>
          <w:rFonts w:ascii="Helvetica Neue Light" w:hAnsi="Helvetica Neue Light" w:cs="Arial"/>
          <w:sz w:val="22"/>
          <w:szCs w:val="22"/>
        </w:rPr>
      </w:pPr>
      <w:hyperlink r:id="rId14" w:history="1">
        <w:r w:rsidR="000210E7" w:rsidRPr="007F3FE3">
          <w:rPr>
            <w:rStyle w:val="Hyperlink"/>
            <w:rFonts w:ascii="Helvetica Neue Light" w:hAnsi="Helvetica Neue Light" w:cs="Arial"/>
            <w:sz w:val="22"/>
            <w:szCs w:val="22"/>
          </w:rPr>
          <w:t>http://www.clocs.org.uk/standard-for-clocs/</w:t>
        </w:r>
      </w:hyperlink>
      <w:r w:rsidR="000210E7" w:rsidRPr="007F3FE3">
        <w:rPr>
          <w:rFonts w:ascii="Helvetica Neue Light" w:hAnsi="Helvetica Neue Light" w:cs="Arial"/>
          <w:sz w:val="22"/>
          <w:szCs w:val="22"/>
        </w:rPr>
        <w:t xml:space="preserve"> </w:t>
      </w:r>
    </w:p>
    <w:p w14:paraId="257AD08B" w14:textId="77777777" w:rsidR="000210E7" w:rsidRPr="007F3FE3" w:rsidRDefault="000210E7" w:rsidP="000210E7">
      <w:pPr>
        <w:pStyle w:val="Default"/>
        <w:rPr>
          <w:rFonts w:ascii="Helvetica Neue Light" w:hAnsi="Helvetica Neue Light" w:cs="Arial"/>
          <w:color w:val="auto"/>
          <w:sz w:val="22"/>
          <w:szCs w:val="22"/>
        </w:rPr>
      </w:pPr>
    </w:p>
    <w:p w14:paraId="739F35DE"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1. Fleet Operator Recognition Scheme (FORS) Accreditation </w:t>
      </w:r>
    </w:p>
    <w:p w14:paraId="3DE26987" w14:textId="77777777" w:rsidR="000210E7" w:rsidRPr="007F3FE3" w:rsidRDefault="000210E7" w:rsidP="000210E7">
      <w:pPr>
        <w:pStyle w:val="Default"/>
        <w:rPr>
          <w:rFonts w:ascii="Helvetica Neue Light" w:hAnsi="Helvetica Neue Light" w:cs="Arial"/>
          <w:sz w:val="22"/>
          <w:szCs w:val="22"/>
        </w:rPr>
      </w:pPr>
    </w:p>
    <w:p w14:paraId="31F73ED4"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Where the Contractor operates Delivery and Servicing Vehicles, it shall within 90 days of the Contract Date: </w:t>
      </w:r>
    </w:p>
    <w:p w14:paraId="75321C3C" w14:textId="77777777" w:rsidR="000210E7" w:rsidRPr="007F3FE3" w:rsidRDefault="000210E7" w:rsidP="000210E7">
      <w:pPr>
        <w:pStyle w:val="Default"/>
        <w:rPr>
          <w:rFonts w:ascii="Helvetica Neue Light" w:hAnsi="Helvetica Neue Light" w:cs="Arial"/>
          <w:sz w:val="22"/>
          <w:szCs w:val="22"/>
        </w:rPr>
      </w:pPr>
    </w:p>
    <w:p w14:paraId="1E72261B" w14:textId="77777777" w:rsidR="000210E7" w:rsidRPr="007F3FE3" w:rsidRDefault="000210E7" w:rsidP="000210E7">
      <w:pPr>
        <w:pStyle w:val="Default"/>
        <w:numPr>
          <w:ilvl w:val="0"/>
          <w:numId w:val="24"/>
        </w:numPr>
        <w:rPr>
          <w:rFonts w:ascii="Helvetica Neue Light" w:hAnsi="Helvetica Neue Light" w:cs="Arial"/>
          <w:sz w:val="22"/>
          <w:szCs w:val="22"/>
        </w:rPr>
      </w:pPr>
      <w:r w:rsidRPr="007F3FE3">
        <w:rPr>
          <w:rFonts w:ascii="Helvetica Neue Light" w:hAnsi="Helvetica Neue Light" w:cs="Arial"/>
          <w:sz w:val="22"/>
          <w:szCs w:val="22"/>
        </w:rPr>
        <w:t xml:space="preserve">(unless already registered) register for FORS or a scheme, which in the reasonable opinion of the Authority, is an acceptable substitute to FORS (the “Alternative Scheme”); and (unless already accredited) have attained the standard of Bronze Accreditation (or higher) or the equivalent within the Alternative Scheme. </w:t>
      </w:r>
    </w:p>
    <w:p w14:paraId="1C2C9A79" w14:textId="77777777" w:rsidR="000210E7" w:rsidRPr="007F3FE3" w:rsidRDefault="000210E7" w:rsidP="000210E7">
      <w:pPr>
        <w:pStyle w:val="Default"/>
        <w:rPr>
          <w:rFonts w:ascii="Helvetica Neue Light" w:hAnsi="Helvetica Neue Light" w:cs="Arial"/>
          <w:sz w:val="22"/>
          <w:szCs w:val="22"/>
        </w:rPr>
      </w:pPr>
    </w:p>
    <w:p w14:paraId="762EE46D" w14:textId="77777777" w:rsidR="000210E7" w:rsidRPr="007F3FE3" w:rsidRDefault="000210E7" w:rsidP="000210E7">
      <w:pPr>
        <w:pStyle w:val="Default"/>
        <w:numPr>
          <w:ilvl w:val="0"/>
          <w:numId w:val="24"/>
        </w:numPr>
        <w:rPr>
          <w:rFonts w:ascii="Helvetica Neue Light" w:hAnsi="Helvetica Neue Light" w:cs="Arial"/>
          <w:sz w:val="22"/>
          <w:szCs w:val="22"/>
        </w:rPr>
      </w:pPr>
      <w:r w:rsidRPr="007F3FE3">
        <w:rPr>
          <w:rFonts w:ascii="Helvetica Neue Light" w:hAnsi="Helvetica Neue Light" w:cs="Arial"/>
          <w:sz w:val="22"/>
          <w:szCs w:val="22"/>
        </w:rPr>
        <w:t xml:space="preserve">The Contractor shall maintain the standard of Bronze Accreditation (or equivalent standard within the Alternative Scheme) by way of an annual independent assessment in accordance with the FORS Standard or take such steps as may be required to maintain the equivalent standard within the Alternative Scheme. </w:t>
      </w:r>
    </w:p>
    <w:p w14:paraId="7FFE2CF2" w14:textId="77777777" w:rsidR="000210E7" w:rsidRPr="007F3FE3" w:rsidRDefault="000210E7" w:rsidP="000210E7">
      <w:pPr>
        <w:pStyle w:val="Default"/>
        <w:rPr>
          <w:rFonts w:ascii="Helvetica Neue Light" w:hAnsi="Helvetica Neue Light" w:cs="Arial"/>
          <w:sz w:val="22"/>
          <w:szCs w:val="22"/>
        </w:rPr>
      </w:pPr>
    </w:p>
    <w:p w14:paraId="550F29C9" w14:textId="77777777" w:rsidR="000210E7" w:rsidRPr="007F3FE3" w:rsidRDefault="000210E7" w:rsidP="000210E7">
      <w:pPr>
        <w:pStyle w:val="Default"/>
        <w:numPr>
          <w:ilvl w:val="0"/>
          <w:numId w:val="20"/>
        </w:numPr>
        <w:rPr>
          <w:rFonts w:ascii="Helvetica Neue Light" w:hAnsi="Helvetica Neue Light" w:cs="Arial"/>
          <w:sz w:val="22"/>
          <w:szCs w:val="22"/>
        </w:rPr>
      </w:pPr>
      <w:r w:rsidRPr="007F3FE3">
        <w:rPr>
          <w:rFonts w:ascii="Helvetica Neue Light" w:hAnsi="Helvetica Neue Light" w:cs="Arial"/>
          <w:sz w:val="22"/>
          <w:szCs w:val="22"/>
        </w:rPr>
        <w:t xml:space="preserve">Alternatively, where the Contractor has attained Silver or Gold Accreditation, the maintenance requirements shall be undertaken in accordance with the periods set out in the FORS Standard. </w:t>
      </w:r>
    </w:p>
    <w:p w14:paraId="41C2F72F" w14:textId="77777777" w:rsidR="000210E7" w:rsidRPr="007F3FE3" w:rsidRDefault="000210E7" w:rsidP="000210E7">
      <w:pPr>
        <w:pStyle w:val="Default"/>
        <w:rPr>
          <w:rFonts w:ascii="Helvetica Neue Light" w:hAnsi="Helvetica Neue Light" w:cs="Arial"/>
          <w:sz w:val="22"/>
          <w:szCs w:val="22"/>
        </w:rPr>
      </w:pPr>
    </w:p>
    <w:p w14:paraId="6F91A6E1"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2. Safety Equipment on Vehicles </w:t>
      </w:r>
    </w:p>
    <w:p w14:paraId="41BBF9A7" w14:textId="77777777" w:rsidR="000210E7" w:rsidRPr="007F3FE3" w:rsidRDefault="000210E7" w:rsidP="000210E7">
      <w:pPr>
        <w:pStyle w:val="Default"/>
        <w:rPr>
          <w:rFonts w:ascii="Helvetica Neue Light" w:hAnsi="Helvetica Neue Light" w:cs="Arial"/>
          <w:sz w:val="22"/>
          <w:szCs w:val="22"/>
        </w:rPr>
      </w:pPr>
    </w:p>
    <w:p w14:paraId="63655581"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The Contractor shall ensure that any Large Vehicle, which it uses to provide the Services, shall: </w:t>
      </w:r>
    </w:p>
    <w:p w14:paraId="418E2DE6" w14:textId="77777777" w:rsidR="000210E7" w:rsidRPr="007F3FE3" w:rsidRDefault="000210E7" w:rsidP="000210E7">
      <w:pPr>
        <w:pStyle w:val="Default"/>
        <w:numPr>
          <w:ilvl w:val="0"/>
          <w:numId w:val="21"/>
        </w:numPr>
        <w:rPr>
          <w:rFonts w:ascii="Helvetica Neue Light" w:hAnsi="Helvetica Neue Light" w:cs="Arial"/>
          <w:sz w:val="22"/>
          <w:szCs w:val="22"/>
        </w:rPr>
      </w:pPr>
      <w:r w:rsidRPr="007F3FE3">
        <w:rPr>
          <w:rFonts w:ascii="Helvetica Neue Light" w:hAnsi="Helvetica Neue Light" w:cs="Arial"/>
          <w:sz w:val="22"/>
          <w:szCs w:val="22"/>
        </w:rPr>
        <w:t xml:space="preserve">Have side guards fitted, unless the Contractor can demonstrate to the reasonable satisfaction of the Authority that the vehicle will not perform the function for which it was built if side guards are fitted; </w:t>
      </w:r>
    </w:p>
    <w:p w14:paraId="0683A9F3" w14:textId="77777777" w:rsidR="000210E7" w:rsidRPr="007F3FE3" w:rsidRDefault="000210E7" w:rsidP="000210E7">
      <w:pPr>
        <w:pStyle w:val="Default"/>
        <w:ind w:left="720"/>
        <w:rPr>
          <w:rFonts w:ascii="Helvetica Neue Light" w:hAnsi="Helvetica Neue Light" w:cs="Arial"/>
          <w:sz w:val="22"/>
          <w:szCs w:val="22"/>
        </w:rPr>
      </w:pPr>
    </w:p>
    <w:p w14:paraId="041B7725" w14:textId="77777777" w:rsidR="000210E7" w:rsidRPr="007F3FE3" w:rsidRDefault="000210E7" w:rsidP="000210E7">
      <w:pPr>
        <w:pStyle w:val="Default"/>
        <w:numPr>
          <w:ilvl w:val="0"/>
          <w:numId w:val="21"/>
        </w:numPr>
        <w:rPr>
          <w:rFonts w:ascii="Helvetica Neue Light" w:hAnsi="Helvetica Neue Light" w:cs="Arial"/>
          <w:sz w:val="22"/>
          <w:szCs w:val="22"/>
        </w:rPr>
      </w:pPr>
      <w:r w:rsidRPr="007F3FE3">
        <w:rPr>
          <w:rFonts w:ascii="Helvetica Neue Light" w:hAnsi="Helvetica Neue Light" w:cs="Arial"/>
          <w:sz w:val="22"/>
          <w:szCs w:val="22"/>
        </w:rPr>
        <w:lastRenderedPageBreak/>
        <w:t>Have front, side and rear blind spots completely eliminated or minimised as far as practical and possible, through the use of fully operational direct and indirect vision aids and driver audible alerts;</w:t>
      </w:r>
    </w:p>
    <w:p w14:paraId="2CB66BD5" w14:textId="77777777" w:rsidR="000210E7" w:rsidRPr="007F3FE3" w:rsidRDefault="000210E7" w:rsidP="000210E7">
      <w:pPr>
        <w:pStyle w:val="ListParagraph"/>
        <w:rPr>
          <w:rFonts w:ascii="Helvetica Neue Light" w:hAnsi="Helvetica Neue Light" w:cs="Arial"/>
          <w:szCs w:val="22"/>
        </w:rPr>
      </w:pPr>
    </w:p>
    <w:p w14:paraId="6D53965B" w14:textId="77777777" w:rsidR="000210E7" w:rsidRPr="007F3FE3" w:rsidRDefault="000210E7" w:rsidP="000210E7">
      <w:pPr>
        <w:pStyle w:val="Default"/>
        <w:numPr>
          <w:ilvl w:val="0"/>
          <w:numId w:val="21"/>
        </w:numPr>
        <w:rPr>
          <w:rFonts w:ascii="Helvetica Neue Light" w:hAnsi="Helvetica Neue Light" w:cs="Arial"/>
          <w:sz w:val="22"/>
          <w:szCs w:val="22"/>
        </w:rPr>
      </w:pPr>
      <w:r w:rsidRPr="007F3FE3">
        <w:rPr>
          <w:rFonts w:ascii="Helvetica Neue Light" w:hAnsi="Helvetica Neue Light" w:cs="Arial"/>
          <w:sz w:val="22"/>
          <w:szCs w:val="22"/>
        </w:rPr>
        <w:t xml:space="preserve">Have equipment fitted with an audible means of warning other road users of the vehicle’s left manoeuvre; </w:t>
      </w:r>
    </w:p>
    <w:p w14:paraId="3ABC01F1" w14:textId="77777777" w:rsidR="000210E7" w:rsidRPr="007F3FE3" w:rsidRDefault="000210E7" w:rsidP="000210E7">
      <w:pPr>
        <w:pStyle w:val="ListParagraph"/>
        <w:rPr>
          <w:rFonts w:ascii="Helvetica Neue Light" w:hAnsi="Helvetica Neue Light" w:cs="Arial"/>
          <w:szCs w:val="22"/>
        </w:rPr>
      </w:pPr>
    </w:p>
    <w:p w14:paraId="59A34F25" w14:textId="77777777" w:rsidR="000210E7" w:rsidRPr="007F3FE3" w:rsidRDefault="000210E7" w:rsidP="000210E7">
      <w:pPr>
        <w:pStyle w:val="Default"/>
        <w:numPr>
          <w:ilvl w:val="0"/>
          <w:numId w:val="21"/>
        </w:numPr>
        <w:rPr>
          <w:rFonts w:ascii="Helvetica Neue Light" w:hAnsi="Helvetica Neue Light" w:cs="Arial"/>
          <w:sz w:val="22"/>
          <w:szCs w:val="22"/>
        </w:rPr>
      </w:pPr>
      <w:r w:rsidRPr="007F3FE3">
        <w:rPr>
          <w:rFonts w:ascii="Helvetica Neue Light" w:hAnsi="Helvetica Neue Light" w:cs="Arial"/>
          <w:sz w:val="22"/>
          <w:szCs w:val="22"/>
        </w:rPr>
        <w:t xml:space="preserve">Bear prominent signage on the rear of the vehicle to warn VRUs of the dangers of passing the vehicle on the inside and of getting too close to the vehicle. </w:t>
      </w:r>
    </w:p>
    <w:p w14:paraId="69201B0D" w14:textId="77777777" w:rsidR="000210E7" w:rsidRPr="007F3FE3" w:rsidRDefault="000210E7" w:rsidP="000210E7">
      <w:pPr>
        <w:pStyle w:val="Default"/>
        <w:rPr>
          <w:rFonts w:ascii="Helvetica Neue Light" w:hAnsi="Helvetica Neue Light" w:cs="Arial"/>
          <w:sz w:val="22"/>
          <w:szCs w:val="22"/>
        </w:rPr>
      </w:pPr>
    </w:p>
    <w:p w14:paraId="0FBAAF0C"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3. Driver Licence Checks </w:t>
      </w:r>
    </w:p>
    <w:p w14:paraId="07DA135D" w14:textId="77777777" w:rsidR="000210E7" w:rsidRPr="007F3FE3" w:rsidRDefault="000210E7" w:rsidP="000210E7">
      <w:pPr>
        <w:pStyle w:val="Default"/>
        <w:rPr>
          <w:rFonts w:ascii="Helvetica Neue Light" w:hAnsi="Helvetica Neue Light" w:cs="Arial"/>
          <w:sz w:val="22"/>
          <w:szCs w:val="22"/>
        </w:rPr>
      </w:pPr>
    </w:p>
    <w:p w14:paraId="54258C82"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The Contractor shall ensure:</w:t>
      </w:r>
    </w:p>
    <w:p w14:paraId="3F8C3A22" w14:textId="77777777" w:rsidR="000210E7" w:rsidRPr="007F3FE3" w:rsidRDefault="000210E7" w:rsidP="000210E7">
      <w:pPr>
        <w:pStyle w:val="Default"/>
        <w:rPr>
          <w:rFonts w:ascii="Helvetica Neue Light" w:hAnsi="Helvetica Neue Light" w:cs="Arial"/>
          <w:sz w:val="22"/>
          <w:szCs w:val="22"/>
        </w:rPr>
      </w:pPr>
    </w:p>
    <w:p w14:paraId="019EFB34" w14:textId="77777777" w:rsidR="000210E7" w:rsidRPr="007F3FE3" w:rsidRDefault="000210E7" w:rsidP="000210E7">
      <w:pPr>
        <w:pStyle w:val="Default"/>
        <w:numPr>
          <w:ilvl w:val="0"/>
          <w:numId w:val="15"/>
        </w:numPr>
        <w:ind w:left="720"/>
        <w:rPr>
          <w:rFonts w:ascii="Helvetica Neue Light" w:hAnsi="Helvetica Neue Light" w:cs="Arial"/>
          <w:sz w:val="22"/>
          <w:szCs w:val="22"/>
        </w:rPr>
      </w:pPr>
      <w:r w:rsidRPr="007F3FE3">
        <w:rPr>
          <w:rFonts w:ascii="Helvetica Neue Light" w:hAnsi="Helvetica Neue Light" w:cs="Arial"/>
          <w:sz w:val="22"/>
          <w:szCs w:val="22"/>
        </w:rPr>
        <w:t>It has a system in place to ensure all its Drivers hold a valid driving licence for the category of vehicle that they are tasked to drive, along with recording any endorsements, or restrictions on the Drivers licence; and</w:t>
      </w:r>
    </w:p>
    <w:p w14:paraId="4B17ACFE" w14:textId="77777777" w:rsidR="000210E7" w:rsidRPr="007F3FE3" w:rsidRDefault="000210E7" w:rsidP="000210E7">
      <w:pPr>
        <w:pStyle w:val="Default"/>
        <w:ind w:left="720"/>
        <w:rPr>
          <w:rFonts w:ascii="Helvetica Neue Light" w:hAnsi="Helvetica Neue Light" w:cs="Arial"/>
          <w:sz w:val="22"/>
          <w:szCs w:val="22"/>
        </w:rPr>
      </w:pPr>
    </w:p>
    <w:p w14:paraId="66546177" w14:textId="77777777" w:rsidR="000210E7" w:rsidRPr="007F3FE3" w:rsidRDefault="000210E7" w:rsidP="000210E7">
      <w:pPr>
        <w:pStyle w:val="Default"/>
        <w:numPr>
          <w:ilvl w:val="0"/>
          <w:numId w:val="15"/>
        </w:numPr>
        <w:ind w:left="720"/>
        <w:rPr>
          <w:rFonts w:ascii="Helvetica Neue Light" w:hAnsi="Helvetica Neue Light" w:cs="Arial"/>
          <w:sz w:val="22"/>
          <w:szCs w:val="22"/>
        </w:rPr>
      </w:pPr>
      <w:r w:rsidRPr="007F3FE3">
        <w:rPr>
          <w:rFonts w:ascii="Helvetica Neue Light" w:hAnsi="Helvetica Neue Light" w:cs="Arial"/>
          <w:sz w:val="22"/>
          <w:szCs w:val="22"/>
        </w:rPr>
        <w:t xml:space="preserve">That each of its drivers has a driving licence check with the DVLA or equivalent before that driver commences delivery of the Services and that the driving licence check with the DVLA is repeated in accordance with either the following risk scale (in the case of the DVLA issued licences only), or the Contractor’s risk scale, provided that the Contractor’s risk scale has been approved in writing by the Authority within the last 12 months: </w:t>
      </w:r>
    </w:p>
    <w:p w14:paraId="4E2C0BB0" w14:textId="77777777" w:rsidR="000210E7" w:rsidRPr="007F3FE3" w:rsidRDefault="000210E7" w:rsidP="000210E7">
      <w:pPr>
        <w:pStyle w:val="Default"/>
        <w:ind w:left="1080"/>
        <w:rPr>
          <w:rFonts w:ascii="Helvetica Neue Light" w:hAnsi="Helvetica Neue Light" w:cs="Arial"/>
          <w:sz w:val="22"/>
          <w:szCs w:val="22"/>
        </w:rPr>
      </w:pPr>
    </w:p>
    <w:p w14:paraId="0AC949A4" w14:textId="77777777" w:rsidR="000210E7" w:rsidRPr="007F3FE3" w:rsidRDefault="000210E7" w:rsidP="000210E7">
      <w:pPr>
        <w:pStyle w:val="Default"/>
        <w:spacing w:after="137"/>
        <w:ind w:left="1800"/>
        <w:rPr>
          <w:rFonts w:ascii="Helvetica Neue Light" w:hAnsi="Helvetica Neue Light" w:cs="Arial"/>
          <w:sz w:val="22"/>
          <w:szCs w:val="22"/>
        </w:rPr>
      </w:pPr>
      <w:proofErr w:type="spellStart"/>
      <w:r w:rsidRPr="007F3FE3">
        <w:rPr>
          <w:rFonts w:ascii="Helvetica Neue Light" w:hAnsi="Helvetica Neue Light" w:cs="Arial"/>
          <w:sz w:val="22"/>
          <w:szCs w:val="22"/>
        </w:rPr>
        <w:t>i</w:t>
      </w:r>
      <w:proofErr w:type="spellEnd"/>
      <w:r w:rsidRPr="007F3FE3">
        <w:rPr>
          <w:rFonts w:ascii="Helvetica Neue Light" w:hAnsi="Helvetica Neue Light" w:cs="Arial"/>
          <w:sz w:val="22"/>
          <w:szCs w:val="22"/>
        </w:rPr>
        <w:t xml:space="preserve">.  0 – 3 points on the driving licence – annual checks; </w:t>
      </w:r>
    </w:p>
    <w:p w14:paraId="671ABEDD" w14:textId="77777777" w:rsidR="000210E7" w:rsidRPr="007F3FE3" w:rsidRDefault="000210E7" w:rsidP="000210E7">
      <w:pPr>
        <w:pStyle w:val="Default"/>
        <w:spacing w:after="137"/>
        <w:ind w:left="1800"/>
        <w:rPr>
          <w:rFonts w:ascii="Helvetica Neue Light" w:hAnsi="Helvetica Neue Light" w:cs="Arial"/>
          <w:sz w:val="22"/>
          <w:szCs w:val="22"/>
        </w:rPr>
      </w:pPr>
      <w:r w:rsidRPr="007F3FE3">
        <w:rPr>
          <w:rFonts w:ascii="Helvetica Neue Light" w:hAnsi="Helvetica Neue Light" w:cs="Arial"/>
          <w:sz w:val="22"/>
          <w:szCs w:val="22"/>
        </w:rPr>
        <w:t xml:space="preserve">ii.  4 – 8 points on the driving licence – six monthly checks; </w:t>
      </w:r>
    </w:p>
    <w:p w14:paraId="08191D86" w14:textId="77777777" w:rsidR="000210E7" w:rsidRPr="007F3FE3" w:rsidRDefault="000210E7" w:rsidP="000210E7">
      <w:pPr>
        <w:pStyle w:val="Default"/>
        <w:spacing w:after="137"/>
        <w:ind w:left="1800"/>
        <w:rPr>
          <w:rFonts w:ascii="Helvetica Neue Light" w:hAnsi="Helvetica Neue Light" w:cs="Arial"/>
          <w:sz w:val="22"/>
          <w:szCs w:val="22"/>
        </w:rPr>
      </w:pPr>
      <w:r w:rsidRPr="007F3FE3">
        <w:rPr>
          <w:rFonts w:ascii="Helvetica Neue Light" w:hAnsi="Helvetica Neue Light" w:cs="Arial"/>
          <w:sz w:val="22"/>
          <w:szCs w:val="22"/>
        </w:rPr>
        <w:t xml:space="preserve">iii.  9 – 11 points on the driving licence – quarterly checks; or </w:t>
      </w:r>
    </w:p>
    <w:p w14:paraId="468E4D1C" w14:textId="77777777" w:rsidR="000210E7" w:rsidRPr="007F3FE3" w:rsidRDefault="000210E7" w:rsidP="000210E7">
      <w:pPr>
        <w:pStyle w:val="Default"/>
        <w:ind w:left="1800"/>
        <w:rPr>
          <w:rFonts w:ascii="Helvetica Neue Light" w:hAnsi="Helvetica Neue Light" w:cs="Arial"/>
          <w:sz w:val="22"/>
          <w:szCs w:val="22"/>
        </w:rPr>
      </w:pPr>
      <w:r w:rsidRPr="007F3FE3">
        <w:rPr>
          <w:rFonts w:ascii="Helvetica Neue Light" w:hAnsi="Helvetica Neue Light" w:cs="Arial"/>
          <w:sz w:val="22"/>
          <w:szCs w:val="22"/>
        </w:rPr>
        <w:t xml:space="preserve">iv. 12 or more points on the driving licence – monthly checks. </w:t>
      </w:r>
    </w:p>
    <w:p w14:paraId="5C31042F" w14:textId="77777777" w:rsidR="000210E7" w:rsidRPr="007F3FE3" w:rsidRDefault="000210E7" w:rsidP="000210E7">
      <w:pPr>
        <w:pStyle w:val="Default"/>
        <w:rPr>
          <w:rFonts w:ascii="Helvetica Neue Light" w:hAnsi="Helvetica Neue Light" w:cs="Arial"/>
          <w:sz w:val="22"/>
          <w:szCs w:val="22"/>
        </w:rPr>
      </w:pPr>
    </w:p>
    <w:p w14:paraId="5F7A772F"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4. Driver Training </w:t>
      </w:r>
    </w:p>
    <w:p w14:paraId="783B266E" w14:textId="77777777" w:rsidR="000210E7" w:rsidRPr="007F3FE3" w:rsidRDefault="000210E7" w:rsidP="000210E7">
      <w:pPr>
        <w:pStyle w:val="Default"/>
        <w:rPr>
          <w:rFonts w:ascii="Helvetica Neue Light" w:hAnsi="Helvetica Neue Light" w:cs="Arial"/>
          <w:sz w:val="22"/>
          <w:szCs w:val="22"/>
        </w:rPr>
      </w:pPr>
    </w:p>
    <w:p w14:paraId="103E3A6E" w14:textId="77777777" w:rsidR="000210E7" w:rsidRPr="007F3FE3" w:rsidRDefault="000210E7" w:rsidP="000210E7">
      <w:pPr>
        <w:pStyle w:val="Default"/>
        <w:spacing w:after="137"/>
        <w:rPr>
          <w:rFonts w:ascii="Helvetica Neue Light" w:hAnsi="Helvetica Neue Light" w:cs="Arial"/>
          <w:sz w:val="22"/>
          <w:szCs w:val="22"/>
        </w:rPr>
      </w:pPr>
      <w:r w:rsidRPr="007F3FE3">
        <w:rPr>
          <w:rFonts w:ascii="Helvetica Neue Light" w:hAnsi="Helvetica Neue Light" w:cs="Arial"/>
          <w:sz w:val="22"/>
          <w:szCs w:val="22"/>
        </w:rPr>
        <w:t>The Contractor shall ensure that each of its drivers undergo approved progressive training (to include a mix of theoretical, e-learning, practical and on the job training) and continued professional development to include training covering the safety of vulnerable road users and on-cycle hazard awareness, throughout the Term of the Contract.</w:t>
      </w:r>
      <w:r w:rsidRPr="007F3FE3">
        <w:rPr>
          <w:rFonts w:ascii="Helvetica Neue Light" w:hAnsi="Helvetica Neue Light"/>
          <w:sz w:val="22"/>
          <w:szCs w:val="22"/>
        </w:rPr>
        <w:t xml:space="preserve"> </w:t>
      </w:r>
    </w:p>
    <w:p w14:paraId="3E545A2A" w14:textId="77777777" w:rsidR="000210E7" w:rsidRPr="007F3FE3" w:rsidRDefault="000210E7" w:rsidP="000210E7">
      <w:pPr>
        <w:pStyle w:val="Default"/>
        <w:rPr>
          <w:rFonts w:ascii="Helvetica Neue Light" w:hAnsi="Helvetica Neue Light" w:cs="Arial"/>
          <w:sz w:val="22"/>
          <w:szCs w:val="22"/>
        </w:rPr>
      </w:pPr>
    </w:p>
    <w:p w14:paraId="4513CCAF"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5. Collision Reporting </w:t>
      </w:r>
    </w:p>
    <w:p w14:paraId="23A01DBB" w14:textId="77777777" w:rsidR="000210E7" w:rsidRPr="007F3FE3" w:rsidRDefault="000210E7" w:rsidP="000210E7">
      <w:pPr>
        <w:pStyle w:val="Default"/>
        <w:rPr>
          <w:rFonts w:ascii="Helvetica Neue Light" w:hAnsi="Helvetica Neue Light" w:cs="Arial"/>
          <w:sz w:val="22"/>
          <w:szCs w:val="22"/>
        </w:rPr>
      </w:pPr>
    </w:p>
    <w:p w14:paraId="50A165B3"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The Contractor shall:</w:t>
      </w:r>
    </w:p>
    <w:p w14:paraId="5AC76AE7" w14:textId="77777777" w:rsidR="000210E7" w:rsidRPr="007F3FE3" w:rsidRDefault="000210E7" w:rsidP="000210E7">
      <w:pPr>
        <w:pStyle w:val="Default"/>
        <w:numPr>
          <w:ilvl w:val="0"/>
          <w:numId w:val="25"/>
        </w:numPr>
        <w:rPr>
          <w:rFonts w:ascii="Helvetica Neue Light" w:eastAsiaTheme="minorHAnsi" w:hAnsi="Helvetica Neue Light" w:cs="Arial"/>
          <w:sz w:val="22"/>
          <w:szCs w:val="22"/>
          <w:lang w:eastAsia="en-US"/>
        </w:rPr>
      </w:pPr>
      <w:r w:rsidRPr="007F3FE3">
        <w:rPr>
          <w:rFonts w:ascii="Helvetica Neue Light" w:eastAsiaTheme="minorHAnsi" w:hAnsi="Helvetica Neue Light" w:cs="Arial"/>
          <w:sz w:val="22"/>
          <w:szCs w:val="22"/>
          <w:lang w:eastAsia="en-US"/>
        </w:rPr>
        <w:t xml:space="preserve">Ensure that it has a system in place to capture, investigate and analyse road traffic collisions that results in fatalities, injury or damage to vehicles, persons or property and for generating Collision Reports. For example, the CLOCS Manager </w:t>
      </w:r>
      <w:hyperlink r:id="rId15" w:history="1">
        <w:r w:rsidRPr="007F3FE3">
          <w:rPr>
            <w:rStyle w:val="Hyperlink"/>
            <w:rFonts w:ascii="Helvetica Neue Light" w:eastAsiaTheme="minorHAnsi" w:hAnsi="Helvetica Neue Light" w:cs="Arial"/>
            <w:sz w:val="22"/>
            <w:szCs w:val="22"/>
            <w:lang w:eastAsia="en-US"/>
          </w:rPr>
          <w:t>www.clocs-manager.org.uk</w:t>
        </w:r>
      </w:hyperlink>
      <w:r w:rsidRPr="007F3FE3">
        <w:rPr>
          <w:rFonts w:ascii="Helvetica Neue Light" w:eastAsiaTheme="minorHAnsi" w:hAnsi="Helvetica Neue Light" w:cs="Arial"/>
          <w:sz w:val="22"/>
          <w:szCs w:val="22"/>
          <w:lang w:eastAsia="en-US"/>
        </w:rPr>
        <w:t xml:space="preserve">  </w:t>
      </w:r>
    </w:p>
    <w:p w14:paraId="2F5D08D2" w14:textId="77777777" w:rsidR="000210E7" w:rsidRPr="007F3FE3" w:rsidRDefault="000210E7" w:rsidP="000210E7">
      <w:pPr>
        <w:pStyle w:val="Default"/>
        <w:rPr>
          <w:rFonts w:ascii="Helvetica Neue Light" w:eastAsiaTheme="minorHAnsi" w:hAnsi="Helvetica Neue Light" w:cs="Arial"/>
          <w:sz w:val="22"/>
          <w:szCs w:val="22"/>
          <w:lang w:eastAsia="en-US"/>
        </w:rPr>
      </w:pPr>
    </w:p>
    <w:p w14:paraId="1F281F28" w14:textId="77777777" w:rsidR="000210E7" w:rsidRPr="007F3FE3" w:rsidRDefault="000210E7" w:rsidP="000210E7">
      <w:pPr>
        <w:pStyle w:val="Default"/>
        <w:numPr>
          <w:ilvl w:val="0"/>
          <w:numId w:val="25"/>
        </w:numPr>
        <w:rPr>
          <w:rFonts w:ascii="Helvetica Neue Light" w:hAnsi="Helvetica Neue Light" w:cs="Arial"/>
          <w:sz w:val="22"/>
          <w:szCs w:val="22"/>
        </w:rPr>
      </w:pPr>
      <w:r w:rsidRPr="007F3FE3">
        <w:rPr>
          <w:rFonts w:ascii="Helvetica Neue Light" w:hAnsi="Helvetica Neue Light" w:cs="Arial"/>
          <w:sz w:val="22"/>
          <w:szCs w:val="22"/>
        </w:rPr>
        <w:t>Notify the Authority of any collisions involving injuries to persons or fatalities within five working days of an incident occurring and provide to the Authority an updated Collision Report within five working days of a written request.</w:t>
      </w:r>
      <w:r w:rsidRPr="007F3FE3">
        <w:rPr>
          <w:rFonts w:ascii="Helvetica Neue Light" w:hAnsi="Helvetica Neue Light"/>
          <w:sz w:val="22"/>
          <w:szCs w:val="22"/>
        </w:rPr>
        <w:t xml:space="preserve"> </w:t>
      </w:r>
    </w:p>
    <w:p w14:paraId="61400437" w14:textId="77777777" w:rsidR="000210E7" w:rsidRDefault="000210E7" w:rsidP="000210E7">
      <w:pPr>
        <w:pStyle w:val="Default"/>
        <w:rPr>
          <w:rFonts w:ascii="Helvetica Neue Light" w:hAnsi="Helvetica Neue Light" w:cs="Arial"/>
          <w:sz w:val="22"/>
          <w:szCs w:val="22"/>
        </w:rPr>
      </w:pPr>
    </w:p>
    <w:p w14:paraId="6FEEA525" w14:textId="77777777" w:rsidR="00D619FA" w:rsidRDefault="00D619FA" w:rsidP="000210E7">
      <w:pPr>
        <w:pStyle w:val="Default"/>
        <w:rPr>
          <w:rFonts w:ascii="Helvetica Neue Light" w:hAnsi="Helvetica Neue Light" w:cs="Arial"/>
          <w:sz w:val="22"/>
          <w:szCs w:val="22"/>
        </w:rPr>
      </w:pPr>
    </w:p>
    <w:p w14:paraId="31425D40" w14:textId="77777777" w:rsidR="00D619FA" w:rsidRPr="007F3FE3" w:rsidRDefault="00D619FA" w:rsidP="000210E7">
      <w:pPr>
        <w:pStyle w:val="Default"/>
        <w:rPr>
          <w:rFonts w:ascii="Helvetica Neue Light" w:hAnsi="Helvetica Neue Light" w:cs="Arial"/>
          <w:sz w:val="22"/>
          <w:szCs w:val="22"/>
        </w:rPr>
      </w:pPr>
    </w:p>
    <w:p w14:paraId="5A002DCD"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6. Traffic Routing </w:t>
      </w:r>
    </w:p>
    <w:p w14:paraId="53E9EB3C" w14:textId="77777777" w:rsidR="000210E7" w:rsidRPr="007F3FE3" w:rsidRDefault="000210E7" w:rsidP="000210E7">
      <w:pPr>
        <w:pStyle w:val="Default"/>
        <w:rPr>
          <w:rFonts w:ascii="Helvetica Neue Light" w:hAnsi="Helvetica Neue Light" w:cs="Arial"/>
          <w:sz w:val="22"/>
          <w:szCs w:val="22"/>
        </w:rPr>
      </w:pPr>
    </w:p>
    <w:p w14:paraId="4FF24DDD"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The Contractor shall ensure that any vehicle routes to sites or premises specified by the client/ developer are adhered to unless directed otherwise (referred to in paragraphs </w:t>
      </w:r>
      <w:proofErr w:type="gramStart"/>
      <w:r w:rsidRPr="007F3FE3">
        <w:rPr>
          <w:rFonts w:ascii="Helvetica Neue Light" w:hAnsi="Helvetica Neue Light" w:cs="Arial"/>
          <w:sz w:val="22"/>
          <w:szCs w:val="22"/>
        </w:rPr>
        <w:t>7.(</w:t>
      </w:r>
      <w:proofErr w:type="gramEnd"/>
      <w:r w:rsidRPr="007F3FE3">
        <w:rPr>
          <w:rFonts w:ascii="Helvetica Neue Light" w:hAnsi="Helvetica Neue Light" w:cs="Arial"/>
          <w:sz w:val="22"/>
          <w:szCs w:val="22"/>
        </w:rPr>
        <w:t xml:space="preserve">v) below). If applicable, these should be the routes as defined in the site’s Construction Management Plan. Wherever possible, these routes should be from the Transport for London Road Network. </w:t>
      </w:r>
    </w:p>
    <w:p w14:paraId="1DA1F4CC" w14:textId="77777777" w:rsidR="000210E7" w:rsidRPr="007F3FE3" w:rsidRDefault="000210E7" w:rsidP="000210E7">
      <w:pPr>
        <w:pStyle w:val="Default"/>
        <w:rPr>
          <w:rFonts w:ascii="Helvetica Neue Light" w:hAnsi="Helvetica Neue Light" w:cs="Arial"/>
          <w:sz w:val="22"/>
          <w:szCs w:val="22"/>
        </w:rPr>
      </w:pPr>
    </w:p>
    <w:p w14:paraId="693903F5"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7. Requirements for Contractors with Site Management Responsibility</w:t>
      </w:r>
    </w:p>
    <w:p w14:paraId="4B59C3A4" w14:textId="77777777" w:rsidR="000210E7" w:rsidRPr="007F3FE3" w:rsidRDefault="000210E7" w:rsidP="000210E7">
      <w:pPr>
        <w:pStyle w:val="Default"/>
        <w:rPr>
          <w:rFonts w:ascii="Helvetica Neue Light" w:hAnsi="Helvetica Neue Light" w:cs="Arial"/>
          <w:sz w:val="22"/>
          <w:szCs w:val="22"/>
        </w:rPr>
      </w:pPr>
    </w:p>
    <w:p w14:paraId="4DB34B29"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The Contractor shall ensure that the transport impacts of the construction site are effectively managed and shall ensure: </w:t>
      </w:r>
    </w:p>
    <w:p w14:paraId="725742E7" w14:textId="77777777" w:rsidR="000210E7" w:rsidRPr="007F3FE3" w:rsidRDefault="000210E7" w:rsidP="000210E7">
      <w:pPr>
        <w:pStyle w:val="Default"/>
        <w:rPr>
          <w:rFonts w:ascii="Helvetica Neue Light" w:hAnsi="Helvetica Neue Light" w:cs="Arial"/>
          <w:sz w:val="22"/>
          <w:szCs w:val="22"/>
        </w:rPr>
      </w:pPr>
    </w:p>
    <w:p w14:paraId="18AE7E0C" w14:textId="77777777" w:rsidR="000210E7" w:rsidRPr="007F3FE3" w:rsidRDefault="000210E7" w:rsidP="000210E7">
      <w:pPr>
        <w:pStyle w:val="Default"/>
        <w:numPr>
          <w:ilvl w:val="0"/>
          <w:numId w:val="22"/>
        </w:numPr>
        <w:rPr>
          <w:rFonts w:ascii="Helvetica Neue Light" w:hAnsi="Helvetica Neue Light" w:cs="Arial"/>
          <w:sz w:val="22"/>
          <w:szCs w:val="22"/>
        </w:rPr>
      </w:pPr>
      <w:r w:rsidRPr="007F3FE3">
        <w:rPr>
          <w:rFonts w:ascii="Helvetica Neue Light" w:hAnsi="Helvetica Neue Light" w:cs="Arial"/>
          <w:sz w:val="22"/>
          <w:szCs w:val="22"/>
        </w:rPr>
        <w:t>That other options to plan and control vehicles to reduce peak hour deliveries are considered, to reduce the risk.</w:t>
      </w:r>
    </w:p>
    <w:p w14:paraId="79265C03" w14:textId="77777777" w:rsidR="000210E7" w:rsidRPr="007F3FE3" w:rsidRDefault="000210E7" w:rsidP="000210E7">
      <w:pPr>
        <w:pStyle w:val="Default"/>
        <w:ind w:left="780"/>
        <w:rPr>
          <w:rFonts w:ascii="Helvetica Neue Light" w:hAnsi="Helvetica Neue Light" w:cs="Arial"/>
          <w:sz w:val="22"/>
          <w:szCs w:val="22"/>
        </w:rPr>
      </w:pPr>
    </w:p>
    <w:p w14:paraId="4FA4CE22" w14:textId="77777777" w:rsidR="000210E7" w:rsidRPr="007F3FE3" w:rsidRDefault="000210E7" w:rsidP="000210E7">
      <w:pPr>
        <w:pStyle w:val="Default"/>
        <w:numPr>
          <w:ilvl w:val="0"/>
          <w:numId w:val="22"/>
        </w:numPr>
        <w:rPr>
          <w:rFonts w:ascii="Helvetica Neue Light" w:hAnsi="Helvetica Neue Light" w:cs="Arial"/>
          <w:sz w:val="22"/>
          <w:szCs w:val="22"/>
        </w:rPr>
      </w:pPr>
      <w:r w:rsidRPr="007F3FE3">
        <w:rPr>
          <w:rFonts w:ascii="Helvetica Neue Light" w:hAnsi="Helvetica Neue Light" w:cs="Arial"/>
          <w:sz w:val="22"/>
          <w:szCs w:val="22"/>
        </w:rPr>
        <w:t xml:space="preserve">That the condition of the site is suitable for vehicles fitted with safety features and side guards. </w:t>
      </w:r>
    </w:p>
    <w:p w14:paraId="0084CFB0" w14:textId="77777777" w:rsidR="000210E7" w:rsidRPr="007F3FE3" w:rsidRDefault="000210E7" w:rsidP="000210E7">
      <w:pPr>
        <w:pStyle w:val="ListParagraph"/>
        <w:rPr>
          <w:rFonts w:ascii="Helvetica Neue Light" w:hAnsi="Helvetica Neue Light" w:cs="Arial"/>
          <w:szCs w:val="22"/>
        </w:rPr>
      </w:pPr>
    </w:p>
    <w:p w14:paraId="0220448B" w14:textId="77777777" w:rsidR="000210E7" w:rsidRPr="007F3FE3" w:rsidRDefault="000210E7" w:rsidP="000210E7">
      <w:pPr>
        <w:pStyle w:val="Default"/>
        <w:numPr>
          <w:ilvl w:val="0"/>
          <w:numId w:val="22"/>
        </w:numPr>
        <w:rPr>
          <w:rFonts w:ascii="Helvetica Neue Light" w:hAnsi="Helvetica Neue Light" w:cs="Arial"/>
          <w:sz w:val="22"/>
          <w:szCs w:val="22"/>
        </w:rPr>
      </w:pPr>
      <w:r w:rsidRPr="007F3FE3">
        <w:rPr>
          <w:rFonts w:ascii="Helvetica Neue Light" w:hAnsi="Helvetica Neue Light" w:cs="Arial"/>
          <w:sz w:val="22"/>
          <w:szCs w:val="22"/>
        </w:rPr>
        <w:t>That access to and egress from the site is appropriately managed, clearly marked, understood and clear of obstacles and that traffic management principles are adhered to.</w:t>
      </w:r>
    </w:p>
    <w:p w14:paraId="2AF2456A" w14:textId="77777777" w:rsidR="000210E7" w:rsidRPr="007F3FE3" w:rsidRDefault="000210E7" w:rsidP="000210E7">
      <w:pPr>
        <w:pStyle w:val="ListParagraph"/>
        <w:rPr>
          <w:rFonts w:ascii="Helvetica Neue Light" w:hAnsi="Helvetica Neue Light" w:cs="Arial"/>
          <w:szCs w:val="22"/>
        </w:rPr>
      </w:pPr>
    </w:p>
    <w:p w14:paraId="2B5DCC56" w14:textId="77777777" w:rsidR="000210E7" w:rsidRPr="007F3FE3" w:rsidRDefault="000210E7" w:rsidP="000210E7">
      <w:pPr>
        <w:pStyle w:val="Default"/>
        <w:numPr>
          <w:ilvl w:val="0"/>
          <w:numId w:val="22"/>
        </w:numPr>
        <w:rPr>
          <w:rFonts w:ascii="Helvetica Neue Light" w:hAnsi="Helvetica Neue Light" w:cs="Arial"/>
          <w:sz w:val="22"/>
          <w:szCs w:val="22"/>
        </w:rPr>
      </w:pPr>
      <w:r w:rsidRPr="007F3FE3">
        <w:rPr>
          <w:rFonts w:ascii="Helvetica Neue Light" w:hAnsi="Helvetica Neue Light" w:cs="Arial"/>
          <w:sz w:val="22"/>
          <w:szCs w:val="22"/>
        </w:rPr>
        <w:t>That vehicles are loaded and unloaded on-site as far as is practicable.</w:t>
      </w:r>
    </w:p>
    <w:p w14:paraId="4874BBBF" w14:textId="77777777" w:rsidR="000210E7" w:rsidRPr="007F3FE3" w:rsidRDefault="000210E7" w:rsidP="000210E7">
      <w:pPr>
        <w:pStyle w:val="ListParagraph"/>
        <w:rPr>
          <w:rFonts w:ascii="Helvetica Neue Light" w:hAnsi="Helvetica Neue Light" w:cs="Arial"/>
          <w:szCs w:val="22"/>
        </w:rPr>
      </w:pPr>
    </w:p>
    <w:p w14:paraId="41536EEF" w14:textId="77777777" w:rsidR="000210E7" w:rsidRPr="007F3FE3" w:rsidRDefault="000210E7" w:rsidP="000210E7">
      <w:pPr>
        <w:pStyle w:val="Default"/>
        <w:numPr>
          <w:ilvl w:val="0"/>
          <w:numId w:val="22"/>
        </w:numPr>
        <w:rPr>
          <w:rFonts w:ascii="Helvetica Neue Light" w:hAnsi="Helvetica Neue Light" w:cs="Arial"/>
          <w:sz w:val="22"/>
          <w:szCs w:val="22"/>
        </w:rPr>
      </w:pPr>
      <w:r w:rsidRPr="007F3FE3">
        <w:rPr>
          <w:rFonts w:ascii="Helvetica Neue Light" w:hAnsi="Helvetica Neue Light" w:cs="Arial"/>
          <w:sz w:val="22"/>
          <w:szCs w:val="22"/>
        </w:rPr>
        <w:t>That a suitable, risk assessed vehicle route to the site is specified and that the route is communicated to all contractors and drivers. Any deviations to this route will be clearly specified and communicated.</w:t>
      </w:r>
    </w:p>
    <w:p w14:paraId="38D38F35" w14:textId="77777777" w:rsidR="000210E7" w:rsidRPr="007F3FE3" w:rsidRDefault="000210E7" w:rsidP="000210E7">
      <w:pPr>
        <w:pStyle w:val="ListParagraph"/>
        <w:rPr>
          <w:rFonts w:ascii="Helvetica Neue Light" w:hAnsi="Helvetica Neue Light" w:cs="Arial"/>
          <w:szCs w:val="22"/>
        </w:rPr>
      </w:pPr>
    </w:p>
    <w:p w14:paraId="2729A990" w14:textId="77777777" w:rsidR="000210E7" w:rsidRPr="007F3FE3" w:rsidRDefault="000210E7" w:rsidP="000210E7">
      <w:pPr>
        <w:pStyle w:val="Default"/>
        <w:numPr>
          <w:ilvl w:val="0"/>
          <w:numId w:val="22"/>
        </w:numPr>
        <w:rPr>
          <w:rFonts w:ascii="Helvetica Neue Light" w:hAnsi="Helvetica Neue Light" w:cs="Arial"/>
          <w:sz w:val="22"/>
          <w:szCs w:val="22"/>
        </w:rPr>
      </w:pPr>
      <w:r w:rsidRPr="007F3FE3">
        <w:rPr>
          <w:rFonts w:ascii="Helvetica Neue Light" w:hAnsi="Helvetica Neue Light" w:cs="Arial"/>
          <w:sz w:val="22"/>
          <w:szCs w:val="22"/>
        </w:rPr>
        <w:t>Where a Construction Management Plan is required by the Local Planning Authority, to submit such a plan for approval by the Local Planning Authority before commencing any works, and once any Construction Management Plan has been approved in relation to the development to thereafter to fully comply with the same.</w:t>
      </w:r>
    </w:p>
    <w:p w14:paraId="045AD3D4" w14:textId="77777777" w:rsidR="000210E7" w:rsidRPr="007F3FE3" w:rsidRDefault="000210E7" w:rsidP="000210E7">
      <w:pPr>
        <w:pStyle w:val="Default"/>
        <w:rPr>
          <w:rFonts w:ascii="Helvetica Neue Light" w:hAnsi="Helvetica Neue Light" w:cs="Arial"/>
          <w:sz w:val="22"/>
          <w:szCs w:val="22"/>
        </w:rPr>
      </w:pPr>
    </w:p>
    <w:p w14:paraId="2B7D2FAD"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8. Subcontracts</w:t>
      </w:r>
    </w:p>
    <w:p w14:paraId="7C9ADA82" w14:textId="77777777" w:rsidR="000210E7" w:rsidRPr="007F3FE3" w:rsidRDefault="000210E7" w:rsidP="000210E7">
      <w:pPr>
        <w:pStyle w:val="Default"/>
        <w:rPr>
          <w:rFonts w:ascii="Helvetica Neue Light" w:hAnsi="Helvetica Neue Light" w:cs="Arial"/>
          <w:sz w:val="22"/>
          <w:szCs w:val="22"/>
        </w:rPr>
      </w:pPr>
    </w:p>
    <w:p w14:paraId="5BBDA52F"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These terms shall also apply to the Contractor’s subcontractors and the Contractor shall ensure that any relevant subcontracts awarded by them include terms requiring subcontractors to comply with these obligations. The Contractor shall provide documentary evidence of the inclusion of such terms in their subcontracts if requested to do so by the Authority. </w:t>
      </w:r>
    </w:p>
    <w:p w14:paraId="1576F4F0" w14:textId="77777777" w:rsidR="000210E7" w:rsidRPr="007F3FE3" w:rsidRDefault="000210E7" w:rsidP="000210E7">
      <w:pPr>
        <w:pStyle w:val="Default"/>
        <w:rPr>
          <w:rFonts w:ascii="Helvetica Neue Light" w:hAnsi="Helvetica Neue Light" w:cs="Arial"/>
          <w:sz w:val="22"/>
          <w:szCs w:val="22"/>
        </w:rPr>
      </w:pPr>
    </w:p>
    <w:p w14:paraId="0F9F4E24"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The Contractor shall develop and implement a compliance monitoring and enforcement procedure for subcontractors, to ensure the CLOCS standard is adhered to. </w:t>
      </w:r>
    </w:p>
    <w:p w14:paraId="6D858255" w14:textId="77777777" w:rsidR="000210E7" w:rsidRPr="007F3FE3" w:rsidRDefault="000210E7" w:rsidP="000210E7">
      <w:pPr>
        <w:pStyle w:val="Default"/>
        <w:rPr>
          <w:rFonts w:ascii="Helvetica Neue Light" w:hAnsi="Helvetica Neue Light" w:cs="Arial"/>
          <w:sz w:val="22"/>
          <w:szCs w:val="22"/>
        </w:rPr>
      </w:pPr>
    </w:p>
    <w:p w14:paraId="35E5ED1E"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9. CLOCS Associate</w:t>
      </w:r>
    </w:p>
    <w:p w14:paraId="50C663A6" w14:textId="77777777" w:rsidR="000210E7" w:rsidRPr="007F3FE3" w:rsidRDefault="000210E7" w:rsidP="000210E7">
      <w:pPr>
        <w:pStyle w:val="Default"/>
        <w:rPr>
          <w:rFonts w:ascii="Helvetica Neue Light" w:hAnsi="Helvetica Neue Light" w:cs="Arial"/>
          <w:sz w:val="22"/>
          <w:szCs w:val="22"/>
        </w:rPr>
      </w:pPr>
    </w:p>
    <w:p w14:paraId="65E9C9A5"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The Contractor shall register to be a CLOCS Associate to receive updates on the standard and details of further opportunities to become involved with the CLOCS standard, as detailed at: </w:t>
      </w:r>
      <w:hyperlink r:id="rId16" w:history="1">
        <w:r w:rsidRPr="007F3FE3">
          <w:rPr>
            <w:rStyle w:val="Hyperlink"/>
            <w:rFonts w:ascii="Helvetica Neue Light" w:hAnsi="Helvetica Neue Light" w:cs="Arial"/>
            <w:sz w:val="22"/>
            <w:szCs w:val="22"/>
          </w:rPr>
          <w:t>www.clocs.org.uk/express-and-interest/</w:t>
        </w:r>
      </w:hyperlink>
      <w:r w:rsidRPr="007F3FE3">
        <w:rPr>
          <w:rFonts w:ascii="Helvetica Neue Light" w:hAnsi="Helvetica Neue Light" w:cs="Arial"/>
          <w:sz w:val="22"/>
          <w:szCs w:val="22"/>
        </w:rPr>
        <w:t xml:space="preserve"> </w:t>
      </w:r>
    </w:p>
    <w:p w14:paraId="54E99FD3" w14:textId="77777777" w:rsidR="000210E7" w:rsidRPr="007F3FE3" w:rsidRDefault="000210E7" w:rsidP="000210E7">
      <w:pPr>
        <w:pStyle w:val="Default"/>
        <w:rPr>
          <w:rFonts w:ascii="Helvetica Neue Light" w:hAnsi="Helvetica Neue Light" w:cs="Arial"/>
          <w:sz w:val="22"/>
          <w:szCs w:val="22"/>
        </w:rPr>
      </w:pPr>
    </w:p>
    <w:p w14:paraId="21A5362C"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10. Monitoring and Failure to Comply with WRRR requirements </w:t>
      </w:r>
    </w:p>
    <w:p w14:paraId="5A1C0BA0" w14:textId="77777777" w:rsidR="000210E7" w:rsidRPr="007F3FE3" w:rsidRDefault="000210E7" w:rsidP="000210E7">
      <w:pPr>
        <w:pStyle w:val="Default"/>
        <w:rPr>
          <w:rFonts w:ascii="Helvetica Neue Light" w:hAnsi="Helvetica Neue Light" w:cs="Arial"/>
          <w:sz w:val="22"/>
          <w:szCs w:val="22"/>
        </w:rPr>
      </w:pPr>
    </w:p>
    <w:p w14:paraId="00F6EA92"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lastRenderedPageBreak/>
        <w:t xml:space="preserve">Contractors will </w:t>
      </w:r>
      <w:hyperlink r:id="rId17" w:history="1">
        <w:r w:rsidRPr="007F3FE3">
          <w:rPr>
            <w:rStyle w:val="Hyperlink"/>
            <w:rFonts w:ascii="Helvetica Neue Light" w:hAnsi="Helvetica Neue Light" w:cs="Arial"/>
            <w:sz w:val="22"/>
            <w:szCs w:val="22"/>
          </w:rPr>
          <w:t>self-certify their compliance</w:t>
        </w:r>
      </w:hyperlink>
      <w:r w:rsidRPr="007F3FE3">
        <w:rPr>
          <w:rFonts w:ascii="Helvetica Neue Light" w:hAnsi="Helvetica Neue Light" w:cs="Arial"/>
          <w:sz w:val="22"/>
          <w:szCs w:val="22"/>
        </w:rPr>
        <w:t xml:space="preserve"> at the start of the Contract, within 30 days of the Commencement Date and provide quarterly updates on their compliance, as well as notifying the Authority if their compliance changes at any stage. </w:t>
      </w:r>
    </w:p>
    <w:p w14:paraId="1B9196AB" w14:textId="77777777" w:rsidR="000210E7" w:rsidRPr="007F3FE3" w:rsidRDefault="000210E7" w:rsidP="000210E7">
      <w:pPr>
        <w:pStyle w:val="Default"/>
        <w:rPr>
          <w:rFonts w:ascii="Helvetica Neue Light" w:hAnsi="Helvetica Neue Light" w:cs="Arial"/>
          <w:sz w:val="22"/>
          <w:szCs w:val="22"/>
        </w:rPr>
      </w:pPr>
    </w:p>
    <w:p w14:paraId="3B4DD75E"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Spot checks will be undertaken at random times at the Authority’s properties and at Contractor’s vehicle operators’ sites or depots.</w:t>
      </w:r>
    </w:p>
    <w:p w14:paraId="344C0DCC" w14:textId="77777777" w:rsidR="000210E7" w:rsidRPr="007F3FE3" w:rsidRDefault="000210E7" w:rsidP="000210E7">
      <w:pPr>
        <w:pStyle w:val="Default"/>
        <w:rPr>
          <w:rFonts w:ascii="Helvetica Neue Light" w:hAnsi="Helvetica Neue Light" w:cs="Arial"/>
          <w:sz w:val="22"/>
          <w:szCs w:val="22"/>
        </w:rPr>
      </w:pPr>
    </w:p>
    <w:p w14:paraId="64BA28C5"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A copy of the Enforcement Procedure is attached below. Contractors should note that the Authority has the option to terminate this contract in the event of non-compliance with paragraphs 1 to 9 above. Following ongoing review and development of the CLOCS trial, the Authority reserves the right to amend this Enforcement Procedure in the future. A copy of any amended Enforcement Procedure will be issued to you. </w:t>
      </w:r>
    </w:p>
    <w:p w14:paraId="54BAE95A" w14:textId="77777777" w:rsidR="000210E7" w:rsidRPr="007F3FE3" w:rsidRDefault="000210E7" w:rsidP="000210E7">
      <w:pPr>
        <w:pStyle w:val="Default"/>
        <w:rPr>
          <w:rFonts w:ascii="Helvetica Neue Light" w:hAnsi="Helvetica Neue Light" w:cs="Arial"/>
          <w:sz w:val="22"/>
          <w:szCs w:val="22"/>
        </w:rPr>
      </w:pPr>
    </w:p>
    <w:p w14:paraId="21970F18"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If the Contractor fails to comply with paragraphs 1-9 above: </w:t>
      </w:r>
    </w:p>
    <w:p w14:paraId="3B2AC6B0" w14:textId="77777777" w:rsidR="000210E7" w:rsidRPr="007F3FE3" w:rsidRDefault="000210E7" w:rsidP="000210E7">
      <w:pPr>
        <w:pStyle w:val="Default"/>
        <w:rPr>
          <w:rFonts w:ascii="Helvetica Neue Light" w:hAnsi="Helvetica Neue Light" w:cs="Arial"/>
          <w:sz w:val="22"/>
          <w:szCs w:val="22"/>
        </w:rPr>
      </w:pPr>
    </w:p>
    <w:p w14:paraId="731525E7" w14:textId="77777777" w:rsidR="000210E7" w:rsidRPr="007F3FE3" w:rsidRDefault="000210E7" w:rsidP="000210E7">
      <w:pPr>
        <w:pStyle w:val="Default"/>
        <w:numPr>
          <w:ilvl w:val="0"/>
          <w:numId w:val="23"/>
        </w:numPr>
        <w:rPr>
          <w:rFonts w:ascii="Helvetica Neue Light" w:hAnsi="Helvetica Neue Light" w:cs="Arial"/>
          <w:sz w:val="22"/>
          <w:szCs w:val="22"/>
        </w:rPr>
      </w:pPr>
      <w:r w:rsidRPr="007F3FE3">
        <w:rPr>
          <w:rFonts w:ascii="Helvetica Neue Light" w:hAnsi="Helvetica Neue Light" w:cs="Arial"/>
          <w:sz w:val="22"/>
          <w:szCs w:val="22"/>
        </w:rPr>
        <w:t xml:space="preserve">The Contractor shall be in material breach of this Contract and subject to the Enforcement Procedure attached below; and </w:t>
      </w:r>
    </w:p>
    <w:p w14:paraId="0D5BF234" w14:textId="77777777" w:rsidR="000210E7" w:rsidRPr="007F3FE3" w:rsidRDefault="000210E7" w:rsidP="000210E7">
      <w:pPr>
        <w:pStyle w:val="Default"/>
        <w:ind w:left="720"/>
        <w:rPr>
          <w:rFonts w:ascii="Helvetica Neue Light" w:hAnsi="Helvetica Neue Light" w:cs="Arial"/>
          <w:sz w:val="22"/>
          <w:szCs w:val="22"/>
        </w:rPr>
      </w:pPr>
    </w:p>
    <w:p w14:paraId="1B675BEE" w14:textId="77777777" w:rsidR="000210E7" w:rsidRPr="007F3FE3" w:rsidRDefault="000210E7" w:rsidP="000210E7">
      <w:pPr>
        <w:pStyle w:val="Default"/>
        <w:numPr>
          <w:ilvl w:val="0"/>
          <w:numId w:val="23"/>
        </w:numPr>
        <w:rPr>
          <w:rFonts w:ascii="Helvetica Neue Light" w:hAnsi="Helvetica Neue Light" w:cs="Arial"/>
          <w:sz w:val="22"/>
          <w:szCs w:val="22"/>
        </w:rPr>
      </w:pPr>
      <w:r w:rsidRPr="007F3FE3">
        <w:rPr>
          <w:rFonts w:ascii="Helvetica Neue Light" w:hAnsi="Helvetica Neue Light" w:cs="Arial"/>
          <w:sz w:val="22"/>
          <w:szCs w:val="22"/>
        </w:rPr>
        <w:t xml:space="preserve">The Authority may refuse the Contractor, its employees, agents and Delivery and Servicing Vehicles entry onto any property that is owned, occupied or managed by the Authority for any purpose (including but not limited to deliveries). </w:t>
      </w:r>
    </w:p>
    <w:p w14:paraId="673E8549" w14:textId="77777777" w:rsidR="000210E7" w:rsidRPr="007F3FE3" w:rsidRDefault="000210E7" w:rsidP="000210E7">
      <w:pPr>
        <w:pStyle w:val="Default"/>
        <w:rPr>
          <w:rFonts w:ascii="Helvetica Neue Light" w:hAnsi="Helvetica Neue Light" w:cs="Arial"/>
          <w:sz w:val="22"/>
          <w:szCs w:val="22"/>
        </w:rPr>
      </w:pPr>
    </w:p>
    <w:p w14:paraId="648C3AD4"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11. Definitions </w:t>
      </w:r>
    </w:p>
    <w:p w14:paraId="72B9B3C6" w14:textId="77777777" w:rsidR="000210E7" w:rsidRPr="007F3FE3" w:rsidRDefault="000210E7" w:rsidP="000210E7">
      <w:pPr>
        <w:pStyle w:val="Default"/>
        <w:rPr>
          <w:rFonts w:ascii="Helvetica Neue Light" w:hAnsi="Helvetica Neue Light" w:cs="Arial"/>
          <w:sz w:val="22"/>
          <w:szCs w:val="22"/>
        </w:rPr>
      </w:pPr>
    </w:p>
    <w:p w14:paraId="5932AE2F"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Bronze Accreditation means the minimum level of accreditation within the FORS Standard, the requirements of which are more particularly described at: </w:t>
      </w:r>
      <w:hyperlink r:id="rId18" w:history="1">
        <w:r w:rsidRPr="007F3FE3">
          <w:rPr>
            <w:rStyle w:val="Hyperlink"/>
            <w:rFonts w:ascii="Helvetica Neue Light" w:hAnsi="Helvetica Neue Light" w:cs="Arial"/>
            <w:sz w:val="22"/>
            <w:szCs w:val="22"/>
          </w:rPr>
          <w:t>www.forsonline.org.uk</w:t>
        </w:r>
      </w:hyperlink>
      <w:r w:rsidRPr="007F3FE3">
        <w:rPr>
          <w:rFonts w:ascii="Helvetica Neue Light" w:hAnsi="Helvetica Neue Light" w:cs="Arial"/>
          <w:sz w:val="22"/>
          <w:szCs w:val="22"/>
        </w:rPr>
        <w:t xml:space="preserve">. </w:t>
      </w:r>
    </w:p>
    <w:p w14:paraId="085139A3" w14:textId="77777777" w:rsidR="000210E7" w:rsidRPr="007F3FE3" w:rsidRDefault="000210E7" w:rsidP="000210E7">
      <w:pPr>
        <w:pStyle w:val="Default"/>
        <w:rPr>
          <w:rFonts w:ascii="Helvetica Neue Light" w:hAnsi="Helvetica Neue Light" w:cs="Arial"/>
          <w:sz w:val="22"/>
          <w:szCs w:val="22"/>
        </w:rPr>
      </w:pPr>
    </w:p>
    <w:p w14:paraId="2F1CDFA8" w14:textId="77777777" w:rsidR="000210E7" w:rsidRPr="007F3FE3" w:rsidRDefault="000210E7" w:rsidP="000210E7">
      <w:pPr>
        <w:pStyle w:val="Default"/>
        <w:rPr>
          <w:rFonts w:ascii="Helvetica Neue Light" w:eastAsiaTheme="minorHAnsi" w:hAnsi="Helvetica Neue Light" w:cs="Arial"/>
          <w:sz w:val="22"/>
          <w:szCs w:val="22"/>
          <w:lang w:eastAsia="en-US"/>
        </w:rPr>
      </w:pPr>
      <w:r w:rsidRPr="007F3FE3">
        <w:rPr>
          <w:rFonts w:ascii="Helvetica Neue Light" w:hAnsi="Helvetica Neue Light" w:cs="Arial"/>
          <w:sz w:val="22"/>
          <w:szCs w:val="22"/>
        </w:rPr>
        <w:t>Car-derived Van means a vehicle based on a car, but with an interior that has been altered for the purpose of carrying larger amounts of goods and/or equipment.</w:t>
      </w:r>
    </w:p>
    <w:p w14:paraId="01BD07C7" w14:textId="77777777" w:rsidR="000210E7" w:rsidRPr="007F3FE3" w:rsidRDefault="000210E7" w:rsidP="000210E7">
      <w:pPr>
        <w:pStyle w:val="Default"/>
        <w:rPr>
          <w:rFonts w:ascii="Helvetica Neue Light" w:hAnsi="Helvetica Neue Light" w:cs="Arial"/>
          <w:sz w:val="22"/>
          <w:szCs w:val="22"/>
        </w:rPr>
      </w:pPr>
    </w:p>
    <w:p w14:paraId="4BE0054E"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Collision reporting means a report detailing all collisions during the previous 12 months involving injuries to persons or fatalities and within 5 working days of a collision occurring. </w:t>
      </w:r>
    </w:p>
    <w:p w14:paraId="6C385B06" w14:textId="77777777" w:rsidR="000210E7" w:rsidRPr="007F3FE3" w:rsidRDefault="000210E7" w:rsidP="000210E7">
      <w:pPr>
        <w:pStyle w:val="Default"/>
        <w:rPr>
          <w:rFonts w:ascii="Helvetica Neue Light" w:hAnsi="Helvetica Neue Light" w:cs="Arial"/>
          <w:sz w:val="22"/>
          <w:szCs w:val="22"/>
        </w:rPr>
      </w:pPr>
    </w:p>
    <w:p w14:paraId="4908F648" w14:textId="77777777" w:rsidR="000210E7"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Construction Logistics and Cycle Safety (CLOCS) Standard means the standard for managing work related road risk in the construction logistics sector. </w:t>
      </w:r>
    </w:p>
    <w:p w14:paraId="77DD00CB" w14:textId="77777777" w:rsidR="00D84D9C" w:rsidRPr="007F3FE3" w:rsidRDefault="00D84D9C" w:rsidP="000210E7">
      <w:pPr>
        <w:pStyle w:val="Default"/>
        <w:rPr>
          <w:rFonts w:ascii="Helvetica Neue Light" w:hAnsi="Helvetica Neue Light" w:cs="Arial"/>
          <w:sz w:val="22"/>
          <w:szCs w:val="22"/>
        </w:rPr>
      </w:pPr>
    </w:p>
    <w:p w14:paraId="74746760"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CLOCS Associate means an organisation which expresses an interest in receiving information and updates about the CLOCS standard and may be given the opportunity to participate CLOCS meetings or further development of the standard. A CLOCS Associate organisation should be positive in their messaging of CLOCS.</w:t>
      </w:r>
    </w:p>
    <w:p w14:paraId="30AEC2FD" w14:textId="77777777" w:rsidR="000210E7" w:rsidRPr="007F3FE3" w:rsidRDefault="000210E7" w:rsidP="000210E7">
      <w:pPr>
        <w:pStyle w:val="Default"/>
        <w:rPr>
          <w:rFonts w:ascii="Helvetica Neue Light" w:hAnsi="Helvetica Neue Light" w:cs="Arial"/>
          <w:sz w:val="22"/>
          <w:szCs w:val="22"/>
        </w:rPr>
      </w:pPr>
    </w:p>
    <w:p w14:paraId="3B7B3A27"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CLOCS Manager means the best practice work related road safety reporting system that enables fleet operators to capture, investigate and analyse incidents, collisions and near-misses, as detailed at </w:t>
      </w:r>
      <w:hyperlink r:id="rId19" w:history="1">
        <w:r w:rsidRPr="007F3FE3">
          <w:rPr>
            <w:rStyle w:val="Hyperlink"/>
            <w:rFonts w:ascii="Helvetica Neue Light" w:hAnsi="Helvetica Neue Light" w:cs="Arial"/>
            <w:sz w:val="22"/>
            <w:szCs w:val="22"/>
          </w:rPr>
          <w:t>www.clocs-manager.org.uk</w:t>
        </w:r>
      </w:hyperlink>
      <w:r w:rsidRPr="007F3FE3">
        <w:rPr>
          <w:rFonts w:ascii="Helvetica Neue Light" w:hAnsi="Helvetica Neue Light" w:cs="Arial"/>
          <w:sz w:val="22"/>
          <w:szCs w:val="22"/>
        </w:rPr>
        <w:t xml:space="preserve">. </w:t>
      </w:r>
    </w:p>
    <w:p w14:paraId="0172C6A2" w14:textId="77777777" w:rsidR="000210E7" w:rsidRPr="007F3FE3" w:rsidRDefault="000210E7" w:rsidP="000210E7">
      <w:pPr>
        <w:pStyle w:val="Default"/>
        <w:rPr>
          <w:rFonts w:ascii="Helvetica Neue Light" w:hAnsi="Helvetica Neue Light" w:cs="Arial"/>
          <w:sz w:val="22"/>
          <w:szCs w:val="22"/>
        </w:rPr>
      </w:pPr>
    </w:p>
    <w:p w14:paraId="2B3AEDE0"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Construction Management Plan means the LB </w:t>
      </w:r>
      <w:r w:rsidR="00D84D9C">
        <w:rPr>
          <w:rFonts w:ascii="Helvetica Neue Light" w:hAnsi="Helvetica Neue Light" w:cs="Arial"/>
          <w:sz w:val="22"/>
          <w:szCs w:val="22"/>
        </w:rPr>
        <w:t xml:space="preserve">Chorleywood </w:t>
      </w:r>
      <w:r w:rsidRPr="007F3FE3">
        <w:rPr>
          <w:rFonts w:ascii="Helvetica Neue Light" w:hAnsi="Helvetica Neue Light" w:cs="Arial"/>
          <w:sz w:val="22"/>
          <w:szCs w:val="22"/>
        </w:rPr>
        <w:t>planning requirement secured under a Section 106 agreement, for certain construction developments to mitigate the cumulative impacts of construction in the vicinity of the site, including transportation and traffic management impacts, but also other environmental impacts such as noise, dust and vibrations.</w:t>
      </w:r>
    </w:p>
    <w:p w14:paraId="0EC4669F" w14:textId="77777777" w:rsidR="000210E7" w:rsidRPr="007F3FE3" w:rsidRDefault="000210E7" w:rsidP="000210E7">
      <w:pPr>
        <w:pStyle w:val="Default"/>
        <w:rPr>
          <w:rFonts w:ascii="Helvetica Neue Light" w:hAnsi="Helvetica Neue Light" w:cs="Arial"/>
          <w:sz w:val="22"/>
          <w:szCs w:val="22"/>
        </w:rPr>
      </w:pPr>
    </w:p>
    <w:p w14:paraId="1FA1A23D"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lastRenderedPageBreak/>
        <w:t>Delivery and Servicing Vehicle means a Large Vehicle, a Van or Car-derived Van. This excludes cars, motorcyclists and grey fleet vehicles (vehicles used for business travel but hired or owned by the individual rather than the Contractor).</w:t>
      </w:r>
    </w:p>
    <w:p w14:paraId="16D9D066" w14:textId="77777777" w:rsidR="000210E7" w:rsidRPr="007F3FE3" w:rsidRDefault="000210E7" w:rsidP="000210E7">
      <w:pPr>
        <w:pStyle w:val="Default"/>
        <w:rPr>
          <w:rFonts w:ascii="Helvetica Neue Light" w:hAnsi="Helvetica Neue Light" w:cs="Arial"/>
          <w:sz w:val="22"/>
          <w:szCs w:val="22"/>
        </w:rPr>
      </w:pPr>
    </w:p>
    <w:p w14:paraId="3D1C86CD"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Driver means any employee of the Contractor (including an agency driver), who operates Delivery and Servicing Vehicles on behalf of the Contractor while delivering the Services. </w:t>
      </w:r>
    </w:p>
    <w:p w14:paraId="0A6C28FA"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DVLA means the Driver and Vehicle Licensing Agency. </w:t>
      </w:r>
    </w:p>
    <w:p w14:paraId="726CA6FB" w14:textId="77777777" w:rsidR="000210E7" w:rsidRPr="007F3FE3" w:rsidRDefault="000210E7" w:rsidP="000210E7">
      <w:pPr>
        <w:pStyle w:val="Default"/>
        <w:rPr>
          <w:rFonts w:ascii="Helvetica Neue Light" w:hAnsi="Helvetica Neue Light" w:cs="Arial"/>
          <w:sz w:val="22"/>
          <w:szCs w:val="22"/>
        </w:rPr>
      </w:pPr>
    </w:p>
    <w:p w14:paraId="4D4ED2CF"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eLearning means an online driver training course offered via FORS which can be found at: </w:t>
      </w:r>
    </w:p>
    <w:p w14:paraId="63FA3121" w14:textId="77777777" w:rsidR="000210E7" w:rsidRPr="007F3FE3" w:rsidRDefault="0054428D" w:rsidP="000210E7">
      <w:pPr>
        <w:pStyle w:val="Default"/>
        <w:rPr>
          <w:rFonts w:ascii="Helvetica Neue Light" w:hAnsi="Helvetica Neue Light" w:cs="Arial"/>
          <w:sz w:val="22"/>
          <w:szCs w:val="22"/>
        </w:rPr>
      </w:pPr>
      <w:hyperlink r:id="rId20" w:history="1">
        <w:r w:rsidR="000210E7" w:rsidRPr="007F3FE3">
          <w:rPr>
            <w:rStyle w:val="Hyperlink"/>
            <w:rFonts w:ascii="Helvetica Neue Light" w:hAnsi="Helvetica Neue Light" w:cs="Arial"/>
            <w:sz w:val="22"/>
            <w:szCs w:val="22"/>
          </w:rPr>
          <w:t>http://www.fors-online.org.uk/index.php?page=AE_INTRO&amp;return=PTE_INTRO</w:t>
        </w:r>
      </w:hyperlink>
      <w:r w:rsidR="000210E7" w:rsidRPr="007F3FE3">
        <w:rPr>
          <w:rStyle w:val="Hyperlink"/>
          <w:rFonts w:ascii="Helvetica Neue Light" w:hAnsi="Helvetica Neue Light" w:cs="Arial"/>
          <w:sz w:val="22"/>
          <w:szCs w:val="22"/>
        </w:rPr>
        <w:t>.</w:t>
      </w:r>
      <w:r w:rsidR="000210E7" w:rsidRPr="007F3FE3">
        <w:rPr>
          <w:rFonts w:ascii="Helvetica Neue Light" w:hAnsi="Helvetica Neue Light" w:cs="Arial"/>
          <w:sz w:val="22"/>
          <w:szCs w:val="22"/>
        </w:rPr>
        <w:t xml:space="preserve"> </w:t>
      </w:r>
    </w:p>
    <w:p w14:paraId="103BA857"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 </w:t>
      </w:r>
    </w:p>
    <w:p w14:paraId="5BB5D3EA"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FORS means the Fleet Operator Recognition Scheme, which is an accredited scheme for businesses operating Delivery and Servicing Vehicle fleets. It offers impartial, independent advice and guidance to motivate companies to improve their compliance with relevant laws and their environmental, social and economic performance. </w:t>
      </w:r>
    </w:p>
    <w:p w14:paraId="698FAEB1" w14:textId="77777777" w:rsidR="000210E7" w:rsidRPr="007F3FE3" w:rsidRDefault="000210E7" w:rsidP="000210E7">
      <w:pPr>
        <w:pStyle w:val="Default"/>
        <w:rPr>
          <w:rFonts w:ascii="Helvetica Neue Light" w:hAnsi="Helvetica Neue Light" w:cs="Arial"/>
          <w:sz w:val="22"/>
          <w:szCs w:val="22"/>
        </w:rPr>
      </w:pPr>
    </w:p>
    <w:p w14:paraId="482DB1B7"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FORS Standard means the standard setting out the accreditation requirements for the Fleet Operator Recognition Scheme, a copy of which can be found at: </w:t>
      </w:r>
      <w:hyperlink r:id="rId21" w:history="1">
        <w:r w:rsidRPr="007F3FE3">
          <w:rPr>
            <w:rStyle w:val="Hyperlink"/>
            <w:rFonts w:ascii="Helvetica Neue Light" w:hAnsi="Helvetica Neue Light" w:cs="Arial"/>
            <w:sz w:val="22"/>
            <w:szCs w:val="22"/>
          </w:rPr>
          <w:t>www.fors-online.org.uk</w:t>
        </w:r>
      </w:hyperlink>
      <w:r w:rsidRPr="007F3FE3">
        <w:rPr>
          <w:rFonts w:ascii="Helvetica Neue Light" w:hAnsi="Helvetica Neue Light" w:cs="Arial"/>
          <w:sz w:val="22"/>
          <w:szCs w:val="22"/>
        </w:rPr>
        <w:t xml:space="preserve">. </w:t>
      </w:r>
    </w:p>
    <w:p w14:paraId="1C078529" w14:textId="77777777" w:rsidR="000210E7" w:rsidRPr="007F3FE3" w:rsidRDefault="000210E7" w:rsidP="000210E7">
      <w:pPr>
        <w:pStyle w:val="Default"/>
        <w:rPr>
          <w:rFonts w:ascii="Helvetica Neue Light" w:hAnsi="Helvetica Neue Light" w:cs="Arial"/>
          <w:sz w:val="22"/>
          <w:szCs w:val="22"/>
        </w:rPr>
      </w:pPr>
    </w:p>
    <w:p w14:paraId="678C3AE7"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Gold Accreditation means the highest level of accreditation within the FORS Standard, the requirements of which are more particularly described at: </w:t>
      </w:r>
      <w:hyperlink r:id="rId22" w:history="1">
        <w:r w:rsidRPr="007F3FE3">
          <w:rPr>
            <w:rStyle w:val="Hyperlink"/>
            <w:rFonts w:ascii="Helvetica Neue Light" w:hAnsi="Helvetica Neue Light" w:cs="Arial"/>
            <w:sz w:val="22"/>
            <w:szCs w:val="22"/>
          </w:rPr>
          <w:t>www.fors-online.org.uk</w:t>
        </w:r>
      </w:hyperlink>
      <w:r w:rsidRPr="007F3FE3">
        <w:rPr>
          <w:rFonts w:ascii="Helvetica Neue Light" w:hAnsi="Helvetica Neue Light" w:cs="Arial"/>
          <w:sz w:val="22"/>
          <w:szCs w:val="22"/>
        </w:rPr>
        <w:t xml:space="preserve">. </w:t>
      </w:r>
    </w:p>
    <w:p w14:paraId="09BC94ED" w14:textId="77777777" w:rsidR="000210E7" w:rsidRPr="007F3FE3" w:rsidRDefault="000210E7" w:rsidP="000210E7">
      <w:pPr>
        <w:pStyle w:val="Default"/>
        <w:rPr>
          <w:rFonts w:ascii="Helvetica Neue Light" w:hAnsi="Helvetica Neue Light" w:cs="Arial"/>
          <w:sz w:val="22"/>
          <w:szCs w:val="22"/>
        </w:rPr>
      </w:pPr>
    </w:p>
    <w:p w14:paraId="22A9F5E2"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Large Vehicle means a vehicle with a MAM exceeding 3,500 kilograms. </w:t>
      </w:r>
    </w:p>
    <w:p w14:paraId="6D4A91E7" w14:textId="77777777" w:rsidR="000210E7" w:rsidRPr="007F3FE3" w:rsidRDefault="000210E7" w:rsidP="000210E7">
      <w:pPr>
        <w:pStyle w:val="Default"/>
        <w:rPr>
          <w:rFonts w:ascii="Helvetica Neue Light" w:hAnsi="Helvetica Neue Light" w:cs="Arial"/>
          <w:sz w:val="22"/>
          <w:szCs w:val="22"/>
        </w:rPr>
      </w:pPr>
    </w:p>
    <w:p w14:paraId="60CC2A9A"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MAM means the maximum authorised mass of a vehicle or trailer including the maximum load that can be carried safely while used on the road. This is also known as the gross vehicle weight (GVW).</w:t>
      </w:r>
    </w:p>
    <w:p w14:paraId="138B2E24" w14:textId="77777777" w:rsidR="000210E7" w:rsidRPr="007F3FE3" w:rsidRDefault="000210E7" w:rsidP="000210E7">
      <w:pPr>
        <w:pStyle w:val="Default"/>
        <w:rPr>
          <w:rFonts w:ascii="Helvetica Neue Light" w:hAnsi="Helvetica Neue Light" w:cs="Arial"/>
          <w:sz w:val="22"/>
          <w:szCs w:val="22"/>
        </w:rPr>
      </w:pPr>
    </w:p>
    <w:p w14:paraId="5D75C689" w14:textId="77777777" w:rsidR="000210E7" w:rsidRPr="007F3FE3" w:rsidRDefault="000210E7" w:rsidP="000210E7">
      <w:pPr>
        <w:pStyle w:val="Default"/>
        <w:rPr>
          <w:rFonts w:ascii="Helvetica Neue Light" w:hAnsi="Helvetica Neue Light" w:cs="Arial"/>
          <w:sz w:val="22"/>
          <w:szCs w:val="22"/>
        </w:rPr>
      </w:pPr>
      <w:r w:rsidRPr="007F3FE3">
        <w:rPr>
          <w:rFonts w:ascii="Helvetica Neue Light" w:hAnsi="Helvetica Neue Light" w:cs="Arial"/>
          <w:sz w:val="22"/>
          <w:szCs w:val="22"/>
        </w:rPr>
        <w:t xml:space="preserve">Side guards means guards that are fitted between the front and rear axles of a Lorry and that comply with EC Directive 89/297/EEC and the Road Vehicles (Construction and Use) Regulations 1986. </w:t>
      </w:r>
    </w:p>
    <w:p w14:paraId="0A4E5D19" w14:textId="77777777" w:rsidR="000210E7" w:rsidRPr="007F3FE3" w:rsidRDefault="000210E7" w:rsidP="000210E7">
      <w:pPr>
        <w:spacing w:line="276" w:lineRule="auto"/>
        <w:rPr>
          <w:rFonts w:ascii="Helvetica Neue Light" w:hAnsi="Helvetica Neue Light" w:cs="Arial"/>
          <w:szCs w:val="22"/>
        </w:rPr>
      </w:pPr>
      <w:r w:rsidRPr="007F3FE3">
        <w:rPr>
          <w:rFonts w:ascii="Helvetica Neue Light" w:hAnsi="Helvetica Neue Light" w:cs="Arial"/>
          <w:szCs w:val="22"/>
        </w:rPr>
        <w:t xml:space="preserve">Silver Accreditation means the intermediate level of accreditation within the FORS Standard, the requirements of which are more particularly described at: </w:t>
      </w:r>
      <w:hyperlink r:id="rId23" w:history="1">
        <w:r w:rsidRPr="007F3FE3">
          <w:rPr>
            <w:rStyle w:val="Hyperlink"/>
            <w:rFonts w:ascii="Helvetica Neue Light" w:hAnsi="Helvetica Neue Light" w:cs="Arial"/>
            <w:szCs w:val="22"/>
          </w:rPr>
          <w:t>www.fors-online.org.uk</w:t>
        </w:r>
      </w:hyperlink>
      <w:r w:rsidRPr="007F3FE3">
        <w:rPr>
          <w:rFonts w:ascii="Helvetica Neue Light" w:hAnsi="Helvetica Neue Light" w:cs="Arial"/>
          <w:szCs w:val="22"/>
        </w:rPr>
        <w:t xml:space="preserve">. </w:t>
      </w:r>
    </w:p>
    <w:p w14:paraId="7B564E10" w14:textId="77777777" w:rsidR="000210E7" w:rsidRPr="007F3FE3" w:rsidRDefault="000210E7" w:rsidP="000210E7">
      <w:pPr>
        <w:spacing w:line="240" w:lineRule="auto"/>
        <w:rPr>
          <w:rFonts w:ascii="Helvetica Neue Light" w:hAnsi="Helvetica Neue Light"/>
          <w:szCs w:val="22"/>
        </w:rPr>
      </w:pPr>
      <w:r w:rsidRPr="007F3FE3">
        <w:rPr>
          <w:rFonts w:ascii="Helvetica Neue Light" w:hAnsi="Helvetica Neue Light"/>
          <w:szCs w:val="22"/>
        </w:rPr>
        <w:t xml:space="preserve">Transport for London Road Network means London roads that are maintained, managed and operated by Transport for London. These are also known as ‘red routes’ and are separate to roads managed by the 32 London boroughs within their borough boundaries. </w:t>
      </w:r>
    </w:p>
    <w:p w14:paraId="38FDAEAE" w14:textId="77777777" w:rsidR="000210E7" w:rsidRPr="007F3FE3" w:rsidRDefault="000210E7" w:rsidP="000210E7">
      <w:pPr>
        <w:pStyle w:val="Default"/>
        <w:jc w:val="both"/>
        <w:rPr>
          <w:rFonts w:ascii="Helvetica Neue Light" w:hAnsi="Helvetica Neue Light" w:cs="Arial"/>
          <w:sz w:val="22"/>
          <w:szCs w:val="22"/>
        </w:rPr>
      </w:pPr>
    </w:p>
    <w:p w14:paraId="77230E38" w14:textId="77777777" w:rsidR="000210E7" w:rsidRPr="007F3FE3" w:rsidRDefault="000210E7" w:rsidP="000210E7">
      <w:pPr>
        <w:pStyle w:val="Default"/>
        <w:jc w:val="both"/>
        <w:rPr>
          <w:rFonts w:ascii="Helvetica Neue Light" w:eastAsiaTheme="minorHAnsi" w:hAnsi="Helvetica Neue Light" w:cs="Arial"/>
          <w:sz w:val="22"/>
          <w:szCs w:val="22"/>
          <w:lang w:eastAsia="en-US"/>
        </w:rPr>
      </w:pPr>
      <w:r w:rsidRPr="007F3FE3">
        <w:rPr>
          <w:rFonts w:ascii="Helvetica Neue Light" w:hAnsi="Helvetica Neue Light" w:cs="Arial"/>
          <w:sz w:val="22"/>
          <w:szCs w:val="22"/>
        </w:rPr>
        <w:t>Van means a</w:t>
      </w:r>
      <w:r w:rsidRPr="007F3FE3">
        <w:rPr>
          <w:rFonts w:ascii="Helvetica Neue Light" w:eastAsiaTheme="minorHAnsi" w:hAnsi="Helvetica Neue Light" w:cs="Arial"/>
          <w:sz w:val="22"/>
          <w:szCs w:val="22"/>
          <w:lang w:eastAsia="en-US"/>
        </w:rPr>
        <w:t xml:space="preserve"> vehicle with a MAM not exceeding 3,500 kilograms. </w:t>
      </w:r>
    </w:p>
    <w:p w14:paraId="16E55F5A" w14:textId="77777777" w:rsidR="000210E7" w:rsidRPr="007F3FE3" w:rsidRDefault="000210E7" w:rsidP="000210E7">
      <w:pPr>
        <w:spacing w:line="240" w:lineRule="auto"/>
        <w:rPr>
          <w:rFonts w:ascii="Helvetica Neue Light" w:hAnsi="Helvetica Neue Light"/>
          <w:szCs w:val="22"/>
        </w:rPr>
      </w:pPr>
      <w:r w:rsidRPr="007F3FE3">
        <w:rPr>
          <w:rFonts w:ascii="Helvetica Neue Light" w:hAnsi="Helvetica Neue Light"/>
          <w:szCs w:val="22"/>
        </w:rPr>
        <w:t>Vehicle Manoeuvring Warning means an audible alert that notifies vulnerable and other road users that a manoeuvre is being undertaken, such as a left-hand turn or reversing noise.</w:t>
      </w:r>
    </w:p>
    <w:p w14:paraId="7887AD79" w14:textId="77777777" w:rsidR="000210E7" w:rsidRPr="007F3FE3" w:rsidRDefault="000210E7" w:rsidP="000210E7">
      <w:pPr>
        <w:autoSpaceDE w:val="0"/>
        <w:autoSpaceDN w:val="0"/>
        <w:adjustRightInd w:val="0"/>
        <w:spacing w:before="0" w:line="240" w:lineRule="auto"/>
        <w:jc w:val="left"/>
        <w:rPr>
          <w:rFonts w:ascii="Helvetica Neue Light" w:hAnsi="Helvetica Neue Light"/>
          <w:szCs w:val="22"/>
        </w:rPr>
      </w:pPr>
    </w:p>
    <w:p w14:paraId="0816FA7D" w14:textId="77777777" w:rsidR="000210E7" w:rsidRPr="007F3FE3" w:rsidRDefault="000210E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r w:rsidRPr="007F3FE3">
        <w:rPr>
          <w:rFonts w:ascii="Helvetica Neue Light" w:hAnsi="Helvetica Neue Light"/>
          <w:szCs w:val="22"/>
        </w:rPr>
        <w:t xml:space="preserve">Vulnerable Road Users means </w:t>
      </w:r>
      <w:r w:rsidRPr="007F3FE3">
        <w:rPr>
          <w:rFonts w:ascii="Helvetica Neue Light" w:eastAsiaTheme="minorHAnsi" w:hAnsi="Helvetica Neue Light" w:cs="NeoSansStd-Regular"/>
          <w:szCs w:val="22"/>
          <w:lang w:eastAsia="en-US"/>
        </w:rPr>
        <w:t>a pedestrian, cyclist, motorcyclist or person of reduced mobility.</w:t>
      </w:r>
    </w:p>
    <w:p w14:paraId="749446E1" w14:textId="77777777" w:rsidR="000210E7" w:rsidRPr="007F3FE3" w:rsidRDefault="000210E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77700BCA"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20812D82"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16BBA813"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382B9E32"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7C60ADF7"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23FED9B7"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02F2F410"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3D89AE3A"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65EDCB8D" w14:textId="77777777" w:rsidR="00513E17" w:rsidRPr="007F3FE3" w:rsidRDefault="00513E17" w:rsidP="000210E7">
      <w:pPr>
        <w:autoSpaceDE w:val="0"/>
        <w:autoSpaceDN w:val="0"/>
        <w:adjustRightInd w:val="0"/>
        <w:spacing w:before="0" w:line="240" w:lineRule="auto"/>
        <w:jc w:val="left"/>
        <w:rPr>
          <w:rFonts w:ascii="Helvetica Neue Light" w:eastAsiaTheme="minorHAnsi" w:hAnsi="Helvetica Neue Light" w:cs="NeoSansStd-Regular"/>
          <w:szCs w:val="22"/>
          <w:lang w:eastAsia="en-US"/>
        </w:rPr>
      </w:pPr>
    </w:p>
    <w:p w14:paraId="6EA6C0F4" w14:textId="77777777" w:rsidR="000210E7" w:rsidRPr="007F3FE3" w:rsidRDefault="000210E7" w:rsidP="000210E7">
      <w:pPr>
        <w:pStyle w:val="Heading1"/>
        <w:jc w:val="center"/>
        <w:rPr>
          <w:rFonts w:ascii="Helvetica Neue Light" w:hAnsi="Helvetica Neue Light"/>
          <w:b w:val="0"/>
        </w:rPr>
      </w:pPr>
      <w:r w:rsidRPr="007F3FE3">
        <w:rPr>
          <w:rFonts w:ascii="Helvetica Neue Light" w:hAnsi="Helvetica Neue Light"/>
          <w:b w:val="0"/>
        </w:rPr>
        <w:t>ENFORCEMENT PROCEDURE FOR CONSTRUCTION CONTRACTS</w:t>
      </w:r>
    </w:p>
    <w:p w14:paraId="0E453D97" w14:textId="77777777" w:rsidR="000210E7" w:rsidRPr="007F3FE3" w:rsidRDefault="000210E7" w:rsidP="000210E7">
      <w:pPr>
        <w:pStyle w:val="Heading1"/>
        <w:jc w:val="center"/>
        <w:rPr>
          <w:rFonts w:ascii="Helvetica Neue Light" w:hAnsi="Helvetica Neue Light"/>
          <w:b w:val="0"/>
        </w:rPr>
      </w:pPr>
      <w:r w:rsidRPr="007F3FE3">
        <w:rPr>
          <w:rFonts w:ascii="Helvetica Neue Light" w:hAnsi="Helvetica Neue Light" w:cs="Arial"/>
          <w:b w:val="0"/>
          <w:noProof w:val="0"/>
          <w:color w:val="auto"/>
          <w:sz w:val="22"/>
          <w:szCs w:val="22"/>
          <w:u w:val="single"/>
          <w:lang w:eastAsia="en-GB"/>
        </w:rPr>
        <w:t>Enforcement Procedure</w:t>
      </w:r>
    </w:p>
    <w:p w14:paraId="11588188" w14:textId="77777777" w:rsidR="000210E7" w:rsidRPr="007F3FE3" w:rsidRDefault="000210E7" w:rsidP="000210E7">
      <w:pPr>
        <w:rPr>
          <w:rFonts w:ascii="Helvetica Neue Light" w:hAnsi="Helvetica Neue Light" w:cs="Arial"/>
        </w:rPr>
      </w:pPr>
      <w:r w:rsidRPr="007F3FE3">
        <w:rPr>
          <w:rFonts w:ascii="Helvetica Neue Light" w:hAnsi="Helvetica Neue Light" w:cs="Arial"/>
        </w:rPr>
        <w:t xml:space="preserve">Method </w:t>
      </w:r>
    </w:p>
    <w:p w14:paraId="0B6DF050" w14:textId="77777777" w:rsidR="000210E7" w:rsidRPr="007F3FE3" w:rsidRDefault="000210E7" w:rsidP="000210E7">
      <w:pPr>
        <w:spacing w:line="276" w:lineRule="auto"/>
        <w:rPr>
          <w:rFonts w:ascii="Helvetica Neue Light" w:hAnsi="Helvetica Neue Light" w:cs="Arial"/>
        </w:rPr>
      </w:pPr>
      <w:r w:rsidRPr="007F3FE3">
        <w:rPr>
          <w:rFonts w:ascii="Helvetica Neue Light" w:hAnsi="Helvetica Neue Light" w:cs="Arial"/>
        </w:rPr>
        <w:t xml:space="preserve">Alongside self-certification and spot-check monitoring that Contractors are compliant with the </w:t>
      </w:r>
      <w:proofErr w:type="gramStart"/>
      <w:r w:rsidRPr="007F3FE3">
        <w:rPr>
          <w:rFonts w:ascii="Helvetica Neue Light" w:hAnsi="Helvetica Neue Light" w:cs="Arial"/>
        </w:rPr>
        <w:t>Work Related</w:t>
      </w:r>
      <w:proofErr w:type="gramEnd"/>
      <w:r w:rsidRPr="007F3FE3">
        <w:rPr>
          <w:rFonts w:ascii="Helvetica Neue Light" w:hAnsi="Helvetica Neue Light" w:cs="Arial"/>
        </w:rPr>
        <w:t xml:space="preserve"> Road Risk (WRRR) terms, an enforcement programme is needed to mitigate and respond to any identified non-compliance. Enforcement of WRRR terms is intended to be:</w:t>
      </w:r>
    </w:p>
    <w:p w14:paraId="13A8DF7E" w14:textId="77777777" w:rsidR="000210E7" w:rsidRPr="007F3FE3" w:rsidRDefault="000210E7" w:rsidP="000210E7">
      <w:pPr>
        <w:pStyle w:val="ListParagraph"/>
        <w:numPr>
          <w:ilvl w:val="0"/>
          <w:numId w:val="5"/>
        </w:numPr>
        <w:overflowPunct/>
        <w:autoSpaceDE/>
        <w:autoSpaceDN/>
        <w:adjustRightInd/>
        <w:spacing w:after="200" w:line="276" w:lineRule="auto"/>
        <w:contextualSpacing/>
        <w:textAlignment w:val="auto"/>
        <w:rPr>
          <w:rFonts w:ascii="Helvetica Neue Light" w:hAnsi="Helvetica Neue Light" w:cs="Arial"/>
        </w:rPr>
      </w:pPr>
      <w:r w:rsidRPr="007F3FE3">
        <w:rPr>
          <w:rFonts w:ascii="Helvetica Neue Light" w:hAnsi="Helvetica Neue Light" w:cs="Arial"/>
        </w:rPr>
        <w:t>An appropriate deterrent – to increase compliance rates</w:t>
      </w:r>
    </w:p>
    <w:p w14:paraId="5092A19D" w14:textId="77777777" w:rsidR="000210E7" w:rsidRPr="007F3FE3" w:rsidRDefault="000210E7" w:rsidP="000210E7">
      <w:pPr>
        <w:pStyle w:val="ListParagraph"/>
        <w:numPr>
          <w:ilvl w:val="0"/>
          <w:numId w:val="4"/>
        </w:numPr>
        <w:overflowPunct/>
        <w:autoSpaceDE/>
        <w:autoSpaceDN/>
        <w:adjustRightInd/>
        <w:spacing w:after="200" w:line="276" w:lineRule="auto"/>
        <w:contextualSpacing/>
        <w:textAlignment w:val="auto"/>
        <w:rPr>
          <w:rFonts w:ascii="Helvetica Neue Light" w:hAnsi="Helvetica Neue Light" w:cs="Arial"/>
        </w:rPr>
      </w:pPr>
      <w:r w:rsidRPr="007F3FE3">
        <w:rPr>
          <w:rFonts w:ascii="Helvetica Neue Light" w:hAnsi="Helvetica Neue Light" w:cs="Arial"/>
        </w:rPr>
        <w:t>Proportionate – relative to the extent of non-compliance (e.g. scale and frequency of non-compliance) and also the extent of risk (e.g. risk posed to Vulnerable Road Users)</w:t>
      </w:r>
    </w:p>
    <w:p w14:paraId="244EF0C2" w14:textId="77777777" w:rsidR="000210E7" w:rsidRPr="007F3FE3" w:rsidRDefault="000210E7" w:rsidP="000210E7">
      <w:pPr>
        <w:pStyle w:val="ListParagraph"/>
        <w:numPr>
          <w:ilvl w:val="0"/>
          <w:numId w:val="4"/>
        </w:numPr>
        <w:overflowPunct/>
        <w:autoSpaceDE/>
        <w:autoSpaceDN/>
        <w:adjustRightInd/>
        <w:spacing w:after="200" w:line="276" w:lineRule="auto"/>
        <w:contextualSpacing/>
        <w:textAlignment w:val="auto"/>
        <w:rPr>
          <w:rFonts w:ascii="Helvetica Neue Light" w:hAnsi="Helvetica Neue Light" w:cs="Arial"/>
        </w:rPr>
      </w:pPr>
      <w:r w:rsidRPr="007F3FE3">
        <w:rPr>
          <w:rFonts w:ascii="Helvetica Neue Light" w:hAnsi="Helvetica Neue Light" w:cs="Arial"/>
        </w:rPr>
        <w:t xml:space="preserve">Consistent and efficient – in </w:t>
      </w:r>
      <w:proofErr w:type="gramStart"/>
      <w:r w:rsidRPr="007F3FE3">
        <w:rPr>
          <w:rFonts w:ascii="Helvetica Neue Light" w:hAnsi="Helvetica Neue Light" w:cs="Arial"/>
        </w:rPr>
        <w:t>being  issued</w:t>
      </w:r>
      <w:proofErr w:type="gramEnd"/>
      <w:r w:rsidRPr="007F3FE3">
        <w:rPr>
          <w:rFonts w:ascii="Helvetica Neue Light" w:hAnsi="Helvetica Neue Light" w:cs="Arial"/>
        </w:rPr>
        <w:t xml:space="preserve"> and done so immediately upon having been identified, so that non-compliance can be rectified as soon as possible</w:t>
      </w:r>
    </w:p>
    <w:p w14:paraId="03770B76" w14:textId="77777777" w:rsidR="000210E7" w:rsidRPr="007F3FE3" w:rsidRDefault="000210E7" w:rsidP="000210E7">
      <w:pPr>
        <w:spacing w:line="276" w:lineRule="auto"/>
        <w:rPr>
          <w:rFonts w:ascii="Helvetica Neue Light" w:hAnsi="Helvetica Neue Light"/>
        </w:rPr>
      </w:pPr>
      <w:r w:rsidRPr="007F3FE3">
        <w:rPr>
          <w:rFonts w:ascii="Helvetica Neue Light" w:hAnsi="Helvetica Neue Light" w:cs="Arial"/>
        </w:rPr>
        <w:t xml:space="preserve">The table below demonstrates the three stages of the enforcement escalation procedure. It should be noted that these do not have to be followed in order, neither does enforcement at one stage automatically lead to the next; this document is for information and does not prejudice the Authority’s ability to issue a higher level of enforcement, if deemed appropriate. </w:t>
      </w:r>
    </w:p>
    <w:p w14:paraId="08FF5E33" w14:textId="77777777" w:rsidR="000210E7" w:rsidRPr="007F3FE3" w:rsidRDefault="000210E7" w:rsidP="000210E7">
      <w:pPr>
        <w:rPr>
          <w:rFonts w:ascii="Helvetica Neue Light" w:eastAsia="Calibri" w:hAnsi="Helvetica Neue Light" w:cs="Arial"/>
          <w:szCs w:val="22"/>
        </w:rPr>
      </w:pPr>
      <w:r w:rsidRPr="007F3FE3">
        <w:rPr>
          <w:rFonts w:ascii="Helvetica Neue Light" w:hAnsi="Helvetica Neue Light" w:cs="Arial"/>
        </w:rPr>
        <w:t>Table 1: Enforcement Escalation Levels</w:t>
      </w:r>
      <w:r w:rsidRPr="007F3FE3">
        <w:rPr>
          <w:rFonts w:ascii="Helvetica Neue Light" w:eastAsia="Calibri" w:hAnsi="Helvetica Neue Light" w:cs="Arial"/>
          <w:szCs w:val="22"/>
        </w:rPr>
        <w:t xml:space="preserve"> </w:t>
      </w:r>
    </w:p>
    <w:tbl>
      <w:tblPr>
        <w:tblW w:w="9412" w:type="dxa"/>
        <w:tblInd w:w="-5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183"/>
        <w:gridCol w:w="7229"/>
      </w:tblGrid>
      <w:tr w:rsidR="000210E7" w:rsidRPr="007F3FE3" w14:paraId="3999DA0B" w14:textId="77777777" w:rsidTr="000210E7">
        <w:trPr>
          <w:trHeight w:val="551"/>
        </w:trPr>
        <w:tc>
          <w:tcPr>
            <w:tcW w:w="2183" w:type="dxa"/>
            <w:tcBorders>
              <w:top w:val="single" w:sz="8" w:space="0" w:color="FFFFFF"/>
              <w:left w:val="single" w:sz="8" w:space="0" w:color="FFFFFF"/>
              <w:bottom w:val="single" w:sz="24" w:space="0" w:color="FFFFFF"/>
              <w:right w:val="single" w:sz="8" w:space="0" w:color="FFFFFF"/>
            </w:tcBorders>
            <w:shd w:val="clear" w:color="auto" w:fill="9BBB59"/>
          </w:tcPr>
          <w:p w14:paraId="47CD8412" w14:textId="77777777" w:rsidR="000210E7" w:rsidRPr="007F3FE3" w:rsidRDefault="000210E7" w:rsidP="000210E7">
            <w:pPr>
              <w:pStyle w:val="ListParagraph"/>
              <w:ind w:left="0"/>
              <w:jc w:val="center"/>
              <w:rPr>
                <w:rFonts w:ascii="Helvetica Neue Light" w:eastAsia="Calibri" w:hAnsi="Helvetica Neue Light" w:cs="Arial"/>
                <w:szCs w:val="22"/>
              </w:rPr>
            </w:pPr>
            <w:r w:rsidRPr="007F3FE3">
              <w:rPr>
                <w:rFonts w:ascii="Helvetica Neue Light" w:eastAsia="Calibri" w:hAnsi="Helvetica Neue Light" w:cs="Arial"/>
                <w:szCs w:val="22"/>
              </w:rPr>
              <w:t xml:space="preserve">LEVEL OF ENFORCEMENT ESCALATION </w:t>
            </w:r>
          </w:p>
        </w:tc>
        <w:tc>
          <w:tcPr>
            <w:tcW w:w="7229" w:type="dxa"/>
            <w:tcBorders>
              <w:top w:val="single" w:sz="8" w:space="0" w:color="FFFFFF"/>
              <w:left w:val="single" w:sz="8" w:space="0" w:color="FFFFFF"/>
              <w:bottom w:val="single" w:sz="24" w:space="0" w:color="FFFFFF"/>
              <w:right w:val="single" w:sz="8" w:space="0" w:color="FFFFFF"/>
            </w:tcBorders>
            <w:shd w:val="clear" w:color="auto" w:fill="9BBB59"/>
          </w:tcPr>
          <w:p w14:paraId="32509390" w14:textId="77777777" w:rsidR="000210E7" w:rsidRPr="007F3FE3" w:rsidRDefault="000210E7" w:rsidP="000210E7">
            <w:pPr>
              <w:pStyle w:val="ListParagraph"/>
              <w:ind w:left="0"/>
              <w:jc w:val="center"/>
              <w:rPr>
                <w:rFonts w:ascii="Helvetica Neue Light" w:eastAsia="Calibri" w:hAnsi="Helvetica Neue Light" w:cs="Arial"/>
                <w:szCs w:val="22"/>
              </w:rPr>
            </w:pPr>
          </w:p>
          <w:p w14:paraId="5839B9CD" w14:textId="77777777" w:rsidR="000210E7" w:rsidRPr="007F3FE3" w:rsidRDefault="000210E7" w:rsidP="000210E7">
            <w:pPr>
              <w:pStyle w:val="ListParagraph"/>
              <w:ind w:left="0"/>
              <w:jc w:val="center"/>
              <w:rPr>
                <w:rFonts w:ascii="Helvetica Neue Light" w:eastAsia="Calibri" w:hAnsi="Helvetica Neue Light" w:cs="Arial"/>
                <w:szCs w:val="22"/>
              </w:rPr>
            </w:pPr>
            <w:r w:rsidRPr="007F3FE3">
              <w:rPr>
                <w:rFonts w:ascii="Helvetica Neue Light" w:eastAsia="Calibri" w:hAnsi="Helvetica Neue Light" w:cs="Arial"/>
                <w:szCs w:val="22"/>
              </w:rPr>
              <w:t xml:space="preserve">WHAT WILL BE DONE? </w:t>
            </w:r>
          </w:p>
        </w:tc>
      </w:tr>
      <w:tr w:rsidR="000210E7" w:rsidRPr="007F3FE3" w14:paraId="11238943" w14:textId="77777777" w:rsidTr="000210E7">
        <w:trPr>
          <w:trHeight w:val="1325"/>
        </w:trPr>
        <w:tc>
          <w:tcPr>
            <w:tcW w:w="2183" w:type="dxa"/>
            <w:tcBorders>
              <w:top w:val="single" w:sz="8" w:space="0" w:color="FFFFFF"/>
              <w:left w:val="single" w:sz="8" w:space="0" w:color="FFFFFF"/>
              <w:bottom w:val="nil"/>
              <w:right w:val="single" w:sz="24" w:space="0" w:color="FFFFFF"/>
            </w:tcBorders>
            <w:shd w:val="clear" w:color="auto" w:fill="9BBB59"/>
          </w:tcPr>
          <w:p w14:paraId="5E4EB967" w14:textId="77777777" w:rsidR="000210E7" w:rsidRPr="007F3FE3" w:rsidRDefault="000210E7" w:rsidP="000210E7">
            <w:pPr>
              <w:spacing w:line="240" w:lineRule="auto"/>
              <w:jc w:val="center"/>
              <w:rPr>
                <w:rFonts w:ascii="Helvetica Neue Light" w:eastAsia="Calibri" w:hAnsi="Helvetica Neue Light" w:cs="Arial"/>
                <w:szCs w:val="22"/>
              </w:rPr>
            </w:pPr>
            <w:r w:rsidRPr="007F3FE3">
              <w:rPr>
                <w:rFonts w:ascii="Helvetica Neue Light" w:eastAsia="Calibri" w:hAnsi="Helvetica Neue Light" w:cs="Arial"/>
                <w:szCs w:val="22"/>
              </w:rPr>
              <w:t>STAGE 1 – Breach of Contract Letter 1</w:t>
            </w:r>
          </w:p>
          <w:p w14:paraId="0D2B835B" w14:textId="77777777" w:rsidR="000210E7" w:rsidRPr="007F3FE3" w:rsidRDefault="000210E7" w:rsidP="000210E7">
            <w:pPr>
              <w:pStyle w:val="ListParagraph"/>
              <w:ind w:left="0"/>
              <w:rPr>
                <w:rFonts w:ascii="Helvetica Neue Light" w:eastAsia="Calibri" w:hAnsi="Helvetica Neue Light" w:cs="Arial"/>
                <w:szCs w:val="22"/>
              </w:rPr>
            </w:pPr>
          </w:p>
        </w:tc>
        <w:tc>
          <w:tcPr>
            <w:tcW w:w="7229" w:type="dxa"/>
            <w:tcBorders>
              <w:top w:val="single" w:sz="8" w:space="0" w:color="FFFFFF"/>
              <w:left w:val="single" w:sz="8" w:space="0" w:color="FFFFFF"/>
              <w:bottom w:val="single" w:sz="8" w:space="0" w:color="FFFFFF"/>
              <w:right w:val="single" w:sz="8" w:space="0" w:color="FFFFFF"/>
            </w:tcBorders>
            <w:shd w:val="clear" w:color="auto" w:fill="CDDDAC"/>
          </w:tcPr>
          <w:p w14:paraId="595AF2DA" w14:textId="77777777" w:rsidR="000210E7" w:rsidRPr="007F3FE3" w:rsidRDefault="000210E7" w:rsidP="000210E7">
            <w:pPr>
              <w:spacing w:line="240" w:lineRule="auto"/>
              <w:jc w:val="center"/>
              <w:rPr>
                <w:rFonts w:ascii="Helvetica Neue Light" w:eastAsia="Calibri" w:hAnsi="Helvetica Neue Light" w:cs="Arial"/>
                <w:szCs w:val="22"/>
              </w:rPr>
            </w:pPr>
            <w:r w:rsidRPr="007F3FE3">
              <w:rPr>
                <w:rFonts w:ascii="Helvetica Neue Light" w:eastAsia="Calibri" w:hAnsi="Helvetica Neue Light" w:cs="Arial"/>
                <w:szCs w:val="22"/>
              </w:rPr>
              <w:t>A notification letter sent to the Contractor’s Contract Manager (and maybe CEO/ Senior person), outlining the detail of the non-compliance and the need to demonstrate compliance urgently, within a specified timeframe, to remedy breach of contract. Support to rectify the issue may also be sign-posted</w:t>
            </w:r>
          </w:p>
        </w:tc>
      </w:tr>
      <w:tr w:rsidR="000210E7" w:rsidRPr="007F3FE3" w14:paraId="4D5E15BE" w14:textId="77777777" w:rsidTr="000210E7">
        <w:trPr>
          <w:trHeight w:val="1251"/>
        </w:trPr>
        <w:tc>
          <w:tcPr>
            <w:tcW w:w="2183" w:type="dxa"/>
            <w:tcBorders>
              <w:left w:val="single" w:sz="8" w:space="0" w:color="FFFFFF"/>
              <w:bottom w:val="nil"/>
              <w:right w:val="single" w:sz="24" w:space="0" w:color="FFFFFF"/>
            </w:tcBorders>
            <w:shd w:val="clear" w:color="auto" w:fill="9BBB59"/>
          </w:tcPr>
          <w:p w14:paraId="1B5590AE" w14:textId="77777777" w:rsidR="000210E7" w:rsidRPr="007F3FE3" w:rsidRDefault="000210E7" w:rsidP="000210E7">
            <w:pPr>
              <w:spacing w:line="240" w:lineRule="auto"/>
              <w:jc w:val="center"/>
              <w:rPr>
                <w:rFonts w:ascii="Helvetica Neue Light" w:eastAsia="Calibri" w:hAnsi="Helvetica Neue Light" w:cs="Arial"/>
                <w:szCs w:val="22"/>
              </w:rPr>
            </w:pPr>
            <w:r w:rsidRPr="007F3FE3">
              <w:rPr>
                <w:rFonts w:ascii="Helvetica Neue Light" w:eastAsia="Calibri" w:hAnsi="Helvetica Neue Light" w:cs="Arial"/>
                <w:szCs w:val="22"/>
              </w:rPr>
              <w:t>STAGE 2 – Breach of Contract Letter 2 and meeting with Contractor to resolve</w:t>
            </w:r>
          </w:p>
        </w:tc>
        <w:tc>
          <w:tcPr>
            <w:tcW w:w="7229" w:type="dxa"/>
            <w:shd w:val="clear" w:color="auto" w:fill="E6EED5"/>
          </w:tcPr>
          <w:p w14:paraId="3C9C25AC" w14:textId="77777777" w:rsidR="000210E7" w:rsidRPr="007F3FE3" w:rsidRDefault="000210E7" w:rsidP="000210E7">
            <w:pPr>
              <w:spacing w:line="240" w:lineRule="auto"/>
              <w:jc w:val="center"/>
              <w:rPr>
                <w:rFonts w:ascii="Helvetica Neue Light" w:eastAsia="Calibri" w:hAnsi="Helvetica Neue Light" w:cs="Arial"/>
                <w:szCs w:val="22"/>
              </w:rPr>
            </w:pPr>
            <w:r w:rsidRPr="007F3FE3">
              <w:rPr>
                <w:rFonts w:ascii="Helvetica Neue Light" w:eastAsia="Calibri" w:hAnsi="Helvetica Neue Light" w:cs="Arial"/>
                <w:szCs w:val="22"/>
              </w:rPr>
              <w:t>If the issue is not rectified within the specified timeframe or a different area of non-compliance is identified, then a second notification letter will be sent and/or a meeting arranged with the Contractor to resolve the issue. Support may also be sign-posted</w:t>
            </w:r>
          </w:p>
        </w:tc>
      </w:tr>
      <w:tr w:rsidR="000210E7" w:rsidRPr="007F3FE3" w14:paraId="460A7B4E" w14:textId="77777777" w:rsidTr="000210E7">
        <w:trPr>
          <w:trHeight w:val="1090"/>
        </w:trPr>
        <w:tc>
          <w:tcPr>
            <w:tcW w:w="2183" w:type="dxa"/>
            <w:tcBorders>
              <w:top w:val="single" w:sz="8" w:space="0" w:color="FFFFFF"/>
              <w:left w:val="single" w:sz="8" w:space="0" w:color="FFFFFF"/>
              <w:bottom w:val="single" w:sz="8" w:space="0" w:color="FFFFFF"/>
              <w:right w:val="single" w:sz="24" w:space="0" w:color="FFFFFF"/>
            </w:tcBorders>
            <w:shd w:val="clear" w:color="auto" w:fill="9BBB59"/>
          </w:tcPr>
          <w:p w14:paraId="2D750732" w14:textId="77777777" w:rsidR="000210E7" w:rsidRPr="007F3FE3" w:rsidRDefault="000210E7" w:rsidP="000210E7">
            <w:pPr>
              <w:spacing w:line="240" w:lineRule="auto"/>
              <w:jc w:val="center"/>
              <w:rPr>
                <w:rFonts w:ascii="Helvetica Neue Light" w:eastAsia="Calibri" w:hAnsi="Helvetica Neue Light" w:cs="Arial"/>
                <w:szCs w:val="22"/>
              </w:rPr>
            </w:pPr>
            <w:r w:rsidRPr="007F3FE3">
              <w:rPr>
                <w:rFonts w:ascii="Helvetica Neue Light" w:eastAsia="Calibri" w:hAnsi="Helvetica Neue Light" w:cs="Arial"/>
                <w:szCs w:val="22"/>
              </w:rPr>
              <w:t>STAGE 3 – Non- compliance, breach, termination of Contract</w:t>
            </w:r>
          </w:p>
        </w:tc>
        <w:tc>
          <w:tcPr>
            <w:tcW w:w="7229" w:type="dxa"/>
            <w:tcBorders>
              <w:top w:val="single" w:sz="8" w:space="0" w:color="FFFFFF"/>
              <w:left w:val="single" w:sz="8" w:space="0" w:color="FFFFFF"/>
              <w:bottom w:val="single" w:sz="8" w:space="0" w:color="FFFFFF"/>
              <w:right w:val="single" w:sz="8" w:space="0" w:color="FFFFFF"/>
            </w:tcBorders>
            <w:shd w:val="clear" w:color="auto" w:fill="CDDDAC"/>
          </w:tcPr>
          <w:p w14:paraId="7DA1D596" w14:textId="77777777" w:rsidR="000210E7" w:rsidRPr="007F3FE3" w:rsidRDefault="000210E7" w:rsidP="000210E7">
            <w:pPr>
              <w:pStyle w:val="ListParagraph"/>
              <w:ind w:left="0"/>
              <w:jc w:val="center"/>
              <w:rPr>
                <w:rFonts w:ascii="Helvetica Neue Light" w:eastAsia="Calibri" w:hAnsi="Helvetica Neue Light" w:cs="Arial"/>
                <w:szCs w:val="22"/>
              </w:rPr>
            </w:pPr>
          </w:p>
          <w:p w14:paraId="448BE62F" w14:textId="77777777" w:rsidR="000210E7" w:rsidRPr="007F3FE3" w:rsidRDefault="000210E7" w:rsidP="000210E7">
            <w:pPr>
              <w:pStyle w:val="ListParagraph"/>
              <w:ind w:left="0"/>
              <w:jc w:val="center"/>
              <w:rPr>
                <w:rFonts w:ascii="Helvetica Neue Light" w:eastAsia="Calibri" w:hAnsi="Helvetica Neue Light" w:cs="Arial"/>
                <w:szCs w:val="22"/>
              </w:rPr>
            </w:pPr>
            <w:r w:rsidRPr="007F3FE3">
              <w:rPr>
                <w:rFonts w:ascii="Helvetica Neue Light" w:eastAsia="Calibri" w:hAnsi="Helvetica Neue Light" w:cs="Arial"/>
                <w:szCs w:val="22"/>
              </w:rPr>
              <w:t>If stage 1 and 2 do not bring about an improvement, then the option of termination of the contract remains as an option for the Council to pursue, based on the specific circumstances</w:t>
            </w:r>
          </w:p>
        </w:tc>
      </w:tr>
    </w:tbl>
    <w:p w14:paraId="1B293E33" w14:textId="77777777" w:rsidR="000210E7" w:rsidRPr="007F3FE3" w:rsidRDefault="000210E7" w:rsidP="000210E7">
      <w:pPr>
        <w:spacing w:line="240" w:lineRule="auto"/>
        <w:jc w:val="left"/>
        <w:rPr>
          <w:rFonts w:ascii="Helvetica Neue Light" w:hAnsi="Helvetica Neue Light" w:cs="Arial"/>
        </w:rPr>
      </w:pPr>
      <w:r w:rsidRPr="007F3FE3">
        <w:rPr>
          <w:rFonts w:ascii="Helvetica Neue Light" w:hAnsi="Helvetica Neue Light" w:cs="Arial"/>
        </w:rPr>
        <w:lastRenderedPageBreak/>
        <w:t>Table 2 outlines the enforcement procedure and level of enforcement (stage 1, 2, 3) resulting from specific non-compliant actions. It should be noted that these are indicative actions and timescales and the Authority reserves the right to assess any identified non-compliance on a case by case basis.</w:t>
      </w:r>
    </w:p>
    <w:p w14:paraId="1843DC5B" w14:textId="77777777" w:rsidR="000210E7" w:rsidRPr="007F3FE3" w:rsidRDefault="000210E7" w:rsidP="000210E7">
      <w:pPr>
        <w:spacing w:line="276" w:lineRule="auto"/>
        <w:rPr>
          <w:rFonts w:ascii="Helvetica Neue Light" w:hAnsi="Helvetica Neue Light" w:cs="Arial"/>
          <w:szCs w:val="22"/>
        </w:rPr>
      </w:pPr>
      <w:r w:rsidRPr="007F3FE3">
        <w:rPr>
          <w:rFonts w:ascii="Helvetica Neue Light" w:hAnsi="Helvetica Neue Light" w:cs="Arial"/>
          <w:szCs w:val="22"/>
        </w:rPr>
        <w:t>Please note any information held by the Council is potentially accessible under Freedom of Information (FOI) requests.</w:t>
      </w:r>
    </w:p>
    <w:p w14:paraId="7E6960E0" w14:textId="77777777" w:rsidR="000210E7" w:rsidRPr="007F3FE3" w:rsidRDefault="000210E7" w:rsidP="000210E7">
      <w:pPr>
        <w:spacing w:line="240" w:lineRule="auto"/>
        <w:jc w:val="left"/>
        <w:rPr>
          <w:rFonts w:ascii="Helvetica Neue Light" w:hAnsi="Helvetica Neue Light" w:cs="Arial"/>
        </w:rPr>
      </w:pPr>
    </w:p>
    <w:p w14:paraId="2BB67F11" w14:textId="77777777" w:rsidR="00513E17" w:rsidRPr="007F3FE3" w:rsidRDefault="00513E17" w:rsidP="000210E7">
      <w:pPr>
        <w:spacing w:line="240" w:lineRule="auto"/>
        <w:jc w:val="left"/>
        <w:rPr>
          <w:rFonts w:ascii="Helvetica Neue Light" w:hAnsi="Helvetica Neue Light" w:cs="Arial"/>
        </w:rPr>
        <w:sectPr w:rsidR="00513E17" w:rsidRPr="007F3FE3" w:rsidSect="000210E7">
          <w:headerReference w:type="default" r:id="rId24"/>
          <w:pgSz w:w="11906" w:h="16838"/>
          <w:pgMar w:top="1440" w:right="1440" w:bottom="1440" w:left="1440" w:header="709" w:footer="709" w:gutter="0"/>
          <w:cols w:space="708"/>
          <w:docGrid w:linePitch="360"/>
        </w:sectPr>
      </w:pPr>
    </w:p>
    <w:tbl>
      <w:tblPr>
        <w:tblpPr w:leftFromText="180" w:rightFromText="180" w:vertAnchor="text" w:horzAnchor="margin" w:tblpX="-459" w:tblpY="1561"/>
        <w:tblW w:w="921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951"/>
        <w:gridCol w:w="2869"/>
        <w:gridCol w:w="1384"/>
        <w:gridCol w:w="3010"/>
      </w:tblGrid>
      <w:tr w:rsidR="000210E7" w:rsidRPr="007F3FE3" w14:paraId="2CEB3543" w14:textId="77777777" w:rsidTr="000210E7">
        <w:trPr>
          <w:trHeight w:val="703"/>
        </w:trPr>
        <w:tc>
          <w:tcPr>
            <w:tcW w:w="1951" w:type="dxa"/>
            <w:tcBorders>
              <w:top w:val="single" w:sz="8" w:space="0" w:color="FFFFFF"/>
              <w:left w:val="single" w:sz="8" w:space="0" w:color="FFFFFF"/>
              <w:bottom w:val="single" w:sz="24" w:space="0" w:color="FFFFFF"/>
              <w:right w:val="single" w:sz="8" w:space="0" w:color="FFFFFF"/>
            </w:tcBorders>
            <w:shd w:val="clear" w:color="auto" w:fill="9BBB59"/>
          </w:tcPr>
          <w:p w14:paraId="1335753D" w14:textId="77777777" w:rsidR="000210E7" w:rsidRPr="007F3FE3" w:rsidRDefault="000210E7" w:rsidP="000210E7">
            <w:pPr>
              <w:spacing w:before="0" w:after="200" w:line="240" w:lineRule="auto"/>
              <w:jc w:val="left"/>
              <w:rPr>
                <w:rFonts w:ascii="Helvetica Neue Light" w:eastAsia="Calibri" w:hAnsi="Helvetica Neue Light" w:cs="Arial"/>
                <w:szCs w:val="22"/>
                <w:lang w:eastAsia="en-US"/>
              </w:rPr>
            </w:pPr>
            <w:r w:rsidRPr="007F3FE3">
              <w:rPr>
                <w:rFonts w:ascii="Helvetica Neue Light" w:eastAsia="Calibri" w:hAnsi="Helvetica Neue Light"/>
                <w:noProof/>
                <w:szCs w:val="22"/>
              </w:rPr>
              <w:lastRenderedPageBreak/>
              <mc:AlternateContent>
                <mc:Choice Requires="wps">
                  <w:drawing>
                    <wp:anchor distT="0" distB="0" distL="114300" distR="114300" simplePos="0" relativeHeight="251660288" behindDoc="0" locked="0" layoutInCell="1" allowOverlap="1" wp14:anchorId="79591BC6" wp14:editId="6A8B852C">
                      <wp:simplePos x="0" y="0"/>
                      <wp:positionH relativeFrom="column">
                        <wp:posOffset>-129540</wp:posOffset>
                      </wp:positionH>
                      <wp:positionV relativeFrom="paragraph">
                        <wp:posOffset>-1179195</wp:posOffset>
                      </wp:positionV>
                      <wp:extent cx="6048375" cy="525780"/>
                      <wp:effectExtent l="0" t="0" r="2857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25780"/>
                              </a:xfrm>
                              <a:prstGeom prst="rect">
                                <a:avLst/>
                              </a:prstGeom>
                              <a:solidFill>
                                <a:srgbClr val="FFFFFF"/>
                              </a:solidFill>
                              <a:ln w="9525">
                                <a:solidFill>
                                  <a:srgbClr val="FFFFFF"/>
                                </a:solidFill>
                                <a:miter lim="800000"/>
                                <a:headEnd/>
                                <a:tailEnd/>
                              </a:ln>
                            </wps:spPr>
                            <wps:txbx>
                              <w:txbxContent>
                                <w:p w14:paraId="74AB6671" w14:textId="77777777" w:rsidR="007F3FE3" w:rsidRDefault="007F3FE3" w:rsidP="000210E7">
                                  <w:pPr>
                                    <w:jc w:val="left"/>
                                    <w:rPr>
                                      <w:b/>
                                    </w:rPr>
                                  </w:pPr>
                                  <w:r>
                                    <w:rPr>
                                      <w:b/>
                                    </w:rPr>
                                    <w:t>Table 2</w:t>
                                  </w:r>
                                  <w:r w:rsidRPr="00843225">
                                    <w:rPr>
                                      <w:b/>
                                    </w:rPr>
                                    <w:t xml:space="preserve">: </w:t>
                                  </w:r>
                                  <w:r>
                                    <w:rPr>
                                      <w:b/>
                                    </w:rPr>
                                    <w:t xml:space="preserve"> </w:t>
                                  </w:r>
                                  <w:r w:rsidRPr="00843225">
                                    <w:rPr>
                                      <w:b/>
                                    </w:rPr>
                                    <w:t xml:space="preserve">Enforcement </w:t>
                                  </w:r>
                                  <w:r>
                                    <w:rPr>
                                      <w:b/>
                                    </w:rPr>
                                    <w:t xml:space="preserve">Escalation Level </w:t>
                                  </w:r>
                                  <w:r w:rsidRPr="00843225">
                                    <w:rPr>
                                      <w:b/>
                                    </w:rPr>
                                    <w:t xml:space="preserve">per Nature of Non-Compliance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84D34" id="_x0000_t202" coordsize="21600,21600" o:spt="202" path="m,l,21600r21600,l21600,xe">
                      <v:stroke joinstyle="miter"/>
                      <v:path gradientshapeok="t" o:connecttype="rect"/>
                    </v:shapetype>
                    <v:shape id="Text Box 1" o:spid="_x0000_s1026" type="#_x0000_t202" style="position:absolute;margin-left:-10.2pt;margin-top:-92.85pt;width:476.2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L5VKgIAAFAEAAAOAAAAZHJzL2Uyb0RvYy54bWysVNtu2zAMfR+wfxD0vtjJkjY14hRdugwD&#13;&#10;ugvQ7gNkWbaFSaImKbGzry8lp5mxvQzD/CBIInV4eEh6cztoRY7CeQmmpPNZTokwHGpp2pJ+e9q/&#13;&#10;WVPiAzM1U2BESU/C09vt61eb3hZiAR2oWjiCIMYXvS1pF4ItsszzTmjmZ2CFQWMDTrOAR9dmtWM9&#13;&#10;omuVLfL8KuvB1dYBF97j7f1opNuE3zSChy9N40UgqqTILaTVpbWKa7bdsKJ1zHaSn2mwf2ChmTQY&#13;&#10;9AJ1zwIjByf/gNKSO/DQhBkHnUHTSC5SDpjNPP8tm8eOWZFyQXG8vcjk/x8s/3z86oissXaUGKax&#13;&#10;RE9iCOQdDGQe1emtL9Dp0aJbGPA6esZMvX0A/t0TA7uOmVbcOQd9J1iN7NLLbPJ0xPERpOo/QY1h&#13;&#10;2CFAAhoapyMgikEQHat0ulQmUuF4eZUv12+vV5RwtK0Wq+t1Kl3GipfX1vnwQYAmcVNSh5VP6Oz4&#13;&#10;4APmga4vLok9KFnvpVLp4Npqpxw5MuySffpi6vjET92UIX1JbzD8KMDU5v8OQsuA7a6kLuk6j9/Y&#13;&#10;gFG296ZOzRiYVOMe4yuDNKKOUbpRxDBUw7kuFdQnVNTB2NY4hrjpwP2kpMeWLqn/cWBOUKI+GqzK&#13;&#10;zXy5jDOQDsvV9QIPbmqpphZmOEKVNFAybndhnJuDdbLtMNLYBwbusJKNTCJHqiOrM29s2yTkecTi&#13;&#10;XEzPyevXj2D7DAAA//8DAFBLAwQUAAYACAAAACEA+HZ7EOQAAAASAQAADwAAAGRycy9kb3ducmV2&#13;&#10;LnhtbExPyW7CMBC9V+o/WFOplwrsuAsQ4iBEW/UM7YWbiYckamwnsSGhX9/h1F5Gs7x5S7YabcPO&#13;&#10;2IfaOwXJVABDV3hTu1LB1+f7ZA4sRO2MbrxDBRcMsMpvbzKdGj+4LZ53sWRE4kKqFVQxtinnoajQ&#13;&#10;6jD1LTq6HX1vdaSxL7np9UDktuFSiBdude1IodItbiosvncnq8APbxfrsRPyYf9jPzbrbnuUnVL3&#13;&#10;d+Prksp6CSziGP8+4JqB/ENOxg7+5ExgjYKJFE8EpSaZP8+AEWTxKBNgh+tKyAXwPOP/o+S/AAAA&#13;&#10;//8DAFBLAQItABQABgAIAAAAIQC2gziS/gAAAOEBAAATAAAAAAAAAAAAAAAAAAAAAABbQ29udGVu&#13;&#10;dF9UeXBlc10ueG1sUEsBAi0AFAAGAAgAAAAhADj9If/WAAAAlAEAAAsAAAAAAAAAAAAAAAAALwEA&#13;&#10;AF9yZWxzLy5yZWxzUEsBAi0AFAAGAAgAAAAhAHIovlUqAgAAUAQAAA4AAAAAAAAAAAAAAAAALgIA&#13;&#10;AGRycy9lMm9Eb2MueG1sUEsBAi0AFAAGAAgAAAAhAPh2exDkAAAAEgEAAA8AAAAAAAAAAAAAAAAA&#13;&#10;hAQAAGRycy9kb3ducmV2LnhtbFBLBQYAAAAABAAEAPMAAACVBQAAAAA=&#13;&#10;" strokecolor="white">
                      <v:textbox>
                        <w:txbxContent>
                          <w:p w:rsidR="007F3FE3" w:rsidRDefault="007F3FE3" w:rsidP="000210E7">
                            <w:pPr>
                              <w:jc w:val="left"/>
                              <w:rPr>
                                <w:b/>
                              </w:rPr>
                            </w:pPr>
                            <w:r>
                              <w:rPr>
                                <w:b/>
                              </w:rPr>
                              <w:t>Table 2</w:t>
                            </w:r>
                            <w:r w:rsidRPr="00843225">
                              <w:rPr>
                                <w:b/>
                              </w:rPr>
                              <w:t xml:space="preserve">: </w:t>
                            </w:r>
                            <w:r>
                              <w:rPr>
                                <w:b/>
                              </w:rPr>
                              <w:t xml:space="preserve"> </w:t>
                            </w:r>
                            <w:r w:rsidRPr="00843225">
                              <w:rPr>
                                <w:b/>
                              </w:rPr>
                              <w:t xml:space="preserve">Enforcement </w:t>
                            </w:r>
                            <w:r>
                              <w:rPr>
                                <w:b/>
                              </w:rPr>
                              <w:t xml:space="preserve">Escalation Level </w:t>
                            </w:r>
                            <w:r w:rsidRPr="00843225">
                              <w:rPr>
                                <w:b/>
                              </w:rPr>
                              <w:t xml:space="preserve">per Nature of Non-Compliance </w:t>
                            </w:r>
                          </w:p>
                        </w:txbxContent>
                      </v:textbox>
                    </v:shape>
                  </w:pict>
                </mc:Fallback>
              </mc:AlternateContent>
            </w:r>
          </w:p>
          <w:p w14:paraId="04DF5245"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r w:rsidRPr="007F3FE3">
              <w:rPr>
                <w:rFonts w:ascii="Helvetica Neue Light" w:eastAsia="Calibri" w:hAnsi="Helvetica Neue Light" w:cs="Arial"/>
                <w:szCs w:val="22"/>
                <w:lang w:eastAsia="en-US"/>
              </w:rPr>
              <w:t>Work Related Road Risk Term</w:t>
            </w:r>
          </w:p>
        </w:tc>
        <w:tc>
          <w:tcPr>
            <w:tcW w:w="2869" w:type="dxa"/>
            <w:tcBorders>
              <w:top w:val="single" w:sz="8" w:space="0" w:color="FFFFFF"/>
              <w:left w:val="single" w:sz="8" w:space="0" w:color="FFFFFF"/>
              <w:bottom w:val="single" w:sz="24" w:space="0" w:color="FFFFFF"/>
              <w:right w:val="single" w:sz="8" w:space="0" w:color="FFFFFF"/>
            </w:tcBorders>
            <w:shd w:val="clear" w:color="auto" w:fill="9BBB59"/>
          </w:tcPr>
          <w:p w14:paraId="0663E1E2"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p>
          <w:p w14:paraId="40DD5326"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r w:rsidRPr="007F3FE3">
              <w:rPr>
                <w:rFonts w:ascii="Helvetica Neue Light" w:eastAsia="Calibri" w:hAnsi="Helvetica Neue Light" w:cs="Arial"/>
                <w:szCs w:val="22"/>
                <w:lang w:eastAsia="en-US"/>
              </w:rPr>
              <w:t>Examples of Nature of Non-Compliance</w:t>
            </w:r>
          </w:p>
        </w:tc>
        <w:tc>
          <w:tcPr>
            <w:tcW w:w="1384" w:type="dxa"/>
            <w:tcBorders>
              <w:top w:val="single" w:sz="8" w:space="0" w:color="FFFFFF"/>
              <w:left w:val="single" w:sz="8" w:space="0" w:color="FFFFFF"/>
              <w:bottom w:val="single" w:sz="24" w:space="0" w:color="FFFFFF"/>
              <w:right w:val="single" w:sz="8" w:space="0" w:color="FFFFFF"/>
            </w:tcBorders>
            <w:shd w:val="clear" w:color="auto" w:fill="9BBB59"/>
          </w:tcPr>
          <w:p w14:paraId="05CBAD8D"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r w:rsidRPr="007F3FE3">
              <w:rPr>
                <w:rFonts w:ascii="Helvetica Neue Light" w:eastAsia="Calibri" w:hAnsi="Helvetica Neue Light" w:cs="Arial"/>
                <w:szCs w:val="22"/>
                <w:lang w:eastAsia="en-US"/>
              </w:rPr>
              <w:t xml:space="preserve">Risk Impact Rating </w:t>
            </w:r>
          </w:p>
          <w:p w14:paraId="71CDBE68"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r w:rsidRPr="007F3FE3">
              <w:rPr>
                <w:rFonts w:ascii="Helvetica Neue Light" w:eastAsia="Calibri" w:hAnsi="Helvetica Neue Light" w:cs="Arial"/>
                <w:szCs w:val="22"/>
                <w:lang w:eastAsia="en-US"/>
              </w:rPr>
              <w:t>(1=L,</w:t>
            </w:r>
            <w:r w:rsidRPr="007F3FE3" w:rsidDel="00AC1874">
              <w:rPr>
                <w:rFonts w:ascii="Helvetica Neue Light" w:eastAsia="Calibri" w:hAnsi="Helvetica Neue Light" w:cs="Arial"/>
                <w:szCs w:val="22"/>
                <w:lang w:eastAsia="en-US"/>
              </w:rPr>
              <w:t xml:space="preserve"> </w:t>
            </w:r>
            <w:r w:rsidRPr="007F3FE3">
              <w:rPr>
                <w:rFonts w:ascii="Helvetica Neue Light" w:eastAsia="Calibri" w:hAnsi="Helvetica Neue Light" w:cs="Arial"/>
                <w:szCs w:val="22"/>
                <w:lang w:eastAsia="en-US"/>
              </w:rPr>
              <w:t>3=H)</w:t>
            </w:r>
          </w:p>
        </w:tc>
        <w:tc>
          <w:tcPr>
            <w:tcW w:w="3010" w:type="dxa"/>
            <w:tcBorders>
              <w:top w:val="single" w:sz="8" w:space="0" w:color="FFFFFF"/>
              <w:left w:val="single" w:sz="8" w:space="0" w:color="FFFFFF"/>
              <w:bottom w:val="single" w:sz="24" w:space="0" w:color="FFFFFF"/>
              <w:right w:val="single" w:sz="8" w:space="0" w:color="FFFFFF"/>
            </w:tcBorders>
            <w:shd w:val="clear" w:color="auto" w:fill="9BBB59"/>
          </w:tcPr>
          <w:p w14:paraId="7D0E80DB"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p>
          <w:p w14:paraId="3072531C" w14:textId="77777777" w:rsidR="000210E7" w:rsidRPr="007F3FE3" w:rsidRDefault="000210E7" w:rsidP="000210E7">
            <w:pPr>
              <w:spacing w:before="0" w:after="200" w:line="240" w:lineRule="auto"/>
              <w:jc w:val="center"/>
              <w:rPr>
                <w:rFonts w:ascii="Helvetica Neue Light" w:eastAsia="Calibri" w:hAnsi="Helvetica Neue Light" w:cs="Arial"/>
                <w:szCs w:val="22"/>
                <w:lang w:eastAsia="en-US"/>
              </w:rPr>
            </w:pPr>
            <w:r w:rsidRPr="007F3FE3">
              <w:rPr>
                <w:rFonts w:ascii="Helvetica Neue Light" w:eastAsia="Calibri" w:hAnsi="Helvetica Neue Light" w:cs="Arial"/>
                <w:szCs w:val="22"/>
                <w:lang w:eastAsia="en-US"/>
              </w:rPr>
              <w:t>Enforcement Escalation Level</w:t>
            </w:r>
          </w:p>
        </w:tc>
      </w:tr>
      <w:tr w:rsidR="000210E7" w:rsidRPr="007F3FE3" w14:paraId="1568BB26" w14:textId="77777777" w:rsidTr="000210E7">
        <w:trPr>
          <w:trHeight w:val="1031"/>
        </w:trPr>
        <w:tc>
          <w:tcPr>
            <w:tcW w:w="1951" w:type="dxa"/>
            <w:vMerge w:val="restart"/>
            <w:tcBorders>
              <w:top w:val="single" w:sz="8" w:space="0" w:color="FFFFFF"/>
              <w:left w:val="single" w:sz="8" w:space="0" w:color="FFFFFF"/>
              <w:bottom w:val="nil"/>
              <w:right w:val="single" w:sz="24" w:space="0" w:color="FFFFFF"/>
            </w:tcBorders>
            <w:shd w:val="clear" w:color="auto" w:fill="9BBB59"/>
          </w:tcPr>
          <w:p w14:paraId="566707E2" w14:textId="77777777" w:rsidR="000210E7" w:rsidRPr="007F3FE3" w:rsidRDefault="000210E7" w:rsidP="000210E7">
            <w:pPr>
              <w:spacing w:before="0" w:after="200" w:line="240" w:lineRule="auto"/>
              <w:jc w:val="center"/>
              <w:rPr>
                <w:rFonts w:ascii="Helvetica Neue Light" w:eastAsia="Calibri" w:hAnsi="Helvetica Neue Light" w:cs="Arial"/>
                <w:color w:val="FFFFFF"/>
                <w:sz w:val="20"/>
                <w:lang w:eastAsia="en-US"/>
              </w:rPr>
            </w:pPr>
          </w:p>
          <w:p w14:paraId="49A639F3" w14:textId="77777777" w:rsidR="000210E7" w:rsidRPr="007F3FE3" w:rsidRDefault="000210E7" w:rsidP="000210E7">
            <w:pPr>
              <w:spacing w:before="0" w:after="200" w:line="240" w:lineRule="auto"/>
              <w:jc w:val="center"/>
              <w:rPr>
                <w:rFonts w:ascii="Helvetica Neue Light" w:eastAsia="Calibri" w:hAnsi="Helvetica Neue Light" w:cs="Arial"/>
                <w:color w:val="FFFFFF"/>
                <w:sz w:val="20"/>
                <w:lang w:eastAsia="en-US"/>
              </w:rPr>
            </w:pPr>
            <w:r w:rsidRPr="007F3FE3">
              <w:rPr>
                <w:rFonts w:ascii="Helvetica Neue Light" w:eastAsia="Calibri" w:hAnsi="Helvetica Neue Light" w:cs="Arial"/>
                <w:sz w:val="20"/>
                <w:lang w:eastAsia="en-US"/>
              </w:rPr>
              <w:t>Fleet Operator Recognition Scheme (FORS) (or equivalent) accreditation within 90 days</w:t>
            </w:r>
          </w:p>
        </w:tc>
        <w:tc>
          <w:tcPr>
            <w:tcW w:w="2869" w:type="dxa"/>
            <w:tcBorders>
              <w:top w:val="single" w:sz="8" w:space="0" w:color="FFFFFF"/>
              <w:left w:val="single" w:sz="8" w:space="0" w:color="FFFFFF"/>
              <w:bottom w:val="single" w:sz="8" w:space="0" w:color="FFFFFF"/>
              <w:right w:val="single" w:sz="8" w:space="0" w:color="FFFFFF"/>
            </w:tcBorders>
            <w:shd w:val="clear" w:color="auto" w:fill="CDDDAC"/>
          </w:tcPr>
          <w:p w14:paraId="0909F8B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5E98663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Not achieved within 90 days of contract start date</w:t>
            </w:r>
          </w:p>
        </w:tc>
        <w:tc>
          <w:tcPr>
            <w:tcW w:w="1384" w:type="dxa"/>
            <w:tcBorders>
              <w:top w:val="single" w:sz="8" w:space="0" w:color="FFFFFF"/>
              <w:left w:val="single" w:sz="8" w:space="0" w:color="FFFFFF"/>
              <w:bottom w:val="single" w:sz="8" w:space="0" w:color="FFFFFF"/>
              <w:right w:val="single" w:sz="8" w:space="0" w:color="FFFFFF"/>
            </w:tcBorders>
            <w:shd w:val="clear" w:color="auto" w:fill="CDDDAC"/>
          </w:tcPr>
          <w:p w14:paraId="179639F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793AF82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 (higher after ~120 days)</w:t>
            </w:r>
          </w:p>
        </w:tc>
        <w:tc>
          <w:tcPr>
            <w:tcW w:w="3010" w:type="dxa"/>
            <w:tcBorders>
              <w:top w:val="single" w:sz="8" w:space="0" w:color="FFFFFF"/>
              <w:left w:val="single" w:sz="8" w:space="0" w:color="FFFFFF"/>
              <w:bottom w:val="single" w:sz="8" w:space="0" w:color="FFFFFF"/>
              <w:right w:val="single" w:sz="8" w:space="0" w:color="FFFFFF"/>
            </w:tcBorders>
            <w:shd w:val="clear" w:color="auto" w:fill="CDDDAC"/>
          </w:tcPr>
          <w:p w14:paraId="664F8D5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1 </w:t>
            </w:r>
          </w:p>
          <w:p w14:paraId="14EE4F66"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 (after ~120 days); Stage 3 (after ~150 days)</w:t>
            </w:r>
          </w:p>
        </w:tc>
      </w:tr>
      <w:tr w:rsidR="000210E7" w:rsidRPr="007F3FE3" w14:paraId="77830B9E" w14:textId="77777777" w:rsidTr="000210E7">
        <w:trPr>
          <w:trHeight w:val="988"/>
        </w:trPr>
        <w:tc>
          <w:tcPr>
            <w:tcW w:w="1951" w:type="dxa"/>
            <w:vMerge/>
            <w:tcBorders>
              <w:left w:val="single" w:sz="8" w:space="0" w:color="FFFFFF"/>
              <w:bottom w:val="nil"/>
              <w:right w:val="single" w:sz="24" w:space="0" w:color="FFFFFF"/>
            </w:tcBorders>
            <w:shd w:val="clear" w:color="auto" w:fill="9BBB59"/>
          </w:tcPr>
          <w:p w14:paraId="6DE05208" w14:textId="77777777" w:rsidR="000210E7" w:rsidRPr="007F3FE3" w:rsidRDefault="000210E7" w:rsidP="000210E7">
            <w:pPr>
              <w:spacing w:before="0" w:after="200" w:line="240" w:lineRule="auto"/>
              <w:jc w:val="center"/>
              <w:rPr>
                <w:rFonts w:ascii="Helvetica Neue Light" w:eastAsia="Calibri" w:hAnsi="Helvetica Neue Light" w:cs="Arial"/>
                <w:color w:val="FFFFFF"/>
                <w:sz w:val="20"/>
                <w:lang w:eastAsia="en-US"/>
              </w:rPr>
            </w:pPr>
          </w:p>
        </w:tc>
        <w:tc>
          <w:tcPr>
            <w:tcW w:w="2869" w:type="dxa"/>
            <w:shd w:val="clear" w:color="auto" w:fill="E6EED5"/>
          </w:tcPr>
          <w:p w14:paraId="51B7E3B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16A778B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Accreditation removed at annual audit or due to illegal action</w:t>
            </w:r>
          </w:p>
        </w:tc>
        <w:tc>
          <w:tcPr>
            <w:tcW w:w="1384" w:type="dxa"/>
            <w:shd w:val="clear" w:color="auto" w:fill="E6EED5"/>
          </w:tcPr>
          <w:p w14:paraId="31CDBAE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3C88D86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shd w:val="clear" w:color="auto" w:fill="E6EED5"/>
          </w:tcPr>
          <w:p w14:paraId="68E3047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2 </w:t>
            </w:r>
          </w:p>
          <w:p w14:paraId="682F3EA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0C25926E" w14:textId="77777777" w:rsidTr="000210E7">
        <w:trPr>
          <w:trHeight w:val="1217"/>
        </w:trPr>
        <w:tc>
          <w:tcPr>
            <w:tcW w:w="1951" w:type="dxa"/>
            <w:vMerge w:val="restart"/>
            <w:tcBorders>
              <w:top w:val="single" w:sz="8" w:space="0" w:color="FFFFFF"/>
              <w:left w:val="single" w:sz="8" w:space="0" w:color="FFFFFF"/>
              <w:bottom w:val="nil"/>
              <w:right w:val="single" w:sz="24" w:space="0" w:color="FFFFFF"/>
            </w:tcBorders>
            <w:shd w:val="clear" w:color="auto" w:fill="9BBB59"/>
          </w:tcPr>
          <w:p w14:paraId="796197C4" w14:textId="77777777" w:rsidR="000210E7" w:rsidRPr="007F3FE3" w:rsidRDefault="000210E7" w:rsidP="000210E7">
            <w:pPr>
              <w:spacing w:before="0" w:after="200" w:line="240" w:lineRule="auto"/>
              <w:jc w:val="center"/>
              <w:rPr>
                <w:rFonts w:ascii="Helvetica Neue Light" w:eastAsia="Calibri" w:hAnsi="Helvetica Neue Light" w:cs="Arial"/>
                <w:color w:val="FFFFFF"/>
                <w:sz w:val="20"/>
                <w:lang w:eastAsia="en-US"/>
              </w:rPr>
            </w:pPr>
          </w:p>
          <w:p w14:paraId="300845A5" w14:textId="77777777" w:rsidR="000210E7" w:rsidRPr="007F3FE3" w:rsidRDefault="000210E7" w:rsidP="000210E7">
            <w:pPr>
              <w:spacing w:before="0" w:after="200" w:line="240" w:lineRule="auto"/>
              <w:jc w:val="center"/>
              <w:rPr>
                <w:rFonts w:ascii="Helvetica Neue Light" w:eastAsia="Calibri" w:hAnsi="Helvetica Neue Light" w:cs="Arial"/>
                <w:color w:val="FFFFFF"/>
                <w:sz w:val="20"/>
                <w:lang w:eastAsia="en-US"/>
              </w:rPr>
            </w:pPr>
          </w:p>
          <w:p w14:paraId="4864A62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Approved Driver Training</w:t>
            </w:r>
          </w:p>
        </w:tc>
        <w:tc>
          <w:tcPr>
            <w:tcW w:w="2869" w:type="dxa"/>
            <w:tcBorders>
              <w:top w:val="single" w:sz="8" w:space="0" w:color="FFFFFF"/>
              <w:left w:val="single" w:sz="8" w:space="0" w:color="FFFFFF"/>
              <w:bottom w:val="single" w:sz="8" w:space="0" w:color="FFFFFF"/>
              <w:right w:val="single" w:sz="8" w:space="0" w:color="FFFFFF"/>
            </w:tcBorders>
            <w:shd w:val="clear" w:color="auto" w:fill="CDDDAC"/>
          </w:tcPr>
          <w:p w14:paraId="58461C0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14AD07F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No training completed or a non-approved course is taken  </w:t>
            </w:r>
          </w:p>
        </w:tc>
        <w:tc>
          <w:tcPr>
            <w:tcW w:w="1384" w:type="dxa"/>
            <w:tcBorders>
              <w:top w:val="single" w:sz="8" w:space="0" w:color="FFFFFF"/>
              <w:left w:val="single" w:sz="8" w:space="0" w:color="FFFFFF"/>
              <w:bottom w:val="single" w:sz="8" w:space="0" w:color="FFFFFF"/>
              <w:right w:val="single" w:sz="8" w:space="0" w:color="FFFFFF"/>
            </w:tcBorders>
            <w:shd w:val="clear" w:color="auto" w:fill="CDDDAC"/>
          </w:tcPr>
          <w:p w14:paraId="4D16572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6D1A729E"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tc>
        <w:tc>
          <w:tcPr>
            <w:tcW w:w="3010" w:type="dxa"/>
            <w:tcBorders>
              <w:top w:val="single" w:sz="8" w:space="0" w:color="FFFFFF"/>
              <w:left w:val="single" w:sz="8" w:space="0" w:color="FFFFFF"/>
              <w:bottom w:val="single" w:sz="8" w:space="0" w:color="FFFFFF"/>
              <w:right w:val="single" w:sz="8" w:space="0" w:color="FFFFFF"/>
            </w:tcBorders>
            <w:shd w:val="clear" w:color="auto" w:fill="CDDDAC"/>
          </w:tcPr>
          <w:p w14:paraId="2AAC167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2 </w:t>
            </w:r>
          </w:p>
          <w:p w14:paraId="26E7228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64B9A5DE" w14:textId="77777777" w:rsidTr="000210E7">
        <w:trPr>
          <w:trHeight w:val="979"/>
        </w:trPr>
        <w:tc>
          <w:tcPr>
            <w:tcW w:w="1951" w:type="dxa"/>
            <w:vMerge/>
            <w:tcBorders>
              <w:left w:val="single" w:sz="8" w:space="0" w:color="FFFFFF"/>
              <w:bottom w:val="nil"/>
              <w:right w:val="single" w:sz="24" w:space="0" w:color="FFFFFF"/>
            </w:tcBorders>
            <w:shd w:val="clear" w:color="auto" w:fill="9BBB59"/>
          </w:tcPr>
          <w:p w14:paraId="186F4E92" w14:textId="77777777" w:rsidR="000210E7" w:rsidRPr="007F3FE3" w:rsidRDefault="000210E7" w:rsidP="000210E7">
            <w:pPr>
              <w:spacing w:before="0" w:after="200" w:line="240" w:lineRule="auto"/>
              <w:jc w:val="center"/>
              <w:rPr>
                <w:rFonts w:ascii="Helvetica Neue Light" w:eastAsia="Calibri" w:hAnsi="Helvetica Neue Light" w:cs="Arial"/>
                <w:color w:val="FFFFFF"/>
                <w:sz w:val="20"/>
                <w:lang w:eastAsia="en-US"/>
              </w:rPr>
            </w:pPr>
          </w:p>
        </w:tc>
        <w:tc>
          <w:tcPr>
            <w:tcW w:w="2869" w:type="dxa"/>
            <w:shd w:val="clear" w:color="auto" w:fill="E6EED5"/>
          </w:tcPr>
          <w:p w14:paraId="0125EAE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26B0FAF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Training is not completed to the recommended frequency</w:t>
            </w:r>
          </w:p>
        </w:tc>
        <w:tc>
          <w:tcPr>
            <w:tcW w:w="1384" w:type="dxa"/>
            <w:shd w:val="clear" w:color="auto" w:fill="E6EED5"/>
          </w:tcPr>
          <w:p w14:paraId="6E9933F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066B8CB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w:t>
            </w:r>
          </w:p>
        </w:tc>
        <w:tc>
          <w:tcPr>
            <w:tcW w:w="3010" w:type="dxa"/>
            <w:shd w:val="clear" w:color="auto" w:fill="E6EED5"/>
          </w:tcPr>
          <w:p w14:paraId="6701519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1 </w:t>
            </w:r>
          </w:p>
          <w:p w14:paraId="38A31DC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2 if in conjunction with other non-compliance issues</w:t>
            </w:r>
          </w:p>
        </w:tc>
      </w:tr>
      <w:tr w:rsidR="000210E7" w:rsidRPr="007F3FE3" w14:paraId="4EED495E" w14:textId="77777777" w:rsidTr="000210E7">
        <w:trPr>
          <w:trHeight w:val="647"/>
        </w:trPr>
        <w:tc>
          <w:tcPr>
            <w:tcW w:w="1951" w:type="dxa"/>
            <w:vMerge w:val="restart"/>
            <w:tcBorders>
              <w:left w:val="single" w:sz="8" w:space="0" w:color="FFFFFF"/>
              <w:bottom w:val="nil"/>
              <w:right w:val="single" w:sz="24" w:space="0" w:color="FFFFFF"/>
            </w:tcBorders>
            <w:shd w:val="clear" w:color="auto" w:fill="9BBB59"/>
          </w:tcPr>
          <w:p w14:paraId="411D224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15B97FA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Driver Licence Check with DVLA in advance of Contract start date and at specified duration</w:t>
            </w:r>
          </w:p>
        </w:tc>
        <w:tc>
          <w:tcPr>
            <w:tcW w:w="2869" w:type="dxa"/>
            <w:shd w:val="clear" w:color="auto" w:fill="C9C9C9" w:themeFill="accent3" w:themeFillTint="99"/>
          </w:tcPr>
          <w:p w14:paraId="0861D19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2BB1D3F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Not conducted at start of contract</w:t>
            </w:r>
          </w:p>
        </w:tc>
        <w:tc>
          <w:tcPr>
            <w:tcW w:w="1384" w:type="dxa"/>
            <w:shd w:val="clear" w:color="auto" w:fill="C9C9C9" w:themeFill="accent3" w:themeFillTint="99"/>
          </w:tcPr>
          <w:p w14:paraId="601C685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3CDCB13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w:t>
            </w:r>
          </w:p>
        </w:tc>
        <w:tc>
          <w:tcPr>
            <w:tcW w:w="3010" w:type="dxa"/>
            <w:shd w:val="clear" w:color="auto" w:fill="C9C9C9" w:themeFill="accent3" w:themeFillTint="99"/>
          </w:tcPr>
          <w:p w14:paraId="7988823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04F8915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1</w:t>
            </w:r>
          </w:p>
        </w:tc>
      </w:tr>
      <w:tr w:rsidR="000210E7" w:rsidRPr="007F3FE3" w14:paraId="67B79637" w14:textId="77777777" w:rsidTr="000210E7">
        <w:trPr>
          <w:trHeight w:val="1348"/>
        </w:trPr>
        <w:tc>
          <w:tcPr>
            <w:tcW w:w="1951" w:type="dxa"/>
            <w:vMerge/>
            <w:tcBorders>
              <w:top w:val="single" w:sz="8" w:space="0" w:color="FFFFFF"/>
              <w:left w:val="single" w:sz="8" w:space="0" w:color="FFFFFF"/>
              <w:bottom w:val="nil"/>
              <w:right w:val="single" w:sz="24" w:space="0" w:color="FFFFFF"/>
            </w:tcBorders>
            <w:shd w:val="clear" w:color="auto" w:fill="9BBB59"/>
          </w:tcPr>
          <w:p w14:paraId="002477E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Pr>
          <w:p w14:paraId="1218FA8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6350524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Regular (monthly) checks not undertaken for drivers with 9-12 points</w:t>
            </w:r>
          </w:p>
        </w:tc>
        <w:tc>
          <w:tcPr>
            <w:tcW w:w="1384"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Pr>
          <w:p w14:paraId="1B7072D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43F19ADC"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Pr>
          <w:p w14:paraId="26CEC91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2 </w:t>
            </w:r>
          </w:p>
          <w:p w14:paraId="6604F85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6117F7F7" w14:textId="77777777" w:rsidTr="000210E7">
        <w:trPr>
          <w:trHeight w:val="746"/>
        </w:trPr>
        <w:tc>
          <w:tcPr>
            <w:tcW w:w="1951" w:type="dxa"/>
            <w:tcBorders>
              <w:left w:val="single" w:sz="8" w:space="0" w:color="FFFFFF"/>
              <w:bottom w:val="nil"/>
              <w:right w:val="single" w:sz="24" w:space="0" w:color="FFFFFF"/>
            </w:tcBorders>
            <w:shd w:val="clear" w:color="auto" w:fill="9BBB59"/>
          </w:tcPr>
          <w:p w14:paraId="090AA4C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7861511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Installation of Side-Guards on all LGVs</w:t>
            </w:r>
          </w:p>
        </w:tc>
        <w:tc>
          <w:tcPr>
            <w:tcW w:w="2869" w:type="dxa"/>
            <w:shd w:val="clear" w:color="auto" w:fill="C9C9C9" w:themeFill="accent3" w:themeFillTint="99"/>
          </w:tcPr>
          <w:p w14:paraId="4870F2E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3022E15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Side-guard not installed, </w:t>
            </w:r>
            <w:proofErr w:type="spellStart"/>
            <w:r w:rsidRPr="007F3FE3">
              <w:rPr>
                <w:rFonts w:ascii="Helvetica Neue Light" w:eastAsia="Calibri" w:hAnsi="Helvetica Neue Light" w:cs="Arial"/>
                <w:sz w:val="20"/>
                <w:lang w:eastAsia="en-US"/>
              </w:rPr>
              <w:t>loose</w:t>
            </w:r>
            <w:proofErr w:type="spellEnd"/>
            <w:r w:rsidRPr="007F3FE3">
              <w:rPr>
                <w:rFonts w:ascii="Helvetica Neue Light" w:eastAsia="Calibri" w:hAnsi="Helvetica Neue Light" w:cs="Arial"/>
                <w:sz w:val="20"/>
                <w:lang w:eastAsia="en-US"/>
              </w:rPr>
              <w:t xml:space="preserve"> or protruding </w:t>
            </w:r>
          </w:p>
        </w:tc>
        <w:tc>
          <w:tcPr>
            <w:tcW w:w="1384" w:type="dxa"/>
            <w:shd w:val="clear" w:color="auto" w:fill="C9C9C9" w:themeFill="accent3" w:themeFillTint="99"/>
          </w:tcPr>
          <w:p w14:paraId="452B3ED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27158F9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shd w:val="clear" w:color="auto" w:fill="C9C9C9" w:themeFill="accent3" w:themeFillTint="99"/>
          </w:tcPr>
          <w:p w14:paraId="0132B8D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2 </w:t>
            </w:r>
          </w:p>
          <w:p w14:paraId="11EA35A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54BE3A17" w14:textId="77777777" w:rsidTr="000210E7">
        <w:trPr>
          <w:trHeight w:val="746"/>
        </w:trPr>
        <w:tc>
          <w:tcPr>
            <w:tcW w:w="1951" w:type="dxa"/>
            <w:vMerge w:val="restart"/>
            <w:tcBorders>
              <w:left w:val="single" w:sz="8" w:space="0" w:color="FFFFFF"/>
              <w:right w:val="single" w:sz="24" w:space="0" w:color="FFFFFF"/>
            </w:tcBorders>
            <w:shd w:val="clear" w:color="auto" w:fill="9BBB59"/>
          </w:tcPr>
          <w:p w14:paraId="6F90B6F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1DC7864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0A784C4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Blind Spot Minimisation</w:t>
            </w:r>
          </w:p>
          <w:p w14:paraId="4412455C"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lastRenderedPageBreak/>
              <w:t>(where applicable)</w:t>
            </w:r>
          </w:p>
          <w:p w14:paraId="0BFBBBE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E6EED5"/>
          </w:tcPr>
          <w:p w14:paraId="536472D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lastRenderedPageBreak/>
              <w:t>No evidence provided to demonstrate blind spots eliminated and minimised as far as practical and possible, or evidence unsatisfactory – further steps could have been taken</w:t>
            </w:r>
          </w:p>
        </w:tc>
        <w:tc>
          <w:tcPr>
            <w:tcW w:w="1384" w:type="dxa"/>
            <w:shd w:val="clear" w:color="auto" w:fill="E6EED5"/>
          </w:tcPr>
          <w:p w14:paraId="4F95BD5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3E8D0D9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444F3E0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shd w:val="clear" w:color="auto" w:fill="E6EED5"/>
          </w:tcPr>
          <w:p w14:paraId="2F0BB37E"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6EF1A28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2 </w:t>
            </w:r>
          </w:p>
          <w:p w14:paraId="46F58A0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4FE1D172" w14:textId="77777777" w:rsidTr="000210E7">
        <w:trPr>
          <w:trHeight w:val="746"/>
        </w:trPr>
        <w:tc>
          <w:tcPr>
            <w:tcW w:w="1951" w:type="dxa"/>
            <w:vMerge/>
            <w:tcBorders>
              <w:left w:val="single" w:sz="8" w:space="0" w:color="FFFFFF"/>
              <w:bottom w:val="nil"/>
              <w:right w:val="single" w:sz="24" w:space="0" w:color="FFFFFF"/>
            </w:tcBorders>
            <w:shd w:val="clear" w:color="auto" w:fill="9BBB59"/>
          </w:tcPr>
          <w:p w14:paraId="20C759A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tcBorders>
              <w:top w:val="single" w:sz="8" w:space="0" w:color="FFFFFF"/>
              <w:left w:val="single" w:sz="8" w:space="0" w:color="FFFFFF"/>
              <w:bottom w:val="single" w:sz="8" w:space="0" w:color="FFFFFF"/>
              <w:right w:val="single" w:sz="8" w:space="0" w:color="FFFFFF"/>
            </w:tcBorders>
            <w:shd w:val="clear" w:color="auto" w:fill="C9C9C9" w:themeFill="accent3" w:themeFillTint="99"/>
          </w:tcPr>
          <w:p w14:paraId="1AC61DB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Blind spot minimisation technology is faulty, not functional or missing</w:t>
            </w:r>
          </w:p>
        </w:tc>
        <w:tc>
          <w:tcPr>
            <w:tcW w:w="1384" w:type="dxa"/>
            <w:tcBorders>
              <w:top w:val="single" w:sz="8" w:space="0" w:color="FFFFFF"/>
              <w:left w:val="single" w:sz="8" w:space="0" w:color="FFFFFF"/>
              <w:bottom w:val="single" w:sz="8" w:space="0" w:color="FFFFFF"/>
              <w:right w:val="single" w:sz="8" w:space="0" w:color="FFFFFF"/>
            </w:tcBorders>
            <w:shd w:val="clear" w:color="auto" w:fill="C9C9C9" w:themeFill="accent3" w:themeFillTint="99"/>
          </w:tcPr>
          <w:p w14:paraId="3D6F30C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6DB0063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tcBorders>
              <w:top w:val="single" w:sz="8" w:space="0" w:color="FFFFFF"/>
              <w:left w:val="single" w:sz="8" w:space="0" w:color="FFFFFF"/>
              <w:bottom w:val="single" w:sz="8" w:space="0" w:color="FFFFFF"/>
              <w:right w:val="single" w:sz="8" w:space="0" w:color="FFFFFF"/>
            </w:tcBorders>
            <w:shd w:val="clear" w:color="auto" w:fill="C9C9C9" w:themeFill="accent3" w:themeFillTint="99"/>
          </w:tcPr>
          <w:p w14:paraId="14EB020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w:t>
            </w:r>
          </w:p>
          <w:p w14:paraId="16B8F02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42A3D862" w14:textId="77777777" w:rsidTr="000210E7">
        <w:trPr>
          <w:trHeight w:val="746"/>
        </w:trPr>
        <w:tc>
          <w:tcPr>
            <w:tcW w:w="1951" w:type="dxa"/>
            <w:tcBorders>
              <w:left w:val="single" w:sz="8" w:space="0" w:color="FFFFFF"/>
              <w:bottom w:val="nil"/>
              <w:right w:val="single" w:sz="24" w:space="0" w:color="FFFFFF"/>
            </w:tcBorders>
            <w:shd w:val="clear" w:color="auto" w:fill="9BBB59"/>
          </w:tcPr>
          <w:p w14:paraId="252CF4F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48BF109B" w14:textId="77777777" w:rsidR="000210E7" w:rsidRPr="007F3FE3" w:rsidRDefault="000210E7" w:rsidP="000210E7">
            <w:pPr>
              <w:spacing w:before="0" w:after="200" w:line="240" w:lineRule="auto"/>
              <w:jc w:val="center"/>
              <w:rPr>
                <w:rFonts w:ascii="Helvetica Neue Light" w:hAnsi="Helvetica Neue Light" w:cs="Arial"/>
                <w:sz w:val="20"/>
              </w:rPr>
            </w:pPr>
            <w:r w:rsidRPr="007F3FE3">
              <w:rPr>
                <w:rFonts w:ascii="Helvetica Neue Light" w:hAnsi="Helvetica Neue Light" w:cs="Arial"/>
                <w:sz w:val="20"/>
              </w:rPr>
              <w:t xml:space="preserve"> Installation of </w:t>
            </w:r>
            <w:proofErr w:type="gramStart"/>
            <w:r w:rsidRPr="007F3FE3">
              <w:rPr>
                <w:rFonts w:ascii="Helvetica Neue Light" w:hAnsi="Helvetica Neue Light" w:cs="Arial"/>
                <w:sz w:val="20"/>
              </w:rPr>
              <w:t>Left Hand</w:t>
            </w:r>
            <w:proofErr w:type="gramEnd"/>
            <w:r w:rsidRPr="007F3FE3">
              <w:rPr>
                <w:rFonts w:ascii="Helvetica Neue Light" w:hAnsi="Helvetica Neue Light" w:cs="Arial"/>
                <w:sz w:val="20"/>
              </w:rPr>
              <w:t xml:space="preserve"> Manoeuvre Warnings </w:t>
            </w:r>
            <w:r w:rsidRPr="007F3FE3">
              <w:rPr>
                <w:rFonts w:ascii="Helvetica Neue Light" w:eastAsia="Calibri" w:hAnsi="Helvetica Neue Light" w:cs="Arial"/>
                <w:sz w:val="20"/>
                <w:lang w:eastAsia="en-US"/>
              </w:rPr>
              <w:t>(where applicable)</w:t>
            </w:r>
          </w:p>
        </w:tc>
        <w:tc>
          <w:tcPr>
            <w:tcW w:w="2869"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Pr>
          <w:p w14:paraId="64ECF8D3" w14:textId="77777777" w:rsidR="000210E7" w:rsidRPr="007F3FE3" w:rsidRDefault="000210E7" w:rsidP="000210E7">
            <w:pPr>
              <w:jc w:val="center"/>
              <w:rPr>
                <w:rFonts w:ascii="Helvetica Neue Light" w:eastAsia="Calibri" w:hAnsi="Helvetica Neue Light" w:cs="Arial"/>
                <w:sz w:val="20"/>
              </w:rPr>
            </w:pPr>
            <w:r w:rsidRPr="007F3FE3">
              <w:rPr>
                <w:rFonts w:ascii="Helvetica Neue Light" w:eastAsia="Calibri" w:hAnsi="Helvetica Neue Light" w:cs="Arial"/>
                <w:sz w:val="20"/>
              </w:rPr>
              <w:t xml:space="preserve">Warnings not installed or not functional </w:t>
            </w:r>
          </w:p>
        </w:tc>
        <w:tc>
          <w:tcPr>
            <w:tcW w:w="1384"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Pr>
          <w:p w14:paraId="7212B3C8" w14:textId="77777777" w:rsidR="000210E7" w:rsidRPr="007F3FE3" w:rsidRDefault="000210E7" w:rsidP="000210E7">
            <w:pPr>
              <w:jc w:val="center"/>
              <w:rPr>
                <w:rFonts w:ascii="Helvetica Neue Light" w:hAnsi="Helvetica Neue Light" w:cs="Arial"/>
                <w:sz w:val="20"/>
              </w:rPr>
            </w:pPr>
            <w:r w:rsidRPr="007F3FE3">
              <w:rPr>
                <w:rFonts w:ascii="Helvetica Neue Light" w:hAnsi="Helvetica Neue Light" w:cs="Arial"/>
                <w:sz w:val="20"/>
              </w:rPr>
              <w:t>3</w:t>
            </w:r>
          </w:p>
        </w:tc>
        <w:tc>
          <w:tcPr>
            <w:tcW w:w="3010"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Pr>
          <w:p w14:paraId="5287E688" w14:textId="77777777" w:rsidR="000210E7" w:rsidRPr="007F3FE3" w:rsidRDefault="000210E7" w:rsidP="000210E7">
            <w:pPr>
              <w:jc w:val="center"/>
              <w:rPr>
                <w:rFonts w:ascii="Helvetica Neue Light" w:hAnsi="Helvetica Neue Light" w:cs="Arial"/>
                <w:sz w:val="20"/>
              </w:rPr>
            </w:pPr>
            <w:r w:rsidRPr="007F3FE3">
              <w:rPr>
                <w:rFonts w:ascii="Helvetica Neue Light" w:hAnsi="Helvetica Neue Light" w:cs="Arial"/>
                <w:sz w:val="20"/>
              </w:rPr>
              <w:t xml:space="preserve">Stage 2 or Stage 3 if in conjunction with other non-compliance issues  </w:t>
            </w:r>
          </w:p>
        </w:tc>
      </w:tr>
      <w:tr w:rsidR="000210E7" w:rsidRPr="007F3FE3" w14:paraId="6FC5DE48" w14:textId="77777777" w:rsidTr="000210E7">
        <w:trPr>
          <w:trHeight w:val="746"/>
        </w:trPr>
        <w:tc>
          <w:tcPr>
            <w:tcW w:w="1951" w:type="dxa"/>
            <w:tcBorders>
              <w:left w:val="single" w:sz="8" w:space="0" w:color="FFFFFF"/>
              <w:right w:val="single" w:sz="24" w:space="0" w:color="FFFFFF"/>
            </w:tcBorders>
            <w:shd w:val="clear" w:color="auto" w:fill="9BBB59"/>
          </w:tcPr>
          <w:p w14:paraId="22B0ED7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7891A04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Installation of Cyclist Warning Stickers</w:t>
            </w:r>
            <w:r w:rsidRPr="007F3FE3">
              <w:rPr>
                <w:rFonts w:ascii="Helvetica Neue Light" w:hAnsi="Helvetica Neue Light" w:cs="Arial"/>
                <w:sz w:val="20"/>
              </w:rPr>
              <w:t xml:space="preserve"> </w:t>
            </w:r>
            <w:r w:rsidRPr="007F3FE3">
              <w:rPr>
                <w:rFonts w:ascii="Helvetica Neue Light" w:eastAsia="Calibri" w:hAnsi="Helvetica Neue Light" w:cs="Arial"/>
                <w:sz w:val="20"/>
                <w:lang w:eastAsia="en-US"/>
              </w:rPr>
              <w:t>(where applicable)</w:t>
            </w:r>
          </w:p>
        </w:tc>
        <w:tc>
          <w:tcPr>
            <w:tcW w:w="2869" w:type="dxa"/>
            <w:shd w:val="clear" w:color="auto" w:fill="C9C9C9" w:themeFill="accent3" w:themeFillTint="99"/>
          </w:tcPr>
          <w:p w14:paraId="05BDAAC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584DE4D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No stickers or stickers dirty or loose</w:t>
            </w:r>
          </w:p>
        </w:tc>
        <w:tc>
          <w:tcPr>
            <w:tcW w:w="1384" w:type="dxa"/>
            <w:shd w:val="clear" w:color="auto" w:fill="C9C9C9" w:themeFill="accent3" w:themeFillTint="99"/>
          </w:tcPr>
          <w:p w14:paraId="3F50132C"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7DFC526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w:t>
            </w:r>
          </w:p>
        </w:tc>
        <w:tc>
          <w:tcPr>
            <w:tcW w:w="3010" w:type="dxa"/>
            <w:shd w:val="clear" w:color="auto" w:fill="C9C9C9" w:themeFill="accent3" w:themeFillTint="99"/>
          </w:tcPr>
          <w:p w14:paraId="53F1337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674F7EF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1</w:t>
            </w:r>
          </w:p>
        </w:tc>
      </w:tr>
      <w:tr w:rsidR="000210E7" w:rsidRPr="007F3FE3" w14:paraId="53E25A67" w14:textId="77777777" w:rsidTr="000210E7">
        <w:trPr>
          <w:trHeight w:val="746"/>
        </w:trPr>
        <w:tc>
          <w:tcPr>
            <w:tcW w:w="1951" w:type="dxa"/>
            <w:vMerge w:val="restart"/>
            <w:tcBorders>
              <w:left w:val="single" w:sz="8" w:space="0" w:color="FFFFFF"/>
              <w:right w:val="single" w:sz="24" w:space="0" w:color="FFFFFF"/>
            </w:tcBorders>
            <w:shd w:val="clear" w:color="auto" w:fill="9BBB59"/>
          </w:tcPr>
          <w:p w14:paraId="14ED5E3B" w14:textId="77777777" w:rsidR="000210E7" w:rsidRPr="007F3FE3" w:rsidRDefault="000210E7" w:rsidP="000210E7">
            <w:pPr>
              <w:spacing w:before="0" w:after="200" w:line="240" w:lineRule="auto"/>
              <w:rPr>
                <w:rFonts w:ascii="Helvetica Neue Light" w:eastAsia="Calibri" w:hAnsi="Helvetica Neue Light" w:cs="Arial"/>
                <w:sz w:val="20"/>
                <w:lang w:eastAsia="en-US"/>
              </w:rPr>
            </w:pPr>
          </w:p>
          <w:p w14:paraId="7144AA76"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724C777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Monitoring, Reporting and Analysis of Collisions </w:t>
            </w:r>
          </w:p>
        </w:tc>
        <w:tc>
          <w:tcPr>
            <w:tcW w:w="2869" w:type="dxa"/>
            <w:shd w:val="clear" w:color="auto" w:fill="E6EED5"/>
          </w:tcPr>
          <w:p w14:paraId="7A8EE63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5722C6C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Collision causing injury or fatality not reported within 5 days</w:t>
            </w:r>
          </w:p>
        </w:tc>
        <w:tc>
          <w:tcPr>
            <w:tcW w:w="1384" w:type="dxa"/>
            <w:shd w:val="clear" w:color="auto" w:fill="E6EED5"/>
          </w:tcPr>
          <w:p w14:paraId="6C31022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2F2BA88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tc>
        <w:tc>
          <w:tcPr>
            <w:tcW w:w="3010" w:type="dxa"/>
            <w:shd w:val="clear" w:color="auto" w:fill="E6EED5"/>
          </w:tcPr>
          <w:p w14:paraId="38ECCBF6"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w:t>
            </w:r>
          </w:p>
          <w:p w14:paraId="6F59677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66EED7D2" w14:textId="77777777" w:rsidTr="000210E7">
        <w:trPr>
          <w:trHeight w:val="746"/>
        </w:trPr>
        <w:tc>
          <w:tcPr>
            <w:tcW w:w="1951" w:type="dxa"/>
            <w:vMerge/>
            <w:tcBorders>
              <w:left w:val="single" w:sz="8" w:space="0" w:color="FFFFFF"/>
              <w:right w:val="single" w:sz="24" w:space="0" w:color="FFFFFF"/>
            </w:tcBorders>
            <w:shd w:val="clear" w:color="auto" w:fill="9BBB59"/>
          </w:tcPr>
          <w:p w14:paraId="2DB3011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C9C9C9" w:themeFill="accent3" w:themeFillTint="99"/>
          </w:tcPr>
          <w:p w14:paraId="473E1A90" w14:textId="77777777" w:rsidR="000210E7" w:rsidRPr="007F3FE3" w:rsidRDefault="000210E7" w:rsidP="000210E7">
            <w:pPr>
              <w:spacing w:before="0" w:after="200" w:line="240" w:lineRule="auto"/>
              <w:rPr>
                <w:rFonts w:ascii="Helvetica Neue Light" w:eastAsia="Calibri" w:hAnsi="Helvetica Neue Light" w:cs="Arial"/>
                <w:sz w:val="20"/>
                <w:lang w:eastAsia="en-US"/>
              </w:rPr>
            </w:pPr>
          </w:p>
          <w:p w14:paraId="348DD12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Collisions not being captured, investigated and analysed </w:t>
            </w:r>
          </w:p>
        </w:tc>
        <w:tc>
          <w:tcPr>
            <w:tcW w:w="1384" w:type="dxa"/>
            <w:shd w:val="clear" w:color="auto" w:fill="C9C9C9" w:themeFill="accent3" w:themeFillTint="99"/>
          </w:tcPr>
          <w:p w14:paraId="3F9E23B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30CC9C5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shd w:val="clear" w:color="auto" w:fill="C9C9C9" w:themeFill="accent3" w:themeFillTint="99"/>
          </w:tcPr>
          <w:p w14:paraId="34976BC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w:t>
            </w:r>
          </w:p>
          <w:p w14:paraId="300FBDB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496C276B" w14:textId="77777777" w:rsidTr="000210E7">
        <w:trPr>
          <w:trHeight w:val="1171"/>
        </w:trPr>
        <w:tc>
          <w:tcPr>
            <w:tcW w:w="1951" w:type="dxa"/>
            <w:tcBorders>
              <w:left w:val="single" w:sz="8" w:space="0" w:color="FFFFFF"/>
              <w:right w:val="single" w:sz="24" w:space="0" w:color="FFFFFF"/>
            </w:tcBorders>
            <w:shd w:val="clear" w:color="auto" w:fill="9BBB59"/>
          </w:tcPr>
          <w:p w14:paraId="73DA7D29" w14:textId="77777777" w:rsidR="000210E7" w:rsidRPr="007F3FE3" w:rsidRDefault="000210E7" w:rsidP="000210E7">
            <w:pPr>
              <w:spacing w:before="0" w:after="200" w:line="240" w:lineRule="auto"/>
              <w:rPr>
                <w:rFonts w:ascii="Helvetica Neue Light" w:eastAsia="Calibri" w:hAnsi="Helvetica Neue Light" w:cs="Arial"/>
                <w:sz w:val="20"/>
                <w:lang w:eastAsia="en-US"/>
              </w:rPr>
            </w:pPr>
          </w:p>
          <w:p w14:paraId="200080F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Traffic Routing</w:t>
            </w:r>
          </w:p>
        </w:tc>
        <w:tc>
          <w:tcPr>
            <w:tcW w:w="2869" w:type="dxa"/>
            <w:shd w:val="clear" w:color="auto" w:fill="E6EED5"/>
          </w:tcPr>
          <w:p w14:paraId="4E611D6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Suitable routes are not developed, appropriate or adhered to or deviations not communicated effectively</w:t>
            </w:r>
          </w:p>
        </w:tc>
        <w:tc>
          <w:tcPr>
            <w:tcW w:w="1384" w:type="dxa"/>
            <w:shd w:val="clear" w:color="auto" w:fill="E6EED5"/>
          </w:tcPr>
          <w:p w14:paraId="7EB130A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w:t>
            </w:r>
          </w:p>
          <w:p w14:paraId="6EA3B69A"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tc>
        <w:tc>
          <w:tcPr>
            <w:tcW w:w="3010" w:type="dxa"/>
            <w:shd w:val="clear" w:color="auto" w:fill="E6EED5"/>
          </w:tcPr>
          <w:p w14:paraId="19A1269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1 if one-off deviation or non-compliance </w:t>
            </w:r>
          </w:p>
          <w:p w14:paraId="5653017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 if suitable routes not developed or repeatedly ignored</w:t>
            </w:r>
          </w:p>
        </w:tc>
      </w:tr>
      <w:tr w:rsidR="000210E7" w:rsidRPr="007F3FE3" w14:paraId="58A8F8C1" w14:textId="77777777" w:rsidTr="000210E7">
        <w:trPr>
          <w:trHeight w:val="644"/>
        </w:trPr>
        <w:tc>
          <w:tcPr>
            <w:tcW w:w="1951" w:type="dxa"/>
            <w:vMerge w:val="restart"/>
            <w:tcBorders>
              <w:left w:val="single" w:sz="8" w:space="0" w:color="FFFFFF"/>
              <w:right w:val="single" w:sz="24" w:space="0" w:color="FFFFFF"/>
            </w:tcBorders>
            <w:shd w:val="clear" w:color="auto" w:fill="9BBB59"/>
          </w:tcPr>
          <w:p w14:paraId="5531110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56664B1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2D5BE1F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38F8791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Requirements for Contractor with Site Management Responsibility </w:t>
            </w:r>
          </w:p>
          <w:p w14:paraId="2F49BE8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(client developer or primary contractor)</w:t>
            </w:r>
          </w:p>
          <w:p w14:paraId="3B1ECE6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C9C9C9" w:themeFill="accent3" w:themeFillTint="99"/>
          </w:tcPr>
          <w:p w14:paraId="27E045D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Site traffic not controlled or planned for e.g. to reduce peak hour visits</w:t>
            </w:r>
          </w:p>
        </w:tc>
        <w:tc>
          <w:tcPr>
            <w:tcW w:w="1384" w:type="dxa"/>
            <w:shd w:val="clear" w:color="auto" w:fill="C9C9C9" w:themeFill="accent3" w:themeFillTint="99"/>
          </w:tcPr>
          <w:p w14:paraId="61E32FF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w:t>
            </w:r>
          </w:p>
        </w:tc>
        <w:tc>
          <w:tcPr>
            <w:tcW w:w="3010" w:type="dxa"/>
            <w:shd w:val="clear" w:color="auto" w:fill="C9C9C9" w:themeFill="accent3" w:themeFillTint="99"/>
          </w:tcPr>
          <w:p w14:paraId="63B372F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1 </w:t>
            </w:r>
          </w:p>
          <w:p w14:paraId="764F3B7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2 if in conjunction with other non-compliance issues</w:t>
            </w:r>
          </w:p>
        </w:tc>
      </w:tr>
      <w:tr w:rsidR="000210E7" w:rsidRPr="007F3FE3" w14:paraId="55F0B3A1" w14:textId="77777777" w:rsidTr="000210E7">
        <w:trPr>
          <w:trHeight w:val="746"/>
        </w:trPr>
        <w:tc>
          <w:tcPr>
            <w:tcW w:w="1951" w:type="dxa"/>
            <w:vMerge/>
            <w:tcBorders>
              <w:left w:val="single" w:sz="8" w:space="0" w:color="FFFFFF"/>
              <w:right w:val="single" w:sz="24" w:space="0" w:color="FFFFFF"/>
            </w:tcBorders>
            <w:shd w:val="clear" w:color="auto" w:fill="9BBB59"/>
          </w:tcPr>
          <w:p w14:paraId="655BEAB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C9C9C9" w:themeFill="accent3" w:themeFillTint="99"/>
          </w:tcPr>
          <w:p w14:paraId="1247555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The condition of the site prevents vehicles fitted with safety features accessing it</w:t>
            </w:r>
          </w:p>
        </w:tc>
        <w:tc>
          <w:tcPr>
            <w:tcW w:w="1384" w:type="dxa"/>
            <w:shd w:val="clear" w:color="auto" w:fill="C9C9C9" w:themeFill="accent3" w:themeFillTint="99"/>
          </w:tcPr>
          <w:p w14:paraId="55A146D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tc>
        <w:tc>
          <w:tcPr>
            <w:tcW w:w="3010" w:type="dxa"/>
            <w:shd w:val="clear" w:color="auto" w:fill="C9C9C9" w:themeFill="accent3" w:themeFillTint="99"/>
          </w:tcPr>
          <w:p w14:paraId="272873D7"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Stage 2 </w:t>
            </w:r>
          </w:p>
        </w:tc>
      </w:tr>
      <w:tr w:rsidR="000210E7" w:rsidRPr="007F3FE3" w14:paraId="06FA5D4E" w14:textId="77777777" w:rsidTr="000210E7">
        <w:trPr>
          <w:trHeight w:val="746"/>
        </w:trPr>
        <w:tc>
          <w:tcPr>
            <w:tcW w:w="1951" w:type="dxa"/>
            <w:vMerge/>
            <w:tcBorders>
              <w:left w:val="single" w:sz="8" w:space="0" w:color="FFFFFF"/>
              <w:right w:val="single" w:sz="24" w:space="0" w:color="FFFFFF"/>
            </w:tcBorders>
            <w:shd w:val="clear" w:color="auto" w:fill="9BBB59"/>
          </w:tcPr>
          <w:p w14:paraId="0E280DFE"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EDEDED" w:themeFill="accent3" w:themeFillTint="33"/>
          </w:tcPr>
          <w:p w14:paraId="31AD8F5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6A60835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Access to and egress from the site is not managed, marked or understood</w:t>
            </w:r>
          </w:p>
        </w:tc>
        <w:tc>
          <w:tcPr>
            <w:tcW w:w="1384" w:type="dxa"/>
            <w:shd w:val="clear" w:color="auto" w:fill="EDEDED" w:themeFill="accent3" w:themeFillTint="33"/>
          </w:tcPr>
          <w:p w14:paraId="139BD48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1</w:t>
            </w:r>
          </w:p>
          <w:p w14:paraId="5C345DA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tc>
        <w:tc>
          <w:tcPr>
            <w:tcW w:w="3010" w:type="dxa"/>
            <w:shd w:val="clear" w:color="auto" w:fill="EDEDED" w:themeFill="accent3" w:themeFillTint="33"/>
          </w:tcPr>
          <w:p w14:paraId="5FF90AF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1 if one-off non-compliance with access/egress rule</w:t>
            </w:r>
          </w:p>
          <w:p w14:paraId="7026438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 if recurrent poor management or non-compliance of site access/egress</w:t>
            </w:r>
          </w:p>
        </w:tc>
      </w:tr>
      <w:tr w:rsidR="000210E7" w:rsidRPr="007F3FE3" w14:paraId="3A0FEB57" w14:textId="77777777" w:rsidTr="000210E7">
        <w:trPr>
          <w:trHeight w:val="746"/>
        </w:trPr>
        <w:tc>
          <w:tcPr>
            <w:tcW w:w="1951" w:type="dxa"/>
            <w:vMerge/>
            <w:tcBorders>
              <w:left w:val="single" w:sz="8" w:space="0" w:color="FFFFFF"/>
              <w:right w:val="single" w:sz="24" w:space="0" w:color="FFFFFF"/>
            </w:tcBorders>
            <w:shd w:val="clear" w:color="auto" w:fill="9BBB59"/>
          </w:tcPr>
          <w:p w14:paraId="4DDA2E2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C9C9C9" w:themeFill="accent3" w:themeFillTint="99"/>
          </w:tcPr>
          <w:p w14:paraId="4629B6E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Vehicles loaded/un-loaded on the carriageway rather than on-site (where feasible)</w:t>
            </w:r>
          </w:p>
        </w:tc>
        <w:tc>
          <w:tcPr>
            <w:tcW w:w="1384" w:type="dxa"/>
            <w:shd w:val="clear" w:color="auto" w:fill="C9C9C9" w:themeFill="accent3" w:themeFillTint="99"/>
          </w:tcPr>
          <w:p w14:paraId="495ABE3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p w14:paraId="39403F5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3010" w:type="dxa"/>
            <w:shd w:val="clear" w:color="auto" w:fill="C9C9C9" w:themeFill="accent3" w:themeFillTint="99"/>
          </w:tcPr>
          <w:p w14:paraId="70C9B926"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1</w:t>
            </w:r>
          </w:p>
          <w:p w14:paraId="05D0E5E3"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2 if in conjunction with other non-compliance issues</w:t>
            </w:r>
          </w:p>
        </w:tc>
      </w:tr>
      <w:tr w:rsidR="000210E7" w:rsidRPr="007F3FE3" w14:paraId="38719CE0" w14:textId="77777777" w:rsidTr="000210E7">
        <w:trPr>
          <w:trHeight w:val="1103"/>
        </w:trPr>
        <w:tc>
          <w:tcPr>
            <w:tcW w:w="1951" w:type="dxa"/>
            <w:vMerge/>
            <w:tcBorders>
              <w:left w:val="single" w:sz="8" w:space="0" w:color="FFFFFF"/>
              <w:right w:val="single" w:sz="24" w:space="0" w:color="FFFFFF"/>
            </w:tcBorders>
            <w:shd w:val="clear" w:color="auto" w:fill="9BBB59"/>
          </w:tcPr>
          <w:p w14:paraId="0FC43316"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tc>
        <w:tc>
          <w:tcPr>
            <w:tcW w:w="2869" w:type="dxa"/>
            <w:shd w:val="clear" w:color="auto" w:fill="C9C9C9" w:themeFill="accent3" w:themeFillTint="99"/>
          </w:tcPr>
          <w:p w14:paraId="74E89B98"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Construction Management Plan not signed off before work commences on site or not adhered to once work begins</w:t>
            </w:r>
          </w:p>
        </w:tc>
        <w:tc>
          <w:tcPr>
            <w:tcW w:w="1384" w:type="dxa"/>
            <w:shd w:val="clear" w:color="auto" w:fill="C9C9C9" w:themeFill="accent3" w:themeFillTint="99"/>
          </w:tcPr>
          <w:p w14:paraId="1AA616CC"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tc>
        <w:tc>
          <w:tcPr>
            <w:tcW w:w="3010" w:type="dxa"/>
            <w:shd w:val="clear" w:color="auto" w:fill="C9C9C9" w:themeFill="accent3" w:themeFillTint="99"/>
          </w:tcPr>
          <w:p w14:paraId="70C55E42"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w:t>
            </w:r>
          </w:p>
          <w:p w14:paraId="5EBDF51F"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in conjunction with other non-compliance issues</w:t>
            </w:r>
          </w:p>
        </w:tc>
      </w:tr>
      <w:tr w:rsidR="000210E7" w:rsidRPr="007F3FE3" w14:paraId="0D650AFE" w14:textId="77777777" w:rsidTr="000210E7">
        <w:trPr>
          <w:trHeight w:val="746"/>
        </w:trPr>
        <w:tc>
          <w:tcPr>
            <w:tcW w:w="1951" w:type="dxa"/>
            <w:tcBorders>
              <w:left w:val="single" w:sz="8" w:space="0" w:color="FFFFFF"/>
              <w:right w:val="single" w:sz="24" w:space="0" w:color="FFFFFF"/>
            </w:tcBorders>
            <w:shd w:val="clear" w:color="auto" w:fill="9BBB59"/>
          </w:tcPr>
          <w:p w14:paraId="799C0574"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718A294D"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 xml:space="preserve">Subcontractors Compliance and Monitoring </w:t>
            </w:r>
          </w:p>
        </w:tc>
        <w:tc>
          <w:tcPr>
            <w:tcW w:w="2869" w:type="dxa"/>
            <w:shd w:val="clear" w:color="auto" w:fill="EDEDED" w:themeFill="accent3" w:themeFillTint="33"/>
          </w:tcPr>
          <w:p w14:paraId="5C5F5A0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p>
          <w:p w14:paraId="510E4790"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Subcontractors compliance monitoring and enforcement not developed or implemented</w:t>
            </w:r>
          </w:p>
        </w:tc>
        <w:tc>
          <w:tcPr>
            <w:tcW w:w="1384" w:type="dxa"/>
            <w:shd w:val="clear" w:color="auto" w:fill="EDEDED" w:themeFill="accent3" w:themeFillTint="33"/>
          </w:tcPr>
          <w:p w14:paraId="2BDC4AE9"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2</w:t>
            </w:r>
          </w:p>
          <w:p w14:paraId="3D32A031"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3</w:t>
            </w:r>
          </w:p>
        </w:tc>
        <w:tc>
          <w:tcPr>
            <w:tcW w:w="3010" w:type="dxa"/>
            <w:shd w:val="clear" w:color="auto" w:fill="EDEDED" w:themeFill="accent3" w:themeFillTint="33"/>
          </w:tcPr>
          <w:p w14:paraId="5A383F95"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Stage 2 if one-off instance not monitored /enforced</w:t>
            </w:r>
          </w:p>
          <w:p w14:paraId="3AEC116B" w14:textId="77777777" w:rsidR="000210E7" w:rsidRPr="007F3FE3" w:rsidRDefault="000210E7" w:rsidP="000210E7">
            <w:pPr>
              <w:spacing w:before="0" w:after="200" w:line="240" w:lineRule="auto"/>
              <w:jc w:val="center"/>
              <w:rPr>
                <w:rFonts w:ascii="Helvetica Neue Light" w:eastAsia="Calibri" w:hAnsi="Helvetica Neue Light" w:cs="Arial"/>
                <w:sz w:val="20"/>
                <w:lang w:eastAsia="en-US"/>
              </w:rPr>
            </w:pPr>
            <w:r w:rsidRPr="007F3FE3">
              <w:rPr>
                <w:rFonts w:ascii="Helvetica Neue Light" w:eastAsia="Calibri" w:hAnsi="Helvetica Neue Light" w:cs="Arial"/>
                <w:sz w:val="20"/>
                <w:lang w:eastAsia="en-US"/>
              </w:rPr>
              <w:t>or Stage 3 if full monitoring and enforcement procedure not developed or implemented (or in conjunction with other non-compliance issues)</w:t>
            </w:r>
          </w:p>
        </w:tc>
      </w:tr>
    </w:tbl>
    <w:p w14:paraId="786372EF" w14:textId="77777777" w:rsidR="000210E7" w:rsidRPr="007F3FE3" w:rsidRDefault="000210E7" w:rsidP="000210E7">
      <w:pPr>
        <w:spacing w:before="0" w:after="200" w:line="276" w:lineRule="auto"/>
        <w:jc w:val="left"/>
        <w:rPr>
          <w:rFonts w:ascii="Helvetica Neue Light" w:hAnsi="Helvetica Neue Light"/>
          <w:noProof/>
          <w:color w:val="566BBA"/>
          <w:sz w:val="32"/>
          <w:szCs w:val="12"/>
          <w:lang w:eastAsia="en-US"/>
        </w:rPr>
      </w:pPr>
    </w:p>
    <w:sectPr w:rsidR="000210E7" w:rsidRPr="007F3FE3" w:rsidSect="000210E7">
      <w:headerReference w:type="default" r:id="rId25"/>
      <w:footerReference w:type="even" r:id="rId26"/>
      <w:footerReference w:type="defaul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D9EF" w14:textId="77777777" w:rsidR="0054428D" w:rsidRDefault="0054428D">
      <w:pPr>
        <w:spacing w:before="0" w:line="240" w:lineRule="auto"/>
      </w:pPr>
      <w:r>
        <w:separator/>
      </w:r>
    </w:p>
  </w:endnote>
  <w:endnote w:type="continuationSeparator" w:id="0">
    <w:p w14:paraId="71085888" w14:textId="77777777" w:rsidR="0054428D" w:rsidRDefault="005442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ight">
    <w:panose1 w:val="02000403000000020004"/>
    <w:charset w:val="00"/>
    <w:family w:val="auto"/>
    <w:pitch w:val="variable"/>
    <w:sig w:usb0="A00002FF" w:usb1="5000205B" w:usb2="00000002" w:usb3="00000000" w:csb0="00000007" w:csb1="00000000"/>
  </w:font>
  <w:font w:name="NeoSansStd-Regular">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6EC8" w14:textId="77777777" w:rsidR="007F3FE3" w:rsidRDefault="007F3FE3" w:rsidP="00021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4EBC9" w14:textId="77777777" w:rsidR="007F3FE3" w:rsidRDefault="007F3FE3" w:rsidP="00021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4DD5" w14:textId="77777777" w:rsidR="007F3FE3" w:rsidRDefault="007F3FE3" w:rsidP="00021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979C15E" w14:textId="77777777" w:rsidR="007F3FE3" w:rsidRPr="006D6B32" w:rsidRDefault="007F3FE3" w:rsidP="000210E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F268" w14:textId="77777777" w:rsidR="007F3FE3" w:rsidRDefault="007F3FE3" w:rsidP="00021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34623" w14:textId="77777777" w:rsidR="007F3FE3" w:rsidRDefault="007F3FE3" w:rsidP="000210E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C24B" w14:textId="77777777" w:rsidR="007F3FE3" w:rsidRDefault="007F3FE3" w:rsidP="000210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1E37EBB" w14:textId="77777777" w:rsidR="007F3FE3" w:rsidRPr="006D6B32" w:rsidRDefault="007F3FE3" w:rsidP="000210E7">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2E05" w14:textId="77777777" w:rsidR="0054428D" w:rsidRDefault="0054428D">
      <w:pPr>
        <w:spacing w:before="0" w:line="240" w:lineRule="auto"/>
      </w:pPr>
      <w:r>
        <w:separator/>
      </w:r>
    </w:p>
  </w:footnote>
  <w:footnote w:type="continuationSeparator" w:id="0">
    <w:p w14:paraId="2BFB4508" w14:textId="77777777" w:rsidR="0054428D" w:rsidRDefault="0054428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91C8" w14:textId="77777777" w:rsidR="007F3FE3" w:rsidRDefault="00D619FA" w:rsidP="000210E7">
    <w:pPr>
      <w:pStyle w:val="Header"/>
      <w:jc w:val="right"/>
    </w:pPr>
    <w:r>
      <w:rPr>
        <w:noProof/>
      </w:rPr>
      <w:drawing>
        <wp:inline distT="0" distB="0" distL="0" distR="0" wp14:anchorId="6E117F59" wp14:editId="304F7E42">
          <wp:extent cx="1296555" cy="35360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y Logo.eps"/>
                  <pic:cNvPicPr/>
                </pic:nvPicPr>
                <pic:blipFill>
                  <a:blip r:embed="rId1">
                    <a:extLst>
                      <a:ext uri="{28A0092B-C50C-407E-A947-70E740481C1C}">
                        <a14:useLocalDpi xmlns:a14="http://schemas.microsoft.com/office/drawing/2010/main" val="0"/>
                      </a:ext>
                    </a:extLst>
                  </a:blip>
                  <a:stretch>
                    <a:fillRect/>
                  </a:stretch>
                </pic:blipFill>
                <pic:spPr>
                  <a:xfrm>
                    <a:off x="0" y="0"/>
                    <a:ext cx="1315651" cy="35881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9E40" w14:textId="77777777" w:rsidR="007F3FE3" w:rsidRDefault="007F3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7CA" w14:textId="77777777" w:rsidR="007F3FE3" w:rsidRDefault="007F3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16"/>
    <w:multiLevelType w:val="hybridMultilevel"/>
    <w:tmpl w:val="6A72FC9C"/>
    <w:lvl w:ilvl="0" w:tplc="92844C3C">
      <w:start w:val="5"/>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00563"/>
    <w:multiLevelType w:val="hybridMultilevel"/>
    <w:tmpl w:val="AAECB6B0"/>
    <w:lvl w:ilvl="0" w:tplc="0898F8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80213"/>
    <w:multiLevelType w:val="hybridMultilevel"/>
    <w:tmpl w:val="C74AE960"/>
    <w:lvl w:ilvl="0" w:tplc="D06EC2C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50FC5"/>
    <w:multiLevelType w:val="hybridMultilevel"/>
    <w:tmpl w:val="6840F58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8E149C"/>
    <w:multiLevelType w:val="hybridMultilevel"/>
    <w:tmpl w:val="26806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E2885"/>
    <w:multiLevelType w:val="hybridMultilevel"/>
    <w:tmpl w:val="4454C080"/>
    <w:lvl w:ilvl="0" w:tplc="92844C3C">
      <w:start w:val="5"/>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9C2067"/>
    <w:multiLevelType w:val="hybridMultilevel"/>
    <w:tmpl w:val="67209A42"/>
    <w:lvl w:ilvl="0" w:tplc="08090001">
      <w:start w:val="1"/>
      <w:numFmt w:val="bullet"/>
      <w:lvlText w:val=""/>
      <w:lvlJc w:val="left"/>
      <w:pPr>
        <w:tabs>
          <w:tab w:val="num" w:pos="720"/>
        </w:tabs>
        <w:ind w:left="72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75E8CBF6" w:tentative="1">
      <w:start w:val="1"/>
      <w:numFmt w:val="bullet"/>
      <w:lvlText w:val=""/>
      <w:lvlJc w:val="left"/>
      <w:pPr>
        <w:tabs>
          <w:tab w:val="num" w:pos="2160"/>
        </w:tabs>
        <w:ind w:left="2160" w:hanging="360"/>
      </w:pPr>
      <w:rPr>
        <w:rFonts w:ascii="Wingdings" w:hAnsi="Wingdings" w:hint="default"/>
        <w:sz w:val="20"/>
      </w:rPr>
    </w:lvl>
    <w:lvl w:ilvl="3" w:tplc="3D32072C" w:tentative="1">
      <w:start w:val="1"/>
      <w:numFmt w:val="bullet"/>
      <w:lvlText w:val=""/>
      <w:lvlJc w:val="left"/>
      <w:pPr>
        <w:tabs>
          <w:tab w:val="num" w:pos="2880"/>
        </w:tabs>
        <w:ind w:left="2880" w:hanging="360"/>
      </w:pPr>
      <w:rPr>
        <w:rFonts w:ascii="Wingdings" w:hAnsi="Wingdings" w:hint="default"/>
        <w:sz w:val="20"/>
      </w:rPr>
    </w:lvl>
    <w:lvl w:ilvl="4" w:tplc="908E2414" w:tentative="1">
      <w:start w:val="1"/>
      <w:numFmt w:val="bullet"/>
      <w:lvlText w:val=""/>
      <w:lvlJc w:val="left"/>
      <w:pPr>
        <w:tabs>
          <w:tab w:val="num" w:pos="3600"/>
        </w:tabs>
        <w:ind w:left="3600" w:hanging="360"/>
      </w:pPr>
      <w:rPr>
        <w:rFonts w:ascii="Wingdings" w:hAnsi="Wingdings" w:hint="default"/>
        <w:sz w:val="20"/>
      </w:rPr>
    </w:lvl>
    <w:lvl w:ilvl="5" w:tplc="81309528" w:tentative="1">
      <w:start w:val="1"/>
      <w:numFmt w:val="bullet"/>
      <w:lvlText w:val=""/>
      <w:lvlJc w:val="left"/>
      <w:pPr>
        <w:tabs>
          <w:tab w:val="num" w:pos="4320"/>
        </w:tabs>
        <w:ind w:left="4320" w:hanging="360"/>
      </w:pPr>
      <w:rPr>
        <w:rFonts w:ascii="Wingdings" w:hAnsi="Wingdings" w:hint="default"/>
        <w:sz w:val="20"/>
      </w:rPr>
    </w:lvl>
    <w:lvl w:ilvl="6" w:tplc="9D9268EE" w:tentative="1">
      <w:start w:val="1"/>
      <w:numFmt w:val="bullet"/>
      <w:lvlText w:val=""/>
      <w:lvlJc w:val="left"/>
      <w:pPr>
        <w:tabs>
          <w:tab w:val="num" w:pos="5040"/>
        </w:tabs>
        <w:ind w:left="5040" w:hanging="360"/>
      </w:pPr>
      <w:rPr>
        <w:rFonts w:ascii="Wingdings" w:hAnsi="Wingdings" w:hint="default"/>
        <w:sz w:val="20"/>
      </w:rPr>
    </w:lvl>
    <w:lvl w:ilvl="7" w:tplc="FFAADD54" w:tentative="1">
      <w:start w:val="1"/>
      <w:numFmt w:val="bullet"/>
      <w:lvlText w:val=""/>
      <w:lvlJc w:val="left"/>
      <w:pPr>
        <w:tabs>
          <w:tab w:val="num" w:pos="5760"/>
        </w:tabs>
        <w:ind w:left="5760" w:hanging="360"/>
      </w:pPr>
      <w:rPr>
        <w:rFonts w:ascii="Wingdings" w:hAnsi="Wingdings" w:hint="default"/>
        <w:sz w:val="20"/>
      </w:rPr>
    </w:lvl>
    <w:lvl w:ilvl="8" w:tplc="7598C45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57EEA"/>
    <w:multiLevelType w:val="hybridMultilevel"/>
    <w:tmpl w:val="4C0844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783265C"/>
    <w:multiLevelType w:val="hybridMultilevel"/>
    <w:tmpl w:val="9D6824D8"/>
    <w:lvl w:ilvl="0" w:tplc="0898F8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3F1F28"/>
    <w:multiLevelType w:val="hybridMultilevel"/>
    <w:tmpl w:val="12E2C30E"/>
    <w:lvl w:ilvl="0" w:tplc="08090001">
      <w:start w:val="1"/>
      <w:numFmt w:val="bullet"/>
      <w:lvlText w:val=""/>
      <w:lvlJc w:val="left"/>
      <w:pPr>
        <w:tabs>
          <w:tab w:val="num" w:pos="720"/>
        </w:tabs>
        <w:ind w:left="720" w:hanging="360"/>
      </w:pPr>
      <w:rPr>
        <w:rFonts w:ascii="Symbol" w:hAnsi="Symbol" w:hint="default"/>
        <w:sz w:val="20"/>
      </w:rPr>
    </w:lvl>
    <w:lvl w:ilvl="1" w:tplc="0809000F">
      <w:start w:val="1"/>
      <w:numFmt w:val="decimal"/>
      <w:lvlText w:val="%2."/>
      <w:lvlJc w:val="left"/>
      <w:pPr>
        <w:tabs>
          <w:tab w:val="num" w:pos="1440"/>
        </w:tabs>
        <w:ind w:left="1440" w:hanging="360"/>
      </w:pPr>
      <w:rPr>
        <w:rFonts w:hint="default"/>
        <w:sz w:val="20"/>
      </w:rPr>
    </w:lvl>
    <w:lvl w:ilvl="2" w:tplc="75E8CBF6" w:tentative="1">
      <w:start w:val="1"/>
      <w:numFmt w:val="bullet"/>
      <w:lvlText w:val=""/>
      <w:lvlJc w:val="left"/>
      <w:pPr>
        <w:tabs>
          <w:tab w:val="num" w:pos="2160"/>
        </w:tabs>
        <w:ind w:left="2160" w:hanging="360"/>
      </w:pPr>
      <w:rPr>
        <w:rFonts w:ascii="Wingdings" w:hAnsi="Wingdings" w:hint="default"/>
        <w:sz w:val="20"/>
      </w:rPr>
    </w:lvl>
    <w:lvl w:ilvl="3" w:tplc="3D32072C" w:tentative="1">
      <w:start w:val="1"/>
      <w:numFmt w:val="bullet"/>
      <w:lvlText w:val=""/>
      <w:lvlJc w:val="left"/>
      <w:pPr>
        <w:tabs>
          <w:tab w:val="num" w:pos="2880"/>
        </w:tabs>
        <w:ind w:left="2880" w:hanging="360"/>
      </w:pPr>
      <w:rPr>
        <w:rFonts w:ascii="Wingdings" w:hAnsi="Wingdings" w:hint="default"/>
        <w:sz w:val="20"/>
      </w:rPr>
    </w:lvl>
    <w:lvl w:ilvl="4" w:tplc="908E2414" w:tentative="1">
      <w:start w:val="1"/>
      <w:numFmt w:val="bullet"/>
      <w:lvlText w:val=""/>
      <w:lvlJc w:val="left"/>
      <w:pPr>
        <w:tabs>
          <w:tab w:val="num" w:pos="3600"/>
        </w:tabs>
        <w:ind w:left="3600" w:hanging="360"/>
      </w:pPr>
      <w:rPr>
        <w:rFonts w:ascii="Wingdings" w:hAnsi="Wingdings" w:hint="default"/>
        <w:sz w:val="20"/>
      </w:rPr>
    </w:lvl>
    <w:lvl w:ilvl="5" w:tplc="81309528" w:tentative="1">
      <w:start w:val="1"/>
      <w:numFmt w:val="bullet"/>
      <w:lvlText w:val=""/>
      <w:lvlJc w:val="left"/>
      <w:pPr>
        <w:tabs>
          <w:tab w:val="num" w:pos="4320"/>
        </w:tabs>
        <w:ind w:left="4320" w:hanging="360"/>
      </w:pPr>
      <w:rPr>
        <w:rFonts w:ascii="Wingdings" w:hAnsi="Wingdings" w:hint="default"/>
        <w:sz w:val="20"/>
      </w:rPr>
    </w:lvl>
    <w:lvl w:ilvl="6" w:tplc="9D9268EE" w:tentative="1">
      <w:start w:val="1"/>
      <w:numFmt w:val="bullet"/>
      <w:lvlText w:val=""/>
      <w:lvlJc w:val="left"/>
      <w:pPr>
        <w:tabs>
          <w:tab w:val="num" w:pos="5040"/>
        </w:tabs>
        <w:ind w:left="5040" w:hanging="360"/>
      </w:pPr>
      <w:rPr>
        <w:rFonts w:ascii="Wingdings" w:hAnsi="Wingdings" w:hint="default"/>
        <w:sz w:val="20"/>
      </w:rPr>
    </w:lvl>
    <w:lvl w:ilvl="7" w:tplc="FFAADD54" w:tentative="1">
      <w:start w:val="1"/>
      <w:numFmt w:val="bullet"/>
      <w:lvlText w:val=""/>
      <w:lvlJc w:val="left"/>
      <w:pPr>
        <w:tabs>
          <w:tab w:val="num" w:pos="5760"/>
        </w:tabs>
        <w:ind w:left="5760" w:hanging="360"/>
      </w:pPr>
      <w:rPr>
        <w:rFonts w:ascii="Wingdings" w:hAnsi="Wingdings" w:hint="default"/>
        <w:sz w:val="20"/>
      </w:rPr>
    </w:lvl>
    <w:lvl w:ilvl="8" w:tplc="7598C45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34B40"/>
    <w:multiLevelType w:val="hybridMultilevel"/>
    <w:tmpl w:val="3D26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76B17"/>
    <w:multiLevelType w:val="hybridMultilevel"/>
    <w:tmpl w:val="305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1260"/>
    <w:multiLevelType w:val="hybridMultilevel"/>
    <w:tmpl w:val="4A18C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214AF6"/>
    <w:multiLevelType w:val="hybridMultilevel"/>
    <w:tmpl w:val="13A4CB68"/>
    <w:lvl w:ilvl="0" w:tplc="0898F816">
      <w:start w:val="1"/>
      <w:numFmt w:val="lowerRoman"/>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279D7D02"/>
    <w:multiLevelType w:val="hybridMultilevel"/>
    <w:tmpl w:val="0E702A1C"/>
    <w:lvl w:ilvl="0" w:tplc="0898F8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87591"/>
    <w:multiLevelType w:val="hybridMultilevel"/>
    <w:tmpl w:val="B2E8E6FE"/>
    <w:lvl w:ilvl="0" w:tplc="A5B4668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E02F5"/>
    <w:multiLevelType w:val="hybridMultilevel"/>
    <w:tmpl w:val="2022384C"/>
    <w:lvl w:ilvl="0" w:tplc="0898F81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773360"/>
    <w:multiLevelType w:val="hybridMultilevel"/>
    <w:tmpl w:val="DC8436B4"/>
    <w:lvl w:ilvl="0" w:tplc="01FEE3D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867E9"/>
    <w:multiLevelType w:val="hybridMultilevel"/>
    <w:tmpl w:val="529A679A"/>
    <w:lvl w:ilvl="0" w:tplc="FC24A492">
      <w:start w:val="1"/>
      <w:numFmt w:val="lowerRoman"/>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9" w15:restartNumberingAfterBreak="0">
    <w:nsid w:val="315415C9"/>
    <w:multiLevelType w:val="hybridMultilevel"/>
    <w:tmpl w:val="78EC841C"/>
    <w:lvl w:ilvl="0" w:tplc="82266ACC">
      <w:start w:val="1"/>
      <w:numFmt w:val="lowerRoman"/>
      <w:lvlText w:val="%1."/>
      <w:lvlJc w:val="left"/>
      <w:pPr>
        <w:ind w:left="1196" w:hanging="72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20" w15:restartNumberingAfterBreak="0">
    <w:nsid w:val="34014368"/>
    <w:multiLevelType w:val="hybridMultilevel"/>
    <w:tmpl w:val="3884695E"/>
    <w:lvl w:ilvl="0" w:tplc="0898F8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D72D1F"/>
    <w:multiLevelType w:val="hybridMultilevel"/>
    <w:tmpl w:val="2B7C952C"/>
    <w:lvl w:ilvl="0" w:tplc="0898F81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43497"/>
    <w:multiLevelType w:val="hybridMultilevel"/>
    <w:tmpl w:val="974C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6072E"/>
    <w:multiLevelType w:val="hybridMultilevel"/>
    <w:tmpl w:val="DFAEB7F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BFF4D33"/>
    <w:multiLevelType w:val="hybridMultilevel"/>
    <w:tmpl w:val="4C9C8DC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8CD6DA0"/>
    <w:multiLevelType w:val="hybridMultilevel"/>
    <w:tmpl w:val="E43E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21191E"/>
    <w:multiLevelType w:val="hybridMultilevel"/>
    <w:tmpl w:val="4CA008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F446EE6"/>
    <w:multiLevelType w:val="hybridMultilevel"/>
    <w:tmpl w:val="7A663370"/>
    <w:lvl w:ilvl="0" w:tplc="FFFFFFFF">
      <w:start w:val="1"/>
      <w:numFmt w:val="lowerRoman"/>
      <w:lvlText w:val="%1."/>
      <w:lvlJc w:val="right"/>
      <w:pPr>
        <w:tabs>
          <w:tab w:val="num" w:pos="900"/>
        </w:tabs>
        <w:ind w:left="900" w:hanging="180"/>
      </w:pPr>
      <w:rPr>
        <w:b w:val="0"/>
        <w:color w:val="auto"/>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28" w15:restartNumberingAfterBreak="0">
    <w:nsid w:val="671F6653"/>
    <w:multiLevelType w:val="hybridMultilevel"/>
    <w:tmpl w:val="AFA001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B351FB2"/>
    <w:multiLevelType w:val="hybridMultilevel"/>
    <w:tmpl w:val="F796CEDA"/>
    <w:lvl w:ilvl="0" w:tplc="0898F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C747DE"/>
    <w:multiLevelType w:val="hybridMultilevel"/>
    <w:tmpl w:val="7DC2EE72"/>
    <w:lvl w:ilvl="0" w:tplc="A650D25A">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F671BFA"/>
    <w:multiLevelType w:val="hybridMultilevel"/>
    <w:tmpl w:val="630AE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C72C0"/>
    <w:multiLevelType w:val="hybridMultilevel"/>
    <w:tmpl w:val="4C5CEF1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B57DDC"/>
    <w:multiLevelType w:val="hybridMultilevel"/>
    <w:tmpl w:val="6B94693C"/>
    <w:lvl w:ilvl="0" w:tplc="0898F8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6"/>
  </w:num>
  <w:num w:numId="3">
    <w:abstractNumId w:val="30"/>
  </w:num>
  <w:num w:numId="4">
    <w:abstractNumId w:val="31"/>
  </w:num>
  <w:num w:numId="5">
    <w:abstractNumId w:val="22"/>
  </w:num>
  <w:num w:numId="6">
    <w:abstractNumId w:val="15"/>
  </w:num>
  <w:num w:numId="7">
    <w:abstractNumId w:val="27"/>
  </w:num>
  <w:num w:numId="8">
    <w:abstractNumId w:val="4"/>
  </w:num>
  <w:num w:numId="9">
    <w:abstractNumId w:val="25"/>
  </w:num>
  <w:num w:numId="10">
    <w:abstractNumId w:val="33"/>
  </w:num>
  <w:num w:numId="11">
    <w:abstractNumId w:val="20"/>
  </w:num>
  <w:num w:numId="12">
    <w:abstractNumId w:val="21"/>
  </w:num>
  <w:num w:numId="13">
    <w:abstractNumId w:val="5"/>
  </w:num>
  <w:num w:numId="14">
    <w:abstractNumId w:val="0"/>
  </w:num>
  <w:num w:numId="15">
    <w:abstractNumId w:val="16"/>
  </w:num>
  <w:num w:numId="16">
    <w:abstractNumId w:val="18"/>
  </w:num>
  <w:num w:numId="17">
    <w:abstractNumId w:val="19"/>
  </w:num>
  <w:num w:numId="18">
    <w:abstractNumId w:val="1"/>
  </w:num>
  <w:num w:numId="19">
    <w:abstractNumId w:val="3"/>
  </w:num>
  <w:num w:numId="20">
    <w:abstractNumId w:val="29"/>
  </w:num>
  <w:num w:numId="21">
    <w:abstractNumId w:val="8"/>
  </w:num>
  <w:num w:numId="22">
    <w:abstractNumId w:val="13"/>
  </w:num>
  <w:num w:numId="23">
    <w:abstractNumId w:val="14"/>
  </w:num>
  <w:num w:numId="24">
    <w:abstractNumId w:val="23"/>
  </w:num>
  <w:num w:numId="25">
    <w:abstractNumId w:val="32"/>
  </w:num>
  <w:num w:numId="26">
    <w:abstractNumId w:val="9"/>
  </w:num>
  <w:num w:numId="27">
    <w:abstractNumId w:val="11"/>
  </w:num>
  <w:num w:numId="28">
    <w:abstractNumId w:val="12"/>
  </w:num>
  <w:num w:numId="29">
    <w:abstractNumId w:val="7"/>
  </w:num>
  <w:num w:numId="30">
    <w:abstractNumId w:val="26"/>
  </w:num>
  <w:num w:numId="31">
    <w:abstractNumId w:val="28"/>
  </w:num>
  <w:num w:numId="32">
    <w:abstractNumId w:val="2"/>
  </w:num>
  <w:num w:numId="33">
    <w:abstractNumId w:val="1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E7"/>
    <w:rsid w:val="000210E7"/>
    <w:rsid w:val="003D3474"/>
    <w:rsid w:val="00513142"/>
    <w:rsid w:val="00513E17"/>
    <w:rsid w:val="0054428D"/>
    <w:rsid w:val="007F3FE3"/>
    <w:rsid w:val="00925591"/>
    <w:rsid w:val="009A3396"/>
    <w:rsid w:val="009D3440"/>
    <w:rsid w:val="00B26669"/>
    <w:rsid w:val="00B3458D"/>
    <w:rsid w:val="00D619FA"/>
    <w:rsid w:val="00D84D9C"/>
    <w:rsid w:val="00EF0E6E"/>
    <w:rsid w:val="00E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E56"/>
  <w15:chartTrackingRefBased/>
  <w15:docId w15:val="{3B315C65-12D2-4061-A4E4-6A02F8C3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0E7"/>
    <w:pPr>
      <w:spacing w:before="240" w:after="0" w:line="360" w:lineRule="auto"/>
      <w:jc w:val="both"/>
    </w:pPr>
    <w:rPr>
      <w:rFonts w:ascii="Arial" w:eastAsia="Times New Roman" w:hAnsi="Arial" w:cs="Times New Roman"/>
      <w:szCs w:val="20"/>
      <w:lang w:eastAsia="en-GB"/>
    </w:rPr>
  </w:style>
  <w:style w:type="paragraph" w:styleId="Heading1">
    <w:name w:val="heading 1"/>
    <w:basedOn w:val="Normal"/>
    <w:next w:val="Heading2"/>
    <w:link w:val="Heading1Char"/>
    <w:qFormat/>
    <w:rsid w:val="000210E7"/>
    <w:pPr>
      <w:keepNext/>
      <w:overflowPunct w:val="0"/>
      <w:autoSpaceDE w:val="0"/>
      <w:autoSpaceDN w:val="0"/>
      <w:adjustRightInd w:val="0"/>
      <w:spacing w:before="0" w:after="440" w:line="240" w:lineRule="auto"/>
      <w:jc w:val="left"/>
      <w:textAlignment w:val="baseline"/>
      <w:outlineLvl w:val="0"/>
    </w:pPr>
    <w:rPr>
      <w:b/>
      <w:noProof/>
      <w:color w:val="566BBA"/>
      <w:sz w:val="32"/>
      <w:szCs w:val="12"/>
      <w:lang w:eastAsia="en-US"/>
    </w:rPr>
  </w:style>
  <w:style w:type="paragraph" w:styleId="Heading2">
    <w:name w:val="heading 2"/>
    <w:basedOn w:val="Normal"/>
    <w:next w:val="Normal"/>
    <w:link w:val="Heading2Char"/>
    <w:uiPriority w:val="9"/>
    <w:qFormat/>
    <w:rsid w:val="000210E7"/>
    <w:pPr>
      <w:keepNext/>
      <w:spacing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10E7"/>
    <w:rPr>
      <w:rFonts w:ascii="Arial" w:eastAsia="Times New Roman" w:hAnsi="Arial" w:cs="Arial"/>
      <w:b/>
      <w:bCs/>
      <w:i/>
      <w:iCs/>
      <w:sz w:val="28"/>
      <w:szCs w:val="28"/>
      <w:lang w:eastAsia="en-GB"/>
    </w:rPr>
  </w:style>
  <w:style w:type="character" w:customStyle="1" w:styleId="Heading1Char">
    <w:name w:val="Heading 1 Char"/>
    <w:basedOn w:val="DefaultParagraphFont"/>
    <w:link w:val="Heading1"/>
    <w:rsid w:val="000210E7"/>
    <w:rPr>
      <w:rFonts w:ascii="Arial" w:eastAsia="Times New Roman" w:hAnsi="Arial" w:cs="Times New Roman"/>
      <w:b/>
      <w:noProof/>
      <w:color w:val="566BBA"/>
      <w:sz w:val="32"/>
      <w:szCs w:val="12"/>
    </w:rPr>
  </w:style>
  <w:style w:type="character" w:styleId="Hyperlink">
    <w:name w:val="Hyperlink"/>
    <w:uiPriority w:val="99"/>
    <w:rsid w:val="000210E7"/>
    <w:rPr>
      <w:color w:val="0000FF"/>
      <w:u w:val="single"/>
    </w:rPr>
  </w:style>
  <w:style w:type="paragraph" w:styleId="ListParagraph">
    <w:name w:val="List Paragraph"/>
    <w:basedOn w:val="Normal"/>
    <w:link w:val="ListParagraphChar"/>
    <w:uiPriority w:val="34"/>
    <w:qFormat/>
    <w:rsid w:val="000210E7"/>
    <w:pPr>
      <w:overflowPunct w:val="0"/>
      <w:autoSpaceDE w:val="0"/>
      <w:autoSpaceDN w:val="0"/>
      <w:adjustRightInd w:val="0"/>
      <w:spacing w:before="0" w:line="240" w:lineRule="auto"/>
      <w:ind w:left="720"/>
      <w:jc w:val="left"/>
      <w:textAlignment w:val="baseline"/>
    </w:pPr>
    <w:rPr>
      <w:rFonts w:ascii="Times New Roman" w:hAnsi="Times New Roman"/>
      <w:lang w:eastAsia="en-US"/>
    </w:rPr>
  </w:style>
  <w:style w:type="character" w:customStyle="1" w:styleId="ListParagraphChar">
    <w:name w:val="List Paragraph Char"/>
    <w:link w:val="ListParagraph"/>
    <w:uiPriority w:val="34"/>
    <w:locked/>
    <w:rsid w:val="000210E7"/>
    <w:rPr>
      <w:rFonts w:ascii="Times New Roman" w:eastAsia="Times New Roman" w:hAnsi="Times New Roman" w:cs="Times New Roman"/>
      <w:szCs w:val="20"/>
    </w:rPr>
  </w:style>
  <w:style w:type="paragraph" w:styleId="Footer">
    <w:name w:val="footer"/>
    <w:aliases w:val="fo"/>
    <w:basedOn w:val="Normal"/>
    <w:next w:val="Normal"/>
    <w:link w:val="FooterChar"/>
    <w:uiPriority w:val="99"/>
    <w:rsid w:val="000210E7"/>
    <w:pPr>
      <w:tabs>
        <w:tab w:val="center" w:pos="4819"/>
        <w:tab w:val="right" w:pos="9071"/>
      </w:tabs>
      <w:overflowPunct w:val="0"/>
      <w:autoSpaceDE w:val="0"/>
      <w:autoSpaceDN w:val="0"/>
      <w:adjustRightInd w:val="0"/>
      <w:spacing w:before="0" w:line="240" w:lineRule="auto"/>
      <w:jc w:val="left"/>
      <w:textAlignment w:val="baseline"/>
    </w:pPr>
    <w:rPr>
      <w:smallCaps/>
      <w:color w:val="000080"/>
      <w:sz w:val="20"/>
      <w:lang w:eastAsia="en-US"/>
    </w:rPr>
  </w:style>
  <w:style w:type="character" w:customStyle="1" w:styleId="FooterChar">
    <w:name w:val="Footer Char"/>
    <w:aliases w:val="fo Char"/>
    <w:basedOn w:val="DefaultParagraphFont"/>
    <w:link w:val="Footer"/>
    <w:uiPriority w:val="99"/>
    <w:rsid w:val="000210E7"/>
    <w:rPr>
      <w:rFonts w:ascii="Arial" w:eastAsia="Times New Roman" w:hAnsi="Arial" w:cs="Times New Roman"/>
      <w:smallCaps/>
      <w:color w:val="000080"/>
      <w:sz w:val="20"/>
      <w:szCs w:val="20"/>
    </w:rPr>
  </w:style>
  <w:style w:type="character" w:customStyle="1" w:styleId="CommentTextChar">
    <w:name w:val="Comment Text Char"/>
    <w:basedOn w:val="DefaultParagraphFont"/>
    <w:link w:val="CommentText"/>
    <w:uiPriority w:val="99"/>
    <w:semiHidden/>
    <w:rsid w:val="000210E7"/>
    <w:rPr>
      <w:rFonts w:ascii="Arial" w:eastAsia="Times New Roman" w:hAnsi="Arial" w:cs="Times New Roman"/>
      <w:sz w:val="20"/>
      <w:szCs w:val="20"/>
      <w:lang w:eastAsia="en-GB"/>
    </w:rPr>
  </w:style>
  <w:style w:type="paragraph" w:styleId="CommentText">
    <w:name w:val="annotation text"/>
    <w:basedOn w:val="Normal"/>
    <w:link w:val="CommentTextChar"/>
    <w:uiPriority w:val="99"/>
    <w:semiHidden/>
    <w:rsid w:val="000210E7"/>
    <w:rPr>
      <w:sz w:val="20"/>
    </w:rPr>
  </w:style>
  <w:style w:type="paragraph" w:styleId="Header">
    <w:name w:val="header"/>
    <w:basedOn w:val="Normal"/>
    <w:link w:val="HeaderChar"/>
    <w:uiPriority w:val="99"/>
    <w:rsid w:val="000210E7"/>
    <w:pPr>
      <w:tabs>
        <w:tab w:val="center" w:pos="4153"/>
        <w:tab w:val="right" w:pos="8306"/>
      </w:tabs>
    </w:pPr>
  </w:style>
  <w:style w:type="character" w:customStyle="1" w:styleId="HeaderChar">
    <w:name w:val="Header Char"/>
    <w:basedOn w:val="DefaultParagraphFont"/>
    <w:link w:val="Header"/>
    <w:uiPriority w:val="99"/>
    <w:rsid w:val="000210E7"/>
    <w:rPr>
      <w:rFonts w:ascii="Arial" w:eastAsia="Times New Roman" w:hAnsi="Arial" w:cs="Times New Roman"/>
      <w:szCs w:val="20"/>
      <w:lang w:eastAsia="en-GB"/>
    </w:rPr>
  </w:style>
  <w:style w:type="character" w:styleId="PageNumber">
    <w:name w:val="page number"/>
    <w:basedOn w:val="DefaultParagraphFont"/>
    <w:rsid w:val="000210E7"/>
  </w:style>
  <w:style w:type="paragraph" w:customStyle="1" w:styleId="Default">
    <w:name w:val="Default"/>
    <w:rsid w:val="000210E7"/>
    <w:pPr>
      <w:autoSpaceDE w:val="0"/>
      <w:autoSpaceDN w:val="0"/>
      <w:adjustRightInd w:val="0"/>
      <w:spacing w:after="0" w:line="240" w:lineRule="auto"/>
    </w:pPr>
    <w:rPr>
      <w:rFonts w:ascii="Times" w:eastAsia="Times New Roman" w:hAnsi="Times" w:cs="Times"/>
      <w:color w:val="000000"/>
      <w:sz w:val="24"/>
      <w:szCs w:val="24"/>
      <w:lang w:eastAsia="en-GB"/>
    </w:rPr>
  </w:style>
  <w:style w:type="paragraph" w:customStyle="1" w:styleId="CM3">
    <w:name w:val="CM3"/>
    <w:basedOn w:val="Default"/>
    <w:next w:val="Default"/>
    <w:rsid w:val="000210E7"/>
    <w:pPr>
      <w:spacing w:line="276" w:lineRule="atLeast"/>
    </w:pPr>
    <w:rPr>
      <w:rFonts w:cs="Times New Roman"/>
      <w:color w:val="auto"/>
    </w:rPr>
  </w:style>
  <w:style w:type="character" w:styleId="Emphasis">
    <w:name w:val="Emphasis"/>
    <w:qFormat/>
    <w:rsid w:val="000210E7"/>
    <w:rPr>
      <w:i/>
      <w:iCs/>
    </w:rPr>
  </w:style>
  <w:style w:type="character" w:customStyle="1" w:styleId="BalloonTextChar">
    <w:name w:val="Balloon Text Char"/>
    <w:basedOn w:val="DefaultParagraphFont"/>
    <w:link w:val="BalloonText"/>
    <w:uiPriority w:val="99"/>
    <w:semiHidden/>
    <w:rsid w:val="000210E7"/>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0210E7"/>
    <w:pPr>
      <w:spacing w:before="0" w:line="240" w:lineRule="auto"/>
    </w:pPr>
    <w:rPr>
      <w:rFonts w:ascii="Tahoma" w:hAnsi="Tahoma" w:cs="Tahoma"/>
      <w:sz w:val="16"/>
      <w:szCs w:val="16"/>
    </w:rPr>
  </w:style>
  <w:style w:type="table" w:styleId="TableGrid">
    <w:name w:val="Table Grid"/>
    <w:basedOn w:val="TableNormal"/>
    <w:uiPriority w:val="59"/>
    <w:rsid w:val="0002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0210E7"/>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0210E7"/>
    <w:pPr>
      <w:spacing w:line="240" w:lineRule="auto"/>
    </w:pPr>
    <w:rPr>
      <w:b/>
      <w:bCs/>
    </w:rPr>
  </w:style>
  <w:style w:type="paragraph" w:styleId="NormalWeb">
    <w:name w:val="Normal (Web)"/>
    <w:basedOn w:val="Normal"/>
    <w:rsid w:val="000210E7"/>
    <w:pPr>
      <w:spacing w:before="100" w:beforeAutospacing="1" w:after="100" w:afterAutospacing="1" w:line="240" w:lineRule="auto"/>
      <w:jc w:val="left"/>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0210E7"/>
    <w:rPr>
      <w:rFonts w:ascii="Arial" w:eastAsia="Times New Roman" w:hAnsi="Arial" w:cs="Times New Roman"/>
      <w:sz w:val="20"/>
      <w:szCs w:val="20"/>
      <w:lang w:eastAsia="en-GB"/>
    </w:rPr>
  </w:style>
  <w:style w:type="paragraph" w:styleId="FootnoteText">
    <w:name w:val="footnote text"/>
    <w:basedOn w:val="Normal"/>
    <w:link w:val="FootnoteTextChar"/>
    <w:uiPriority w:val="99"/>
    <w:semiHidden/>
    <w:unhideWhenUsed/>
    <w:rsid w:val="000210E7"/>
    <w:pPr>
      <w:spacing w:before="0" w:line="240" w:lineRule="auto"/>
    </w:pPr>
    <w:rPr>
      <w:sz w:val="20"/>
    </w:rPr>
  </w:style>
  <w:style w:type="character" w:customStyle="1" w:styleId="A8">
    <w:name w:val="A8"/>
    <w:uiPriority w:val="99"/>
    <w:rsid w:val="000210E7"/>
    <w:rPr>
      <w:color w:val="000000"/>
      <w:sz w:val="22"/>
      <w:szCs w:val="22"/>
    </w:rPr>
  </w:style>
  <w:style w:type="paragraph" w:customStyle="1" w:styleId="BodyText1">
    <w:name w:val="Body Text1"/>
    <w:basedOn w:val="Normal"/>
    <w:rsid w:val="000210E7"/>
    <w:pPr>
      <w:overflowPunct w:val="0"/>
      <w:autoSpaceDE w:val="0"/>
      <w:autoSpaceDN w:val="0"/>
      <w:adjustRightInd w:val="0"/>
      <w:spacing w:after="120" w:line="240" w:lineRule="auto"/>
      <w:jc w:val="left"/>
      <w:textAlignment w:val="baseline"/>
    </w:pPr>
    <w:rPr>
      <w:noProof/>
      <w:sz w:val="20"/>
      <w:lang w:val="en-US" w:eastAsia="en-US"/>
    </w:rPr>
  </w:style>
  <w:style w:type="paragraph" w:styleId="NoSpacing">
    <w:name w:val="No Spacing"/>
    <w:uiPriority w:val="1"/>
    <w:qFormat/>
    <w:rsid w:val="000210E7"/>
    <w:pPr>
      <w:spacing w:after="0" w:line="240" w:lineRule="auto"/>
      <w:jc w:val="both"/>
    </w:pPr>
    <w:rPr>
      <w:rFonts w:ascii="Arial" w:eastAsia="Times New Roman" w:hAnsi="Arial" w:cs="Times New Roman"/>
      <w:szCs w:val="20"/>
      <w:lang w:eastAsia="en-GB"/>
    </w:rPr>
  </w:style>
  <w:style w:type="character" w:styleId="FollowedHyperlink">
    <w:name w:val="FollowedHyperlink"/>
    <w:basedOn w:val="DefaultParagraphFont"/>
    <w:uiPriority w:val="99"/>
    <w:semiHidden/>
    <w:unhideWhenUsed/>
    <w:rsid w:val="00D619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fl.gov.uk/info-for/freight/safety-and-the-environment/managing-risks-wrrr" TargetMode="External"/><Relationship Id="rId18" Type="http://schemas.openxmlformats.org/officeDocument/2006/relationships/hyperlink" Target="http://www.forsonline.org.u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fors-online.org.uk" TargetMode="External"/><Relationship Id="rId7" Type="http://schemas.openxmlformats.org/officeDocument/2006/relationships/image" Target="media/image1.emf"/><Relationship Id="rId12" Type="http://schemas.openxmlformats.org/officeDocument/2006/relationships/hyperlink" Target="http://www.clocs.org.uk/" TargetMode="External"/><Relationship Id="rId17" Type="http://schemas.openxmlformats.org/officeDocument/2006/relationships/hyperlink" Target="http://www.camden.gov.uk/wrr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locs.org.uk/express-and-interest/" TargetMode="External"/><Relationship Id="rId20" Type="http://schemas.openxmlformats.org/officeDocument/2006/relationships/hyperlink" Target="http://www.fors-online.org.uk/index.php?page=AE_INTRO&amp;return=PTE_INTR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ingwage.org.uk/hom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locs-manager.org.uk" TargetMode="External"/><Relationship Id="rId23" Type="http://schemas.openxmlformats.org/officeDocument/2006/relationships/hyperlink" Target="http://www.fors-online.org.uk"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locs-manager.org.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locs.org.uk/standard-for-clocs/" TargetMode="External"/><Relationship Id="rId22" Type="http://schemas.openxmlformats.org/officeDocument/2006/relationships/hyperlink" Target="http://www.fors-online.org.uk"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4927</Words>
  <Characters>28085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Manager/>
  <Company>Ashridge Surveyors</Company>
  <LinksUpToDate>false</LinksUpToDate>
  <CharactersWithSpaces>32947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Brown</dc:creator>
  <cp:keywords/>
  <dc:description/>
  <cp:lastModifiedBy>NB</cp:lastModifiedBy>
  <cp:revision>4</cp:revision>
  <dcterms:created xsi:type="dcterms:W3CDTF">2019-10-21T07:49:00Z</dcterms:created>
  <dcterms:modified xsi:type="dcterms:W3CDTF">2021-12-16T13:40:00Z</dcterms:modified>
  <cp:category/>
</cp:coreProperties>
</file>