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323" w:rsidRPr="00DF11CE" w:rsidRDefault="00575323" w:rsidP="00FB0057">
      <w:pPr>
        <w:jc w:val="center"/>
        <w:rPr>
          <w:b/>
          <w:sz w:val="24"/>
          <w:szCs w:val="24"/>
        </w:rPr>
      </w:pPr>
      <w:bookmarkStart w:id="0" w:name="_GoBack"/>
      <w:bookmarkEnd w:id="0"/>
    </w:p>
    <w:p w:rsidR="002B1470" w:rsidRPr="00DF11CE" w:rsidRDefault="0012492F" w:rsidP="00B85B20">
      <w:pPr>
        <w:jc w:val="center"/>
        <w:outlineLvl w:val="0"/>
        <w:rPr>
          <w:b/>
          <w:sz w:val="24"/>
          <w:szCs w:val="24"/>
          <w:u w:val="single"/>
        </w:rPr>
      </w:pPr>
      <w:r>
        <w:rPr>
          <w:b/>
          <w:sz w:val="24"/>
          <w:szCs w:val="24"/>
          <w:u w:val="single"/>
        </w:rPr>
        <w:t>SC</w:t>
      </w:r>
      <w:r w:rsidR="006764F9">
        <w:rPr>
          <w:b/>
          <w:sz w:val="24"/>
          <w:szCs w:val="24"/>
          <w:u w:val="single"/>
        </w:rPr>
        <w:t>2</w:t>
      </w:r>
      <w:r>
        <w:rPr>
          <w:b/>
          <w:sz w:val="24"/>
          <w:szCs w:val="24"/>
          <w:u w:val="single"/>
        </w:rPr>
        <w:t xml:space="preserve"> </w:t>
      </w:r>
      <w:r w:rsidR="002B1470" w:rsidRPr="00DF11CE">
        <w:rPr>
          <w:b/>
          <w:sz w:val="24"/>
          <w:szCs w:val="24"/>
          <w:u w:val="single"/>
        </w:rPr>
        <w:t xml:space="preserve">Schedule </w:t>
      </w:r>
      <w:r w:rsidR="0022188B">
        <w:rPr>
          <w:b/>
          <w:sz w:val="24"/>
          <w:szCs w:val="24"/>
          <w:u w:val="single"/>
        </w:rPr>
        <w:t>2</w:t>
      </w:r>
      <w:r>
        <w:rPr>
          <w:b/>
          <w:sz w:val="24"/>
          <w:szCs w:val="24"/>
          <w:u w:val="single"/>
        </w:rPr>
        <w:t>: Annex A:</w:t>
      </w:r>
      <w:r w:rsidR="00CF248E">
        <w:rPr>
          <w:b/>
          <w:sz w:val="24"/>
          <w:szCs w:val="24"/>
          <w:u w:val="single"/>
        </w:rPr>
        <w:t xml:space="preserve"> </w:t>
      </w:r>
      <w:r w:rsidR="000F6DE0" w:rsidRPr="00DF11CE">
        <w:rPr>
          <w:b/>
          <w:sz w:val="24"/>
          <w:szCs w:val="24"/>
          <w:u w:val="single"/>
        </w:rPr>
        <w:t>7</w:t>
      </w:r>
      <w:r w:rsidR="00B759A5">
        <w:rPr>
          <w:b/>
          <w:sz w:val="24"/>
          <w:szCs w:val="24"/>
          <w:u w:val="single"/>
        </w:rPr>
        <w:t>0</w:t>
      </w:r>
      <w:r w:rsidR="00CF248E">
        <w:rPr>
          <w:b/>
          <w:sz w:val="24"/>
          <w:szCs w:val="24"/>
          <w:u w:val="single"/>
        </w:rPr>
        <w:t>000221</w:t>
      </w:r>
      <w:r w:rsidR="00A36892">
        <w:rPr>
          <w:b/>
          <w:sz w:val="24"/>
          <w:szCs w:val="24"/>
          <w:u w:val="single"/>
        </w:rPr>
        <w:t>1</w:t>
      </w:r>
      <w:r w:rsidR="002B1470" w:rsidRPr="00DF11CE">
        <w:rPr>
          <w:b/>
          <w:sz w:val="24"/>
          <w:szCs w:val="24"/>
          <w:u w:val="single"/>
        </w:rPr>
        <w:t xml:space="preserve"> –</w:t>
      </w:r>
      <w:r>
        <w:rPr>
          <w:b/>
          <w:sz w:val="24"/>
          <w:szCs w:val="24"/>
          <w:u w:val="single"/>
        </w:rPr>
        <w:t xml:space="preserve"> </w:t>
      </w:r>
      <w:r w:rsidR="00D8081F" w:rsidRPr="0050104B">
        <w:rPr>
          <w:b/>
          <w:sz w:val="24"/>
          <w:szCs w:val="24"/>
          <w:u w:val="single"/>
        </w:rPr>
        <w:t xml:space="preserve">Technical </w:t>
      </w:r>
      <w:r w:rsidR="00B759A5" w:rsidRPr="0050104B">
        <w:rPr>
          <w:b/>
          <w:sz w:val="24"/>
          <w:szCs w:val="24"/>
          <w:u w:val="single"/>
        </w:rPr>
        <w:t>Support</w:t>
      </w:r>
      <w:r w:rsidR="000F6DE0" w:rsidRPr="00DF11CE">
        <w:rPr>
          <w:b/>
          <w:sz w:val="24"/>
          <w:szCs w:val="24"/>
          <w:u w:val="single"/>
        </w:rPr>
        <w:t xml:space="preserve"> to 7 </w:t>
      </w:r>
      <w:r>
        <w:rPr>
          <w:b/>
          <w:sz w:val="24"/>
          <w:szCs w:val="24"/>
          <w:u w:val="single"/>
        </w:rPr>
        <w:t xml:space="preserve">Avn </w:t>
      </w:r>
      <w:r w:rsidR="00522915">
        <w:rPr>
          <w:b/>
          <w:sz w:val="24"/>
          <w:szCs w:val="24"/>
          <w:u w:val="single"/>
        </w:rPr>
        <w:t>Support</w:t>
      </w:r>
      <w:r w:rsidR="000F6DE0" w:rsidRPr="00DF11CE">
        <w:rPr>
          <w:b/>
          <w:sz w:val="24"/>
          <w:szCs w:val="24"/>
          <w:u w:val="single"/>
        </w:rPr>
        <w:t xml:space="preserve"> Bn, REM</w:t>
      </w:r>
      <w:r w:rsidR="00B85B20" w:rsidRPr="00DF11CE">
        <w:rPr>
          <w:b/>
          <w:sz w:val="24"/>
          <w:szCs w:val="24"/>
          <w:u w:val="single"/>
        </w:rPr>
        <w:t>E</w:t>
      </w:r>
    </w:p>
    <w:p w:rsidR="00FB0057" w:rsidRPr="00DF11CE" w:rsidRDefault="002B1470" w:rsidP="00D12BDE">
      <w:pPr>
        <w:jc w:val="center"/>
        <w:outlineLvl w:val="0"/>
        <w:rPr>
          <w:b/>
          <w:sz w:val="24"/>
          <w:szCs w:val="24"/>
        </w:rPr>
      </w:pPr>
      <w:r w:rsidRPr="00DF11CE">
        <w:rPr>
          <w:b/>
          <w:sz w:val="24"/>
          <w:szCs w:val="24"/>
          <w:u w:val="single"/>
        </w:rPr>
        <w:t xml:space="preserve">Statement of Requirement </w:t>
      </w:r>
    </w:p>
    <w:p w:rsidR="002B1470" w:rsidRPr="00DF11CE" w:rsidRDefault="002B1470" w:rsidP="002B147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1"/>
        <w:gridCol w:w="442"/>
        <w:gridCol w:w="3722"/>
        <w:gridCol w:w="92"/>
        <w:gridCol w:w="1554"/>
        <w:gridCol w:w="126"/>
        <w:gridCol w:w="2580"/>
        <w:gridCol w:w="129"/>
        <w:gridCol w:w="2632"/>
      </w:tblGrid>
      <w:tr w:rsidR="000F0CC6" w:rsidRPr="00DF11CE" w:rsidTr="00C008B9">
        <w:trPr>
          <w:tblHeader/>
        </w:trPr>
        <w:tc>
          <w:tcPr>
            <w:tcW w:w="266" w:type="pct"/>
            <w:shd w:val="clear" w:color="auto" w:fill="000000"/>
          </w:tcPr>
          <w:p w:rsidR="00FB0057" w:rsidRPr="00C008B9" w:rsidRDefault="00FB0057" w:rsidP="00C008B9">
            <w:pPr>
              <w:jc w:val="center"/>
              <w:rPr>
                <w:b/>
              </w:rPr>
            </w:pPr>
            <w:r w:rsidRPr="00C008B9">
              <w:rPr>
                <w:b/>
              </w:rPr>
              <w:t>Serial</w:t>
            </w:r>
          </w:p>
        </w:tc>
        <w:tc>
          <w:tcPr>
            <w:tcW w:w="1206" w:type="pct"/>
            <w:gridSpan w:val="2"/>
            <w:shd w:val="clear" w:color="auto" w:fill="000000"/>
          </w:tcPr>
          <w:p w:rsidR="00FB0057" w:rsidRPr="00C008B9" w:rsidRDefault="00FB0057" w:rsidP="00FB0057">
            <w:pPr>
              <w:rPr>
                <w:b/>
              </w:rPr>
            </w:pPr>
            <w:r w:rsidRPr="00C008B9">
              <w:rPr>
                <w:b/>
              </w:rPr>
              <w:t>Detailed Requirement</w:t>
            </w:r>
          </w:p>
        </w:tc>
        <w:tc>
          <w:tcPr>
            <w:tcW w:w="1212" w:type="pct"/>
            <w:shd w:val="clear" w:color="auto" w:fill="000000"/>
          </w:tcPr>
          <w:p w:rsidR="00FB0057" w:rsidRPr="00C008B9" w:rsidRDefault="00FB0057" w:rsidP="00FB0057">
            <w:pPr>
              <w:rPr>
                <w:b/>
              </w:rPr>
            </w:pPr>
            <w:r w:rsidRPr="00C008B9">
              <w:rPr>
                <w:b/>
              </w:rPr>
              <w:t>Additional Information</w:t>
            </w:r>
            <w:r w:rsidR="00B52B1A" w:rsidRPr="00C008B9">
              <w:rPr>
                <w:b/>
              </w:rPr>
              <w:t xml:space="preserve">              </w:t>
            </w:r>
          </w:p>
        </w:tc>
        <w:tc>
          <w:tcPr>
            <w:tcW w:w="577" w:type="pct"/>
            <w:gridSpan w:val="3"/>
            <w:shd w:val="clear" w:color="auto" w:fill="000000"/>
          </w:tcPr>
          <w:p w:rsidR="00FB0057" w:rsidRPr="00C008B9" w:rsidRDefault="000823C9" w:rsidP="00424763">
            <w:pPr>
              <w:rPr>
                <w:b/>
              </w:rPr>
            </w:pPr>
            <w:r w:rsidRPr="00C008B9">
              <w:rPr>
                <w:b/>
              </w:rPr>
              <w:t>Volume</w:t>
            </w:r>
          </w:p>
        </w:tc>
        <w:tc>
          <w:tcPr>
            <w:tcW w:w="840" w:type="pct"/>
            <w:shd w:val="clear" w:color="auto" w:fill="000000"/>
          </w:tcPr>
          <w:p w:rsidR="00FB0057" w:rsidRPr="00C008B9" w:rsidRDefault="00FB0057" w:rsidP="00FB0057">
            <w:pPr>
              <w:rPr>
                <w:b/>
              </w:rPr>
            </w:pPr>
            <w:r w:rsidRPr="00C008B9">
              <w:rPr>
                <w:b/>
              </w:rPr>
              <w:t>Standards</w:t>
            </w:r>
          </w:p>
        </w:tc>
        <w:tc>
          <w:tcPr>
            <w:tcW w:w="899" w:type="pct"/>
            <w:gridSpan w:val="2"/>
            <w:shd w:val="clear" w:color="auto" w:fill="000000"/>
          </w:tcPr>
          <w:p w:rsidR="00FB0057" w:rsidRPr="00C008B9" w:rsidRDefault="00FB0057" w:rsidP="00FB0057">
            <w:pPr>
              <w:rPr>
                <w:b/>
              </w:rPr>
            </w:pPr>
            <w:r w:rsidRPr="00C008B9">
              <w:rPr>
                <w:b/>
              </w:rPr>
              <w:t>Performance Targets</w:t>
            </w:r>
          </w:p>
        </w:tc>
      </w:tr>
      <w:tr w:rsidR="00152374" w:rsidRPr="00DF11CE" w:rsidTr="00C008B9">
        <w:tc>
          <w:tcPr>
            <w:tcW w:w="5000" w:type="pct"/>
            <w:gridSpan w:val="10"/>
            <w:shd w:val="clear" w:color="auto" w:fill="auto"/>
          </w:tcPr>
          <w:p w:rsidR="00152374" w:rsidRPr="00C008B9" w:rsidRDefault="00B042B0" w:rsidP="00FB0057">
            <w:pPr>
              <w:rPr>
                <w:b/>
                <w:sz w:val="24"/>
                <w:szCs w:val="24"/>
              </w:rPr>
            </w:pPr>
            <w:r w:rsidRPr="00C008B9">
              <w:rPr>
                <w:b/>
                <w:sz w:val="24"/>
                <w:szCs w:val="24"/>
              </w:rPr>
              <w:t xml:space="preserve">1.0 </w:t>
            </w:r>
            <w:r w:rsidR="00152374" w:rsidRPr="00C008B9">
              <w:rPr>
                <w:b/>
                <w:sz w:val="24"/>
                <w:szCs w:val="24"/>
              </w:rPr>
              <w:t xml:space="preserve">Service </w:t>
            </w:r>
            <w:r w:rsidR="00A61FDB" w:rsidRPr="00C008B9">
              <w:rPr>
                <w:b/>
                <w:sz w:val="24"/>
                <w:szCs w:val="24"/>
              </w:rPr>
              <w:t>Delivery and Operational Management</w:t>
            </w:r>
          </w:p>
        </w:tc>
      </w:tr>
      <w:tr w:rsidR="00B1118A" w:rsidRPr="00DF11CE" w:rsidTr="00C008B9">
        <w:tc>
          <w:tcPr>
            <w:tcW w:w="266" w:type="pct"/>
            <w:shd w:val="clear" w:color="auto" w:fill="auto"/>
          </w:tcPr>
          <w:p w:rsidR="00A54964" w:rsidRPr="00DF11CE" w:rsidRDefault="00A54964" w:rsidP="00C008B9">
            <w:pPr>
              <w:jc w:val="center"/>
            </w:pPr>
          </w:p>
          <w:p w:rsidR="00FB0057" w:rsidRPr="00DF11CE" w:rsidRDefault="00FB0057" w:rsidP="00C008B9">
            <w:pPr>
              <w:jc w:val="center"/>
            </w:pPr>
            <w:r w:rsidRPr="00DF11CE">
              <w:t>1</w:t>
            </w:r>
            <w:r w:rsidR="00E55308" w:rsidRPr="00DF11CE">
              <w:t>.1</w:t>
            </w:r>
          </w:p>
        </w:tc>
        <w:tc>
          <w:tcPr>
            <w:tcW w:w="1062" w:type="pct"/>
            <w:shd w:val="clear" w:color="auto" w:fill="auto"/>
          </w:tcPr>
          <w:p w:rsidR="00A54964" w:rsidRPr="00C008B9" w:rsidRDefault="00A54964" w:rsidP="00FB0057">
            <w:pPr>
              <w:rPr>
                <w:rFonts w:cs="Arial"/>
                <w:sz w:val="20"/>
              </w:rPr>
            </w:pPr>
          </w:p>
          <w:p w:rsidR="007C44C9" w:rsidRPr="003941F2" w:rsidRDefault="00D8081F" w:rsidP="007D4819">
            <w:pPr>
              <w:rPr>
                <w:sz w:val="20"/>
              </w:rPr>
            </w:pPr>
            <w:r w:rsidRPr="003941F2">
              <w:rPr>
                <w:rFonts w:cs="Arial"/>
                <w:sz w:val="20"/>
              </w:rPr>
              <w:t>The Contractor shall p</w:t>
            </w:r>
            <w:r w:rsidR="00F16B9B" w:rsidRPr="003941F2">
              <w:rPr>
                <w:rFonts w:cs="Arial"/>
                <w:sz w:val="20"/>
              </w:rPr>
              <w:t xml:space="preserve">rovide </w:t>
            </w:r>
            <w:r w:rsidR="0050104B" w:rsidRPr="003941F2">
              <w:rPr>
                <w:rFonts w:cs="Arial"/>
                <w:sz w:val="20"/>
              </w:rPr>
              <w:t xml:space="preserve">up to </w:t>
            </w:r>
            <w:r w:rsidRPr="003941F2">
              <w:rPr>
                <w:rFonts w:cs="Arial"/>
                <w:b/>
                <w:sz w:val="20"/>
                <w:u w:val="single"/>
              </w:rPr>
              <w:t>19,305</w:t>
            </w:r>
            <w:r w:rsidRPr="003941F2">
              <w:rPr>
                <w:rFonts w:cs="Arial"/>
                <w:sz w:val="20"/>
              </w:rPr>
              <w:t xml:space="preserve"> man hours</w:t>
            </w:r>
            <w:r w:rsidR="004569C5" w:rsidRPr="003941F2">
              <w:rPr>
                <w:rFonts w:cs="Arial"/>
                <w:sz w:val="20"/>
              </w:rPr>
              <w:t xml:space="preserve"> output</w:t>
            </w:r>
            <w:r w:rsidRPr="003941F2">
              <w:rPr>
                <w:rFonts w:cs="Arial"/>
                <w:sz w:val="20"/>
              </w:rPr>
              <w:t xml:space="preserve"> </w:t>
            </w:r>
            <w:r w:rsidR="00522915" w:rsidRPr="003941F2">
              <w:rPr>
                <w:rFonts w:cs="Arial"/>
                <w:sz w:val="20"/>
              </w:rPr>
              <w:t xml:space="preserve">per annum </w:t>
            </w:r>
            <w:r w:rsidRPr="003941F2">
              <w:rPr>
                <w:rFonts w:cs="Arial"/>
                <w:sz w:val="20"/>
              </w:rPr>
              <w:t xml:space="preserve">of </w:t>
            </w:r>
            <w:r w:rsidR="00030CC5" w:rsidRPr="003941F2">
              <w:rPr>
                <w:rFonts w:cs="Arial"/>
                <w:sz w:val="20"/>
              </w:rPr>
              <w:t xml:space="preserve">effective </w:t>
            </w:r>
            <w:r w:rsidR="008A6648" w:rsidRPr="003941F2">
              <w:rPr>
                <w:rFonts w:cs="Arial"/>
                <w:sz w:val="20"/>
              </w:rPr>
              <w:t>and efficient</w:t>
            </w:r>
            <w:r w:rsidR="004569C5" w:rsidRPr="003941F2">
              <w:rPr>
                <w:rFonts w:cs="Arial"/>
                <w:sz w:val="20"/>
              </w:rPr>
              <w:t xml:space="preserve"> </w:t>
            </w:r>
            <w:r w:rsidRPr="003941F2">
              <w:rPr>
                <w:rFonts w:cs="Arial"/>
                <w:sz w:val="20"/>
              </w:rPr>
              <w:t xml:space="preserve">Technical </w:t>
            </w:r>
            <w:r w:rsidR="000F6DE0" w:rsidRPr="003941F2">
              <w:rPr>
                <w:rFonts w:cs="Arial"/>
                <w:sz w:val="20"/>
              </w:rPr>
              <w:t>Support to 7 A</w:t>
            </w:r>
            <w:r w:rsidR="00A57453" w:rsidRPr="003941F2">
              <w:rPr>
                <w:rFonts w:cs="Arial"/>
                <w:sz w:val="20"/>
              </w:rPr>
              <w:t xml:space="preserve">viation </w:t>
            </w:r>
            <w:r w:rsidR="00522915" w:rsidRPr="003941F2">
              <w:rPr>
                <w:rFonts w:cs="Arial"/>
                <w:sz w:val="20"/>
              </w:rPr>
              <w:t>Support</w:t>
            </w:r>
            <w:r w:rsidR="000F6DE0" w:rsidRPr="003941F2">
              <w:rPr>
                <w:rFonts w:cs="Arial"/>
                <w:sz w:val="20"/>
              </w:rPr>
              <w:t xml:space="preserve"> B</w:t>
            </w:r>
            <w:r w:rsidR="00D7183D" w:rsidRPr="003941F2">
              <w:rPr>
                <w:rFonts w:cs="Arial"/>
                <w:sz w:val="20"/>
              </w:rPr>
              <w:t>attalion</w:t>
            </w:r>
            <w:r w:rsidR="000F6DE0" w:rsidRPr="003941F2">
              <w:rPr>
                <w:rFonts w:cs="Arial"/>
                <w:sz w:val="20"/>
              </w:rPr>
              <w:t>, REME at Wattisham</w:t>
            </w:r>
            <w:r w:rsidR="00A57453" w:rsidRPr="003941F2">
              <w:rPr>
                <w:rFonts w:cs="Arial"/>
                <w:sz w:val="20"/>
              </w:rPr>
              <w:t xml:space="preserve"> Airfield.</w:t>
            </w:r>
          </w:p>
          <w:p w:rsidR="00AD6047" w:rsidRPr="00C008B9" w:rsidRDefault="00AD6047" w:rsidP="00C008B9">
            <w:pPr>
              <w:ind w:left="720"/>
              <w:rPr>
                <w:sz w:val="20"/>
              </w:rPr>
            </w:pPr>
          </w:p>
        </w:tc>
        <w:tc>
          <w:tcPr>
            <w:tcW w:w="1386" w:type="pct"/>
            <w:gridSpan w:val="3"/>
            <w:shd w:val="clear" w:color="auto" w:fill="auto"/>
          </w:tcPr>
          <w:p w:rsidR="00A54964" w:rsidRPr="00C008B9" w:rsidRDefault="00A54964" w:rsidP="00FB0057">
            <w:pPr>
              <w:rPr>
                <w:sz w:val="20"/>
              </w:rPr>
            </w:pPr>
          </w:p>
          <w:p w:rsidR="00340078" w:rsidRPr="005B637A" w:rsidRDefault="00EF7BCC" w:rsidP="00657AD7">
            <w:pPr>
              <w:rPr>
                <w:sz w:val="20"/>
              </w:rPr>
            </w:pPr>
            <w:r w:rsidRPr="005B637A">
              <w:rPr>
                <w:sz w:val="20"/>
              </w:rPr>
              <w:t>The Contractor shal</w:t>
            </w:r>
            <w:r w:rsidR="00030CC5" w:rsidRPr="005B637A">
              <w:rPr>
                <w:sz w:val="20"/>
              </w:rPr>
              <w:t xml:space="preserve">l </w:t>
            </w:r>
            <w:r w:rsidR="008A6648" w:rsidRPr="005B637A">
              <w:rPr>
                <w:sz w:val="20"/>
              </w:rPr>
              <w:t xml:space="preserve">be responsible for all aspects of </w:t>
            </w:r>
            <w:r w:rsidR="000A24F5" w:rsidRPr="005B637A">
              <w:rPr>
                <w:sz w:val="20"/>
              </w:rPr>
              <w:t>service delivery</w:t>
            </w:r>
            <w:r w:rsidR="008A6648" w:rsidRPr="005B637A">
              <w:rPr>
                <w:sz w:val="20"/>
              </w:rPr>
              <w:t xml:space="preserve">. This will include, </w:t>
            </w:r>
            <w:r w:rsidR="00030CC5" w:rsidRPr="005B637A">
              <w:rPr>
                <w:sz w:val="20"/>
              </w:rPr>
              <w:t xml:space="preserve">but not </w:t>
            </w:r>
            <w:r w:rsidR="008A6648" w:rsidRPr="005B637A">
              <w:rPr>
                <w:sz w:val="20"/>
              </w:rPr>
              <w:t xml:space="preserve">be </w:t>
            </w:r>
            <w:r w:rsidR="00030CC5" w:rsidRPr="005B637A">
              <w:rPr>
                <w:sz w:val="20"/>
              </w:rPr>
              <w:t>limited to</w:t>
            </w:r>
            <w:r w:rsidRPr="005B637A">
              <w:rPr>
                <w:sz w:val="20"/>
              </w:rPr>
              <w:t>:</w:t>
            </w:r>
          </w:p>
          <w:p w:rsidR="00EF7BCC" w:rsidRPr="005B637A" w:rsidRDefault="00EF7BCC" w:rsidP="00EF7BCC">
            <w:pPr>
              <w:rPr>
                <w:sz w:val="20"/>
              </w:rPr>
            </w:pPr>
          </w:p>
          <w:p w:rsidR="00EF7BCC" w:rsidRPr="005B637A" w:rsidRDefault="008A6648" w:rsidP="00C008B9">
            <w:pPr>
              <w:numPr>
                <w:ilvl w:val="0"/>
                <w:numId w:val="9"/>
              </w:numPr>
              <w:rPr>
                <w:sz w:val="20"/>
              </w:rPr>
            </w:pPr>
            <w:r w:rsidRPr="005B637A">
              <w:rPr>
                <w:sz w:val="20"/>
              </w:rPr>
              <w:t xml:space="preserve">Maintaining a high </w:t>
            </w:r>
            <w:r w:rsidR="006B498A" w:rsidRPr="005B637A">
              <w:rPr>
                <w:sz w:val="20"/>
              </w:rPr>
              <w:t>level</w:t>
            </w:r>
            <w:r w:rsidRPr="005B637A">
              <w:rPr>
                <w:sz w:val="20"/>
              </w:rPr>
              <w:t xml:space="preserve"> of efficiency in the provision of </w:t>
            </w:r>
            <w:r w:rsidR="006B498A" w:rsidRPr="005B637A">
              <w:rPr>
                <w:sz w:val="20"/>
              </w:rPr>
              <w:t>the</w:t>
            </w:r>
            <w:r w:rsidRPr="005B637A">
              <w:rPr>
                <w:sz w:val="20"/>
              </w:rPr>
              <w:t xml:space="preserve"> service</w:t>
            </w:r>
            <w:r w:rsidR="00EF7BCC" w:rsidRPr="005B637A">
              <w:rPr>
                <w:sz w:val="20"/>
              </w:rPr>
              <w:t>.</w:t>
            </w:r>
          </w:p>
          <w:p w:rsidR="004009DD" w:rsidRPr="005B637A" w:rsidRDefault="006B498A" w:rsidP="00C008B9">
            <w:pPr>
              <w:numPr>
                <w:ilvl w:val="0"/>
                <w:numId w:val="9"/>
              </w:numPr>
              <w:rPr>
                <w:sz w:val="20"/>
              </w:rPr>
            </w:pPr>
            <w:r w:rsidRPr="005B637A">
              <w:rPr>
                <w:sz w:val="20"/>
              </w:rPr>
              <w:t>Carrying out</w:t>
            </w:r>
            <w:r w:rsidR="008C79A7" w:rsidRPr="005B637A">
              <w:rPr>
                <w:sz w:val="20"/>
              </w:rPr>
              <w:t xml:space="preserve"> man hours output/support </w:t>
            </w:r>
            <w:r w:rsidR="000A24F5" w:rsidRPr="005B637A">
              <w:rPr>
                <w:sz w:val="20"/>
              </w:rPr>
              <w:t>as detailed</w:t>
            </w:r>
            <w:r w:rsidR="008C79A7" w:rsidRPr="005B637A">
              <w:rPr>
                <w:sz w:val="20"/>
              </w:rPr>
              <w:t xml:space="preserve"> in Appendix 1 to Annex A to SC</w:t>
            </w:r>
            <w:r w:rsidR="006764F9">
              <w:rPr>
                <w:sz w:val="20"/>
              </w:rPr>
              <w:t>2</w:t>
            </w:r>
            <w:r w:rsidR="008C79A7" w:rsidRPr="005B637A">
              <w:rPr>
                <w:sz w:val="20"/>
              </w:rPr>
              <w:t xml:space="preserve"> Schedule 2 and Appendix 2 to Annex A to SC</w:t>
            </w:r>
            <w:r w:rsidR="006764F9">
              <w:rPr>
                <w:sz w:val="20"/>
              </w:rPr>
              <w:t>2</w:t>
            </w:r>
            <w:r w:rsidR="008C79A7" w:rsidRPr="005B637A">
              <w:rPr>
                <w:sz w:val="20"/>
              </w:rPr>
              <w:t xml:space="preserve"> Schedule 2</w:t>
            </w:r>
            <w:r w:rsidR="000A24F5" w:rsidRPr="005B637A">
              <w:rPr>
                <w:sz w:val="20"/>
              </w:rPr>
              <w:t>.</w:t>
            </w:r>
          </w:p>
          <w:p w:rsidR="00133A63" w:rsidRPr="005B637A" w:rsidRDefault="00133A63" w:rsidP="00C008B9">
            <w:pPr>
              <w:numPr>
                <w:ilvl w:val="0"/>
                <w:numId w:val="9"/>
              </w:numPr>
              <w:rPr>
                <w:sz w:val="20"/>
              </w:rPr>
            </w:pPr>
            <w:r w:rsidRPr="005B637A">
              <w:rPr>
                <w:sz w:val="20"/>
              </w:rPr>
              <w:t>Provid</w:t>
            </w:r>
            <w:r w:rsidR="00F65164" w:rsidRPr="005B637A">
              <w:rPr>
                <w:sz w:val="20"/>
              </w:rPr>
              <w:t>ing</w:t>
            </w:r>
            <w:r w:rsidRPr="005B637A">
              <w:rPr>
                <w:sz w:val="20"/>
              </w:rPr>
              <w:t xml:space="preserve"> a service that encourages</w:t>
            </w:r>
            <w:r w:rsidR="006E1410" w:rsidRPr="005B637A">
              <w:rPr>
                <w:sz w:val="20"/>
              </w:rPr>
              <w:t xml:space="preserve"> operatives </w:t>
            </w:r>
            <w:r w:rsidRPr="005B637A">
              <w:rPr>
                <w:sz w:val="20"/>
              </w:rPr>
              <w:t>to develop best practice and identify opportunities to improve service delivery.</w:t>
            </w:r>
          </w:p>
          <w:p w:rsidR="00133A63" w:rsidRPr="005B637A" w:rsidRDefault="00133A63" w:rsidP="00C008B9">
            <w:pPr>
              <w:numPr>
                <w:ilvl w:val="0"/>
                <w:numId w:val="9"/>
              </w:numPr>
              <w:rPr>
                <w:sz w:val="20"/>
              </w:rPr>
            </w:pPr>
            <w:r w:rsidRPr="005B637A">
              <w:rPr>
                <w:sz w:val="20"/>
              </w:rPr>
              <w:t>Maintain</w:t>
            </w:r>
            <w:r w:rsidR="00F65164" w:rsidRPr="005B637A">
              <w:rPr>
                <w:sz w:val="20"/>
              </w:rPr>
              <w:t>ing</w:t>
            </w:r>
            <w:r w:rsidRPr="005B637A">
              <w:rPr>
                <w:sz w:val="20"/>
              </w:rPr>
              <w:t xml:space="preserve"> a safe environment and safe working practices including the use of a recognised risk assessment/management system to ensure that standards</w:t>
            </w:r>
            <w:r w:rsidR="000A281B" w:rsidRPr="005B637A">
              <w:rPr>
                <w:sz w:val="20"/>
              </w:rPr>
              <w:t xml:space="preserve"> of service</w:t>
            </w:r>
            <w:r w:rsidRPr="005B637A">
              <w:rPr>
                <w:sz w:val="20"/>
              </w:rPr>
              <w:t xml:space="preserve"> remain high, and that any reduction in the quality of service is quickly recognised and corrected to the Authority’s satisfaction.</w:t>
            </w:r>
          </w:p>
          <w:p w:rsidR="00093CA0" w:rsidRPr="00C008B9" w:rsidRDefault="00093CA0" w:rsidP="00093CA0">
            <w:pPr>
              <w:rPr>
                <w:sz w:val="20"/>
              </w:rPr>
            </w:pPr>
          </w:p>
          <w:p w:rsidR="00093CA0" w:rsidRPr="00C008B9" w:rsidRDefault="00093CA0" w:rsidP="00F65164">
            <w:pPr>
              <w:rPr>
                <w:sz w:val="20"/>
              </w:rPr>
            </w:pPr>
          </w:p>
        </w:tc>
        <w:tc>
          <w:tcPr>
            <w:tcW w:w="506" w:type="pct"/>
            <w:shd w:val="clear" w:color="auto" w:fill="auto"/>
          </w:tcPr>
          <w:p w:rsidR="00B9655B" w:rsidRPr="00C008B9" w:rsidRDefault="00B9655B" w:rsidP="00FB0057">
            <w:pPr>
              <w:rPr>
                <w:sz w:val="20"/>
              </w:rPr>
            </w:pPr>
          </w:p>
          <w:p w:rsidR="00FB0057" w:rsidRPr="00C008B9" w:rsidRDefault="00787500" w:rsidP="006E1410">
            <w:pPr>
              <w:rPr>
                <w:sz w:val="20"/>
              </w:rPr>
            </w:pPr>
            <w:r w:rsidRPr="00C008B9">
              <w:rPr>
                <w:sz w:val="20"/>
              </w:rPr>
              <w:t>Further detail can be found within the Detailed Description of Requirement</w:t>
            </w:r>
            <w:r w:rsidR="006E1410">
              <w:rPr>
                <w:sz w:val="20"/>
              </w:rPr>
              <w:t xml:space="preserve"> (Appendix 1 to </w:t>
            </w:r>
            <w:r w:rsidR="00B9655B" w:rsidRPr="00C008B9">
              <w:rPr>
                <w:sz w:val="20"/>
              </w:rPr>
              <w:t>Annex A</w:t>
            </w:r>
            <w:r w:rsidR="001D3336" w:rsidRPr="00C008B9">
              <w:rPr>
                <w:sz w:val="20"/>
              </w:rPr>
              <w:t xml:space="preserve"> to </w:t>
            </w:r>
            <w:r w:rsidR="006E1410">
              <w:rPr>
                <w:sz w:val="20"/>
              </w:rPr>
              <w:t>SC</w:t>
            </w:r>
            <w:r w:rsidR="006764F9">
              <w:rPr>
                <w:sz w:val="20"/>
              </w:rPr>
              <w:t>2</w:t>
            </w:r>
            <w:r w:rsidR="006E1410">
              <w:rPr>
                <w:sz w:val="20"/>
              </w:rPr>
              <w:t xml:space="preserve"> </w:t>
            </w:r>
            <w:r w:rsidR="001D3336" w:rsidRPr="00C008B9">
              <w:rPr>
                <w:sz w:val="20"/>
              </w:rPr>
              <w:t>Schedule</w:t>
            </w:r>
            <w:r w:rsidR="006E1410">
              <w:rPr>
                <w:sz w:val="20"/>
              </w:rPr>
              <w:t xml:space="preserve"> 2) and Specific Output (Appendix 2 to </w:t>
            </w:r>
            <w:r w:rsidR="006E1410" w:rsidRPr="00C008B9">
              <w:rPr>
                <w:sz w:val="20"/>
              </w:rPr>
              <w:t xml:space="preserve">Annex A to </w:t>
            </w:r>
            <w:r w:rsidR="006E1410">
              <w:rPr>
                <w:sz w:val="20"/>
              </w:rPr>
              <w:t>SC</w:t>
            </w:r>
            <w:r w:rsidR="006764F9">
              <w:rPr>
                <w:sz w:val="20"/>
              </w:rPr>
              <w:t>2</w:t>
            </w:r>
            <w:r w:rsidR="006E1410">
              <w:rPr>
                <w:sz w:val="20"/>
              </w:rPr>
              <w:t xml:space="preserve"> </w:t>
            </w:r>
            <w:r w:rsidR="006E1410" w:rsidRPr="00C008B9">
              <w:rPr>
                <w:sz w:val="20"/>
              </w:rPr>
              <w:t>Schedule</w:t>
            </w:r>
            <w:r w:rsidR="006E1410">
              <w:rPr>
                <w:sz w:val="20"/>
              </w:rPr>
              <w:t xml:space="preserve"> 2)</w:t>
            </w:r>
          </w:p>
        </w:tc>
        <w:tc>
          <w:tcPr>
            <w:tcW w:w="923" w:type="pct"/>
            <w:gridSpan w:val="3"/>
            <w:shd w:val="clear" w:color="auto" w:fill="auto"/>
          </w:tcPr>
          <w:p w:rsidR="00A54964" w:rsidRPr="00C008B9" w:rsidRDefault="00A54964" w:rsidP="00FB0057">
            <w:pPr>
              <w:rPr>
                <w:sz w:val="20"/>
              </w:rPr>
            </w:pPr>
          </w:p>
          <w:p w:rsidR="00804CC0" w:rsidRPr="00C008B9" w:rsidRDefault="005376AC" w:rsidP="00FB0057">
            <w:pPr>
              <w:rPr>
                <w:sz w:val="20"/>
              </w:rPr>
            </w:pPr>
            <w:r w:rsidRPr="00C008B9">
              <w:rPr>
                <w:sz w:val="20"/>
              </w:rPr>
              <w:t xml:space="preserve">The Contractor </w:t>
            </w:r>
            <w:r w:rsidR="00826632" w:rsidRPr="00C008B9">
              <w:rPr>
                <w:sz w:val="20"/>
              </w:rPr>
              <w:t xml:space="preserve">is to ensure that all members of staff are </w:t>
            </w:r>
            <w:r w:rsidRPr="00C008B9">
              <w:rPr>
                <w:sz w:val="20"/>
              </w:rPr>
              <w:t xml:space="preserve">suitably </w:t>
            </w:r>
            <w:r w:rsidR="00826632" w:rsidRPr="00C008B9">
              <w:rPr>
                <w:sz w:val="20"/>
              </w:rPr>
              <w:t xml:space="preserve">trained and </w:t>
            </w:r>
            <w:r w:rsidRPr="00C008B9">
              <w:rPr>
                <w:sz w:val="20"/>
              </w:rPr>
              <w:t>qualified</w:t>
            </w:r>
            <w:r w:rsidR="00826632" w:rsidRPr="00C008B9">
              <w:rPr>
                <w:sz w:val="20"/>
              </w:rPr>
              <w:t>.</w:t>
            </w:r>
            <w:r w:rsidR="005F1631" w:rsidRPr="00C008B9">
              <w:rPr>
                <w:sz w:val="20"/>
              </w:rPr>
              <w:t xml:space="preserve"> </w:t>
            </w:r>
          </w:p>
          <w:p w:rsidR="00C40558" w:rsidRPr="00C008B9" w:rsidRDefault="00C40558" w:rsidP="00FB0057">
            <w:pPr>
              <w:rPr>
                <w:sz w:val="20"/>
              </w:rPr>
            </w:pPr>
          </w:p>
          <w:p w:rsidR="00606FE8" w:rsidRPr="00C008B9" w:rsidRDefault="00804D01" w:rsidP="00FB0057">
            <w:pPr>
              <w:rPr>
                <w:sz w:val="20"/>
              </w:rPr>
            </w:pPr>
            <w:r w:rsidRPr="00C008B9">
              <w:rPr>
                <w:sz w:val="20"/>
              </w:rPr>
              <w:t xml:space="preserve">The Contractor shall achieve an overall satisfaction level of ‘green’ (no instances of service </w:t>
            </w:r>
            <w:r w:rsidR="00B759A5" w:rsidRPr="00C008B9">
              <w:rPr>
                <w:sz w:val="20"/>
              </w:rPr>
              <w:t xml:space="preserve">delivery </w:t>
            </w:r>
            <w:r w:rsidRPr="00C008B9">
              <w:rPr>
                <w:sz w:val="20"/>
              </w:rPr>
              <w:t>failure) from the Designated Officer and shall ensure that all services are delivered in accordance with MOD policy.</w:t>
            </w:r>
          </w:p>
          <w:p w:rsidR="00D12BDE" w:rsidRPr="00C008B9" w:rsidRDefault="00D12BDE" w:rsidP="00C008B9">
            <w:pPr>
              <w:ind w:left="360"/>
              <w:rPr>
                <w:sz w:val="20"/>
              </w:rPr>
            </w:pPr>
          </w:p>
          <w:p w:rsidR="00A7637F" w:rsidRPr="00C008B9" w:rsidRDefault="00A7637F" w:rsidP="00FB0057">
            <w:pPr>
              <w:rPr>
                <w:sz w:val="20"/>
              </w:rPr>
            </w:pPr>
            <w:r w:rsidRPr="00C008B9">
              <w:rPr>
                <w:sz w:val="20"/>
              </w:rPr>
              <w:t xml:space="preserve">The Authority shall base its satisfaction level on the following aspects </w:t>
            </w:r>
            <w:r w:rsidR="002D4B01" w:rsidRPr="00C008B9">
              <w:rPr>
                <w:sz w:val="20"/>
              </w:rPr>
              <w:t>of service delivery:</w:t>
            </w:r>
          </w:p>
          <w:p w:rsidR="002D4B01" w:rsidRPr="00C008B9" w:rsidRDefault="002D4B01" w:rsidP="00FB0057">
            <w:pPr>
              <w:rPr>
                <w:sz w:val="20"/>
              </w:rPr>
            </w:pPr>
          </w:p>
          <w:p w:rsidR="002D4B01" w:rsidRPr="00C008B9" w:rsidRDefault="0035795F" w:rsidP="00C008B9">
            <w:pPr>
              <w:numPr>
                <w:ilvl w:val="0"/>
                <w:numId w:val="14"/>
              </w:numPr>
              <w:rPr>
                <w:sz w:val="20"/>
              </w:rPr>
            </w:pPr>
            <w:r w:rsidRPr="00C008B9">
              <w:rPr>
                <w:sz w:val="20"/>
              </w:rPr>
              <w:t>Effectiveness</w:t>
            </w:r>
            <w:r w:rsidR="00A76038" w:rsidRPr="00C008B9">
              <w:rPr>
                <w:sz w:val="20"/>
              </w:rPr>
              <w:t xml:space="preserve"> of Service</w:t>
            </w:r>
          </w:p>
          <w:p w:rsidR="00B101CC" w:rsidRPr="00C008B9" w:rsidRDefault="00B101CC" w:rsidP="00C008B9">
            <w:pPr>
              <w:numPr>
                <w:ilvl w:val="0"/>
                <w:numId w:val="14"/>
              </w:numPr>
              <w:rPr>
                <w:sz w:val="20"/>
              </w:rPr>
            </w:pPr>
            <w:r w:rsidRPr="00C008B9">
              <w:rPr>
                <w:sz w:val="20"/>
              </w:rPr>
              <w:t>Availability</w:t>
            </w:r>
          </w:p>
          <w:p w:rsidR="002D4B01" w:rsidRPr="00C008B9" w:rsidRDefault="00A76038" w:rsidP="00C008B9">
            <w:pPr>
              <w:numPr>
                <w:ilvl w:val="0"/>
                <w:numId w:val="14"/>
              </w:numPr>
              <w:rPr>
                <w:sz w:val="20"/>
              </w:rPr>
            </w:pPr>
            <w:r w:rsidRPr="00C008B9">
              <w:rPr>
                <w:sz w:val="20"/>
              </w:rPr>
              <w:t>Reliability</w:t>
            </w:r>
          </w:p>
          <w:p w:rsidR="002D4B01" w:rsidRPr="00C008B9" w:rsidRDefault="00A76038" w:rsidP="00C008B9">
            <w:pPr>
              <w:numPr>
                <w:ilvl w:val="0"/>
                <w:numId w:val="14"/>
              </w:numPr>
              <w:rPr>
                <w:sz w:val="20"/>
              </w:rPr>
            </w:pPr>
            <w:r w:rsidRPr="00C008B9">
              <w:rPr>
                <w:sz w:val="20"/>
              </w:rPr>
              <w:t>Communication</w:t>
            </w:r>
          </w:p>
          <w:p w:rsidR="002D4B01" w:rsidRDefault="002D4B01" w:rsidP="00C008B9">
            <w:pPr>
              <w:numPr>
                <w:ilvl w:val="0"/>
                <w:numId w:val="14"/>
              </w:numPr>
              <w:rPr>
                <w:sz w:val="20"/>
              </w:rPr>
            </w:pPr>
            <w:r w:rsidRPr="00C008B9">
              <w:rPr>
                <w:sz w:val="20"/>
              </w:rPr>
              <w:t>Handling and rectification of complaints</w:t>
            </w:r>
          </w:p>
          <w:p w:rsidR="00CF3B3F" w:rsidRPr="00C008B9" w:rsidRDefault="00CF3B3F" w:rsidP="00CF3B3F">
            <w:pPr>
              <w:rPr>
                <w:sz w:val="20"/>
              </w:rPr>
            </w:pPr>
          </w:p>
        </w:tc>
        <w:tc>
          <w:tcPr>
            <w:tcW w:w="857" w:type="pct"/>
            <w:shd w:val="clear" w:color="auto" w:fill="auto"/>
          </w:tcPr>
          <w:p w:rsidR="00A54964" w:rsidRPr="00C008B9" w:rsidRDefault="00A54964" w:rsidP="00FB0057">
            <w:pPr>
              <w:rPr>
                <w:sz w:val="20"/>
              </w:rPr>
            </w:pPr>
          </w:p>
          <w:p w:rsidR="00251C4D" w:rsidRPr="00C008B9" w:rsidRDefault="00A61FDB" w:rsidP="00FB0057">
            <w:pPr>
              <w:rPr>
                <w:sz w:val="20"/>
              </w:rPr>
            </w:pPr>
            <w:r w:rsidRPr="00C008B9">
              <w:rPr>
                <w:sz w:val="20"/>
              </w:rPr>
              <w:t>1</w:t>
            </w:r>
            <w:r w:rsidR="00251C4D" w:rsidRPr="00C008B9">
              <w:rPr>
                <w:sz w:val="20"/>
              </w:rPr>
              <w:t xml:space="preserve">00% of </w:t>
            </w:r>
            <w:r w:rsidR="00522915">
              <w:rPr>
                <w:sz w:val="20"/>
              </w:rPr>
              <w:t>contracted output (hours)</w:t>
            </w:r>
            <w:r w:rsidR="00133A63" w:rsidRPr="00C008B9">
              <w:rPr>
                <w:sz w:val="20"/>
              </w:rPr>
              <w:t>.</w:t>
            </w: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072B65" w:rsidRDefault="00072B65" w:rsidP="00072B65">
            <w:pPr>
              <w:rPr>
                <w:sz w:val="20"/>
              </w:rPr>
            </w:pPr>
          </w:p>
          <w:p w:rsidR="002855E1" w:rsidRDefault="002855E1" w:rsidP="00072B65">
            <w:pPr>
              <w:rPr>
                <w:sz w:val="20"/>
              </w:rPr>
            </w:pPr>
          </w:p>
          <w:p w:rsidR="002855E1" w:rsidRPr="00C008B9" w:rsidRDefault="002855E1" w:rsidP="00072B65">
            <w:pPr>
              <w:rPr>
                <w:sz w:val="20"/>
              </w:rPr>
            </w:pPr>
          </w:p>
          <w:p w:rsidR="0057420A" w:rsidRPr="00C008B9" w:rsidRDefault="0057420A" w:rsidP="00AE2FD1">
            <w:pPr>
              <w:rPr>
                <w:sz w:val="20"/>
              </w:rPr>
            </w:pPr>
            <w:r w:rsidRPr="00C008B9">
              <w:rPr>
                <w:sz w:val="20"/>
              </w:rPr>
              <w:t xml:space="preserve">As per the Key Performance Indicators (KPIs) detailed at Annex </w:t>
            </w:r>
            <w:r w:rsidR="00AE2FD1">
              <w:rPr>
                <w:sz w:val="20"/>
              </w:rPr>
              <w:t>C,</w:t>
            </w:r>
            <w:r w:rsidRPr="00C008B9">
              <w:rPr>
                <w:sz w:val="20"/>
              </w:rPr>
              <w:t xml:space="preserve"> to </w:t>
            </w:r>
            <w:r w:rsidR="00AE2FD1">
              <w:rPr>
                <w:sz w:val="20"/>
              </w:rPr>
              <w:t>SC</w:t>
            </w:r>
            <w:r w:rsidR="006764F9">
              <w:rPr>
                <w:sz w:val="20"/>
              </w:rPr>
              <w:t>2</w:t>
            </w:r>
            <w:r w:rsidR="00AE2FD1">
              <w:rPr>
                <w:sz w:val="20"/>
              </w:rPr>
              <w:t xml:space="preserve"> </w:t>
            </w:r>
            <w:r w:rsidRPr="00C008B9">
              <w:rPr>
                <w:sz w:val="20"/>
              </w:rPr>
              <w:t>Schedule</w:t>
            </w:r>
            <w:r w:rsidR="00AE2FD1">
              <w:rPr>
                <w:sz w:val="20"/>
              </w:rPr>
              <w:t xml:space="preserve"> 2.</w:t>
            </w:r>
          </w:p>
        </w:tc>
      </w:tr>
      <w:tr w:rsidR="003B7F3F" w:rsidRPr="00DF11CE" w:rsidTr="00C008B9">
        <w:tc>
          <w:tcPr>
            <w:tcW w:w="5000" w:type="pct"/>
            <w:gridSpan w:val="10"/>
            <w:shd w:val="clear" w:color="auto" w:fill="auto"/>
          </w:tcPr>
          <w:p w:rsidR="003B7F3F" w:rsidRPr="00C008B9" w:rsidRDefault="00A445D7" w:rsidP="00D8683E">
            <w:pPr>
              <w:rPr>
                <w:sz w:val="24"/>
                <w:szCs w:val="24"/>
              </w:rPr>
            </w:pPr>
            <w:r w:rsidRPr="00C008B9">
              <w:rPr>
                <w:b/>
                <w:sz w:val="24"/>
                <w:szCs w:val="24"/>
              </w:rPr>
              <w:t>2.0 Contract Management</w:t>
            </w:r>
          </w:p>
        </w:tc>
      </w:tr>
      <w:tr w:rsidR="003B7F3F" w:rsidRPr="00DF11CE" w:rsidTr="00C008B9">
        <w:tc>
          <w:tcPr>
            <w:tcW w:w="266" w:type="pct"/>
            <w:shd w:val="clear" w:color="auto" w:fill="auto"/>
          </w:tcPr>
          <w:p w:rsidR="003B7F3F" w:rsidRPr="00DF11CE" w:rsidRDefault="003B7F3F" w:rsidP="00C008B9">
            <w:pPr>
              <w:jc w:val="center"/>
            </w:pPr>
          </w:p>
          <w:p w:rsidR="003B7F3F" w:rsidRPr="00DF11CE" w:rsidRDefault="003B7F3F" w:rsidP="00C008B9">
            <w:pPr>
              <w:jc w:val="center"/>
            </w:pPr>
            <w:r w:rsidRPr="00DF11CE">
              <w:t>2.1</w:t>
            </w:r>
          </w:p>
        </w:tc>
        <w:tc>
          <w:tcPr>
            <w:tcW w:w="1062" w:type="pct"/>
            <w:shd w:val="clear" w:color="auto" w:fill="auto"/>
          </w:tcPr>
          <w:p w:rsidR="003B7F3F" w:rsidRPr="00C008B9" w:rsidRDefault="003B7F3F" w:rsidP="00D8683E">
            <w:pPr>
              <w:rPr>
                <w:sz w:val="20"/>
              </w:rPr>
            </w:pPr>
          </w:p>
          <w:p w:rsidR="003B7F3F" w:rsidRPr="00C008B9" w:rsidRDefault="00380965" w:rsidP="00D8683E">
            <w:pPr>
              <w:rPr>
                <w:sz w:val="20"/>
              </w:rPr>
            </w:pPr>
            <w:r w:rsidRPr="00C008B9">
              <w:rPr>
                <w:sz w:val="20"/>
              </w:rPr>
              <w:t xml:space="preserve">Provide a Contract Management </w:t>
            </w:r>
            <w:r w:rsidRPr="00C008B9">
              <w:rPr>
                <w:sz w:val="20"/>
              </w:rPr>
              <w:lastRenderedPageBreak/>
              <w:t>service.</w:t>
            </w:r>
          </w:p>
          <w:p w:rsidR="00F855B0" w:rsidRPr="00C008B9" w:rsidRDefault="00F855B0" w:rsidP="00D8683E">
            <w:pPr>
              <w:rPr>
                <w:sz w:val="20"/>
              </w:rPr>
            </w:pPr>
          </w:p>
          <w:p w:rsidR="00F855B0" w:rsidRPr="00C008B9" w:rsidRDefault="00F855B0" w:rsidP="00D8683E">
            <w:pPr>
              <w:rPr>
                <w:sz w:val="20"/>
              </w:rPr>
            </w:pPr>
            <w:r w:rsidRPr="00C008B9">
              <w:rPr>
                <w:sz w:val="20"/>
              </w:rPr>
              <w:t>This shall comprise of, but not be limited to</w:t>
            </w:r>
            <w:r w:rsidR="00B65253" w:rsidRPr="00C008B9">
              <w:rPr>
                <w:sz w:val="20"/>
              </w:rPr>
              <w:t xml:space="preserve">, the following </w:t>
            </w:r>
            <w:r w:rsidR="00413D90" w:rsidRPr="00C008B9">
              <w:rPr>
                <w:sz w:val="20"/>
              </w:rPr>
              <w:t>high-level</w:t>
            </w:r>
            <w:r w:rsidR="00B65253" w:rsidRPr="00C008B9">
              <w:rPr>
                <w:sz w:val="20"/>
              </w:rPr>
              <w:t xml:space="preserve"> aspects</w:t>
            </w:r>
            <w:r w:rsidRPr="00C008B9">
              <w:rPr>
                <w:sz w:val="20"/>
              </w:rPr>
              <w:t>:</w:t>
            </w:r>
          </w:p>
          <w:p w:rsidR="00F855B0" w:rsidRPr="00C008B9" w:rsidRDefault="00F855B0" w:rsidP="00D8683E">
            <w:pPr>
              <w:rPr>
                <w:sz w:val="20"/>
              </w:rPr>
            </w:pPr>
          </w:p>
          <w:p w:rsidR="00B65253" w:rsidRPr="00C008B9" w:rsidRDefault="00B65253" w:rsidP="00C008B9">
            <w:pPr>
              <w:numPr>
                <w:ilvl w:val="0"/>
                <w:numId w:val="19"/>
              </w:numPr>
              <w:rPr>
                <w:sz w:val="20"/>
              </w:rPr>
            </w:pPr>
            <w:r w:rsidRPr="00C008B9">
              <w:rPr>
                <w:sz w:val="20"/>
              </w:rPr>
              <w:t>Service delivery management</w:t>
            </w:r>
          </w:p>
          <w:p w:rsidR="00B65253" w:rsidRPr="00C008B9" w:rsidRDefault="00B65253" w:rsidP="00C008B9">
            <w:pPr>
              <w:numPr>
                <w:ilvl w:val="0"/>
                <w:numId w:val="19"/>
              </w:numPr>
              <w:rPr>
                <w:sz w:val="20"/>
              </w:rPr>
            </w:pPr>
            <w:r w:rsidRPr="00C008B9">
              <w:rPr>
                <w:sz w:val="20"/>
              </w:rPr>
              <w:t>Relationship management</w:t>
            </w:r>
          </w:p>
          <w:p w:rsidR="00B65253" w:rsidRPr="00C008B9" w:rsidRDefault="00B65253" w:rsidP="00C008B9">
            <w:pPr>
              <w:numPr>
                <w:ilvl w:val="0"/>
                <w:numId w:val="19"/>
              </w:numPr>
              <w:rPr>
                <w:sz w:val="20"/>
              </w:rPr>
            </w:pPr>
            <w:r w:rsidRPr="00C008B9">
              <w:rPr>
                <w:sz w:val="20"/>
              </w:rPr>
              <w:t>Contract administration</w:t>
            </w:r>
          </w:p>
          <w:p w:rsidR="00F855B0" w:rsidRPr="00C008B9" w:rsidRDefault="00F855B0" w:rsidP="00B65253">
            <w:pPr>
              <w:rPr>
                <w:sz w:val="20"/>
              </w:rPr>
            </w:pPr>
          </w:p>
        </w:tc>
        <w:tc>
          <w:tcPr>
            <w:tcW w:w="1386" w:type="pct"/>
            <w:gridSpan w:val="3"/>
            <w:shd w:val="clear" w:color="auto" w:fill="auto"/>
          </w:tcPr>
          <w:p w:rsidR="003B7F3F" w:rsidRPr="00C008B9" w:rsidRDefault="003B7F3F" w:rsidP="00152374">
            <w:pPr>
              <w:rPr>
                <w:sz w:val="20"/>
              </w:rPr>
            </w:pPr>
          </w:p>
          <w:p w:rsidR="003B7F3F" w:rsidRPr="00C008B9" w:rsidRDefault="003B7F3F" w:rsidP="00152374">
            <w:pPr>
              <w:rPr>
                <w:sz w:val="20"/>
              </w:rPr>
            </w:pPr>
            <w:r w:rsidRPr="00C008B9">
              <w:rPr>
                <w:sz w:val="20"/>
              </w:rPr>
              <w:t>The Contractor shall</w:t>
            </w:r>
            <w:r w:rsidR="006E2D37" w:rsidRPr="00C008B9">
              <w:rPr>
                <w:sz w:val="20"/>
              </w:rPr>
              <w:t xml:space="preserve"> </w:t>
            </w:r>
            <w:r w:rsidR="002E4BAC" w:rsidRPr="00C008B9">
              <w:rPr>
                <w:sz w:val="20"/>
              </w:rPr>
              <w:t xml:space="preserve">provide a robust and </w:t>
            </w:r>
            <w:r w:rsidR="002E4BAC" w:rsidRPr="00C008B9">
              <w:rPr>
                <w:sz w:val="20"/>
              </w:rPr>
              <w:lastRenderedPageBreak/>
              <w:t xml:space="preserve">effective </w:t>
            </w:r>
            <w:r w:rsidR="004A57B2" w:rsidRPr="00C008B9">
              <w:rPr>
                <w:sz w:val="20"/>
              </w:rPr>
              <w:t>C</w:t>
            </w:r>
            <w:r w:rsidR="002E4BAC" w:rsidRPr="00C008B9">
              <w:rPr>
                <w:sz w:val="20"/>
              </w:rPr>
              <w:t>ontract management service that shall comprise, but is not limited to</w:t>
            </w:r>
            <w:r w:rsidR="00B65253" w:rsidRPr="00C008B9">
              <w:rPr>
                <w:sz w:val="20"/>
              </w:rPr>
              <w:t xml:space="preserve">, </w:t>
            </w:r>
            <w:r w:rsidR="002E4BAC" w:rsidRPr="00C008B9">
              <w:rPr>
                <w:sz w:val="20"/>
              </w:rPr>
              <w:t>the following:</w:t>
            </w:r>
          </w:p>
          <w:p w:rsidR="002E4BAC" w:rsidRPr="00C008B9" w:rsidRDefault="002E4BAC" w:rsidP="00152374">
            <w:pPr>
              <w:rPr>
                <w:sz w:val="20"/>
              </w:rPr>
            </w:pPr>
          </w:p>
          <w:p w:rsidR="00B65253" w:rsidRPr="00C008B9" w:rsidRDefault="00B65253" w:rsidP="00C008B9">
            <w:pPr>
              <w:numPr>
                <w:ilvl w:val="0"/>
                <w:numId w:val="19"/>
              </w:numPr>
              <w:rPr>
                <w:sz w:val="20"/>
              </w:rPr>
            </w:pPr>
            <w:r w:rsidRPr="00C008B9">
              <w:rPr>
                <w:sz w:val="20"/>
              </w:rPr>
              <w:t>Effective and efficient service delivery arrangements</w:t>
            </w:r>
          </w:p>
          <w:p w:rsidR="00B65253" w:rsidRPr="00C008B9" w:rsidRDefault="00B65253" w:rsidP="00C008B9">
            <w:pPr>
              <w:numPr>
                <w:ilvl w:val="0"/>
                <w:numId w:val="19"/>
              </w:numPr>
              <w:rPr>
                <w:sz w:val="20"/>
              </w:rPr>
            </w:pPr>
            <w:r w:rsidRPr="00C008B9">
              <w:rPr>
                <w:sz w:val="20"/>
              </w:rPr>
              <w:t>Management and staffing arrangements</w:t>
            </w:r>
          </w:p>
          <w:p w:rsidR="00B65253" w:rsidRPr="00C008B9" w:rsidRDefault="00B65253" w:rsidP="00C008B9">
            <w:pPr>
              <w:numPr>
                <w:ilvl w:val="0"/>
                <w:numId w:val="19"/>
              </w:numPr>
              <w:rPr>
                <w:sz w:val="20"/>
              </w:rPr>
            </w:pPr>
            <w:r w:rsidRPr="00C008B9">
              <w:rPr>
                <w:sz w:val="20"/>
              </w:rPr>
              <w:t>Reporting</w:t>
            </w:r>
          </w:p>
          <w:p w:rsidR="00B65253" w:rsidRPr="00C008B9" w:rsidRDefault="00B65253" w:rsidP="00C008B9">
            <w:pPr>
              <w:numPr>
                <w:ilvl w:val="0"/>
                <w:numId w:val="19"/>
              </w:numPr>
              <w:rPr>
                <w:sz w:val="20"/>
              </w:rPr>
            </w:pPr>
            <w:r w:rsidRPr="00C008B9">
              <w:rPr>
                <w:sz w:val="20"/>
              </w:rPr>
              <w:t>Performance Monitoring</w:t>
            </w:r>
          </w:p>
          <w:p w:rsidR="00B65253" w:rsidRPr="00C008B9" w:rsidRDefault="00B65253" w:rsidP="00C008B9">
            <w:pPr>
              <w:numPr>
                <w:ilvl w:val="0"/>
                <w:numId w:val="19"/>
              </w:numPr>
              <w:rPr>
                <w:sz w:val="20"/>
              </w:rPr>
            </w:pPr>
            <w:r w:rsidRPr="00C008B9">
              <w:rPr>
                <w:sz w:val="20"/>
              </w:rPr>
              <w:t>Business Continuity</w:t>
            </w:r>
          </w:p>
          <w:p w:rsidR="00B65253" w:rsidRPr="00C008B9" w:rsidRDefault="00B65253" w:rsidP="00C008B9">
            <w:pPr>
              <w:numPr>
                <w:ilvl w:val="0"/>
                <w:numId w:val="19"/>
              </w:numPr>
              <w:rPr>
                <w:sz w:val="20"/>
              </w:rPr>
            </w:pPr>
            <w:r w:rsidRPr="00C008B9">
              <w:rPr>
                <w:sz w:val="20"/>
              </w:rPr>
              <w:t>Quality assurance</w:t>
            </w:r>
          </w:p>
          <w:p w:rsidR="00B65253" w:rsidRPr="00C008B9" w:rsidRDefault="00B65253" w:rsidP="00C008B9">
            <w:pPr>
              <w:numPr>
                <w:ilvl w:val="0"/>
                <w:numId w:val="19"/>
              </w:numPr>
              <w:rPr>
                <w:sz w:val="20"/>
              </w:rPr>
            </w:pPr>
            <w:r w:rsidRPr="00C008B9">
              <w:rPr>
                <w:sz w:val="20"/>
              </w:rPr>
              <w:t>Customer satisfaction</w:t>
            </w:r>
          </w:p>
          <w:p w:rsidR="00B65253" w:rsidRPr="00C008B9" w:rsidRDefault="00B65253" w:rsidP="00C008B9">
            <w:pPr>
              <w:numPr>
                <w:ilvl w:val="0"/>
                <w:numId w:val="19"/>
              </w:numPr>
              <w:rPr>
                <w:sz w:val="20"/>
              </w:rPr>
            </w:pPr>
            <w:r w:rsidRPr="00C008B9">
              <w:rPr>
                <w:sz w:val="20"/>
              </w:rPr>
              <w:t>Health, Safety and Environmental management</w:t>
            </w:r>
          </w:p>
          <w:p w:rsidR="0044050F" w:rsidRPr="00C008B9" w:rsidRDefault="0044050F" w:rsidP="00C008B9">
            <w:pPr>
              <w:numPr>
                <w:ilvl w:val="0"/>
                <w:numId w:val="19"/>
              </w:numPr>
              <w:rPr>
                <w:sz w:val="20"/>
              </w:rPr>
            </w:pPr>
            <w:r w:rsidRPr="00C008B9">
              <w:rPr>
                <w:sz w:val="20"/>
              </w:rPr>
              <w:t>Risk Assessment/Management</w:t>
            </w:r>
          </w:p>
          <w:p w:rsidR="00B65253" w:rsidRPr="00C008B9" w:rsidRDefault="00B65253" w:rsidP="00152374">
            <w:pPr>
              <w:rPr>
                <w:sz w:val="20"/>
              </w:rPr>
            </w:pPr>
          </w:p>
          <w:p w:rsidR="00F855B0" w:rsidRPr="00C008B9" w:rsidRDefault="00B65253" w:rsidP="001F02C0">
            <w:pPr>
              <w:rPr>
                <w:sz w:val="20"/>
              </w:rPr>
            </w:pPr>
            <w:r w:rsidRPr="00C008B9">
              <w:rPr>
                <w:sz w:val="20"/>
              </w:rPr>
              <w:t xml:space="preserve">The Contractor shall assist the Authority in the future development of Authority policies by providing information and revising and agreeing relevant procedures with the Authority </w:t>
            </w:r>
            <w:r w:rsidR="002705A2" w:rsidRPr="00C008B9">
              <w:rPr>
                <w:sz w:val="20"/>
              </w:rPr>
              <w:t>in connection with the provision of services.</w:t>
            </w:r>
          </w:p>
          <w:p w:rsidR="002705A2" w:rsidRPr="00C008B9" w:rsidRDefault="002705A2" w:rsidP="001F02C0">
            <w:pPr>
              <w:rPr>
                <w:sz w:val="20"/>
              </w:rPr>
            </w:pPr>
          </w:p>
          <w:p w:rsidR="002705A2" w:rsidRPr="00C008B9" w:rsidRDefault="002705A2" w:rsidP="001F02C0">
            <w:pPr>
              <w:rPr>
                <w:sz w:val="20"/>
              </w:rPr>
            </w:pPr>
            <w:r w:rsidRPr="00C008B9">
              <w:rPr>
                <w:sz w:val="20"/>
              </w:rPr>
              <w:t>The Contractor shall</w:t>
            </w:r>
            <w:r w:rsidR="00983F3F" w:rsidRPr="00C008B9">
              <w:rPr>
                <w:sz w:val="20"/>
              </w:rPr>
              <w:t>:</w:t>
            </w:r>
          </w:p>
          <w:p w:rsidR="00983F3F" w:rsidRPr="00C008B9" w:rsidRDefault="00983F3F" w:rsidP="001F02C0">
            <w:pPr>
              <w:rPr>
                <w:sz w:val="20"/>
              </w:rPr>
            </w:pPr>
          </w:p>
          <w:p w:rsidR="00983F3F" w:rsidRPr="00C008B9" w:rsidRDefault="00983F3F" w:rsidP="00C008B9">
            <w:pPr>
              <w:numPr>
                <w:ilvl w:val="0"/>
                <w:numId w:val="20"/>
              </w:numPr>
              <w:rPr>
                <w:sz w:val="20"/>
              </w:rPr>
            </w:pPr>
            <w:r w:rsidRPr="00C008B9">
              <w:rPr>
                <w:sz w:val="20"/>
              </w:rPr>
              <w:t>Administer and manage health and safe</w:t>
            </w:r>
            <w:r w:rsidR="00676981" w:rsidRPr="00C008B9">
              <w:rPr>
                <w:sz w:val="20"/>
              </w:rPr>
              <w:t>t</w:t>
            </w:r>
            <w:r w:rsidRPr="00C008B9">
              <w:rPr>
                <w:sz w:val="20"/>
              </w:rPr>
              <w:t>y</w:t>
            </w:r>
            <w:r w:rsidR="00676981" w:rsidRPr="00C008B9">
              <w:rPr>
                <w:sz w:val="20"/>
              </w:rPr>
              <w:t xml:space="preserve"> aspects insofar as they </w:t>
            </w:r>
            <w:r w:rsidR="00E36451" w:rsidRPr="00C008B9">
              <w:rPr>
                <w:sz w:val="20"/>
              </w:rPr>
              <w:t>relate to the provision of the services.</w:t>
            </w:r>
          </w:p>
          <w:p w:rsidR="00E36451" w:rsidRPr="00C008B9" w:rsidRDefault="00E36451" w:rsidP="00C008B9">
            <w:pPr>
              <w:numPr>
                <w:ilvl w:val="0"/>
                <w:numId w:val="20"/>
              </w:numPr>
              <w:rPr>
                <w:sz w:val="20"/>
              </w:rPr>
            </w:pPr>
            <w:r w:rsidRPr="00C008B9">
              <w:rPr>
                <w:sz w:val="20"/>
              </w:rPr>
              <w:t>Advise the Authority of any breaches of Health and Safety legislation.</w:t>
            </w:r>
          </w:p>
          <w:p w:rsidR="00E36451" w:rsidRPr="00C008B9" w:rsidRDefault="00E36451" w:rsidP="00C008B9">
            <w:pPr>
              <w:numPr>
                <w:ilvl w:val="0"/>
                <w:numId w:val="20"/>
              </w:numPr>
              <w:rPr>
                <w:sz w:val="20"/>
              </w:rPr>
            </w:pPr>
            <w:r w:rsidRPr="00C008B9">
              <w:rPr>
                <w:sz w:val="20"/>
              </w:rPr>
              <w:t>Co-ordinate the production, amendment and updating of all Health and Safety procedures with the intent of achieving consistency with the Authority’s policy on Health and Safety.</w:t>
            </w:r>
          </w:p>
          <w:p w:rsidR="00E36451" w:rsidRPr="00C008B9" w:rsidRDefault="00E36451" w:rsidP="00C008B9">
            <w:pPr>
              <w:numPr>
                <w:ilvl w:val="0"/>
                <w:numId w:val="20"/>
              </w:numPr>
              <w:rPr>
                <w:sz w:val="20"/>
              </w:rPr>
            </w:pPr>
            <w:r w:rsidRPr="00C008B9">
              <w:rPr>
                <w:sz w:val="20"/>
              </w:rPr>
              <w:lastRenderedPageBreak/>
              <w:t xml:space="preserve">Develop, implement and maintain a Health and Safety policy demonstrating compliance </w:t>
            </w:r>
            <w:r w:rsidR="009359AC" w:rsidRPr="00C008B9">
              <w:rPr>
                <w:sz w:val="20"/>
              </w:rPr>
              <w:t>with all relevant legislation and Authority policies affecting the management and delivery of the services. The Health and Safety policy shall integrate fully with all of the Authority’s plans and procedures.</w:t>
            </w:r>
          </w:p>
          <w:p w:rsidR="009359AC" w:rsidRPr="00C008B9" w:rsidRDefault="009359AC" w:rsidP="009359AC">
            <w:pPr>
              <w:rPr>
                <w:sz w:val="20"/>
              </w:rPr>
            </w:pPr>
          </w:p>
          <w:p w:rsidR="009359AC" w:rsidRPr="00C008B9" w:rsidRDefault="009359AC" w:rsidP="009359AC">
            <w:pPr>
              <w:rPr>
                <w:sz w:val="20"/>
              </w:rPr>
            </w:pPr>
            <w:r w:rsidRPr="00C008B9">
              <w:rPr>
                <w:sz w:val="20"/>
              </w:rPr>
              <w:t xml:space="preserve">The Contractor shall develop, implement and maintain a robust and effective Quality Assurance </w:t>
            </w:r>
            <w:r w:rsidR="00643F1B" w:rsidRPr="00C008B9">
              <w:rPr>
                <w:sz w:val="20"/>
              </w:rPr>
              <w:t>system for this requirement.</w:t>
            </w:r>
          </w:p>
          <w:p w:rsidR="0044050F" w:rsidRPr="00C008B9" w:rsidRDefault="0044050F" w:rsidP="009359AC">
            <w:pPr>
              <w:rPr>
                <w:sz w:val="20"/>
              </w:rPr>
            </w:pPr>
          </w:p>
          <w:p w:rsidR="009359AC" w:rsidRPr="00C008B9" w:rsidRDefault="0044050F" w:rsidP="009359AC">
            <w:pPr>
              <w:rPr>
                <w:sz w:val="20"/>
              </w:rPr>
            </w:pPr>
            <w:r w:rsidRPr="00C008B9">
              <w:rPr>
                <w:sz w:val="20"/>
              </w:rPr>
              <w:t>The Contractor shall develop, implement and maintain a robust and effective Risk Management System.</w:t>
            </w:r>
          </w:p>
        </w:tc>
        <w:tc>
          <w:tcPr>
            <w:tcW w:w="506" w:type="pct"/>
            <w:shd w:val="clear" w:color="auto" w:fill="auto"/>
          </w:tcPr>
          <w:p w:rsidR="003B7F3F" w:rsidRPr="00C008B9" w:rsidRDefault="003B7F3F" w:rsidP="00D8683E">
            <w:pPr>
              <w:rPr>
                <w:sz w:val="20"/>
              </w:rPr>
            </w:pPr>
          </w:p>
          <w:p w:rsidR="003B7F3F" w:rsidRPr="00C008B9" w:rsidRDefault="001D73E2" w:rsidP="00D8683E">
            <w:pPr>
              <w:rPr>
                <w:sz w:val="20"/>
              </w:rPr>
            </w:pPr>
            <w:r w:rsidRPr="00C008B9">
              <w:rPr>
                <w:sz w:val="20"/>
              </w:rPr>
              <w:t xml:space="preserve">Further detail </w:t>
            </w:r>
            <w:r w:rsidRPr="00C008B9">
              <w:rPr>
                <w:sz w:val="20"/>
              </w:rPr>
              <w:lastRenderedPageBreak/>
              <w:t>can be found within the Detailed Description of Requirement</w:t>
            </w:r>
            <w:r>
              <w:rPr>
                <w:sz w:val="20"/>
              </w:rPr>
              <w:t xml:space="preserve"> (Appendix 1 to </w:t>
            </w:r>
            <w:r w:rsidRPr="00C008B9">
              <w:rPr>
                <w:sz w:val="20"/>
              </w:rPr>
              <w:t xml:space="preserve">Annex A to </w:t>
            </w:r>
            <w:r>
              <w:rPr>
                <w:sz w:val="20"/>
              </w:rPr>
              <w:t>SC</w:t>
            </w:r>
            <w:r w:rsidR="006764F9">
              <w:rPr>
                <w:sz w:val="20"/>
              </w:rPr>
              <w:t>2</w:t>
            </w:r>
            <w:r>
              <w:rPr>
                <w:sz w:val="20"/>
              </w:rPr>
              <w:t xml:space="preserve"> </w:t>
            </w:r>
            <w:r w:rsidRPr="00C008B9">
              <w:rPr>
                <w:sz w:val="20"/>
              </w:rPr>
              <w:t>Schedule</w:t>
            </w:r>
            <w:r>
              <w:rPr>
                <w:sz w:val="20"/>
              </w:rPr>
              <w:t xml:space="preserve"> 2) and Specific Output (Appendix 2 to </w:t>
            </w:r>
            <w:r w:rsidRPr="00C008B9">
              <w:rPr>
                <w:sz w:val="20"/>
              </w:rPr>
              <w:t xml:space="preserve">Annex A to </w:t>
            </w:r>
            <w:r>
              <w:rPr>
                <w:sz w:val="20"/>
              </w:rPr>
              <w:t>SC</w:t>
            </w:r>
            <w:r w:rsidR="006764F9">
              <w:rPr>
                <w:sz w:val="20"/>
              </w:rPr>
              <w:t>2</w:t>
            </w:r>
            <w:r>
              <w:rPr>
                <w:sz w:val="20"/>
              </w:rPr>
              <w:t xml:space="preserve"> </w:t>
            </w:r>
            <w:r w:rsidRPr="00C008B9">
              <w:rPr>
                <w:sz w:val="20"/>
              </w:rPr>
              <w:t>Schedule</w:t>
            </w:r>
            <w:r>
              <w:rPr>
                <w:sz w:val="20"/>
              </w:rPr>
              <w:t xml:space="preserve"> 2)</w:t>
            </w:r>
          </w:p>
        </w:tc>
        <w:tc>
          <w:tcPr>
            <w:tcW w:w="923" w:type="pct"/>
            <w:gridSpan w:val="3"/>
            <w:shd w:val="clear" w:color="auto" w:fill="auto"/>
          </w:tcPr>
          <w:p w:rsidR="003B7F3F" w:rsidRPr="00C008B9" w:rsidRDefault="003B7F3F" w:rsidP="00D8683E">
            <w:pPr>
              <w:rPr>
                <w:sz w:val="20"/>
              </w:rPr>
            </w:pPr>
          </w:p>
          <w:p w:rsidR="003B7F3F" w:rsidRPr="00C008B9" w:rsidRDefault="00380965" w:rsidP="00D8683E">
            <w:pPr>
              <w:rPr>
                <w:sz w:val="20"/>
              </w:rPr>
            </w:pPr>
            <w:r w:rsidRPr="00C008B9">
              <w:rPr>
                <w:sz w:val="20"/>
              </w:rPr>
              <w:t xml:space="preserve">Full compliance with the </w:t>
            </w:r>
            <w:r w:rsidRPr="00C008B9">
              <w:rPr>
                <w:sz w:val="20"/>
              </w:rPr>
              <w:lastRenderedPageBreak/>
              <w:t xml:space="preserve">Contractor’s method statement </w:t>
            </w:r>
            <w:r w:rsidR="00522915">
              <w:rPr>
                <w:sz w:val="20"/>
              </w:rPr>
              <w:t>(as applicable) and the Contract Management Plan</w:t>
            </w:r>
            <w:r w:rsidRPr="00C008B9">
              <w:rPr>
                <w:sz w:val="20"/>
              </w:rPr>
              <w:t xml:space="preserve"> unless otherwise agreed with the </w:t>
            </w:r>
            <w:r w:rsidR="00E374B1" w:rsidRPr="00C008B9">
              <w:rPr>
                <w:sz w:val="20"/>
              </w:rPr>
              <w:t>Authority.</w:t>
            </w:r>
          </w:p>
          <w:p w:rsidR="00380965" w:rsidRPr="00C008B9" w:rsidRDefault="00380965" w:rsidP="00D8683E">
            <w:pPr>
              <w:rPr>
                <w:sz w:val="20"/>
              </w:rPr>
            </w:pPr>
          </w:p>
          <w:p w:rsidR="003F2554" w:rsidRPr="00C008B9" w:rsidRDefault="00B65253" w:rsidP="00522915">
            <w:pPr>
              <w:rPr>
                <w:sz w:val="20"/>
              </w:rPr>
            </w:pPr>
            <w:r w:rsidRPr="00C008B9">
              <w:rPr>
                <w:sz w:val="20"/>
              </w:rPr>
              <w:t xml:space="preserve">The Contractor shall </w:t>
            </w:r>
            <w:r w:rsidR="00522915">
              <w:rPr>
                <w:sz w:val="20"/>
              </w:rPr>
              <w:t xml:space="preserve">ensure that personnel are </w:t>
            </w:r>
            <w:r w:rsidRPr="00C008B9">
              <w:rPr>
                <w:sz w:val="20"/>
              </w:rPr>
              <w:t>suitably qualified/skilled to ensure that the services are provided at all times and in all respects in accordance with the service specification, the Contractor’s method statement and industry best practice.</w:t>
            </w:r>
            <w:r w:rsidR="00C616CD" w:rsidRPr="00C008B9">
              <w:rPr>
                <w:sz w:val="20"/>
              </w:rPr>
              <w:t xml:space="preserve"> </w:t>
            </w:r>
          </w:p>
        </w:tc>
        <w:tc>
          <w:tcPr>
            <w:tcW w:w="857" w:type="pct"/>
            <w:shd w:val="clear" w:color="auto" w:fill="auto"/>
          </w:tcPr>
          <w:p w:rsidR="003B7F3F" w:rsidRPr="00C008B9" w:rsidRDefault="003B7F3F" w:rsidP="00D8683E">
            <w:pPr>
              <w:rPr>
                <w:sz w:val="20"/>
              </w:rPr>
            </w:pPr>
          </w:p>
          <w:p w:rsidR="003B7F3F" w:rsidRPr="00C008B9" w:rsidRDefault="003F2554" w:rsidP="00D8683E">
            <w:pPr>
              <w:rPr>
                <w:sz w:val="20"/>
              </w:rPr>
            </w:pPr>
            <w:r w:rsidRPr="00C008B9">
              <w:rPr>
                <w:sz w:val="20"/>
              </w:rPr>
              <w:t>100% compliance</w:t>
            </w: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804D01" w:rsidRPr="00C008B9" w:rsidRDefault="00804D01" w:rsidP="00D8683E">
            <w:pPr>
              <w:rPr>
                <w:sz w:val="20"/>
              </w:rPr>
            </w:pPr>
          </w:p>
          <w:p w:rsidR="00564E9B" w:rsidRPr="00C008B9" w:rsidRDefault="00564E9B" w:rsidP="00D8683E">
            <w:pPr>
              <w:rPr>
                <w:sz w:val="20"/>
              </w:rPr>
            </w:pPr>
          </w:p>
          <w:p w:rsidR="00564E9B" w:rsidRPr="00C008B9" w:rsidRDefault="00AE2FD1" w:rsidP="00D8683E">
            <w:pPr>
              <w:rPr>
                <w:sz w:val="20"/>
              </w:rPr>
            </w:pPr>
            <w:r w:rsidRPr="00C008B9">
              <w:rPr>
                <w:sz w:val="20"/>
              </w:rPr>
              <w:t xml:space="preserve">As per the Key Performance Indicators (KPIs) detailed at Annex </w:t>
            </w:r>
            <w:r>
              <w:rPr>
                <w:sz w:val="20"/>
              </w:rPr>
              <w:t>C,</w:t>
            </w:r>
            <w:r w:rsidRPr="00C008B9">
              <w:rPr>
                <w:sz w:val="20"/>
              </w:rPr>
              <w:t xml:space="preserve"> to </w:t>
            </w:r>
            <w:r>
              <w:rPr>
                <w:sz w:val="20"/>
              </w:rPr>
              <w:t>SC</w:t>
            </w:r>
            <w:r w:rsidR="006764F9">
              <w:rPr>
                <w:sz w:val="20"/>
              </w:rPr>
              <w:t>2</w:t>
            </w:r>
            <w:r>
              <w:rPr>
                <w:sz w:val="20"/>
              </w:rPr>
              <w:t xml:space="preserve"> </w:t>
            </w:r>
            <w:r w:rsidRPr="00C008B9">
              <w:rPr>
                <w:sz w:val="20"/>
              </w:rPr>
              <w:t>Schedule</w:t>
            </w:r>
            <w:r>
              <w:rPr>
                <w:sz w:val="20"/>
              </w:rPr>
              <w:t xml:space="preserve"> 2.</w:t>
            </w: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804D01" w:rsidRPr="00C008B9" w:rsidRDefault="00804D01" w:rsidP="00D8683E">
            <w:pPr>
              <w:rPr>
                <w:sz w:val="20"/>
              </w:rPr>
            </w:pPr>
          </w:p>
          <w:p w:rsidR="00564E9B" w:rsidRPr="00C008B9" w:rsidRDefault="00564E9B" w:rsidP="00D8683E">
            <w:pPr>
              <w:rPr>
                <w:sz w:val="20"/>
              </w:rPr>
            </w:pPr>
          </w:p>
        </w:tc>
      </w:tr>
      <w:tr w:rsidR="001F02C0" w:rsidRPr="00DF11CE" w:rsidTr="00C008B9">
        <w:tc>
          <w:tcPr>
            <w:tcW w:w="266" w:type="pct"/>
            <w:shd w:val="clear" w:color="auto" w:fill="auto"/>
          </w:tcPr>
          <w:p w:rsidR="001F02C0" w:rsidRPr="00DF11CE" w:rsidRDefault="001F02C0" w:rsidP="00C008B9">
            <w:pPr>
              <w:jc w:val="center"/>
            </w:pPr>
          </w:p>
          <w:p w:rsidR="001F02C0" w:rsidRPr="00DF11CE" w:rsidRDefault="001F02C0" w:rsidP="00C008B9">
            <w:pPr>
              <w:jc w:val="center"/>
            </w:pPr>
            <w:r w:rsidRPr="00DF11CE">
              <w:t>2.2</w:t>
            </w:r>
          </w:p>
          <w:p w:rsidR="001F02C0" w:rsidRPr="00DF11CE" w:rsidRDefault="001F02C0" w:rsidP="00C008B9">
            <w:pPr>
              <w:jc w:val="center"/>
            </w:pPr>
          </w:p>
        </w:tc>
        <w:tc>
          <w:tcPr>
            <w:tcW w:w="1062" w:type="pct"/>
            <w:shd w:val="clear" w:color="auto" w:fill="auto"/>
          </w:tcPr>
          <w:p w:rsidR="001F02C0" w:rsidRPr="00C008B9" w:rsidRDefault="001F02C0" w:rsidP="00745695">
            <w:pPr>
              <w:rPr>
                <w:sz w:val="20"/>
              </w:rPr>
            </w:pPr>
          </w:p>
          <w:p w:rsidR="001F02C0" w:rsidRPr="00C008B9" w:rsidRDefault="001F02C0" w:rsidP="00745695">
            <w:pPr>
              <w:rPr>
                <w:sz w:val="20"/>
              </w:rPr>
            </w:pPr>
            <w:r w:rsidRPr="00C008B9">
              <w:rPr>
                <w:sz w:val="20"/>
              </w:rPr>
              <w:t>Provide Management Interface.</w:t>
            </w:r>
          </w:p>
        </w:tc>
        <w:tc>
          <w:tcPr>
            <w:tcW w:w="1386" w:type="pct"/>
            <w:gridSpan w:val="3"/>
            <w:shd w:val="clear" w:color="auto" w:fill="auto"/>
          </w:tcPr>
          <w:p w:rsidR="001F02C0" w:rsidRPr="00C008B9" w:rsidRDefault="001F02C0" w:rsidP="00745695">
            <w:pPr>
              <w:rPr>
                <w:sz w:val="20"/>
              </w:rPr>
            </w:pPr>
          </w:p>
          <w:p w:rsidR="001F02C0" w:rsidRPr="00C008B9" w:rsidRDefault="001F02C0" w:rsidP="00745695">
            <w:pPr>
              <w:rPr>
                <w:sz w:val="20"/>
              </w:rPr>
            </w:pPr>
            <w:r w:rsidRPr="00C008B9">
              <w:rPr>
                <w:sz w:val="20"/>
              </w:rPr>
              <w:t>The Contractor shall provide an effective interface with the Authority’s Designated Officer</w:t>
            </w:r>
            <w:r w:rsidR="009A47F9" w:rsidRPr="00C008B9">
              <w:rPr>
                <w:sz w:val="20"/>
              </w:rPr>
              <w:t>(s)</w:t>
            </w:r>
            <w:r w:rsidRPr="00C008B9">
              <w:rPr>
                <w:sz w:val="20"/>
              </w:rPr>
              <w:t xml:space="preserve"> </w:t>
            </w:r>
            <w:r w:rsidR="009A47F9" w:rsidRPr="00C008B9">
              <w:rPr>
                <w:sz w:val="20"/>
              </w:rPr>
              <w:t xml:space="preserve">in </w:t>
            </w:r>
            <w:r w:rsidRPr="00C008B9">
              <w:rPr>
                <w:sz w:val="20"/>
              </w:rPr>
              <w:t xml:space="preserve">order to manage the supplier relationship and </w:t>
            </w:r>
            <w:r w:rsidR="00643F1B" w:rsidRPr="00C008B9">
              <w:rPr>
                <w:sz w:val="20"/>
              </w:rPr>
              <w:t>Q</w:t>
            </w:r>
            <w:r w:rsidRPr="00C008B9">
              <w:rPr>
                <w:sz w:val="20"/>
              </w:rPr>
              <w:t xml:space="preserve">uality </w:t>
            </w:r>
            <w:r w:rsidR="00643F1B" w:rsidRPr="00C008B9">
              <w:rPr>
                <w:sz w:val="20"/>
              </w:rPr>
              <w:t>A</w:t>
            </w:r>
            <w:r w:rsidRPr="00C008B9">
              <w:rPr>
                <w:sz w:val="20"/>
              </w:rPr>
              <w:t>ssurance system.</w:t>
            </w:r>
          </w:p>
          <w:p w:rsidR="001F02C0" w:rsidRPr="00C008B9" w:rsidRDefault="001F02C0" w:rsidP="00745695">
            <w:pPr>
              <w:rPr>
                <w:sz w:val="20"/>
              </w:rPr>
            </w:pPr>
          </w:p>
        </w:tc>
        <w:tc>
          <w:tcPr>
            <w:tcW w:w="506" w:type="pct"/>
            <w:shd w:val="clear" w:color="auto" w:fill="auto"/>
          </w:tcPr>
          <w:p w:rsidR="001F02C0" w:rsidRPr="00C008B9" w:rsidRDefault="001F02C0" w:rsidP="00745695">
            <w:pPr>
              <w:rPr>
                <w:sz w:val="20"/>
              </w:rPr>
            </w:pPr>
          </w:p>
          <w:p w:rsidR="001F02C0" w:rsidRPr="00C008B9" w:rsidRDefault="00522915" w:rsidP="00745695">
            <w:pPr>
              <w:rPr>
                <w:sz w:val="20"/>
              </w:rPr>
            </w:pPr>
            <w:r>
              <w:rPr>
                <w:sz w:val="20"/>
              </w:rPr>
              <w:t>During Normal Operating Hours</w:t>
            </w:r>
          </w:p>
        </w:tc>
        <w:tc>
          <w:tcPr>
            <w:tcW w:w="923" w:type="pct"/>
            <w:gridSpan w:val="3"/>
            <w:shd w:val="clear" w:color="auto" w:fill="auto"/>
          </w:tcPr>
          <w:p w:rsidR="001F02C0" w:rsidRPr="00C008B9" w:rsidRDefault="001F02C0" w:rsidP="00745695">
            <w:pPr>
              <w:rPr>
                <w:sz w:val="20"/>
              </w:rPr>
            </w:pPr>
          </w:p>
          <w:p w:rsidR="001F02C0" w:rsidRPr="00C008B9" w:rsidRDefault="001F02C0" w:rsidP="001F02C0">
            <w:pPr>
              <w:rPr>
                <w:sz w:val="20"/>
              </w:rPr>
            </w:pPr>
            <w:r w:rsidRPr="00C008B9">
              <w:rPr>
                <w:sz w:val="20"/>
              </w:rPr>
              <w:t xml:space="preserve">Either the appropriately empowered representative or a nominated deputy shall be available during </w:t>
            </w:r>
            <w:r w:rsidR="0035795F" w:rsidRPr="00C008B9">
              <w:rPr>
                <w:sz w:val="20"/>
              </w:rPr>
              <w:t>core</w:t>
            </w:r>
            <w:r w:rsidRPr="00C008B9">
              <w:rPr>
                <w:sz w:val="20"/>
              </w:rPr>
              <w:t xml:space="preserve"> working hours.</w:t>
            </w:r>
          </w:p>
          <w:p w:rsidR="001F02C0" w:rsidRPr="00C008B9" w:rsidRDefault="001F02C0" w:rsidP="00745695">
            <w:pPr>
              <w:rPr>
                <w:sz w:val="20"/>
              </w:rPr>
            </w:pPr>
          </w:p>
        </w:tc>
        <w:tc>
          <w:tcPr>
            <w:tcW w:w="857" w:type="pct"/>
            <w:shd w:val="clear" w:color="auto" w:fill="auto"/>
          </w:tcPr>
          <w:p w:rsidR="001F02C0" w:rsidRPr="00C008B9" w:rsidRDefault="001F02C0" w:rsidP="00745695">
            <w:pPr>
              <w:rPr>
                <w:sz w:val="20"/>
              </w:rPr>
            </w:pPr>
          </w:p>
          <w:p w:rsidR="00804D01" w:rsidRPr="00C008B9" w:rsidRDefault="001F02C0" w:rsidP="00745695">
            <w:pPr>
              <w:rPr>
                <w:sz w:val="20"/>
              </w:rPr>
            </w:pPr>
            <w:r w:rsidRPr="00C008B9">
              <w:rPr>
                <w:sz w:val="20"/>
              </w:rPr>
              <w:t>100% compliance</w:t>
            </w:r>
          </w:p>
          <w:p w:rsidR="00804D01" w:rsidRPr="00C008B9" w:rsidRDefault="00804D01" w:rsidP="00745695">
            <w:pPr>
              <w:rPr>
                <w:sz w:val="20"/>
              </w:rPr>
            </w:pPr>
          </w:p>
          <w:p w:rsidR="001F02C0" w:rsidRPr="00C008B9" w:rsidRDefault="00AE2FD1" w:rsidP="00745695">
            <w:pPr>
              <w:rPr>
                <w:sz w:val="20"/>
              </w:rPr>
            </w:pPr>
            <w:r w:rsidRPr="00C008B9">
              <w:rPr>
                <w:sz w:val="20"/>
              </w:rPr>
              <w:t xml:space="preserve">As per the Key Performance Indicators (KPIs) detailed at Annex </w:t>
            </w:r>
            <w:r>
              <w:rPr>
                <w:sz w:val="20"/>
              </w:rPr>
              <w:t>C,</w:t>
            </w:r>
            <w:r w:rsidRPr="00C008B9">
              <w:rPr>
                <w:sz w:val="20"/>
              </w:rPr>
              <w:t xml:space="preserve"> to </w:t>
            </w:r>
            <w:r>
              <w:rPr>
                <w:sz w:val="20"/>
              </w:rPr>
              <w:t>SC</w:t>
            </w:r>
            <w:r w:rsidR="006764F9">
              <w:rPr>
                <w:sz w:val="20"/>
              </w:rPr>
              <w:t>2</w:t>
            </w:r>
            <w:r>
              <w:rPr>
                <w:sz w:val="20"/>
              </w:rPr>
              <w:t xml:space="preserve"> </w:t>
            </w:r>
            <w:r w:rsidRPr="00C008B9">
              <w:rPr>
                <w:sz w:val="20"/>
              </w:rPr>
              <w:t>Schedule</w:t>
            </w:r>
            <w:r>
              <w:rPr>
                <w:sz w:val="20"/>
              </w:rPr>
              <w:t xml:space="preserve"> 2.</w:t>
            </w:r>
          </w:p>
        </w:tc>
      </w:tr>
      <w:tr w:rsidR="005311EE" w:rsidRPr="00DF11CE" w:rsidTr="00C008B9">
        <w:tc>
          <w:tcPr>
            <w:tcW w:w="266" w:type="pct"/>
            <w:shd w:val="clear" w:color="auto" w:fill="auto"/>
          </w:tcPr>
          <w:p w:rsidR="005311EE" w:rsidRPr="00DF11CE" w:rsidRDefault="005311EE" w:rsidP="00C008B9">
            <w:pPr>
              <w:jc w:val="center"/>
            </w:pPr>
          </w:p>
          <w:p w:rsidR="005311EE" w:rsidRPr="00DF11CE" w:rsidRDefault="005311EE" w:rsidP="00C008B9">
            <w:pPr>
              <w:jc w:val="center"/>
            </w:pPr>
            <w:r w:rsidRPr="00DF11CE">
              <w:t>2.</w:t>
            </w:r>
            <w:r w:rsidR="0035795F" w:rsidRPr="00DF11CE">
              <w:t>3</w:t>
            </w:r>
          </w:p>
        </w:tc>
        <w:tc>
          <w:tcPr>
            <w:tcW w:w="1062" w:type="pct"/>
            <w:shd w:val="clear" w:color="auto" w:fill="auto"/>
          </w:tcPr>
          <w:p w:rsidR="005311EE" w:rsidRPr="00C008B9" w:rsidRDefault="005311EE" w:rsidP="00745695">
            <w:pPr>
              <w:rPr>
                <w:sz w:val="20"/>
              </w:rPr>
            </w:pPr>
          </w:p>
          <w:p w:rsidR="003F2554" w:rsidRPr="00C008B9" w:rsidRDefault="003F2554" w:rsidP="00745695">
            <w:pPr>
              <w:rPr>
                <w:sz w:val="20"/>
              </w:rPr>
            </w:pPr>
            <w:r w:rsidRPr="00C008B9">
              <w:rPr>
                <w:sz w:val="20"/>
              </w:rPr>
              <w:t xml:space="preserve">Ensure that all </w:t>
            </w:r>
            <w:r w:rsidR="009A47F9" w:rsidRPr="00C008B9">
              <w:rPr>
                <w:sz w:val="20"/>
              </w:rPr>
              <w:t xml:space="preserve">relevant </w:t>
            </w:r>
            <w:r w:rsidRPr="00C008B9">
              <w:rPr>
                <w:sz w:val="20"/>
              </w:rPr>
              <w:t>personnel carry the requisite level of security clearance.</w:t>
            </w:r>
          </w:p>
        </w:tc>
        <w:tc>
          <w:tcPr>
            <w:tcW w:w="1386" w:type="pct"/>
            <w:gridSpan w:val="3"/>
            <w:shd w:val="clear" w:color="auto" w:fill="auto"/>
          </w:tcPr>
          <w:p w:rsidR="005311EE" w:rsidRPr="00C008B9" w:rsidRDefault="005311EE" w:rsidP="00745695">
            <w:pPr>
              <w:rPr>
                <w:sz w:val="20"/>
              </w:rPr>
            </w:pPr>
          </w:p>
          <w:p w:rsidR="003F2554" w:rsidRPr="00C008B9" w:rsidRDefault="003F2554" w:rsidP="003F2554">
            <w:pPr>
              <w:rPr>
                <w:sz w:val="20"/>
              </w:rPr>
            </w:pPr>
            <w:r w:rsidRPr="00C008B9">
              <w:rPr>
                <w:sz w:val="20"/>
              </w:rPr>
              <w:t xml:space="preserve">The Contractor shall ensure that all personnel </w:t>
            </w:r>
            <w:r w:rsidR="009A47F9" w:rsidRPr="00C008B9">
              <w:rPr>
                <w:sz w:val="20"/>
              </w:rPr>
              <w:t xml:space="preserve">who require access to the Authority’s sites to service the requirement </w:t>
            </w:r>
            <w:r w:rsidRPr="00C008B9">
              <w:rPr>
                <w:sz w:val="20"/>
              </w:rPr>
              <w:t xml:space="preserve">have </w:t>
            </w:r>
            <w:r w:rsidR="000F34C8" w:rsidRPr="00C008B9">
              <w:rPr>
                <w:sz w:val="20"/>
              </w:rPr>
              <w:t>sought</w:t>
            </w:r>
            <w:r w:rsidRPr="00C008B9">
              <w:rPr>
                <w:sz w:val="20"/>
              </w:rPr>
              <w:t xml:space="preserve"> the requisite </w:t>
            </w:r>
            <w:r w:rsidR="005824F7" w:rsidRPr="00C008B9">
              <w:rPr>
                <w:sz w:val="20"/>
              </w:rPr>
              <w:t xml:space="preserve">level of </w:t>
            </w:r>
            <w:r w:rsidRPr="00C008B9">
              <w:rPr>
                <w:sz w:val="20"/>
              </w:rPr>
              <w:t>security clearance.</w:t>
            </w:r>
          </w:p>
          <w:p w:rsidR="003F2554" w:rsidRPr="00C008B9" w:rsidRDefault="003F2554" w:rsidP="003F2554">
            <w:pPr>
              <w:rPr>
                <w:sz w:val="20"/>
              </w:rPr>
            </w:pPr>
          </w:p>
          <w:p w:rsidR="005311EE" w:rsidRPr="00C008B9" w:rsidRDefault="003F2554" w:rsidP="003F2554">
            <w:pPr>
              <w:rPr>
                <w:sz w:val="20"/>
              </w:rPr>
            </w:pPr>
            <w:r w:rsidRPr="00C008B9">
              <w:rPr>
                <w:sz w:val="20"/>
              </w:rPr>
              <w:t>This requirement shall extend to all</w:t>
            </w:r>
            <w:r w:rsidR="009A47F9" w:rsidRPr="00C008B9">
              <w:rPr>
                <w:sz w:val="20"/>
              </w:rPr>
              <w:t xml:space="preserve"> such</w:t>
            </w:r>
            <w:r w:rsidRPr="00C008B9">
              <w:rPr>
                <w:sz w:val="20"/>
              </w:rPr>
              <w:t xml:space="preserve"> personnel appointed during the Contract period.</w:t>
            </w:r>
          </w:p>
          <w:p w:rsidR="00C12E7F" w:rsidRPr="00C008B9" w:rsidRDefault="00C12E7F" w:rsidP="003F2554">
            <w:pPr>
              <w:rPr>
                <w:sz w:val="20"/>
              </w:rPr>
            </w:pPr>
          </w:p>
        </w:tc>
        <w:tc>
          <w:tcPr>
            <w:tcW w:w="506" w:type="pct"/>
            <w:shd w:val="clear" w:color="auto" w:fill="auto"/>
          </w:tcPr>
          <w:p w:rsidR="005311EE" w:rsidRPr="00C008B9" w:rsidRDefault="005311EE" w:rsidP="00745695">
            <w:pPr>
              <w:rPr>
                <w:sz w:val="20"/>
              </w:rPr>
            </w:pPr>
          </w:p>
          <w:p w:rsidR="005311EE" w:rsidRPr="00C008B9" w:rsidRDefault="00564E9B" w:rsidP="00745695">
            <w:pPr>
              <w:rPr>
                <w:sz w:val="20"/>
              </w:rPr>
            </w:pPr>
            <w:r w:rsidRPr="00C008B9">
              <w:rPr>
                <w:sz w:val="20"/>
              </w:rPr>
              <w:t>As required</w:t>
            </w:r>
          </w:p>
        </w:tc>
        <w:tc>
          <w:tcPr>
            <w:tcW w:w="923" w:type="pct"/>
            <w:gridSpan w:val="3"/>
            <w:shd w:val="clear" w:color="auto" w:fill="auto"/>
          </w:tcPr>
          <w:p w:rsidR="005311EE" w:rsidRPr="00C008B9" w:rsidRDefault="005311EE" w:rsidP="00745695">
            <w:pPr>
              <w:rPr>
                <w:sz w:val="20"/>
              </w:rPr>
            </w:pPr>
          </w:p>
          <w:p w:rsidR="005824F7" w:rsidRPr="00C008B9" w:rsidRDefault="005824F7" w:rsidP="00745695">
            <w:pPr>
              <w:rPr>
                <w:sz w:val="20"/>
              </w:rPr>
            </w:pPr>
            <w:r w:rsidRPr="00C008B9">
              <w:rPr>
                <w:sz w:val="20"/>
              </w:rPr>
              <w:t xml:space="preserve">All Contractor personnel shall achieve </w:t>
            </w:r>
            <w:r w:rsidR="00DB4ECA" w:rsidRPr="00C008B9">
              <w:rPr>
                <w:sz w:val="20"/>
              </w:rPr>
              <w:t>Baseline Personal Security Standard (BPSS) and</w:t>
            </w:r>
            <w:r w:rsidR="00C12E7F" w:rsidRPr="00C008B9">
              <w:rPr>
                <w:sz w:val="20"/>
              </w:rPr>
              <w:t xml:space="preserve"> CTC clear</w:t>
            </w:r>
            <w:r w:rsidRPr="00C008B9">
              <w:rPr>
                <w:sz w:val="20"/>
              </w:rPr>
              <w:t>ance</w:t>
            </w:r>
            <w:r w:rsidR="00DB4ECA" w:rsidRPr="00C008B9">
              <w:rPr>
                <w:sz w:val="20"/>
              </w:rPr>
              <w:t xml:space="preserve"> (Counter Terrorist Check)</w:t>
            </w:r>
            <w:r w:rsidR="00C12E7F" w:rsidRPr="00C008B9">
              <w:rPr>
                <w:sz w:val="20"/>
              </w:rPr>
              <w:t>.</w:t>
            </w:r>
          </w:p>
        </w:tc>
        <w:tc>
          <w:tcPr>
            <w:tcW w:w="857" w:type="pct"/>
            <w:shd w:val="clear" w:color="auto" w:fill="auto"/>
          </w:tcPr>
          <w:p w:rsidR="005311EE" w:rsidRPr="00C008B9" w:rsidRDefault="005311EE" w:rsidP="00745695">
            <w:pPr>
              <w:rPr>
                <w:sz w:val="20"/>
              </w:rPr>
            </w:pPr>
          </w:p>
          <w:p w:rsidR="005311EE" w:rsidRPr="00C008B9" w:rsidRDefault="005311EE" w:rsidP="00745695">
            <w:pPr>
              <w:rPr>
                <w:sz w:val="20"/>
              </w:rPr>
            </w:pPr>
            <w:r w:rsidRPr="00C008B9">
              <w:rPr>
                <w:sz w:val="20"/>
              </w:rPr>
              <w:t>100% compliance.</w:t>
            </w:r>
          </w:p>
          <w:p w:rsidR="00804D01" w:rsidRPr="00C008B9" w:rsidRDefault="00804D01" w:rsidP="00745695">
            <w:pPr>
              <w:rPr>
                <w:sz w:val="20"/>
              </w:rPr>
            </w:pPr>
          </w:p>
          <w:p w:rsidR="00804D01" w:rsidRPr="00C008B9" w:rsidRDefault="00AE2FD1" w:rsidP="00745695">
            <w:pPr>
              <w:rPr>
                <w:sz w:val="20"/>
              </w:rPr>
            </w:pPr>
            <w:r w:rsidRPr="00C008B9">
              <w:rPr>
                <w:sz w:val="20"/>
              </w:rPr>
              <w:t xml:space="preserve">As per the Key Performance Indicators (KPIs) detailed at Annex </w:t>
            </w:r>
            <w:r>
              <w:rPr>
                <w:sz w:val="20"/>
              </w:rPr>
              <w:t>C,</w:t>
            </w:r>
            <w:r w:rsidRPr="00C008B9">
              <w:rPr>
                <w:sz w:val="20"/>
              </w:rPr>
              <w:t xml:space="preserve"> to </w:t>
            </w:r>
            <w:r>
              <w:rPr>
                <w:sz w:val="20"/>
              </w:rPr>
              <w:t>SC</w:t>
            </w:r>
            <w:r w:rsidR="006764F9">
              <w:rPr>
                <w:sz w:val="20"/>
              </w:rPr>
              <w:t>2</w:t>
            </w:r>
            <w:r>
              <w:rPr>
                <w:sz w:val="20"/>
              </w:rPr>
              <w:t xml:space="preserve"> </w:t>
            </w:r>
            <w:r w:rsidRPr="00C008B9">
              <w:rPr>
                <w:sz w:val="20"/>
              </w:rPr>
              <w:t>Schedule</w:t>
            </w:r>
            <w:r>
              <w:rPr>
                <w:sz w:val="20"/>
              </w:rPr>
              <w:t xml:space="preserve"> 2.</w:t>
            </w:r>
          </w:p>
        </w:tc>
      </w:tr>
      <w:tr w:rsidR="005311EE" w:rsidRPr="00DF11CE" w:rsidTr="00C008B9">
        <w:tc>
          <w:tcPr>
            <w:tcW w:w="5000" w:type="pct"/>
            <w:gridSpan w:val="10"/>
            <w:shd w:val="clear" w:color="auto" w:fill="auto"/>
          </w:tcPr>
          <w:p w:rsidR="005311EE" w:rsidRPr="00C008B9" w:rsidRDefault="000D5B82" w:rsidP="00D8683E">
            <w:pPr>
              <w:rPr>
                <w:b/>
                <w:sz w:val="24"/>
                <w:szCs w:val="24"/>
              </w:rPr>
            </w:pPr>
            <w:r w:rsidRPr="00C008B9">
              <w:rPr>
                <w:b/>
                <w:sz w:val="24"/>
                <w:szCs w:val="24"/>
              </w:rPr>
              <w:t>3.0 Performance Management</w:t>
            </w:r>
          </w:p>
        </w:tc>
      </w:tr>
      <w:tr w:rsidR="005311EE" w:rsidRPr="00DF11CE" w:rsidTr="00C008B9">
        <w:tc>
          <w:tcPr>
            <w:tcW w:w="266" w:type="pct"/>
            <w:shd w:val="clear" w:color="auto" w:fill="auto"/>
          </w:tcPr>
          <w:p w:rsidR="005311EE" w:rsidRPr="00DF11CE" w:rsidRDefault="005311EE" w:rsidP="00C008B9">
            <w:pPr>
              <w:jc w:val="center"/>
            </w:pPr>
          </w:p>
          <w:p w:rsidR="005311EE" w:rsidRPr="00DF11CE" w:rsidRDefault="005311EE" w:rsidP="00C008B9">
            <w:pPr>
              <w:jc w:val="center"/>
            </w:pPr>
            <w:r w:rsidRPr="00DF11CE">
              <w:lastRenderedPageBreak/>
              <w:t>3.1</w:t>
            </w:r>
          </w:p>
        </w:tc>
        <w:tc>
          <w:tcPr>
            <w:tcW w:w="1062" w:type="pct"/>
            <w:shd w:val="clear" w:color="auto" w:fill="auto"/>
          </w:tcPr>
          <w:p w:rsidR="005311EE" w:rsidRPr="00C008B9" w:rsidRDefault="005311EE" w:rsidP="00745695">
            <w:pPr>
              <w:rPr>
                <w:sz w:val="20"/>
              </w:rPr>
            </w:pPr>
          </w:p>
          <w:p w:rsidR="00435F59" w:rsidRPr="00C008B9" w:rsidRDefault="002936C9" w:rsidP="00745695">
            <w:pPr>
              <w:rPr>
                <w:sz w:val="20"/>
              </w:rPr>
            </w:pPr>
            <w:r w:rsidRPr="00C008B9">
              <w:rPr>
                <w:sz w:val="20"/>
              </w:rPr>
              <w:lastRenderedPageBreak/>
              <w:t>Develop, implement, and maintain a</w:t>
            </w:r>
            <w:r w:rsidR="006D3E5A" w:rsidRPr="00C008B9">
              <w:rPr>
                <w:sz w:val="20"/>
              </w:rPr>
              <w:t>n</w:t>
            </w:r>
            <w:r w:rsidRPr="00C008B9">
              <w:rPr>
                <w:sz w:val="20"/>
              </w:rPr>
              <w:t xml:space="preserve"> </w:t>
            </w:r>
            <w:r w:rsidR="006D3E5A" w:rsidRPr="00C008B9">
              <w:rPr>
                <w:sz w:val="20"/>
              </w:rPr>
              <w:t xml:space="preserve">effective </w:t>
            </w:r>
            <w:r w:rsidRPr="00C008B9">
              <w:rPr>
                <w:sz w:val="20"/>
              </w:rPr>
              <w:t xml:space="preserve">self-monitoring performance </w:t>
            </w:r>
            <w:r w:rsidR="00435F59" w:rsidRPr="00C008B9">
              <w:rPr>
                <w:sz w:val="20"/>
              </w:rPr>
              <w:t>management system.</w:t>
            </w:r>
          </w:p>
        </w:tc>
        <w:tc>
          <w:tcPr>
            <w:tcW w:w="1386" w:type="pct"/>
            <w:gridSpan w:val="3"/>
            <w:shd w:val="clear" w:color="auto" w:fill="auto"/>
          </w:tcPr>
          <w:p w:rsidR="005311EE" w:rsidRPr="00C008B9" w:rsidRDefault="005311EE" w:rsidP="00745695">
            <w:pPr>
              <w:rPr>
                <w:sz w:val="20"/>
              </w:rPr>
            </w:pPr>
          </w:p>
          <w:p w:rsidR="00793560" w:rsidRPr="00C008B9" w:rsidRDefault="00435F59" w:rsidP="003F2554">
            <w:pPr>
              <w:rPr>
                <w:sz w:val="20"/>
              </w:rPr>
            </w:pPr>
            <w:r w:rsidRPr="00C008B9">
              <w:rPr>
                <w:sz w:val="20"/>
              </w:rPr>
              <w:lastRenderedPageBreak/>
              <w:t xml:space="preserve">The Contractor shall develop, implement and maintain a comprehensive self-monitoring system to measure and quality assure their performance against the </w:t>
            </w:r>
            <w:r w:rsidR="009016D5">
              <w:rPr>
                <w:sz w:val="20"/>
              </w:rPr>
              <w:t>Performance Standards detailed in the Terms and Conditions of Contract.</w:t>
            </w:r>
          </w:p>
          <w:p w:rsidR="00793560" w:rsidRPr="00C008B9" w:rsidRDefault="00793560" w:rsidP="003F2554">
            <w:pPr>
              <w:rPr>
                <w:sz w:val="20"/>
              </w:rPr>
            </w:pPr>
          </w:p>
          <w:p w:rsidR="009016D5" w:rsidRDefault="009016D5" w:rsidP="003F2554">
            <w:pPr>
              <w:rPr>
                <w:sz w:val="20"/>
              </w:rPr>
            </w:pPr>
          </w:p>
          <w:p w:rsidR="005311EE" w:rsidRPr="00C008B9" w:rsidRDefault="00435F59" w:rsidP="003F2554">
            <w:pPr>
              <w:rPr>
                <w:sz w:val="20"/>
              </w:rPr>
            </w:pPr>
            <w:r w:rsidRPr="00C008B9">
              <w:rPr>
                <w:sz w:val="20"/>
              </w:rPr>
              <w:t xml:space="preserve">Reports shall cover all </w:t>
            </w:r>
            <w:r w:rsidR="009016D5">
              <w:rPr>
                <w:sz w:val="20"/>
              </w:rPr>
              <w:t xml:space="preserve">Standards, </w:t>
            </w:r>
            <w:r w:rsidRPr="00C008B9">
              <w:rPr>
                <w:sz w:val="20"/>
              </w:rPr>
              <w:t xml:space="preserve">highlighting areas </w:t>
            </w:r>
            <w:r w:rsidR="00793560" w:rsidRPr="00C008B9">
              <w:rPr>
                <w:sz w:val="20"/>
              </w:rPr>
              <w:t>of good performance and areas that require improvement.</w:t>
            </w:r>
          </w:p>
          <w:p w:rsidR="00435F59" w:rsidRPr="00C008B9" w:rsidRDefault="00435F59" w:rsidP="003F2554">
            <w:pPr>
              <w:rPr>
                <w:sz w:val="20"/>
              </w:rPr>
            </w:pPr>
          </w:p>
          <w:p w:rsidR="00A85DA9" w:rsidRPr="00C008B9" w:rsidRDefault="00435F59" w:rsidP="003F2554">
            <w:pPr>
              <w:rPr>
                <w:sz w:val="20"/>
              </w:rPr>
            </w:pPr>
            <w:r w:rsidRPr="00C008B9">
              <w:rPr>
                <w:sz w:val="20"/>
              </w:rPr>
              <w:t>Upon request from the Designated Officer</w:t>
            </w:r>
            <w:r w:rsidR="009A47F9" w:rsidRPr="00C008B9">
              <w:rPr>
                <w:sz w:val="20"/>
              </w:rPr>
              <w:t>(s)</w:t>
            </w:r>
            <w:r w:rsidRPr="00C008B9">
              <w:rPr>
                <w:sz w:val="20"/>
              </w:rPr>
              <w:t xml:space="preserve"> or their authorised representative</w:t>
            </w:r>
            <w:r w:rsidR="009A47F9" w:rsidRPr="00C008B9">
              <w:rPr>
                <w:sz w:val="20"/>
              </w:rPr>
              <w:t>(s)</w:t>
            </w:r>
            <w:r w:rsidRPr="00C008B9">
              <w:rPr>
                <w:sz w:val="20"/>
              </w:rPr>
              <w:t>, the Contractor shall provide information pertaining to the performance levels of the Contract.</w:t>
            </w:r>
          </w:p>
        </w:tc>
        <w:tc>
          <w:tcPr>
            <w:tcW w:w="506" w:type="pct"/>
            <w:shd w:val="clear" w:color="auto" w:fill="auto"/>
          </w:tcPr>
          <w:p w:rsidR="005311EE" w:rsidRPr="00C008B9" w:rsidRDefault="005311EE" w:rsidP="00D8683E">
            <w:pPr>
              <w:rPr>
                <w:sz w:val="20"/>
              </w:rPr>
            </w:pPr>
          </w:p>
          <w:p w:rsidR="00312F9B" w:rsidRPr="00C008B9" w:rsidRDefault="00564E9B" w:rsidP="00D8683E">
            <w:pPr>
              <w:rPr>
                <w:sz w:val="20"/>
              </w:rPr>
            </w:pPr>
            <w:r w:rsidRPr="00C008B9">
              <w:rPr>
                <w:sz w:val="20"/>
              </w:rPr>
              <w:lastRenderedPageBreak/>
              <w:t>As required.</w:t>
            </w:r>
          </w:p>
        </w:tc>
        <w:tc>
          <w:tcPr>
            <w:tcW w:w="923" w:type="pct"/>
            <w:gridSpan w:val="3"/>
            <w:shd w:val="clear" w:color="auto" w:fill="auto"/>
          </w:tcPr>
          <w:p w:rsidR="005311EE" w:rsidRPr="00C008B9" w:rsidRDefault="005311EE" w:rsidP="00D8683E">
            <w:pPr>
              <w:rPr>
                <w:sz w:val="20"/>
              </w:rPr>
            </w:pPr>
          </w:p>
          <w:p w:rsidR="00435F59" w:rsidRPr="00C008B9" w:rsidRDefault="00435F59" w:rsidP="00435F59">
            <w:pPr>
              <w:rPr>
                <w:sz w:val="20"/>
              </w:rPr>
            </w:pPr>
            <w:r w:rsidRPr="00C008B9">
              <w:rPr>
                <w:sz w:val="20"/>
              </w:rPr>
              <w:lastRenderedPageBreak/>
              <w:t xml:space="preserve">Full compliance with the Contractor’s method statement </w:t>
            </w:r>
            <w:r w:rsidR="009016D5">
              <w:rPr>
                <w:sz w:val="20"/>
              </w:rPr>
              <w:t>(as applicable) and the Contract Management Plan</w:t>
            </w:r>
            <w:r w:rsidRPr="00C008B9">
              <w:rPr>
                <w:sz w:val="20"/>
              </w:rPr>
              <w:t xml:space="preserve"> unless otherwise agreed with the Authority.</w:t>
            </w:r>
          </w:p>
          <w:p w:rsidR="00312F9B" w:rsidRPr="00C008B9" w:rsidRDefault="00312F9B" w:rsidP="00D8683E">
            <w:pPr>
              <w:rPr>
                <w:sz w:val="20"/>
              </w:rPr>
            </w:pPr>
          </w:p>
          <w:p w:rsidR="00435F59" w:rsidRPr="00C008B9" w:rsidRDefault="00CA1D51" w:rsidP="00D8683E">
            <w:pPr>
              <w:rPr>
                <w:sz w:val="20"/>
              </w:rPr>
            </w:pPr>
            <w:r w:rsidRPr="00C008B9">
              <w:rPr>
                <w:sz w:val="20"/>
              </w:rPr>
              <w:t>As per the standards detailed at serial 1.1 above</w:t>
            </w:r>
          </w:p>
          <w:p w:rsidR="00793560" w:rsidRPr="00C008B9" w:rsidRDefault="00793560" w:rsidP="00D8683E">
            <w:pPr>
              <w:rPr>
                <w:sz w:val="20"/>
              </w:rPr>
            </w:pPr>
          </w:p>
          <w:p w:rsidR="00793560" w:rsidRPr="00C008B9" w:rsidRDefault="00793560" w:rsidP="00D8683E">
            <w:pPr>
              <w:rPr>
                <w:sz w:val="20"/>
              </w:rPr>
            </w:pPr>
          </w:p>
          <w:p w:rsidR="00793560" w:rsidRPr="00C008B9" w:rsidRDefault="00793560" w:rsidP="00D8683E">
            <w:pPr>
              <w:rPr>
                <w:sz w:val="20"/>
              </w:rPr>
            </w:pPr>
            <w:r w:rsidRPr="00C008B9">
              <w:rPr>
                <w:sz w:val="20"/>
              </w:rPr>
              <w:t>Information is to be submitted in the agreed format within 2 working days of request.</w:t>
            </w:r>
          </w:p>
        </w:tc>
        <w:tc>
          <w:tcPr>
            <w:tcW w:w="857" w:type="pct"/>
            <w:shd w:val="clear" w:color="auto" w:fill="auto"/>
          </w:tcPr>
          <w:p w:rsidR="005311EE" w:rsidRPr="00C008B9" w:rsidRDefault="005311EE" w:rsidP="00D8683E">
            <w:pPr>
              <w:rPr>
                <w:sz w:val="20"/>
              </w:rPr>
            </w:pPr>
          </w:p>
          <w:p w:rsidR="00D86B60" w:rsidRPr="00C008B9" w:rsidRDefault="00D86B60" w:rsidP="00D8683E">
            <w:pPr>
              <w:rPr>
                <w:sz w:val="20"/>
              </w:rPr>
            </w:pPr>
            <w:r w:rsidRPr="00C008B9">
              <w:rPr>
                <w:sz w:val="20"/>
              </w:rPr>
              <w:lastRenderedPageBreak/>
              <w:t>100% compliance.</w:t>
            </w:r>
          </w:p>
          <w:p w:rsidR="00804D01" w:rsidRPr="00C008B9" w:rsidRDefault="00804D01" w:rsidP="00D8683E">
            <w:pPr>
              <w:rPr>
                <w:sz w:val="20"/>
              </w:rPr>
            </w:pPr>
          </w:p>
          <w:p w:rsidR="00793560" w:rsidRPr="00C008B9" w:rsidRDefault="00AE2FD1" w:rsidP="00D8683E">
            <w:pPr>
              <w:rPr>
                <w:sz w:val="20"/>
              </w:rPr>
            </w:pPr>
            <w:r w:rsidRPr="00C008B9">
              <w:rPr>
                <w:sz w:val="20"/>
              </w:rPr>
              <w:t xml:space="preserve">As per the Key Performance Indicators (KPIs) detailed at Annex </w:t>
            </w:r>
            <w:r>
              <w:rPr>
                <w:sz w:val="20"/>
              </w:rPr>
              <w:t>C,</w:t>
            </w:r>
            <w:r w:rsidRPr="00C008B9">
              <w:rPr>
                <w:sz w:val="20"/>
              </w:rPr>
              <w:t xml:space="preserve"> to </w:t>
            </w:r>
            <w:r>
              <w:rPr>
                <w:sz w:val="20"/>
              </w:rPr>
              <w:t>SC</w:t>
            </w:r>
            <w:r w:rsidR="006764F9">
              <w:rPr>
                <w:sz w:val="20"/>
              </w:rPr>
              <w:t>2</w:t>
            </w:r>
            <w:r>
              <w:rPr>
                <w:sz w:val="20"/>
              </w:rPr>
              <w:t xml:space="preserve"> </w:t>
            </w:r>
            <w:r w:rsidRPr="00C008B9">
              <w:rPr>
                <w:sz w:val="20"/>
              </w:rPr>
              <w:t>Schedule</w:t>
            </w:r>
            <w:r>
              <w:rPr>
                <w:sz w:val="20"/>
              </w:rPr>
              <w:t xml:space="preserve"> 2.</w:t>
            </w:r>
          </w:p>
          <w:p w:rsidR="009016D5" w:rsidRDefault="009016D5" w:rsidP="00D8683E">
            <w:pPr>
              <w:rPr>
                <w:sz w:val="20"/>
              </w:rPr>
            </w:pPr>
          </w:p>
          <w:p w:rsidR="00793560" w:rsidRPr="00C008B9" w:rsidRDefault="00793560" w:rsidP="00D8683E">
            <w:pPr>
              <w:rPr>
                <w:sz w:val="20"/>
              </w:rPr>
            </w:pPr>
            <w:r w:rsidRPr="00C008B9">
              <w:rPr>
                <w:sz w:val="20"/>
              </w:rPr>
              <w:t>100% accuracy.</w:t>
            </w:r>
          </w:p>
          <w:p w:rsidR="00793560" w:rsidRPr="00C008B9" w:rsidRDefault="00793560" w:rsidP="00D8683E">
            <w:pPr>
              <w:rPr>
                <w:sz w:val="20"/>
              </w:rPr>
            </w:pPr>
          </w:p>
          <w:p w:rsidR="00793560" w:rsidRPr="00C008B9" w:rsidRDefault="00793560" w:rsidP="00D8683E">
            <w:pPr>
              <w:rPr>
                <w:sz w:val="20"/>
              </w:rPr>
            </w:pPr>
          </w:p>
          <w:p w:rsidR="00793560" w:rsidRPr="00C008B9" w:rsidRDefault="00793560" w:rsidP="00D8683E">
            <w:pPr>
              <w:rPr>
                <w:sz w:val="20"/>
              </w:rPr>
            </w:pPr>
          </w:p>
          <w:p w:rsidR="008C79A7" w:rsidRDefault="008C79A7" w:rsidP="00D8683E">
            <w:pPr>
              <w:rPr>
                <w:sz w:val="20"/>
              </w:rPr>
            </w:pPr>
          </w:p>
          <w:p w:rsidR="00793560" w:rsidRPr="00C008B9" w:rsidRDefault="00793560" w:rsidP="00D8683E">
            <w:pPr>
              <w:rPr>
                <w:sz w:val="20"/>
              </w:rPr>
            </w:pPr>
            <w:r w:rsidRPr="00C008B9">
              <w:rPr>
                <w:sz w:val="20"/>
              </w:rPr>
              <w:t>100% compliance.</w:t>
            </w:r>
          </w:p>
        </w:tc>
      </w:tr>
      <w:tr w:rsidR="000D5B82" w:rsidRPr="00DF11CE" w:rsidTr="00C008B9">
        <w:tc>
          <w:tcPr>
            <w:tcW w:w="5000" w:type="pct"/>
            <w:gridSpan w:val="10"/>
            <w:shd w:val="clear" w:color="auto" w:fill="auto"/>
          </w:tcPr>
          <w:p w:rsidR="000D5B82" w:rsidRPr="00C008B9" w:rsidRDefault="000D5B82" w:rsidP="00D8683E">
            <w:pPr>
              <w:rPr>
                <w:b/>
                <w:sz w:val="24"/>
                <w:szCs w:val="24"/>
              </w:rPr>
            </w:pPr>
            <w:r w:rsidRPr="00C008B9">
              <w:rPr>
                <w:b/>
                <w:sz w:val="24"/>
                <w:szCs w:val="24"/>
              </w:rPr>
              <w:lastRenderedPageBreak/>
              <w:t>4.0 Exit Management</w:t>
            </w:r>
          </w:p>
        </w:tc>
      </w:tr>
      <w:tr w:rsidR="000D5B82" w:rsidRPr="00DF11CE" w:rsidTr="00C008B9">
        <w:tc>
          <w:tcPr>
            <w:tcW w:w="266" w:type="pct"/>
            <w:shd w:val="clear" w:color="auto" w:fill="auto"/>
          </w:tcPr>
          <w:p w:rsidR="000D5B82" w:rsidRPr="00DF11CE" w:rsidRDefault="000D5B82" w:rsidP="00C008B9">
            <w:pPr>
              <w:jc w:val="center"/>
            </w:pPr>
          </w:p>
          <w:p w:rsidR="000D5B82" w:rsidRPr="00DF11CE" w:rsidRDefault="00EE226D" w:rsidP="00C008B9">
            <w:pPr>
              <w:jc w:val="center"/>
            </w:pPr>
            <w:r w:rsidRPr="00DF11CE">
              <w:t>4.1</w:t>
            </w:r>
          </w:p>
        </w:tc>
        <w:tc>
          <w:tcPr>
            <w:tcW w:w="1062" w:type="pct"/>
            <w:shd w:val="clear" w:color="auto" w:fill="auto"/>
          </w:tcPr>
          <w:p w:rsidR="000D5B82" w:rsidRPr="00C008B9" w:rsidRDefault="000D5B82" w:rsidP="00745695">
            <w:pPr>
              <w:rPr>
                <w:sz w:val="20"/>
              </w:rPr>
            </w:pPr>
          </w:p>
          <w:p w:rsidR="00EE226D" w:rsidRPr="00C008B9" w:rsidRDefault="00EE226D" w:rsidP="00745695">
            <w:pPr>
              <w:rPr>
                <w:sz w:val="20"/>
              </w:rPr>
            </w:pPr>
            <w:r w:rsidRPr="00C008B9">
              <w:rPr>
                <w:sz w:val="20"/>
              </w:rPr>
              <w:t>Implement and execute a robust Exit Management Plan prior to the expiry of service provision.</w:t>
            </w:r>
          </w:p>
        </w:tc>
        <w:tc>
          <w:tcPr>
            <w:tcW w:w="1356" w:type="pct"/>
            <w:gridSpan w:val="2"/>
            <w:shd w:val="clear" w:color="auto" w:fill="auto"/>
          </w:tcPr>
          <w:p w:rsidR="000D5B82" w:rsidRPr="00C008B9" w:rsidRDefault="000D5B82" w:rsidP="00745695">
            <w:pPr>
              <w:rPr>
                <w:sz w:val="20"/>
              </w:rPr>
            </w:pPr>
          </w:p>
          <w:p w:rsidR="00EE226D" w:rsidRPr="00C008B9" w:rsidRDefault="00EE226D" w:rsidP="00EE226D">
            <w:pPr>
              <w:rPr>
                <w:rFonts w:cs="Arial"/>
                <w:sz w:val="20"/>
              </w:rPr>
            </w:pPr>
            <w:r w:rsidRPr="00C008B9">
              <w:rPr>
                <w:rFonts w:cs="Arial"/>
                <w:sz w:val="20"/>
              </w:rPr>
              <w:t xml:space="preserve">The Contractor shall provide all necessary management and administrative assistance, support and information to the Authority </w:t>
            </w:r>
            <w:r w:rsidR="003F0517" w:rsidRPr="00C008B9">
              <w:rPr>
                <w:rFonts w:cs="Arial"/>
                <w:sz w:val="20"/>
              </w:rPr>
              <w:t xml:space="preserve">(at no additional cost) </w:t>
            </w:r>
            <w:r w:rsidRPr="00C008B9">
              <w:rPr>
                <w:rFonts w:cs="Arial"/>
                <w:sz w:val="20"/>
              </w:rPr>
              <w:t>to facilitate an orderly and efficient transition from management by the Contractor to management by the Authority or some other person.</w:t>
            </w:r>
          </w:p>
          <w:p w:rsidR="00665E22" w:rsidRDefault="00665E22" w:rsidP="00EE226D">
            <w:pPr>
              <w:rPr>
                <w:rFonts w:cs="Arial"/>
                <w:sz w:val="20"/>
              </w:rPr>
            </w:pPr>
          </w:p>
          <w:p w:rsidR="00AE2231" w:rsidRDefault="00AE2231" w:rsidP="00AE2231">
            <w:pPr>
              <w:rPr>
                <w:rFonts w:cs="Arial"/>
                <w:color w:val="000000"/>
                <w:sz w:val="20"/>
              </w:rPr>
            </w:pPr>
            <w:r>
              <w:rPr>
                <w:rFonts w:cs="Arial"/>
                <w:color w:val="000000"/>
                <w:sz w:val="20"/>
              </w:rPr>
              <w:t>At the end of each Contract year, and at any time upon the reasonable request of the Authority, the Contractor shall provide to the Authority an Asset Register. This shall include records of all facilities, infrastructure, equipment and vehicles used in the provision of the service.</w:t>
            </w:r>
          </w:p>
          <w:p w:rsidR="00EE226D" w:rsidRPr="00C008B9" w:rsidRDefault="00EE226D" w:rsidP="009016D5">
            <w:pPr>
              <w:rPr>
                <w:sz w:val="20"/>
              </w:rPr>
            </w:pPr>
          </w:p>
        </w:tc>
        <w:tc>
          <w:tcPr>
            <w:tcW w:w="536" w:type="pct"/>
            <w:gridSpan w:val="2"/>
            <w:shd w:val="clear" w:color="auto" w:fill="auto"/>
          </w:tcPr>
          <w:p w:rsidR="00EE226D" w:rsidRPr="00C008B9" w:rsidRDefault="00EE226D" w:rsidP="00D8683E">
            <w:pPr>
              <w:rPr>
                <w:sz w:val="20"/>
              </w:rPr>
            </w:pPr>
          </w:p>
          <w:p w:rsidR="00016745" w:rsidRPr="00C008B9" w:rsidRDefault="00564E9B" w:rsidP="00D8683E">
            <w:pPr>
              <w:rPr>
                <w:sz w:val="20"/>
              </w:rPr>
            </w:pPr>
            <w:r w:rsidRPr="00C008B9">
              <w:rPr>
                <w:sz w:val="20"/>
              </w:rPr>
              <w:t xml:space="preserve">As required. </w:t>
            </w:r>
          </w:p>
        </w:tc>
        <w:tc>
          <w:tcPr>
            <w:tcW w:w="923" w:type="pct"/>
            <w:gridSpan w:val="3"/>
            <w:shd w:val="clear" w:color="auto" w:fill="auto"/>
          </w:tcPr>
          <w:p w:rsidR="000D5B82" w:rsidRPr="00C008B9" w:rsidRDefault="000D5B82" w:rsidP="00D8683E">
            <w:pPr>
              <w:rPr>
                <w:sz w:val="20"/>
              </w:rPr>
            </w:pPr>
          </w:p>
          <w:p w:rsidR="00EE226D" w:rsidRPr="00C008B9" w:rsidRDefault="00EE226D" w:rsidP="009016D5">
            <w:pPr>
              <w:rPr>
                <w:sz w:val="20"/>
              </w:rPr>
            </w:pPr>
            <w:r w:rsidRPr="00C008B9">
              <w:rPr>
                <w:sz w:val="20"/>
              </w:rPr>
              <w:t xml:space="preserve">Full compliance with the Contractor’s method statement </w:t>
            </w:r>
            <w:r w:rsidR="009016D5">
              <w:rPr>
                <w:sz w:val="20"/>
              </w:rPr>
              <w:t>(as applicable) and the Contract Management Plan</w:t>
            </w:r>
            <w:r w:rsidRPr="00C008B9">
              <w:rPr>
                <w:sz w:val="20"/>
              </w:rPr>
              <w:t xml:space="preserve"> unless otherwise agreed with the Authority.</w:t>
            </w:r>
          </w:p>
        </w:tc>
        <w:tc>
          <w:tcPr>
            <w:tcW w:w="857" w:type="pct"/>
            <w:shd w:val="clear" w:color="auto" w:fill="auto"/>
          </w:tcPr>
          <w:p w:rsidR="000D5B82" w:rsidRPr="00C008B9" w:rsidRDefault="000D5B82" w:rsidP="00D8683E">
            <w:pPr>
              <w:rPr>
                <w:sz w:val="20"/>
              </w:rPr>
            </w:pPr>
          </w:p>
          <w:p w:rsidR="00EE226D" w:rsidRPr="00C008B9" w:rsidRDefault="00EE226D" w:rsidP="00D8683E">
            <w:pPr>
              <w:rPr>
                <w:sz w:val="20"/>
              </w:rPr>
            </w:pPr>
            <w:r w:rsidRPr="00C008B9">
              <w:rPr>
                <w:sz w:val="20"/>
              </w:rPr>
              <w:t>100% compliance</w:t>
            </w:r>
          </w:p>
          <w:p w:rsidR="00804D01" w:rsidRPr="00C008B9" w:rsidRDefault="00804D01" w:rsidP="00D8683E">
            <w:pPr>
              <w:rPr>
                <w:sz w:val="20"/>
              </w:rPr>
            </w:pPr>
          </w:p>
          <w:p w:rsidR="00804D01" w:rsidRPr="00C008B9" w:rsidRDefault="00804D01" w:rsidP="00D8683E">
            <w:pPr>
              <w:rPr>
                <w:sz w:val="20"/>
              </w:rPr>
            </w:pPr>
          </w:p>
        </w:tc>
      </w:tr>
    </w:tbl>
    <w:p w:rsidR="00D12871" w:rsidRPr="00DF11CE" w:rsidRDefault="00D12871" w:rsidP="00CC2EF2"/>
    <w:sectPr w:rsidR="00D12871" w:rsidRPr="00DF11CE" w:rsidSect="00CC2EF2">
      <w:headerReference w:type="default" r:id="rId12"/>
      <w:footerReference w:type="default" r:id="rId13"/>
      <w:endnotePr>
        <w:numFmt w:val="decimal"/>
      </w:endnotePr>
      <w:pgSz w:w="16840" w:h="11907" w:orient="landscape" w:code="9"/>
      <w:pgMar w:top="567" w:right="1134"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BA" w:rsidRDefault="001D34BA"/>
  </w:endnote>
  <w:endnote w:type="continuationSeparator" w:id="0">
    <w:p w:rsidR="001D34BA" w:rsidRDefault="001D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B3F" w:rsidRDefault="00CF3B3F">
    <w:pPr>
      <w:pStyle w:val="Footer"/>
      <w:jc w:val="center"/>
    </w:pPr>
    <w:r>
      <w:fldChar w:fldCharType="begin"/>
    </w:r>
    <w:r>
      <w:instrText xml:space="preserve"> PAGE   \* MERGEFORMAT </w:instrText>
    </w:r>
    <w:r>
      <w:fldChar w:fldCharType="separate"/>
    </w:r>
    <w:r>
      <w:rPr>
        <w:noProof/>
      </w:rPr>
      <w:t>2</w:t>
    </w:r>
    <w:r>
      <w:rPr>
        <w:noProof/>
      </w:rPr>
      <w:fldChar w:fldCharType="end"/>
    </w:r>
  </w:p>
  <w:p w:rsidR="00D62E42" w:rsidRDefault="00D62E42" w:rsidP="00701A76">
    <w:pPr>
      <w:pStyle w:val="Footer"/>
      <w:jc w:val="center"/>
      <w:rPr>
        <w:color w:val="999999"/>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BA" w:rsidRDefault="001D34BA">
      <w:r>
        <w:continuationSeparator/>
      </w:r>
    </w:p>
  </w:footnote>
  <w:footnote w:type="continuationSeparator" w:id="0">
    <w:p w:rsidR="001D34BA" w:rsidRDefault="001D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EE6" w:rsidRPr="0032541B" w:rsidRDefault="00FF4EE6" w:rsidP="00D62E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E49"/>
    <w:multiLevelType w:val="hybridMultilevel"/>
    <w:tmpl w:val="0AA6F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46316"/>
    <w:multiLevelType w:val="hybridMultilevel"/>
    <w:tmpl w:val="28128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B545C"/>
    <w:multiLevelType w:val="hybridMultilevel"/>
    <w:tmpl w:val="12F45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8425D"/>
    <w:multiLevelType w:val="hybridMultilevel"/>
    <w:tmpl w:val="DD2ED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D1020"/>
    <w:multiLevelType w:val="hybridMultilevel"/>
    <w:tmpl w:val="A924495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CA5422D"/>
    <w:multiLevelType w:val="hybridMultilevel"/>
    <w:tmpl w:val="E4228874"/>
    <w:lvl w:ilvl="0" w:tplc="08090003">
      <w:start w:val="1"/>
      <w:numFmt w:val="bullet"/>
      <w:lvlText w:val="o"/>
      <w:lvlJc w:val="left"/>
      <w:pPr>
        <w:tabs>
          <w:tab w:val="num" w:pos="720"/>
        </w:tabs>
        <w:ind w:left="720" w:hanging="360"/>
      </w:pPr>
      <w:rPr>
        <w:rFonts w:ascii="Courier New" w:hAnsi="Courier New" w:cs="Courier New"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51B99"/>
    <w:multiLevelType w:val="hybridMultilevel"/>
    <w:tmpl w:val="0C661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47B81"/>
    <w:multiLevelType w:val="hybridMultilevel"/>
    <w:tmpl w:val="C4C0A5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BF5A9D"/>
    <w:multiLevelType w:val="hybridMultilevel"/>
    <w:tmpl w:val="273A4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51A2D"/>
    <w:multiLevelType w:val="hybridMultilevel"/>
    <w:tmpl w:val="8408C6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53545"/>
    <w:multiLevelType w:val="hybridMultilevel"/>
    <w:tmpl w:val="75C8F4F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817F8"/>
    <w:multiLevelType w:val="hybridMultilevel"/>
    <w:tmpl w:val="59D6CB26"/>
    <w:lvl w:ilvl="0" w:tplc="0809000F">
      <w:start w:val="1"/>
      <w:numFmt w:val="decimal"/>
      <w:lvlText w:val="%1."/>
      <w:lvlJc w:val="left"/>
      <w:pPr>
        <w:tabs>
          <w:tab w:val="num" w:pos="1447"/>
        </w:tabs>
        <w:ind w:left="1447" w:hanging="360"/>
      </w:pPr>
    </w:lvl>
    <w:lvl w:ilvl="1" w:tplc="08090019" w:tentative="1">
      <w:start w:val="1"/>
      <w:numFmt w:val="lowerLetter"/>
      <w:lvlText w:val="%2."/>
      <w:lvlJc w:val="left"/>
      <w:pPr>
        <w:tabs>
          <w:tab w:val="num" w:pos="2167"/>
        </w:tabs>
        <w:ind w:left="2167" w:hanging="360"/>
      </w:pPr>
    </w:lvl>
    <w:lvl w:ilvl="2" w:tplc="0809001B" w:tentative="1">
      <w:start w:val="1"/>
      <w:numFmt w:val="lowerRoman"/>
      <w:lvlText w:val="%3."/>
      <w:lvlJc w:val="right"/>
      <w:pPr>
        <w:tabs>
          <w:tab w:val="num" w:pos="2887"/>
        </w:tabs>
        <w:ind w:left="2887" w:hanging="180"/>
      </w:pPr>
    </w:lvl>
    <w:lvl w:ilvl="3" w:tplc="0809000F" w:tentative="1">
      <w:start w:val="1"/>
      <w:numFmt w:val="decimal"/>
      <w:lvlText w:val="%4."/>
      <w:lvlJc w:val="left"/>
      <w:pPr>
        <w:tabs>
          <w:tab w:val="num" w:pos="3607"/>
        </w:tabs>
        <w:ind w:left="3607" w:hanging="360"/>
      </w:pPr>
    </w:lvl>
    <w:lvl w:ilvl="4" w:tplc="08090019" w:tentative="1">
      <w:start w:val="1"/>
      <w:numFmt w:val="lowerLetter"/>
      <w:lvlText w:val="%5."/>
      <w:lvlJc w:val="left"/>
      <w:pPr>
        <w:tabs>
          <w:tab w:val="num" w:pos="4327"/>
        </w:tabs>
        <w:ind w:left="4327" w:hanging="360"/>
      </w:pPr>
    </w:lvl>
    <w:lvl w:ilvl="5" w:tplc="0809001B" w:tentative="1">
      <w:start w:val="1"/>
      <w:numFmt w:val="lowerRoman"/>
      <w:lvlText w:val="%6."/>
      <w:lvlJc w:val="right"/>
      <w:pPr>
        <w:tabs>
          <w:tab w:val="num" w:pos="5047"/>
        </w:tabs>
        <w:ind w:left="5047" w:hanging="180"/>
      </w:pPr>
    </w:lvl>
    <w:lvl w:ilvl="6" w:tplc="0809000F" w:tentative="1">
      <w:start w:val="1"/>
      <w:numFmt w:val="decimal"/>
      <w:lvlText w:val="%7."/>
      <w:lvlJc w:val="left"/>
      <w:pPr>
        <w:tabs>
          <w:tab w:val="num" w:pos="5767"/>
        </w:tabs>
        <w:ind w:left="5767" w:hanging="360"/>
      </w:pPr>
    </w:lvl>
    <w:lvl w:ilvl="7" w:tplc="08090019" w:tentative="1">
      <w:start w:val="1"/>
      <w:numFmt w:val="lowerLetter"/>
      <w:lvlText w:val="%8."/>
      <w:lvlJc w:val="left"/>
      <w:pPr>
        <w:tabs>
          <w:tab w:val="num" w:pos="6487"/>
        </w:tabs>
        <w:ind w:left="6487" w:hanging="360"/>
      </w:pPr>
    </w:lvl>
    <w:lvl w:ilvl="8" w:tplc="0809001B" w:tentative="1">
      <w:start w:val="1"/>
      <w:numFmt w:val="lowerRoman"/>
      <w:lvlText w:val="%9."/>
      <w:lvlJc w:val="right"/>
      <w:pPr>
        <w:tabs>
          <w:tab w:val="num" w:pos="7207"/>
        </w:tabs>
        <w:ind w:left="7207" w:hanging="180"/>
      </w:pPr>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4" w15:restartNumberingAfterBreak="0">
    <w:nsid w:val="2CFC6AD0"/>
    <w:multiLevelType w:val="hybridMultilevel"/>
    <w:tmpl w:val="C96CB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C0978"/>
    <w:multiLevelType w:val="hybridMultilevel"/>
    <w:tmpl w:val="FBB61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22C05"/>
    <w:multiLevelType w:val="hybridMultilevel"/>
    <w:tmpl w:val="0A6C4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785D65"/>
    <w:multiLevelType w:val="multilevel"/>
    <w:tmpl w:val="0A6C4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72750"/>
    <w:multiLevelType w:val="hybridMultilevel"/>
    <w:tmpl w:val="18221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37A22"/>
    <w:multiLevelType w:val="hybridMultilevel"/>
    <w:tmpl w:val="3242939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03C3B"/>
    <w:multiLevelType w:val="hybridMultilevel"/>
    <w:tmpl w:val="82965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3" w15:restartNumberingAfterBreak="0">
    <w:nsid w:val="43E57A6D"/>
    <w:multiLevelType w:val="hybridMultilevel"/>
    <w:tmpl w:val="0F42B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20F9B"/>
    <w:multiLevelType w:val="hybridMultilevel"/>
    <w:tmpl w:val="CDD268E0"/>
    <w:lvl w:ilvl="0" w:tplc="0809000F">
      <w:start w:val="1"/>
      <w:numFmt w:val="decimal"/>
      <w:lvlText w:val="%1."/>
      <w:lvlJc w:val="left"/>
      <w:pPr>
        <w:tabs>
          <w:tab w:val="num" w:pos="1732"/>
        </w:tabs>
        <w:ind w:left="1732" w:hanging="360"/>
      </w:pPr>
    </w:lvl>
    <w:lvl w:ilvl="1" w:tplc="08090019" w:tentative="1">
      <w:start w:val="1"/>
      <w:numFmt w:val="lowerLetter"/>
      <w:lvlText w:val="%2."/>
      <w:lvlJc w:val="left"/>
      <w:pPr>
        <w:tabs>
          <w:tab w:val="num" w:pos="2452"/>
        </w:tabs>
        <w:ind w:left="2452" w:hanging="360"/>
      </w:pPr>
    </w:lvl>
    <w:lvl w:ilvl="2" w:tplc="0809001B" w:tentative="1">
      <w:start w:val="1"/>
      <w:numFmt w:val="lowerRoman"/>
      <w:lvlText w:val="%3."/>
      <w:lvlJc w:val="right"/>
      <w:pPr>
        <w:tabs>
          <w:tab w:val="num" w:pos="3172"/>
        </w:tabs>
        <w:ind w:left="3172" w:hanging="180"/>
      </w:pPr>
    </w:lvl>
    <w:lvl w:ilvl="3" w:tplc="0809000F" w:tentative="1">
      <w:start w:val="1"/>
      <w:numFmt w:val="decimal"/>
      <w:lvlText w:val="%4."/>
      <w:lvlJc w:val="left"/>
      <w:pPr>
        <w:tabs>
          <w:tab w:val="num" w:pos="3892"/>
        </w:tabs>
        <w:ind w:left="3892" w:hanging="360"/>
      </w:pPr>
    </w:lvl>
    <w:lvl w:ilvl="4" w:tplc="08090019" w:tentative="1">
      <w:start w:val="1"/>
      <w:numFmt w:val="lowerLetter"/>
      <w:lvlText w:val="%5."/>
      <w:lvlJc w:val="left"/>
      <w:pPr>
        <w:tabs>
          <w:tab w:val="num" w:pos="4612"/>
        </w:tabs>
        <w:ind w:left="4612" w:hanging="360"/>
      </w:pPr>
    </w:lvl>
    <w:lvl w:ilvl="5" w:tplc="0809001B" w:tentative="1">
      <w:start w:val="1"/>
      <w:numFmt w:val="lowerRoman"/>
      <w:lvlText w:val="%6."/>
      <w:lvlJc w:val="right"/>
      <w:pPr>
        <w:tabs>
          <w:tab w:val="num" w:pos="5332"/>
        </w:tabs>
        <w:ind w:left="5332" w:hanging="180"/>
      </w:pPr>
    </w:lvl>
    <w:lvl w:ilvl="6" w:tplc="0809000F" w:tentative="1">
      <w:start w:val="1"/>
      <w:numFmt w:val="decimal"/>
      <w:lvlText w:val="%7."/>
      <w:lvlJc w:val="left"/>
      <w:pPr>
        <w:tabs>
          <w:tab w:val="num" w:pos="6052"/>
        </w:tabs>
        <w:ind w:left="6052" w:hanging="360"/>
      </w:pPr>
    </w:lvl>
    <w:lvl w:ilvl="7" w:tplc="08090019" w:tentative="1">
      <w:start w:val="1"/>
      <w:numFmt w:val="lowerLetter"/>
      <w:lvlText w:val="%8."/>
      <w:lvlJc w:val="left"/>
      <w:pPr>
        <w:tabs>
          <w:tab w:val="num" w:pos="6772"/>
        </w:tabs>
        <w:ind w:left="6772" w:hanging="360"/>
      </w:pPr>
    </w:lvl>
    <w:lvl w:ilvl="8" w:tplc="0809001B" w:tentative="1">
      <w:start w:val="1"/>
      <w:numFmt w:val="lowerRoman"/>
      <w:lvlText w:val="%9."/>
      <w:lvlJc w:val="right"/>
      <w:pPr>
        <w:tabs>
          <w:tab w:val="num" w:pos="7492"/>
        </w:tabs>
        <w:ind w:left="7492" w:hanging="180"/>
      </w:pPr>
    </w:lvl>
  </w:abstractNum>
  <w:abstractNum w:abstractNumId="25" w15:restartNumberingAfterBreak="0">
    <w:nsid w:val="4C521D05"/>
    <w:multiLevelType w:val="multilevel"/>
    <w:tmpl w:val="09AA18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0258C2"/>
    <w:multiLevelType w:val="hybridMultilevel"/>
    <w:tmpl w:val="EFBA6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5183B53"/>
    <w:multiLevelType w:val="hybridMultilevel"/>
    <w:tmpl w:val="5F548D7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668121E8"/>
    <w:multiLevelType w:val="hybridMultilevel"/>
    <w:tmpl w:val="09AA18E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BC02C6"/>
    <w:multiLevelType w:val="hybridMultilevel"/>
    <w:tmpl w:val="4CDAD0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B26F22"/>
    <w:multiLevelType w:val="hybridMultilevel"/>
    <w:tmpl w:val="5AE20A3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4C3177"/>
    <w:multiLevelType w:val="hybridMultilevel"/>
    <w:tmpl w:val="D6CCF512"/>
    <w:lvl w:ilvl="0" w:tplc="0809000F">
      <w:start w:val="1"/>
      <w:numFmt w:val="decimal"/>
      <w:lvlText w:val="%1."/>
      <w:lvlJc w:val="left"/>
      <w:pPr>
        <w:tabs>
          <w:tab w:val="num" w:pos="2092"/>
        </w:tabs>
        <w:ind w:left="2092" w:hanging="360"/>
      </w:pPr>
    </w:lvl>
    <w:lvl w:ilvl="1" w:tplc="08090019" w:tentative="1">
      <w:start w:val="1"/>
      <w:numFmt w:val="lowerLetter"/>
      <w:lvlText w:val="%2."/>
      <w:lvlJc w:val="left"/>
      <w:pPr>
        <w:tabs>
          <w:tab w:val="num" w:pos="2812"/>
        </w:tabs>
        <w:ind w:left="2812" w:hanging="360"/>
      </w:pPr>
    </w:lvl>
    <w:lvl w:ilvl="2" w:tplc="0809001B" w:tentative="1">
      <w:start w:val="1"/>
      <w:numFmt w:val="lowerRoman"/>
      <w:lvlText w:val="%3."/>
      <w:lvlJc w:val="right"/>
      <w:pPr>
        <w:tabs>
          <w:tab w:val="num" w:pos="3532"/>
        </w:tabs>
        <w:ind w:left="3532" w:hanging="180"/>
      </w:pPr>
    </w:lvl>
    <w:lvl w:ilvl="3" w:tplc="0809000F" w:tentative="1">
      <w:start w:val="1"/>
      <w:numFmt w:val="decimal"/>
      <w:lvlText w:val="%4."/>
      <w:lvlJc w:val="left"/>
      <w:pPr>
        <w:tabs>
          <w:tab w:val="num" w:pos="4252"/>
        </w:tabs>
        <w:ind w:left="4252" w:hanging="360"/>
      </w:pPr>
    </w:lvl>
    <w:lvl w:ilvl="4" w:tplc="08090019" w:tentative="1">
      <w:start w:val="1"/>
      <w:numFmt w:val="lowerLetter"/>
      <w:lvlText w:val="%5."/>
      <w:lvlJc w:val="left"/>
      <w:pPr>
        <w:tabs>
          <w:tab w:val="num" w:pos="4972"/>
        </w:tabs>
        <w:ind w:left="4972" w:hanging="360"/>
      </w:pPr>
    </w:lvl>
    <w:lvl w:ilvl="5" w:tplc="0809001B" w:tentative="1">
      <w:start w:val="1"/>
      <w:numFmt w:val="lowerRoman"/>
      <w:lvlText w:val="%6."/>
      <w:lvlJc w:val="right"/>
      <w:pPr>
        <w:tabs>
          <w:tab w:val="num" w:pos="5692"/>
        </w:tabs>
        <w:ind w:left="5692" w:hanging="180"/>
      </w:pPr>
    </w:lvl>
    <w:lvl w:ilvl="6" w:tplc="0809000F" w:tentative="1">
      <w:start w:val="1"/>
      <w:numFmt w:val="decimal"/>
      <w:lvlText w:val="%7."/>
      <w:lvlJc w:val="left"/>
      <w:pPr>
        <w:tabs>
          <w:tab w:val="num" w:pos="6412"/>
        </w:tabs>
        <w:ind w:left="6412" w:hanging="360"/>
      </w:pPr>
    </w:lvl>
    <w:lvl w:ilvl="7" w:tplc="08090019" w:tentative="1">
      <w:start w:val="1"/>
      <w:numFmt w:val="lowerLetter"/>
      <w:lvlText w:val="%8."/>
      <w:lvlJc w:val="left"/>
      <w:pPr>
        <w:tabs>
          <w:tab w:val="num" w:pos="7132"/>
        </w:tabs>
        <w:ind w:left="7132" w:hanging="360"/>
      </w:pPr>
    </w:lvl>
    <w:lvl w:ilvl="8" w:tplc="0809001B" w:tentative="1">
      <w:start w:val="1"/>
      <w:numFmt w:val="lowerRoman"/>
      <w:lvlText w:val="%9."/>
      <w:lvlJc w:val="right"/>
      <w:pPr>
        <w:tabs>
          <w:tab w:val="num" w:pos="7852"/>
        </w:tabs>
        <w:ind w:left="7852" w:hanging="180"/>
      </w:pPr>
    </w:lvl>
  </w:abstractNum>
  <w:abstractNum w:abstractNumId="34" w15:restartNumberingAfterBreak="0">
    <w:nsid w:val="6FC82178"/>
    <w:multiLevelType w:val="hybridMultilevel"/>
    <w:tmpl w:val="50E86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B7F80"/>
    <w:multiLevelType w:val="hybridMultilevel"/>
    <w:tmpl w:val="2B8C2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7"/>
  </w:num>
  <w:num w:numId="4">
    <w:abstractNumId w:val="22"/>
  </w:num>
  <w:num w:numId="5">
    <w:abstractNumId w:val="29"/>
  </w:num>
  <w:num w:numId="6">
    <w:abstractNumId w:val="5"/>
  </w:num>
  <w:num w:numId="7">
    <w:abstractNumId w:val="21"/>
  </w:num>
  <w:num w:numId="8">
    <w:abstractNumId w:val="31"/>
  </w:num>
  <w:num w:numId="9">
    <w:abstractNumId w:val="20"/>
  </w:num>
  <w:num w:numId="10">
    <w:abstractNumId w:val="16"/>
  </w:num>
  <w:num w:numId="11">
    <w:abstractNumId w:val="10"/>
  </w:num>
  <w:num w:numId="12">
    <w:abstractNumId w:val="3"/>
  </w:num>
  <w:num w:numId="13">
    <w:abstractNumId w:val="26"/>
  </w:num>
  <w:num w:numId="14">
    <w:abstractNumId w:val="14"/>
  </w:num>
  <w:num w:numId="15">
    <w:abstractNumId w:val="19"/>
  </w:num>
  <w:num w:numId="16">
    <w:abstractNumId w:val="7"/>
  </w:num>
  <w:num w:numId="17">
    <w:abstractNumId w:val="9"/>
  </w:num>
  <w:num w:numId="18">
    <w:abstractNumId w:val="15"/>
  </w:num>
  <w:num w:numId="19">
    <w:abstractNumId w:val="0"/>
  </w:num>
  <w:num w:numId="20">
    <w:abstractNumId w:val="2"/>
  </w:num>
  <w:num w:numId="21">
    <w:abstractNumId w:val="35"/>
  </w:num>
  <w:num w:numId="22">
    <w:abstractNumId w:val="28"/>
  </w:num>
  <w:num w:numId="23">
    <w:abstractNumId w:val="32"/>
  </w:num>
  <w:num w:numId="24">
    <w:abstractNumId w:val="4"/>
  </w:num>
  <w:num w:numId="25">
    <w:abstractNumId w:val="11"/>
  </w:num>
  <w:num w:numId="26">
    <w:abstractNumId w:val="30"/>
  </w:num>
  <w:num w:numId="27">
    <w:abstractNumId w:val="25"/>
  </w:num>
  <w:num w:numId="28">
    <w:abstractNumId w:val="6"/>
  </w:num>
  <w:num w:numId="29">
    <w:abstractNumId w:val="18"/>
  </w:num>
  <w:num w:numId="30">
    <w:abstractNumId w:val="23"/>
  </w:num>
  <w:num w:numId="31">
    <w:abstractNumId w:val="8"/>
  </w:num>
  <w:num w:numId="32">
    <w:abstractNumId w:val="24"/>
  </w:num>
  <w:num w:numId="33">
    <w:abstractNumId w:val="33"/>
  </w:num>
  <w:num w:numId="34">
    <w:abstractNumId w:val="12"/>
  </w:num>
  <w:num w:numId="35">
    <w:abstractNumId w:val="34"/>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B265F7"/>
    <w:rsid w:val="00010C77"/>
    <w:rsid w:val="00012BB7"/>
    <w:rsid w:val="00016745"/>
    <w:rsid w:val="00021217"/>
    <w:rsid w:val="00030CC5"/>
    <w:rsid w:val="0003130D"/>
    <w:rsid w:val="00035EF7"/>
    <w:rsid w:val="00037607"/>
    <w:rsid w:val="00046FCE"/>
    <w:rsid w:val="0005145A"/>
    <w:rsid w:val="00051BFD"/>
    <w:rsid w:val="000648A7"/>
    <w:rsid w:val="00072391"/>
    <w:rsid w:val="00072B65"/>
    <w:rsid w:val="000732EB"/>
    <w:rsid w:val="00077219"/>
    <w:rsid w:val="000813DB"/>
    <w:rsid w:val="000823C9"/>
    <w:rsid w:val="00084080"/>
    <w:rsid w:val="00086284"/>
    <w:rsid w:val="00093CA0"/>
    <w:rsid w:val="000A24F5"/>
    <w:rsid w:val="000A281B"/>
    <w:rsid w:val="000A705A"/>
    <w:rsid w:val="000B762E"/>
    <w:rsid w:val="000C6004"/>
    <w:rsid w:val="000C756D"/>
    <w:rsid w:val="000C77F2"/>
    <w:rsid w:val="000D11B9"/>
    <w:rsid w:val="000D3646"/>
    <w:rsid w:val="000D5B82"/>
    <w:rsid w:val="000E7767"/>
    <w:rsid w:val="000F0CC6"/>
    <w:rsid w:val="000F34C8"/>
    <w:rsid w:val="000F40BF"/>
    <w:rsid w:val="000F4E83"/>
    <w:rsid w:val="000F6DE0"/>
    <w:rsid w:val="00105650"/>
    <w:rsid w:val="00107FAA"/>
    <w:rsid w:val="00124738"/>
    <w:rsid w:val="0012492F"/>
    <w:rsid w:val="001265EC"/>
    <w:rsid w:val="00133A63"/>
    <w:rsid w:val="00142A85"/>
    <w:rsid w:val="001439D0"/>
    <w:rsid w:val="0015084F"/>
    <w:rsid w:val="00151696"/>
    <w:rsid w:val="00152374"/>
    <w:rsid w:val="00153D3C"/>
    <w:rsid w:val="00166CBE"/>
    <w:rsid w:val="0017623F"/>
    <w:rsid w:val="001772C8"/>
    <w:rsid w:val="001A1BF1"/>
    <w:rsid w:val="001A4C46"/>
    <w:rsid w:val="001B4596"/>
    <w:rsid w:val="001B6204"/>
    <w:rsid w:val="001C7BB6"/>
    <w:rsid w:val="001D3336"/>
    <w:rsid w:val="001D34BA"/>
    <w:rsid w:val="001D441A"/>
    <w:rsid w:val="001D73E2"/>
    <w:rsid w:val="001D7CF0"/>
    <w:rsid w:val="001F02C0"/>
    <w:rsid w:val="001F4723"/>
    <w:rsid w:val="0020764C"/>
    <w:rsid w:val="002111E3"/>
    <w:rsid w:val="00211C02"/>
    <w:rsid w:val="0021469F"/>
    <w:rsid w:val="0021554E"/>
    <w:rsid w:val="0022008F"/>
    <w:rsid w:val="00221679"/>
    <w:rsid w:val="0022188B"/>
    <w:rsid w:val="00242B65"/>
    <w:rsid w:val="00251C4D"/>
    <w:rsid w:val="00254EB2"/>
    <w:rsid w:val="00257A41"/>
    <w:rsid w:val="0026575D"/>
    <w:rsid w:val="00265D07"/>
    <w:rsid w:val="002705A2"/>
    <w:rsid w:val="00271506"/>
    <w:rsid w:val="00272580"/>
    <w:rsid w:val="00282550"/>
    <w:rsid w:val="00282EE5"/>
    <w:rsid w:val="002855E1"/>
    <w:rsid w:val="002936C9"/>
    <w:rsid w:val="00293964"/>
    <w:rsid w:val="00295490"/>
    <w:rsid w:val="002A0366"/>
    <w:rsid w:val="002B1470"/>
    <w:rsid w:val="002B1C3C"/>
    <w:rsid w:val="002B5CFA"/>
    <w:rsid w:val="002D4B01"/>
    <w:rsid w:val="002D527A"/>
    <w:rsid w:val="002D595E"/>
    <w:rsid w:val="002D680B"/>
    <w:rsid w:val="002E3DA4"/>
    <w:rsid w:val="002E4BAC"/>
    <w:rsid w:val="002F437D"/>
    <w:rsid w:val="002F7613"/>
    <w:rsid w:val="00301CBD"/>
    <w:rsid w:val="00302903"/>
    <w:rsid w:val="00305679"/>
    <w:rsid w:val="00312F9B"/>
    <w:rsid w:val="003142CC"/>
    <w:rsid w:val="00315E3E"/>
    <w:rsid w:val="00320A4C"/>
    <w:rsid w:val="0032105C"/>
    <w:rsid w:val="00322640"/>
    <w:rsid w:val="0032541B"/>
    <w:rsid w:val="00331BDB"/>
    <w:rsid w:val="003340C2"/>
    <w:rsid w:val="00334928"/>
    <w:rsid w:val="00340078"/>
    <w:rsid w:val="00347765"/>
    <w:rsid w:val="0035347D"/>
    <w:rsid w:val="003537D5"/>
    <w:rsid w:val="0035795F"/>
    <w:rsid w:val="00363B44"/>
    <w:rsid w:val="0037552C"/>
    <w:rsid w:val="00380965"/>
    <w:rsid w:val="00380AE6"/>
    <w:rsid w:val="00381A2A"/>
    <w:rsid w:val="003841D0"/>
    <w:rsid w:val="003941F2"/>
    <w:rsid w:val="00397364"/>
    <w:rsid w:val="003A4AFC"/>
    <w:rsid w:val="003A4B7C"/>
    <w:rsid w:val="003A6888"/>
    <w:rsid w:val="003B15E9"/>
    <w:rsid w:val="003B7F3F"/>
    <w:rsid w:val="003C0EC9"/>
    <w:rsid w:val="003C6589"/>
    <w:rsid w:val="003D2637"/>
    <w:rsid w:val="003D35F4"/>
    <w:rsid w:val="003D6BCA"/>
    <w:rsid w:val="003F0517"/>
    <w:rsid w:val="003F0CC3"/>
    <w:rsid w:val="003F2554"/>
    <w:rsid w:val="0040073D"/>
    <w:rsid w:val="004009DD"/>
    <w:rsid w:val="004028E2"/>
    <w:rsid w:val="00402F29"/>
    <w:rsid w:val="00403D82"/>
    <w:rsid w:val="004058A5"/>
    <w:rsid w:val="00410F8A"/>
    <w:rsid w:val="00413D90"/>
    <w:rsid w:val="00424763"/>
    <w:rsid w:val="00424CBD"/>
    <w:rsid w:val="00430172"/>
    <w:rsid w:val="0043337B"/>
    <w:rsid w:val="00435F59"/>
    <w:rsid w:val="00437150"/>
    <w:rsid w:val="0044050F"/>
    <w:rsid w:val="0044347E"/>
    <w:rsid w:val="00454F0D"/>
    <w:rsid w:val="004569C5"/>
    <w:rsid w:val="00461265"/>
    <w:rsid w:val="0047157E"/>
    <w:rsid w:val="004728D6"/>
    <w:rsid w:val="00477B41"/>
    <w:rsid w:val="00481FED"/>
    <w:rsid w:val="00482A64"/>
    <w:rsid w:val="0049091B"/>
    <w:rsid w:val="00495CDA"/>
    <w:rsid w:val="00497A3F"/>
    <w:rsid w:val="00497D87"/>
    <w:rsid w:val="004A1FC5"/>
    <w:rsid w:val="004A2D59"/>
    <w:rsid w:val="004A57B2"/>
    <w:rsid w:val="004B2BC2"/>
    <w:rsid w:val="004F4C89"/>
    <w:rsid w:val="0050104B"/>
    <w:rsid w:val="00510C88"/>
    <w:rsid w:val="00522915"/>
    <w:rsid w:val="00522D4A"/>
    <w:rsid w:val="005254C6"/>
    <w:rsid w:val="005300CF"/>
    <w:rsid w:val="005311EE"/>
    <w:rsid w:val="005349A1"/>
    <w:rsid w:val="005376AC"/>
    <w:rsid w:val="00537BB4"/>
    <w:rsid w:val="00550757"/>
    <w:rsid w:val="00551CDB"/>
    <w:rsid w:val="00553128"/>
    <w:rsid w:val="005542A8"/>
    <w:rsid w:val="00564B8B"/>
    <w:rsid w:val="00564E9B"/>
    <w:rsid w:val="0057221F"/>
    <w:rsid w:val="0057420A"/>
    <w:rsid w:val="00575323"/>
    <w:rsid w:val="00576E6E"/>
    <w:rsid w:val="005824F7"/>
    <w:rsid w:val="00582F02"/>
    <w:rsid w:val="0058787B"/>
    <w:rsid w:val="00587D6C"/>
    <w:rsid w:val="00591AE7"/>
    <w:rsid w:val="00595ADA"/>
    <w:rsid w:val="005A4530"/>
    <w:rsid w:val="005A4ACC"/>
    <w:rsid w:val="005B637A"/>
    <w:rsid w:val="005B7D15"/>
    <w:rsid w:val="005B7F86"/>
    <w:rsid w:val="005C1C53"/>
    <w:rsid w:val="005C3644"/>
    <w:rsid w:val="005C4248"/>
    <w:rsid w:val="005D1592"/>
    <w:rsid w:val="005D38B8"/>
    <w:rsid w:val="005D4C63"/>
    <w:rsid w:val="005F1631"/>
    <w:rsid w:val="005F2924"/>
    <w:rsid w:val="00601055"/>
    <w:rsid w:val="00603231"/>
    <w:rsid w:val="00606BE9"/>
    <w:rsid w:val="00606FE8"/>
    <w:rsid w:val="00636B35"/>
    <w:rsid w:val="00637791"/>
    <w:rsid w:val="00643736"/>
    <w:rsid w:val="00643F1B"/>
    <w:rsid w:val="00655046"/>
    <w:rsid w:val="0065530D"/>
    <w:rsid w:val="00657AD7"/>
    <w:rsid w:val="0066467D"/>
    <w:rsid w:val="00665E22"/>
    <w:rsid w:val="00667B72"/>
    <w:rsid w:val="006764F9"/>
    <w:rsid w:val="00676981"/>
    <w:rsid w:val="006A5B26"/>
    <w:rsid w:val="006B498A"/>
    <w:rsid w:val="006D0519"/>
    <w:rsid w:val="006D1CC9"/>
    <w:rsid w:val="006D1CDA"/>
    <w:rsid w:val="006D3E5A"/>
    <w:rsid w:val="006E1410"/>
    <w:rsid w:val="006E2D37"/>
    <w:rsid w:val="006E4737"/>
    <w:rsid w:val="006E68A6"/>
    <w:rsid w:val="006E74E3"/>
    <w:rsid w:val="006F0A1E"/>
    <w:rsid w:val="006F4F61"/>
    <w:rsid w:val="00701A76"/>
    <w:rsid w:val="00702A00"/>
    <w:rsid w:val="00704CAC"/>
    <w:rsid w:val="007176F4"/>
    <w:rsid w:val="00720D5F"/>
    <w:rsid w:val="0072334F"/>
    <w:rsid w:val="007337E3"/>
    <w:rsid w:val="0073463A"/>
    <w:rsid w:val="00735B38"/>
    <w:rsid w:val="00744927"/>
    <w:rsid w:val="00745695"/>
    <w:rsid w:val="00765C0A"/>
    <w:rsid w:val="00765E34"/>
    <w:rsid w:val="0077359A"/>
    <w:rsid w:val="00782367"/>
    <w:rsid w:val="0078328B"/>
    <w:rsid w:val="00787500"/>
    <w:rsid w:val="00793560"/>
    <w:rsid w:val="007A4BB4"/>
    <w:rsid w:val="007B2549"/>
    <w:rsid w:val="007B7FF2"/>
    <w:rsid w:val="007C34B3"/>
    <w:rsid w:val="007C44C9"/>
    <w:rsid w:val="007C7686"/>
    <w:rsid w:val="007D4819"/>
    <w:rsid w:val="007D585E"/>
    <w:rsid w:val="007F00F7"/>
    <w:rsid w:val="007F0F01"/>
    <w:rsid w:val="00801B3A"/>
    <w:rsid w:val="00804CC0"/>
    <w:rsid w:val="00804D01"/>
    <w:rsid w:val="00823C8E"/>
    <w:rsid w:val="008253B1"/>
    <w:rsid w:val="00826632"/>
    <w:rsid w:val="00830C88"/>
    <w:rsid w:val="00830E2E"/>
    <w:rsid w:val="00834B03"/>
    <w:rsid w:val="008458F0"/>
    <w:rsid w:val="0084644E"/>
    <w:rsid w:val="008620CA"/>
    <w:rsid w:val="00885A2A"/>
    <w:rsid w:val="00886ECB"/>
    <w:rsid w:val="00891151"/>
    <w:rsid w:val="00894081"/>
    <w:rsid w:val="00896789"/>
    <w:rsid w:val="008A6648"/>
    <w:rsid w:val="008B5A1D"/>
    <w:rsid w:val="008C5A36"/>
    <w:rsid w:val="008C6181"/>
    <w:rsid w:val="008C6918"/>
    <w:rsid w:val="008C79A7"/>
    <w:rsid w:val="008D0BDC"/>
    <w:rsid w:val="008F248D"/>
    <w:rsid w:val="008F3FE6"/>
    <w:rsid w:val="008F752B"/>
    <w:rsid w:val="00900CBC"/>
    <w:rsid w:val="009016D5"/>
    <w:rsid w:val="00916F7E"/>
    <w:rsid w:val="0092511B"/>
    <w:rsid w:val="009336C4"/>
    <w:rsid w:val="009359AC"/>
    <w:rsid w:val="00937E64"/>
    <w:rsid w:val="00940D8E"/>
    <w:rsid w:val="0095094F"/>
    <w:rsid w:val="00954BAF"/>
    <w:rsid w:val="00961C53"/>
    <w:rsid w:val="009641AA"/>
    <w:rsid w:val="00974ECF"/>
    <w:rsid w:val="009750C3"/>
    <w:rsid w:val="00983F3F"/>
    <w:rsid w:val="009841C1"/>
    <w:rsid w:val="0098782B"/>
    <w:rsid w:val="00991895"/>
    <w:rsid w:val="00995B4E"/>
    <w:rsid w:val="009A47F9"/>
    <w:rsid w:val="009C1AD1"/>
    <w:rsid w:val="009C331A"/>
    <w:rsid w:val="009C3833"/>
    <w:rsid w:val="009D2576"/>
    <w:rsid w:val="009E2388"/>
    <w:rsid w:val="009E2468"/>
    <w:rsid w:val="009E4112"/>
    <w:rsid w:val="009E707C"/>
    <w:rsid w:val="009F17F5"/>
    <w:rsid w:val="009F614B"/>
    <w:rsid w:val="009F75A0"/>
    <w:rsid w:val="00A00C7E"/>
    <w:rsid w:val="00A04EDC"/>
    <w:rsid w:val="00A06D0C"/>
    <w:rsid w:val="00A07564"/>
    <w:rsid w:val="00A10BFF"/>
    <w:rsid w:val="00A15BFD"/>
    <w:rsid w:val="00A35DD4"/>
    <w:rsid w:val="00A36892"/>
    <w:rsid w:val="00A445D7"/>
    <w:rsid w:val="00A54964"/>
    <w:rsid w:val="00A56E8B"/>
    <w:rsid w:val="00A57453"/>
    <w:rsid w:val="00A615C2"/>
    <w:rsid w:val="00A61FDB"/>
    <w:rsid w:val="00A721C5"/>
    <w:rsid w:val="00A76038"/>
    <w:rsid w:val="00A7637F"/>
    <w:rsid w:val="00A85DA9"/>
    <w:rsid w:val="00A965D8"/>
    <w:rsid w:val="00A96C9F"/>
    <w:rsid w:val="00AA6DEC"/>
    <w:rsid w:val="00AA7C39"/>
    <w:rsid w:val="00AD047E"/>
    <w:rsid w:val="00AD269E"/>
    <w:rsid w:val="00AD6047"/>
    <w:rsid w:val="00AE2231"/>
    <w:rsid w:val="00AE2FD1"/>
    <w:rsid w:val="00AE39AC"/>
    <w:rsid w:val="00AE47B4"/>
    <w:rsid w:val="00AE78B4"/>
    <w:rsid w:val="00AE79E2"/>
    <w:rsid w:val="00AF644A"/>
    <w:rsid w:val="00B042B0"/>
    <w:rsid w:val="00B101CC"/>
    <w:rsid w:val="00B10AF8"/>
    <w:rsid w:val="00B1118A"/>
    <w:rsid w:val="00B15620"/>
    <w:rsid w:val="00B24E0B"/>
    <w:rsid w:val="00B265F7"/>
    <w:rsid w:val="00B33CA9"/>
    <w:rsid w:val="00B37058"/>
    <w:rsid w:val="00B437EA"/>
    <w:rsid w:val="00B4699B"/>
    <w:rsid w:val="00B52B1A"/>
    <w:rsid w:val="00B53B44"/>
    <w:rsid w:val="00B65253"/>
    <w:rsid w:val="00B67127"/>
    <w:rsid w:val="00B67BCB"/>
    <w:rsid w:val="00B70C0F"/>
    <w:rsid w:val="00B759A5"/>
    <w:rsid w:val="00B7625B"/>
    <w:rsid w:val="00B81959"/>
    <w:rsid w:val="00B82041"/>
    <w:rsid w:val="00B8354A"/>
    <w:rsid w:val="00B84A1E"/>
    <w:rsid w:val="00B851D7"/>
    <w:rsid w:val="00B858CC"/>
    <w:rsid w:val="00B85B20"/>
    <w:rsid w:val="00B9461A"/>
    <w:rsid w:val="00B9655B"/>
    <w:rsid w:val="00B97233"/>
    <w:rsid w:val="00BB2D34"/>
    <w:rsid w:val="00BD2384"/>
    <w:rsid w:val="00BD7132"/>
    <w:rsid w:val="00BE0D88"/>
    <w:rsid w:val="00BF4C3D"/>
    <w:rsid w:val="00BF50EB"/>
    <w:rsid w:val="00C00002"/>
    <w:rsid w:val="00C008B9"/>
    <w:rsid w:val="00C077B1"/>
    <w:rsid w:val="00C12E7F"/>
    <w:rsid w:val="00C1452C"/>
    <w:rsid w:val="00C171F5"/>
    <w:rsid w:val="00C25983"/>
    <w:rsid w:val="00C334F8"/>
    <w:rsid w:val="00C40558"/>
    <w:rsid w:val="00C417A8"/>
    <w:rsid w:val="00C43158"/>
    <w:rsid w:val="00C45C4D"/>
    <w:rsid w:val="00C4717F"/>
    <w:rsid w:val="00C47E20"/>
    <w:rsid w:val="00C50E4A"/>
    <w:rsid w:val="00C616CD"/>
    <w:rsid w:val="00C756B6"/>
    <w:rsid w:val="00C85344"/>
    <w:rsid w:val="00C87673"/>
    <w:rsid w:val="00C90676"/>
    <w:rsid w:val="00C91AD7"/>
    <w:rsid w:val="00CA1D51"/>
    <w:rsid w:val="00CB0045"/>
    <w:rsid w:val="00CB1A56"/>
    <w:rsid w:val="00CB2DC8"/>
    <w:rsid w:val="00CB571C"/>
    <w:rsid w:val="00CC2BE9"/>
    <w:rsid w:val="00CC2EF2"/>
    <w:rsid w:val="00CC6E00"/>
    <w:rsid w:val="00CD26E8"/>
    <w:rsid w:val="00CD7663"/>
    <w:rsid w:val="00CE2A30"/>
    <w:rsid w:val="00CE3211"/>
    <w:rsid w:val="00CE6E7F"/>
    <w:rsid w:val="00CF1FF4"/>
    <w:rsid w:val="00CF248E"/>
    <w:rsid w:val="00CF3B3F"/>
    <w:rsid w:val="00CF5E3D"/>
    <w:rsid w:val="00D003C0"/>
    <w:rsid w:val="00D01828"/>
    <w:rsid w:val="00D04FCD"/>
    <w:rsid w:val="00D12479"/>
    <w:rsid w:val="00D12871"/>
    <w:rsid w:val="00D12BDE"/>
    <w:rsid w:val="00D24F4F"/>
    <w:rsid w:val="00D363D0"/>
    <w:rsid w:val="00D41ECF"/>
    <w:rsid w:val="00D45F54"/>
    <w:rsid w:val="00D50D7A"/>
    <w:rsid w:val="00D62E42"/>
    <w:rsid w:val="00D673D5"/>
    <w:rsid w:val="00D7183D"/>
    <w:rsid w:val="00D752A2"/>
    <w:rsid w:val="00D8081F"/>
    <w:rsid w:val="00D8683E"/>
    <w:rsid w:val="00D86B60"/>
    <w:rsid w:val="00D8742D"/>
    <w:rsid w:val="00D91B4E"/>
    <w:rsid w:val="00DA443A"/>
    <w:rsid w:val="00DB4055"/>
    <w:rsid w:val="00DB4ECA"/>
    <w:rsid w:val="00DC15BB"/>
    <w:rsid w:val="00DE1998"/>
    <w:rsid w:val="00DE3D02"/>
    <w:rsid w:val="00DF098B"/>
    <w:rsid w:val="00DF11CE"/>
    <w:rsid w:val="00E06598"/>
    <w:rsid w:val="00E0727A"/>
    <w:rsid w:val="00E07733"/>
    <w:rsid w:val="00E15840"/>
    <w:rsid w:val="00E23C8C"/>
    <w:rsid w:val="00E31EF3"/>
    <w:rsid w:val="00E32865"/>
    <w:rsid w:val="00E35089"/>
    <w:rsid w:val="00E36451"/>
    <w:rsid w:val="00E374B1"/>
    <w:rsid w:val="00E537D7"/>
    <w:rsid w:val="00E55308"/>
    <w:rsid w:val="00E62A95"/>
    <w:rsid w:val="00E671CA"/>
    <w:rsid w:val="00E678F4"/>
    <w:rsid w:val="00E80AC2"/>
    <w:rsid w:val="00E81090"/>
    <w:rsid w:val="00E837F4"/>
    <w:rsid w:val="00E83EEB"/>
    <w:rsid w:val="00E84B51"/>
    <w:rsid w:val="00E85B7E"/>
    <w:rsid w:val="00E905F3"/>
    <w:rsid w:val="00EA2630"/>
    <w:rsid w:val="00EB558F"/>
    <w:rsid w:val="00EB7B2C"/>
    <w:rsid w:val="00EC6D5A"/>
    <w:rsid w:val="00ED6561"/>
    <w:rsid w:val="00ED7EC4"/>
    <w:rsid w:val="00EE0A7E"/>
    <w:rsid w:val="00EE1ACD"/>
    <w:rsid w:val="00EE226D"/>
    <w:rsid w:val="00EF345C"/>
    <w:rsid w:val="00EF4F34"/>
    <w:rsid w:val="00EF60C7"/>
    <w:rsid w:val="00EF7BCC"/>
    <w:rsid w:val="00F01B01"/>
    <w:rsid w:val="00F0632B"/>
    <w:rsid w:val="00F11DB3"/>
    <w:rsid w:val="00F12C13"/>
    <w:rsid w:val="00F16B9B"/>
    <w:rsid w:val="00F23A61"/>
    <w:rsid w:val="00F30A47"/>
    <w:rsid w:val="00F342EA"/>
    <w:rsid w:val="00F40B85"/>
    <w:rsid w:val="00F42810"/>
    <w:rsid w:val="00F46F8D"/>
    <w:rsid w:val="00F50603"/>
    <w:rsid w:val="00F5278F"/>
    <w:rsid w:val="00F56226"/>
    <w:rsid w:val="00F6050B"/>
    <w:rsid w:val="00F65164"/>
    <w:rsid w:val="00F76163"/>
    <w:rsid w:val="00F815F5"/>
    <w:rsid w:val="00F81814"/>
    <w:rsid w:val="00F855B0"/>
    <w:rsid w:val="00F86C2F"/>
    <w:rsid w:val="00F87C87"/>
    <w:rsid w:val="00FA01B5"/>
    <w:rsid w:val="00FA22E1"/>
    <w:rsid w:val="00FA3C22"/>
    <w:rsid w:val="00FA698F"/>
    <w:rsid w:val="00FB0057"/>
    <w:rsid w:val="00FB31F0"/>
    <w:rsid w:val="00FB4CFA"/>
    <w:rsid w:val="00FC5E33"/>
    <w:rsid w:val="00FD554B"/>
    <w:rsid w:val="00FE6FD7"/>
    <w:rsid w:val="00FF4CBC"/>
    <w:rsid w:val="00FF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90FE94-A560-4C52-A203-396BD4BF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1D7CF0"/>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1D7CF0"/>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1D7CF0"/>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1D7CF0"/>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FB005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4964"/>
    <w:rPr>
      <w:rFonts w:ascii="Tahoma" w:hAnsi="Tahoma" w:cs="Tahoma"/>
      <w:sz w:val="16"/>
      <w:szCs w:val="16"/>
    </w:rPr>
  </w:style>
  <w:style w:type="character" w:styleId="CommentReference">
    <w:name w:val="annotation reference"/>
    <w:semiHidden/>
    <w:rsid w:val="00B52B1A"/>
    <w:rPr>
      <w:sz w:val="16"/>
      <w:szCs w:val="16"/>
    </w:rPr>
  </w:style>
  <w:style w:type="character" w:styleId="Hyperlink">
    <w:name w:val="Hyperlink"/>
    <w:rsid w:val="0017623F"/>
    <w:rPr>
      <w:color w:val="0000FF"/>
      <w:u w:val="single"/>
    </w:rPr>
  </w:style>
  <w:style w:type="character" w:styleId="FollowedHyperlink">
    <w:name w:val="FollowedHyperlink"/>
    <w:rsid w:val="00C616CD"/>
    <w:rPr>
      <w:color w:val="606420"/>
      <w:u w:val="single"/>
    </w:rPr>
  </w:style>
  <w:style w:type="paragraph" w:styleId="DocumentMap">
    <w:name w:val="Document Map"/>
    <w:basedOn w:val="Normal"/>
    <w:semiHidden/>
    <w:rsid w:val="00D12BDE"/>
    <w:pPr>
      <w:shd w:val="clear" w:color="auto" w:fill="000080"/>
    </w:pPr>
    <w:rPr>
      <w:rFonts w:ascii="Tahoma" w:hAnsi="Tahoma" w:cs="Tahoma"/>
      <w:sz w:val="20"/>
    </w:rPr>
  </w:style>
  <w:style w:type="character" w:customStyle="1" w:styleId="FooterChar">
    <w:name w:val="Footer Char"/>
    <w:link w:val="Footer"/>
    <w:uiPriority w:val="99"/>
    <w:rsid w:val="00CF3B3F"/>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814">
      <w:bodyDiv w:val="1"/>
      <w:marLeft w:val="0"/>
      <w:marRight w:val="0"/>
      <w:marTop w:val="0"/>
      <w:marBottom w:val="0"/>
      <w:divBdr>
        <w:top w:val="none" w:sz="0" w:space="0" w:color="auto"/>
        <w:left w:val="none" w:sz="0" w:space="0" w:color="auto"/>
        <w:bottom w:val="none" w:sz="0" w:space="0" w:color="auto"/>
        <w:right w:val="none" w:sz="0" w:space="0" w:color="auto"/>
      </w:divBdr>
    </w:div>
    <w:div w:id="206913929">
      <w:bodyDiv w:val="1"/>
      <w:marLeft w:val="0"/>
      <w:marRight w:val="0"/>
      <w:marTop w:val="0"/>
      <w:marBottom w:val="0"/>
      <w:divBdr>
        <w:top w:val="none" w:sz="0" w:space="0" w:color="auto"/>
        <w:left w:val="none" w:sz="0" w:space="0" w:color="auto"/>
        <w:bottom w:val="none" w:sz="0" w:space="0" w:color="auto"/>
        <w:right w:val="none" w:sz="0" w:space="0" w:color="auto"/>
      </w:divBdr>
    </w:div>
    <w:div w:id="498159514">
      <w:bodyDiv w:val="1"/>
      <w:marLeft w:val="0"/>
      <w:marRight w:val="0"/>
      <w:marTop w:val="0"/>
      <w:marBottom w:val="0"/>
      <w:divBdr>
        <w:top w:val="none" w:sz="0" w:space="0" w:color="auto"/>
        <w:left w:val="none" w:sz="0" w:space="0" w:color="auto"/>
        <w:bottom w:val="none" w:sz="0" w:space="0" w:color="auto"/>
        <w:right w:val="none" w:sz="0" w:space="0" w:color="auto"/>
      </w:divBdr>
    </w:div>
    <w:div w:id="883059418">
      <w:bodyDiv w:val="1"/>
      <w:marLeft w:val="0"/>
      <w:marRight w:val="0"/>
      <w:marTop w:val="0"/>
      <w:marBottom w:val="0"/>
      <w:divBdr>
        <w:top w:val="none" w:sz="0" w:space="0" w:color="auto"/>
        <w:left w:val="none" w:sz="0" w:space="0" w:color="auto"/>
        <w:bottom w:val="none" w:sz="0" w:space="0" w:color="auto"/>
        <w:right w:val="none" w:sz="0" w:space="0" w:color="auto"/>
      </w:divBdr>
    </w:div>
    <w:div w:id="1093012286">
      <w:bodyDiv w:val="1"/>
      <w:marLeft w:val="0"/>
      <w:marRight w:val="0"/>
      <w:marTop w:val="0"/>
      <w:marBottom w:val="0"/>
      <w:divBdr>
        <w:top w:val="none" w:sz="0" w:space="0" w:color="auto"/>
        <w:left w:val="none" w:sz="0" w:space="0" w:color="auto"/>
        <w:bottom w:val="none" w:sz="0" w:space="0" w:color="auto"/>
        <w:right w:val="none" w:sz="0" w:space="0" w:color="auto"/>
      </w:divBdr>
    </w:div>
    <w:div w:id="1402219522">
      <w:bodyDiv w:val="1"/>
      <w:marLeft w:val="0"/>
      <w:marRight w:val="0"/>
      <w:marTop w:val="0"/>
      <w:marBottom w:val="0"/>
      <w:divBdr>
        <w:top w:val="none" w:sz="0" w:space="0" w:color="auto"/>
        <w:left w:val="none" w:sz="0" w:space="0" w:color="auto"/>
        <w:bottom w:val="none" w:sz="0" w:space="0" w:color="auto"/>
        <w:right w:val="none" w:sz="0" w:space="0" w:color="auto"/>
      </w:divBdr>
    </w:div>
    <w:div w:id="1627588186">
      <w:bodyDiv w:val="1"/>
      <w:marLeft w:val="0"/>
      <w:marRight w:val="0"/>
      <w:marTop w:val="0"/>
      <w:marBottom w:val="0"/>
      <w:divBdr>
        <w:top w:val="none" w:sz="0" w:space="0" w:color="auto"/>
        <w:left w:val="none" w:sz="0" w:space="0" w:color="auto"/>
        <w:bottom w:val="none" w:sz="0" w:space="0" w:color="auto"/>
        <w:right w:val="none" w:sz="0" w:space="0" w:color="auto"/>
      </w:divBdr>
    </w:div>
    <w:div w:id="1805585033">
      <w:bodyDiv w:val="1"/>
      <w:marLeft w:val="0"/>
      <w:marRight w:val="0"/>
      <w:marTop w:val="0"/>
      <w:marBottom w:val="0"/>
      <w:divBdr>
        <w:top w:val="none" w:sz="0" w:space="0" w:color="auto"/>
        <w:left w:val="none" w:sz="0" w:space="0" w:color="auto"/>
        <w:bottom w:val="none" w:sz="0" w:space="0" w:color="auto"/>
        <w:right w:val="none" w:sz="0" w:space="0" w:color="auto"/>
      </w:divBdr>
    </w:div>
    <w:div w:id="1870794080">
      <w:bodyDiv w:val="1"/>
      <w:marLeft w:val="0"/>
      <w:marRight w:val="0"/>
      <w:marTop w:val="0"/>
      <w:marBottom w:val="0"/>
      <w:divBdr>
        <w:top w:val="none" w:sz="0" w:space="0" w:color="auto"/>
        <w:left w:val="none" w:sz="0" w:space="0" w:color="auto"/>
        <w:bottom w:val="none" w:sz="0" w:space="0" w:color="auto"/>
        <w:right w:val="none" w:sz="0" w:space="0" w:color="auto"/>
      </w:divBdr>
    </w:div>
    <w:div w:id="19532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 Limited</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Beckett, Nick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2018-05-14T23:00:00+00:00</CreatedOriginated>
    <FOIExemption xmlns="http://schemas.microsoft.com/sharepoint/v3">No</FOIExemption>
    <MeridioEDCData xmlns="87f1ad4a-dc9f-4c3f-9adf-966179b73aac">Thu, 17 May 2018 07:46:36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1427-5774-48DD-837F-36D5550141EF}">
  <ds:schemaRefs>
    <ds:schemaRef ds:uri="http://schemas.microsoft.com/sharepoint/v3/contenttype/forms"/>
  </ds:schemaRefs>
</ds:datastoreItem>
</file>

<file path=customXml/itemProps2.xml><?xml version="1.0" encoding="utf-8"?>
<ds:datastoreItem xmlns:ds="http://schemas.openxmlformats.org/officeDocument/2006/customXml" ds:itemID="{C2622993-8875-454E-B01B-9A4F3FD15F05}">
  <ds:schemaRefs>
    <ds:schemaRef ds:uri="http://schemas.microsoft.com/office/2006/metadata/longProperties"/>
  </ds:schemaRefs>
</ds:datastoreItem>
</file>

<file path=customXml/itemProps3.xml><?xml version="1.0" encoding="utf-8"?>
<ds:datastoreItem xmlns:ds="http://schemas.openxmlformats.org/officeDocument/2006/customXml" ds:itemID="{1407A8D0-425C-484B-9C13-0F245031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70C0CA-2ACA-4DE8-826B-CE4B25D6E4FF}">
  <ds:schemaRefs>
    <ds:schemaRef ds:uri="http://schemas.microsoft.com/office/2006/metadata/properties"/>
    <ds:schemaRef ds:uri="http://schemas.microsoft.com/office/infopath/2007/PartnerControl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customXml/itemProps5.xml><?xml version="1.0" encoding="utf-8"?>
<ds:datastoreItem xmlns:ds="http://schemas.openxmlformats.org/officeDocument/2006/customXml" ds:itemID="{FB04C374-1769-4C02-A9FB-83926635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Statement of Requirement</vt:lpstr>
    </vt:vector>
  </TitlesOfParts>
  <Company>Ministry of Defence</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dc:title>
  <dc:subject/>
  <dc:creator>Irelandb919</dc:creator>
  <cp:keywords/>
  <cp:lastModifiedBy>Ireland, John Mr</cp:lastModifiedBy>
  <cp:revision>2</cp:revision>
  <cp:lastPrinted>2010-04-09T09:17:00Z</cp:lastPrinted>
  <dcterms:created xsi:type="dcterms:W3CDTF">2019-10-15T13:21:00Z</dcterms:created>
  <dcterms:modified xsi:type="dcterms:W3CDTF">2019-10-15T13:21:00Z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originalmeridioedcdata">
    <vt:lpwstr/>
  </property>
  <property fmtid="{D5CDD505-2E9C-101B-9397-08002B2CF9AE}" pid="4" name="originalmeridioedcstatus">
    <vt:lpwstr/>
  </property>
</Properties>
</file>