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BA7C51">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BA7C51" w:rsidRPr="00BA7C51">
              <w:rPr>
                <w:rFonts w:asciiTheme="minorHAnsi" w:hAnsiTheme="minorHAnsi" w:cstheme="minorHAnsi"/>
                <w:b/>
                <w:iCs/>
                <w:color w:val="FFFFFF" w:themeColor="background1"/>
                <w:sz w:val="24"/>
              </w:rPr>
              <w:t>Technical Review/Technical Assessment of the Adequacy of Shielding Design and Approach taken to Assess Direct Dose to the Public in suppo</w:t>
            </w:r>
            <w:r w:rsidR="00BA7C51">
              <w:rPr>
                <w:rFonts w:asciiTheme="minorHAnsi" w:hAnsiTheme="minorHAnsi" w:cstheme="minorHAnsi"/>
                <w:b/>
                <w:iCs/>
                <w:color w:val="FFFFFF" w:themeColor="background1"/>
                <w:sz w:val="24"/>
              </w:rPr>
              <w:t>rt of the GDA Reference Design f</w:t>
            </w:r>
            <w:r w:rsidR="00BA7C51" w:rsidRPr="00BA7C51">
              <w:rPr>
                <w:rFonts w:asciiTheme="minorHAnsi" w:hAnsiTheme="minorHAnsi" w:cstheme="minorHAnsi"/>
                <w:b/>
                <w:iCs/>
                <w:color w:val="FFFFFF" w:themeColor="background1"/>
                <w:sz w:val="24"/>
              </w:rPr>
              <w:t xml:space="preserve">or </w:t>
            </w:r>
            <w:r w:rsidR="00BA7C51">
              <w:rPr>
                <w:rFonts w:asciiTheme="minorHAnsi" w:hAnsiTheme="minorHAnsi" w:cstheme="minorHAnsi"/>
                <w:b/>
                <w:iCs/>
                <w:color w:val="FFFFFF" w:themeColor="background1"/>
                <w:sz w:val="24"/>
              </w:rPr>
              <w:t>t</w:t>
            </w:r>
            <w:r w:rsidR="00BA7C51" w:rsidRPr="00BA7C51">
              <w:rPr>
                <w:rFonts w:asciiTheme="minorHAnsi" w:hAnsiTheme="minorHAnsi" w:cstheme="minorHAnsi"/>
                <w:b/>
                <w:iCs/>
                <w:color w:val="FFFFFF" w:themeColor="background1"/>
                <w:sz w:val="24"/>
              </w:rPr>
              <w:t>he UK HPR1000</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3A6A70" w:rsidRPr="003A6A70" w:rsidRDefault="003A6A70" w:rsidP="00F7675E">
            <w:pPr>
              <w:pStyle w:val="TSNumberedParagraph11"/>
              <w:jc w:val="both"/>
              <w:rPr>
                <w:rFonts w:asciiTheme="minorHAnsi" w:hAnsiTheme="minorHAnsi"/>
                <w:szCs w:val="22"/>
              </w:rPr>
            </w:pPr>
            <w:r w:rsidRPr="00DE0E73">
              <w:rPr>
                <w:rFonts w:asciiTheme="minorHAnsi" w:hAnsiTheme="minorHAnsi"/>
                <w:szCs w:val="22"/>
              </w:rPr>
              <w:t xml:space="preserve">In January 2017 the UK Government formally asked ONR and EA to begin the </w:t>
            </w:r>
            <w:r>
              <w:rPr>
                <w:rFonts w:asciiTheme="minorHAnsi" w:hAnsiTheme="minorHAnsi"/>
                <w:szCs w:val="22"/>
              </w:rPr>
              <w:t>Generic Design Assessment (</w:t>
            </w:r>
            <w:r w:rsidRPr="00DE0E73">
              <w:rPr>
                <w:rFonts w:asciiTheme="minorHAnsi" w:hAnsiTheme="minorHAnsi"/>
                <w:szCs w:val="22"/>
              </w:rPr>
              <w:t>GDA</w:t>
            </w:r>
            <w:r>
              <w:rPr>
                <w:rFonts w:asciiTheme="minorHAnsi" w:hAnsiTheme="minorHAnsi"/>
                <w:szCs w:val="22"/>
              </w:rPr>
              <w:t>)</w:t>
            </w:r>
            <w:r w:rsidRPr="00DE0E73">
              <w:rPr>
                <w:rFonts w:asciiTheme="minorHAnsi" w:hAnsiTheme="minorHAnsi"/>
                <w:szCs w:val="22"/>
              </w:rPr>
              <w:t xml:space="preserve"> of the UK HPR1000. The UK HPR1000 is a reactor design proposed for deployment at </w:t>
            </w:r>
            <w:r>
              <w:rPr>
                <w:rFonts w:asciiTheme="minorHAnsi" w:hAnsiTheme="minorHAnsi"/>
                <w:szCs w:val="22"/>
              </w:rPr>
              <w:t>Brad</w:t>
            </w:r>
            <w:r w:rsidRPr="00DE0E73">
              <w:rPr>
                <w:rFonts w:asciiTheme="minorHAnsi" w:hAnsiTheme="minorHAnsi"/>
                <w:szCs w:val="22"/>
              </w:rPr>
              <w:t>well-on-Sea, Essex. General Nuclear System LTD (GNS) is a UK-registered company that was established as the Requesting Party (RP) to implement the GDA o</w:t>
            </w:r>
            <w:r>
              <w:rPr>
                <w:rFonts w:asciiTheme="minorHAnsi" w:hAnsiTheme="minorHAnsi"/>
                <w:szCs w:val="22"/>
              </w:rPr>
              <w:t>f</w:t>
            </w:r>
            <w:r w:rsidRPr="00DE0E73">
              <w:rPr>
                <w:rFonts w:asciiTheme="minorHAnsi" w:hAnsiTheme="minorHAnsi"/>
                <w:szCs w:val="22"/>
              </w:rPr>
              <w:t xml:space="preserve"> the UK HPR1000 reactor on behalf of three joint requesting parties, i.e. China General Nuclear Power Corporation (CGN), EDF and General Nuclear International (GNI).</w:t>
            </w:r>
          </w:p>
          <w:p w:rsidR="00FA5466" w:rsidRDefault="00FA5466" w:rsidP="00F7675E">
            <w:pPr>
              <w:pStyle w:val="TSNumberedParagraph11"/>
              <w:jc w:val="both"/>
              <w:rPr>
                <w:rFonts w:asciiTheme="minorHAnsi" w:hAnsiTheme="minorHAnsi"/>
                <w:szCs w:val="22"/>
              </w:rPr>
            </w:pPr>
            <w:r w:rsidRPr="00DE0E73">
              <w:rPr>
                <w:rFonts w:asciiTheme="minorHAnsi" w:hAnsiTheme="minorHAnsi"/>
                <w:szCs w:val="22"/>
              </w:rPr>
              <w:t>The GDA process calls for a s</w:t>
            </w:r>
            <w:r>
              <w:rPr>
                <w:rFonts w:asciiTheme="minorHAnsi" w:hAnsiTheme="minorHAnsi"/>
                <w:szCs w:val="22"/>
              </w:rPr>
              <w:t xml:space="preserve">tep-wise assessment of the RP’s </w:t>
            </w:r>
            <w:r w:rsidRPr="00DE0E73">
              <w:rPr>
                <w:rFonts w:asciiTheme="minorHAnsi" w:hAnsiTheme="minorHAnsi"/>
                <w:szCs w:val="22"/>
              </w:rPr>
              <w:t>safety and security submissions with the assessments increasing in detail as the project progresses. Step 1 of the UK HPR1000 GDA commenced in January 2017 and Step 2 finished in November 2018. Step 3 commenced on 15 November 2</w:t>
            </w:r>
            <w:r>
              <w:rPr>
                <w:rFonts w:asciiTheme="minorHAnsi" w:hAnsiTheme="minorHAnsi"/>
                <w:szCs w:val="22"/>
              </w:rPr>
              <w:t>018 and is expected to complete at the end of February 2020</w:t>
            </w:r>
            <w:r w:rsidRPr="00DE0E73">
              <w:rPr>
                <w:rFonts w:asciiTheme="minorHAnsi" w:hAnsiTheme="minorHAnsi"/>
                <w:szCs w:val="22"/>
              </w:rPr>
              <w:t>.</w:t>
            </w:r>
            <w:r>
              <w:rPr>
                <w:rFonts w:asciiTheme="minorHAnsi" w:hAnsiTheme="minorHAnsi"/>
                <w:szCs w:val="22"/>
              </w:rPr>
              <w:t xml:space="preserve">  The ONR</w:t>
            </w:r>
            <w:r w:rsidR="00247A67">
              <w:rPr>
                <w:rFonts w:asciiTheme="minorHAnsi" w:hAnsiTheme="minorHAnsi"/>
                <w:szCs w:val="22"/>
              </w:rPr>
              <w:t xml:space="preserve"> Radiological </w:t>
            </w:r>
            <w:r>
              <w:rPr>
                <w:rFonts w:asciiTheme="minorHAnsi" w:hAnsiTheme="minorHAnsi"/>
                <w:szCs w:val="22"/>
              </w:rPr>
              <w:t xml:space="preserve">Protection </w:t>
            </w:r>
            <w:r w:rsidRPr="00DE0E73">
              <w:rPr>
                <w:rFonts w:asciiTheme="minorHAnsi" w:hAnsiTheme="minorHAnsi"/>
                <w:szCs w:val="22"/>
              </w:rPr>
              <w:t>Assessment Report for Step 2 of the</w:t>
            </w:r>
            <w:r w:rsidR="00247A67">
              <w:rPr>
                <w:rFonts w:asciiTheme="minorHAnsi" w:hAnsiTheme="minorHAnsi"/>
                <w:szCs w:val="22"/>
              </w:rPr>
              <w:t xml:space="preserve"> UK HPR1000 GDA is available at</w:t>
            </w:r>
            <w:r w:rsidRPr="00DE0E73">
              <w:rPr>
                <w:rFonts w:asciiTheme="minorHAnsi" w:hAnsiTheme="minorHAnsi"/>
                <w:szCs w:val="22"/>
              </w:rPr>
              <w:t xml:space="preserve">:  </w:t>
            </w:r>
          </w:p>
          <w:p w:rsidR="005B2491" w:rsidRPr="00DE0E73" w:rsidRDefault="00F04C58" w:rsidP="00622BCA">
            <w:pPr>
              <w:pStyle w:val="TSNumberedParagraph11"/>
              <w:numPr>
                <w:ilvl w:val="0"/>
                <w:numId w:val="0"/>
              </w:numPr>
              <w:ind w:left="720"/>
              <w:rPr>
                <w:rFonts w:asciiTheme="minorHAnsi" w:hAnsiTheme="minorHAnsi"/>
                <w:szCs w:val="22"/>
              </w:rPr>
            </w:pPr>
            <w:hyperlink r:id="rId9" w:history="1">
              <w:r w:rsidR="005B2491" w:rsidRPr="00924835">
                <w:rPr>
                  <w:rStyle w:val="Hyperlink"/>
                  <w:rFonts w:asciiTheme="minorHAnsi" w:hAnsiTheme="minorHAnsi"/>
                  <w:szCs w:val="22"/>
                </w:rPr>
                <w:t>http://www.onr.org.uk/new-reactors/uk-hpr1000/reports.htm</w:t>
              </w:r>
            </w:hyperlink>
            <w:r w:rsidR="005B2491">
              <w:rPr>
                <w:rFonts w:asciiTheme="minorHAnsi" w:hAnsiTheme="minorHAnsi"/>
                <w:szCs w:val="22"/>
              </w:rPr>
              <w:t xml:space="preserve"> </w:t>
            </w:r>
          </w:p>
          <w:p w:rsidR="00FA5466" w:rsidRDefault="00247A67" w:rsidP="00F7675E">
            <w:pPr>
              <w:pStyle w:val="TSNumberedParagraph11"/>
              <w:jc w:val="both"/>
              <w:rPr>
                <w:rFonts w:asciiTheme="minorHAnsi" w:hAnsiTheme="minorHAnsi"/>
                <w:szCs w:val="22"/>
              </w:rPr>
            </w:pPr>
            <w:r>
              <w:rPr>
                <w:rFonts w:asciiTheme="minorHAnsi" w:hAnsiTheme="minorHAnsi" w:cstheme="minorHAnsi"/>
              </w:rPr>
              <w:t xml:space="preserve">In undertaking assessment activities, </w:t>
            </w:r>
            <w:r w:rsidR="00FA5466" w:rsidRPr="00DE0E73">
              <w:rPr>
                <w:rFonts w:asciiTheme="minorHAnsi" w:hAnsiTheme="minorHAnsi"/>
                <w:szCs w:val="22"/>
              </w:rPr>
              <w:t>ONR often calls upon technical support contractors (TSCs) to provide expert, independent advice in specialised areas, in support of its overall judgements regarding the acceptability of the design or supporting safety case presented by an RP during GDA.  ONR have identified that such support</w:t>
            </w:r>
            <w:r w:rsidR="00FA5466">
              <w:rPr>
                <w:rFonts w:asciiTheme="minorHAnsi" w:hAnsiTheme="minorHAnsi"/>
                <w:szCs w:val="22"/>
              </w:rPr>
              <w:t xml:space="preserve"> is required for Step 4</w:t>
            </w:r>
            <w:r w:rsidR="00FA5466" w:rsidRPr="00DE0E73">
              <w:rPr>
                <w:rFonts w:asciiTheme="minorHAnsi" w:hAnsiTheme="minorHAnsi"/>
                <w:szCs w:val="22"/>
              </w:rPr>
              <w:t xml:space="preserve"> of GDA</w:t>
            </w:r>
            <w:r>
              <w:rPr>
                <w:rFonts w:asciiTheme="minorHAnsi" w:hAnsiTheme="minorHAnsi"/>
                <w:szCs w:val="22"/>
              </w:rPr>
              <w:t xml:space="preserve"> in the radiological p</w:t>
            </w:r>
            <w:r w:rsidR="00FA5466">
              <w:rPr>
                <w:rFonts w:asciiTheme="minorHAnsi" w:hAnsiTheme="minorHAnsi"/>
                <w:szCs w:val="22"/>
              </w:rPr>
              <w:t xml:space="preserve">rotection topic, to support our assessment of the radiation shielding provisions of the UK HPR1000 design.  </w:t>
            </w:r>
          </w:p>
          <w:p w:rsidR="00FA5466" w:rsidRDefault="00FA5466" w:rsidP="00F7675E">
            <w:pPr>
              <w:pStyle w:val="TSNumberedParagraph11"/>
              <w:jc w:val="both"/>
              <w:rPr>
                <w:rFonts w:asciiTheme="minorHAnsi" w:hAnsiTheme="minorHAnsi"/>
                <w:szCs w:val="22"/>
              </w:rPr>
            </w:pPr>
            <w:r>
              <w:rPr>
                <w:rFonts w:asciiTheme="minorHAnsi" w:hAnsiTheme="minorHAnsi"/>
                <w:szCs w:val="22"/>
              </w:rPr>
              <w:t>More detail on the exact nature of the scope of the services required is provided in Section 2 below.  However, there</w:t>
            </w:r>
            <w:r w:rsidRPr="00FA5466">
              <w:rPr>
                <w:rFonts w:asciiTheme="minorHAnsi" w:hAnsiTheme="minorHAnsi"/>
                <w:szCs w:val="22"/>
              </w:rPr>
              <w:t xml:space="preserve"> </w:t>
            </w:r>
            <w:r w:rsidR="00054B44">
              <w:rPr>
                <w:rFonts w:asciiTheme="minorHAnsi" w:hAnsiTheme="minorHAnsi"/>
                <w:szCs w:val="22"/>
              </w:rPr>
              <w:t xml:space="preserve">are two </w:t>
            </w:r>
            <w:r w:rsidRPr="00FA5466">
              <w:rPr>
                <w:rFonts w:asciiTheme="minorHAnsi" w:hAnsiTheme="minorHAnsi"/>
                <w:szCs w:val="22"/>
              </w:rPr>
              <w:t>distinct purposes to this contract</w:t>
            </w:r>
            <w:r>
              <w:rPr>
                <w:rFonts w:asciiTheme="minorHAnsi" w:hAnsiTheme="minorHAnsi"/>
                <w:szCs w:val="22"/>
              </w:rPr>
              <w:t>:</w:t>
            </w:r>
          </w:p>
          <w:p w:rsidR="00FA5466" w:rsidRPr="001D637F" w:rsidRDefault="00054B44" w:rsidP="00F7675E">
            <w:pPr>
              <w:pStyle w:val="TSBullet1Square"/>
              <w:spacing w:after="120"/>
              <w:contextualSpacing w:val="0"/>
              <w:jc w:val="both"/>
              <w:rPr>
                <w:rFonts w:asciiTheme="minorHAnsi" w:hAnsiTheme="minorHAnsi"/>
              </w:rPr>
            </w:pPr>
            <w:r w:rsidRPr="001D637F">
              <w:rPr>
                <w:rFonts w:asciiTheme="minorHAnsi" w:hAnsiTheme="minorHAnsi"/>
              </w:rPr>
              <w:t>To undertake an independent review/assessment of a sample of the RP’s safety case submissions which identify and justify the radiation shielding provisions for the UK HPR1000 design. This may involve undertaking independent radiation shielding modelling.</w:t>
            </w:r>
            <w:r w:rsidR="000E2C9A" w:rsidRPr="001D637F">
              <w:rPr>
                <w:rFonts w:asciiTheme="minorHAnsi" w:hAnsiTheme="minorHAnsi"/>
              </w:rPr>
              <w:t xml:space="preserve"> </w:t>
            </w:r>
            <w:r w:rsidRPr="001D637F">
              <w:rPr>
                <w:rFonts w:asciiTheme="minorHAnsi" w:hAnsiTheme="minorHAnsi"/>
              </w:rPr>
              <w:t xml:space="preserve">  </w:t>
            </w:r>
          </w:p>
          <w:p w:rsidR="00FA5466" w:rsidRPr="001D637F" w:rsidRDefault="00054B44" w:rsidP="00F7675E">
            <w:pPr>
              <w:pStyle w:val="TSBullet1Square"/>
              <w:spacing w:after="120"/>
              <w:contextualSpacing w:val="0"/>
              <w:jc w:val="both"/>
              <w:rPr>
                <w:rFonts w:asciiTheme="minorHAnsi" w:hAnsiTheme="minorHAnsi"/>
              </w:rPr>
            </w:pPr>
            <w:r w:rsidRPr="001D637F">
              <w:rPr>
                <w:rFonts w:asciiTheme="minorHAnsi" w:hAnsiTheme="minorHAnsi"/>
              </w:rPr>
              <w:t>To a</w:t>
            </w:r>
            <w:r w:rsidR="00375E19" w:rsidRPr="001D637F">
              <w:rPr>
                <w:rFonts w:asciiTheme="minorHAnsi" w:hAnsiTheme="minorHAnsi"/>
              </w:rPr>
              <w:t xml:space="preserve">dvise ONR on the adequacy of the </w:t>
            </w:r>
            <w:r w:rsidR="008E0520" w:rsidRPr="001D637F">
              <w:rPr>
                <w:rFonts w:asciiTheme="minorHAnsi" w:hAnsiTheme="minorHAnsi"/>
              </w:rPr>
              <w:t xml:space="preserve">radiation </w:t>
            </w:r>
            <w:r w:rsidR="00375E19" w:rsidRPr="001D637F">
              <w:rPr>
                <w:rFonts w:asciiTheme="minorHAnsi" w:hAnsiTheme="minorHAnsi"/>
              </w:rPr>
              <w:t>shielding</w:t>
            </w:r>
            <w:r w:rsidRPr="001D637F">
              <w:rPr>
                <w:rFonts w:asciiTheme="minorHAnsi" w:hAnsiTheme="minorHAnsi"/>
              </w:rPr>
              <w:t xml:space="preserve"> design proposed for UK HPR1000 and more generally, to </w:t>
            </w:r>
            <w:r w:rsidR="000E2C9A" w:rsidRPr="000E2C9A">
              <w:rPr>
                <w:rFonts w:asciiTheme="minorHAnsi" w:hAnsiTheme="minorHAnsi"/>
              </w:rPr>
              <w:t xml:space="preserve"> advi</w:t>
            </w:r>
            <w:r w:rsidR="000E2C9A">
              <w:rPr>
                <w:rFonts w:asciiTheme="minorHAnsi" w:hAnsiTheme="minorHAnsi"/>
              </w:rPr>
              <w:t>s</w:t>
            </w:r>
            <w:r w:rsidRPr="001D637F">
              <w:rPr>
                <w:rFonts w:asciiTheme="minorHAnsi" w:hAnsiTheme="minorHAnsi"/>
              </w:rPr>
              <w:t xml:space="preserve">e ONR on the adequacy of the RP’s radiological protection arrangements </w:t>
            </w:r>
            <w:r w:rsidR="000E2C9A" w:rsidRPr="001D637F">
              <w:rPr>
                <w:rFonts w:asciiTheme="minorHAnsi" w:hAnsiTheme="minorHAnsi"/>
              </w:rPr>
              <w:t xml:space="preserve">, </w:t>
            </w:r>
            <w:r w:rsidRPr="001D637F">
              <w:rPr>
                <w:rFonts w:asciiTheme="minorHAnsi" w:hAnsiTheme="minorHAnsi"/>
              </w:rPr>
              <w:t>with re</w:t>
            </w:r>
            <w:r w:rsidR="000E2C9A" w:rsidRPr="001D637F">
              <w:rPr>
                <w:rFonts w:asciiTheme="minorHAnsi" w:hAnsiTheme="minorHAnsi"/>
              </w:rPr>
              <w:t xml:space="preserve">gard </w:t>
            </w:r>
            <w:r w:rsidRPr="001D637F">
              <w:rPr>
                <w:rFonts w:asciiTheme="minorHAnsi" w:hAnsiTheme="minorHAnsi"/>
              </w:rPr>
              <w:t xml:space="preserve">to restricting radiation exposures of workers and the public </w:t>
            </w:r>
            <w:r w:rsidR="000E2C9A" w:rsidRPr="001D637F">
              <w:rPr>
                <w:rFonts w:asciiTheme="minorHAnsi" w:hAnsiTheme="minorHAnsi"/>
              </w:rPr>
              <w:t>,</w:t>
            </w:r>
            <w:r w:rsidRPr="001D637F">
              <w:rPr>
                <w:rFonts w:asciiTheme="minorHAnsi" w:hAnsiTheme="minorHAnsi"/>
              </w:rPr>
              <w:t xml:space="preserve">so far as is reasonably practicable (SFAIRP).  </w:t>
            </w:r>
            <w:r w:rsidR="00375E19" w:rsidRPr="001D637F">
              <w:rPr>
                <w:rFonts w:asciiTheme="minorHAnsi" w:hAnsiTheme="minorHAnsi"/>
              </w:rPr>
              <w:t xml:space="preserve"> </w:t>
            </w:r>
          </w:p>
          <w:p w:rsidR="00FA5466" w:rsidRDefault="00FA5466" w:rsidP="00F7675E">
            <w:pPr>
              <w:pStyle w:val="TSNumberedParagraph11"/>
              <w:jc w:val="both"/>
              <w:rPr>
                <w:rFonts w:asciiTheme="minorHAnsi" w:hAnsiTheme="minorHAnsi"/>
                <w:szCs w:val="22"/>
              </w:rPr>
            </w:pPr>
            <w:r>
              <w:rPr>
                <w:rFonts w:asciiTheme="minorHAnsi" w:hAnsiTheme="minorHAnsi"/>
                <w:szCs w:val="22"/>
              </w:rPr>
              <w:t>These activities/purposes will input into the basis of ONR’s Step 4 radiological protection assessment of the UK HPR1000 design. ONR will therefore use the outputs of this contract</w:t>
            </w:r>
            <w:r w:rsidR="007D787C">
              <w:rPr>
                <w:rFonts w:asciiTheme="minorHAnsi" w:hAnsiTheme="minorHAnsi"/>
                <w:szCs w:val="22"/>
              </w:rPr>
              <w:t xml:space="preserve"> to</w:t>
            </w:r>
            <w:r>
              <w:rPr>
                <w:rFonts w:asciiTheme="minorHAnsi" w:hAnsiTheme="minorHAnsi"/>
                <w:szCs w:val="22"/>
              </w:rPr>
              <w:t>:</w:t>
            </w:r>
          </w:p>
          <w:p w:rsidR="00FA5466" w:rsidRPr="001D637F" w:rsidRDefault="00FA5466" w:rsidP="00F7675E">
            <w:pPr>
              <w:pStyle w:val="TSBullet1Square"/>
              <w:spacing w:after="120"/>
              <w:contextualSpacing w:val="0"/>
              <w:jc w:val="both"/>
              <w:rPr>
                <w:rFonts w:asciiTheme="minorHAnsi" w:hAnsiTheme="minorHAnsi"/>
              </w:rPr>
            </w:pPr>
            <w:r w:rsidRPr="001D637F">
              <w:rPr>
                <w:rFonts w:asciiTheme="minorHAnsi" w:hAnsiTheme="minorHAnsi"/>
              </w:rPr>
              <w:t>jud</w:t>
            </w:r>
            <w:r w:rsidR="007D787C" w:rsidRPr="001D637F">
              <w:rPr>
                <w:rFonts w:asciiTheme="minorHAnsi" w:hAnsiTheme="minorHAnsi"/>
              </w:rPr>
              <w:t xml:space="preserve">ge if the claims and </w:t>
            </w:r>
            <w:r w:rsidRPr="001D637F">
              <w:rPr>
                <w:rFonts w:asciiTheme="minorHAnsi" w:hAnsiTheme="minorHAnsi"/>
              </w:rPr>
              <w:t>arguments</w:t>
            </w:r>
            <w:r w:rsidR="007D787C" w:rsidRPr="001D637F">
              <w:rPr>
                <w:rFonts w:asciiTheme="minorHAnsi" w:hAnsiTheme="minorHAnsi"/>
              </w:rPr>
              <w:t xml:space="preserve"> are adequate (i.e. complete) and to judge whether </w:t>
            </w:r>
            <w:r w:rsidRPr="001D637F">
              <w:rPr>
                <w:rFonts w:asciiTheme="minorHAnsi" w:hAnsiTheme="minorHAnsi"/>
              </w:rPr>
              <w:t>suitable and sufficient</w:t>
            </w:r>
            <w:r w:rsidR="007D787C" w:rsidRPr="001D637F">
              <w:rPr>
                <w:rFonts w:asciiTheme="minorHAnsi" w:hAnsiTheme="minorHAnsi"/>
              </w:rPr>
              <w:t xml:space="preserve"> evidence has been provided by the RP to substantiate them</w:t>
            </w:r>
            <w:r w:rsidRPr="001D637F">
              <w:rPr>
                <w:rFonts w:asciiTheme="minorHAnsi" w:hAnsiTheme="minorHAnsi"/>
              </w:rPr>
              <w:t>;</w:t>
            </w:r>
          </w:p>
          <w:p w:rsidR="00FA5466" w:rsidRPr="001D637F" w:rsidRDefault="00FA5466" w:rsidP="00F7675E">
            <w:pPr>
              <w:pStyle w:val="TSBullet1Square"/>
              <w:spacing w:after="120"/>
              <w:contextualSpacing w:val="0"/>
              <w:jc w:val="both"/>
              <w:rPr>
                <w:rFonts w:asciiTheme="minorHAnsi" w:hAnsiTheme="minorHAnsi"/>
              </w:rPr>
            </w:pPr>
            <w:r w:rsidRPr="001D637F">
              <w:rPr>
                <w:rFonts w:asciiTheme="minorHAnsi" w:hAnsiTheme="minorHAnsi"/>
              </w:rPr>
              <w:t>determine if the RP have identified the most safety significant aspects concerned with making</w:t>
            </w:r>
            <w:r w:rsidR="007D787C" w:rsidRPr="001D637F">
              <w:rPr>
                <w:rFonts w:asciiTheme="minorHAnsi" w:hAnsiTheme="minorHAnsi"/>
              </w:rPr>
              <w:t xml:space="preserve"> the “radiological protection</w:t>
            </w:r>
            <w:r w:rsidRPr="001D637F">
              <w:rPr>
                <w:rFonts w:asciiTheme="minorHAnsi" w:hAnsiTheme="minorHAnsi"/>
              </w:rPr>
              <w:t xml:space="preserve"> safety case” for UK HPR1000;</w:t>
            </w:r>
          </w:p>
          <w:p w:rsidR="00FA5466" w:rsidRPr="001D637F" w:rsidRDefault="00FA5466" w:rsidP="00F7675E">
            <w:pPr>
              <w:pStyle w:val="TSBullet1Square"/>
              <w:spacing w:after="120"/>
              <w:contextualSpacing w:val="0"/>
              <w:jc w:val="both"/>
              <w:rPr>
                <w:rFonts w:asciiTheme="minorHAnsi" w:hAnsiTheme="minorHAnsi"/>
              </w:rPr>
            </w:pPr>
            <w:r w:rsidRPr="001D637F">
              <w:rPr>
                <w:rFonts w:asciiTheme="minorHAnsi" w:hAnsiTheme="minorHAnsi"/>
              </w:rPr>
              <w:t>be satisfied the RP’s approach to</w:t>
            </w:r>
            <w:r w:rsidR="007D787C" w:rsidRPr="001D637F">
              <w:rPr>
                <w:rFonts w:asciiTheme="minorHAnsi" w:hAnsiTheme="minorHAnsi"/>
              </w:rPr>
              <w:t xml:space="preserve"> making the “radiological protection s</w:t>
            </w:r>
            <w:r w:rsidRPr="001D637F">
              <w:rPr>
                <w:rFonts w:asciiTheme="minorHAnsi" w:hAnsiTheme="minorHAnsi"/>
              </w:rPr>
              <w:t xml:space="preserve">afety case” for UK </w:t>
            </w:r>
            <w:r w:rsidRPr="001D637F">
              <w:rPr>
                <w:rFonts w:asciiTheme="minorHAnsi" w:hAnsiTheme="minorHAnsi"/>
              </w:rPr>
              <w:lastRenderedPageBreak/>
              <w:t xml:space="preserve">HPR1000 </w:t>
            </w:r>
            <w:r w:rsidR="007D787C" w:rsidRPr="001D637F">
              <w:rPr>
                <w:rFonts w:asciiTheme="minorHAnsi" w:hAnsiTheme="minorHAnsi"/>
              </w:rPr>
              <w:t>meets</w:t>
            </w:r>
            <w:r w:rsidRPr="001D637F">
              <w:rPr>
                <w:rFonts w:asciiTheme="minorHAnsi" w:hAnsiTheme="minorHAnsi"/>
              </w:rPr>
              <w:t xml:space="preserve"> relevant good practice when judged against comparable reactor technologies and the expectations of ONR’s relevant Technical Assessment Guides (TAGs),  Safety Assessment Principles (SAPs) and other relevant standards;</w:t>
            </w:r>
          </w:p>
          <w:p w:rsidR="003B3DF3" w:rsidRPr="001D637F" w:rsidRDefault="007D787C" w:rsidP="00622BCA">
            <w:pPr>
              <w:pStyle w:val="TSBullet1Square"/>
              <w:spacing w:after="120"/>
              <w:contextualSpacing w:val="0"/>
              <w:rPr>
                <w:rFonts w:asciiTheme="minorHAnsi" w:hAnsiTheme="minorHAnsi"/>
              </w:rPr>
            </w:pPr>
            <w:r w:rsidRPr="001D637F">
              <w:rPr>
                <w:rFonts w:asciiTheme="minorHAnsi" w:hAnsiTheme="minorHAnsi"/>
              </w:rPr>
              <w:t>ensure ONR’s regulatory decision making remains demonstrably robust</w:t>
            </w:r>
            <w:r w:rsidR="00FA5466" w:rsidRPr="001D637F">
              <w:rPr>
                <w:rFonts w:asciiTheme="minorHAnsi" w:hAnsiTheme="minorHAnsi"/>
              </w:rPr>
              <w:t>.</w:t>
            </w:r>
          </w:p>
          <w:p w:rsidR="00FA5466" w:rsidRPr="00622BCA" w:rsidRDefault="00FA5466" w:rsidP="00622BCA">
            <w:pPr>
              <w:pStyle w:val="TSBullet1Square"/>
              <w:numPr>
                <w:ilvl w:val="0"/>
                <w:numId w:val="0"/>
              </w:numPr>
              <w:spacing w:after="120"/>
              <w:contextualSpacing w:val="0"/>
              <w:rPr>
                <w:rFonts w:asciiTheme="minorHAnsi" w:hAnsiTheme="minorHAnsi" w:cstheme="minorHAnsi"/>
              </w:rPr>
            </w:pPr>
          </w:p>
        </w:tc>
      </w:tr>
      <w:tr w:rsidR="00AF4C0F" w:rsidTr="00971BA8">
        <w:trPr>
          <w:jc w:val="center"/>
        </w:trPr>
        <w:tc>
          <w:tcPr>
            <w:tcW w:w="9709" w:type="dxa"/>
          </w:tcPr>
          <w:p w:rsidR="00AF4C0F" w:rsidRPr="009764AF" w:rsidRDefault="00AF4C0F" w:rsidP="00971BA8">
            <w:pPr>
              <w:pStyle w:val="TSHeadingNumbered1"/>
              <w:tabs>
                <w:tab w:val="left" w:pos="0"/>
              </w:tabs>
              <w:ind w:left="0" w:firstLine="0"/>
              <w:rPr>
                <w:rFonts w:asciiTheme="minorHAnsi" w:hAnsiTheme="minorHAnsi" w:cstheme="minorHAnsi"/>
              </w:rPr>
            </w:pPr>
            <w:r w:rsidRPr="009764AF">
              <w:rPr>
                <w:rFonts w:asciiTheme="minorHAnsi" w:hAnsiTheme="minorHAnsi" w:cstheme="minorHAnsi"/>
              </w:rPr>
              <w:lastRenderedPageBreak/>
              <w:t>SCOPE OF THE SERVICES REQUIRED</w:t>
            </w:r>
          </w:p>
          <w:p w:rsidR="00F86268" w:rsidRPr="009764AF" w:rsidRDefault="008E0520" w:rsidP="00F7675E">
            <w:pPr>
              <w:pStyle w:val="TSNumberedParagraph11"/>
              <w:jc w:val="both"/>
              <w:rPr>
                <w:rFonts w:asciiTheme="minorHAnsi" w:hAnsiTheme="minorHAnsi" w:cstheme="minorHAnsi"/>
              </w:rPr>
            </w:pPr>
            <w:r w:rsidRPr="009764AF">
              <w:rPr>
                <w:rFonts w:asciiTheme="minorHAnsi" w:hAnsiTheme="minorHAnsi" w:cstheme="minorHAnsi"/>
              </w:rPr>
              <w:t xml:space="preserve">To be able to deliver the scope of services required for this contract, </w:t>
            </w:r>
            <w:r w:rsidR="0030281F" w:rsidRPr="009764AF">
              <w:rPr>
                <w:rFonts w:asciiTheme="minorHAnsi" w:hAnsiTheme="minorHAnsi" w:cstheme="minorHAnsi"/>
              </w:rPr>
              <w:t xml:space="preserve">the </w:t>
            </w:r>
            <w:r w:rsidRPr="009764AF">
              <w:rPr>
                <w:rFonts w:asciiTheme="minorHAnsi" w:hAnsiTheme="minorHAnsi" w:cstheme="minorHAnsi"/>
              </w:rPr>
              <w:t xml:space="preserve">successful </w:t>
            </w:r>
            <w:r w:rsidR="0030281F" w:rsidRPr="009764AF">
              <w:rPr>
                <w:rFonts w:asciiTheme="minorHAnsi" w:hAnsiTheme="minorHAnsi" w:cstheme="minorHAnsi"/>
              </w:rPr>
              <w:t>TSC</w:t>
            </w:r>
            <w:r w:rsidRPr="009764AF">
              <w:rPr>
                <w:rFonts w:asciiTheme="minorHAnsi" w:hAnsiTheme="minorHAnsi" w:cstheme="minorHAnsi"/>
              </w:rPr>
              <w:t xml:space="preserve"> will need to develop an adequate understanding of the UK HPR1000 generic design and safety case. This will involve the TSC reviewing a sample of the RP’s submissions which provide general UK HPR1000 design information and information most pertinent to the “radiological protection safety case”. ONR will advise the successful TSC which documents to review to gain design </w:t>
            </w:r>
            <w:r w:rsidR="0030281F" w:rsidRPr="009764AF">
              <w:rPr>
                <w:rFonts w:asciiTheme="minorHAnsi" w:hAnsiTheme="minorHAnsi" w:cstheme="minorHAnsi"/>
              </w:rPr>
              <w:t>familiarisation</w:t>
            </w:r>
            <w:r w:rsidRPr="009764AF">
              <w:rPr>
                <w:rFonts w:asciiTheme="minorHAnsi" w:hAnsiTheme="minorHAnsi" w:cstheme="minorHAnsi"/>
              </w:rPr>
              <w:t>. However, the TSC should be aware a public version of the UK HPR1000 Safety Security and Environmental Report (SSER) is available on the RP</w:t>
            </w:r>
            <w:r w:rsidR="00F86268">
              <w:rPr>
                <w:rFonts w:asciiTheme="minorHAnsi" w:hAnsiTheme="minorHAnsi" w:cstheme="minorHAnsi"/>
              </w:rPr>
              <w:t xml:space="preserve">’s website (below). </w:t>
            </w:r>
            <w:r w:rsidRPr="009764AF">
              <w:rPr>
                <w:rFonts w:asciiTheme="minorHAnsi" w:hAnsiTheme="minorHAnsi" w:cstheme="minorHAnsi"/>
              </w:rPr>
              <w:t xml:space="preserve"> </w:t>
            </w:r>
            <w:r w:rsidR="00F86268" w:rsidRPr="009764AF">
              <w:rPr>
                <w:rFonts w:asciiTheme="minorHAnsi" w:hAnsiTheme="minorHAnsi" w:cstheme="minorHAnsi"/>
              </w:rPr>
              <w:t xml:space="preserve">ONR would not expect the TSC to plan for a significant amount of time to be spent on this part of the work. </w:t>
            </w:r>
          </w:p>
          <w:p w:rsidR="008E0520" w:rsidRPr="009764AF" w:rsidRDefault="00F20DC6" w:rsidP="001D637F">
            <w:pPr>
              <w:pStyle w:val="TSNumberedParagraph11"/>
              <w:numPr>
                <w:ilvl w:val="0"/>
                <w:numId w:val="0"/>
              </w:numPr>
              <w:rPr>
                <w:rStyle w:val="Hyperlink"/>
                <w:rFonts w:asciiTheme="minorHAnsi" w:hAnsiTheme="minorHAnsi" w:cstheme="minorHAnsi"/>
                <w:color w:val="auto"/>
                <w:u w:val="none"/>
              </w:rPr>
            </w:pPr>
            <w:r w:rsidRPr="009764AF">
              <w:tab/>
            </w:r>
            <w:hyperlink r:id="rId10" w:history="1">
              <w:r w:rsidR="008E0520" w:rsidRPr="009764AF">
                <w:rPr>
                  <w:rStyle w:val="Hyperlink"/>
                  <w:rFonts w:asciiTheme="minorHAnsi" w:hAnsiTheme="minorHAnsi" w:cs="Arial"/>
                  <w:iCs/>
                  <w:szCs w:val="22"/>
                </w:rPr>
                <w:t>http://www.ukhpr1000.co.uk/documents-library/step-3/</w:t>
              </w:r>
            </w:hyperlink>
          </w:p>
          <w:p w:rsidR="008E0520" w:rsidRPr="009764AF" w:rsidRDefault="008E0520" w:rsidP="00F7675E">
            <w:pPr>
              <w:pStyle w:val="TSNumberedParagraph11"/>
              <w:jc w:val="both"/>
              <w:rPr>
                <w:rFonts w:asciiTheme="minorHAnsi" w:hAnsiTheme="minorHAnsi" w:cstheme="minorHAnsi"/>
              </w:rPr>
            </w:pPr>
            <w:r w:rsidRPr="009764AF">
              <w:rPr>
                <w:rFonts w:asciiTheme="minorHAnsi" w:hAnsiTheme="minorHAnsi" w:cstheme="minorHAnsi"/>
              </w:rPr>
              <w:t xml:space="preserve">The successful TSC will then be expected to undertake direct review/assessment of a sample of the RP’s radiological protection submissions. </w:t>
            </w:r>
            <w:r w:rsidR="00892682" w:rsidRPr="009764AF">
              <w:rPr>
                <w:rFonts w:asciiTheme="minorHAnsi" w:hAnsiTheme="minorHAnsi" w:cstheme="minorHAnsi"/>
              </w:rPr>
              <w:t>The RP’s submissions the TSC will be asked to review/assess, from a radiological protection perspective, are:</w:t>
            </w:r>
          </w:p>
          <w:p w:rsidR="00D33DDF" w:rsidRPr="009764AF" w:rsidRDefault="00D33DDF" w:rsidP="00622BCA">
            <w:pPr>
              <w:pStyle w:val="TSBullet1Square"/>
              <w:numPr>
                <w:ilvl w:val="0"/>
                <w:numId w:val="0"/>
              </w:numPr>
              <w:ind w:left="1440" w:hanging="720"/>
              <w:rPr>
                <w:rFonts w:asciiTheme="minorHAnsi" w:hAnsiTheme="minorHAnsi"/>
              </w:rPr>
            </w:pPr>
            <w:r w:rsidRPr="009764AF">
              <w:rPr>
                <w:rFonts w:asciiTheme="minorHAnsi" w:hAnsiTheme="minorHAnsi"/>
              </w:rPr>
              <w:t xml:space="preserve">General </w:t>
            </w:r>
            <w:r w:rsidR="00912B88" w:rsidRPr="009764AF">
              <w:rPr>
                <w:rFonts w:asciiTheme="minorHAnsi" w:hAnsiTheme="minorHAnsi"/>
              </w:rPr>
              <w:t>S</w:t>
            </w:r>
            <w:r w:rsidR="00D31DFB" w:rsidRPr="009764AF">
              <w:rPr>
                <w:rFonts w:asciiTheme="minorHAnsi" w:hAnsiTheme="minorHAnsi"/>
              </w:rPr>
              <w:t xml:space="preserve">hielding </w:t>
            </w:r>
            <w:r w:rsidR="00912B88" w:rsidRPr="009764AF">
              <w:rPr>
                <w:rFonts w:asciiTheme="minorHAnsi" w:hAnsiTheme="minorHAnsi"/>
              </w:rPr>
              <w:t>Methodology Reports</w:t>
            </w:r>
          </w:p>
          <w:p w:rsidR="00D33DDF" w:rsidRPr="009764AF" w:rsidRDefault="00D33DDF" w:rsidP="00D33DDF">
            <w:pPr>
              <w:pStyle w:val="TSBullet1Square"/>
              <w:rPr>
                <w:rFonts w:asciiTheme="minorHAnsi" w:hAnsiTheme="minorHAnsi"/>
              </w:rPr>
            </w:pPr>
            <w:r w:rsidRPr="009764AF">
              <w:rPr>
                <w:rFonts w:asciiTheme="minorHAnsi" w:hAnsiTheme="minorHAnsi"/>
              </w:rPr>
              <w:t>Radiation Shielding Topic Report (16 pages).</w:t>
            </w:r>
          </w:p>
          <w:p w:rsidR="00D33DDF" w:rsidRPr="009764AF" w:rsidRDefault="00D33DDF" w:rsidP="00D33DDF">
            <w:pPr>
              <w:pStyle w:val="TSBullet1Square"/>
              <w:rPr>
                <w:rFonts w:asciiTheme="minorHAnsi" w:hAnsiTheme="minorHAnsi"/>
              </w:rPr>
            </w:pPr>
            <w:r w:rsidRPr="009764AF">
              <w:rPr>
                <w:rFonts w:asciiTheme="minorHAnsi" w:hAnsiTheme="minorHAnsi"/>
              </w:rPr>
              <w:t>PCSR Chapter 22 - Primary Shielding Calculations Report (34 pages)</w:t>
            </w:r>
            <w:r w:rsidR="00744F6E" w:rsidRPr="009764AF">
              <w:rPr>
                <w:rFonts w:asciiTheme="minorHAnsi" w:hAnsiTheme="minorHAnsi"/>
              </w:rPr>
              <w:t>.</w:t>
            </w:r>
          </w:p>
          <w:p w:rsidR="007C3EA8" w:rsidRPr="009764AF" w:rsidRDefault="007C3EA8" w:rsidP="007C3EA8">
            <w:pPr>
              <w:pStyle w:val="TSBullet1Square"/>
              <w:rPr>
                <w:rFonts w:asciiTheme="minorHAnsi" w:hAnsiTheme="minorHAnsi"/>
              </w:rPr>
            </w:pPr>
            <w:r w:rsidRPr="009764AF">
              <w:rPr>
                <w:rFonts w:asciiTheme="minorHAnsi" w:hAnsiTheme="minorHAnsi"/>
              </w:rPr>
              <w:t>Penetrations Shielding Design Report (20 pages)</w:t>
            </w:r>
            <w:r w:rsidR="00744F6E" w:rsidRPr="009764AF">
              <w:rPr>
                <w:rFonts w:asciiTheme="minorHAnsi" w:hAnsiTheme="minorHAnsi"/>
              </w:rPr>
              <w:t>.</w:t>
            </w:r>
          </w:p>
          <w:p w:rsidR="00C41CB8" w:rsidRPr="009764AF" w:rsidRDefault="00C41CB8" w:rsidP="00C46562">
            <w:pPr>
              <w:pStyle w:val="TSBullet1Square"/>
              <w:rPr>
                <w:rFonts w:asciiTheme="minorHAnsi" w:hAnsiTheme="minorHAnsi"/>
              </w:rPr>
            </w:pPr>
            <w:r w:rsidRPr="009764AF">
              <w:rPr>
                <w:rFonts w:asciiTheme="minorHAnsi" w:hAnsiTheme="minorHAnsi"/>
              </w:rPr>
              <w:t>Radiation Protection Design Principles of Labyrinth and Shielding Doors (in production</w:t>
            </w:r>
            <w:r w:rsidR="00F86268">
              <w:rPr>
                <w:rFonts w:asciiTheme="minorHAnsi" w:hAnsiTheme="minorHAnsi"/>
              </w:rPr>
              <w:t xml:space="preserve"> – assume ~30 pages</w:t>
            </w:r>
            <w:r w:rsidRPr="009764AF">
              <w:rPr>
                <w:rFonts w:asciiTheme="minorHAnsi" w:hAnsiTheme="minorHAnsi"/>
              </w:rPr>
              <w:t>)</w:t>
            </w:r>
            <w:r w:rsidR="00744F6E" w:rsidRPr="009764AF">
              <w:rPr>
                <w:rFonts w:asciiTheme="minorHAnsi" w:hAnsiTheme="minorHAnsi"/>
              </w:rPr>
              <w:t>.</w:t>
            </w:r>
          </w:p>
          <w:p w:rsidR="00C41CB8" w:rsidRPr="009764AF" w:rsidRDefault="00C41CB8" w:rsidP="00622BCA">
            <w:pPr>
              <w:pStyle w:val="TSBullet1Square"/>
              <w:numPr>
                <w:ilvl w:val="0"/>
                <w:numId w:val="0"/>
              </w:numPr>
              <w:ind w:left="720"/>
              <w:rPr>
                <w:rFonts w:asciiTheme="minorHAnsi" w:hAnsiTheme="minorHAnsi"/>
              </w:rPr>
            </w:pPr>
          </w:p>
          <w:p w:rsidR="00D33DDF" w:rsidRPr="009764AF" w:rsidRDefault="00912B88" w:rsidP="00622BCA">
            <w:pPr>
              <w:pStyle w:val="TSBullet1Square"/>
              <w:numPr>
                <w:ilvl w:val="0"/>
                <w:numId w:val="0"/>
              </w:numPr>
              <w:ind w:left="720"/>
              <w:rPr>
                <w:rFonts w:asciiTheme="minorHAnsi" w:hAnsiTheme="minorHAnsi"/>
              </w:rPr>
            </w:pPr>
            <w:r w:rsidRPr="009764AF">
              <w:rPr>
                <w:rFonts w:asciiTheme="minorHAnsi" w:hAnsiTheme="minorHAnsi"/>
              </w:rPr>
              <w:t>Shielding D</w:t>
            </w:r>
            <w:r w:rsidR="00C41CB8" w:rsidRPr="009764AF">
              <w:rPr>
                <w:rFonts w:asciiTheme="minorHAnsi" w:hAnsiTheme="minorHAnsi"/>
              </w:rPr>
              <w:t xml:space="preserve">esign </w:t>
            </w:r>
            <w:r w:rsidRPr="009764AF">
              <w:rPr>
                <w:rFonts w:asciiTheme="minorHAnsi" w:hAnsiTheme="minorHAnsi"/>
              </w:rPr>
              <w:t>S</w:t>
            </w:r>
            <w:r w:rsidR="00C41CB8" w:rsidRPr="009764AF">
              <w:rPr>
                <w:rFonts w:asciiTheme="minorHAnsi" w:hAnsiTheme="minorHAnsi"/>
              </w:rPr>
              <w:t xml:space="preserve">ummary </w:t>
            </w:r>
            <w:r w:rsidRPr="009764AF">
              <w:rPr>
                <w:rFonts w:asciiTheme="minorHAnsi" w:hAnsiTheme="minorHAnsi"/>
              </w:rPr>
              <w:t>R</w:t>
            </w:r>
            <w:r w:rsidR="00C41CB8" w:rsidRPr="009764AF">
              <w:rPr>
                <w:rFonts w:asciiTheme="minorHAnsi" w:hAnsiTheme="minorHAnsi"/>
              </w:rPr>
              <w:t>eport</w:t>
            </w:r>
            <w:r w:rsidRPr="009764AF">
              <w:rPr>
                <w:rFonts w:asciiTheme="minorHAnsi" w:hAnsiTheme="minorHAnsi"/>
              </w:rPr>
              <w:t>s</w:t>
            </w:r>
          </w:p>
          <w:p w:rsidR="00C41CB8" w:rsidRPr="009764AF" w:rsidRDefault="00D33DDF" w:rsidP="00CD0B36">
            <w:pPr>
              <w:pStyle w:val="TSBullet1Square"/>
              <w:rPr>
                <w:rFonts w:asciiTheme="minorHAnsi" w:hAnsiTheme="minorHAnsi"/>
              </w:rPr>
            </w:pPr>
            <w:r w:rsidRPr="009764AF">
              <w:rPr>
                <w:rFonts w:asciiTheme="minorHAnsi" w:hAnsiTheme="minorHAnsi"/>
              </w:rPr>
              <w:t>Reactor Building Shielding Design Report (77 pages)</w:t>
            </w:r>
            <w:r w:rsidR="00744F6E" w:rsidRPr="009764AF">
              <w:rPr>
                <w:rFonts w:asciiTheme="minorHAnsi" w:hAnsiTheme="minorHAnsi"/>
              </w:rPr>
              <w:t>.</w:t>
            </w:r>
          </w:p>
          <w:p w:rsidR="00CD0B36" w:rsidRPr="009764AF" w:rsidRDefault="00CD0B36" w:rsidP="00CD0B36">
            <w:pPr>
              <w:pStyle w:val="TSBullet1Square"/>
              <w:rPr>
                <w:rFonts w:asciiTheme="minorHAnsi" w:hAnsiTheme="minorHAnsi"/>
              </w:rPr>
            </w:pPr>
            <w:r w:rsidRPr="009764AF">
              <w:rPr>
                <w:rFonts w:asciiTheme="minorHAnsi" w:hAnsiTheme="minorHAnsi"/>
              </w:rPr>
              <w:t>Fuel Building Shielding Design Report (92 pages)</w:t>
            </w:r>
            <w:r w:rsidR="00744F6E" w:rsidRPr="009764AF">
              <w:rPr>
                <w:rFonts w:asciiTheme="minorHAnsi" w:hAnsiTheme="minorHAnsi"/>
              </w:rPr>
              <w:t>.</w:t>
            </w:r>
          </w:p>
          <w:p w:rsidR="00CD0B36" w:rsidRPr="009764AF" w:rsidRDefault="00CD0B36" w:rsidP="00CD0B36">
            <w:pPr>
              <w:pStyle w:val="TSBullet1Square"/>
              <w:rPr>
                <w:rFonts w:asciiTheme="minorHAnsi" w:hAnsiTheme="minorHAnsi"/>
              </w:rPr>
            </w:pPr>
            <w:r w:rsidRPr="009764AF">
              <w:rPr>
                <w:rFonts w:asciiTheme="minorHAnsi" w:hAnsiTheme="minorHAnsi"/>
              </w:rPr>
              <w:t>Safeguard Building Shielding Design Report (52 pages)</w:t>
            </w:r>
            <w:r w:rsidR="00744F6E" w:rsidRPr="009764AF">
              <w:rPr>
                <w:rFonts w:asciiTheme="minorHAnsi" w:hAnsiTheme="minorHAnsi"/>
              </w:rPr>
              <w:t>.</w:t>
            </w:r>
          </w:p>
          <w:p w:rsidR="007C3EA8" w:rsidRPr="009764AF" w:rsidRDefault="00CD0B36" w:rsidP="00CD0B36">
            <w:pPr>
              <w:pStyle w:val="TSBullet1Square"/>
              <w:rPr>
                <w:rFonts w:asciiTheme="minorHAnsi" w:hAnsiTheme="minorHAnsi"/>
              </w:rPr>
            </w:pPr>
            <w:r w:rsidRPr="009764AF">
              <w:rPr>
                <w:rFonts w:asciiTheme="minorHAnsi" w:hAnsiTheme="minorHAnsi"/>
              </w:rPr>
              <w:t>Nuclear Auxiliary Building Shielding Design Report (93 pages)</w:t>
            </w:r>
            <w:r w:rsidR="00744F6E" w:rsidRPr="009764AF">
              <w:rPr>
                <w:rFonts w:asciiTheme="minorHAnsi" w:hAnsiTheme="minorHAnsi"/>
              </w:rPr>
              <w:t>.</w:t>
            </w:r>
          </w:p>
          <w:p w:rsidR="00C41CB8" w:rsidRPr="009764AF" w:rsidRDefault="00C41CB8" w:rsidP="00622BCA">
            <w:pPr>
              <w:pStyle w:val="TSBullet1Square"/>
              <w:numPr>
                <w:ilvl w:val="0"/>
                <w:numId w:val="0"/>
              </w:numPr>
              <w:ind w:left="720"/>
              <w:rPr>
                <w:rFonts w:asciiTheme="minorHAnsi" w:hAnsiTheme="minorHAnsi"/>
              </w:rPr>
            </w:pPr>
          </w:p>
          <w:p w:rsidR="00C41CB8" w:rsidRPr="009764AF" w:rsidRDefault="00D31DFB" w:rsidP="00622BCA">
            <w:pPr>
              <w:pStyle w:val="TSBullet1Square"/>
              <w:numPr>
                <w:ilvl w:val="0"/>
                <w:numId w:val="0"/>
              </w:numPr>
              <w:ind w:left="720"/>
              <w:rPr>
                <w:rFonts w:asciiTheme="minorHAnsi" w:hAnsiTheme="minorHAnsi"/>
              </w:rPr>
            </w:pPr>
            <w:r w:rsidRPr="009764AF">
              <w:rPr>
                <w:rFonts w:asciiTheme="minorHAnsi" w:hAnsiTheme="minorHAnsi"/>
              </w:rPr>
              <w:t xml:space="preserve">Detailed </w:t>
            </w:r>
            <w:r w:rsidR="00C41CB8" w:rsidRPr="009764AF">
              <w:rPr>
                <w:rFonts w:asciiTheme="minorHAnsi" w:hAnsiTheme="minorHAnsi"/>
              </w:rPr>
              <w:t>Shielding Assessments</w:t>
            </w:r>
            <w:r w:rsidRPr="009764AF">
              <w:rPr>
                <w:rFonts w:asciiTheme="minorHAnsi" w:hAnsiTheme="minorHAnsi"/>
              </w:rPr>
              <w:t xml:space="preserve"> (in production</w:t>
            </w:r>
            <w:r w:rsidR="00F86268">
              <w:rPr>
                <w:rFonts w:asciiTheme="minorHAnsi" w:hAnsiTheme="minorHAnsi"/>
              </w:rPr>
              <w:t xml:space="preserve"> – assume all reports are ~40 pages)</w:t>
            </w:r>
          </w:p>
          <w:p w:rsidR="00744F6E" w:rsidRPr="009764AF" w:rsidRDefault="00744F6E" w:rsidP="00744F6E">
            <w:pPr>
              <w:pStyle w:val="TSBullet1Square"/>
              <w:rPr>
                <w:rFonts w:asciiTheme="minorHAnsi" w:hAnsiTheme="minorHAnsi"/>
              </w:rPr>
            </w:pPr>
            <w:r w:rsidRPr="009764AF">
              <w:rPr>
                <w:rFonts w:asciiTheme="minorHAnsi" w:hAnsiTheme="minorHAnsi"/>
              </w:rPr>
              <w:t>Reactor Building Fuel Pool Shielding Design Report</w:t>
            </w:r>
          </w:p>
          <w:p w:rsidR="00744F6E" w:rsidRPr="009764AF" w:rsidRDefault="00744F6E" w:rsidP="00744F6E">
            <w:pPr>
              <w:pStyle w:val="TSBullet1Square"/>
              <w:rPr>
                <w:rFonts w:asciiTheme="minorHAnsi" w:hAnsiTheme="minorHAnsi"/>
              </w:rPr>
            </w:pPr>
            <w:r w:rsidRPr="009764AF">
              <w:rPr>
                <w:rFonts w:asciiTheme="minorHAnsi" w:hAnsiTheme="minorHAnsi"/>
              </w:rPr>
              <w:t>Reactor Building Fuel Transfer Canal Shielding Design Report</w:t>
            </w:r>
          </w:p>
          <w:p w:rsidR="00744F6E" w:rsidRPr="009764AF" w:rsidRDefault="00744F6E" w:rsidP="00744F6E">
            <w:pPr>
              <w:pStyle w:val="TSBullet1Square"/>
              <w:rPr>
                <w:rFonts w:asciiTheme="minorHAnsi" w:hAnsiTheme="minorHAnsi"/>
              </w:rPr>
            </w:pPr>
            <w:r w:rsidRPr="009764AF">
              <w:rPr>
                <w:rFonts w:asciiTheme="minorHAnsi" w:hAnsiTheme="minorHAnsi"/>
              </w:rPr>
              <w:t>Reactor Building Reactor Pressure Vessel Closure Head Storage Area Shielding Design Report</w:t>
            </w:r>
          </w:p>
          <w:p w:rsidR="00C41CB8" w:rsidRPr="009764AF" w:rsidRDefault="00C41CB8" w:rsidP="00C41CB8">
            <w:pPr>
              <w:pStyle w:val="TSBullet1Square"/>
              <w:rPr>
                <w:rFonts w:asciiTheme="minorHAnsi" w:hAnsiTheme="minorHAnsi"/>
              </w:rPr>
            </w:pPr>
            <w:r w:rsidRPr="009764AF">
              <w:rPr>
                <w:rFonts w:asciiTheme="minorHAnsi" w:hAnsiTheme="minorHAnsi"/>
              </w:rPr>
              <w:t>Calculation Report of Minimum Allowable Water Depths during Fuel Handling</w:t>
            </w:r>
            <w:r w:rsidR="00D31DFB" w:rsidRPr="009764AF">
              <w:rPr>
                <w:rFonts w:asciiTheme="minorHAnsi" w:hAnsiTheme="minorHAnsi"/>
              </w:rPr>
              <w:t xml:space="preserve"> </w:t>
            </w:r>
          </w:p>
          <w:p w:rsidR="00C41CB8" w:rsidRPr="009764AF" w:rsidRDefault="00C41CB8" w:rsidP="00C41CB8">
            <w:pPr>
              <w:pStyle w:val="TSBullet1Square"/>
              <w:rPr>
                <w:rFonts w:asciiTheme="minorHAnsi" w:hAnsiTheme="minorHAnsi"/>
              </w:rPr>
            </w:pPr>
            <w:r w:rsidRPr="009764AF">
              <w:rPr>
                <w:rFonts w:asciiTheme="minorHAnsi" w:hAnsiTheme="minorHAnsi"/>
              </w:rPr>
              <w:t>Fuel Building Fuel Pool Sluice Gate Shielding Design Report</w:t>
            </w:r>
          </w:p>
          <w:p w:rsidR="007F18A1" w:rsidRPr="009764AF" w:rsidRDefault="007F18A1" w:rsidP="007F18A1">
            <w:pPr>
              <w:pStyle w:val="TSNumberedParagraph11"/>
              <w:rPr>
                <w:rFonts w:asciiTheme="minorHAnsi" w:hAnsiTheme="minorHAnsi" w:cstheme="minorHAnsi"/>
                <w:iCs/>
                <w:szCs w:val="22"/>
              </w:rPr>
            </w:pPr>
            <w:r w:rsidRPr="009764AF">
              <w:rPr>
                <w:rFonts w:asciiTheme="minorHAnsi" w:hAnsiTheme="minorHAnsi" w:cstheme="minorHAnsi"/>
                <w:iCs/>
                <w:szCs w:val="22"/>
              </w:rPr>
              <w:t>In undertaking the review/assessment of the RP’s submissions, the key themes ONR would expect the TSC to examine</w:t>
            </w:r>
            <w:r w:rsidR="00564539" w:rsidRPr="009764AF">
              <w:rPr>
                <w:rFonts w:asciiTheme="minorHAnsi" w:hAnsiTheme="minorHAnsi" w:cstheme="minorHAnsi"/>
                <w:iCs/>
                <w:szCs w:val="22"/>
              </w:rPr>
              <w:t>/consider</w:t>
            </w:r>
            <w:r w:rsidRPr="009764AF">
              <w:rPr>
                <w:rFonts w:asciiTheme="minorHAnsi" w:hAnsiTheme="minorHAnsi" w:cstheme="minorHAnsi"/>
                <w:iCs/>
                <w:szCs w:val="22"/>
              </w:rPr>
              <w:t xml:space="preserve"> are:</w:t>
            </w:r>
          </w:p>
          <w:p w:rsidR="007F18A1" w:rsidRPr="009764AF" w:rsidRDefault="002821AF" w:rsidP="00F7675E">
            <w:pPr>
              <w:pStyle w:val="TSBullet1Square"/>
              <w:spacing w:after="120"/>
              <w:contextualSpacing w:val="0"/>
              <w:jc w:val="both"/>
            </w:pPr>
            <w:r w:rsidRPr="009764AF">
              <w:rPr>
                <w:rFonts w:asciiTheme="minorHAnsi" w:hAnsiTheme="minorHAnsi" w:cstheme="minorHAnsi"/>
              </w:rPr>
              <w:t xml:space="preserve">High level review </w:t>
            </w:r>
            <w:r w:rsidR="007F18A1" w:rsidRPr="009764AF">
              <w:rPr>
                <w:rFonts w:asciiTheme="minorHAnsi" w:hAnsiTheme="minorHAnsi" w:cstheme="minorHAnsi"/>
              </w:rPr>
              <w:t>of the plant locations and/or work activities where shielding is being claimed, by the RP</w:t>
            </w:r>
            <w:r w:rsidR="00F17911" w:rsidRPr="009764AF">
              <w:rPr>
                <w:rFonts w:asciiTheme="minorHAnsi" w:hAnsiTheme="minorHAnsi" w:cstheme="minorHAnsi"/>
              </w:rPr>
              <w:t xml:space="preserve"> (during both normal operations and fault/accident conditions)</w:t>
            </w:r>
            <w:r w:rsidR="007F18A1" w:rsidRPr="009764AF">
              <w:rPr>
                <w:rFonts w:asciiTheme="minorHAnsi" w:hAnsiTheme="minorHAnsi" w:cstheme="minorHAnsi"/>
              </w:rPr>
              <w:t xml:space="preserve">, to understand the </w:t>
            </w:r>
            <w:r w:rsidRPr="009764AF">
              <w:rPr>
                <w:rFonts w:asciiTheme="minorHAnsi" w:hAnsiTheme="minorHAnsi" w:cstheme="minorHAnsi"/>
              </w:rPr>
              <w:t xml:space="preserve">general </w:t>
            </w:r>
            <w:r w:rsidR="007F18A1" w:rsidRPr="009764AF">
              <w:rPr>
                <w:rFonts w:asciiTheme="minorHAnsi" w:hAnsiTheme="minorHAnsi" w:cstheme="minorHAnsi"/>
              </w:rPr>
              <w:t>basis of the design of this shielding (including dimensions</w:t>
            </w:r>
            <w:r w:rsidRPr="009764AF">
              <w:rPr>
                <w:rFonts w:asciiTheme="minorHAnsi" w:hAnsiTheme="minorHAnsi" w:cstheme="minorHAnsi"/>
              </w:rPr>
              <w:t>,</w:t>
            </w:r>
            <w:r w:rsidR="007F18A1" w:rsidRPr="009764AF">
              <w:rPr>
                <w:rFonts w:asciiTheme="minorHAnsi" w:hAnsiTheme="minorHAnsi" w:cstheme="minorHAnsi"/>
              </w:rPr>
              <w:t xml:space="preserve"> materials</w:t>
            </w:r>
            <w:r w:rsidRPr="009764AF">
              <w:rPr>
                <w:rFonts w:asciiTheme="minorHAnsi" w:hAnsiTheme="minorHAnsi" w:cstheme="minorHAnsi"/>
              </w:rPr>
              <w:t xml:space="preserve"> and performance requirements</w:t>
            </w:r>
            <w:r w:rsidR="007F18A1" w:rsidRPr="009764AF">
              <w:rPr>
                <w:rFonts w:asciiTheme="minorHAnsi" w:hAnsiTheme="minorHAnsi" w:cstheme="minorHAnsi"/>
              </w:rPr>
              <w:t>)</w:t>
            </w:r>
            <w:r w:rsidR="00D91A1E" w:rsidRPr="009764AF">
              <w:rPr>
                <w:rFonts w:asciiTheme="minorHAnsi" w:hAnsiTheme="minorHAnsi" w:cstheme="minorHAnsi"/>
              </w:rPr>
              <w:t xml:space="preserve">. </w:t>
            </w:r>
          </w:p>
          <w:p w:rsidR="002821AF" w:rsidRPr="009764AF" w:rsidRDefault="00560142" w:rsidP="00F7675E">
            <w:pPr>
              <w:pStyle w:val="TSBullet1Square"/>
              <w:spacing w:after="120"/>
              <w:contextualSpacing w:val="0"/>
              <w:jc w:val="both"/>
              <w:rPr>
                <w:rFonts w:asciiTheme="minorHAnsi" w:hAnsiTheme="minorHAnsi"/>
              </w:rPr>
            </w:pPr>
            <w:r w:rsidRPr="009764AF">
              <w:rPr>
                <w:rFonts w:asciiTheme="minorHAnsi" w:hAnsiTheme="minorHAnsi"/>
              </w:rPr>
              <w:t>T</w:t>
            </w:r>
            <w:r w:rsidR="007F18A1" w:rsidRPr="009764AF">
              <w:rPr>
                <w:rFonts w:asciiTheme="minorHAnsi" w:hAnsiTheme="minorHAnsi"/>
              </w:rPr>
              <w:t xml:space="preserve">he </w:t>
            </w:r>
            <w:r w:rsidR="00564539" w:rsidRPr="009764AF">
              <w:rPr>
                <w:rFonts w:asciiTheme="minorHAnsi" w:hAnsiTheme="minorHAnsi"/>
              </w:rPr>
              <w:t xml:space="preserve">adequacy of the </w:t>
            </w:r>
            <w:r w:rsidR="007F18A1" w:rsidRPr="009764AF">
              <w:rPr>
                <w:rFonts w:asciiTheme="minorHAnsi" w:hAnsiTheme="minorHAnsi"/>
              </w:rPr>
              <w:t>methodologies utilised to underpin the design of that shielding (</w:t>
            </w:r>
            <w:r w:rsidR="00564539" w:rsidRPr="009764AF">
              <w:rPr>
                <w:rFonts w:asciiTheme="minorHAnsi" w:hAnsiTheme="minorHAnsi"/>
              </w:rPr>
              <w:t xml:space="preserve">i.e. </w:t>
            </w:r>
            <w:r w:rsidR="007558FE" w:rsidRPr="009764AF">
              <w:rPr>
                <w:rFonts w:asciiTheme="minorHAnsi" w:hAnsiTheme="minorHAnsi"/>
              </w:rPr>
              <w:t>shielding codes/</w:t>
            </w:r>
            <w:r w:rsidR="007F18A1" w:rsidRPr="009764AF">
              <w:rPr>
                <w:rFonts w:asciiTheme="minorHAnsi" w:hAnsiTheme="minorHAnsi"/>
              </w:rPr>
              <w:t>calculation tool</w:t>
            </w:r>
            <w:r w:rsidR="007558FE" w:rsidRPr="009764AF">
              <w:rPr>
                <w:rFonts w:asciiTheme="minorHAnsi" w:hAnsiTheme="minorHAnsi"/>
              </w:rPr>
              <w:t>s)</w:t>
            </w:r>
            <w:r w:rsidR="007F18A1" w:rsidRPr="009764AF">
              <w:rPr>
                <w:rFonts w:asciiTheme="minorHAnsi" w:hAnsiTheme="minorHAnsi"/>
              </w:rPr>
              <w:t>.</w:t>
            </w:r>
            <w:r w:rsidR="00564539" w:rsidRPr="009764AF">
              <w:rPr>
                <w:rFonts w:asciiTheme="minorHAnsi" w:hAnsiTheme="minorHAnsi"/>
              </w:rPr>
              <w:t xml:space="preserve"> </w:t>
            </w:r>
            <w:r w:rsidR="00D91A1E" w:rsidRPr="009764AF">
              <w:rPr>
                <w:rFonts w:asciiTheme="minorHAnsi" w:hAnsiTheme="minorHAnsi"/>
              </w:rPr>
              <w:t>ONR will be expecting the TSC to draw</w:t>
            </w:r>
            <w:r w:rsidR="001D637F" w:rsidRPr="009764AF">
              <w:rPr>
                <w:rFonts w:asciiTheme="minorHAnsi" w:hAnsiTheme="minorHAnsi"/>
              </w:rPr>
              <w:t xml:space="preserve"> </w:t>
            </w:r>
            <w:r w:rsidR="00D91A1E" w:rsidRPr="009764AF">
              <w:rPr>
                <w:rFonts w:asciiTheme="minorHAnsi" w:hAnsiTheme="minorHAnsi"/>
              </w:rPr>
              <w:t>upon their own expert knowledge in the field to undertake an independent assessment</w:t>
            </w:r>
            <w:r w:rsidR="004229CD" w:rsidRPr="009764AF">
              <w:rPr>
                <w:rFonts w:asciiTheme="minorHAnsi" w:hAnsiTheme="minorHAnsi"/>
              </w:rPr>
              <w:t xml:space="preserve"> of the RP’s </w:t>
            </w:r>
            <w:r w:rsidR="004229CD" w:rsidRPr="009764AF">
              <w:rPr>
                <w:rFonts w:asciiTheme="minorHAnsi" w:hAnsiTheme="minorHAnsi"/>
              </w:rPr>
              <w:lastRenderedPageBreak/>
              <w:t>calculation tools, methodologies and assumptions</w:t>
            </w:r>
            <w:r w:rsidR="00D91A1E" w:rsidRPr="009764AF">
              <w:rPr>
                <w:rFonts w:asciiTheme="minorHAnsi" w:hAnsiTheme="minorHAnsi"/>
              </w:rPr>
              <w:t>.</w:t>
            </w:r>
            <w:r w:rsidR="004229CD" w:rsidRPr="009764AF">
              <w:rPr>
                <w:rFonts w:asciiTheme="minorHAnsi" w:hAnsiTheme="minorHAnsi"/>
              </w:rPr>
              <w:t xml:space="preserve"> Based on ONR’s experience of commissioning similar work, this aspect of the contract is likely to require the TSC to undertake</w:t>
            </w:r>
            <w:r w:rsidR="00C8308D" w:rsidRPr="009764AF">
              <w:rPr>
                <w:rFonts w:asciiTheme="minorHAnsi" w:hAnsiTheme="minorHAnsi"/>
              </w:rPr>
              <w:t>, on a sampling basis, some of</w:t>
            </w:r>
            <w:r w:rsidR="004229CD" w:rsidRPr="009764AF">
              <w:rPr>
                <w:rFonts w:asciiTheme="minorHAnsi" w:hAnsiTheme="minorHAnsi"/>
              </w:rPr>
              <w:t xml:space="preserve"> </w:t>
            </w:r>
            <w:r w:rsidR="00C8308D" w:rsidRPr="009764AF">
              <w:rPr>
                <w:rFonts w:asciiTheme="minorHAnsi" w:hAnsiTheme="minorHAnsi"/>
              </w:rPr>
              <w:t>their own independent modelling using appropriate codes/tools etc.</w:t>
            </w:r>
            <w:r w:rsidR="00CE4AA0" w:rsidRPr="009764AF">
              <w:rPr>
                <w:rFonts w:asciiTheme="minorHAnsi" w:hAnsiTheme="minorHAnsi"/>
              </w:rPr>
              <w:t xml:space="preserve"> </w:t>
            </w:r>
            <w:r w:rsidR="00C8308D" w:rsidRPr="009764AF">
              <w:rPr>
                <w:rFonts w:asciiTheme="minorHAnsi" w:hAnsiTheme="minorHAnsi"/>
              </w:rPr>
              <w:t xml:space="preserve">to confirm the adequacy, or otherwise, of the RP’s </w:t>
            </w:r>
            <w:r w:rsidR="007558FE" w:rsidRPr="009764AF">
              <w:rPr>
                <w:rFonts w:asciiTheme="minorHAnsi" w:hAnsiTheme="minorHAnsi"/>
              </w:rPr>
              <w:t xml:space="preserve">radiation </w:t>
            </w:r>
            <w:r w:rsidR="00C8308D" w:rsidRPr="009764AF">
              <w:rPr>
                <w:rFonts w:asciiTheme="minorHAnsi" w:hAnsiTheme="minorHAnsi"/>
              </w:rPr>
              <w:t>shielding design.</w:t>
            </w:r>
            <w:r w:rsidR="004229CD" w:rsidRPr="009764AF">
              <w:rPr>
                <w:rFonts w:asciiTheme="minorHAnsi" w:hAnsiTheme="minorHAnsi"/>
              </w:rPr>
              <w:t xml:space="preserve"> </w:t>
            </w:r>
            <w:r w:rsidR="00D91A1E" w:rsidRPr="009764AF">
              <w:rPr>
                <w:rFonts w:asciiTheme="minorHAnsi" w:hAnsiTheme="minorHAnsi"/>
              </w:rPr>
              <w:t xml:space="preserve"> </w:t>
            </w:r>
          </w:p>
          <w:p w:rsidR="00D31DFB" w:rsidRPr="009764AF" w:rsidRDefault="003B3DF3" w:rsidP="00F7675E">
            <w:pPr>
              <w:pStyle w:val="TSBullet1Square"/>
              <w:spacing w:after="120"/>
              <w:contextualSpacing w:val="0"/>
              <w:jc w:val="both"/>
              <w:rPr>
                <w:rFonts w:asciiTheme="minorHAnsi" w:hAnsiTheme="minorHAnsi"/>
              </w:rPr>
            </w:pPr>
            <w:r w:rsidRPr="009764AF">
              <w:rPr>
                <w:rFonts w:asciiTheme="minorHAnsi" w:hAnsiTheme="minorHAnsi"/>
              </w:rPr>
              <w:t xml:space="preserve">The adequacy and use of the shielding code </w:t>
            </w:r>
            <w:proofErr w:type="spellStart"/>
            <w:r w:rsidRPr="009764AF">
              <w:rPr>
                <w:rFonts w:asciiTheme="minorHAnsi" w:hAnsiTheme="minorHAnsi"/>
              </w:rPr>
              <w:t>SuperMC</w:t>
            </w:r>
            <w:proofErr w:type="spellEnd"/>
            <w:r w:rsidRPr="009764AF">
              <w:rPr>
                <w:rFonts w:asciiTheme="minorHAnsi" w:hAnsiTheme="minorHAnsi"/>
              </w:rPr>
              <w:t xml:space="preserve"> in undertaking shielding assessments</w:t>
            </w:r>
            <w:r w:rsidR="001D637F" w:rsidRPr="009764AF">
              <w:rPr>
                <w:rFonts w:asciiTheme="minorHAnsi" w:hAnsiTheme="minorHAnsi"/>
              </w:rPr>
              <w:t>.</w:t>
            </w:r>
            <w:r w:rsidR="00C8308D" w:rsidRPr="009764AF">
              <w:rPr>
                <w:rFonts w:asciiTheme="minorHAnsi" w:hAnsiTheme="minorHAnsi"/>
              </w:rPr>
              <w:t xml:space="preserve"> </w:t>
            </w:r>
            <w:r w:rsidR="007F18A1" w:rsidRPr="009764AF">
              <w:rPr>
                <w:rFonts w:asciiTheme="minorHAnsi" w:hAnsiTheme="minorHAnsi"/>
              </w:rPr>
              <w:t xml:space="preserve"> </w:t>
            </w:r>
            <w:r w:rsidR="002821AF" w:rsidRPr="009764AF">
              <w:rPr>
                <w:rFonts w:asciiTheme="minorHAnsi" w:hAnsiTheme="minorHAnsi"/>
              </w:rPr>
              <w:t xml:space="preserve">ONR will require the TSC to review the verification and validation of </w:t>
            </w:r>
            <w:proofErr w:type="spellStart"/>
            <w:r w:rsidR="002821AF" w:rsidRPr="009764AF">
              <w:rPr>
                <w:rFonts w:asciiTheme="minorHAnsi" w:hAnsiTheme="minorHAnsi"/>
              </w:rPr>
              <w:t>SuperMC</w:t>
            </w:r>
            <w:proofErr w:type="spellEnd"/>
            <w:r w:rsidR="002821AF" w:rsidRPr="009764AF">
              <w:rPr>
                <w:rFonts w:asciiTheme="minorHAnsi" w:hAnsiTheme="minorHAnsi"/>
              </w:rPr>
              <w:t xml:space="preserve"> </w:t>
            </w:r>
            <w:r w:rsidR="00940B3B" w:rsidRPr="009764AF">
              <w:rPr>
                <w:rFonts w:asciiTheme="minorHAnsi" w:hAnsiTheme="minorHAnsi"/>
              </w:rPr>
              <w:t xml:space="preserve">and how </w:t>
            </w:r>
            <w:r w:rsidR="00744F6E" w:rsidRPr="009764AF">
              <w:rPr>
                <w:rFonts w:asciiTheme="minorHAnsi" w:hAnsiTheme="minorHAnsi"/>
              </w:rPr>
              <w:t>the code</w:t>
            </w:r>
            <w:r w:rsidR="00940B3B" w:rsidRPr="009764AF">
              <w:rPr>
                <w:rFonts w:asciiTheme="minorHAnsi" w:hAnsiTheme="minorHAnsi"/>
              </w:rPr>
              <w:t xml:space="preserve"> compares to other industry standard codes/methods typically used within the UK. This may involve the TSC undertaking sample calculations using UK recognised codes and comparing the results with those of the RPs undertaken with </w:t>
            </w:r>
            <w:proofErr w:type="spellStart"/>
            <w:r w:rsidR="00940B3B" w:rsidRPr="009764AF">
              <w:rPr>
                <w:rFonts w:asciiTheme="minorHAnsi" w:hAnsiTheme="minorHAnsi"/>
              </w:rPr>
              <w:t>SuperMC</w:t>
            </w:r>
            <w:proofErr w:type="spellEnd"/>
            <w:r w:rsidR="00940B3B" w:rsidRPr="009764AF">
              <w:rPr>
                <w:rFonts w:asciiTheme="minorHAnsi" w:hAnsiTheme="minorHAnsi"/>
              </w:rPr>
              <w:t xml:space="preserve"> to provide additional confidence. </w:t>
            </w:r>
          </w:p>
          <w:p w:rsidR="007F18A1" w:rsidRPr="009764AF" w:rsidRDefault="00C46562" w:rsidP="00F7675E">
            <w:pPr>
              <w:pStyle w:val="TSBullet1Square"/>
              <w:spacing w:after="120"/>
              <w:contextualSpacing w:val="0"/>
              <w:jc w:val="both"/>
              <w:rPr>
                <w:rFonts w:asciiTheme="minorHAnsi" w:hAnsiTheme="minorHAnsi"/>
              </w:rPr>
            </w:pPr>
            <w:r w:rsidRPr="009764AF">
              <w:rPr>
                <w:rFonts w:asciiTheme="minorHAnsi" w:hAnsiTheme="minorHAnsi"/>
              </w:rPr>
              <w:t>A</w:t>
            </w:r>
            <w:r w:rsidR="00564539" w:rsidRPr="009764AF">
              <w:rPr>
                <w:rFonts w:asciiTheme="minorHAnsi" w:hAnsiTheme="minorHAnsi"/>
              </w:rPr>
              <w:t xml:space="preserve">dvice to ONR on whether the RP </w:t>
            </w:r>
            <w:r w:rsidR="00564539" w:rsidRPr="009764AF">
              <w:rPr>
                <w:rFonts w:asciiTheme="minorHAnsi" w:hAnsiTheme="minorHAnsi" w:cstheme="minorHAnsi"/>
              </w:rPr>
              <w:t xml:space="preserve">has provided shielding to all aspects of the design where it is reasonably practicable to do so. This should include the key consideration of whether, in the TSC’s opinion, the shielding provisions are suitable and sufficient with regard to restricting radiation exposures so far as is reasonably practicable (SFAIRP). </w:t>
            </w:r>
          </w:p>
          <w:p w:rsidR="007F18A1" w:rsidRPr="009764AF" w:rsidRDefault="00C46562" w:rsidP="00F7675E">
            <w:pPr>
              <w:pStyle w:val="TSBullet1Square"/>
              <w:spacing w:after="120"/>
              <w:contextualSpacing w:val="0"/>
              <w:jc w:val="both"/>
            </w:pPr>
            <w:r w:rsidRPr="009764AF">
              <w:rPr>
                <w:rFonts w:asciiTheme="minorHAnsi" w:hAnsiTheme="minorHAnsi"/>
              </w:rPr>
              <w:t>A</w:t>
            </w:r>
            <w:r w:rsidR="00C8308D" w:rsidRPr="009764AF">
              <w:rPr>
                <w:rFonts w:asciiTheme="minorHAnsi" w:hAnsiTheme="minorHAnsi"/>
              </w:rPr>
              <w:t xml:space="preserve">dvice to ONR on </w:t>
            </w:r>
            <w:r w:rsidR="00C8308D" w:rsidRPr="009764AF">
              <w:rPr>
                <w:rFonts w:asciiTheme="minorHAnsi" w:hAnsiTheme="minorHAnsi" w:cstheme="minorHAnsi"/>
              </w:rPr>
              <w:t xml:space="preserve">the adequacy of the RP’s radiological protection arrangements with regard to restricting the exposure of the public to ionising radiations. ONR expect the RP’s </w:t>
            </w:r>
            <w:r w:rsidR="007558FE" w:rsidRPr="009764AF">
              <w:rPr>
                <w:rFonts w:asciiTheme="minorHAnsi" w:hAnsiTheme="minorHAnsi" w:cstheme="minorHAnsi"/>
              </w:rPr>
              <w:t xml:space="preserve">generic </w:t>
            </w:r>
            <w:r w:rsidR="00C8308D" w:rsidRPr="009764AF">
              <w:rPr>
                <w:rFonts w:asciiTheme="minorHAnsi" w:hAnsiTheme="minorHAnsi" w:cstheme="minorHAnsi"/>
              </w:rPr>
              <w:t xml:space="preserve">safety case to include a demonstration that annual doses received by members of the public </w:t>
            </w:r>
            <w:r w:rsidR="007558FE" w:rsidRPr="009764AF">
              <w:rPr>
                <w:rFonts w:asciiTheme="minorHAnsi" w:hAnsiTheme="minorHAnsi" w:cstheme="minorHAnsi"/>
              </w:rPr>
              <w:t xml:space="preserve">as a result of UK HPR1000 operations, </w:t>
            </w:r>
            <w:r w:rsidR="00C8308D" w:rsidRPr="009764AF">
              <w:rPr>
                <w:rFonts w:asciiTheme="minorHAnsi" w:hAnsiTheme="minorHAnsi" w:cstheme="minorHAnsi"/>
              </w:rPr>
              <w:t>will be controlled at levels which are ALARP, under all conditions.</w:t>
            </w:r>
            <w:r w:rsidR="00C8308D" w:rsidRPr="009764AF">
              <w:rPr>
                <w:rFonts w:asciiTheme="minorHAnsi" w:hAnsiTheme="minorHAnsi"/>
              </w:rPr>
              <w:t xml:space="preserve"> </w:t>
            </w:r>
          </w:p>
          <w:p w:rsidR="007F5A57" w:rsidRPr="009764AF" w:rsidRDefault="00C8308D" w:rsidP="00F7675E">
            <w:pPr>
              <w:pStyle w:val="TSNumberedParagraph11"/>
              <w:jc w:val="both"/>
              <w:rPr>
                <w:rFonts w:asciiTheme="minorHAnsi" w:hAnsiTheme="minorHAnsi" w:cstheme="minorHAnsi"/>
              </w:rPr>
            </w:pPr>
            <w:r w:rsidRPr="009764AF">
              <w:rPr>
                <w:rFonts w:asciiTheme="minorHAnsi" w:hAnsiTheme="minorHAnsi" w:cstheme="minorHAnsi"/>
              </w:rPr>
              <w:t xml:space="preserve">To achieve the above objectives the contactor will be expected to consider appropriate sources of what ONR considers to be </w:t>
            </w:r>
            <w:r w:rsidR="00181ACA" w:rsidRPr="009764AF">
              <w:rPr>
                <w:rFonts w:asciiTheme="minorHAnsi" w:hAnsiTheme="minorHAnsi" w:cstheme="minorHAnsi"/>
              </w:rPr>
              <w:t>relevant good practice (RGP) – including relevant parts of ONR’s Safety Assessment Principles (</w:t>
            </w:r>
            <w:r w:rsidR="00892682" w:rsidRPr="009764AF">
              <w:rPr>
                <w:rFonts w:asciiTheme="minorHAnsi" w:hAnsiTheme="minorHAnsi" w:cstheme="minorHAnsi"/>
              </w:rPr>
              <w:t>SAPs</w:t>
            </w:r>
            <w:r w:rsidR="00181ACA" w:rsidRPr="009764AF">
              <w:rPr>
                <w:rFonts w:asciiTheme="minorHAnsi" w:hAnsiTheme="minorHAnsi" w:cstheme="minorHAnsi"/>
              </w:rPr>
              <w:t xml:space="preserve">) and the relevant ONR Technical Assessment Guides (TAGs). ONR will advise the successful TSC which SAPs and TAGs are most relevant. ONR will also be expecting the TSC to draw upon their own expert knowledge, skills and experience </w:t>
            </w:r>
            <w:r w:rsidR="00CE4AA0" w:rsidRPr="009764AF">
              <w:rPr>
                <w:rFonts w:asciiTheme="minorHAnsi" w:hAnsiTheme="minorHAnsi" w:cstheme="minorHAnsi"/>
              </w:rPr>
              <w:t xml:space="preserve">in the field, </w:t>
            </w:r>
            <w:r w:rsidR="00181ACA" w:rsidRPr="009764AF">
              <w:rPr>
                <w:rFonts w:asciiTheme="minorHAnsi" w:hAnsiTheme="minorHAnsi" w:cstheme="minorHAnsi"/>
              </w:rPr>
              <w:t>to fo</w:t>
            </w:r>
            <w:r w:rsidR="00744F6E" w:rsidRPr="009764AF">
              <w:rPr>
                <w:rFonts w:asciiTheme="minorHAnsi" w:hAnsiTheme="minorHAnsi" w:cstheme="minorHAnsi"/>
              </w:rPr>
              <w:t>r</w:t>
            </w:r>
            <w:r w:rsidR="00181ACA" w:rsidRPr="009764AF">
              <w:rPr>
                <w:rFonts w:asciiTheme="minorHAnsi" w:hAnsiTheme="minorHAnsi" w:cstheme="minorHAnsi"/>
              </w:rPr>
              <w:t>m the benchmark of what constitutes good practice in radiation shielding design</w:t>
            </w:r>
            <w:r w:rsidR="00B21710" w:rsidRPr="009764AF">
              <w:rPr>
                <w:rFonts w:asciiTheme="minorHAnsi" w:hAnsiTheme="minorHAnsi" w:cstheme="minorHAnsi"/>
              </w:rPr>
              <w:t xml:space="preserve"> and inform the judgement of whether the RP has met the standard or not</w:t>
            </w:r>
            <w:r w:rsidR="00181ACA" w:rsidRPr="009764AF">
              <w:rPr>
                <w:rFonts w:asciiTheme="minorHAnsi" w:hAnsiTheme="minorHAnsi" w:cstheme="minorHAnsi"/>
              </w:rPr>
              <w:t xml:space="preserve">. </w:t>
            </w:r>
          </w:p>
          <w:p w:rsidR="00CE4AA0" w:rsidRPr="009764AF" w:rsidRDefault="00CE4AA0" w:rsidP="00F7675E">
            <w:pPr>
              <w:pStyle w:val="TSNumberedParagraph11"/>
              <w:jc w:val="both"/>
              <w:rPr>
                <w:rFonts w:asciiTheme="minorHAnsi" w:hAnsiTheme="minorHAnsi" w:cstheme="minorHAnsi"/>
              </w:rPr>
            </w:pPr>
            <w:r w:rsidRPr="009764AF">
              <w:rPr>
                <w:rFonts w:asciiTheme="minorHAnsi" w:hAnsiTheme="minorHAnsi" w:cstheme="minorHAnsi"/>
              </w:rPr>
              <w:t>The overall objective of Step 4 of a GDA is to undertake an in-depth assessment of the RP’s safety case evidence. The TSC should therefore plan on the basis that their review of the RP’s submissions pertinent to this contract, should</w:t>
            </w:r>
            <w:r w:rsidR="00B21710" w:rsidRPr="009764AF">
              <w:rPr>
                <w:rFonts w:asciiTheme="minorHAnsi" w:hAnsiTheme="minorHAnsi" w:cstheme="minorHAnsi"/>
              </w:rPr>
              <w:t xml:space="preserve"> </w:t>
            </w:r>
            <w:r w:rsidRPr="009764AF">
              <w:rPr>
                <w:rFonts w:asciiTheme="minorHAnsi" w:hAnsiTheme="minorHAnsi" w:cstheme="minorHAnsi"/>
              </w:rPr>
              <w:t xml:space="preserve">be sufficiently detailed when reporting against the adequacy of the RP’s approach to radiation shielding as compared against the expectations in ONR’s SAPs/TAGs, and other sources of standards/guidance judged to represent good practice. </w:t>
            </w:r>
          </w:p>
          <w:p w:rsidR="007F5A57" w:rsidRPr="009764AF" w:rsidRDefault="007F5A57" w:rsidP="00F7675E">
            <w:pPr>
              <w:pStyle w:val="TSNumberedParagraph11"/>
              <w:jc w:val="both"/>
              <w:rPr>
                <w:rFonts w:asciiTheme="minorHAnsi" w:hAnsiTheme="minorHAnsi" w:cstheme="minorHAnsi"/>
              </w:rPr>
            </w:pPr>
            <w:r w:rsidRPr="009764AF">
              <w:rPr>
                <w:rFonts w:asciiTheme="minorHAnsi" w:hAnsiTheme="minorHAnsi" w:cstheme="minorHAnsi"/>
              </w:rPr>
              <w:t>Whilst ONR has listed the primary submissions the TSC will be expected to review as part of this work, the TSC should also plan on the basis that there may possibly be other documentation referenced by these submissions which may subsequently form part of the scope of the assessment.</w:t>
            </w:r>
            <w:r w:rsidR="00F17911" w:rsidRPr="009764AF">
              <w:rPr>
                <w:rFonts w:asciiTheme="minorHAnsi" w:hAnsiTheme="minorHAnsi" w:cstheme="minorHAnsi"/>
              </w:rPr>
              <w:t xml:space="preserve"> This should be discussed and agreed with ONR as the work proceeds. </w:t>
            </w:r>
            <w:r w:rsidRPr="009764AF">
              <w:rPr>
                <w:rFonts w:asciiTheme="minorHAnsi" w:hAnsiTheme="minorHAnsi" w:cstheme="minorHAnsi"/>
              </w:rPr>
              <w:t xml:space="preserve"> </w:t>
            </w:r>
          </w:p>
          <w:p w:rsidR="00CE4AA0" w:rsidRPr="009764AF" w:rsidRDefault="00CE4AA0" w:rsidP="00F7675E">
            <w:pPr>
              <w:pStyle w:val="TSNumberedParagraph11"/>
              <w:jc w:val="both"/>
              <w:rPr>
                <w:rFonts w:asciiTheme="minorHAnsi" w:hAnsiTheme="minorHAnsi" w:cstheme="minorHAnsi"/>
                <w:iCs/>
                <w:szCs w:val="22"/>
              </w:rPr>
            </w:pPr>
            <w:r w:rsidRPr="009764AF">
              <w:rPr>
                <w:rFonts w:asciiTheme="minorHAnsi" w:hAnsiTheme="minorHAnsi" w:cs="Arial"/>
                <w:iCs/>
                <w:szCs w:val="22"/>
              </w:rPr>
              <w:t xml:space="preserve">Importantly, </w:t>
            </w:r>
            <w:r w:rsidRPr="009764AF">
              <w:rPr>
                <w:rFonts w:asciiTheme="minorHAnsi" w:hAnsiTheme="minorHAnsi" w:cs="Arial"/>
                <w:iCs/>
                <w:szCs w:val="22"/>
                <w:u w:val="single"/>
              </w:rPr>
              <w:t>regulatory decisions on the adequacy of the submissions will ultimately be made by ONR.</w:t>
            </w:r>
            <w:r w:rsidRPr="009764AF">
              <w:rPr>
                <w:rFonts w:asciiTheme="minorHAnsi" w:hAnsiTheme="minorHAnsi" w:cs="Arial"/>
                <w:iCs/>
                <w:szCs w:val="22"/>
              </w:rPr>
              <w:t xml:space="preserve"> T</w:t>
            </w:r>
            <w:r w:rsidRPr="009764AF">
              <w:rPr>
                <w:rFonts w:asciiTheme="minorHAnsi" w:hAnsiTheme="minorHAnsi" w:cs="Arial"/>
                <w:iCs/>
                <w:szCs w:val="22"/>
                <w:u w:val="single"/>
              </w:rPr>
              <w:t>he main outcome of the TSC’s assessment/review should be to make recommendations to ONR where the RP’s approach may not satisfy RGP and/or where further justification may be required by the RP.</w:t>
            </w:r>
          </w:p>
          <w:p w:rsidR="00892682" w:rsidRPr="009764AF" w:rsidRDefault="00C602D3" w:rsidP="00F7675E">
            <w:pPr>
              <w:pStyle w:val="TSNumberedParagraph11"/>
              <w:jc w:val="both"/>
              <w:rPr>
                <w:rFonts w:asciiTheme="minorHAnsi" w:hAnsiTheme="minorHAnsi" w:cstheme="minorHAnsi"/>
                <w:iCs/>
                <w:szCs w:val="22"/>
              </w:rPr>
            </w:pPr>
            <w:r w:rsidRPr="009764AF">
              <w:rPr>
                <w:rFonts w:asciiTheme="minorHAnsi" w:hAnsiTheme="minorHAnsi" w:cstheme="minorHAnsi"/>
                <w:iCs/>
                <w:szCs w:val="22"/>
              </w:rPr>
              <w:t xml:space="preserve">The contractor will be expected to document the outcome of their review/assessment of the submissions in an appropriate format. </w:t>
            </w:r>
            <w:r w:rsidRPr="009764AF">
              <w:rPr>
                <w:rFonts w:asciiTheme="minorHAnsi" w:hAnsiTheme="minorHAnsi" w:cstheme="minorHAnsi"/>
                <w:iCs/>
                <w:szCs w:val="22"/>
                <w:u w:val="single"/>
              </w:rPr>
              <w:t>The output should be produced in a format that can be directly referenced from ONR’s formal Step 4 Assessment Report (which will be published on ONR’s website) and must include a clear rationale for the conclusions reached and advice/recommendations provided to ONR. I</w:t>
            </w:r>
            <w:r w:rsidRPr="009764AF">
              <w:rPr>
                <w:rFonts w:asciiTheme="minorHAnsi" w:hAnsiTheme="minorHAnsi" w:cstheme="minorHAnsi"/>
                <w:iCs/>
                <w:szCs w:val="22"/>
              </w:rPr>
              <w:t>t will be at the TSC’s discretion, with prior agreement from ONR, as to how they decide to report the outcome of the review i.e. one or a series of reports. The TSC should also plan to receive and address ONR’s comments on the report(s) before they are finalised.</w:t>
            </w:r>
          </w:p>
          <w:p w:rsidR="00077E81" w:rsidRPr="009764AF" w:rsidRDefault="00077E81" w:rsidP="00BB29A0">
            <w:pPr>
              <w:pStyle w:val="TSNumberedParagraph11"/>
              <w:rPr>
                <w:rFonts w:asciiTheme="minorHAnsi" w:hAnsiTheme="minorHAnsi" w:cstheme="minorHAnsi"/>
              </w:rPr>
            </w:pPr>
            <w:r w:rsidRPr="009764AF">
              <w:rPr>
                <w:rFonts w:asciiTheme="minorHAnsi" w:hAnsiTheme="minorHAnsi" w:cstheme="minorHAnsi"/>
              </w:rPr>
              <w:lastRenderedPageBreak/>
              <w:t>To be able to deliver the various parts of this work package, the scope of the work should also include, where appropriate:</w:t>
            </w:r>
          </w:p>
          <w:p w:rsidR="00077E81" w:rsidRPr="009764AF" w:rsidRDefault="00077E81" w:rsidP="00F7675E">
            <w:pPr>
              <w:pStyle w:val="TSBullet1Square"/>
              <w:spacing w:after="120"/>
              <w:contextualSpacing w:val="0"/>
              <w:jc w:val="both"/>
              <w:rPr>
                <w:rFonts w:asciiTheme="minorHAnsi" w:hAnsiTheme="minorHAnsi" w:cstheme="minorHAnsi"/>
              </w:rPr>
            </w:pPr>
            <w:r w:rsidRPr="009764AF">
              <w:rPr>
                <w:rFonts w:asciiTheme="minorHAnsi" w:hAnsiTheme="minorHAnsi" w:cstheme="minorHAnsi"/>
              </w:rPr>
              <w:t xml:space="preserve">The identification of any necessary UKHPR1000 information required from </w:t>
            </w:r>
            <w:r w:rsidR="008D119D" w:rsidRPr="009764AF">
              <w:rPr>
                <w:rFonts w:asciiTheme="minorHAnsi" w:hAnsiTheme="minorHAnsi" w:cstheme="minorHAnsi"/>
              </w:rPr>
              <w:t>the RP</w:t>
            </w:r>
            <w:r w:rsidRPr="009764AF">
              <w:rPr>
                <w:rFonts w:asciiTheme="minorHAnsi" w:hAnsiTheme="minorHAnsi" w:cstheme="minorHAnsi"/>
              </w:rPr>
              <w:t xml:space="preserve">. ONR will formally submit these to </w:t>
            </w:r>
            <w:r w:rsidR="008D119D" w:rsidRPr="009764AF">
              <w:rPr>
                <w:rFonts w:asciiTheme="minorHAnsi" w:hAnsiTheme="minorHAnsi" w:cstheme="minorHAnsi"/>
              </w:rPr>
              <w:t xml:space="preserve">the RP </w:t>
            </w:r>
            <w:r w:rsidRPr="009764AF">
              <w:rPr>
                <w:rFonts w:asciiTheme="minorHAnsi" w:hAnsiTheme="minorHAnsi" w:cstheme="minorHAnsi"/>
              </w:rPr>
              <w:t>as Regulatory Queries</w:t>
            </w:r>
            <w:r w:rsidR="00C602D3" w:rsidRPr="009764AF">
              <w:rPr>
                <w:rFonts w:asciiTheme="minorHAnsi" w:hAnsiTheme="minorHAnsi" w:cstheme="minorHAnsi"/>
              </w:rPr>
              <w:t xml:space="preserve"> (RQs)</w:t>
            </w:r>
            <w:r w:rsidRPr="009764AF">
              <w:rPr>
                <w:rFonts w:asciiTheme="minorHAnsi" w:hAnsiTheme="minorHAnsi" w:cstheme="minorHAnsi"/>
              </w:rPr>
              <w:t>, but the contractor is expected to identify the information required</w:t>
            </w:r>
            <w:r w:rsidR="00C602D3" w:rsidRPr="009764AF">
              <w:rPr>
                <w:rFonts w:asciiTheme="minorHAnsi" w:hAnsiTheme="minorHAnsi" w:cstheme="minorHAnsi"/>
              </w:rPr>
              <w:t xml:space="preserve"> and be involved in drafting the RQs</w:t>
            </w:r>
            <w:r w:rsidRPr="009764AF">
              <w:rPr>
                <w:rFonts w:asciiTheme="minorHAnsi" w:hAnsiTheme="minorHAnsi" w:cstheme="minorHAnsi"/>
              </w:rPr>
              <w:t xml:space="preserve">. </w:t>
            </w:r>
          </w:p>
          <w:p w:rsidR="00C602D3" w:rsidRPr="009764AF" w:rsidRDefault="00077E81" w:rsidP="00F7675E">
            <w:pPr>
              <w:pStyle w:val="TSBullet1Square"/>
              <w:spacing w:after="120"/>
              <w:contextualSpacing w:val="0"/>
              <w:jc w:val="both"/>
              <w:rPr>
                <w:iCs/>
                <w:szCs w:val="22"/>
              </w:rPr>
            </w:pPr>
            <w:r w:rsidRPr="009764AF">
              <w:rPr>
                <w:rFonts w:asciiTheme="minorHAnsi" w:hAnsiTheme="minorHAnsi"/>
              </w:rPr>
              <w:t xml:space="preserve">Review of part, or all, of any responses provided by </w:t>
            </w:r>
            <w:r w:rsidR="008D119D" w:rsidRPr="009764AF">
              <w:rPr>
                <w:rFonts w:asciiTheme="minorHAnsi" w:hAnsiTheme="minorHAnsi"/>
              </w:rPr>
              <w:t xml:space="preserve">the RP </w:t>
            </w:r>
            <w:r w:rsidRPr="009764AF">
              <w:rPr>
                <w:rFonts w:asciiTheme="minorHAnsi" w:hAnsiTheme="minorHAnsi"/>
              </w:rPr>
              <w:t xml:space="preserve">in answer to any </w:t>
            </w:r>
            <w:r w:rsidR="00C602D3" w:rsidRPr="009764AF">
              <w:rPr>
                <w:rFonts w:asciiTheme="minorHAnsi" w:hAnsiTheme="minorHAnsi"/>
              </w:rPr>
              <w:t>RQs</w:t>
            </w:r>
            <w:r w:rsidRPr="009764AF">
              <w:rPr>
                <w:rFonts w:asciiTheme="minorHAnsi" w:hAnsiTheme="minorHAnsi"/>
              </w:rPr>
              <w:t xml:space="preserve"> raised in conjunction with completing the work package. </w:t>
            </w:r>
            <w:r w:rsidR="00C602D3" w:rsidRPr="009764AF">
              <w:rPr>
                <w:rFonts w:asciiTheme="minorHAnsi" w:hAnsiTheme="minorHAnsi"/>
              </w:rPr>
              <w:t xml:space="preserve"> </w:t>
            </w:r>
            <w:r w:rsidR="00C602D3" w:rsidRPr="009764AF">
              <w:rPr>
                <w:rFonts w:asciiTheme="minorHAnsi" w:hAnsiTheme="minorHAnsi"/>
                <w:iCs/>
                <w:szCs w:val="22"/>
              </w:rPr>
              <w:t>The response time to the questions is at the discretion of the RP and will depend upon the complexity and number of queries. However, the successful TSC should plan on a minimum response time of 6 weeks for planning purposes.</w:t>
            </w:r>
          </w:p>
          <w:p w:rsidR="00AF4C0F" w:rsidRPr="009764AF" w:rsidRDefault="00077E81" w:rsidP="00F7675E">
            <w:pPr>
              <w:pStyle w:val="TSBullet1Square"/>
              <w:spacing w:after="120"/>
              <w:contextualSpacing w:val="0"/>
              <w:jc w:val="both"/>
              <w:rPr>
                <w:rFonts w:asciiTheme="minorHAnsi" w:hAnsiTheme="minorHAnsi" w:cstheme="minorHAnsi"/>
              </w:rPr>
            </w:pPr>
            <w:r w:rsidRPr="009764AF">
              <w:rPr>
                <w:rFonts w:asciiTheme="minorHAnsi" w:hAnsiTheme="minorHAnsi" w:cstheme="minorHAnsi"/>
              </w:rPr>
              <w:t xml:space="preserve">Support to ONR during </w:t>
            </w:r>
            <w:r w:rsidR="00C602D3" w:rsidRPr="009764AF">
              <w:rPr>
                <w:rFonts w:asciiTheme="minorHAnsi" w:hAnsiTheme="minorHAnsi" w:cstheme="minorHAnsi"/>
              </w:rPr>
              <w:t xml:space="preserve">some </w:t>
            </w:r>
            <w:r w:rsidRPr="009764AF">
              <w:rPr>
                <w:rFonts w:asciiTheme="minorHAnsi" w:hAnsiTheme="minorHAnsi" w:cstheme="minorHAnsi"/>
              </w:rPr>
              <w:t xml:space="preserve">technical meetings with </w:t>
            </w:r>
            <w:r w:rsidR="008D119D" w:rsidRPr="009764AF">
              <w:rPr>
                <w:rFonts w:asciiTheme="minorHAnsi" w:hAnsiTheme="minorHAnsi" w:cstheme="minorHAnsi"/>
              </w:rPr>
              <w:t>the RP</w:t>
            </w:r>
            <w:r w:rsidRPr="009764AF">
              <w:rPr>
                <w:rFonts w:asciiTheme="minorHAnsi" w:hAnsiTheme="minorHAnsi" w:cstheme="minorHAnsi"/>
              </w:rPr>
              <w:t xml:space="preserve">. This might include, for example, discussions on information required to undertake the review. ONR would expect the TSC to be present when the final results of the work are discussed with </w:t>
            </w:r>
            <w:r w:rsidR="008D119D" w:rsidRPr="009764AF">
              <w:rPr>
                <w:rFonts w:asciiTheme="minorHAnsi" w:hAnsiTheme="minorHAnsi" w:cstheme="minorHAnsi"/>
              </w:rPr>
              <w:t>the RP</w:t>
            </w:r>
            <w:r w:rsidRPr="009764AF">
              <w:rPr>
                <w:rFonts w:asciiTheme="minorHAnsi" w:hAnsiTheme="minorHAnsi" w:cstheme="minorHAnsi"/>
              </w:rPr>
              <w:t>. This may involve attending video/teleconferences or face-to-face meetings in the UK .</w:t>
            </w:r>
            <w:r w:rsidR="00E42163" w:rsidRPr="009764AF">
              <w:rPr>
                <w:rFonts w:asciiTheme="minorHAnsi" w:hAnsiTheme="minorHAnsi" w:cstheme="minorHAnsi"/>
              </w:rPr>
              <w:t xml:space="preserve"> For </w:t>
            </w:r>
            <w:r w:rsidR="00632565" w:rsidRPr="009764AF">
              <w:rPr>
                <w:rFonts w:asciiTheme="minorHAnsi" w:hAnsiTheme="minorHAnsi" w:cstheme="minorHAnsi"/>
              </w:rPr>
              <w:t>planning</w:t>
            </w:r>
            <w:r w:rsidR="00E42163" w:rsidRPr="009764AF">
              <w:rPr>
                <w:rFonts w:asciiTheme="minorHAnsi" w:hAnsiTheme="minorHAnsi" w:cstheme="minorHAnsi"/>
              </w:rPr>
              <w:t xml:space="preserve"> purposes, the TSC should assume </w:t>
            </w:r>
            <w:r w:rsidR="00C46562" w:rsidRPr="009764AF">
              <w:rPr>
                <w:rFonts w:asciiTheme="minorHAnsi" w:hAnsiTheme="minorHAnsi" w:cstheme="minorHAnsi"/>
              </w:rPr>
              <w:t>six</w:t>
            </w:r>
            <w:r w:rsidR="00E42163" w:rsidRPr="009764AF">
              <w:rPr>
                <w:rFonts w:asciiTheme="minorHAnsi" w:hAnsiTheme="minorHAnsi" w:cstheme="minorHAnsi"/>
              </w:rPr>
              <w:t xml:space="preserve"> meetings in London </w:t>
            </w:r>
            <w:r w:rsidR="00EA2676" w:rsidRPr="009764AF">
              <w:rPr>
                <w:rFonts w:asciiTheme="minorHAnsi" w:hAnsiTheme="minorHAnsi" w:cstheme="minorHAnsi"/>
              </w:rPr>
              <w:t xml:space="preserve">and one trip the RP’s office in China </w:t>
            </w:r>
            <w:r w:rsidR="00E42163" w:rsidRPr="009764AF">
              <w:rPr>
                <w:rFonts w:asciiTheme="minorHAnsi" w:hAnsiTheme="minorHAnsi" w:cstheme="minorHAnsi"/>
              </w:rPr>
              <w:t>will be required during the course of the contract.</w:t>
            </w:r>
          </w:p>
          <w:p w:rsidR="00F17911" w:rsidRPr="009764AF" w:rsidRDefault="00C602D3" w:rsidP="00F7675E">
            <w:pPr>
              <w:pStyle w:val="TSBullet1Square"/>
              <w:spacing w:after="120"/>
              <w:contextualSpacing w:val="0"/>
              <w:jc w:val="both"/>
              <w:rPr>
                <w:rFonts w:asciiTheme="minorHAnsi" w:hAnsiTheme="minorHAnsi" w:cstheme="minorHAnsi"/>
              </w:rPr>
            </w:pPr>
            <w:r w:rsidRPr="009764AF">
              <w:rPr>
                <w:rFonts w:asciiTheme="minorHAnsi" w:hAnsiTheme="minorHAnsi" w:cstheme="minorHAnsi"/>
              </w:rPr>
              <w:t xml:space="preserve">Provide monthly progress reports, either via meetings or teleconference, for the duration of the contract. </w:t>
            </w:r>
          </w:p>
          <w:p w:rsidR="00F17911" w:rsidRPr="009764AF" w:rsidRDefault="00F17911" w:rsidP="001D637F">
            <w:pPr>
              <w:pStyle w:val="TSBullet1Square"/>
              <w:numPr>
                <w:ilvl w:val="0"/>
                <w:numId w:val="0"/>
              </w:numPr>
              <w:contextualSpacing w:val="0"/>
              <w:rPr>
                <w:rFonts w:asciiTheme="minorHAnsi" w:hAnsiTheme="minorHAnsi"/>
                <w:b/>
                <w:szCs w:val="22"/>
              </w:rPr>
            </w:pPr>
            <w:r w:rsidRPr="009764AF">
              <w:rPr>
                <w:rFonts w:asciiTheme="minorHAnsi" w:hAnsiTheme="minorHAnsi"/>
                <w:b/>
                <w:szCs w:val="22"/>
              </w:rPr>
              <w:t>WORK BREAKDOWN AND DELIVERABLES</w:t>
            </w:r>
          </w:p>
          <w:p w:rsidR="00F17911" w:rsidRPr="009764AF" w:rsidRDefault="00F17911" w:rsidP="00F17911">
            <w:pPr>
              <w:pStyle w:val="TSNumberedParagraph11"/>
              <w:numPr>
                <w:ilvl w:val="0"/>
                <w:numId w:val="0"/>
              </w:numPr>
              <w:ind w:left="720"/>
              <w:rPr>
                <w:rFonts w:asciiTheme="minorHAnsi" w:hAnsiTheme="minorHAnsi" w:cstheme="minorHAnsi"/>
                <w:iCs/>
                <w:szCs w:val="22"/>
              </w:rPr>
            </w:pPr>
            <w:r w:rsidRPr="009764AF">
              <w:rPr>
                <w:rFonts w:asciiTheme="minorHAnsi" w:hAnsiTheme="minorHAnsi" w:cstheme="minorHAnsi"/>
                <w:iCs/>
                <w:szCs w:val="22"/>
              </w:rPr>
              <w:t>In summary, the contractor is required to:</w:t>
            </w:r>
          </w:p>
          <w:p w:rsidR="00F17911" w:rsidRPr="009764AF" w:rsidRDefault="00F17911" w:rsidP="00622BCA">
            <w:pPr>
              <w:pStyle w:val="TSBullet1Square"/>
              <w:spacing w:after="120"/>
              <w:contextualSpacing w:val="0"/>
              <w:rPr>
                <w:rFonts w:asciiTheme="minorHAnsi" w:hAnsiTheme="minorHAnsi"/>
                <w:szCs w:val="22"/>
              </w:rPr>
            </w:pPr>
            <w:r w:rsidRPr="009764AF">
              <w:rPr>
                <w:rFonts w:asciiTheme="minorHAnsi" w:hAnsiTheme="minorHAnsi"/>
                <w:szCs w:val="22"/>
              </w:rPr>
              <w:t xml:space="preserve">Attend an initial kick-off meeting at ONR’s offices in Redgrave Court, Bootle, Liverpool, to discuss and agree the final scope of work to be undertaken. </w:t>
            </w:r>
          </w:p>
          <w:p w:rsidR="00F17911" w:rsidRPr="009764AF" w:rsidRDefault="00F17911" w:rsidP="00F7675E">
            <w:pPr>
              <w:pStyle w:val="TSBullet1Square"/>
              <w:spacing w:after="120"/>
              <w:contextualSpacing w:val="0"/>
              <w:jc w:val="both"/>
              <w:rPr>
                <w:rFonts w:asciiTheme="minorHAnsi" w:hAnsiTheme="minorHAnsi"/>
                <w:szCs w:val="22"/>
              </w:rPr>
            </w:pPr>
            <w:r w:rsidRPr="009764AF">
              <w:rPr>
                <w:rFonts w:asciiTheme="minorHAnsi" w:hAnsiTheme="minorHAnsi"/>
                <w:szCs w:val="22"/>
              </w:rPr>
              <w:t xml:space="preserve">Produce a detailed work place including: full details of the proposed approach to both parts of the work, timescales, invoice schedule and staff details for approval. </w:t>
            </w:r>
          </w:p>
          <w:p w:rsidR="00A53E79" w:rsidRPr="009764AF" w:rsidRDefault="00A53E79" w:rsidP="00F7675E">
            <w:pPr>
              <w:pStyle w:val="TSBullet1Square"/>
              <w:spacing w:after="120"/>
              <w:contextualSpacing w:val="0"/>
              <w:jc w:val="both"/>
              <w:rPr>
                <w:rFonts w:asciiTheme="minorHAnsi" w:hAnsiTheme="minorHAnsi"/>
                <w:szCs w:val="22"/>
              </w:rPr>
            </w:pPr>
            <w:r w:rsidRPr="009764AF">
              <w:rPr>
                <w:rFonts w:asciiTheme="minorHAnsi" w:hAnsiTheme="minorHAnsi"/>
                <w:szCs w:val="22"/>
              </w:rPr>
              <w:t>Become familiar with the UK HPR1000 design and undertake an assessment of a sample of the RP’s safety case submissions which justify the radiation shielding design for UK HPR1000.</w:t>
            </w:r>
          </w:p>
          <w:p w:rsidR="00A53E79" w:rsidRPr="009764AF" w:rsidRDefault="00A53E79" w:rsidP="00F7675E">
            <w:pPr>
              <w:pStyle w:val="TSBullet1Square"/>
              <w:spacing w:after="120"/>
              <w:contextualSpacing w:val="0"/>
              <w:jc w:val="both"/>
              <w:rPr>
                <w:rFonts w:asciiTheme="minorHAnsi" w:hAnsiTheme="minorHAnsi"/>
                <w:szCs w:val="22"/>
              </w:rPr>
            </w:pPr>
            <w:r w:rsidRPr="009764AF">
              <w:rPr>
                <w:rFonts w:asciiTheme="minorHAnsi" w:hAnsiTheme="minorHAnsi"/>
                <w:szCs w:val="22"/>
              </w:rPr>
              <w:t>Undertake independent radiation shielding modelling using appropriate tools/codes/techniques</w:t>
            </w:r>
            <w:r w:rsidR="00F37EB5" w:rsidRPr="009764AF">
              <w:rPr>
                <w:rFonts w:asciiTheme="minorHAnsi" w:hAnsiTheme="minorHAnsi"/>
                <w:szCs w:val="22"/>
              </w:rPr>
              <w:t>, especially as</w:t>
            </w:r>
            <w:r w:rsidR="00EA2676" w:rsidRPr="009764AF">
              <w:rPr>
                <w:rFonts w:asciiTheme="minorHAnsi" w:hAnsiTheme="minorHAnsi"/>
                <w:szCs w:val="22"/>
              </w:rPr>
              <w:t xml:space="preserve"> </w:t>
            </w:r>
            <w:r w:rsidR="00F37EB5" w:rsidRPr="009764AF">
              <w:rPr>
                <w:rFonts w:asciiTheme="minorHAnsi" w:hAnsiTheme="minorHAnsi"/>
                <w:szCs w:val="22"/>
              </w:rPr>
              <w:t xml:space="preserve">this may be required to support validation and verification of </w:t>
            </w:r>
            <w:proofErr w:type="spellStart"/>
            <w:r w:rsidR="00F37EB5" w:rsidRPr="009764AF">
              <w:rPr>
                <w:rFonts w:asciiTheme="minorHAnsi" w:hAnsiTheme="minorHAnsi"/>
                <w:szCs w:val="22"/>
              </w:rPr>
              <w:t>SuperMC</w:t>
            </w:r>
            <w:proofErr w:type="spellEnd"/>
            <w:r w:rsidR="00F37EB5" w:rsidRPr="009764AF">
              <w:rPr>
                <w:rFonts w:asciiTheme="minorHAnsi" w:hAnsiTheme="minorHAnsi"/>
                <w:szCs w:val="22"/>
              </w:rPr>
              <w:t xml:space="preserve">. </w:t>
            </w:r>
          </w:p>
          <w:p w:rsidR="00F17911" w:rsidRPr="009764AF" w:rsidRDefault="00F17911" w:rsidP="00F7675E">
            <w:pPr>
              <w:pStyle w:val="TSBullet1Square"/>
              <w:spacing w:after="120"/>
              <w:contextualSpacing w:val="0"/>
              <w:jc w:val="both"/>
              <w:rPr>
                <w:rFonts w:asciiTheme="minorHAnsi" w:hAnsiTheme="minorHAnsi"/>
                <w:szCs w:val="22"/>
              </w:rPr>
            </w:pPr>
            <w:r w:rsidRPr="009764AF">
              <w:rPr>
                <w:rFonts w:asciiTheme="minorHAnsi" w:hAnsiTheme="minorHAnsi"/>
                <w:szCs w:val="22"/>
              </w:rPr>
              <w:t xml:space="preserve">Assist ONR in engaging with the RP at key Level </w:t>
            </w:r>
            <w:r w:rsidR="00A53E79" w:rsidRPr="009764AF">
              <w:rPr>
                <w:rFonts w:asciiTheme="minorHAnsi" w:hAnsiTheme="minorHAnsi"/>
                <w:szCs w:val="22"/>
              </w:rPr>
              <w:t>4 technical exchange meetings.</w:t>
            </w:r>
            <w:r w:rsidR="00F37EB5" w:rsidRPr="009764AF">
              <w:rPr>
                <w:rFonts w:asciiTheme="minorHAnsi" w:hAnsiTheme="minorHAnsi"/>
                <w:szCs w:val="22"/>
              </w:rPr>
              <w:t xml:space="preserve"> Expected to be </w:t>
            </w:r>
            <w:r w:rsidR="00C46562" w:rsidRPr="009764AF">
              <w:rPr>
                <w:rFonts w:asciiTheme="minorHAnsi" w:hAnsiTheme="minorHAnsi"/>
                <w:szCs w:val="22"/>
              </w:rPr>
              <w:t>six</w:t>
            </w:r>
            <w:r w:rsidR="00F37EB5" w:rsidRPr="009764AF">
              <w:rPr>
                <w:rFonts w:asciiTheme="minorHAnsi" w:hAnsiTheme="minorHAnsi"/>
                <w:szCs w:val="22"/>
              </w:rPr>
              <w:t xml:space="preserve"> meetings in London </w:t>
            </w:r>
            <w:r w:rsidR="00EA2676" w:rsidRPr="009764AF">
              <w:rPr>
                <w:rFonts w:asciiTheme="minorHAnsi" w:hAnsiTheme="minorHAnsi"/>
                <w:szCs w:val="22"/>
              </w:rPr>
              <w:t xml:space="preserve">and one trip to the RP’s offices in China </w:t>
            </w:r>
            <w:r w:rsidR="00F37EB5" w:rsidRPr="009764AF">
              <w:rPr>
                <w:rFonts w:asciiTheme="minorHAnsi" w:hAnsiTheme="minorHAnsi"/>
                <w:szCs w:val="22"/>
              </w:rPr>
              <w:t>over the course of contract.</w:t>
            </w:r>
            <w:r w:rsidR="00A53E79" w:rsidRPr="009764AF">
              <w:rPr>
                <w:rFonts w:asciiTheme="minorHAnsi" w:hAnsiTheme="minorHAnsi"/>
                <w:szCs w:val="22"/>
              </w:rPr>
              <w:t xml:space="preserve"> </w:t>
            </w:r>
            <w:r w:rsidRPr="009764AF">
              <w:rPr>
                <w:rFonts w:asciiTheme="minorHAnsi" w:hAnsiTheme="minorHAnsi"/>
                <w:szCs w:val="22"/>
              </w:rPr>
              <w:t xml:space="preserve"> </w:t>
            </w:r>
          </w:p>
          <w:p w:rsidR="00F17911" w:rsidRPr="009764AF" w:rsidRDefault="00F17911" w:rsidP="00F7675E">
            <w:pPr>
              <w:pStyle w:val="TSBullet1Square"/>
              <w:spacing w:after="120"/>
              <w:contextualSpacing w:val="0"/>
              <w:jc w:val="both"/>
              <w:rPr>
                <w:rFonts w:asciiTheme="minorHAnsi" w:hAnsiTheme="minorHAnsi"/>
                <w:szCs w:val="22"/>
              </w:rPr>
            </w:pPr>
            <w:r w:rsidRPr="009764AF">
              <w:rPr>
                <w:rFonts w:asciiTheme="minorHAnsi" w:hAnsiTheme="minorHAnsi"/>
                <w:szCs w:val="22"/>
              </w:rPr>
              <w:t xml:space="preserve">Raise requests for additional information (RQs) from the RP (via ONR), and review their responses. In some cases, this may require the contractor to attend meetings with the RP to discuss and clarify questions and responses.  Such requests for information would be aimed at establishing the quality and relevance of the RP’s radiation shielding proposals and information. </w:t>
            </w:r>
          </w:p>
          <w:p w:rsidR="00F17911" w:rsidRPr="009764AF" w:rsidRDefault="00F17911" w:rsidP="00F7675E">
            <w:pPr>
              <w:pStyle w:val="TSBullet1Square"/>
              <w:spacing w:after="120"/>
              <w:contextualSpacing w:val="0"/>
              <w:jc w:val="both"/>
              <w:rPr>
                <w:rFonts w:asciiTheme="minorHAnsi" w:hAnsiTheme="minorHAnsi"/>
                <w:szCs w:val="22"/>
              </w:rPr>
            </w:pPr>
            <w:r w:rsidRPr="009764AF">
              <w:rPr>
                <w:rFonts w:asciiTheme="minorHAnsi" w:hAnsiTheme="minorHAnsi"/>
                <w:szCs w:val="22"/>
              </w:rPr>
              <w:t xml:space="preserve">Routine engagement and progress updates with ONR </w:t>
            </w:r>
            <w:r w:rsidRPr="009764AF">
              <w:rPr>
                <w:rFonts w:asciiTheme="minorHAnsi" w:hAnsiTheme="minorHAnsi"/>
                <w:i/>
                <w:szCs w:val="22"/>
              </w:rPr>
              <w:t>via</w:t>
            </w:r>
            <w:r w:rsidRPr="009764AF">
              <w:rPr>
                <w:rFonts w:asciiTheme="minorHAnsi" w:hAnsiTheme="minorHAnsi"/>
                <w:szCs w:val="22"/>
              </w:rPr>
              <w:t xml:space="preserve"> meetings or by telephone, particularly in the event that significant omissions or shortfalls are identified</w:t>
            </w:r>
            <w:r w:rsidR="00E774DE" w:rsidRPr="009764AF">
              <w:rPr>
                <w:rFonts w:asciiTheme="minorHAnsi" w:hAnsiTheme="minorHAnsi"/>
                <w:szCs w:val="22"/>
              </w:rPr>
              <w:t xml:space="preserve"> in the RP’s approach</w:t>
            </w:r>
            <w:r w:rsidRPr="009764AF">
              <w:rPr>
                <w:rFonts w:asciiTheme="minorHAnsi" w:hAnsiTheme="minorHAnsi"/>
                <w:szCs w:val="22"/>
              </w:rPr>
              <w:t>, should also be planned for.</w:t>
            </w:r>
          </w:p>
          <w:p w:rsidR="00F17911" w:rsidRPr="009764AF" w:rsidRDefault="00A53E79" w:rsidP="00F7675E">
            <w:pPr>
              <w:pStyle w:val="TSBullet1Square"/>
              <w:spacing w:after="120"/>
              <w:contextualSpacing w:val="0"/>
              <w:jc w:val="both"/>
              <w:rPr>
                <w:rFonts w:asciiTheme="minorHAnsi" w:hAnsiTheme="minorHAnsi"/>
                <w:szCs w:val="22"/>
              </w:rPr>
            </w:pPr>
            <w:r w:rsidRPr="009764AF">
              <w:rPr>
                <w:rFonts w:asciiTheme="minorHAnsi" w:hAnsiTheme="minorHAnsi"/>
                <w:szCs w:val="22"/>
                <w:u w:val="single"/>
              </w:rPr>
              <w:t xml:space="preserve">Produce </w:t>
            </w:r>
            <w:r w:rsidR="00F17911" w:rsidRPr="009764AF">
              <w:rPr>
                <w:rFonts w:asciiTheme="minorHAnsi" w:hAnsiTheme="minorHAnsi"/>
                <w:szCs w:val="22"/>
              </w:rPr>
              <w:t xml:space="preserve">report(s) and submit to ONR to formally capture the </w:t>
            </w:r>
            <w:r w:rsidRPr="009764AF">
              <w:rPr>
                <w:rFonts w:asciiTheme="minorHAnsi" w:hAnsiTheme="minorHAnsi"/>
                <w:szCs w:val="22"/>
              </w:rPr>
              <w:t xml:space="preserve">outcome of the TSC’s independent assessment of the RP’s radiation shielding design and methods/tools etc. for UK HPR1000. The deliverable(s) should capture the TSC’s expert advice to ONR and contain recommendations to ONR where the RP’s approach may not satisfy RGP and/or where further justification may be required. </w:t>
            </w:r>
            <w:r w:rsidR="00F17911" w:rsidRPr="009764AF">
              <w:rPr>
                <w:rFonts w:asciiTheme="minorHAnsi" w:hAnsiTheme="minorHAnsi"/>
                <w:szCs w:val="22"/>
              </w:rPr>
              <w:t xml:space="preserve">The TSC is expected to use their discretion, with prior </w:t>
            </w:r>
            <w:r w:rsidR="00F17911" w:rsidRPr="009764AF">
              <w:rPr>
                <w:rFonts w:asciiTheme="minorHAnsi" w:hAnsiTheme="minorHAnsi"/>
                <w:szCs w:val="22"/>
              </w:rPr>
              <w:lastRenderedPageBreak/>
              <w:t>ONR agreement,</w:t>
            </w:r>
            <w:r w:rsidRPr="009764AF">
              <w:rPr>
                <w:rFonts w:asciiTheme="minorHAnsi" w:hAnsiTheme="minorHAnsi"/>
                <w:szCs w:val="22"/>
              </w:rPr>
              <w:t xml:space="preserve"> to decide </w:t>
            </w:r>
            <w:r w:rsidR="00F17911" w:rsidRPr="009764AF">
              <w:rPr>
                <w:rFonts w:asciiTheme="minorHAnsi" w:hAnsiTheme="minorHAnsi"/>
                <w:szCs w:val="22"/>
              </w:rPr>
              <w:t xml:space="preserve">how </w:t>
            </w:r>
            <w:r w:rsidRPr="009764AF">
              <w:rPr>
                <w:rFonts w:asciiTheme="minorHAnsi" w:hAnsiTheme="minorHAnsi"/>
                <w:szCs w:val="22"/>
              </w:rPr>
              <w:t xml:space="preserve">best </w:t>
            </w:r>
            <w:r w:rsidR="00F17911" w:rsidRPr="009764AF">
              <w:rPr>
                <w:rFonts w:asciiTheme="minorHAnsi" w:hAnsiTheme="minorHAnsi"/>
                <w:szCs w:val="22"/>
              </w:rPr>
              <w:t xml:space="preserve">to formally report </w:t>
            </w:r>
            <w:r w:rsidRPr="009764AF">
              <w:rPr>
                <w:rFonts w:asciiTheme="minorHAnsi" w:hAnsiTheme="minorHAnsi"/>
                <w:szCs w:val="22"/>
              </w:rPr>
              <w:t>the basis and outcome of their assessment</w:t>
            </w:r>
            <w:r w:rsidR="00F17911" w:rsidRPr="009764AF">
              <w:rPr>
                <w:rFonts w:asciiTheme="minorHAnsi" w:hAnsiTheme="minorHAnsi"/>
                <w:szCs w:val="22"/>
              </w:rPr>
              <w:t xml:space="preserve">.   </w:t>
            </w:r>
          </w:p>
          <w:p w:rsidR="00E55FE9" w:rsidRPr="009764AF" w:rsidRDefault="00F17911" w:rsidP="00622BCA">
            <w:pPr>
              <w:pStyle w:val="TSBullet1Square"/>
              <w:spacing w:after="120"/>
              <w:contextualSpacing w:val="0"/>
              <w:rPr>
                <w:rFonts w:cstheme="minorHAnsi"/>
              </w:rPr>
            </w:pPr>
            <w:r w:rsidRPr="009764AF">
              <w:rPr>
                <w:rFonts w:asciiTheme="minorHAnsi" w:hAnsiTheme="minorHAnsi"/>
              </w:rPr>
              <w:t>A close-out meeting will be held upon completion of the contract. This meeting will take place either at the ONR offices in Bootle, or the contractor offices. Videoconference facilities are also available if necessary.</w:t>
            </w:r>
          </w:p>
          <w:p w:rsidR="00E55FE9" w:rsidRPr="009764AF" w:rsidRDefault="00E55FE9">
            <w:pPr>
              <w:pStyle w:val="TSNumberedParagraph11"/>
              <w:numPr>
                <w:ilvl w:val="0"/>
                <w:numId w:val="0"/>
              </w:numPr>
              <w:rPr>
                <w:rFonts w:asciiTheme="minorHAnsi" w:hAnsiTheme="minorHAnsi" w:cstheme="minorHAnsi"/>
                <w:b/>
                <w:iCs/>
                <w:szCs w:val="22"/>
              </w:rPr>
            </w:pPr>
            <w:r w:rsidRPr="009764AF">
              <w:rPr>
                <w:rFonts w:asciiTheme="minorHAnsi" w:hAnsiTheme="minorHAnsi" w:cstheme="minorHAnsi"/>
                <w:b/>
                <w:iCs/>
                <w:szCs w:val="22"/>
              </w:rPr>
              <w:t>TIMESCALES</w:t>
            </w:r>
          </w:p>
          <w:p w:rsidR="00E55FE9" w:rsidRPr="009764AF" w:rsidRDefault="00E55FE9" w:rsidP="00E55FE9">
            <w:pPr>
              <w:pStyle w:val="TSNumberedParagraph11"/>
              <w:rPr>
                <w:rFonts w:asciiTheme="minorHAnsi" w:hAnsiTheme="minorHAnsi" w:cstheme="minorHAnsi"/>
                <w:iCs/>
                <w:szCs w:val="22"/>
              </w:rPr>
            </w:pPr>
            <w:r w:rsidRPr="009764AF">
              <w:rPr>
                <w:rFonts w:asciiTheme="minorHAnsi" w:hAnsiTheme="minorHAnsi" w:cstheme="minorHAnsi"/>
                <w:iCs/>
                <w:szCs w:val="22"/>
              </w:rPr>
              <w:t>The following timescales can be assumed, noting that progress meetings and updates should be provided concurrently:</w:t>
            </w:r>
          </w:p>
          <w:p w:rsidR="00E55FE9" w:rsidRPr="009764AF" w:rsidRDefault="00050703" w:rsidP="00622BCA">
            <w:pPr>
              <w:pStyle w:val="TSBullet1Square"/>
              <w:spacing w:after="120"/>
              <w:contextualSpacing w:val="0"/>
              <w:rPr>
                <w:rFonts w:asciiTheme="minorHAnsi" w:hAnsiTheme="minorHAnsi" w:cstheme="minorHAnsi"/>
                <w:iCs/>
                <w:szCs w:val="22"/>
              </w:rPr>
            </w:pPr>
            <w:r w:rsidRPr="009764AF">
              <w:rPr>
                <w:rFonts w:asciiTheme="minorHAnsi" w:hAnsiTheme="minorHAnsi" w:cstheme="minorHAnsi"/>
                <w:iCs/>
                <w:szCs w:val="22"/>
              </w:rPr>
              <w:t xml:space="preserve">March 2020 - </w:t>
            </w:r>
            <w:r w:rsidR="00E55FE9" w:rsidRPr="009764AF">
              <w:rPr>
                <w:rFonts w:asciiTheme="minorHAnsi" w:hAnsiTheme="minorHAnsi" w:cstheme="minorHAnsi"/>
                <w:iCs/>
                <w:szCs w:val="22"/>
              </w:rPr>
              <w:t>Start of contract</w:t>
            </w:r>
            <w:r w:rsidRPr="009764AF">
              <w:rPr>
                <w:rFonts w:asciiTheme="minorHAnsi" w:hAnsiTheme="minorHAnsi" w:cstheme="minorHAnsi"/>
                <w:iCs/>
                <w:szCs w:val="22"/>
              </w:rPr>
              <w:t xml:space="preserve"> expected middle to end of March 2020</w:t>
            </w:r>
            <w:r w:rsidR="00DF4FA1" w:rsidRPr="009764AF">
              <w:rPr>
                <w:rFonts w:asciiTheme="minorHAnsi" w:hAnsiTheme="minorHAnsi" w:cstheme="minorHAnsi"/>
                <w:iCs/>
                <w:szCs w:val="22"/>
              </w:rPr>
              <w:t>.</w:t>
            </w:r>
          </w:p>
          <w:p w:rsidR="00905E9D" w:rsidRPr="009764AF" w:rsidRDefault="00050703" w:rsidP="00622BCA">
            <w:pPr>
              <w:pStyle w:val="TSBullet1Square"/>
              <w:spacing w:after="120"/>
              <w:contextualSpacing w:val="0"/>
              <w:rPr>
                <w:rFonts w:asciiTheme="minorHAnsi" w:hAnsiTheme="minorHAnsi" w:cstheme="minorHAnsi"/>
                <w:iCs/>
                <w:szCs w:val="22"/>
              </w:rPr>
            </w:pPr>
            <w:r w:rsidRPr="009764AF">
              <w:rPr>
                <w:rFonts w:asciiTheme="minorHAnsi" w:hAnsiTheme="minorHAnsi" w:cstheme="minorHAnsi"/>
                <w:iCs/>
                <w:szCs w:val="22"/>
              </w:rPr>
              <w:t xml:space="preserve">July 2020 - </w:t>
            </w:r>
            <w:r w:rsidR="00905E9D" w:rsidRPr="009764AF">
              <w:rPr>
                <w:rFonts w:asciiTheme="minorHAnsi" w:hAnsiTheme="minorHAnsi" w:cstheme="minorHAnsi"/>
                <w:iCs/>
                <w:szCs w:val="22"/>
              </w:rPr>
              <w:t>Completion</w:t>
            </w:r>
            <w:r w:rsidR="00C46562" w:rsidRPr="009764AF">
              <w:rPr>
                <w:rFonts w:asciiTheme="minorHAnsi" w:hAnsiTheme="minorHAnsi" w:cstheme="minorHAnsi"/>
                <w:iCs/>
                <w:szCs w:val="22"/>
              </w:rPr>
              <w:t xml:space="preserve"> of high level shielding review</w:t>
            </w:r>
            <w:r w:rsidRPr="009764AF">
              <w:rPr>
                <w:rFonts w:asciiTheme="minorHAnsi" w:hAnsiTheme="minorHAnsi" w:cstheme="minorHAnsi"/>
                <w:iCs/>
                <w:szCs w:val="22"/>
              </w:rPr>
              <w:t xml:space="preserve">. </w:t>
            </w:r>
            <w:r w:rsidR="00C46562" w:rsidRPr="009764AF">
              <w:rPr>
                <w:rFonts w:asciiTheme="minorHAnsi" w:hAnsiTheme="minorHAnsi" w:cstheme="minorHAnsi"/>
                <w:iCs/>
                <w:szCs w:val="22"/>
              </w:rPr>
              <w:t xml:space="preserve">TSC is expected to have </w:t>
            </w:r>
            <w:r w:rsidRPr="009764AF">
              <w:rPr>
                <w:rFonts w:asciiTheme="minorHAnsi" w:hAnsiTheme="minorHAnsi" w:cstheme="minorHAnsi"/>
                <w:iCs/>
                <w:szCs w:val="22"/>
              </w:rPr>
              <w:t>completed</w:t>
            </w:r>
            <w:r w:rsidR="00622BCA" w:rsidRPr="009764AF">
              <w:rPr>
                <w:rFonts w:asciiTheme="minorHAnsi" w:hAnsiTheme="minorHAnsi" w:cstheme="minorHAnsi"/>
                <w:iCs/>
                <w:szCs w:val="22"/>
              </w:rPr>
              <w:t xml:space="preserve"> </w:t>
            </w:r>
            <w:proofErr w:type="spellStart"/>
            <w:r w:rsidR="00622BCA" w:rsidRPr="009764AF">
              <w:rPr>
                <w:rFonts w:asciiTheme="minorHAnsi" w:hAnsiTheme="minorHAnsi" w:cstheme="minorHAnsi"/>
                <w:iCs/>
                <w:szCs w:val="22"/>
              </w:rPr>
              <w:t>intial</w:t>
            </w:r>
            <w:proofErr w:type="spellEnd"/>
            <w:r w:rsidR="00C46562" w:rsidRPr="009764AF">
              <w:rPr>
                <w:rFonts w:asciiTheme="minorHAnsi" w:hAnsiTheme="minorHAnsi" w:cstheme="minorHAnsi"/>
                <w:iCs/>
                <w:szCs w:val="22"/>
              </w:rPr>
              <w:t xml:space="preserve"> review of key documents</w:t>
            </w:r>
            <w:r w:rsidRPr="009764AF">
              <w:rPr>
                <w:rFonts w:asciiTheme="minorHAnsi" w:hAnsiTheme="minorHAnsi" w:cstheme="minorHAnsi"/>
                <w:iCs/>
                <w:szCs w:val="22"/>
              </w:rPr>
              <w:t xml:space="preserve"> and raised any </w:t>
            </w:r>
            <w:r w:rsidR="00C46562" w:rsidRPr="009764AF">
              <w:rPr>
                <w:rFonts w:asciiTheme="minorHAnsi" w:hAnsiTheme="minorHAnsi" w:cstheme="minorHAnsi"/>
                <w:iCs/>
                <w:szCs w:val="22"/>
              </w:rPr>
              <w:t>requests for additional information.</w:t>
            </w:r>
          </w:p>
          <w:p w:rsidR="00050703" w:rsidRPr="009764AF" w:rsidRDefault="00050703" w:rsidP="00622BCA">
            <w:pPr>
              <w:pStyle w:val="TSBullet1Square"/>
              <w:spacing w:after="120"/>
              <w:contextualSpacing w:val="0"/>
              <w:rPr>
                <w:rFonts w:asciiTheme="minorHAnsi" w:hAnsiTheme="minorHAnsi" w:cstheme="minorHAnsi"/>
                <w:iCs/>
                <w:szCs w:val="22"/>
              </w:rPr>
            </w:pPr>
            <w:r w:rsidRPr="009764AF">
              <w:rPr>
                <w:rFonts w:asciiTheme="minorHAnsi" w:hAnsiTheme="minorHAnsi" w:cstheme="minorHAnsi"/>
                <w:iCs/>
                <w:szCs w:val="22"/>
              </w:rPr>
              <w:t xml:space="preserve">December 2020 – Completed reviews of </w:t>
            </w:r>
            <w:r w:rsidR="00905E9D" w:rsidRPr="009764AF">
              <w:rPr>
                <w:rFonts w:asciiTheme="minorHAnsi" w:hAnsiTheme="minorHAnsi" w:cstheme="minorHAnsi"/>
                <w:iCs/>
                <w:szCs w:val="22"/>
              </w:rPr>
              <w:t>sampl</w:t>
            </w:r>
            <w:r w:rsidRPr="009764AF">
              <w:rPr>
                <w:rFonts w:asciiTheme="minorHAnsi" w:hAnsiTheme="minorHAnsi" w:cstheme="minorHAnsi"/>
                <w:iCs/>
                <w:szCs w:val="22"/>
              </w:rPr>
              <w:t xml:space="preserve">es and additional information. Completion of </w:t>
            </w:r>
            <w:proofErr w:type="spellStart"/>
            <w:r w:rsidRPr="009764AF">
              <w:rPr>
                <w:rFonts w:asciiTheme="minorHAnsi" w:hAnsiTheme="minorHAnsi" w:cstheme="minorHAnsi"/>
                <w:iCs/>
                <w:szCs w:val="22"/>
              </w:rPr>
              <w:t>SuperMC</w:t>
            </w:r>
            <w:proofErr w:type="spellEnd"/>
            <w:r w:rsidRPr="009764AF">
              <w:rPr>
                <w:rFonts w:asciiTheme="minorHAnsi" w:hAnsiTheme="minorHAnsi" w:cstheme="minorHAnsi"/>
                <w:iCs/>
                <w:szCs w:val="22"/>
              </w:rPr>
              <w:t xml:space="preserve"> validation and verification review. </w:t>
            </w:r>
          </w:p>
          <w:p w:rsidR="00905E9D" w:rsidRPr="009764AF" w:rsidRDefault="00632565" w:rsidP="00622BCA">
            <w:pPr>
              <w:pStyle w:val="TSBullet1Square"/>
              <w:spacing w:after="120"/>
              <w:contextualSpacing w:val="0"/>
              <w:rPr>
                <w:rFonts w:asciiTheme="minorHAnsi" w:hAnsiTheme="minorHAnsi" w:cstheme="minorHAnsi"/>
                <w:iCs/>
                <w:szCs w:val="22"/>
              </w:rPr>
            </w:pPr>
            <w:r w:rsidRPr="009764AF">
              <w:rPr>
                <w:rFonts w:asciiTheme="minorHAnsi" w:hAnsiTheme="minorHAnsi" w:cstheme="minorHAnsi"/>
                <w:iCs/>
                <w:szCs w:val="22"/>
              </w:rPr>
              <w:t xml:space="preserve">February 2021 - </w:t>
            </w:r>
            <w:r w:rsidR="00050703" w:rsidRPr="009764AF">
              <w:rPr>
                <w:rFonts w:asciiTheme="minorHAnsi" w:hAnsiTheme="minorHAnsi" w:cstheme="minorHAnsi"/>
                <w:iCs/>
                <w:szCs w:val="22"/>
              </w:rPr>
              <w:t>Issue dr</w:t>
            </w:r>
            <w:r w:rsidR="00905E9D" w:rsidRPr="009764AF">
              <w:rPr>
                <w:rFonts w:asciiTheme="minorHAnsi" w:hAnsiTheme="minorHAnsi" w:cstheme="minorHAnsi"/>
                <w:iCs/>
                <w:szCs w:val="22"/>
              </w:rPr>
              <w:t xml:space="preserve">aft assessment report </w:t>
            </w:r>
            <w:r w:rsidR="00DF4FA1" w:rsidRPr="009764AF">
              <w:rPr>
                <w:rFonts w:asciiTheme="minorHAnsi" w:hAnsiTheme="minorHAnsi" w:cstheme="minorHAnsi"/>
                <w:iCs/>
                <w:szCs w:val="22"/>
              </w:rPr>
              <w:t>to ONR for r</w:t>
            </w:r>
            <w:r w:rsidR="00905E9D" w:rsidRPr="009764AF">
              <w:rPr>
                <w:rFonts w:asciiTheme="minorHAnsi" w:hAnsiTheme="minorHAnsi" w:cstheme="minorHAnsi"/>
                <w:iCs/>
                <w:szCs w:val="22"/>
              </w:rPr>
              <w:t>eview</w:t>
            </w:r>
            <w:r w:rsidR="00DF4FA1" w:rsidRPr="009764AF">
              <w:rPr>
                <w:rFonts w:asciiTheme="minorHAnsi" w:hAnsiTheme="minorHAnsi" w:cstheme="minorHAnsi"/>
                <w:iCs/>
                <w:szCs w:val="22"/>
              </w:rPr>
              <w:t xml:space="preserve"> and comment.</w:t>
            </w:r>
          </w:p>
          <w:p w:rsidR="00905E9D" w:rsidRPr="009764AF" w:rsidRDefault="00632565" w:rsidP="00622BCA">
            <w:pPr>
              <w:pStyle w:val="TSBullet1Square"/>
              <w:spacing w:after="120"/>
              <w:contextualSpacing w:val="0"/>
              <w:rPr>
                <w:rFonts w:asciiTheme="minorHAnsi" w:hAnsiTheme="minorHAnsi" w:cstheme="minorHAnsi"/>
                <w:iCs/>
                <w:szCs w:val="22"/>
              </w:rPr>
            </w:pPr>
            <w:r w:rsidRPr="009764AF">
              <w:rPr>
                <w:rFonts w:asciiTheme="minorHAnsi" w:hAnsiTheme="minorHAnsi" w:cstheme="minorHAnsi"/>
                <w:iCs/>
                <w:szCs w:val="22"/>
              </w:rPr>
              <w:t xml:space="preserve">April 2021 - </w:t>
            </w:r>
            <w:r w:rsidR="00DF4FA1" w:rsidRPr="009764AF">
              <w:rPr>
                <w:rFonts w:asciiTheme="minorHAnsi" w:hAnsiTheme="minorHAnsi" w:cstheme="minorHAnsi"/>
                <w:iCs/>
                <w:szCs w:val="22"/>
              </w:rPr>
              <w:t>Issue f</w:t>
            </w:r>
            <w:r w:rsidR="00905E9D" w:rsidRPr="009764AF">
              <w:rPr>
                <w:rFonts w:asciiTheme="minorHAnsi" w:hAnsiTheme="minorHAnsi" w:cstheme="minorHAnsi"/>
                <w:iCs/>
                <w:szCs w:val="22"/>
              </w:rPr>
              <w:t>inal assessment report</w:t>
            </w:r>
            <w:r w:rsidR="00DF4FA1" w:rsidRPr="009764AF">
              <w:rPr>
                <w:rFonts w:asciiTheme="minorHAnsi" w:hAnsiTheme="minorHAnsi" w:cstheme="minorHAnsi"/>
                <w:iCs/>
                <w:szCs w:val="22"/>
              </w:rPr>
              <w:t xml:space="preserve"> </w:t>
            </w:r>
            <w:r w:rsidR="00905E9D" w:rsidRPr="009764AF">
              <w:rPr>
                <w:rFonts w:asciiTheme="minorHAnsi" w:hAnsiTheme="minorHAnsi" w:cstheme="minorHAnsi"/>
                <w:iCs/>
                <w:szCs w:val="22"/>
              </w:rPr>
              <w:t>to ONR</w:t>
            </w:r>
            <w:r w:rsidR="00DF4FA1" w:rsidRPr="009764AF">
              <w:rPr>
                <w:rFonts w:asciiTheme="minorHAnsi" w:hAnsiTheme="minorHAnsi" w:cstheme="minorHAnsi"/>
                <w:iCs/>
                <w:szCs w:val="22"/>
              </w:rPr>
              <w:t>.</w:t>
            </w:r>
          </w:p>
          <w:p w:rsidR="00E55FE9" w:rsidRPr="009764AF" w:rsidRDefault="00803F7F" w:rsidP="00622BCA">
            <w:pPr>
              <w:pStyle w:val="TSBullet1Square"/>
              <w:spacing w:after="120"/>
              <w:contextualSpacing w:val="0"/>
              <w:rPr>
                <w:rFonts w:asciiTheme="minorHAnsi" w:hAnsiTheme="minorHAnsi" w:cstheme="minorHAnsi"/>
                <w:iCs/>
                <w:szCs w:val="22"/>
              </w:rPr>
            </w:pPr>
            <w:r w:rsidRPr="009764AF">
              <w:rPr>
                <w:rFonts w:asciiTheme="minorHAnsi" w:hAnsiTheme="minorHAnsi" w:cstheme="minorHAnsi"/>
                <w:iCs/>
                <w:szCs w:val="22"/>
              </w:rPr>
              <w:t>July</w:t>
            </w:r>
            <w:r w:rsidR="00DF4FA1" w:rsidRPr="009764AF">
              <w:rPr>
                <w:rFonts w:asciiTheme="minorHAnsi" w:hAnsiTheme="minorHAnsi" w:cstheme="minorHAnsi"/>
                <w:iCs/>
                <w:szCs w:val="22"/>
              </w:rPr>
              <w:t xml:space="preserve"> 2021 - </w:t>
            </w:r>
            <w:r w:rsidR="00E55FE9" w:rsidRPr="009764AF">
              <w:rPr>
                <w:rFonts w:asciiTheme="minorHAnsi" w:hAnsiTheme="minorHAnsi" w:cstheme="minorHAnsi"/>
                <w:iCs/>
                <w:szCs w:val="22"/>
              </w:rPr>
              <w:t>End of contract.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E55FE9" w:rsidRDefault="00E55FE9" w:rsidP="008D119D">
            <w:pPr>
              <w:pStyle w:val="TSNumberedParagraph11"/>
              <w:rPr>
                <w:rFonts w:asciiTheme="minorHAnsi" w:hAnsiTheme="minorHAnsi" w:cstheme="minorHAnsi"/>
              </w:rPr>
            </w:pPr>
            <w:r>
              <w:rPr>
                <w:rFonts w:asciiTheme="minorHAnsi" w:hAnsiTheme="minorHAnsi" w:cstheme="minorHAnsi"/>
              </w:rPr>
              <w:t>In summary, the required outcomes of this work are for the contractor to:</w:t>
            </w:r>
          </w:p>
          <w:p w:rsidR="00E55FE9" w:rsidRPr="001D637F" w:rsidRDefault="00077E81" w:rsidP="00622BCA">
            <w:pPr>
              <w:pStyle w:val="TSBullet1Square"/>
              <w:spacing w:after="120"/>
              <w:contextualSpacing w:val="0"/>
              <w:rPr>
                <w:rFonts w:asciiTheme="minorHAnsi" w:hAnsiTheme="minorHAnsi"/>
              </w:rPr>
            </w:pPr>
            <w:r w:rsidRPr="001D637F">
              <w:rPr>
                <w:rFonts w:asciiTheme="minorHAnsi" w:hAnsiTheme="minorHAnsi"/>
              </w:rPr>
              <w:t xml:space="preserve">Provide an independent technical review of the </w:t>
            </w:r>
            <w:r w:rsidR="00632565">
              <w:rPr>
                <w:rFonts w:asciiTheme="minorHAnsi" w:hAnsiTheme="minorHAnsi"/>
              </w:rPr>
              <w:t>c</w:t>
            </w:r>
            <w:r w:rsidRPr="001D637F">
              <w:rPr>
                <w:rFonts w:asciiTheme="minorHAnsi" w:hAnsiTheme="minorHAnsi"/>
              </w:rPr>
              <w:t xml:space="preserve">laims, arguments and evidence presented by </w:t>
            </w:r>
            <w:r w:rsidR="008D119D" w:rsidRPr="001D637F">
              <w:rPr>
                <w:rFonts w:asciiTheme="minorHAnsi" w:hAnsiTheme="minorHAnsi"/>
              </w:rPr>
              <w:t xml:space="preserve">the RP </w:t>
            </w:r>
            <w:r w:rsidRPr="001D637F">
              <w:rPr>
                <w:rFonts w:asciiTheme="minorHAnsi" w:hAnsiTheme="minorHAnsi"/>
              </w:rPr>
              <w:t>in relation to the shielding design in UK HPR1000 during both normal operations and fault</w:t>
            </w:r>
            <w:r w:rsidR="00E55FE9" w:rsidRPr="001D637F">
              <w:rPr>
                <w:rFonts w:asciiTheme="minorHAnsi" w:hAnsiTheme="minorHAnsi"/>
              </w:rPr>
              <w:t>/accident</w:t>
            </w:r>
            <w:r w:rsidRPr="001D637F">
              <w:rPr>
                <w:rFonts w:asciiTheme="minorHAnsi" w:hAnsiTheme="minorHAnsi"/>
              </w:rPr>
              <w:t xml:space="preserve"> conditions</w:t>
            </w:r>
            <w:r w:rsidR="00E55FE9" w:rsidRPr="001D637F">
              <w:rPr>
                <w:rFonts w:asciiTheme="minorHAnsi" w:hAnsiTheme="minorHAnsi"/>
              </w:rPr>
              <w:t>;</w:t>
            </w:r>
          </w:p>
          <w:p w:rsidR="00AF4C0F" w:rsidRPr="001D637F" w:rsidRDefault="00077E81" w:rsidP="00F7675E">
            <w:pPr>
              <w:pStyle w:val="TSBullet1Square"/>
              <w:spacing w:after="120"/>
              <w:contextualSpacing w:val="0"/>
              <w:jc w:val="both"/>
              <w:rPr>
                <w:rFonts w:asciiTheme="minorHAnsi" w:hAnsiTheme="minorHAnsi"/>
              </w:rPr>
            </w:pPr>
            <w:r w:rsidRPr="001D637F">
              <w:rPr>
                <w:rFonts w:asciiTheme="minorHAnsi" w:hAnsiTheme="minorHAnsi"/>
              </w:rPr>
              <w:t>Ultimately the contractor should provide their view on whether any assumptions made by</w:t>
            </w:r>
            <w:r w:rsidR="008D119D" w:rsidRPr="001D637F">
              <w:rPr>
                <w:rFonts w:asciiTheme="minorHAnsi" w:hAnsiTheme="minorHAnsi"/>
              </w:rPr>
              <w:t xml:space="preserve"> the</w:t>
            </w:r>
            <w:r w:rsidRPr="001D637F">
              <w:rPr>
                <w:rFonts w:asciiTheme="minorHAnsi" w:hAnsiTheme="minorHAnsi"/>
              </w:rPr>
              <w:t xml:space="preserve"> </w:t>
            </w:r>
            <w:r w:rsidR="008D119D" w:rsidRPr="001D637F">
              <w:rPr>
                <w:rFonts w:asciiTheme="minorHAnsi" w:hAnsiTheme="minorHAnsi"/>
              </w:rPr>
              <w:t xml:space="preserve">RP </w:t>
            </w:r>
            <w:r w:rsidRPr="001D637F">
              <w:rPr>
                <w:rFonts w:asciiTheme="minorHAnsi" w:hAnsiTheme="minorHAnsi"/>
              </w:rPr>
              <w:t xml:space="preserve">are appropriate, are significant in terms of the design or operation of UK </w:t>
            </w:r>
            <w:r w:rsidR="008D119D" w:rsidRPr="001D637F">
              <w:rPr>
                <w:rFonts w:asciiTheme="minorHAnsi" w:hAnsiTheme="minorHAnsi"/>
              </w:rPr>
              <w:t>HPR1000</w:t>
            </w:r>
            <w:r w:rsidRPr="001D637F">
              <w:rPr>
                <w:rFonts w:asciiTheme="minorHAnsi" w:hAnsiTheme="minorHAnsi"/>
              </w:rPr>
              <w:t xml:space="preserve"> or could increase the </w:t>
            </w:r>
            <w:r w:rsidR="0007506B" w:rsidRPr="001D637F">
              <w:rPr>
                <w:rFonts w:asciiTheme="minorHAnsi" w:hAnsiTheme="minorHAnsi"/>
              </w:rPr>
              <w:t xml:space="preserve">external </w:t>
            </w:r>
            <w:r w:rsidRPr="001D637F">
              <w:rPr>
                <w:rFonts w:asciiTheme="minorHAnsi" w:hAnsiTheme="minorHAnsi"/>
              </w:rPr>
              <w:t xml:space="preserve">doses to workers </w:t>
            </w:r>
            <w:r w:rsidR="008D119D" w:rsidRPr="001D637F">
              <w:rPr>
                <w:rFonts w:asciiTheme="minorHAnsi" w:hAnsiTheme="minorHAnsi"/>
              </w:rPr>
              <w:t xml:space="preserve">or the public </w:t>
            </w:r>
            <w:r w:rsidRPr="001D637F">
              <w:rPr>
                <w:rFonts w:asciiTheme="minorHAnsi" w:hAnsiTheme="minorHAnsi"/>
              </w:rPr>
              <w:t xml:space="preserve">from direct </w:t>
            </w:r>
            <w:r w:rsidR="00E55FE9" w:rsidRPr="001D637F">
              <w:rPr>
                <w:rFonts w:asciiTheme="minorHAnsi" w:hAnsiTheme="minorHAnsi"/>
              </w:rPr>
              <w:t xml:space="preserve">radiation </w:t>
            </w:r>
            <w:r w:rsidRPr="001D637F">
              <w:rPr>
                <w:rFonts w:asciiTheme="minorHAnsi" w:hAnsiTheme="minorHAnsi"/>
              </w:rPr>
              <w:t>shine</w:t>
            </w:r>
            <w:r w:rsidR="008D119D" w:rsidRPr="001D637F">
              <w:rPr>
                <w:rFonts w:asciiTheme="minorHAnsi" w:hAnsiTheme="minorHAnsi"/>
              </w:rPr>
              <w:t>.</w:t>
            </w:r>
          </w:p>
          <w:p w:rsidR="00E55FE9" w:rsidRPr="00077E81" w:rsidRDefault="00E55FE9" w:rsidP="00622BCA">
            <w:pPr>
              <w:pStyle w:val="TSBullet1Square"/>
              <w:spacing w:after="120"/>
              <w:contextualSpacing w:val="0"/>
            </w:pPr>
            <w:r w:rsidRPr="00B21710">
              <w:rPr>
                <w:rFonts w:asciiTheme="minorHAnsi" w:hAnsiTheme="minorHAnsi" w:cs="Arial"/>
                <w:iCs/>
                <w:szCs w:val="22"/>
                <w:u w:val="single"/>
              </w:rPr>
              <w:t>Make recommendations to ONR where the RP’s approach may not satisfy RGP and/or where further justification may be required by the RP.</w:t>
            </w:r>
          </w:p>
        </w:tc>
      </w:tr>
      <w:tr w:rsidR="00AF4C0F" w:rsidRPr="002C62C2" w:rsidTr="00971BA8">
        <w:trPr>
          <w:jc w:val="center"/>
        </w:trPr>
        <w:tc>
          <w:tcPr>
            <w:tcW w:w="9709" w:type="dxa"/>
          </w:tcPr>
          <w:p w:rsidR="00AF4C0F" w:rsidRPr="00B450FE" w:rsidRDefault="00AF4C0F" w:rsidP="00DE32AE">
            <w:pPr>
              <w:pStyle w:val="TSHeadingNumbered1"/>
              <w:rPr>
                <w:rFonts w:asciiTheme="minorHAnsi" w:hAnsiTheme="minorHAnsi"/>
              </w:rPr>
            </w:pPr>
            <w:r w:rsidRPr="00B450FE">
              <w:rPr>
                <w:rFonts w:asciiTheme="minorHAnsi" w:hAnsiTheme="minorHAnsi"/>
              </w:rPr>
              <w:t xml:space="preserve">CONSTRAINTS </w:t>
            </w:r>
          </w:p>
          <w:p w:rsidR="0081076D" w:rsidRPr="002C62C2" w:rsidRDefault="0081076D" w:rsidP="00622BCA">
            <w:pPr>
              <w:pStyle w:val="TSNumberedParagraph11"/>
              <w:tabs>
                <w:tab w:val="left" w:pos="644"/>
              </w:tabs>
              <w:ind w:left="644" w:hanging="644"/>
              <w:jc w:val="both"/>
              <w:rPr>
                <w:rFonts w:asciiTheme="minorHAnsi" w:hAnsiTheme="minorHAnsi" w:cstheme="minorHAnsi"/>
              </w:rPr>
            </w:pPr>
            <w:r w:rsidRPr="002C62C2">
              <w:rPr>
                <w:rFonts w:asciiTheme="minorHAnsi" w:hAnsiTheme="minorHAnsi" w:cstheme="minorHAnsi"/>
              </w:rPr>
              <w:t>Provide details of anything that may constrain the ability of potential suppliers to meet the requirement such as:</w:t>
            </w:r>
          </w:p>
          <w:p w:rsidR="0081076D" w:rsidRPr="00622BCA" w:rsidRDefault="0081076D" w:rsidP="00F7675E">
            <w:pPr>
              <w:pStyle w:val="TSBullet1Square"/>
              <w:spacing w:after="120"/>
              <w:contextualSpacing w:val="0"/>
              <w:jc w:val="both"/>
              <w:rPr>
                <w:rFonts w:asciiTheme="minorHAnsi" w:hAnsiTheme="minorHAnsi"/>
              </w:rPr>
            </w:pPr>
            <w:r w:rsidRPr="0081076D">
              <w:rPr>
                <w:rFonts w:asciiTheme="minorHAnsi" w:hAnsiTheme="minorHAnsi"/>
              </w:rPr>
              <w:t xml:space="preserve">The work is expected to start and conclude in accordance </w:t>
            </w:r>
            <w:r w:rsidRPr="00622BCA">
              <w:rPr>
                <w:rFonts w:asciiTheme="minorHAnsi" w:hAnsiTheme="minorHAnsi"/>
              </w:rPr>
              <w:t>with the overall timescales given above, and a project programme will be agreed with the contractor upon contract award.</w:t>
            </w:r>
          </w:p>
          <w:p w:rsidR="0081076D" w:rsidRDefault="0081076D" w:rsidP="00F7675E">
            <w:pPr>
              <w:pStyle w:val="TSBullet1Square"/>
              <w:spacing w:after="120"/>
              <w:contextualSpacing w:val="0"/>
              <w:jc w:val="both"/>
              <w:rPr>
                <w:rFonts w:asciiTheme="minorHAnsi" w:hAnsiTheme="minorHAnsi"/>
              </w:rPr>
            </w:pPr>
            <w:r w:rsidRPr="00622BCA">
              <w:rPr>
                <w:rFonts w:asciiTheme="minorHAnsi" w:hAnsiTheme="minorHAnsi"/>
              </w:rPr>
              <w:t>ONR will provide the latest versions of relevant documentation submitted by the RP. Further information will need to be identified and requested by the contractor through 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It is expected that the successful contractor will also draw upon their experience, resources and publicly available information to perform this work. The TSCs undertaking </w:t>
            </w:r>
            <w:r w:rsidRPr="00622BCA">
              <w:rPr>
                <w:rFonts w:asciiTheme="minorHAnsi" w:hAnsiTheme="minorHAnsi"/>
              </w:rPr>
              <w:lastRenderedPageBreak/>
              <w:t xml:space="preserve">the work will be expected to have demonstrable experience in relation to the scope of this contract. </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rsidR="0081076D" w:rsidRPr="006C393A" w:rsidRDefault="0081076D" w:rsidP="00F7675E">
            <w:pPr>
              <w:pStyle w:val="TSBullet1Square"/>
              <w:spacing w:after="120"/>
              <w:contextualSpacing w:val="0"/>
              <w:jc w:val="both"/>
              <w:rPr>
                <w:rFonts w:asciiTheme="minorHAnsi" w:hAnsiTheme="minorHAnsi"/>
              </w:rPr>
            </w:pPr>
            <w:r w:rsidRPr="006C393A">
              <w:rPr>
                <w:rFonts w:asciiTheme="minorHAnsi" w:hAnsiTheme="minorHAnsi"/>
              </w:rPr>
              <w:t>Information in this contract will contain protectively marked information and if so, will need to be handled accordingly. Most information will contain proprietary markings.</w:t>
            </w:r>
            <w:r w:rsidR="00FC12D5" w:rsidRPr="006C393A">
              <w:rPr>
                <w:rFonts w:asciiTheme="minorHAnsi" w:hAnsiTheme="minorHAnsi"/>
              </w:rPr>
              <w:t xml:space="preserve"> </w:t>
            </w:r>
          </w:p>
          <w:p w:rsidR="0081076D" w:rsidRPr="006C393A" w:rsidRDefault="0081076D" w:rsidP="00F7675E">
            <w:pPr>
              <w:pStyle w:val="TSBullet1Square"/>
              <w:spacing w:after="120"/>
              <w:contextualSpacing w:val="0"/>
              <w:jc w:val="both"/>
              <w:rPr>
                <w:rFonts w:asciiTheme="minorHAnsi" w:hAnsiTheme="minorHAnsi"/>
              </w:rPr>
            </w:pPr>
            <w:r w:rsidRPr="006C393A">
              <w:rPr>
                <w:rFonts w:asciiTheme="minorHAnsi" w:hAnsiTheme="minorHAnsi"/>
              </w:rPr>
              <w:t xml:space="preserve">Information in this contract </w:t>
            </w:r>
            <w:r w:rsidR="00FC12D5" w:rsidRPr="006C393A">
              <w:rPr>
                <w:rFonts w:asciiTheme="minorHAnsi" w:hAnsiTheme="minorHAnsi"/>
              </w:rPr>
              <w:t>may</w:t>
            </w:r>
            <w:r w:rsidRPr="006C393A">
              <w:rPr>
                <w:rFonts w:asciiTheme="minorHAnsi" w:hAnsiTheme="minorHAnsi"/>
              </w:rPr>
              <w:t xml:space="preserve"> contain Sensitive Nuclear Information (SNI).</w:t>
            </w:r>
            <w:r w:rsidR="00FC12D5" w:rsidRPr="006C393A">
              <w:rPr>
                <w:rFonts w:asciiTheme="minorHAnsi" w:hAnsiTheme="minorHAnsi"/>
              </w:rPr>
              <w:t xml:space="preserve"> No information with a security marking above UK OFFICAL - SENSITIVE is anticipated as part of this contract.</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will need to provide assurances that it has all necessary export control licences to exchange information with ONR.</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The transmittal of all documents between ONR and the contractor will be through ONR's Joint Programme Office (JPO). This will use the egress system, regardless of the security marking (unless the documents are publicly available on the internet). </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may be asked to sign Export Control End User Undertakings (EUU) to receive controlled technology.</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will be required to work in accordance with ONR’s Export Control Instruction in order to facilitate engagement with the GDA RP.</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shall not utilise any additional third party support not named in the bid documentation without ONR’s prior written consent.</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Any conflict of interest should be declared. Where a potential conflict exists, the contractor should describe how this will be managed.</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rsidR="0081076D" w:rsidRPr="00622BCA" w:rsidRDefault="0081076D" w:rsidP="00F7675E">
            <w:pPr>
              <w:pStyle w:val="TSBullet1Square"/>
              <w:spacing w:after="120"/>
              <w:contextualSpacing w:val="0"/>
              <w:jc w:val="both"/>
              <w:rPr>
                <w:rFonts w:asciiTheme="minorHAnsi" w:hAnsiTheme="minorHAnsi"/>
              </w:rPr>
            </w:pPr>
            <w:r w:rsidRPr="00622BCA">
              <w:rPr>
                <w:rFonts w:asciiTheme="minorHAnsi" w:hAnsiTheme="minorHAnsi"/>
              </w:rPr>
              <w:t xml:space="preserve">The contractor shall ensure they have the relevant permissions for all codes, standards, technology, software and/or information required to deliver the scope of work. </w:t>
            </w:r>
          </w:p>
          <w:p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 xml:space="preserve">The contractor should identify any constraints that may impact delivery of the intended scope of work. </w:t>
            </w:r>
          </w:p>
          <w:p w:rsidR="0081076D" w:rsidRPr="0024448E" w:rsidRDefault="0081076D" w:rsidP="00622BCA">
            <w:pPr>
              <w:pStyle w:val="TSBullet1Square"/>
              <w:spacing w:after="120"/>
              <w:contextualSpacing w:val="0"/>
              <w:rPr>
                <w:rFonts w:asciiTheme="minorHAnsi" w:hAnsiTheme="minorHAnsi" w:cstheme="minorHAnsi"/>
                <w:iCs/>
                <w:szCs w:val="22"/>
              </w:rPr>
            </w:pPr>
            <w:r w:rsidRPr="00622BCA">
              <w:rPr>
                <w:rFonts w:asciiTheme="minorHAnsi" w:hAnsiTheme="minorHAnsi"/>
              </w:rPr>
              <w:t>The contractor is responsible for making all arrangements required to support meetings in China. However, ONR will facilitate the provision of Invitation letters.</w:t>
            </w:r>
          </w:p>
          <w:p w:rsidR="00AF4C0F" w:rsidRPr="00077E81" w:rsidRDefault="00AF4C0F" w:rsidP="00622BCA">
            <w:pPr>
              <w:pStyle w:val="TSBullet1Square"/>
              <w:numPr>
                <w:ilvl w:val="0"/>
                <w:numId w:val="0"/>
              </w:numPr>
              <w:tabs>
                <w:tab w:val="left" w:pos="1140"/>
              </w:tabs>
            </w:pP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077E81" w:rsidRPr="00C46562" w:rsidRDefault="00B66F1D" w:rsidP="00077E81">
            <w:pPr>
              <w:pStyle w:val="TSNumberedParagraph11"/>
              <w:rPr>
                <w:rFonts w:asciiTheme="minorHAnsi" w:hAnsiTheme="minorHAnsi" w:cstheme="minorHAnsi"/>
              </w:rPr>
            </w:pPr>
            <w:r w:rsidRPr="00622BCA">
              <w:rPr>
                <w:rFonts w:asciiTheme="minorHAnsi" w:hAnsiTheme="minorHAnsi" w:cstheme="minorHAnsi"/>
              </w:rPr>
              <w:t xml:space="preserve">The </w:t>
            </w:r>
            <w:r w:rsidR="00077E81" w:rsidRPr="00622BCA">
              <w:rPr>
                <w:rFonts w:asciiTheme="minorHAnsi" w:hAnsiTheme="minorHAnsi" w:cstheme="minorHAnsi"/>
              </w:rPr>
              <w:t>P</w:t>
            </w:r>
            <w:r w:rsidRPr="00622BCA">
              <w:rPr>
                <w:rFonts w:asciiTheme="minorHAnsi" w:hAnsiTheme="minorHAnsi" w:cstheme="minorHAnsi"/>
              </w:rPr>
              <w:t xml:space="preserve">rocurement </w:t>
            </w:r>
            <w:r w:rsidR="00077E81" w:rsidRPr="00622BCA">
              <w:rPr>
                <w:rFonts w:asciiTheme="minorHAnsi" w:hAnsiTheme="minorHAnsi" w:cstheme="minorHAnsi"/>
              </w:rPr>
              <w:t>U</w:t>
            </w:r>
            <w:r w:rsidRPr="00622BCA">
              <w:rPr>
                <w:rFonts w:asciiTheme="minorHAnsi" w:hAnsiTheme="minorHAnsi" w:cstheme="minorHAnsi"/>
              </w:rPr>
              <w:t>nit</w:t>
            </w:r>
            <w:r w:rsidR="00077E81" w:rsidRPr="00C46562">
              <w:rPr>
                <w:rFonts w:asciiTheme="minorHAnsi" w:hAnsiTheme="minorHAnsi" w:cstheme="minorHAnsi"/>
              </w:rPr>
              <w:t xml:space="preserve"> will provide contractors with details of:</w:t>
            </w:r>
          </w:p>
          <w:p w:rsidR="00077E81" w:rsidRDefault="00077E81" w:rsidP="00622BCA">
            <w:pPr>
              <w:pStyle w:val="TSBullet1Square"/>
              <w:spacing w:after="120"/>
              <w:contextualSpacing w:val="0"/>
              <w:rPr>
                <w:rFonts w:asciiTheme="minorHAnsi" w:hAnsiTheme="minorHAnsi" w:cstheme="minorHAnsi"/>
              </w:rPr>
            </w:pPr>
            <w:r w:rsidRPr="00077E81">
              <w:rPr>
                <w:rFonts w:asciiTheme="minorHAnsi" w:hAnsiTheme="minorHAnsi" w:cstheme="minorHAnsi"/>
              </w:rPr>
              <w:t>who in ONR will be responsible for managing delivery and certifying completion of the required work; and</w:t>
            </w:r>
          </w:p>
          <w:p w:rsidR="00BA7C51" w:rsidRDefault="00077E81" w:rsidP="00F7675E">
            <w:pPr>
              <w:pStyle w:val="TSBullet1Square"/>
              <w:spacing w:after="120"/>
              <w:contextualSpacing w:val="0"/>
              <w:jc w:val="both"/>
              <w:rPr>
                <w:rFonts w:asciiTheme="minorHAnsi" w:hAnsiTheme="minorHAnsi" w:cstheme="minorHAnsi"/>
              </w:rPr>
            </w:pPr>
            <w:r w:rsidRPr="00077E81">
              <w:rPr>
                <w:rFonts w:asciiTheme="minorHAnsi" w:hAnsiTheme="minorHAnsi" w:cstheme="minorHAnsi"/>
              </w:rPr>
              <w:t xml:space="preserve">ONR'S expectations in terms of being kept updated about delivery of the required work including review meetings, interim/final reporting arrangements, and management </w:t>
            </w:r>
            <w:r w:rsidRPr="00077E81">
              <w:rPr>
                <w:rFonts w:asciiTheme="minorHAnsi" w:hAnsiTheme="minorHAnsi" w:cstheme="minorHAnsi"/>
              </w:rPr>
              <w:lastRenderedPageBreak/>
              <w:t>information requirements</w:t>
            </w:r>
          </w:p>
          <w:p w:rsidR="00AF4C0F" w:rsidRPr="00B66F1D" w:rsidRDefault="00AF4C0F" w:rsidP="00622BCA">
            <w:pPr>
              <w:pStyle w:val="TSBullet1Square"/>
              <w:spacing w:after="120"/>
              <w:contextualSpacing w:val="0"/>
              <w:rPr>
                <w:rFonts w:asciiTheme="minorHAnsi" w:hAnsiTheme="minorHAnsi" w:cstheme="minorHAnsi"/>
              </w:rPr>
            </w:pPr>
            <w:r w:rsidRPr="00B66F1D">
              <w:rPr>
                <w:rFonts w:asciiTheme="minorHAnsi" w:hAnsiTheme="minorHAnsi" w:cstheme="minorHAnsi"/>
              </w:rPr>
              <w:t>ONR will require to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w:t>
            </w:r>
            <w:r w:rsidR="00B66F1D">
              <w:rPr>
                <w:rFonts w:asciiTheme="minorHAnsi" w:hAnsiTheme="minorHAnsi" w:cstheme="minorHAnsi"/>
              </w:rPr>
              <w:t xml:space="preserve">erstanding of the work required and </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B66F1D">
              <w:rPr>
                <w:rFonts w:asciiTheme="minorHAnsi" w:hAnsiTheme="minorHAnsi" w:cstheme="minorHAnsi"/>
              </w:rPr>
              <w:t>:</w:t>
            </w:r>
            <w:r w:rsidRPr="002C62C2">
              <w:rPr>
                <w:rFonts w:asciiTheme="minorHAnsi" w:hAnsiTheme="minorHAnsi" w:cstheme="minorHAnsi"/>
              </w:rPr>
              <w:t xml:space="preserve"> </w:t>
            </w:r>
          </w:p>
          <w:p w:rsidR="00971BA8" w:rsidRPr="002C62C2" w:rsidRDefault="00971BA8" w:rsidP="00F7675E">
            <w:pPr>
              <w:pStyle w:val="TSBullet1Square"/>
              <w:tabs>
                <w:tab w:val="clear" w:pos="-31680"/>
              </w:tabs>
              <w:spacing w:after="120"/>
              <w:contextualSpacing w:val="0"/>
              <w:jc w:val="both"/>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w:t>
            </w:r>
            <w:r w:rsidRPr="002C62C2">
              <w:rPr>
                <w:rFonts w:asciiTheme="minorHAnsi" w:hAnsiTheme="minorHAnsi" w:cstheme="minorHAnsi"/>
              </w:rPr>
              <w:t>;</w:t>
            </w:r>
          </w:p>
          <w:p w:rsidR="00310975" w:rsidRDefault="00310975" w:rsidP="00F7675E">
            <w:pPr>
              <w:pStyle w:val="TSBullet1Square"/>
              <w:tabs>
                <w:tab w:val="clear" w:pos="-31680"/>
              </w:tabs>
              <w:spacing w:after="120"/>
              <w:contextualSpacing w:val="0"/>
              <w:jc w:val="both"/>
              <w:rPr>
                <w:rFonts w:asciiTheme="minorHAnsi" w:hAnsiTheme="minorHAnsi" w:cstheme="minorHAnsi"/>
              </w:rPr>
            </w:pPr>
            <w:r>
              <w:rPr>
                <w:rFonts w:asciiTheme="minorHAnsi" w:hAnsiTheme="minorHAnsi" w:cstheme="minorHAnsi"/>
              </w:rPr>
              <w:t>a demonstration of up-to-date knowledge of relevant national and international benchmarks, approaches, standards etc. and research programmes etc. in radiation shielding design and assessment;</w:t>
            </w:r>
          </w:p>
          <w:p w:rsidR="00310975" w:rsidRDefault="00310975" w:rsidP="00F7675E">
            <w:pPr>
              <w:pStyle w:val="TSBullet1Square"/>
              <w:tabs>
                <w:tab w:val="clear" w:pos="-31680"/>
              </w:tabs>
              <w:spacing w:after="120"/>
              <w:contextualSpacing w:val="0"/>
              <w:jc w:val="both"/>
              <w:rPr>
                <w:rFonts w:asciiTheme="minorHAnsi" w:hAnsiTheme="minorHAnsi" w:cstheme="minorHAnsi"/>
              </w:rPr>
            </w:pPr>
            <w:r>
              <w:rPr>
                <w:rFonts w:asciiTheme="minorHAnsi" w:hAnsiTheme="minorHAnsi" w:cstheme="minorHAnsi"/>
              </w:rPr>
              <w:t>a description of the proposed teams’ expertise and experience in radiation shielding design and associated radiological protection issues for nuclear facilities (especially for PWRs);</w:t>
            </w:r>
          </w:p>
          <w:p w:rsidR="00310975" w:rsidRDefault="00310975" w:rsidP="00F7675E">
            <w:pPr>
              <w:pStyle w:val="TSBullet1Square"/>
              <w:tabs>
                <w:tab w:val="clear" w:pos="-31680"/>
              </w:tabs>
              <w:spacing w:after="120"/>
              <w:contextualSpacing w:val="0"/>
              <w:jc w:val="both"/>
              <w:rPr>
                <w:rFonts w:asciiTheme="minorHAnsi" w:hAnsiTheme="minorHAnsi" w:cstheme="minorHAnsi"/>
              </w:rPr>
            </w:pPr>
            <w:r>
              <w:rPr>
                <w:rFonts w:asciiTheme="minorHAnsi" w:hAnsiTheme="minorHAnsi" w:cstheme="minorHAnsi"/>
              </w:rPr>
              <w:t xml:space="preserve">an overview of any prior experience with the HPR1000 design and/or undertaking similar pieces of work to that requested in this contract, for other PWRs;  </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 description of proposed deliverables and/or outputs</w:t>
            </w:r>
            <w:r w:rsidR="00B66F1D">
              <w:rPr>
                <w:rFonts w:asciiTheme="minorHAnsi" w:hAnsiTheme="minorHAnsi" w:cstheme="minorHAnsi"/>
              </w:rPr>
              <w:t>;</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an outline of anticipated engagement (project meetings &amp; management)</w:t>
            </w:r>
            <w:r w:rsidR="00B66F1D">
              <w:rPr>
                <w:rFonts w:asciiTheme="minorHAnsi" w:hAnsiTheme="minorHAnsi" w:cstheme="minorHAnsi"/>
              </w:rPr>
              <w:t>;</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details of proposed cost and associated effort assumptions</w:t>
            </w:r>
            <w:r w:rsidR="00B66F1D">
              <w:rPr>
                <w:rFonts w:asciiTheme="minorHAnsi" w:hAnsiTheme="minorHAnsi" w:cstheme="minorHAnsi"/>
              </w:rPr>
              <w:t>;</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 project delivery plan sh</w:t>
            </w:r>
            <w:r w:rsidR="00B66F1D">
              <w:rPr>
                <w:rFonts w:asciiTheme="minorHAnsi" w:hAnsiTheme="minorHAnsi" w:cstheme="minorHAnsi"/>
              </w:rPr>
              <w:t>owing activities and milestones;</w:t>
            </w:r>
          </w:p>
          <w:p w:rsidR="00971BA8"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a planned invoice schedule</w:t>
            </w:r>
            <w:r w:rsidR="00B66F1D">
              <w:rPr>
                <w:rFonts w:asciiTheme="minorHAnsi" w:hAnsiTheme="minorHAnsi" w:cstheme="minorHAnsi"/>
              </w:rPr>
              <w:t>;</w:t>
            </w:r>
            <w:r w:rsidR="00632565">
              <w:rPr>
                <w:rFonts w:asciiTheme="minorHAnsi" w:hAnsiTheme="minorHAnsi" w:cstheme="minorHAnsi"/>
              </w:rPr>
              <w:t xml:space="preserve"> and</w:t>
            </w:r>
          </w:p>
          <w:p w:rsidR="00971BA8" w:rsidRPr="00B66F1D" w:rsidRDefault="00971BA8" w:rsidP="00622BCA">
            <w:pPr>
              <w:pStyle w:val="TSBullet1Square"/>
              <w:tabs>
                <w:tab w:val="clear" w:pos="-31680"/>
              </w:tabs>
              <w:spacing w:after="120"/>
              <w:contextualSpacing w:val="0"/>
              <w:rPr>
                <w:rFonts w:asciiTheme="minorHAnsi" w:hAnsiTheme="minorHAnsi" w:cstheme="minorHAnsi"/>
              </w:rPr>
            </w:pPr>
            <w:r>
              <w:rPr>
                <w:rFonts w:asciiTheme="minorHAnsi" w:hAnsiTheme="minorHAnsi" w:cstheme="minorHAnsi"/>
              </w:rPr>
              <w:t>details of any assumptions or constraints</w:t>
            </w:r>
            <w:r w:rsidR="00B66F1D">
              <w:rPr>
                <w:rFonts w:asciiTheme="minorHAnsi" w:hAnsiTheme="minorHAnsi" w:cstheme="minorHAnsi"/>
              </w:rPr>
              <w:t>.</w:t>
            </w: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1"/>
      <w:footerReference w:type="default" r:id="rId12"/>
      <w:headerReference w:type="first" r:id="rId13"/>
      <w:footerReference w:type="first" r:id="rId14"/>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F7B" w:rsidRDefault="00A60F7B">
      <w:r>
        <w:separator/>
      </w:r>
    </w:p>
  </w:endnote>
  <w:endnote w:type="continuationSeparator" w:id="0">
    <w:p w:rsidR="00A60F7B" w:rsidRDefault="00A6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7D545C">
    <w:pPr>
      <w:pStyle w:val="Header"/>
      <w:jc w:val="cent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B450FE">
      <w:rPr>
        <w:b/>
        <w:noProof/>
        <w:color w:val="006D68"/>
        <w:sz w:val="14"/>
        <w:szCs w:val="14"/>
      </w:rPr>
      <w:t>6</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B450FE">
      <w:rPr>
        <w:b/>
        <w:noProof/>
        <w:color w:val="006D68"/>
        <w:sz w:val="14"/>
        <w:szCs w:val="14"/>
      </w:rPr>
      <w:t>7</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1D637F">
    <w:pPr>
      <w:pStyle w:val="Head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B450FE">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B450FE">
      <w:rPr>
        <w:b/>
        <w:noProof/>
        <w:color w:val="006D68"/>
        <w:sz w:val="14"/>
        <w:szCs w:val="14"/>
      </w:rPr>
      <w:t>7</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F7B" w:rsidRDefault="00A60F7B">
      <w:r>
        <w:separator/>
      </w:r>
    </w:p>
  </w:footnote>
  <w:footnote w:type="continuationSeparator" w:id="0">
    <w:p w:rsidR="00A60F7B" w:rsidRDefault="00A6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68" w:rsidRDefault="00457068" w:rsidP="00457068">
    <w:pPr>
      <w:pStyle w:val="Header"/>
      <w:rPr>
        <w:b/>
        <w:sz w:val="20"/>
        <w:szCs w:val="20"/>
      </w:rPr>
    </w:pPr>
    <w:r>
      <w:rPr>
        <w:b/>
        <w:noProof/>
        <w:sz w:val="20"/>
        <w:szCs w:val="20"/>
        <w:lang w:eastAsia="en-GB"/>
      </w:rPr>
      <w:drawing>
        <wp:inline distT="0" distB="0" distL="0" distR="0" wp14:anchorId="54F1323F" wp14:editId="442180CA">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F7675E" w:rsidRDefault="00F7675E" w:rsidP="00457068">
    <w:pPr>
      <w:pStyle w:val="Header"/>
      <w:jc w:val="right"/>
      <w:rPr>
        <w:b/>
        <w:sz w:val="20"/>
        <w:szCs w:val="20"/>
      </w:rPr>
    </w:pPr>
    <w:r>
      <w:rPr>
        <w:b/>
        <w:sz w:val="20"/>
        <w:szCs w:val="20"/>
      </w:rPr>
      <w:t>Schedule A</w:t>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EA2B38">
      <w:rPr>
        <w:b/>
        <w:sz w:val="20"/>
        <w:szCs w:val="20"/>
      </w:rPr>
      <w:t xml:space="preserve"> 590/T3568</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4"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6"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A02A40"/>
    <w:multiLevelType w:val="multilevel"/>
    <w:tmpl w:val="139EFD10"/>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9"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0"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70C2195C"/>
    <w:multiLevelType w:val="hybridMultilevel"/>
    <w:tmpl w:val="DC08C560"/>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7"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9"/>
  </w:num>
  <w:num w:numId="3">
    <w:abstractNumId w:val="15"/>
  </w:num>
  <w:num w:numId="4">
    <w:abstractNumId w:val="0"/>
  </w:num>
  <w:num w:numId="5">
    <w:abstractNumId w:val="13"/>
  </w:num>
  <w:num w:numId="6">
    <w:abstractNumId w:val="27"/>
  </w:num>
  <w:num w:numId="7">
    <w:abstractNumId w:val="22"/>
  </w:num>
  <w:num w:numId="8">
    <w:abstractNumId w:val="19"/>
  </w:num>
  <w:num w:numId="9">
    <w:abstractNumId w:val="28"/>
  </w:num>
  <w:num w:numId="10">
    <w:abstractNumId w:val="2"/>
  </w:num>
  <w:num w:numId="11">
    <w:abstractNumId w:val="6"/>
  </w:num>
  <w:num w:numId="12">
    <w:abstractNumId w:val="9"/>
  </w:num>
  <w:num w:numId="13">
    <w:abstractNumId w:val="1"/>
  </w:num>
  <w:num w:numId="14">
    <w:abstractNumId w:val="20"/>
  </w:num>
  <w:num w:numId="15">
    <w:abstractNumId w:val="11"/>
  </w:num>
  <w:num w:numId="16">
    <w:abstractNumId w:val="25"/>
  </w:num>
  <w:num w:numId="17">
    <w:abstractNumId w:val="7"/>
  </w:num>
  <w:num w:numId="18">
    <w:abstractNumId w:val="16"/>
  </w:num>
  <w:num w:numId="19">
    <w:abstractNumId w:val="14"/>
  </w:num>
  <w:num w:numId="20">
    <w:abstractNumId w:val="3"/>
  </w:num>
  <w:num w:numId="21">
    <w:abstractNumId w:val="26"/>
  </w:num>
  <w:num w:numId="22">
    <w:abstractNumId w:val="4"/>
  </w:num>
  <w:num w:numId="23">
    <w:abstractNumId w:val="21"/>
  </w:num>
  <w:num w:numId="24">
    <w:abstractNumId w:val="23"/>
  </w:num>
  <w:num w:numId="25">
    <w:abstractNumId w:val="12"/>
  </w:num>
  <w:num w:numId="26">
    <w:abstractNumId w:val="5"/>
  </w:num>
  <w:num w:numId="27">
    <w:abstractNumId w:val="10"/>
  </w:num>
  <w:num w:numId="28">
    <w:abstractNumId w:val="24"/>
  </w:num>
  <w:num w:numId="29">
    <w:abstractNumId w:val="18"/>
  </w:num>
  <w:num w:numId="30">
    <w:abstractNumId w:val="25"/>
  </w:num>
  <w:num w:numId="31">
    <w:abstractNumId w:val="9"/>
  </w:num>
  <w:num w:numId="32">
    <w:abstractNumId w:val="17"/>
  </w:num>
  <w:num w:numId="33">
    <w:abstractNumId w:val="25"/>
  </w:num>
  <w:num w:numId="34">
    <w:abstractNumId w:val="25"/>
  </w:num>
  <w:num w:numId="35">
    <w:abstractNumId w:val="25"/>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30D3C"/>
    <w:rsid w:val="000312D3"/>
    <w:rsid w:val="000375D1"/>
    <w:rsid w:val="00050703"/>
    <w:rsid w:val="00054B44"/>
    <w:rsid w:val="00057675"/>
    <w:rsid w:val="000715BD"/>
    <w:rsid w:val="0007506B"/>
    <w:rsid w:val="00077E81"/>
    <w:rsid w:val="00096F71"/>
    <w:rsid w:val="000B1830"/>
    <w:rsid w:val="000B4E40"/>
    <w:rsid w:val="000C3042"/>
    <w:rsid w:val="000D6244"/>
    <w:rsid w:val="000E2C9A"/>
    <w:rsid w:val="00121C8F"/>
    <w:rsid w:val="00131ECC"/>
    <w:rsid w:val="00144CEA"/>
    <w:rsid w:val="00164F4F"/>
    <w:rsid w:val="00181ACA"/>
    <w:rsid w:val="00193C9A"/>
    <w:rsid w:val="001A58B1"/>
    <w:rsid w:val="001C3DB8"/>
    <w:rsid w:val="001D637F"/>
    <w:rsid w:val="001D78A1"/>
    <w:rsid w:val="002006CC"/>
    <w:rsid w:val="00200CB7"/>
    <w:rsid w:val="00204F69"/>
    <w:rsid w:val="0021074A"/>
    <w:rsid w:val="00216018"/>
    <w:rsid w:val="00247A67"/>
    <w:rsid w:val="0028011F"/>
    <w:rsid w:val="002821AF"/>
    <w:rsid w:val="0028356A"/>
    <w:rsid w:val="00297401"/>
    <w:rsid w:val="002C03EB"/>
    <w:rsid w:val="002C62C2"/>
    <w:rsid w:val="002D1B1A"/>
    <w:rsid w:val="002E37A8"/>
    <w:rsid w:val="0030281F"/>
    <w:rsid w:val="00303CEE"/>
    <w:rsid w:val="00307693"/>
    <w:rsid w:val="00310975"/>
    <w:rsid w:val="0031706E"/>
    <w:rsid w:val="00375E19"/>
    <w:rsid w:val="003A6A70"/>
    <w:rsid w:val="003B3DF3"/>
    <w:rsid w:val="003B4AA2"/>
    <w:rsid w:val="003C7DD2"/>
    <w:rsid w:val="003D005E"/>
    <w:rsid w:val="003E2CA6"/>
    <w:rsid w:val="003E452E"/>
    <w:rsid w:val="004201EE"/>
    <w:rsid w:val="004229CD"/>
    <w:rsid w:val="00457068"/>
    <w:rsid w:val="004750A2"/>
    <w:rsid w:val="00487A22"/>
    <w:rsid w:val="0049326C"/>
    <w:rsid w:val="004A7B1B"/>
    <w:rsid w:val="004F24BC"/>
    <w:rsid w:val="004F4DA6"/>
    <w:rsid w:val="00505F6E"/>
    <w:rsid w:val="005322E6"/>
    <w:rsid w:val="005556C6"/>
    <w:rsid w:val="00560142"/>
    <w:rsid w:val="00562F2F"/>
    <w:rsid w:val="00564539"/>
    <w:rsid w:val="005A1570"/>
    <w:rsid w:val="005A5A87"/>
    <w:rsid w:val="005B2491"/>
    <w:rsid w:val="005F0722"/>
    <w:rsid w:val="00604F23"/>
    <w:rsid w:val="00622BCA"/>
    <w:rsid w:val="00632565"/>
    <w:rsid w:val="006674E6"/>
    <w:rsid w:val="00691AA6"/>
    <w:rsid w:val="006A667F"/>
    <w:rsid w:val="006B2DA6"/>
    <w:rsid w:val="006C393A"/>
    <w:rsid w:val="006C519A"/>
    <w:rsid w:val="006F1199"/>
    <w:rsid w:val="006F5420"/>
    <w:rsid w:val="00715C62"/>
    <w:rsid w:val="0072164C"/>
    <w:rsid w:val="00744F6E"/>
    <w:rsid w:val="007558FE"/>
    <w:rsid w:val="007B4EE0"/>
    <w:rsid w:val="007C3EA8"/>
    <w:rsid w:val="007D545C"/>
    <w:rsid w:val="007D787C"/>
    <w:rsid w:val="007F18A1"/>
    <w:rsid w:val="007F5A57"/>
    <w:rsid w:val="007F7246"/>
    <w:rsid w:val="0080297B"/>
    <w:rsid w:val="00803F7F"/>
    <w:rsid w:val="0081076D"/>
    <w:rsid w:val="00842FD6"/>
    <w:rsid w:val="008556FB"/>
    <w:rsid w:val="00863CDC"/>
    <w:rsid w:val="00891423"/>
    <w:rsid w:val="00892682"/>
    <w:rsid w:val="008A7BDD"/>
    <w:rsid w:val="008B23E9"/>
    <w:rsid w:val="008D119D"/>
    <w:rsid w:val="008D71E9"/>
    <w:rsid w:val="008E0520"/>
    <w:rsid w:val="008E67CB"/>
    <w:rsid w:val="00905E9D"/>
    <w:rsid w:val="0091041C"/>
    <w:rsid w:val="00912B88"/>
    <w:rsid w:val="00932851"/>
    <w:rsid w:val="00933247"/>
    <w:rsid w:val="00934143"/>
    <w:rsid w:val="00940B3B"/>
    <w:rsid w:val="009678DE"/>
    <w:rsid w:val="00971BA8"/>
    <w:rsid w:val="009764AF"/>
    <w:rsid w:val="009765DB"/>
    <w:rsid w:val="00987AA6"/>
    <w:rsid w:val="009958D4"/>
    <w:rsid w:val="009962B1"/>
    <w:rsid w:val="009B5159"/>
    <w:rsid w:val="009D3CD0"/>
    <w:rsid w:val="009E4CF8"/>
    <w:rsid w:val="009F166B"/>
    <w:rsid w:val="009F1B6F"/>
    <w:rsid w:val="00A10C9F"/>
    <w:rsid w:val="00A16049"/>
    <w:rsid w:val="00A25EB0"/>
    <w:rsid w:val="00A41FDA"/>
    <w:rsid w:val="00A442D1"/>
    <w:rsid w:val="00A53E79"/>
    <w:rsid w:val="00A60F7B"/>
    <w:rsid w:val="00A94ACB"/>
    <w:rsid w:val="00AB2BB0"/>
    <w:rsid w:val="00AB7147"/>
    <w:rsid w:val="00AD5635"/>
    <w:rsid w:val="00AE199F"/>
    <w:rsid w:val="00AF2077"/>
    <w:rsid w:val="00AF4C0F"/>
    <w:rsid w:val="00B21710"/>
    <w:rsid w:val="00B255B3"/>
    <w:rsid w:val="00B43C54"/>
    <w:rsid w:val="00B450FE"/>
    <w:rsid w:val="00B504F7"/>
    <w:rsid w:val="00B56CCE"/>
    <w:rsid w:val="00B66F1D"/>
    <w:rsid w:val="00B81B18"/>
    <w:rsid w:val="00BA6133"/>
    <w:rsid w:val="00BA7C51"/>
    <w:rsid w:val="00BB29A0"/>
    <w:rsid w:val="00BC24ED"/>
    <w:rsid w:val="00BC5FC8"/>
    <w:rsid w:val="00C00181"/>
    <w:rsid w:val="00C25583"/>
    <w:rsid w:val="00C41CB8"/>
    <w:rsid w:val="00C46562"/>
    <w:rsid w:val="00C602D3"/>
    <w:rsid w:val="00C75298"/>
    <w:rsid w:val="00C75A1C"/>
    <w:rsid w:val="00C8308D"/>
    <w:rsid w:val="00C90202"/>
    <w:rsid w:val="00CA3B14"/>
    <w:rsid w:val="00CD0B36"/>
    <w:rsid w:val="00CD7B5F"/>
    <w:rsid w:val="00CE4AA0"/>
    <w:rsid w:val="00CE5958"/>
    <w:rsid w:val="00CE6571"/>
    <w:rsid w:val="00D3061A"/>
    <w:rsid w:val="00D31DFB"/>
    <w:rsid w:val="00D33DDF"/>
    <w:rsid w:val="00D423ED"/>
    <w:rsid w:val="00D55197"/>
    <w:rsid w:val="00D55FE7"/>
    <w:rsid w:val="00D57FC3"/>
    <w:rsid w:val="00D75DA2"/>
    <w:rsid w:val="00D7747E"/>
    <w:rsid w:val="00D91A1E"/>
    <w:rsid w:val="00DC6611"/>
    <w:rsid w:val="00DE32AE"/>
    <w:rsid w:val="00DE4417"/>
    <w:rsid w:val="00DF3697"/>
    <w:rsid w:val="00DF4FA1"/>
    <w:rsid w:val="00E12A39"/>
    <w:rsid w:val="00E32F3B"/>
    <w:rsid w:val="00E42163"/>
    <w:rsid w:val="00E55FE9"/>
    <w:rsid w:val="00E71B0C"/>
    <w:rsid w:val="00E774DE"/>
    <w:rsid w:val="00E87C8C"/>
    <w:rsid w:val="00E9478E"/>
    <w:rsid w:val="00E97293"/>
    <w:rsid w:val="00EA2676"/>
    <w:rsid w:val="00EA2B38"/>
    <w:rsid w:val="00EA5EB4"/>
    <w:rsid w:val="00ED5F2B"/>
    <w:rsid w:val="00F04C58"/>
    <w:rsid w:val="00F17911"/>
    <w:rsid w:val="00F20DC6"/>
    <w:rsid w:val="00F25855"/>
    <w:rsid w:val="00F37EB5"/>
    <w:rsid w:val="00F7675E"/>
    <w:rsid w:val="00F86268"/>
    <w:rsid w:val="00FA5466"/>
    <w:rsid w:val="00FC12D5"/>
    <w:rsid w:val="00FD0C4A"/>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FF9A44C-82E9-46CD-8BA7-FAECA1F9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khpr1000.co.uk/documents-library/step-3/" TargetMode="External"/><Relationship Id="rId4" Type="http://schemas.openxmlformats.org/officeDocument/2006/relationships/styles" Target="styles.xml"/><Relationship Id="rId9" Type="http://schemas.openxmlformats.org/officeDocument/2006/relationships/hyperlink" Target="http://www.onr.org.uk/new-reactors/uk-hpr1000/reports.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0D0D-5952-45E5-BB34-823C0889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3149</Words>
  <Characters>17950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2</cp:revision>
  <cp:lastPrinted>2020-01-22T09:32:00Z</cp:lastPrinted>
  <dcterms:created xsi:type="dcterms:W3CDTF">2020-07-23T14:24:00Z</dcterms:created>
  <dcterms:modified xsi:type="dcterms:W3CDTF">2020-07-23T14:24:00Z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