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B549A" w14:textId="77777777" w:rsidR="00886E1A" w:rsidRDefault="00886E1A" w:rsidP="00886E1A">
      <w:pPr>
        <w:pStyle w:val="ListParagraph"/>
        <w:ind w:left="0"/>
        <w:jc w:val="both"/>
        <w:rPr>
          <w:rFonts w:ascii="Calibri" w:hAnsi="Calibri" w:cs="Calibri"/>
          <w:b/>
          <w:bCs/>
          <w:sz w:val="32"/>
          <w:szCs w:val="32"/>
          <w:lang w:val="en-GB"/>
        </w:rPr>
      </w:pPr>
    </w:p>
    <w:p w14:paraId="566022EC" w14:textId="7ECD127D" w:rsidR="00886E1A" w:rsidRDefault="00886E1A" w:rsidP="00886E1A">
      <w:pPr>
        <w:pStyle w:val="ListParagraph"/>
        <w:ind w:left="0"/>
        <w:jc w:val="both"/>
        <w:rPr>
          <w:rFonts w:cstheme="minorHAnsi"/>
          <w:b/>
          <w:bCs/>
          <w:sz w:val="32"/>
          <w:szCs w:val="32"/>
          <w:lang w:val="en-GB"/>
        </w:rPr>
      </w:pPr>
      <w:r w:rsidRPr="00987754">
        <w:rPr>
          <w:rFonts w:ascii="Calibri" w:hAnsi="Calibri" w:cs="Calibri"/>
          <w:b/>
          <w:bCs/>
          <w:sz w:val="32"/>
          <w:szCs w:val="32"/>
          <w:lang w:val="en-GB"/>
        </w:rPr>
        <w:t>Great Cornard – The Stevenson Centre Recreation Ground Play Equipment Replacement &amp; Enhancement</w:t>
      </w:r>
    </w:p>
    <w:p w14:paraId="4BCD2CEE" w14:textId="77777777" w:rsidR="00886E1A" w:rsidRDefault="00886E1A" w:rsidP="00886E1A">
      <w:pPr>
        <w:pStyle w:val="ListParagraph"/>
        <w:ind w:left="0"/>
        <w:jc w:val="both"/>
        <w:rPr>
          <w:rFonts w:cstheme="minorHAnsi"/>
          <w:b/>
          <w:bCs/>
          <w:sz w:val="32"/>
          <w:szCs w:val="32"/>
          <w:lang w:val="en-GB"/>
        </w:rPr>
      </w:pPr>
    </w:p>
    <w:p w14:paraId="458583B6" w14:textId="19417417" w:rsidR="00886E1A" w:rsidRPr="00886E1A" w:rsidRDefault="00886E1A" w:rsidP="00886E1A">
      <w:pPr>
        <w:pStyle w:val="ListParagraph"/>
        <w:ind w:left="0"/>
        <w:jc w:val="both"/>
        <w:rPr>
          <w:rFonts w:cstheme="minorHAnsi"/>
          <w:b/>
          <w:bCs/>
          <w:sz w:val="32"/>
          <w:szCs w:val="32"/>
          <w:lang w:val="en-GB"/>
        </w:rPr>
      </w:pPr>
      <w:r w:rsidRPr="00886E1A">
        <w:rPr>
          <w:rFonts w:cstheme="minorHAnsi"/>
          <w:b/>
          <w:bCs/>
          <w:sz w:val="32"/>
          <w:szCs w:val="32"/>
          <w:lang w:val="en-GB"/>
        </w:rPr>
        <w:t>TENDER TIMETABLE</w:t>
      </w:r>
    </w:p>
    <w:p w14:paraId="2E1AB010" w14:textId="77777777" w:rsidR="00886E1A" w:rsidRPr="00886E1A" w:rsidRDefault="00886E1A" w:rsidP="00886E1A">
      <w:pPr>
        <w:ind w:right="429"/>
        <w:jc w:val="both"/>
        <w:rPr>
          <w:rFonts w:cstheme="minorHAnsi"/>
          <w:sz w:val="24"/>
          <w:szCs w:val="24"/>
          <w:lang w:val="en-GB"/>
        </w:rPr>
      </w:pPr>
    </w:p>
    <w:tbl>
      <w:tblPr>
        <w:tblStyle w:val="TableGrid"/>
        <w:tblW w:w="0" w:type="auto"/>
        <w:tblLook w:val="04A0" w:firstRow="1" w:lastRow="0" w:firstColumn="1" w:lastColumn="0" w:noHBand="0" w:noVBand="1"/>
      </w:tblPr>
      <w:tblGrid>
        <w:gridCol w:w="6516"/>
        <w:gridCol w:w="2834"/>
      </w:tblGrid>
      <w:tr w:rsidR="00886E1A" w:rsidRPr="00886E1A" w14:paraId="342463BB" w14:textId="77777777" w:rsidTr="00475DFF">
        <w:tc>
          <w:tcPr>
            <w:tcW w:w="6516" w:type="dxa"/>
            <w:shd w:val="clear" w:color="auto" w:fill="D9D9D9" w:themeFill="background1" w:themeFillShade="D9"/>
          </w:tcPr>
          <w:p w14:paraId="50E13293" w14:textId="77777777" w:rsidR="00886E1A" w:rsidRPr="00886E1A" w:rsidRDefault="00886E1A" w:rsidP="00BB62B8">
            <w:pPr>
              <w:rPr>
                <w:rFonts w:cstheme="minorHAnsi"/>
                <w:b/>
                <w:bCs/>
                <w:sz w:val="28"/>
                <w:szCs w:val="28"/>
                <w:lang w:val="en-GB"/>
              </w:rPr>
            </w:pPr>
            <w:r w:rsidRPr="00886E1A">
              <w:rPr>
                <w:rFonts w:cstheme="minorHAnsi"/>
                <w:b/>
                <w:bCs/>
                <w:sz w:val="28"/>
                <w:szCs w:val="28"/>
                <w:lang w:val="en-GB"/>
              </w:rPr>
              <w:t>ACTION</w:t>
            </w:r>
          </w:p>
        </w:tc>
        <w:tc>
          <w:tcPr>
            <w:tcW w:w="2834" w:type="dxa"/>
            <w:shd w:val="clear" w:color="auto" w:fill="D9D9D9" w:themeFill="background1" w:themeFillShade="D9"/>
          </w:tcPr>
          <w:p w14:paraId="6A5E064B" w14:textId="77777777" w:rsidR="00886E1A" w:rsidRPr="00886E1A" w:rsidRDefault="00886E1A" w:rsidP="00BB62B8">
            <w:pPr>
              <w:jc w:val="right"/>
              <w:rPr>
                <w:rFonts w:cstheme="minorHAnsi"/>
                <w:b/>
                <w:bCs/>
                <w:sz w:val="28"/>
                <w:szCs w:val="28"/>
                <w:lang w:val="en-GB"/>
              </w:rPr>
            </w:pPr>
            <w:r w:rsidRPr="00886E1A">
              <w:rPr>
                <w:rFonts w:cstheme="minorHAnsi"/>
                <w:b/>
                <w:bCs/>
                <w:sz w:val="28"/>
                <w:szCs w:val="28"/>
                <w:lang w:val="en-GB"/>
              </w:rPr>
              <w:t>TIMETABLE</w:t>
            </w:r>
          </w:p>
        </w:tc>
      </w:tr>
      <w:tr w:rsidR="00886E1A" w:rsidRPr="00886E1A" w14:paraId="6EE9E81C" w14:textId="77777777" w:rsidTr="00475DFF">
        <w:tc>
          <w:tcPr>
            <w:tcW w:w="6516" w:type="dxa"/>
          </w:tcPr>
          <w:p w14:paraId="7312D9C4" w14:textId="77777777" w:rsidR="00886E1A" w:rsidRPr="00886E1A" w:rsidRDefault="00886E1A" w:rsidP="00BB62B8">
            <w:pPr>
              <w:rPr>
                <w:rFonts w:cstheme="minorHAnsi"/>
                <w:sz w:val="28"/>
                <w:szCs w:val="28"/>
                <w:lang w:val="en-GB"/>
              </w:rPr>
            </w:pPr>
            <w:r w:rsidRPr="00886E1A">
              <w:rPr>
                <w:rFonts w:cstheme="minorHAnsi"/>
                <w:sz w:val="28"/>
                <w:szCs w:val="28"/>
                <w:lang w:val="en-GB"/>
              </w:rPr>
              <w:t>Tender publication</w:t>
            </w:r>
          </w:p>
        </w:tc>
        <w:tc>
          <w:tcPr>
            <w:tcW w:w="2834" w:type="dxa"/>
          </w:tcPr>
          <w:p w14:paraId="3539366E" w14:textId="11DCD262" w:rsidR="00886E1A" w:rsidRPr="00886E1A" w:rsidRDefault="00475DFF" w:rsidP="00BB62B8">
            <w:pPr>
              <w:jc w:val="right"/>
              <w:rPr>
                <w:rFonts w:cstheme="minorHAnsi"/>
                <w:sz w:val="28"/>
                <w:szCs w:val="28"/>
                <w:lang w:val="en-GB"/>
              </w:rPr>
            </w:pPr>
            <w:r>
              <w:rPr>
                <w:rFonts w:cstheme="minorHAnsi"/>
                <w:sz w:val="28"/>
                <w:szCs w:val="28"/>
                <w:lang w:val="en-GB"/>
              </w:rPr>
              <w:t>1</w:t>
            </w:r>
            <w:r w:rsidR="00E91818">
              <w:rPr>
                <w:rFonts w:cstheme="minorHAnsi"/>
                <w:sz w:val="28"/>
                <w:szCs w:val="28"/>
                <w:lang w:val="en-GB"/>
              </w:rPr>
              <w:t>7</w:t>
            </w:r>
            <w:r w:rsidRPr="00475DFF">
              <w:rPr>
                <w:rFonts w:cstheme="minorHAnsi"/>
                <w:sz w:val="28"/>
                <w:szCs w:val="28"/>
                <w:vertAlign w:val="superscript"/>
                <w:lang w:val="en-GB"/>
              </w:rPr>
              <w:t>th</w:t>
            </w:r>
            <w:r>
              <w:rPr>
                <w:rFonts w:cstheme="minorHAnsi"/>
                <w:sz w:val="28"/>
                <w:szCs w:val="28"/>
                <w:lang w:val="en-GB"/>
              </w:rPr>
              <w:t xml:space="preserve"> January 202</w:t>
            </w:r>
            <w:r w:rsidR="001A7CAE">
              <w:rPr>
                <w:rFonts w:cstheme="minorHAnsi"/>
                <w:sz w:val="28"/>
                <w:szCs w:val="28"/>
                <w:lang w:val="en-GB"/>
              </w:rPr>
              <w:t>3</w:t>
            </w:r>
          </w:p>
        </w:tc>
      </w:tr>
      <w:tr w:rsidR="00886E1A" w:rsidRPr="00886E1A" w14:paraId="52B306B7" w14:textId="77777777" w:rsidTr="00475DFF">
        <w:tc>
          <w:tcPr>
            <w:tcW w:w="6516" w:type="dxa"/>
          </w:tcPr>
          <w:p w14:paraId="1E7A6552" w14:textId="681B82B2" w:rsidR="00886E1A" w:rsidRPr="00886E1A" w:rsidRDefault="00475DFF" w:rsidP="00BB62B8">
            <w:pPr>
              <w:rPr>
                <w:rFonts w:cstheme="minorHAnsi"/>
                <w:sz w:val="28"/>
                <w:szCs w:val="28"/>
                <w:lang w:val="en-GB"/>
              </w:rPr>
            </w:pPr>
            <w:r>
              <w:rPr>
                <w:rFonts w:cstheme="minorHAnsi"/>
                <w:sz w:val="28"/>
                <w:szCs w:val="28"/>
                <w:lang w:val="en-GB"/>
              </w:rPr>
              <w:t>Deadline for Tender returns</w:t>
            </w:r>
          </w:p>
        </w:tc>
        <w:tc>
          <w:tcPr>
            <w:tcW w:w="2834" w:type="dxa"/>
          </w:tcPr>
          <w:p w14:paraId="588DCB09" w14:textId="0900CD08" w:rsidR="00886E1A" w:rsidRPr="00886E1A" w:rsidRDefault="00475DFF" w:rsidP="00BB62B8">
            <w:pPr>
              <w:jc w:val="right"/>
              <w:rPr>
                <w:rFonts w:cstheme="minorHAnsi"/>
                <w:sz w:val="28"/>
                <w:szCs w:val="28"/>
                <w:lang w:val="en-GB"/>
              </w:rPr>
            </w:pPr>
            <w:r>
              <w:rPr>
                <w:rFonts w:cstheme="minorHAnsi"/>
                <w:sz w:val="28"/>
                <w:szCs w:val="28"/>
                <w:lang w:val="en-GB"/>
              </w:rPr>
              <w:t>10</w:t>
            </w:r>
            <w:r w:rsidRPr="00475DFF">
              <w:rPr>
                <w:rFonts w:cstheme="minorHAnsi"/>
                <w:sz w:val="28"/>
                <w:szCs w:val="28"/>
                <w:vertAlign w:val="superscript"/>
                <w:lang w:val="en-GB"/>
              </w:rPr>
              <w:t>th</w:t>
            </w:r>
            <w:r>
              <w:rPr>
                <w:rFonts w:cstheme="minorHAnsi"/>
                <w:sz w:val="28"/>
                <w:szCs w:val="28"/>
                <w:lang w:val="en-GB"/>
              </w:rPr>
              <w:t xml:space="preserve"> February 202</w:t>
            </w:r>
            <w:r w:rsidR="001A7CAE">
              <w:rPr>
                <w:rFonts w:cstheme="minorHAnsi"/>
                <w:sz w:val="28"/>
                <w:szCs w:val="28"/>
                <w:lang w:val="en-GB"/>
              </w:rPr>
              <w:t>3</w:t>
            </w:r>
          </w:p>
        </w:tc>
      </w:tr>
      <w:tr w:rsidR="00886E1A" w:rsidRPr="00886E1A" w14:paraId="28DFFDE9" w14:textId="77777777" w:rsidTr="00475DFF">
        <w:tc>
          <w:tcPr>
            <w:tcW w:w="6516" w:type="dxa"/>
          </w:tcPr>
          <w:p w14:paraId="39156A48" w14:textId="267D7006" w:rsidR="00886E1A" w:rsidRPr="00886E1A" w:rsidRDefault="00475DFF" w:rsidP="00BB62B8">
            <w:pPr>
              <w:rPr>
                <w:rFonts w:cstheme="minorHAnsi"/>
                <w:sz w:val="28"/>
                <w:szCs w:val="28"/>
                <w:lang w:val="en-GB"/>
              </w:rPr>
            </w:pPr>
            <w:r>
              <w:rPr>
                <w:rFonts w:cstheme="minorHAnsi"/>
                <w:sz w:val="28"/>
                <w:szCs w:val="28"/>
                <w:lang w:val="en-GB"/>
              </w:rPr>
              <w:t>Contract offer subject to outcome of grant submission to principal authority</w:t>
            </w:r>
            <w:r w:rsidR="005E1F2C">
              <w:rPr>
                <w:rFonts w:cstheme="minorHAnsi"/>
                <w:sz w:val="28"/>
                <w:szCs w:val="28"/>
                <w:lang w:val="en-GB"/>
              </w:rPr>
              <w:t xml:space="preserve"> (90 days from 10</w:t>
            </w:r>
            <w:r w:rsidR="005E1F2C" w:rsidRPr="005E1F2C">
              <w:rPr>
                <w:rFonts w:cstheme="minorHAnsi"/>
                <w:sz w:val="28"/>
                <w:szCs w:val="28"/>
                <w:vertAlign w:val="superscript"/>
                <w:lang w:val="en-GB"/>
              </w:rPr>
              <w:t>th</w:t>
            </w:r>
            <w:r w:rsidR="005E1F2C">
              <w:rPr>
                <w:rFonts w:cstheme="minorHAnsi"/>
                <w:sz w:val="28"/>
                <w:szCs w:val="28"/>
                <w:lang w:val="en-GB"/>
              </w:rPr>
              <w:t xml:space="preserve"> Feb 2023)</w:t>
            </w:r>
          </w:p>
        </w:tc>
        <w:tc>
          <w:tcPr>
            <w:tcW w:w="2834" w:type="dxa"/>
          </w:tcPr>
          <w:p w14:paraId="059B10CB" w14:textId="5CA31A82" w:rsidR="00886E1A" w:rsidRPr="00886E1A" w:rsidRDefault="005E1F2C" w:rsidP="00BB62B8">
            <w:pPr>
              <w:jc w:val="right"/>
              <w:rPr>
                <w:rFonts w:cstheme="minorHAnsi"/>
                <w:sz w:val="28"/>
                <w:szCs w:val="28"/>
                <w:lang w:val="en-GB"/>
              </w:rPr>
            </w:pPr>
            <w:r>
              <w:rPr>
                <w:rFonts w:cstheme="minorHAnsi"/>
                <w:sz w:val="28"/>
                <w:szCs w:val="28"/>
                <w:lang w:val="en-GB"/>
              </w:rPr>
              <w:t>11</w:t>
            </w:r>
            <w:r w:rsidRPr="005E1F2C">
              <w:rPr>
                <w:rFonts w:cstheme="minorHAnsi"/>
                <w:sz w:val="28"/>
                <w:szCs w:val="28"/>
                <w:vertAlign w:val="superscript"/>
                <w:lang w:val="en-GB"/>
              </w:rPr>
              <w:t>th</w:t>
            </w:r>
            <w:r>
              <w:rPr>
                <w:rFonts w:cstheme="minorHAnsi"/>
                <w:sz w:val="28"/>
                <w:szCs w:val="28"/>
                <w:lang w:val="en-GB"/>
              </w:rPr>
              <w:t xml:space="preserve"> May</w:t>
            </w:r>
            <w:r w:rsidR="00475DFF">
              <w:rPr>
                <w:rFonts w:cstheme="minorHAnsi"/>
                <w:sz w:val="28"/>
                <w:szCs w:val="28"/>
                <w:lang w:val="en-GB"/>
              </w:rPr>
              <w:t xml:space="preserve"> 202</w:t>
            </w:r>
            <w:r w:rsidR="001A7CAE">
              <w:rPr>
                <w:rFonts w:cstheme="minorHAnsi"/>
                <w:sz w:val="28"/>
                <w:szCs w:val="28"/>
                <w:lang w:val="en-GB"/>
              </w:rPr>
              <w:t>3</w:t>
            </w:r>
          </w:p>
        </w:tc>
      </w:tr>
      <w:tr w:rsidR="00886E1A" w:rsidRPr="00886E1A" w14:paraId="73D9D774" w14:textId="77777777" w:rsidTr="00475DFF">
        <w:tc>
          <w:tcPr>
            <w:tcW w:w="6516" w:type="dxa"/>
          </w:tcPr>
          <w:p w14:paraId="341C9608" w14:textId="1F8B1136" w:rsidR="00886E1A" w:rsidRPr="00886E1A" w:rsidRDefault="00475DFF" w:rsidP="00BB62B8">
            <w:pPr>
              <w:rPr>
                <w:rFonts w:cstheme="minorHAnsi"/>
                <w:sz w:val="28"/>
                <w:szCs w:val="28"/>
                <w:lang w:val="en-GB"/>
              </w:rPr>
            </w:pPr>
            <w:r>
              <w:rPr>
                <w:rFonts w:cstheme="minorHAnsi"/>
                <w:sz w:val="28"/>
                <w:szCs w:val="28"/>
                <w:lang w:val="en-GB"/>
              </w:rPr>
              <w:t>Commence installation on site</w:t>
            </w:r>
          </w:p>
        </w:tc>
        <w:tc>
          <w:tcPr>
            <w:tcW w:w="2834" w:type="dxa"/>
          </w:tcPr>
          <w:p w14:paraId="47B48833" w14:textId="2FF9E806" w:rsidR="00886E1A" w:rsidRPr="00886E1A" w:rsidRDefault="00475DFF" w:rsidP="00BB62B8">
            <w:pPr>
              <w:jc w:val="right"/>
              <w:rPr>
                <w:rFonts w:cstheme="minorHAnsi"/>
                <w:sz w:val="28"/>
                <w:szCs w:val="28"/>
                <w:lang w:val="en-GB"/>
              </w:rPr>
            </w:pPr>
            <w:r>
              <w:rPr>
                <w:rFonts w:cstheme="minorHAnsi"/>
                <w:sz w:val="28"/>
                <w:szCs w:val="28"/>
                <w:lang w:val="en-GB"/>
              </w:rPr>
              <w:t>To be discussed with successful Tender</w:t>
            </w:r>
          </w:p>
        </w:tc>
      </w:tr>
    </w:tbl>
    <w:p w14:paraId="072B6F8F" w14:textId="77777777" w:rsidR="00886E1A" w:rsidRPr="00886E1A" w:rsidRDefault="00886E1A" w:rsidP="00886E1A">
      <w:pPr>
        <w:rPr>
          <w:rFonts w:cstheme="minorHAnsi"/>
          <w:sz w:val="24"/>
          <w:szCs w:val="24"/>
          <w:lang w:val="en-GB"/>
        </w:rPr>
      </w:pPr>
    </w:p>
    <w:p w14:paraId="0C92B2F6" w14:textId="77777777" w:rsidR="00886E1A" w:rsidRPr="00886E1A" w:rsidRDefault="00886E1A" w:rsidP="00886E1A">
      <w:pPr>
        <w:rPr>
          <w:rFonts w:cstheme="minorHAnsi"/>
          <w:sz w:val="24"/>
          <w:szCs w:val="24"/>
          <w:lang w:val="en-GB"/>
        </w:rPr>
      </w:pPr>
      <w:r w:rsidRPr="00886E1A">
        <w:rPr>
          <w:rFonts w:cstheme="minorHAnsi"/>
          <w:b/>
          <w:bCs/>
          <w:sz w:val="32"/>
          <w:szCs w:val="32"/>
          <w:lang w:val="en-GB"/>
        </w:rPr>
        <w:t>Procurement Process</w:t>
      </w:r>
    </w:p>
    <w:p w14:paraId="72E832E6" w14:textId="77777777" w:rsidR="00886E1A" w:rsidRPr="00886E1A" w:rsidRDefault="00886E1A" w:rsidP="00886E1A">
      <w:pPr>
        <w:ind w:right="429"/>
        <w:jc w:val="both"/>
        <w:rPr>
          <w:rFonts w:cstheme="minorHAnsi"/>
          <w:sz w:val="24"/>
          <w:szCs w:val="24"/>
          <w:lang w:val="en-GB"/>
        </w:rPr>
      </w:pPr>
    </w:p>
    <w:p w14:paraId="50F58FD9" w14:textId="7054521C" w:rsidR="00886E1A" w:rsidRPr="00886E1A" w:rsidRDefault="00886E1A" w:rsidP="00886E1A">
      <w:pPr>
        <w:ind w:right="429"/>
        <w:jc w:val="both"/>
        <w:rPr>
          <w:rFonts w:cstheme="minorHAnsi"/>
          <w:sz w:val="24"/>
          <w:szCs w:val="24"/>
          <w:lang w:val="en-GB"/>
        </w:rPr>
      </w:pPr>
      <w:r w:rsidRPr="00886E1A">
        <w:rPr>
          <w:rFonts w:cstheme="minorHAnsi"/>
          <w:sz w:val="24"/>
          <w:szCs w:val="24"/>
          <w:lang w:val="en-GB"/>
        </w:rPr>
        <w:t>All bids will be considered in conjunction with the Parish Council’s Standing Orders, Financial Regulations and Procurement Policy. Each bid will be marked against the Council’s Assessment Criteria which accompanies th</w:t>
      </w:r>
      <w:r>
        <w:rPr>
          <w:rFonts w:cstheme="minorHAnsi"/>
          <w:sz w:val="24"/>
          <w:szCs w:val="24"/>
          <w:lang w:val="en-GB"/>
        </w:rPr>
        <w:t>e</w:t>
      </w:r>
      <w:r w:rsidRPr="00886E1A">
        <w:rPr>
          <w:rFonts w:cstheme="minorHAnsi"/>
          <w:sz w:val="24"/>
          <w:szCs w:val="24"/>
          <w:lang w:val="en-GB"/>
        </w:rPr>
        <w:t xml:space="preserve"> Invitation to Tender.</w:t>
      </w:r>
    </w:p>
    <w:p w14:paraId="779C600E" w14:textId="77777777" w:rsidR="00886E1A" w:rsidRPr="00886E1A" w:rsidRDefault="00886E1A" w:rsidP="00886E1A">
      <w:pPr>
        <w:ind w:right="429"/>
        <w:jc w:val="both"/>
        <w:rPr>
          <w:rFonts w:cstheme="minorHAnsi"/>
          <w:sz w:val="24"/>
          <w:szCs w:val="24"/>
          <w:lang w:val="en-GB"/>
        </w:rPr>
      </w:pPr>
    </w:p>
    <w:p w14:paraId="451DEC53" w14:textId="77777777" w:rsidR="00886E1A" w:rsidRPr="00886E1A" w:rsidRDefault="00886E1A" w:rsidP="00886E1A">
      <w:pPr>
        <w:ind w:right="429"/>
        <w:jc w:val="both"/>
        <w:rPr>
          <w:rFonts w:cstheme="minorHAnsi"/>
          <w:sz w:val="24"/>
          <w:szCs w:val="24"/>
          <w:lang w:val="en-GB"/>
        </w:rPr>
      </w:pPr>
      <w:r w:rsidRPr="00886E1A">
        <w:rPr>
          <w:rFonts w:cstheme="minorHAnsi"/>
          <w:sz w:val="24"/>
          <w:szCs w:val="24"/>
          <w:lang w:val="en-GB"/>
        </w:rPr>
        <w:t>Unsuccessful bidders will be notified as soon as possible and provided with feedback on their submission, after the successful bidder has been awarded the contract.</w:t>
      </w:r>
    </w:p>
    <w:p w14:paraId="28001414" w14:textId="77777777" w:rsidR="00886E1A" w:rsidRPr="00886E1A" w:rsidRDefault="00886E1A" w:rsidP="00886E1A">
      <w:pPr>
        <w:ind w:right="429"/>
        <w:jc w:val="both"/>
        <w:rPr>
          <w:rFonts w:cstheme="minorHAnsi"/>
          <w:sz w:val="24"/>
          <w:szCs w:val="24"/>
          <w:lang w:val="en-GB"/>
        </w:rPr>
      </w:pPr>
    </w:p>
    <w:p w14:paraId="260F1AA2" w14:textId="77777777" w:rsidR="00886E1A" w:rsidRPr="00886E1A" w:rsidRDefault="00886E1A" w:rsidP="00886E1A">
      <w:pPr>
        <w:ind w:right="429"/>
        <w:jc w:val="both"/>
        <w:rPr>
          <w:rFonts w:cstheme="minorHAnsi"/>
          <w:sz w:val="24"/>
          <w:szCs w:val="24"/>
          <w:lang w:val="en-GB"/>
        </w:rPr>
      </w:pPr>
      <w:r w:rsidRPr="00886E1A">
        <w:rPr>
          <w:rFonts w:cstheme="minorHAnsi"/>
          <w:sz w:val="24"/>
          <w:szCs w:val="24"/>
          <w:lang w:val="en-GB"/>
        </w:rPr>
        <w:t>Details of the successful bid, including the contract value, will be shared on the Contracts Finder website once the contract has been awarded.</w:t>
      </w:r>
    </w:p>
    <w:p w14:paraId="2C7D8AC0" w14:textId="77777777" w:rsidR="00886E1A" w:rsidRPr="00886E1A" w:rsidRDefault="00886E1A" w:rsidP="00886E1A">
      <w:pPr>
        <w:ind w:right="429"/>
        <w:jc w:val="both"/>
        <w:rPr>
          <w:rFonts w:cstheme="minorHAnsi"/>
          <w:sz w:val="24"/>
          <w:szCs w:val="24"/>
          <w:lang w:val="en-GB"/>
        </w:rPr>
      </w:pPr>
    </w:p>
    <w:p w14:paraId="65B4EDAD" w14:textId="740894AA" w:rsidR="00475DFF" w:rsidRDefault="00475DFF" w:rsidP="00886E1A">
      <w:pPr>
        <w:ind w:right="429"/>
        <w:jc w:val="both"/>
        <w:rPr>
          <w:rFonts w:cstheme="minorHAnsi"/>
          <w:b/>
          <w:bCs/>
          <w:sz w:val="32"/>
          <w:szCs w:val="32"/>
          <w:lang w:val="en-GB"/>
        </w:rPr>
      </w:pPr>
      <w:r>
        <w:rPr>
          <w:rFonts w:cstheme="minorHAnsi"/>
          <w:b/>
          <w:bCs/>
          <w:sz w:val="32"/>
          <w:szCs w:val="32"/>
          <w:lang w:val="en-GB"/>
        </w:rPr>
        <w:t>Pricing</w:t>
      </w:r>
    </w:p>
    <w:p w14:paraId="6CECF6B4" w14:textId="77777777" w:rsidR="00475DFF" w:rsidRDefault="00475DFF" w:rsidP="00886E1A">
      <w:pPr>
        <w:ind w:right="429"/>
        <w:jc w:val="both"/>
        <w:rPr>
          <w:rFonts w:cstheme="minorHAnsi"/>
          <w:sz w:val="24"/>
          <w:szCs w:val="24"/>
          <w:lang w:val="en-GB"/>
        </w:rPr>
      </w:pPr>
    </w:p>
    <w:p w14:paraId="0A4BC952" w14:textId="6C90E24D" w:rsidR="00475DFF" w:rsidRDefault="00475DFF" w:rsidP="00886E1A">
      <w:pPr>
        <w:ind w:right="429"/>
        <w:jc w:val="both"/>
        <w:rPr>
          <w:rFonts w:cstheme="minorHAnsi"/>
          <w:sz w:val="24"/>
          <w:szCs w:val="24"/>
          <w:lang w:val="en-GB"/>
        </w:rPr>
      </w:pPr>
      <w:r>
        <w:rPr>
          <w:rFonts w:cstheme="minorHAnsi"/>
          <w:sz w:val="24"/>
          <w:szCs w:val="24"/>
          <w:lang w:val="en-GB"/>
        </w:rPr>
        <w:t>All prices should be shown in line with the Tender Specification.</w:t>
      </w:r>
    </w:p>
    <w:p w14:paraId="0D469A37" w14:textId="6896D55E" w:rsidR="00475DFF" w:rsidRDefault="00475DFF" w:rsidP="00886E1A">
      <w:pPr>
        <w:ind w:right="429"/>
        <w:jc w:val="both"/>
        <w:rPr>
          <w:rFonts w:cstheme="minorHAnsi"/>
          <w:sz w:val="24"/>
          <w:szCs w:val="24"/>
          <w:lang w:val="en-GB"/>
        </w:rPr>
      </w:pPr>
    </w:p>
    <w:p w14:paraId="7D84697C" w14:textId="1D499A2A" w:rsidR="00475DFF" w:rsidRDefault="00475DFF" w:rsidP="00886E1A">
      <w:pPr>
        <w:ind w:right="429"/>
        <w:jc w:val="both"/>
        <w:rPr>
          <w:rFonts w:cstheme="minorHAnsi"/>
          <w:sz w:val="24"/>
          <w:szCs w:val="24"/>
          <w:lang w:val="en-GB"/>
        </w:rPr>
      </w:pPr>
      <w:r>
        <w:rPr>
          <w:rFonts w:cstheme="minorHAnsi"/>
          <w:sz w:val="24"/>
          <w:szCs w:val="24"/>
          <w:lang w:val="en-GB"/>
        </w:rPr>
        <w:t xml:space="preserve">All pricing should be exclusive of VAT and valid for a period of at least </w:t>
      </w:r>
      <w:r w:rsidRPr="00475DFF">
        <w:rPr>
          <w:rFonts w:cstheme="minorHAnsi"/>
          <w:b/>
          <w:bCs/>
          <w:sz w:val="24"/>
          <w:szCs w:val="24"/>
          <w:lang w:val="en-GB"/>
        </w:rPr>
        <w:t>3 months</w:t>
      </w:r>
      <w:r>
        <w:rPr>
          <w:rFonts w:cstheme="minorHAnsi"/>
          <w:sz w:val="24"/>
          <w:szCs w:val="24"/>
          <w:lang w:val="en-GB"/>
        </w:rPr>
        <w:t xml:space="preserve"> from the due date for the response.</w:t>
      </w:r>
    </w:p>
    <w:p w14:paraId="2BAC0950" w14:textId="01EE038E" w:rsidR="00475DFF" w:rsidRDefault="00475DFF" w:rsidP="00886E1A">
      <w:pPr>
        <w:ind w:right="429"/>
        <w:jc w:val="both"/>
        <w:rPr>
          <w:rFonts w:cstheme="minorHAnsi"/>
          <w:sz w:val="24"/>
          <w:szCs w:val="24"/>
          <w:lang w:val="en-GB"/>
        </w:rPr>
      </w:pPr>
    </w:p>
    <w:p w14:paraId="230B089F" w14:textId="3F9CFAFD" w:rsidR="00475DFF" w:rsidRDefault="00475DFF" w:rsidP="00886E1A">
      <w:pPr>
        <w:ind w:right="429"/>
        <w:jc w:val="both"/>
        <w:rPr>
          <w:rFonts w:cstheme="minorHAnsi"/>
          <w:sz w:val="24"/>
          <w:szCs w:val="24"/>
          <w:lang w:val="en-GB"/>
        </w:rPr>
      </w:pPr>
      <w:r>
        <w:rPr>
          <w:rFonts w:cstheme="minorHAnsi"/>
          <w:sz w:val="24"/>
          <w:szCs w:val="24"/>
          <w:lang w:val="en-GB"/>
        </w:rPr>
        <w:t>Prices will be fixed and firm for the duration of the contract.</w:t>
      </w:r>
    </w:p>
    <w:p w14:paraId="0455A45D" w14:textId="648F3F34" w:rsidR="00475DFF" w:rsidRDefault="00475DFF" w:rsidP="00886E1A">
      <w:pPr>
        <w:ind w:right="429"/>
        <w:jc w:val="both"/>
        <w:rPr>
          <w:rFonts w:cstheme="minorHAnsi"/>
          <w:sz w:val="24"/>
          <w:szCs w:val="24"/>
          <w:lang w:val="en-GB"/>
        </w:rPr>
      </w:pPr>
    </w:p>
    <w:p w14:paraId="6678894D" w14:textId="67229895" w:rsidR="00475DFF" w:rsidRPr="00475DFF" w:rsidRDefault="00475DFF" w:rsidP="00886E1A">
      <w:pPr>
        <w:ind w:right="429"/>
        <w:jc w:val="both"/>
        <w:rPr>
          <w:rFonts w:cstheme="minorHAnsi"/>
          <w:b/>
          <w:bCs/>
          <w:sz w:val="32"/>
          <w:szCs w:val="32"/>
          <w:lang w:val="en-GB"/>
        </w:rPr>
      </w:pPr>
      <w:r w:rsidRPr="00475DFF">
        <w:rPr>
          <w:rFonts w:cstheme="minorHAnsi"/>
          <w:b/>
          <w:bCs/>
          <w:sz w:val="32"/>
          <w:szCs w:val="32"/>
          <w:lang w:val="en-GB"/>
        </w:rPr>
        <w:t>Sustainability</w:t>
      </w:r>
    </w:p>
    <w:p w14:paraId="7926A527" w14:textId="77777777" w:rsidR="00475DFF" w:rsidRDefault="00475DFF" w:rsidP="00886E1A">
      <w:pPr>
        <w:ind w:right="429"/>
        <w:jc w:val="both"/>
        <w:rPr>
          <w:rFonts w:cstheme="minorHAnsi"/>
          <w:sz w:val="24"/>
          <w:szCs w:val="24"/>
          <w:lang w:val="en-GB"/>
        </w:rPr>
      </w:pPr>
    </w:p>
    <w:p w14:paraId="25852B91" w14:textId="7C76EB1D" w:rsidR="00886E1A" w:rsidRPr="00886E1A" w:rsidRDefault="00886E1A" w:rsidP="00886E1A">
      <w:pPr>
        <w:ind w:right="429"/>
        <w:jc w:val="both"/>
        <w:rPr>
          <w:rFonts w:cstheme="minorHAnsi"/>
          <w:sz w:val="24"/>
          <w:szCs w:val="24"/>
          <w:lang w:val="en-GB"/>
        </w:rPr>
      </w:pPr>
      <w:r w:rsidRPr="00886E1A">
        <w:rPr>
          <w:rFonts w:cstheme="minorHAnsi"/>
          <w:sz w:val="24"/>
          <w:szCs w:val="24"/>
          <w:lang w:val="en-GB"/>
        </w:rPr>
        <w:t>The tenderer must supply information about methods used to reduce environmental footprint in all aspects of the production, supply, transportation and installation of equipment.</w:t>
      </w:r>
    </w:p>
    <w:p w14:paraId="00E51B18" w14:textId="77777777" w:rsidR="00886E1A" w:rsidRPr="00886E1A" w:rsidRDefault="00886E1A" w:rsidP="00886E1A">
      <w:pPr>
        <w:ind w:right="429"/>
        <w:jc w:val="both"/>
        <w:rPr>
          <w:rFonts w:cstheme="minorHAnsi"/>
          <w:sz w:val="24"/>
          <w:szCs w:val="24"/>
          <w:lang w:val="en-GB"/>
        </w:rPr>
      </w:pPr>
    </w:p>
    <w:p w14:paraId="704D0AC8" w14:textId="059497A9" w:rsidR="00886E1A" w:rsidRPr="00886E1A" w:rsidRDefault="00886E1A" w:rsidP="00886E1A">
      <w:pPr>
        <w:ind w:right="429"/>
        <w:jc w:val="both"/>
        <w:rPr>
          <w:rFonts w:cstheme="minorHAnsi"/>
          <w:sz w:val="24"/>
          <w:szCs w:val="24"/>
          <w:lang w:val="en-GB"/>
        </w:rPr>
      </w:pPr>
      <w:r w:rsidRPr="00886E1A">
        <w:rPr>
          <w:rFonts w:cstheme="minorHAnsi"/>
          <w:sz w:val="24"/>
          <w:szCs w:val="24"/>
          <w:lang w:val="en-GB"/>
        </w:rPr>
        <w:lastRenderedPageBreak/>
        <w:t>The tenderer must also supply details of how the old equipment, impact absorbing tiles and any other site waste will be disposed of, whether landfill or recycled.</w:t>
      </w:r>
      <w:r>
        <w:rPr>
          <w:rFonts w:cstheme="minorHAnsi"/>
          <w:sz w:val="24"/>
          <w:szCs w:val="24"/>
          <w:lang w:val="en-GB"/>
        </w:rPr>
        <w:t xml:space="preserve"> All appropriate waste certificates must be supplied.</w:t>
      </w:r>
    </w:p>
    <w:p w14:paraId="56A39B29" w14:textId="77777777" w:rsidR="00886E1A" w:rsidRPr="00886E1A" w:rsidRDefault="00886E1A" w:rsidP="00886E1A">
      <w:pPr>
        <w:ind w:right="429"/>
        <w:jc w:val="both"/>
        <w:rPr>
          <w:rFonts w:cstheme="minorHAnsi"/>
          <w:sz w:val="24"/>
          <w:szCs w:val="24"/>
          <w:lang w:val="en-GB"/>
        </w:rPr>
      </w:pPr>
    </w:p>
    <w:p w14:paraId="5D8446B0" w14:textId="77777777" w:rsidR="00886E1A" w:rsidRPr="00886E1A" w:rsidRDefault="00886E1A" w:rsidP="00886E1A">
      <w:pPr>
        <w:ind w:right="429"/>
        <w:jc w:val="both"/>
        <w:rPr>
          <w:rFonts w:cstheme="minorHAnsi"/>
          <w:b/>
          <w:bCs/>
          <w:sz w:val="32"/>
          <w:szCs w:val="32"/>
          <w:lang w:val="en-GB"/>
        </w:rPr>
      </w:pPr>
      <w:r w:rsidRPr="00886E1A">
        <w:rPr>
          <w:rFonts w:cstheme="minorHAnsi"/>
          <w:b/>
          <w:bCs/>
          <w:sz w:val="32"/>
          <w:szCs w:val="32"/>
          <w:lang w:val="en-GB"/>
        </w:rPr>
        <w:t>Health and Safety</w:t>
      </w:r>
    </w:p>
    <w:p w14:paraId="3698C320" w14:textId="77777777" w:rsidR="00886E1A" w:rsidRPr="00886E1A" w:rsidRDefault="00886E1A" w:rsidP="00886E1A">
      <w:pPr>
        <w:ind w:right="429"/>
        <w:jc w:val="both"/>
        <w:rPr>
          <w:rFonts w:cstheme="minorHAnsi"/>
          <w:sz w:val="24"/>
          <w:szCs w:val="24"/>
          <w:lang w:val="en-GB"/>
        </w:rPr>
      </w:pPr>
    </w:p>
    <w:p w14:paraId="1D827FC3" w14:textId="77777777" w:rsidR="00886E1A" w:rsidRPr="00886E1A" w:rsidRDefault="00886E1A" w:rsidP="00886E1A">
      <w:pPr>
        <w:ind w:right="429"/>
        <w:jc w:val="both"/>
        <w:rPr>
          <w:rFonts w:cstheme="minorHAnsi"/>
          <w:sz w:val="24"/>
          <w:szCs w:val="24"/>
          <w:lang w:val="en-GB"/>
        </w:rPr>
      </w:pPr>
      <w:r w:rsidRPr="00886E1A">
        <w:rPr>
          <w:rFonts w:cstheme="minorHAnsi"/>
          <w:sz w:val="24"/>
          <w:szCs w:val="24"/>
          <w:lang w:val="en-GB"/>
        </w:rPr>
        <w:t xml:space="preserve">The successful company will be required to submit all relevant Methodologies and Risk Assessments before any work commences. </w:t>
      </w:r>
    </w:p>
    <w:p w14:paraId="326C2D37" w14:textId="77777777" w:rsidR="00886E1A" w:rsidRPr="00886E1A" w:rsidRDefault="00886E1A" w:rsidP="00886E1A">
      <w:pPr>
        <w:ind w:right="429"/>
        <w:jc w:val="both"/>
        <w:rPr>
          <w:rFonts w:cstheme="minorHAnsi"/>
          <w:sz w:val="24"/>
          <w:szCs w:val="24"/>
          <w:lang w:val="en-GB"/>
        </w:rPr>
      </w:pPr>
    </w:p>
    <w:p w14:paraId="7B0F547E" w14:textId="77777777" w:rsidR="00886E1A" w:rsidRPr="00886E1A" w:rsidRDefault="00886E1A" w:rsidP="00886E1A">
      <w:pPr>
        <w:ind w:right="429"/>
        <w:jc w:val="both"/>
        <w:rPr>
          <w:rFonts w:cstheme="minorHAnsi"/>
          <w:sz w:val="24"/>
          <w:szCs w:val="24"/>
          <w:lang w:val="en-GB"/>
        </w:rPr>
      </w:pPr>
      <w:r w:rsidRPr="00886E1A">
        <w:rPr>
          <w:rFonts w:cstheme="minorHAnsi"/>
          <w:sz w:val="24"/>
          <w:szCs w:val="24"/>
          <w:lang w:val="en-GB"/>
        </w:rPr>
        <w:t>All relevant liability insurance certificates must be provided before any work commences.</w:t>
      </w:r>
    </w:p>
    <w:p w14:paraId="16296AD9" w14:textId="77777777" w:rsidR="00886E1A" w:rsidRPr="00886E1A" w:rsidRDefault="00886E1A" w:rsidP="00886E1A">
      <w:pPr>
        <w:ind w:right="429"/>
        <w:jc w:val="both"/>
        <w:rPr>
          <w:rFonts w:cstheme="minorHAnsi"/>
          <w:sz w:val="24"/>
          <w:szCs w:val="24"/>
          <w:lang w:val="en-GB"/>
        </w:rPr>
      </w:pPr>
    </w:p>
    <w:p w14:paraId="02A68B43" w14:textId="405F3AA5" w:rsidR="00475DFF" w:rsidRDefault="00475DFF" w:rsidP="00886E1A">
      <w:pPr>
        <w:ind w:right="429"/>
        <w:jc w:val="both"/>
        <w:rPr>
          <w:rFonts w:cstheme="minorHAnsi"/>
          <w:b/>
          <w:bCs/>
          <w:sz w:val="32"/>
          <w:szCs w:val="32"/>
          <w:lang w:val="en-GB"/>
        </w:rPr>
      </w:pPr>
      <w:r>
        <w:rPr>
          <w:rFonts w:cstheme="minorHAnsi"/>
          <w:b/>
          <w:bCs/>
          <w:sz w:val="32"/>
          <w:szCs w:val="32"/>
          <w:lang w:val="en-GB"/>
        </w:rPr>
        <w:t>Contract Conditions</w:t>
      </w:r>
    </w:p>
    <w:p w14:paraId="2059990B" w14:textId="28511151" w:rsidR="00475DFF" w:rsidRDefault="00475DFF" w:rsidP="00886E1A">
      <w:pPr>
        <w:ind w:right="429"/>
        <w:jc w:val="both"/>
        <w:rPr>
          <w:rFonts w:cstheme="minorHAnsi"/>
          <w:b/>
          <w:bCs/>
          <w:sz w:val="32"/>
          <w:szCs w:val="32"/>
          <w:lang w:val="en-GB"/>
        </w:rPr>
      </w:pPr>
    </w:p>
    <w:p w14:paraId="49120D7E" w14:textId="0F3948FA" w:rsidR="00475DFF" w:rsidRDefault="00475DFF" w:rsidP="00886E1A">
      <w:pPr>
        <w:ind w:right="429"/>
        <w:jc w:val="both"/>
        <w:rPr>
          <w:rFonts w:cstheme="minorHAnsi"/>
          <w:sz w:val="24"/>
          <w:szCs w:val="24"/>
          <w:lang w:val="en-GB"/>
        </w:rPr>
      </w:pPr>
      <w:r>
        <w:rPr>
          <w:rFonts w:cstheme="minorHAnsi"/>
          <w:sz w:val="24"/>
          <w:szCs w:val="24"/>
          <w:lang w:val="en-GB"/>
        </w:rPr>
        <w:t>The successful contractor will enter a contract by way of tender/quote issued to Great Cornard Parish Council.</w:t>
      </w:r>
    </w:p>
    <w:p w14:paraId="23B14915" w14:textId="78AF89D8" w:rsidR="00475DFF" w:rsidRDefault="00475DFF" w:rsidP="00886E1A">
      <w:pPr>
        <w:ind w:right="429"/>
        <w:jc w:val="both"/>
        <w:rPr>
          <w:rFonts w:cstheme="minorHAnsi"/>
          <w:sz w:val="24"/>
          <w:szCs w:val="24"/>
          <w:lang w:val="en-GB"/>
        </w:rPr>
      </w:pPr>
      <w:r>
        <w:rPr>
          <w:rFonts w:cstheme="minorHAnsi"/>
          <w:sz w:val="24"/>
          <w:szCs w:val="24"/>
          <w:lang w:val="en-GB"/>
        </w:rPr>
        <w:br/>
        <w:t xml:space="preserve">The contractor is responsible for complying with </w:t>
      </w:r>
      <w:r w:rsidR="00CC27FC">
        <w:rPr>
          <w:rFonts w:cstheme="minorHAnsi"/>
          <w:sz w:val="24"/>
          <w:szCs w:val="24"/>
          <w:lang w:val="en-GB"/>
        </w:rPr>
        <w:t xml:space="preserve">current BS EN 1176 </w:t>
      </w:r>
      <w:r>
        <w:rPr>
          <w:rFonts w:cstheme="minorHAnsi"/>
          <w:sz w:val="24"/>
          <w:szCs w:val="24"/>
          <w:lang w:val="en-GB"/>
        </w:rPr>
        <w:t>standards that are relevant to the project.  If there is evidence that the work does not conform to the required standard, and as a result the materials or workmanship are substandard or require replacement or repair, this will be completed at the cost of the contractor. The contractor must follow the Design and Management Regulations 2015, and will have the skills,, knowledge and experience necessary to fulfil the role that they are appointed to undertake, in a manner that secures the health and safety of any person affected by the project.</w:t>
      </w:r>
    </w:p>
    <w:p w14:paraId="11447E37" w14:textId="0BAAACAC" w:rsidR="00475DFF" w:rsidRDefault="00475DFF" w:rsidP="00886E1A">
      <w:pPr>
        <w:ind w:right="429"/>
        <w:jc w:val="both"/>
        <w:rPr>
          <w:rFonts w:cstheme="minorHAnsi"/>
          <w:sz w:val="24"/>
          <w:szCs w:val="24"/>
          <w:lang w:val="en-GB"/>
        </w:rPr>
      </w:pPr>
    </w:p>
    <w:p w14:paraId="2DAEE7CD" w14:textId="6AD1E4BB" w:rsidR="00475DFF" w:rsidRDefault="00475DFF" w:rsidP="00886E1A">
      <w:pPr>
        <w:ind w:right="429"/>
        <w:jc w:val="both"/>
        <w:rPr>
          <w:rFonts w:cstheme="minorHAnsi"/>
          <w:sz w:val="24"/>
          <w:szCs w:val="24"/>
          <w:lang w:val="en-GB"/>
        </w:rPr>
      </w:pPr>
      <w:r>
        <w:rPr>
          <w:rFonts w:cstheme="minorHAnsi"/>
          <w:sz w:val="24"/>
          <w:szCs w:val="24"/>
          <w:lang w:val="en-GB"/>
        </w:rPr>
        <w:t>The successful contractor must provide evidence of</w:t>
      </w:r>
      <w:r w:rsidR="00DC3088">
        <w:rPr>
          <w:rFonts w:cstheme="minorHAnsi"/>
          <w:sz w:val="24"/>
          <w:szCs w:val="24"/>
          <w:lang w:val="en-GB"/>
        </w:rPr>
        <w:t xml:space="preserve"> Product Liability,</w:t>
      </w:r>
      <w:r>
        <w:rPr>
          <w:rFonts w:cstheme="minorHAnsi"/>
          <w:sz w:val="24"/>
          <w:szCs w:val="24"/>
          <w:lang w:val="en-GB"/>
        </w:rPr>
        <w:t xml:space="preserve"> Public Liability </w:t>
      </w:r>
      <w:r w:rsidR="00DC3088">
        <w:rPr>
          <w:rFonts w:cstheme="minorHAnsi"/>
          <w:sz w:val="24"/>
          <w:szCs w:val="24"/>
          <w:lang w:val="en-GB"/>
        </w:rPr>
        <w:t>of</w:t>
      </w:r>
      <w:r>
        <w:rPr>
          <w:rFonts w:cstheme="minorHAnsi"/>
          <w:sz w:val="24"/>
          <w:szCs w:val="24"/>
          <w:lang w:val="en-GB"/>
        </w:rPr>
        <w:t xml:space="preserve"> no less than £5 million and Employers Liability Insurance, to the Parish Council within the tender response.</w:t>
      </w:r>
    </w:p>
    <w:p w14:paraId="74E43F2E" w14:textId="7358BCD2" w:rsidR="00475DFF" w:rsidRDefault="00475DFF" w:rsidP="00886E1A">
      <w:pPr>
        <w:ind w:right="429"/>
        <w:jc w:val="both"/>
        <w:rPr>
          <w:rFonts w:cstheme="minorHAnsi"/>
          <w:sz w:val="24"/>
          <w:szCs w:val="24"/>
          <w:lang w:val="en-GB"/>
        </w:rPr>
      </w:pPr>
    </w:p>
    <w:p w14:paraId="2E50C0E5" w14:textId="35C6C2ED" w:rsidR="00475DFF" w:rsidRDefault="00475DFF" w:rsidP="00886E1A">
      <w:pPr>
        <w:ind w:right="429"/>
        <w:jc w:val="both"/>
        <w:rPr>
          <w:rFonts w:cstheme="minorHAnsi"/>
          <w:sz w:val="24"/>
          <w:szCs w:val="24"/>
          <w:lang w:val="en-GB"/>
        </w:rPr>
      </w:pPr>
      <w:r>
        <w:rPr>
          <w:rFonts w:cstheme="minorHAnsi"/>
          <w:sz w:val="24"/>
          <w:szCs w:val="24"/>
          <w:lang w:val="en-GB"/>
        </w:rPr>
        <w:t>Confirmation of work hours, storage of materials, access, location of skips etc., a final programme of works and risk assessment/method statements will need to be finalised and provided to the Parish Council before works begin on site.</w:t>
      </w:r>
    </w:p>
    <w:p w14:paraId="00D35C8B" w14:textId="4791F9E4" w:rsidR="00475DFF" w:rsidRDefault="00475DFF" w:rsidP="00886E1A">
      <w:pPr>
        <w:ind w:right="429"/>
        <w:jc w:val="both"/>
        <w:rPr>
          <w:rFonts w:cstheme="minorHAnsi"/>
          <w:sz w:val="24"/>
          <w:szCs w:val="24"/>
          <w:lang w:val="en-GB"/>
        </w:rPr>
      </w:pPr>
    </w:p>
    <w:p w14:paraId="462C8A69" w14:textId="000F38E5" w:rsidR="00475DFF" w:rsidRDefault="00475DFF" w:rsidP="00886E1A">
      <w:pPr>
        <w:ind w:right="429"/>
        <w:jc w:val="both"/>
        <w:rPr>
          <w:rFonts w:cstheme="minorHAnsi"/>
          <w:sz w:val="24"/>
          <w:szCs w:val="24"/>
          <w:lang w:val="en-GB"/>
        </w:rPr>
      </w:pPr>
      <w:r>
        <w:rPr>
          <w:rFonts w:cstheme="minorHAnsi"/>
          <w:sz w:val="24"/>
          <w:szCs w:val="24"/>
          <w:lang w:val="en-GB"/>
        </w:rPr>
        <w:t>The area will be closed to allow for these works to be completed</w:t>
      </w:r>
      <w:r w:rsidR="00FE312C">
        <w:rPr>
          <w:rFonts w:cstheme="minorHAnsi"/>
          <w:sz w:val="24"/>
          <w:szCs w:val="24"/>
          <w:lang w:val="en-GB"/>
        </w:rPr>
        <w:t>,</w:t>
      </w:r>
      <w:r>
        <w:rPr>
          <w:rFonts w:cstheme="minorHAnsi"/>
          <w:sz w:val="24"/>
          <w:szCs w:val="24"/>
          <w:lang w:val="en-GB"/>
        </w:rPr>
        <w:t xml:space="preserve"> b</w:t>
      </w:r>
      <w:r w:rsidR="00FE312C">
        <w:rPr>
          <w:rFonts w:cstheme="minorHAnsi"/>
          <w:sz w:val="24"/>
          <w:szCs w:val="24"/>
          <w:lang w:val="en-GB"/>
        </w:rPr>
        <w:t>u</w:t>
      </w:r>
      <w:r>
        <w:rPr>
          <w:rFonts w:cstheme="minorHAnsi"/>
          <w:sz w:val="24"/>
          <w:szCs w:val="24"/>
          <w:lang w:val="en-GB"/>
        </w:rPr>
        <w:t>t during installation the contractor will need to keep access points clear of equipment and provide suitable HERAS fencing and safety notices around the site.</w:t>
      </w:r>
    </w:p>
    <w:p w14:paraId="11845744" w14:textId="1D148001" w:rsidR="00475DFF" w:rsidRDefault="00475DFF" w:rsidP="00886E1A">
      <w:pPr>
        <w:ind w:right="429"/>
        <w:jc w:val="both"/>
        <w:rPr>
          <w:rFonts w:cstheme="minorHAnsi"/>
          <w:sz w:val="24"/>
          <w:szCs w:val="24"/>
          <w:lang w:val="en-GB"/>
        </w:rPr>
      </w:pPr>
    </w:p>
    <w:p w14:paraId="367F77F6" w14:textId="4D3192F0" w:rsidR="00475DFF" w:rsidRPr="00475DFF" w:rsidRDefault="00475DFF" w:rsidP="00886E1A">
      <w:pPr>
        <w:ind w:right="429"/>
        <w:jc w:val="both"/>
        <w:rPr>
          <w:rFonts w:cstheme="minorHAnsi"/>
          <w:sz w:val="24"/>
          <w:szCs w:val="24"/>
          <w:lang w:val="en-GB"/>
        </w:rPr>
      </w:pPr>
      <w:r>
        <w:rPr>
          <w:rFonts w:cstheme="minorHAnsi"/>
          <w:sz w:val="24"/>
          <w:szCs w:val="24"/>
          <w:lang w:val="en-GB"/>
        </w:rPr>
        <w:t>On completion of the project, any areas th</w:t>
      </w:r>
      <w:r w:rsidR="00FE312C">
        <w:rPr>
          <w:rFonts w:cstheme="minorHAnsi"/>
          <w:sz w:val="24"/>
          <w:szCs w:val="24"/>
          <w:lang w:val="en-GB"/>
        </w:rPr>
        <w:t>a</w:t>
      </w:r>
      <w:r>
        <w:rPr>
          <w:rFonts w:cstheme="minorHAnsi"/>
          <w:sz w:val="24"/>
          <w:szCs w:val="24"/>
          <w:lang w:val="en-GB"/>
        </w:rPr>
        <w:t>t have been damaged during the installation such as fences and gates must be required to the original condition at the contract</w:t>
      </w:r>
      <w:r w:rsidR="00FE312C">
        <w:rPr>
          <w:rFonts w:cstheme="minorHAnsi"/>
          <w:sz w:val="24"/>
          <w:szCs w:val="24"/>
          <w:lang w:val="en-GB"/>
        </w:rPr>
        <w:t>ors’ expense.</w:t>
      </w:r>
    </w:p>
    <w:p w14:paraId="1085D39D" w14:textId="63065044" w:rsidR="00475DFF" w:rsidRDefault="00475DFF" w:rsidP="00886E1A">
      <w:pPr>
        <w:ind w:right="429"/>
        <w:jc w:val="both"/>
        <w:rPr>
          <w:rFonts w:cstheme="minorHAnsi"/>
          <w:b/>
          <w:bCs/>
          <w:sz w:val="32"/>
          <w:szCs w:val="32"/>
          <w:lang w:val="en-GB"/>
        </w:rPr>
      </w:pPr>
    </w:p>
    <w:p w14:paraId="4DF4D116" w14:textId="4A393A7E" w:rsidR="00886E1A" w:rsidRPr="00886E1A" w:rsidRDefault="00886E1A" w:rsidP="00886E1A">
      <w:pPr>
        <w:ind w:right="429"/>
        <w:jc w:val="both"/>
        <w:rPr>
          <w:rFonts w:cstheme="minorHAnsi"/>
          <w:b/>
          <w:bCs/>
          <w:sz w:val="32"/>
          <w:szCs w:val="32"/>
          <w:lang w:val="en-GB"/>
        </w:rPr>
      </w:pPr>
      <w:r w:rsidRPr="00886E1A">
        <w:rPr>
          <w:rFonts w:cstheme="minorHAnsi"/>
          <w:b/>
          <w:bCs/>
          <w:sz w:val="32"/>
          <w:szCs w:val="32"/>
          <w:lang w:val="en-GB"/>
        </w:rPr>
        <w:t>Finance</w:t>
      </w:r>
    </w:p>
    <w:p w14:paraId="4406130E" w14:textId="77777777" w:rsidR="00886E1A" w:rsidRPr="00886E1A" w:rsidRDefault="00886E1A" w:rsidP="00886E1A">
      <w:pPr>
        <w:ind w:right="429"/>
        <w:jc w:val="both"/>
        <w:rPr>
          <w:rFonts w:cstheme="minorHAnsi"/>
          <w:sz w:val="24"/>
          <w:szCs w:val="24"/>
          <w:lang w:val="en-GB"/>
        </w:rPr>
      </w:pPr>
    </w:p>
    <w:p w14:paraId="3815E6AA" w14:textId="77777777" w:rsidR="00886E1A" w:rsidRPr="00886E1A" w:rsidRDefault="00886E1A" w:rsidP="00FE312C">
      <w:pPr>
        <w:ind w:right="429"/>
        <w:jc w:val="both"/>
        <w:rPr>
          <w:rFonts w:cstheme="minorHAnsi"/>
          <w:sz w:val="24"/>
          <w:szCs w:val="24"/>
          <w:lang w:val="en-GB"/>
        </w:rPr>
      </w:pPr>
      <w:r w:rsidRPr="00886E1A">
        <w:rPr>
          <w:rFonts w:cstheme="minorHAnsi"/>
          <w:sz w:val="24"/>
          <w:szCs w:val="24"/>
          <w:lang w:val="en-GB"/>
        </w:rPr>
        <w:t xml:space="preserve">The budget for this project is fixed at £70,000 excluding VAT. Bids outside of this will not be considered. </w:t>
      </w:r>
    </w:p>
    <w:p w14:paraId="3B3ED4C9" w14:textId="77777777" w:rsidR="00886E1A" w:rsidRPr="00886E1A" w:rsidRDefault="00886E1A" w:rsidP="00886E1A">
      <w:pPr>
        <w:ind w:right="429"/>
        <w:jc w:val="both"/>
        <w:rPr>
          <w:rFonts w:cstheme="minorHAnsi"/>
          <w:sz w:val="24"/>
          <w:szCs w:val="24"/>
          <w:lang w:val="en-GB"/>
        </w:rPr>
      </w:pPr>
    </w:p>
    <w:p w14:paraId="54BE0F28" w14:textId="77777777" w:rsidR="00FE312C" w:rsidRDefault="00FE312C" w:rsidP="00FE312C">
      <w:pPr>
        <w:ind w:right="429"/>
        <w:jc w:val="both"/>
        <w:rPr>
          <w:rFonts w:cstheme="minorHAnsi"/>
          <w:b/>
          <w:bCs/>
          <w:sz w:val="32"/>
          <w:szCs w:val="32"/>
          <w:lang w:val="en-GB"/>
        </w:rPr>
      </w:pPr>
    </w:p>
    <w:p w14:paraId="1AE9868A" w14:textId="48834763" w:rsidR="00FE312C" w:rsidRDefault="00FE312C" w:rsidP="00FE312C">
      <w:pPr>
        <w:ind w:right="429"/>
        <w:jc w:val="both"/>
        <w:rPr>
          <w:rFonts w:cstheme="minorHAnsi"/>
          <w:b/>
          <w:bCs/>
          <w:sz w:val="32"/>
          <w:szCs w:val="32"/>
          <w:lang w:val="en-GB"/>
        </w:rPr>
      </w:pPr>
      <w:r>
        <w:rPr>
          <w:rFonts w:cstheme="minorHAnsi"/>
          <w:b/>
          <w:bCs/>
          <w:sz w:val="32"/>
          <w:szCs w:val="32"/>
          <w:lang w:val="en-GB"/>
        </w:rPr>
        <w:t xml:space="preserve">Award Criteria and Evaluation </w:t>
      </w:r>
      <w:r w:rsidRPr="00886E1A">
        <w:rPr>
          <w:rFonts w:cstheme="minorHAnsi"/>
          <w:b/>
          <w:bCs/>
          <w:sz w:val="32"/>
          <w:szCs w:val="32"/>
          <w:lang w:val="en-GB"/>
        </w:rPr>
        <w:t>Criteria</w:t>
      </w:r>
    </w:p>
    <w:p w14:paraId="6F56752F" w14:textId="7B3FF249" w:rsidR="00FE312C" w:rsidRDefault="00FE312C" w:rsidP="00FE312C">
      <w:pPr>
        <w:ind w:right="429"/>
        <w:jc w:val="both"/>
        <w:rPr>
          <w:rFonts w:cstheme="minorHAnsi"/>
          <w:b/>
          <w:bCs/>
          <w:sz w:val="32"/>
          <w:szCs w:val="32"/>
          <w:lang w:val="en-GB"/>
        </w:rPr>
      </w:pPr>
    </w:p>
    <w:p w14:paraId="5F3EC43E" w14:textId="164F2F3C" w:rsidR="00FE312C" w:rsidRDefault="00FE312C" w:rsidP="00FE312C">
      <w:pPr>
        <w:ind w:right="429"/>
        <w:jc w:val="both"/>
        <w:rPr>
          <w:rFonts w:cstheme="minorHAnsi"/>
          <w:sz w:val="24"/>
          <w:szCs w:val="24"/>
          <w:lang w:val="en-GB"/>
        </w:rPr>
      </w:pPr>
      <w:r>
        <w:rPr>
          <w:rFonts w:cstheme="minorHAnsi"/>
          <w:sz w:val="24"/>
          <w:szCs w:val="24"/>
          <w:lang w:val="en-GB"/>
        </w:rPr>
        <w:t>Any contract(s) awarded because of this procurement will be awarded based on the offer that is most advantageous to the Parish Council.</w:t>
      </w:r>
    </w:p>
    <w:p w14:paraId="76D3C924" w14:textId="35D85AB2" w:rsidR="00FE312C" w:rsidRDefault="00FE312C" w:rsidP="00FE312C">
      <w:pPr>
        <w:ind w:right="429"/>
        <w:jc w:val="both"/>
        <w:rPr>
          <w:rFonts w:cstheme="minorHAnsi"/>
          <w:sz w:val="24"/>
          <w:szCs w:val="24"/>
          <w:lang w:val="en-GB"/>
        </w:rPr>
      </w:pPr>
    </w:p>
    <w:p w14:paraId="481C38CD" w14:textId="1884F412" w:rsidR="00FE312C" w:rsidRDefault="00FE312C" w:rsidP="00FE312C">
      <w:pPr>
        <w:ind w:right="429"/>
        <w:jc w:val="both"/>
        <w:rPr>
          <w:rFonts w:cstheme="minorHAnsi"/>
          <w:sz w:val="24"/>
          <w:szCs w:val="24"/>
          <w:lang w:val="en-GB"/>
        </w:rPr>
      </w:pPr>
      <w:r>
        <w:rPr>
          <w:rFonts w:cstheme="minorHAnsi"/>
          <w:sz w:val="24"/>
          <w:szCs w:val="24"/>
          <w:lang w:val="en-GB"/>
        </w:rPr>
        <w:t>All tenderers shall provide information which demonstrates their understanding of, and ability to meet, the specification. Unclear tenders may be discounted in evaluation. The Parish Council reserves the right to seek clarification.</w:t>
      </w:r>
    </w:p>
    <w:p w14:paraId="3F941062" w14:textId="2E456222" w:rsidR="00FE312C" w:rsidRDefault="00FE312C" w:rsidP="00FE312C">
      <w:pPr>
        <w:ind w:right="429"/>
        <w:jc w:val="both"/>
        <w:rPr>
          <w:rFonts w:cstheme="minorHAnsi"/>
          <w:sz w:val="24"/>
          <w:szCs w:val="24"/>
          <w:lang w:val="en-GB"/>
        </w:rPr>
      </w:pPr>
    </w:p>
    <w:p w14:paraId="707608E3" w14:textId="77777777" w:rsidR="00FE312C" w:rsidRPr="00886E1A" w:rsidRDefault="00FE312C" w:rsidP="00FE312C">
      <w:pPr>
        <w:ind w:right="429"/>
        <w:jc w:val="both"/>
        <w:rPr>
          <w:rFonts w:cstheme="minorHAnsi"/>
          <w:b/>
          <w:bCs/>
          <w:sz w:val="32"/>
          <w:szCs w:val="32"/>
          <w:lang w:val="en-GB"/>
        </w:rPr>
      </w:pPr>
    </w:p>
    <w:tbl>
      <w:tblPr>
        <w:tblStyle w:val="TableGrid"/>
        <w:tblW w:w="0" w:type="auto"/>
        <w:tblLook w:val="04A0" w:firstRow="1" w:lastRow="0" w:firstColumn="1" w:lastColumn="0" w:noHBand="0" w:noVBand="1"/>
      </w:tblPr>
      <w:tblGrid>
        <w:gridCol w:w="7225"/>
        <w:gridCol w:w="2125"/>
      </w:tblGrid>
      <w:tr w:rsidR="00FE312C" w:rsidRPr="00886E1A" w14:paraId="592DDF8A" w14:textId="77777777" w:rsidTr="005C7CE7">
        <w:tc>
          <w:tcPr>
            <w:tcW w:w="7225" w:type="dxa"/>
          </w:tcPr>
          <w:p w14:paraId="0BDB209F" w14:textId="77777777" w:rsidR="00FE312C" w:rsidRPr="00886E1A" w:rsidRDefault="00FE312C" w:rsidP="005C7CE7">
            <w:pPr>
              <w:ind w:right="429"/>
              <w:jc w:val="both"/>
              <w:rPr>
                <w:rFonts w:cstheme="minorHAnsi"/>
                <w:b/>
                <w:bCs/>
                <w:sz w:val="28"/>
                <w:szCs w:val="28"/>
                <w:lang w:val="en-GB"/>
              </w:rPr>
            </w:pPr>
            <w:bookmarkStart w:id="0" w:name="_Hlk117764384"/>
            <w:r w:rsidRPr="00886E1A">
              <w:rPr>
                <w:rFonts w:cstheme="minorHAnsi"/>
                <w:b/>
                <w:bCs/>
                <w:sz w:val="28"/>
                <w:szCs w:val="28"/>
                <w:lang w:val="en-GB"/>
              </w:rPr>
              <w:t>Category</w:t>
            </w:r>
          </w:p>
        </w:tc>
        <w:tc>
          <w:tcPr>
            <w:tcW w:w="2125" w:type="dxa"/>
          </w:tcPr>
          <w:p w14:paraId="707F27FC" w14:textId="77777777" w:rsidR="00FE312C" w:rsidRPr="00886E1A" w:rsidRDefault="00FE312C" w:rsidP="005C7CE7">
            <w:pPr>
              <w:ind w:right="429"/>
              <w:jc w:val="both"/>
              <w:rPr>
                <w:rFonts w:cstheme="minorHAnsi"/>
                <w:b/>
                <w:bCs/>
                <w:sz w:val="28"/>
                <w:szCs w:val="28"/>
                <w:lang w:val="en-GB"/>
              </w:rPr>
            </w:pPr>
            <w:r w:rsidRPr="00886E1A">
              <w:rPr>
                <w:rFonts w:cstheme="minorHAnsi"/>
                <w:b/>
                <w:bCs/>
                <w:sz w:val="28"/>
                <w:szCs w:val="28"/>
                <w:lang w:val="en-GB"/>
              </w:rPr>
              <w:t>Weighting</w:t>
            </w:r>
          </w:p>
        </w:tc>
      </w:tr>
      <w:tr w:rsidR="00FE312C" w:rsidRPr="00886E1A" w14:paraId="21554C31" w14:textId="77777777" w:rsidTr="005C7CE7">
        <w:tc>
          <w:tcPr>
            <w:tcW w:w="7225" w:type="dxa"/>
          </w:tcPr>
          <w:p w14:paraId="4FE587AD" w14:textId="03B9DB9E" w:rsidR="00FE312C" w:rsidRPr="00886E1A" w:rsidRDefault="00FE312C" w:rsidP="005C7CE7">
            <w:pPr>
              <w:ind w:right="429"/>
              <w:jc w:val="both"/>
              <w:rPr>
                <w:rFonts w:cstheme="minorHAnsi"/>
                <w:sz w:val="28"/>
                <w:szCs w:val="28"/>
                <w:lang w:val="en-GB"/>
              </w:rPr>
            </w:pPr>
            <w:r>
              <w:rPr>
                <w:rFonts w:cstheme="minorHAnsi"/>
                <w:sz w:val="28"/>
                <w:szCs w:val="28"/>
                <w:lang w:val="en-GB"/>
              </w:rPr>
              <w:t>Value for Money</w:t>
            </w:r>
          </w:p>
        </w:tc>
        <w:tc>
          <w:tcPr>
            <w:tcW w:w="2125" w:type="dxa"/>
          </w:tcPr>
          <w:p w14:paraId="3392C9D2" w14:textId="5F3B13C7" w:rsidR="00FE312C" w:rsidRPr="00886E1A" w:rsidRDefault="00A73DE3" w:rsidP="005C7CE7">
            <w:pPr>
              <w:ind w:right="429"/>
              <w:jc w:val="both"/>
              <w:rPr>
                <w:rFonts w:cstheme="minorHAnsi"/>
                <w:sz w:val="28"/>
                <w:szCs w:val="28"/>
                <w:lang w:val="en-GB"/>
              </w:rPr>
            </w:pPr>
            <w:r>
              <w:rPr>
                <w:rFonts w:cstheme="minorHAnsi"/>
                <w:sz w:val="28"/>
                <w:szCs w:val="28"/>
                <w:lang w:val="en-GB"/>
              </w:rPr>
              <w:t>50%</w:t>
            </w:r>
          </w:p>
        </w:tc>
      </w:tr>
      <w:tr w:rsidR="0073304E" w:rsidRPr="00886E1A" w14:paraId="0F6165AF" w14:textId="77777777" w:rsidTr="005C7CE7">
        <w:tc>
          <w:tcPr>
            <w:tcW w:w="7225" w:type="dxa"/>
          </w:tcPr>
          <w:p w14:paraId="08CDBE08" w14:textId="38DCC49E" w:rsidR="0073304E" w:rsidRDefault="0073304E" w:rsidP="0073304E">
            <w:pPr>
              <w:ind w:right="429"/>
              <w:jc w:val="both"/>
              <w:rPr>
                <w:rFonts w:cstheme="minorHAnsi"/>
                <w:sz w:val="28"/>
                <w:szCs w:val="28"/>
                <w:lang w:val="en-GB"/>
              </w:rPr>
            </w:pPr>
            <w:r>
              <w:rPr>
                <w:rFonts w:cstheme="minorHAnsi"/>
                <w:sz w:val="28"/>
                <w:szCs w:val="28"/>
                <w:lang w:val="en-GB"/>
              </w:rPr>
              <w:t>Warranties and References</w:t>
            </w:r>
          </w:p>
        </w:tc>
        <w:tc>
          <w:tcPr>
            <w:tcW w:w="2125" w:type="dxa"/>
          </w:tcPr>
          <w:p w14:paraId="57FFE783" w14:textId="086FBC11" w:rsidR="0073304E" w:rsidRDefault="0073304E" w:rsidP="0073304E">
            <w:pPr>
              <w:ind w:right="429"/>
              <w:jc w:val="both"/>
              <w:rPr>
                <w:rFonts w:cstheme="minorHAnsi"/>
                <w:sz w:val="28"/>
                <w:szCs w:val="28"/>
                <w:lang w:val="en-GB"/>
              </w:rPr>
            </w:pPr>
            <w:r>
              <w:rPr>
                <w:rFonts w:cstheme="minorHAnsi"/>
                <w:sz w:val="28"/>
                <w:szCs w:val="28"/>
                <w:lang w:val="en-GB"/>
              </w:rPr>
              <w:t>15%</w:t>
            </w:r>
          </w:p>
        </w:tc>
      </w:tr>
      <w:tr w:rsidR="0073304E" w:rsidRPr="00886E1A" w14:paraId="2396F9A5" w14:textId="77777777" w:rsidTr="005C7CE7">
        <w:tc>
          <w:tcPr>
            <w:tcW w:w="7225" w:type="dxa"/>
          </w:tcPr>
          <w:p w14:paraId="6058B18A" w14:textId="67648B81" w:rsidR="0073304E" w:rsidRPr="00886E1A" w:rsidRDefault="0073304E" w:rsidP="0073304E">
            <w:pPr>
              <w:ind w:right="429"/>
              <w:jc w:val="both"/>
              <w:rPr>
                <w:rFonts w:cstheme="minorHAnsi"/>
                <w:sz w:val="28"/>
                <w:szCs w:val="28"/>
                <w:lang w:val="en-GB"/>
              </w:rPr>
            </w:pPr>
            <w:r w:rsidRPr="00886E1A">
              <w:rPr>
                <w:rFonts w:cstheme="minorHAnsi"/>
                <w:sz w:val="28"/>
                <w:szCs w:val="28"/>
                <w:lang w:val="en-GB"/>
              </w:rPr>
              <w:t>Health and Safety Record</w:t>
            </w:r>
            <w:r>
              <w:rPr>
                <w:rFonts w:cstheme="minorHAnsi"/>
                <w:sz w:val="28"/>
                <w:szCs w:val="28"/>
                <w:lang w:val="en-GB"/>
              </w:rPr>
              <w:t xml:space="preserve"> &amp; Sustainability</w:t>
            </w:r>
          </w:p>
        </w:tc>
        <w:tc>
          <w:tcPr>
            <w:tcW w:w="2125" w:type="dxa"/>
          </w:tcPr>
          <w:p w14:paraId="459FEEBF" w14:textId="1748D322" w:rsidR="0073304E" w:rsidRPr="00886E1A" w:rsidRDefault="0073304E" w:rsidP="0073304E">
            <w:pPr>
              <w:ind w:right="429"/>
              <w:jc w:val="both"/>
              <w:rPr>
                <w:rFonts w:cstheme="minorHAnsi"/>
                <w:sz w:val="28"/>
                <w:szCs w:val="28"/>
                <w:lang w:val="en-GB"/>
              </w:rPr>
            </w:pPr>
            <w:r>
              <w:rPr>
                <w:rFonts w:cstheme="minorHAnsi"/>
                <w:sz w:val="28"/>
                <w:szCs w:val="28"/>
                <w:lang w:val="en-GB"/>
              </w:rPr>
              <w:t>15%</w:t>
            </w:r>
          </w:p>
        </w:tc>
      </w:tr>
      <w:tr w:rsidR="0073304E" w:rsidRPr="00886E1A" w14:paraId="2242C3EB" w14:textId="77777777" w:rsidTr="005C7CE7">
        <w:tc>
          <w:tcPr>
            <w:tcW w:w="7225" w:type="dxa"/>
          </w:tcPr>
          <w:p w14:paraId="71F3E3C3" w14:textId="06C7427F" w:rsidR="0073304E" w:rsidRPr="00886E1A" w:rsidRDefault="0073304E" w:rsidP="0073304E">
            <w:pPr>
              <w:ind w:right="429"/>
              <w:jc w:val="both"/>
              <w:rPr>
                <w:rFonts w:cstheme="minorHAnsi"/>
                <w:sz w:val="28"/>
                <w:szCs w:val="28"/>
                <w:lang w:val="en-GB"/>
              </w:rPr>
            </w:pPr>
            <w:r>
              <w:rPr>
                <w:rFonts w:cstheme="minorHAnsi"/>
                <w:sz w:val="28"/>
                <w:szCs w:val="28"/>
                <w:lang w:val="en-GB"/>
              </w:rPr>
              <w:t>Materials</w:t>
            </w:r>
          </w:p>
        </w:tc>
        <w:tc>
          <w:tcPr>
            <w:tcW w:w="2125" w:type="dxa"/>
          </w:tcPr>
          <w:p w14:paraId="3475B237" w14:textId="397AB210" w:rsidR="0073304E" w:rsidRPr="00886E1A" w:rsidRDefault="0073304E" w:rsidP="0073304E">
            <w:pPr>
              <w:ind w:right="429"/>
              <w:jc w:val="both"/>
              <w:rPr>
                <w:rFonts w:cstheme="minorHAnsi"/>
                <w:sz w:val="28"/>
                <w:szCs w:val="28"/>
                <w:lang w:val="en-GB"/>
              </w:rPr>
            </w:pPr>
            <w:r>
              <w:rPr>
                <w:rFonts w:cstheme="minorHAnsi"/>
                <w:sz w:val="28"/>
                <w:szCs w:val="28"/>
                <w:lang w:val="en-GB"/>
              </w:rPr>
              <w:t>10%</w:t>
            </w:r>
          </w:p>
        </w:tc>
      </w:tr>
      <w:tr w:rsidR="0073304E" w:rsidRPr="00886E1A" w14:paraId="1D55DA75" w14:textId="77777777" w:rsidTr="005C7CE7">
        <w:tc>
          <w:tcPr>
            <w:tcW w:w="7225" w:type="dxa"/>
          </w:tcPr>
          <w:p w14:paraId="7662E356" w14:textId="77777777" w:rsidR="0073304E" w:rsidRPr="00886E1A" w:rsidRDefault="0073304E" w:rsidP="0073304E">
            <w:pPr>
              <w:ind w:right="429"/>
              <w:jc w:val="both"/>
              <w:rPr>
                <w:rFonts w:cstheme="minorHAnsi"/>
                <w:sz w:val="28"/>
                <w:szCs w:val="28"/>
                <w:lang w:val="en-GB"/>
              </w:rPr>
            </w:pPr>
            <w:r w:rsidRPr="00886E1A">
              <w:rPr>
                <w:rFonts w:cstheme="minorHAnsi"/>
                <w:sz w:val="28"/>
                <w:szCs w:val="28"/>
                <w:lang w:val="en-GB"/>
              </w:rPr>
              <w:t>Experience and Previous Work Examples</w:t>
            </w:r>
          </w:p>
        </w:tc>
        <w:tc>
          <w:tcPr>
            <w:tcW w:w="2125" w:type="dxa"/>
          </w:tcPr>
          <w:p w14:paraId="4AB859B2" w14:textId="5AE8B63E" w:rsidR="0073304E" w:rsidRPr="00886E1A" w:rsidRDefault="0073304E" w:rsidP="0073304E">
            <w:pPr>
              <w:ind w:right="429"/>
              <w:jc w:val="both"/>
              <w:rPr>
                <w:rFonts w:cstheme="minorHAnsi"/>
                <w:sz w:val="28"/>
                <w:szCs w:val="28"/>
                <w:lang w:val="en-GB"/>
              </w:rPr>
            </w:pPr>
            <w:r>
              <w:rPr>
                <w:rFonts w:cstheme="minorHAnsi"/>
                <w:sz w:val="28"/>
                <w:szCs w:val="28"/>
                <w:lang w:val="en-GB"/>
              </w:rPr>
              <w:t>10%</w:t>
            </w:r>
          </w:p>
        </w:tc>
      </w:tr>
      <w:tr w:rsidR="0073304E" w:rsidRPr="00886E1A" w14:paraId="1717E0EE" w14:textId="77777777" w:rsidTr="005C7CE7">
        <w:tc>
          <w:tcPr>
            <w:tcW w:w="7225" w:type="dxa"/>
          </w:tcPr>
          <w:p w14:paraId="0A91B9D8" w14:textId="77777777" w:rsidR="0073304E" w:rsidRPr="00886E1A" w:rsidRDefault="0073304E" w:rsidP="0073304E">
            <w:pPr>
              <w:ind w:right="429"/>
              <w:jc w:val="both"/>
              <w:rPr>
                <w:rFonts w:cstheme="minorHAnsi"/>
                <w:b/>
                <w:bCs/>
                <w:sz w:val="28"/>
                <w:szCs w:val="28"/>
                <w:lang w:val="en-GB"/>
              </w:rPr>
            </w:pPr>
            <w:r w:rsidRPr="00886E1A">
              <w:rPr>
                <w:rFonts w:cstheme="minorHAnsi"/>
                <w:b/>
                <w:bCs/>
                <w:sz w:val="28"/>
                <w:szCs w:val="28"/>
                <w:lang w:val="en-GB"/>
              </w:rPr>
              <w:t>Total</w:t>
            </w:r>
          </w:p>
        </w:tc>
        <w:tc>
          <w:tcPr>
            <w:tcW w:w="2125" w:type="dxa"/>
          </w:tcPr>
          <w:p w14:paraId="13935B07" w14:textId="77777777" w:rsidR="0073304E" w:rsidRPr="00886E1A" w:rsidRDefault="0073304E" w:rsidP="0073304E">
            <w:pPr>
              <w:ind w:right="429"/>
              <w:jc w:val="both"/>
              <w:rPr>
                <w:rFonts w:cstheme="minorHAnsi"/>
                <w:b/>
                <w:bCs/>
                <w:sz w:val="28"/>
                <w:szCs w:val="28"/>
                <w:lang w:val="en-GB"/>
              </w:rPr>
            </w:pPr>
            <w:r w:rsidRPr="00886E1A">
              <w:rPr>
                <w:rFonts w:cstheme="minorHAnsi"/>
                <w:b/>
                <w:bCs/>
                <w:sz w:val="28"/>
                <w:szCs w:val="28"/>
                <w:lang w:val="en-GB"/>
              </w:rPr>
              <w:t>100%</w:t>
            </w:r>
          </w:p>
        </w:tc>
      </w:tr>
      <w:bookmarkEnd w:id="0"/>
    </w:tbl>
    <w:p w14:paraId="0A1CC595" w14:textId="77777777" w:rsidR="00FE312C" w:rsidRPr="00886E1A" w:rsidRDefault="00FE312C" w:rsidP="00FE312C">
      <w:pPr>
        <w:ind w:right="429"/>
        <w:jc w:val="both"/>
        <w:rPr>
          <w:rFonts w:cstheme="minorHAnsi"/>
          <w:sz w:val="24"/>
          <w:szCs w:val="24"/>
          <w:lang w:val="en-GB"/>
        </w:rPr>
      </w:pPr>
    </w:p>
    <w:p w14:paraId="18D28224" w14:textId="77777777" w:rsidR="00FE312C" w:rsidRDefault="00FE312C" w:rsidP="00886E1A">
      <w:pPr>
        <w:ind w:right="429"/>
        <w:jc w:val="both"/>
        <w:rPr>
          <w:rFonts w:cstheme="minorHAnsi"/>
          <w:b/>
          <w:bCs/>
          <w:sz w:val="32"/>
          <w:szCs w:val="32"/>
          <w:lang w:val="en-GB"/>
        </w:rPr>
      </w:pPr>
    </w:p>
    <w:p w14:paraId="0852A30F" w14:textId="77777777" w:rsidR="00FE312C" w:rsidRDefault="00FE312C" w:rsidP="00886E1A">
      <w:pPr>
        <w:ind w:right="429"/>
        <w:jc w:val="both"/>
        <w:rPr>
          <w:rFonts w:cstheme="minorHAnsi"/>
          <w:b/>
          <w:bCs/>
          <w:sz w:val="32"/>
          <w:szCs w:val="32"/>
          <w:lang w:val="en-GB"/>
        </w:rPr>
      </w:pPr>
    </w:p>
    <w:p w14:paraId="5124CADD" w14:textId="77777777" w:rsidR="00FE312C" w:rsidRDefault="00FE312C" w:rsidP="00886E1A">
      <w:pPr>
        <w:ind w:right="429"/>
        <w:jc w:val="both"/>
        <w:rPr>
          <w:rFonts w:cstheme="minorHAnsi"/>
          <w:b/>
          <w:bCs/>
          <w:sz w:val="32"/>
          <w:szCs w:val="32"/>
          <w:lang w:val="en-GB"/>
        </w:rPr>
      </w:pPr>
    </w:p>
    <w:p w14:paraId="614EBE2B" w14:textId="77777777" w:rsidR="00FE312C" w:rsidRDefault="00FE312C" w:rsidP="00886E1A">
      <w:pPr>
        <w:ind w:right="429"/>
        <w:jc w:val="both"/>
        <w:rPr>
          <w:rFonts w:cstheme="minorHAnsi"/>
          <w:b/>
          <w:bCs/>
          <w:sz w:val="32"/>
          <w:szCs w:val="32"/>
          <w:lang w:val="en-GB"/>
        </w:rPr>
      </w:pPr>
    </w:p>
    <w:p w14:paraId="1B52F6E9" w14:textId="77777777" w:rsidR="00FE312C" w:rsidRDefault="00FE312C" w:rsidP="00886E1A">
      <w:pPr>
        <w:ind w:right="429"/>
        <w:jc w:val="both"/>
        <w:rPr>
          <w:rFonts w:cstheme="minorHAnsi"/>
          <w:b/>
          <w:bCs/>
          <w:sz w:val="32"/>
          <w:szCs w:val="32"/>
          <w:lang w:val="en-GB"/>
        </w:rPr>
      </w:pPr>
    </w:p>
    <w:p w14:paraId="4BA9D663" w14:textId="77777777" w:rsidR="00FE312C" w:rsidRDefault="00FE312C" w:rsidP="00886E1A">
      <w:pPr>
        <w:ind w:right="429"/>
        <w:jc w:val="both"/>
        <w:rPr>
          <w:rFonts w:cstheme="minorHAnsi"/>
          <w:b/>
          <w:bCs/>
          <w:sz w:val="32"/>
          <w:szCs w:val="32"/>
          <w:lang w:val="en-GB"/>
        </w:rPr>
      </w:pPr>
    </w:p>
    <w:p w14:paraId="6BDFE7B2" w14:textId="58D70363" w:rsidR="00886E1A" w:rsidRPr="00886E1A" w:rsidRDefault="00886E1A" w:rsidP="00886E1A">
      <w:pPr>
        <w:ind w:right="429"/>
        <w:jc w:val="both"/>
        <w:rPr>
          <w:rFonts w:cstheme="minorHAnsi"/>
          <w:b/>
          <w:bCs/>
          <w:sz w:val="32"/>
          <w:szCs w:val="32"/>
          <w:lang w:val="en-GB"/>
        </w:rPr>
      </w:pPr>
      <w:r w:rsidRPr="00886E1A">
        <w:rPr>
          <w:rFonts w:cstheme="minorHAnsi"/>
          <w:b/>
          <w:bCs/>
          <w:sz w:val="32"/>
          <w:szCs w:val="32"/>
          <w:lang w:val="en-GB"/>
        </w:rPr>
        <w:t>Questions about the Project</w:t>
      </w:r>
    </w:p>
    <w:p w14:paraId="07C89912" w14:textId="77777777" w:rsidR="00886E1A" w:rsidRPr="00886E1A" w:rsidRDefault="00886E1A" w:rsidP="00886E1A">
      <w:pPr>
        <w:ind w:right="429"/>
        <w:jc w:val="both"/>
        <w:rPr>
          <w:rFonts w:cstheme="minorHAnsi"/>
          <w:sz w:val="24"/>
          <w:szCs w:val="24"/>
          <w:lang w:val="en-GB"/>
        </w:rPr>
      </w:pPr>
    </w:p>
    <w:p w14:paraId="35A4EF54" w14:textId="77777777" w:rsidR="00886E1A" w:rsidRPr="00886E1A" w:rsidRDefault="00886E1A" w:rsidP="00886E1A">
      <w:pPr>
        <w:ind w:right="429"/>
        <w:jc w:val="both"/>
        <w:rPr>
          <w:rFonts w:cstheme="minorHAnsi"/>
          <w:sz w:val="24"/>
          <w:szCs w:val="24"/>
          <w:lang w:val="en-GB"/>
        </w:rPr>
      </w:pPr>
      <w:r w:rsidRPr="00886E1A">
        <w:rPr>
          <w:rFonts w:cstheme="minorHAnsi"/>
          <w:sz w:val="24"/>
          <w:szCs w:val="24"/>
          <w:lang w:val="en-GB"/>
        </w:rPr>
        <w:t xml:space="preserve">Potential bidders may submit questions about the project to the Council Manager at </w:t>
      </w:r>
      <w:hyperlink r:id="rId10" w:history="1">
        <w:r w:rsidRPr="00886E1A">
          <w:rPr>
            <w:rStyle w:val="Hyperlink"/>
            <w:rFonts w:cstheme="minorHAnsi"/>
            <w:sz w:val="24"/>
            <w:szCs w:val="24"/>
            <w:lang w:val="en-GB"/>
          </w:rPr>
          <w:t>councilmanager@greatcornardpc.co.uk</w:t>
        </w:r>
      </w:hyperlink>
      <w:r w:rsidRPr="00886E1A">
        <w:rPr>
          <w:rFonts w:cstheme="minorHAnsi"/>
          <w:sz w:val="24"/>
          <w:szCs w:val="24"/>
          <w:lang w:val="en-GB"/>
        </w:rPr>
        <w:t>.</w:t>
      </w:r>
    </w:p>
    <w:p w14:paraId="137E2E4E" w14:textId="77777777" w:rsidR="00886E1A" w:rsidRPr="00886E1A" w:rsidRDefault="00886E1A" w:rsidP="00886E1A">
      <w:pPr>
        <w:ind w:right="429"/>
        <w:jc w:val="both"/>
        <w:rPr>
          <w:rFonts w:cstheme="minorHAnsi"/>
          <w:sz w:val="24"/>
          <w:szCs w:val="24"/>
          <w:lang w:val="en-GB"/>
        </w:rPr>
      </w:pPr>
    </w:p>
    <w:p w14:paraId="6AC31012" w14:textId="77777777" w:rsidR="00886E1A" w:rsidRPr="00886E1A" w:rsidRDefault="00886E1A" w:rsidP="00886E1A">
      <w:pPr>
        <w:ind w:right="429"/>
        <w:jc w:val="both"/>
        <w:rPr>
          <w:rFonts w:cstheme="minorHAnsi"/>
          <w:sz w:val="24"/>
          <w:szCs w:val="24"/>
          <w:lang w:val="en-GB"/>
        </w:rPr>
      </w:pPr>
    </w:p>
    <w:p w14:paraId="31D6824E" w14:textId="77777777" w:rsidR="00886E1A" w:rsidRPr="00886E1A" w:rsidRDefault="00886E1A" w:rsidP="00886E1A">
      <w:pPr>
        <w:ind w:right="429"/>
        <w:jc w:val="both"/>
        <w:rPr>
          <w:rFonts w:cstheme="minorHAnsi"/>
          <w:sz w:val="24"/>
          <w:szCs w:val="24"/>
          <w:lang w:val="en-GB"/>
        </w:rPr>
      </w:pPr>
    </w:p>
    <w:p w14:paraId="0D51B38B" w14:textId="77777777" w:rsidR="00886E1A" w:rsidRPr="00886E1A" w:rsidRDefault="00886E1A" w:rsidP="00886E1A">
      <w:pPr>
        <w:ind w:right="429"/>
        <w:jc w:val="both"/>
        <w:rPr>
          <w:rFonts w:cstheme="minorHAnsi"/>
          <w:b/>
          <w:bCs/>
          <w:sz w:val="32"/>
          <w:szCs w:val="32"/>
          <w:lang w:val="en-GB"/>
        </w:rPr>
      </w:pPr>
    </w:p>
    <w:p w14:paraId="0F8ABDFF" w14:textId="77777777" w:rsidR="00A9204E" w:rsidRPr="00886E1A" w:rsidRDefault="00A9204E">
      <w:pPr>
        <w:rPr>
          <w:rFonts w:cstheme="minorHAnsi"/>
        </w:rPr>
      </w:pPr>
    </w:p>
    <w:sectPr w:rsidR="00A9204E" w:rsidRPr="00886E1A" w:rsidSect="00B76D50">
      <w:footerReference w:type="default" r:id="rId11"/>
      <w:pgSz w:w="12240" w:h="15840"/>
      <w:pgMar w:top="993"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35E10" w14:textId="77777777" w:rsidR="00545712" w:rsidRDefault="00FE312C">
      <w:r>
        <w:separator/>
      </w:r>
    </w:p>
  </w:endnote>
  <w:endnote w:type="continuationSeparator" w:id="0">
    <w:p w14:paraId="1976F16E" w14:textId="77777777" w:rsidR="00545712" w:rsidRDefault="00FE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00947"/>
      <w:docPartObj>
        <w:docPartGallery w:val="Page Numbers (Bottom of Page)"/>
        <w:docPartUnique/>
      </w:docPartObj>
    </w:sdtPr>
    <w:sdtEndPr/>
    <w:sdtContent>
      <w:sdt>
        <w:sdtPr>
          <w:id w:val="-1769616900"/>
          <w:docPartObj>
            <w:docPartGallery w:val="Page Numbers (Top of Page)"/>
            <w:docPartUnique/>
          </w:docPartObj>
        </w:sdtPr>
        <w:sdtEndPr/>
        <w:sdtContent>
          <w:p w14:paraId="7C3C4D14" w14:textId="77777777" w:rsidR="0086308A" w:rsidRDefault="008D77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65FD1D" w14:textId="77777777" w:rsidR="0086308A" w:rsidRDefault="00E91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39548" w14:textId="77777777" w:rsidR="00545712" w:rsidRDefault="00FE312C">
      <w:r>
        <w:separator/>
      </w:r>
    </w:p>
  </w:footnote>
  <w:footnote w:type="continuationSeparator" w:id="0">
    <w:p w14:paraId="64AF14D2" w14:textId="77777777" w:rsidR="00545712" w:rsidRDefault="00FE3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21212844">
    <w:abstractNumId w:val="19"/>
  </w:num>
  <w:num w:numId="2" w16cid:durableId="1291743739">
    <w:abstractNumId w:val="12"/>
  </w:num>
  <w:num w:numId="3" w16cid:durableId="484662246">
    <w:abstractNumId w:val="10"/>
  </w:num>
  <w:num w:numId="4" w16cid:durableId="2115787914">
    <w:abstractNumId w:val="21"/>
  </w:num>
  <w:num w:numId="5" w16cid:durableId="203834061">
    <w:abstractNumId w:val="13"/>
  </w:num>
  <w:num w:numId="6" w16cid:durableId="178348973">
    <w:abstractNumId w:val="16"/>
  </w:num>
  <w:num w:numId="7" w16cid:durableId="1427575089">
    <w:abstractNumId w:val="18"/>
  </w:num>
  <w:num w:numId="8" w16cid:durableId="1120488502">
    <w:abstractNumId w:val="9"/>
  </w:num>
  <w:num w:numId="9" w16cid:durableId="1335493543">
    <w:abstractNumId w:val="7"/>
  </w:num>
  <w:num w:numId="10" w16cid:durableId="1933970834">
    <w:abstractNumId w:val="6"/>
  </w:num>
  <w:num w:numId="11" w16cid:durableId="465897643">
    <w:abstractNumId w:val="5"/>
  </w:num>
  <w:num w:numId="12" w16cid:durableId="744764814">
    <w:abstractNumId w:val="4"/>
  </w:num>
  <w:num w:numId="13" w16cid:durableId="759639299">
    <w:abstractNumId w:val="8"/>
  </w:num>
  <w:num w:numId="14" w16cid:durableId="1566454720">
    <w:abstractNumId w:val="3"/>
  </w:num>
  <w:num w:numId="15" w16cid:durableId="610551184">
    <w:abstractNumId w:val="2"/>
  </w:num>
  <w:num w:numId="16" w16cid:durableId="440733925">
    <w:abstractNumId w:val="1"/>
  </w:num>
  <w:num w:numId="17" w16cid:durableId="1433938386">
    <w:abstractNumId w:val="0"/>
  </w:num>
  <w:num w:numId="18" w16cid:durableId="1993096916">
    <w:abstractNumId w:val="14"/>
  </w:num>
  <w:num w:numId="19" w16cid:durableId="2004623081">
    <w:abstractNumId w:val="15"/>
  </w:num>
  <w:num w:numId="20" w16cid:durableId="847712922">
    <w:abstractNumId w:val="20"/>
  </w:num>
  <w:num w:numId="21" w16cid:durableId="373652205">
    <w:abstractNumId w:val="17"/>
  </w:num>
  <w:num w:numId="22" w16cid:durableId="1247761197">
    <w:abstractNumId w:val="11"/>
  </w:num>
  <w:num w:numId="23" w16cid:durableId="12771062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1A"/>
    <w:rsid w:val="001A7CAE"/>
    <w:rsid w:val="00475DFF"/>
    <w:rsid w:val="00545712"/>
    <w:rsid w:val="005E1F2C"/>
    <w:rsid w:val="00645252"/>
    <w:rsid w:val="006D3D74"/>
    <w:rsid w:val="0073304E"/>
    <w:rsid w:val="0077103F"/>
    <w:rsid w:val="0083569A"/>
    <w:rsid w:val="00886E1A"/>
    <w:rsid w:val="008D775D"/>
    <w:rsid w:val="00A73DE3"/>
    <w:rsid w:val="00A9204E"/>
    <w:rsid w:val="00CC27FC"/>
    <w:rsid w:val="00D135E8"/>
    <w:rsid w:val="00DC3088"/>
    <w:rsid w:val="00E91818"/>
    <w:rsid w:val="00FE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3FB"/>
  <w15:chartTrackingRefBased/>
  <w15:docId w15:val="{8D76DABE-D3E6-4205-A97E-BAED92D0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E1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886E1A"/>
    <w:pPr>
      <w:ind w:left="720"/>
      <w:contextualSpacing/>
    </w:pPr>
  </w:style>
  <w:style w:type="table" w:styleId="TableGrid">
    <w:name w:val="Table Grid"/>
    <w:basedOn w:val="TableNormal"/>
    <w:uiPriority w:val="39"/>
    <w:rsid w:val="00886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ouncilmanager@greatcornardpc.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atcornard\AppData\Local\Microsoft\Office\16.0\DTS\en-US%7b576FDAA7-DE61-4BB0-873A-E199ED124EE9%7d\%7bF2374161-9CC8-43C6-BC5E-F2FA5085EC60%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{F2374161-9CC8-43C6-BC5E-F2FA5085EC60}tf02786999_win32.dotx</Template>
  <TotalTime>0</TotalTime>
  <Pages>3</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greatcornard</dc:creator>
  <cp:keywords/>
  <dc:description/>
  <cp:lastModifiedBy>Council  Manager - Great Cornard Parish Council</cp:lastModifiedBy>
  <cp:revision>7</cp:revision>
  <cp:lastPrinted>2022-11-21T11:42:00Z</cp:lastPrinted>
  <dcterms:created xsi:type="dcterms:W3CDTF">2022-02-10T12:23:00Z</dcterms:created>
  <dcterms:modified xsi:type="dcterms:W3CDTF">2023-01-17T13:35:00Z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