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C95" w:rsidRDefault="00BF364E" w:rsidP="001369EB">
      <w:pPr>
        <w:rPr>
          <w:rFonts w:ascii="Arial" w:hAnsi="Arial" w:cs="Arial"/>
          <w:sz w:val="24"/>
          <w:szCs w:val="24"/>
        </w:rPr>
      </w:pPr>
      <w:bookmarkStart w:id="0" w:name="_GoBack"/>
      <w:bookmarkEnd w:id="0"/>
      <w:r>
        <w:rPr>
          <w:rFonts w:ascii="Arial" w:hAnsi="Arial" w:cs="Arial"/>
          <w:sz w:val="24"/>
          <w:szCs w:val="24"/>
        </w:rPr>
        <w:t xml:space="preserve">NATIONAL MATHS EDUCATION CENTRE </w:t>
      </w:r>
    </w:p>
    <w:p w:rsidR="001369EB" w:rsidRPr="001369EB" w:rsidRDefault="001369EB" w:rsidP="001369EB">
      <w:pPr>
        <w:rPr>
          <w:rFonts w:ascii="Arial" w:hAnsi="Arial" w:cs="Arial"/>
          <w:b/>
          <w:sz w:val="24"/>
          <w:szCs w:val="24"/>
        </w:rPr>
      </w:pPr>
      <w:r w:rsidRPr="001369EB">
        <w:rPr>
          <w:rFonts w:ascii="Arial" w:hAnsi="Arial" w:cs="Arial"/>
          <w:b/>
          <w:sz w:val="24"/>
          <w:szCs w:val="24"/>
        </w:rPr>
        <w:t xml:space="preserve">Contact Details: </w:t>
      </w:r>
    </w:p>
    <w:p w:rsidR="003F6C95" w:rsidRPr="00607EAD" w:rsidRDefault="00607EAD" w:rsidP="001369EB">
      <w:pPr>
        <w:rPr>
          <w:rFonts w:ascii="Arial" w:hAnsi="Arial" w:cs="Arial"/>
          <w:sz w:val="24"/>
          <w:szCs w:val="24"/>
        </w:rPr>
      </w:pPr>
      <w:r>
        <w:rPr>
          <w:rFonts w:ascii="Arial" w:hAnsi="Arial" w:cs="Arial"/>
          <w:sz w:val="24"/>
          <w:szCs w:val="24"/>
        </w:rPr>
        <w:t>Rising Standards in Mathematics team</w:t>
      </w:r>
      <w:r w:rsidR="00800C06">
        <w:rPr>
          <w:rFonts w:ascii="Arial" w:hAnsi="Arial" w:cs="Arial"/>
          <w:sz w:val="24"/>
          <w:szCs w:val="24"/>
        </w:rPr>
        <w:t xml:space="preserve">, </w:t>
      </w:r>
      <w:r w:rsidR="00BF364E">
        <w:rPr>
          <w:rFonts w:ascii="Arial" w:hAnsi="Arial" w:cs="Arial"/>
          <w:sz w:val="24"/>
          <w:szCs w:val="24"/>
        </w:rPr>
        <w:t xml:space="preserve">Curriculum </w:t>
      </w:r>
      <w:r w:rsidR="007713D7">
        <w:rPr>
          <w:rFonts w:ascii="Arial" w:hAnsi="Arial" w:cs="Arial"/>
          <w:sz w:val="24"/>
          <w:szCs w:val="24"/>
        </w:rPr>
        <w:t xml:space="preserve">and Standards </w:t>
      </w:r>
      <w:r w:rsidR="00BF364E">
        <w:rPr>
          <w:rFonts w:ascii="Arial" w:hAnsi="Arial" w:cs="Arial"/>
          <w:sz w:val="24"/>
          <w:szCs w:val="24"/>
        </w:rPr>
        <w:t xml:space="preserve">Division, </w:t>
      </w:r>
      <w:r w:rsidR="003F6C95">
        <w:rPr>
          <w:rFonts w:ascii="Arial" w:hAnsi="Arial" w:cs="Arial"/>
          <w:sz w:val="24"/>
          <w:szCs w:val="24"/>
        </w:rPr>
        <w:t xml:space="preserve">Department for </w:t>
      </w:r>
      <w:r w:rsidR="003F6C95" w:rsidRPr="00607EAD">
        <w:rPr>
          <w:rFonts w:ascii="Arial" w:hAnsi="Arial" w:cs="Arial"/>
          <w:sz w:val="24"/>
          <w:szCs w:val="24"/>
        </w:rPr>
        <w:t xml:space="preserve">Education, Sanctuary Buildings, Great Smith Street, London, SW1P 3BT </w:t>
      </w:r>
    </w:p>
    <w:p w:rsidR="00BF364E" w:rsidRPr="00607EAD" w:rsidRDefault="00080BDE" w:rsidP="001369EB">
      <w:pPr>
        <w:rPr>
          <w:rFonts w:ascii="Arial" w:hAnsi="Arial" w:cs="Arial"/>
          <w:b/>
          <w:sz w:val="24"/>
          <w:szCs w:val="24"/>
        </w:rPr>
      </w:pPr>
      <w:hyperlink r:id="rId6" w:history="1">
        <w:r w:rsidR="00BF364E" w:rsidRPr="00607EAD">
          <w:rPr>
            <w:rFonts w:ascii="Arial" w:hAnsi="Arial" w:cs="Arial"/>
            <w:color w:val="0000FF"/>
            <w:sz w:val="24"/>
            <w:szCs w:val="24"/>
            <w:u w:val="single"/>
            <w:lang w:eastAsia="en-GB"/>
          </w:rPr>
          <w:t>Maths.PROGRAMME@education.gsi.gov.uk</w:t>
        </w:r>
      </w:hyperlink>
    </w:p>
    <w:p w:rsidR="001369EB" w:rsidRPr="001369EB" w:rsidRDefault="001369EB" w:rsidP="001369EB">
      <w:pPr>
        <w:rPr>
          <w:rFonts w:ascii="Arial" w:hAnsi="Arial" w:cs="Arial"/>
          <w:b/>
          <w:sz w:val="24"/>
          <w:szCs w:val="24"/>
        </w:rPr>
      </w:pPr>
      <w:r w:rsidRPr="001369EB">
        <w:rPr>
          <w:rFonts w:ascii="Arial" w:hAnsi="Arial" w:cs="Arial"/>
          <w:b/>
          <w:sz w:val="24"/>
          <w:szCs w:val="24"/>
        </w:rPr>
        <w:t>Background:</w:t>
      </w:r>
    </w:p>
    <w:p w:rsidR="00BF364E" w:rsidRDefault="00BF364E" w:rsidP="002774C1">
      <w:pPr>
        <w:widowControl w:val="0"/>
        <w:overflowPunct w:val="0"/>
        <w:autoSpaceDE w:val="0"/>
        <w:autoSpaceDN w:val="0"/>
        <w:adjustRightInd w:val="0"/>
        <w:spacing w:after="240"/>
        <w:textAlignment w:val="baseline"/>
        <w:rPr>
          <w:rFonts w:ascii="Arial" w:eastAsia="Times New Roman" w:hAnsi="Arial" w:cs="Arial"/>
          <w:sz w:val="24"/>
          <w:szCs w:val="24"/>
          <w:lang w:eastAsia="en-GB" w:bidi="hi-IN"/>
        </w:rPr>
      </w:pPr>
      <w:r w:rsidRPr="00BF364E">
        <w:rPr>
          <w:rFonts w:ascii="Arial" w:eastAsia="Times New Roman" w:hAnsi="Arial" w:cs="Arial"/>
          <w:sz w:val="24"/>
          <w:szCs w:val="24"/>
          <w:lang w:eastAsia="en-GB"/>
        </w:rPr>
        <w:t xml:space="preserve">The government is </w:t>
      </w:r>
      <w:r w:rsidRPr="00BF364E">
        <w:rPr>
          <w:rFonts w:ascii="Arial" w:eastAsia="Times New Roman" w:hAnsi="Arial" w:cs="Times New Roman"/>
          <w:sz w:val="24"/>
          <w:szCs w:val="20"/>
        </w:rPr>
        <w:t xml:space="preserve">committed to improving standards in mathematics to match those in the best education systems the world. Mathematics is central to improving productivity and increasing social mobility. Securing a good mastery of the subject is important to young people’s opportunities for further study and training and for future </w:t>
      </w:r>
      <w:r w:rsidRPr="00BF364E">
        <w:rPr>
          <w:rFonts w:ascii="Arial" w:eastAsia="Times New Roman" w:hAnsi="Arial" w:cs="Arial"/>
          <w:sz w:val="24"/>
          <w:szCs w:val="24"/>
          <w:lang w:eastAsia="en-GB" w:bidi="hi-IN"/>
        </w:rPr>
        <w:t xml:space="preserve">employment. </w:t>
      </w:r>
    </w:p>
    <w:p w:rsidR="00011F2D" w:rsidRPr="00BF364E" w:rsidRDefault="00011F2D" w:rsidP="002774C1">
      <w:pPr>
        <w:widowControl w:val="0"/>
        <w:overflowPunct w:val="0"/>
        <w:autoSpaceDE w:val="0"/>
        <w:autoSpaceDN w:val="0"/>
        <w:adjustRightInd w:val="0"/>
        <w:spacing w:after="240"/>
        <w:textAlignment w:val="baseline"/>
        <w:rPr>
          <w:rFonts w:ascii="Arial" w:eastAsia="Times New Roman" w:hAnsi="Arial" w:cs="Times New Roman"/>
          <w:sz w:val="24"/>
          <w:szCs w:val="24"/>
        </w:rPr>
      </w:pPr>
      <w:r w:rsidRPr="00BF364E">
        <w:rPr>
          <w:rFonts w:ascii="Arial" w:eastAsia="Times New Roman" w:hAnsi="Arial" w:cs="Times New Roman"/>
          <w:sz w:val="24"/>
          <w:szCs w:val="24"/>
        </w:rPr>
        <w:t xml:space="preserve">A new primary and secondary curriculum was introduced in September 2014, putting greater emphasis on secure grasp of the basics; revised GCSEs were introduced from September 2015; and new </w:t>
      </w:r>
      <w:proofErr w:type="gramStart"/>
      <w:r w:rsidRPr="00BF364E">
        <w:rPr>
          <w:rFonts w:ascii="Arial" w:eastAsia="Times New Roman" w:hAnsi="Arial" w:cs="Times New Roman"/>
          <w:sz w:val="24"/>
          <w:szCs w:val="24"/>
        </w:rPr>
        <w:t>A</w:t>
      </w:r>
      <w:proofErr w:type="gramEnd"/>
      <w:r w:rsidRPr="00BF364E">
        <w:rPr>
          <w:rFonts w:ascii="Arial" w:eastAsia="Times New Roman" w:hAnsi="Arial" w:cs="Times New Roman"/>
          <w:sz w:val="24"/>
          <w:szCs w:val="24"/>
        </w:rPr>
        <w:t xml:space="preserve"> levels are being introduced, with first teaching of A levels in mathematics and further mathematics taking place from September 2017.</w:t>
      </w:r>
    </w:p>
    <w:p w:rsidR="001369EB" w:rsidRPr="001369EB" w:rsidRDefault="001369EB" w:rsidP="001369EB">
      <w:pPr>
        <w:rPr>
          <w:rFonts w:ascii="Arial" w:hAnsi="Arial" w:cs="Arial"/>
          <w:b/>
          <w:sz w:val="24"/>
          <w:szCs w:val="24"/>
        </w:rPr>
      </w:pPr>
      <w:r w:rsidRPr="001369EB">
        <w:rPr>
          <w:rFonts w:ascii="Arial" w:hAnsi="Arial" w:cs="Arial"/>
          <w:b/>
          <w:sz w:val="24"/>
          <w:szCs w:val="24"/>
        </w:rPr>
        <w:t xml:space="preserve">Brief description of service </w:t>
      </w:r>
    </w:p>
    <w:p w:rsidR="00011F2D" w:rsidRPr="00011F2D" w:rsidRDefault="00011F2D" w:rsidP="002774C1">
      <w:pPr>
        <w:autoSpaceDE w:val="0"/>
        <w:autoSpaceDN w:val="0"/>
        <w:adjustRightInd w:val="0"/>
        <w:spacing w:after="0"/>
        <w:rPr>
          <w:rFonts w:ascii="Arial" w:hAnsi="Arial" w:cs="Arial"/>
          <w:color w:val="000000"/>
          <w:sz w:val="24"/>
          <w:szCs w:val="24"/>
        </w:rPr>
      </w:pPr>
      <w:r w:rsidRPr="00971E75">
        <w:rPr>
          <w:rFonts w:ascii="Arial" w:hAnsi="Arial" w:cs="Arial"/>
          <w:color w:val="000000"/>
          <w:sz w:val="24"/>
          <w:szCs w:val="24"/>
        </w:rPr>
        <w:t>Th</w:t>
      </w:r>
      <w:r w:rsidR="00971E75">
        <w:rPr>
          <w:rFonts w:ascii="Arial" w:hAnsi="Arial" w:cs="Arial"/>
          <w:color w:val="000000"/>
          <w:sz w:val="24"/>
          <w:szCs w:val="24"/>
        </w:rPr>
        <w:t>e</w:t>
      </w:r>
      <w:r w:rsidRPr="00971E75">
        <w:rPr>
          <w:rFonts w:ascii="Arial" w:hAnsi="Arial" w:cs="Arial"/>
          <w:color w:val="000000"/>
          <w:sz w:val="24"/>
          <w:szCs w:val="24"/>
        </w:rPr>
        <w:t xml:space="preserve"> national centre will form part of the overall drive to reinforce the importance of mathematics education, improve the teaching of mathematics and increase the mathematical attainment of young people. </w:t>
      </w:r>
      <w:r w:rsidRPr="00011F2D">
        <w:rPr>
          <w:rFonts w:ascii="Arial" w:eastAsia="Times New Roman" w:hAnsi="Arial" w:cs="Times New Roman"/>
          <w:sz w:val="24"/>
          <w:szCs w:val="24"/>
        </w:rPr>
        <w:t xml:space="preserve">The contractor will enable all schools to implement new curricula and qualifications and improve the quality of mathematics teaching more generally through </w:t>
      </w:r>
      <w:r w:rsidR="00416BBD">
        <w:rPr>
          <w:rFonts w:ascii="Arial" w:eastAsia="Times New Roman" w:hAnsi="Arial" w:cs="Times New Roman"/>
          <w:sz w:val="24"/>
          <w:szCs w:val="24"/>
        </w:rPr>
        <w:t xml:space="preserve">strong </w:t>
      </w:r>
      <w:r w:rsidRPr="00011F2D">
        <w:rPr>
          <w:rFonts w:ascii="Arial" w:eastAsia="Times New Roman" w:hAnsi="Arial" w:cs="Times New Roman"/>
          <w:sz w:val="24"/>
          <w:szCs w:val="24"/>
        </w:rPr>
        <w:t xml:space="preserve">leadership and a range of informed expert advice, </w:t>
      </w:r>
      <w:r w:rsidR="00416BBD">
        <w:rPr>
          <w:rFonts w:ascii="Arial" w:eastAsia="Times New Roman" w:hAnsi="Arial" w:cs="Times New Roman"/>
          <w:sz w:val="24"/>
          <w:szCs w:val="24"/>
        </w:rPr>
        <w:t>resources</w:t>
      </w:r>
      <w:r w:rsidRPr="00011F2D">
        <w:rPr>
          <w:rFonts w:ascii="Arial" w:eastAsia="Times New Roman" w:hAnsi="Arial" w:cs="Times New Roman"/>
          <w:sz w:val="24"/>
          <w:szCs w:val="24"/>
        </w:rPr>
        <w:t xml:space="preserve"> and support. </w:t>
      </w:r>
    </w:p>
    <w:p w:rsidR="00011F2D" w:rsidRPr="00011F2D" w:rsidRDefault="00011F2D" w:rsidP="002774C1">
      <w:pPr>
        <w:widowControl w:val="0"/>
        <w:overflowPunct w:val="0"/>
        <w:autoSpaceDE w:val="0"/>
        <w:autoSpaceDN w:val="0"/>
        <w:adjustRightInd w:val="0"/>
        <w:spacing w:after="0"/>
        <w:contextualSpacing/>
        <w:textAlignment w:val="baseline"/>
        <w:rPr>
          <w:rFonts w:ascii="Arial" w:eastAsia="Times New Roman" w:hAnsi="Arial" w:cs="Times New Roman"/>
          <w:color w:val="F79646" w:themeColor="accent6"/>
          <w:sz w:val="24"/>
          <w:szCs w:val="24"/>
        </w:rPr>
      </w:pPr>
    </w:p>
    <w:p w:rsidR="00011F2D" w:rsidRPr="00011F2D" w:rsidRDefault="00011F2D" w:rsidP="002774C1">
      <w:pPr>
        <w:widowControl w:val="0"/>
        <w:overflowPunct w:val="0"/>
        <w:autoSpaceDE w:val="0"/>
        <w:autoSpaceDN w:val="0"/>
        <w:adjustRightInd w:val="0"/>
        <w:spacing w:after="240"/>
        <w:textAlignment w:val="baseline"/>
        <w:rPr>
          <w:rFonts w:ascii="Arial" w:eastAsia="Times New Roman" w:hAnsi="Arial" w:cs="Times New Roman"/>
          <w:sz w:val="24"/>
          <w:szCs w:val="24"/>
        </w:rPr>
      </w:pPr>
      <w:r w:rsidRPr="00971E75">
        <w:rPr>
          <w:rFonts w:ascii="Arial" w:eastAsia="Times New Roman" w:hAnsi="Arial" w:cs="Arial"/>
          <w:sz w:val="24"/>
          <w:szCs w:val="24"/>
        </w:rPr>
        <w:t>T</w:t>
      </w:r>
      <w:r w:rsidRPr="00011F2D">
        <w:rPr>
          <w:rFonts w:ascii="Arial" w:eastAsia="Times New Roman" w:hAnsi="Arial" w:cs="Arial"/>
          <w:sz w:val="24"/>
          <w:szCs w:val="24"/>
        </w:rPr>
        <w:t xml:space="preserve">he national centre will have two key strategic priorities for the Department – the management of the Maths Hubs and the scaling up of teaching mathematics for mastery in primary schools. </w:t>
      </w:r>
    </w:p>
    <w:p w:rsidR="00011F2D" w:rsidRPr="00971E75" w:rsidRDefault="00011F2D" w:rsidP="002774C1">
      <w:pPr>
        <w:autoSpaceDE w:val="0"/>
        <w:autoSpaceDN w:val="0"/>
        <w:adjustRightInd w:val="0"/>
        <w:spacing w:after="0"/>
        <w:rPr>
          <w:rFonts w:ascii="Arial" w:hAnsi="Arial" w:cs="Arial"/>
          <w:sz w:val="24"/>
          <w:szCs w:val="24"/>
        </w:rPr>
      </w:pPr>
      <w:r w:rsidRPr="00971E75">
        <w:rPr>
          <w:rFonts w:ascii="Arial" w:hAnsi="Arial" w:cs="Arial"/>
          <w:color w:val="000000"/>
          <w:sz w:val="24"/>
          <w:szCs w:val="24"/>
        </w:rPr>
        <w:t xml:space="preserve">The Department funds </w:t>
      </w:r>
      <w:r w:rsidRPr="00971E75">
        <w:rPr>
          <w:rFonts w:ascii="Arial" w:hAnsi="Arial" w:cs="Arial"/>
          <w:sz w:val="24"/>
          <w:szCs w:val="24"/>
        </w:rPr>
        <w:t>35 Maths Hubs across England to support schools and colleges to drive the transformation of mathematics education.  The national centre will coordinate the Hubs at a national level by agreeing their annual plans, providing expert support and challenge and monitoring and reporting on progress and success. The Hubs will continue delivering projects that respond to local need and</w:t>
      </w:r>
      <w:r w:rsidR="00416BBD">
        <w:rPr>
          <w:rFonts w:ascii="Arial" w:hAnsi="Arial" w:cs="Arial"/>
          <w:sz w:val="24"/>
          <w:szCs w:val="24"/>
        </w:rPr>
        <w:t xml:space="preserve"> national </w:t>
      </w:r>
      <w:r w:rsidRPr="00971E75">
        <w:rPr>
          <w:rFonts w:ascii="Arial" w:hAnsi="Arial" w:cs="Arial"/>
          <w:sz w:val="24"/>
          <w:szCs w:val="24"/>
        </w:rPr>
        <w:t xml:space="preserve">priorities set by the Department for Education. Amongst the current priorities are projects to transform the teaching of primary mathematics through south-east Asian mastery methods. </w:t>
      </w:r>
    </w:p>
    <w:p w:rsidR="002774C1" w:rsidRDefault="002774C1" w:rsidP="00011F2D">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p>
    <w:p w:rsidR="00011F2D" w:rsidRPr="00011F2D" w:rsidRDefault="00011F2D" w:rsidP="00011F2D">
      <w:pPr>
        <w:widowControl w:val="0"/>
        <w:overflowPunct w:val="0"/>
        <w:autoSpaceDE w:val="0"/>
        <w:autoSpaceDN w:val="0"/>
        <w:adjustRightInd w:val="0"/>
        <w:spacing w:after="240" w:line="240" w:lineRule="auto"/>
        <w:textAlignment w:val="baseline"/>
        <w:rPr>
          <w:rFonts w:ascii="Arial" w:eastAsia="Times New Roman" w:hAnsi="Arial" w:cs="Times New Roman"/>
          <w:sz w:val="24"/>
          <w:szCs w:val="24"/>
        </w:rPr>
      </w:pPr>
      <w:r w:rsidRPr="00011F2D">
        <w:rPr>
          <w:rFonts w:ascii="Arial" w:eastAsia="Times New Roman" w:hAnsi="Arial" w:cs="Arial"/>
          <w:sz w:val="24"/>
          <w:szCs w:val="24"/>
          <w:lang w:eastAsia="en-GB"/>
        </w:rPr>
        <w:t>Overall, the national centre will:</w:t>
      </w:r>
    </w:p>
    <w:p w:rsidR="00011F2D" w:rsidRPr="00011F2D" w:rsidRDefault="00011F2D" w:rsidP="00011F2D">
      <w:pPr>
        <w:widowControl w:val="0"/>
        <w:numPr>
          <w:ilvl w:val="0"/>
          <w:numId w:val="14"/>
        </w:numPr>
        <w:overflowPunct w:val="0"/>
        <w:autoSpaceDE w:val="0"/>
        <w:autoSpaceDN w:val="0"/>
        <w:adjustRightInd w:val="0"/>
        <w:spacing w:after="0" w:line="240" w:lineRule="auto"/>
        <w:contextualSpacing/>
        <w:textAlignment w:val="baseline"/>
        <w:rPr>
          <w:rFonts w:ascii="Arial" w:eastAsia="Times New Roman" w:hAnsi="Arial" w:cs="Arial"/>
          <w:sz w:val="24"/>
          <w:szCs w:val="24"/>
          <w:lang w:eastAsia="en-GB"/>
        </w:rPr>
      </w:pPr>
      <w:r w:rsidRPr="00011F2D">
        <w:rPr>
          <w:rFonts w:ascii="Arial" w:eastAsia="Times New Roman" w:hAnsi="Arial" w:cs="Arial"/>
          <w:sz w:val="24"/>
          <w:szCs w:val="24"/>
          <w:lang w:eastAsia="en-GB"/>
        </w:rPr>
        <w:lastRenderedPageBreak/>
        <w:t xml:space="preserve">provide a </w:t>
      </w:r>
      <w:r w:rsidRPr="00011F2D">
        <w:rPr>
          <w:rFonts w:ascii="Arial" w:hAnsi="Arial" w:cs="Arial"/>
          <w:sz w:val="24"/>
          <w:szCs w:val="24"/>
        </w:rPr>
        <w:t xml:space="preserve">strong and effective leadership and co-ordination role for the existing 35 Maths Hubs; </w:t>
      </w:r>
    </w:p>
    <w:p w:rsidR="00011F2D" w:rsidRPr="00011F2D" w:rsidRDefault="00011F2D" w:rsidP="00011F2D">
      <w:pPr>
        <w:autoSpaceDE w:val="0"/>
        <w:autoSpaceDN w:val="0"/>
        <w:adjustRightInd w:val="0"/>
        <w:spacing w:after="0" w:line="240" w:lineRule="auto"/>
        <w:ind w:left="720"/>
        <w:contextualSpacing/>
        <w:rPr>
          <w:rFonts w:ascii="Arial" w:eastAsia="Times New Roman" w:hAnsi="Arial" w:cs="Arial"/>
          <w:sz w:val="24"/>
          <w:szCs w:val="24"/>
          <w:lang w:eastAsia="en-GB"/>
        </w:rPr>
      </w:pPr>
    </w:p>
    <w:p w:rsidR="00011F2D" w:rsidRPr="00011F2D" w:rsidRDefault="00011F2D" w:rsidP="00011F2D">
      <w:pPr>
        <w:widowControl w:val="0"/>
        <w:numPr>
          <w:ilvl w:val="0"/>
          <w:numId w:val="14"/>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011F2D">
        <w:rPr>
          <w:rFonts w:ascii="Arial" w:eastAsia="Times New Roman" w:hAnsi="Arial" w:cs="Arial"/>
          <w:sz w:val="24"/>
          <w:szCs w:val="24"/>
          <w:lang w:eastAsia="en-GB"/>
        </w:rPr>
        <w:t xml:space="preserve">support Hubs to improve the teaching of mathematics in all primary and secondary schools; </w:t>
      </w:r>
    </w:p>
    <w:p w:rsidR="00011F2D" w:rsidRPr="00011F2D" w:rsidRDefault="00011F2D" w:rsidP="00011F2D">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rsidR="00011F2D" w:rsidRPr="00011F2D" w:rsidRDefault="00011F2D" w:rsidP="00011F2D">
      <w:pPr>
        <w:widowControl w:val="0"/>
        <w:numPr>
          <w:ilvl w:val="0"/>
          <w:numId w:val="14"/>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011F2D">
        <w:rPr>
          <w:rFonts w:ascii="Arial" w:eastAsia="Times New Roman" w:hAnsi="Arial" w:cs="Arial"/>
          <w:sz w:val="24"/>
          <w:szCs w:val="24"/>
        </w:rPr>
        <w:t>transform teaching of primary mathematics through robust implementation of models and approaches from south-east Asian mastery teaching, reflecting approaches found in Shanghai;</w:t>
      </w:r>
    </w:p>
    <w:p w:rsidR="00011F2D" w:rsidRPr="00011F2D" w:rsidRDefault="00011F2D" w:rsidP="00011F2D">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rsidR="00011F2D" w:rsidRPr="00011F2D" w:rsidRDefault="00011F2D" w:rsidP="00011F2D">
      <w:pPr>
        <w:widowControl w:val="0"/>
        <w:numPr>
          <w:ilvl w:val="0"/>
          <w:numId w:val="14"/>
        </w:numPr>
        <w:overflowPunct w:val="0"/>
        <w:autoSpaceDE w:val="0"/>
        <w:autoSpaceDN w:val="0"/>
        <w:adjustRightInd w:val="0"/>
        <w:spacing w:after="0" w:line="240" w:lineRule="auto"/>
        <w:contextualSpacing/>
        <w:textAlignment w:val="baseline"/>
        <w:rPr>
          <w:rFonts w:ascii="Arial" w:eastAsia="Times New Roman" w:hAnsi="Arial" w:cs="Arial"/>
          <w:sz w:val="24"/>
          <w:szCs w:val="24"/>
          <w:lang w:eastAsia="en-GB"/>
        </w:rPr>
      </w:pPr>
      <w:proofErr w:type="gramStart"/>
      <w:r w:rsidRPr="00011F2D">
        <w:rPr>
          <w:rFonts w:ascii="Arial" w:hAnsi="Arial" w:cs="Arial"/>
          <w:sz w:val="24"/>
          <w:szCs w:val="24"/>
        </w:rPr>
        <w:t>enable</w:t>
      </w:r>
      <w:proofErr w:type="gramEnd"/>
      <w:r w:rsidRPr="00011F2D">
        <w:rPr>
          <w:rFonts w:ascii="Arial" w:hAnsi="Arial" w:cs="Arial"/>
          <w:sz w:val="24"/>
          <w:szCs w:val="24"/>
        </w:rPr>
        <w:t xml:space="preserve"> Hubs to provide valued support to schools to teach the new mathematics curriculum and qualifications including GCSE mathematics, Core Maths and A/AS mathematics and further mathematics</w:t>
      </w:r>
      <w:r w:rsidR="00416BBD">
        <w:rPr>
          <w:rFonts w:ascii="Arial" w:hAnsi="Arial" w:cs="Arial"/>
          <w:sz w:val="24"/>
          <w:szCs w:val="24"/>
        </w:rPr>
        <w:t xml:space="preserve">. </w:t>
      </w:r>
    </w:p>
    <w:p w:rsidR="00011F2D" w:rsidRPr="00011F2D" w:rsidRDefault="00011F2D" w:rsidP="00011F2D">
      <w:pPr>
        <w:autoSpaceDE w:val="0"/>
        <w:autoSpaceDN w:val="0"/>
        <w:adjustRightInd w:val="0"/>
        <w:spacing w:after="0" w:line="240" w:lineRule="auto"/>
        <w:ind w:left="720"/>
        <w:contextualSpacing/>
        <w:rPr>
          <w:rFonts w:ascii="Arial" w:eastAsia="Times New Roman" w:hAnsi="Arial" w:cs="Arial"/>
          <w:sz w:val="24"/>
          <w:szCs w:val="24"/>
          <w:lang w:eastAsia="en-GB"/>
        </w:rPr>
      </w:pPr>
    </w:p>
    <w:p w:rsidR="00011F2D" w:rsidRPr="00011F2D" w:rsidRDefault="00011F2D" w:rsidP="00011F2D">
      <w:pPr>
        <w:widowControl w:val="0"/>
        <w:numPr>
          <w:ilvl w:val="0"/>
          <w:numId w:val="14"/>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011F2D">
        <w:rPr>
          <w:rFonts w:ascii="Arial" w:eastAsia="Times New Roman" w:hAnsi="Arial" w:cs="Arial"/>
          <w:sz w:val="24"/>
          <w:szCs w:val="24"/>
          <w:lang w:eastAsia="en-GB"/>
        </w:rPr>
        <w:t>develop and deliver high-quality professional development opportunities for mathematics teachers; and</w:t>
      </w:r>
    </w:p>
    <w:p w:rsidR="00011F2D" w:rsidRPr="00011F2D" w:rsidRDefault="00011F2D" w:rsidP="00011F2D">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rsidR="00011F2D" w:rsidRPr="00011F2D" w:rsidRDefault="00011F2D" w:rsidP="00011F2D">
      <w:pPr>
        <w:widowControl w:val="0"/>
        <w:numPr>
          <w:ilvl w:val="0"/>
          <w:numId w:val="14"/>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proofErr w:type="gramStart"/>
      <w:r w:rsidRPr="00011F2D">
        <w:rPr>
          <w:rFonts w:ascii="Arial" w:eastAsia="Times New Roman" w:hAnsi="Arial" w:cs="Arial"/>
          <w:sz w:val="24"/>
          <w:szCs w:val="24"/>
        </w:rPr>
        <w:t>act</w:t>
      </w:r>
      <w:proofErr w:type="gramEnd"/>
      <w:r w:rsidRPr="00011F2D">
        <w:rPr>
          <w:rFonts w:ascii="Arial" w:eastAsia="Times New Roman" w:hAnsi="Arial" w:cs="Arial"/>
          <w:sz w:val="24"/>
          <w:szCs w:val="24"/>
        </w:rPr>
        <w:t xml:space="preserve"> as a source of expertise in mathematical education issues by providing high quality advice and information on issues in mathematics teaching.</w:t>
      </w:r>
    </w:p>
    <w:p w:rsidR="00011F2D" w:rsidRPr="00011F2D" w:rsidRDefault="00011F2D" w:rsidP="00011F2D">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rsidR="00D22FC1" w:rsidRDefault="00D22FC1" w:rsidP="00D22FC1">
      <w:pPr>
        <w:pStyle w:val="ListParagraph"/>
        <w:widowControl w:val="0"/>
        <w:overflowPunct w:val="0"/>
        <w:autoSpaceDE w:val="0"/>
        <w:autoSpaceDN w:val="0"/>
        <w:adjustRightInd w:val="0"/>
        <w:spacing w:after="0" w:line="240" w:lineRule="auto"/>
        <w:ind w:left="1080"/>
        <w:textAlignment w:val="baseline"/>
      </w:pPr>
    </w:p>
    <w:p w:rsidR="001369EB" w:rsidRPr="001369EB" w:rsidRDefault="001369EB" w:rsidP="001369EB">
      <w:pPr>
        <w:rPr>
          <w:rFonts w:ascii="Arial" w:hAnsi="Arial" w:cs="Arial"/>
          <w:b/>
          <w:sz w:val="24"/>
          <w:szCs w:val="24"/>
        </w:rPr>
      </w:pPr>
      <w:r w:rsidRPr="001369EB">
        <w:rPr>
          <w:rFonts w:ascii="Arial" w:hAnsi="Arial" w:cs="Arial"/>
          <w:b/>
          <w:sz w:val="24"/>
          <w:szCs w:val="24"/>
        </w:rPr>
        <w:t xml:space="preserve">Estimated value: </w:t>
      </w:r>
    </w:p>
    <w:p w:rsidR="003F6C95" w:rsidRDefault="003F6C95" w:rsidP="001369EB">
      <w:pPr>
        <w:rPr>
          <w:rFonts w:ascii="Arial" w:hAnsi="Arial" w:cs="Arial"/>
          <w:sz w:val="24"/>
          <w:szCs w:val="24"/>
        </w:rPr>
      </w:pPr>
      <w:r w:rsidRPr="003F6C95">
        <w:rPr>
          <w:rFonts w:ascii="Arial" w:hAnsi="Arial" w:cs="Arial"/>
          <w:sz w:val="24"/>
          <w:szCs w:val="24"/>
        </w:rPr>
        <w:t>DfE estimate</w:t>
      </w:r>
      <w:r w:rsidR="002774C1">
        <w:rPr>
          <w:rFonts w:ascii="Arial" w:hAnsi="Arial" w:cs="Arial"/>
          <w:sz w:val="24"/>
          <w:szCs w:val="24"/>
        </w:rPr>
        <w:t>s</w:t>
      </w:r>
      <w:r w:rsidRPr="003F6C95">
        <w:rPr>
          <w:rFonts w:ascii="Arial" w:hAnsi="Arial" w:cs="Arial"/>
          <w:sz w:val="24"/>
          <w:szCs w:val="24"/>
        </w:rPr>
        <w:t xml:space="preserve"> the contract value t</w:t>
      </w:r>
      <w:r>
        <w:rPr>
          <w:rFonts w:ascii="Arial" w:hAnsi="Arial" w:cs="Arial"/>
          <w:sz w:val="24"/>
          <w:szCs w:val="24"/>
        </w:rPr>
        <w:t>o be</w:t>
      </w:r>
      <w:r w:rsidR="00971E75">
        <w:rPr>
          <w:rFonts w:ascii="Arial" w:hAnsi="Arial" w:cs="Arial"/>
          <w:sz w:val="24"/>
          <w:szCs w:val="24"/>
        </w:rPr>
        <w:t xml:space="preserve"> £6.1m </w:t>
      </w:r>
      <w:r>
        <w:rPr>
          <w:rFonts w:ascii="Arial" w:hAnsi="Arial" w:cs="Arial"/>
          <w:sz w:val="24"/>
          <w:szCs w:val="24"/>
        </w:rPr>
        <w:t>(including VAT)</w:t>
      </w:r>
      <w:r w:rsidR="00A86CFA">
        <w:rPr>
          <w:rFonts w:ascii="Arial" w:hAnsi="Arial" w:cs="Arial"/>
          <w:sz w:val="24"/>
          <w:szCs w:val="24"/>
        </w:rPr>
        <w:t xml:space="preserve"> </w:t>
      </w:r>
      <w:r w:rsidR="00971E75">
        <w:rPr>
          <w:rFonts w:ascii="Arial" w:hAnsi="Arial" w:cs="Arial"/>
          <w:sz w:val="24"/>
          <w:szCs w:val="24"/>
        </w:rPr>
        <w:t xml:space="preserve">from 1 November 2016 to 31 July 2019. </w:t>
      </w:r>
      <w:r w:rsidRPr="003F6C95">
        <w:rPr>
          <w:rFonts w:ascii="Arial" w:hAnsi="Arial" w:cs="Arial"/>
          <w:sz w:val="24"/>
          <w:szCs w:val="24"/>
        </w:rPr>
        <w:t xml:space="preserve">  </w:t>
      </w:r>
    </w:p>
    <w:p w:rsidR="001369EB" w:rsidRDefault="001369EB" w:rsidP="001369EB">
      <w:pPr>
        <w:rPr>
          <w:rFonts w:ascii="Arial" w:hAnsi="Arial" w:cs="Arial"/>
          <w:sz w:val="24"/>
          <w:szCs w:val="24"/>
        </w:rPr>
      </w:pPr>
      <w:r w:rsidRPr="001369EB">
        <w:rPr>
          <w:rFonts w:ascii="Arial" w:hAnsi="Arial" w:cs="Arial"/>
          <w:b/>
          <w:sz w:val="24"/>
          <w:szCs w:val="24"/>
        </w:rPr>
        <w:t>Length of contract:</w:t>
      </w:r>
    </w:p>
    <w:p w:rsidR="002774C1" w:rsidRDefault="00971E75" w:rsidP="001369EB">
      <w:pPr>
        <w:rPr>
          <w:rFonts w:ascii="Arial" w:hAnsi="Arial" w:cs="Arial"/>
          <w:sz w:val="24"/>
          <w:szCs w:val="24"/>
        </w:rPr>
      </w:pPr>
      <w:r>
        <w:rPr>
          <w:rFonts w:ascii="Arial" w:hAnsi="Arial" w:cs="Arial"/>
          <w:sz w:val="24"/>
          <w:szCs w:val="24"/>
        </w:rPr>
        <w:t xml:space="preserve">The contract will commence </w:t>
      </w:r>
      <w:r w:rsidR="002774C1">
        <w:rPr>
          <w:rFonts w:ascii="Arial" w:hAnsi="Arial" w:cs="Arial"/>
          <w:sz w:val="24"/>
          <w:szCs w:val="24"/>
        </w:rPr>
        <w:t xml:space="preserve">from </w:t>
      </w:r>
      <w:r>
        <w:rPr>
          <w:rFonts w:ascii="Arial" w:hAnsi="Arial" w:cs="Arial"/>
          <w:sz w:val="24"/>
          <w:szCs w:val="24"/>
        </w:rPr>
        <w:t xml:space="preserve">1 November 2016 to 31 July 2019. </w:t>
      </w:r>
    </w:p>
    <w:p w:rsidR="00971E75" w:rsidRDefault="00971E75" w:rsidP="001369EB">
      <w:pPr>
        <w:rPr>
          <w:rFonts w:ascii="Arial" w:hAnsi="Arial" w:cs="Arial"/>
          <w:sz w:val="24"/>
          <w:szCs w:val="24"/>
        </w:rPr>
      </w:pPr>
      <w:r>
        <w:rPr>
          <w:rFonts w:ascii="Arial" w:hAnsi="Arial" w:cs="Arial"/>
          <w:sz w:val="24"/>
          <w:szCs w:val="24"/>
        </w:rPr>
        <w:t xml:space="preserve">The contact may be extended by a further two years should the Department wish. The option to extend and any such changes, including available budgets, will be agreed with the contractor if necessary. </w:t>
      </w:r>
    </w:p>
    <w:p w:rsidR="003F6C95" w:rsidRDefault="003F6C95" w:rsidP="001369EB">
      <w:pPr>
        <w:rPr>
          <w:rFonts w:ascii="Arial" w:hAnsi="Arial" w:cs="Arial"/>
          <w:sz w:val="24"/>
          <w:szCs w:val="24"/>
        </w:rPr>
      </w:pPr>
      <w:r w:rsidRPr="003F6C95">
        <w:rPr>
          <w:rFonts w:ascii="Arial" w:hAnsi="Arial" w:cs="Arial"/>
          <w:sz w:val="24"/>
          <w:szCs w:val="24"/>
        </w:rPr>
        <w:t xml:space="preserve">The scope of this contract may be extended following future, as yet unknown, developments which fall within the scope of the original contract aims, up to a further value of </w:t>
      </w:r>
      <w:r w:rsidR="00C73525">
        <w:rPr>
          <w:rFonts w:ascii="Arial" w:hAnsi="Arial" w:cs="Arial"/>
          <w:sz w:val="24"/>
          <w:szCs w:val="24"/>
        </w:rPr>
        <w:t>50</w:t>
      </w:r>
      <w:r w:rsidRPr="003F6C95">
        <w:rPr>
          <w:rFonts w:ascii="Arial" w:hAnsi="Arial" w:cs="Arial"/>
          <w:sz w:val="24"/>
          <w:szCs w:val="24"/>
        </w:rPr>
        <w:t>% of the original contract value without the need to tender. Any such changes including revised costs would be agreed with the contractor.</w:t>
      </w:r>
    </w:p>
    <w:p w:rsidR="002774C1" w:rsidRDefault="002774C1" w:rsidP="001369EB">
      <w:pPr>
        <w:rPr>
          <w:rFonts w:ascii="Arial" w:hAnsi="Arial" w:cs="Arial"/>
          <w:b/>
          <w:sz w:val="24"/>
          <w:szCs w:val="24"/>
        </w:rPr>
      </w:pPr>
    </w:p>
    <w:p w:rsidR="002774C1" w:rsidRDefault="002774C1" w:rsidP="001369EB">
      <w:pPr>
        <w:rPr>
          <w:rFonts w:ascii="Arial" w:hAnsi="Arial" w:cs="Arial"/>
          <w:b/>
          <w:sz w:val="24"/>
          <w:szCs w:val="24"/>
        </w:rPr>
      </w:pPr>
    </w:p>
    <w:p w:rsidR="003F6C95" w:rsidRDefault="001369EB" w:rsidP="001369EB">
      <w:pPr>
        <w:rPr>
          <w:rFonts w:ascii="Arial" w:hAnsi="Arial" w:cs="Arial"/>
          <w:sz w:val="24"/>
          <w:szCs w:val="24"/>
        </w:rPr>
      </w:pPr>
      <w:r w:rsidRPr="001369EB">
        <w:rPr>
          <w:rFonts w:ascii="Arial" w:hAnsi="Arial" w:cs="Arial"/>
          <w:b/>
          <w:sz w:val="24"/>
          <w:szCs w:val="24"/>
        </w:rPr>
        <w:t>How organisations can obtain an ITT</w:t>
      </w:r>
      <w:r w:rsidRPr="001369EB">
        <w:rPr>
          <w:rFonts w:ascii="Arial" w:hAnsi="Arial" w:cs="Arial"/>
          <w:sz w:val="24"/>
          <w:szCs w:val="24"/>
        </w:rPr>
        <w:t xml:space="preserve">: </w:t>
      </w:r>
      <w:r w:rsidR="00E02C6D">
        <w:rPr>
          <w:rFonts w:ascii="Arial" w:hAnsi="Arial" w:cs="Arial"/>
          <w:sz w:val="24"/>
          <w:szCs w:val="24"/>
        </w:rPr>
        <w:t xml:space="preserve"> </w:t>
      </w:r>
    </w:p>
    <w:p w:rsidR="00011F2D" w:rsidRDefault="00A86CFA" w:rsidP="00011F2D">
      <w:pPr>
        <w:rPr>
          <w:rFonts w:ascii="Arial" w:hAnsi="Arial" w:cs="Arial"/>
          <w:b/>
          <w:sz w:val="24"/>
          <w:szCs w:val="24"/>
        </w:rPr>
      </w:pPr>
      <w:r w:rsidRPr="00A86CFA">
        <w:rPr>
          <w:rFonts w:ascii="Arial" w:hAnsi="Arial" w:cs="Arial"/>
          <w:sz w:val="24"/>
          <w:szCs w:val="24"/>
        </w:rPr>
        <w:t>To obtain a copy of the full tender</w:t>
      </w:r>
      <w:r w:rsidRPr="00011F2D">
        <w:rPr>
          <w:rFonts w:ascii="Arial" w:hAnsi="Arial" w:cs="Arial"/>
          <w:sz w:val="24"/>
          <w:szCs w:val="24"/>
        </w:rPr>
        <w:t xml:space="preserve"> document, please email </w:t>
      </w:r>
      <w:hyperlink r:id="rId7" w:history="1">
        <w:r w:rsidR="00011F2D" w:rsidRPr="00011F2D">
          <w:rPr>
            <w:rFonts w:ascii="Arial" w:hAnsi="Arial" w:cs="Arial"/>
            <w:color w:val="0000FF"/>
            <w:sz w:val="24"/>
            <w:szCs w:val="24"/>
            <w:u w:val="single"/>
            <w:lang w:eastAsia="en-GB"/>
          </w:rPr>
          <w:t>Maths.PROGRAMME@education.gsi.gov.uk</w:t>
        </w:r>
      </w:hyperlink>
    </w:p>
    <w:p w:rsidR="00416BBD" w:rsidRPr="00191A23" w:rsidRDefault="00416BBD" w:rsidP="003F6C95">
      <w:pPr>
        <w:rPr>
          <w:rFonts w:ascii="Arial" w:hAnsi="Arial" w:cs="Arial"/>
          <w:sz w:val="24"/>
          <w:szCs w:val="24"/>
        </w:rPr>
      </w:pPr>
    </w:p>
    <w:p w:rsidR="00D22FC1" w:rsidRPr="001369EB" w:rsidDel="00D22FC1" w:rsidRDefault="001369EB" w:rsidP="001369EB">
      <w:pPr>
        <w:rPr>
          <w:rFonts w:ascii="Arial" w:hAnsi="Arial" w:cs="Arial"/>
          <w:sz w:val="24"/>
          <w:szCs w:val="24"/>
        </w:rPr>
      </w:pPr>
      <w:r w:rsidRPr="001369EB">
        <w:rPr>
          <w:rFonts w:ascii="Arial" w:hAnsi="Arial" w:cs="Arial"/>
          <w:b/>
          <w:sz w:val="24"/>
          <w:szCs w:val="24"/>
        </w:rPr>
        <w:lastRenderedPageBreak/>
        <w:t>Deadline for receipt of completed ITT</w:t>
      </w:r>
      <w:r w:rsidRPr="001369EB">
        <w:rPr>
          <w:rFonts w:ascii="Arial" w:hAnsi="Arial" w:cs="Arial"/>
          <w:sz w:val="24"/>
          <w:szCs w:val="24"/>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2666"/>
      </w:tblGrid>
      <w:tr w:rsidR="00A86CFA" w:rsidRPr="00826BE8" w:rsidTr="004D406B">
        <w:tc>
          <w:tcPr>
            <w:tcW w:w="5669" w:type="dxa"/>
            <w:shd w:val="clear" w:color="auto" w:fill="auto"/>
          </w:tcPr>
          <w:p w:rsidR="00A86CFA" w:rsidRPr="00826BE8" w:rsidRDefault="00A86CFA" w:rsidP="00A86C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826BE8">
              <w:rPr>
                <w:rFonts w:ascii="Arial" w:eastAsia="Times New Roman" w:hAnsi="Arial" w:cs="Arial"/>
                <w:sz w:val="24"/>
                <w:szCs w:val="24"/>
                <w:lang w:eastAsia="en-GB"/>
              </w:rPr>
              <w:t>Advert placed in Contracts Finder</w:t>
            </w:r>
          </w:p>
        </w:tc>
        <w:tc>
          <w:tcPr>
            <w:tcW w:w="2666" w:type="dxa"/>
            <w:shd w:val="clear" w:color="auto" w:fill="auto"/>
          </w:tcPr>
          <w:p w:rsidR="00A86CFA" w:rsidRPr="00826BE8" w:rsidRDefault="00416BBD" w:rsidP="00416B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highlight w:val="yellow"/>
                <w:lang w:eastAsia="en-GB"/>
              </w:rPr>
            </w:pPr>
            <w:r>
              <w:rPr>
                <w:rFonts w:ascii="Arial" w:eastAsia="Times New Roman" w:hAnsi="Arial" w:cs="Arial"/>
                <w:sz w:val="24"/>
                <w:szCs w:val="24"/>
                <w:lang w:eastAsia="en-GB"/>
              </w:rPr>
              <w:t xml:space="preserve">12 </w:t>
            </w:r>
            <w:r w:rsidR="00826BE8" w:rsidRPr="00826BE8">
              <w:rPr>
                <w:rFonts w:ascii="Arial" w:eastAsia="Times New Roman" w:hAnsi="Arial" w:cs="Arial"/>
                <w:sz w:val="24"/>
                <w:szCs w:val="24"/>
                <w:lang w:eastAsia="en-GB"/>
              </w:rPr>
              <w:t>Ju</w:t>
            </w:r>
            <w:r>
              <w:rPr>
                <w:rFonts w:ascii="Arial" w:eastAsia="Times New Roman" w:hAnsi="Arial" w:cs="Arial"/>
                <w:sz w:val="24"/>
                <w:szCs w:val="24"/>
                <w:lang w:eastAsia="en-GB"/>
              </w:rPr>
              <w:t xml:space="preserve">ly </w:t>
            </w:r>
            <w:r w:rsidR="00826BE8" w:rsidRPr="00826BE8">
              <w:rPr>
                <w:rFonts w:ascii="Arial" w:eastAsia="Times New Roman" w:hAnsi="Arial" w:cs="Arial"/>
                <w:sz w:val="24"/>
                <w:szCs w:val="24"/>
                <w:lang w:eastAsia="en-GB"/>
              </w:rPr>
              <w:t xml:space="preserve"> </w:t>
            </w:r>
          </w:p>
        </w:tc>
      </w:tr>
      <w:tr w:rsidR="00416BBD" w:rsidRPr="00826BE8" w:rsidTr="004D406B">
        <w:tc>
          <w:tcPr>
            <w:tcW w:w="5669" w:type="dxa"/>
            <w:shd w:val="clear" w:color="auto" w:fill="auto"/>
          </w:tcPr>
          <w:p w:rsidR="00416BBD" w:rsidRPr="00826BE8" w:rsidRDefault="00416BBD" w:rsidP="00A86C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Supplier event </w:t>
            </w:r>
          </w:p>
        </w:tc>
        <w:tc>
          <w:tcPr>
            <w:tcW w:w="2666" w:type="dxa"/>
            <w:shd w:val="clear" w:color="auto" w:fill="auto"/>
          </w:tcPr>
          <w:p w:rsidR="00416BBD" w:rsidRDefault="00416BBD" w:rsidP="00416B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21 July </w:t>
            </w:r>
          </w:p>
        </w:tc>
      </w:tr>
      <w:tr w:rsidR="00C73525" w:rsidRPr="00826BE8" w:rsidTr="004D406B">
        <w:tc>
          <w:tcPr>
            <w:tcW w:w="5669" w:type="dxa"/>
            <w:shd w:val="clear" w:color="auto" w:fill="auto"/>
          </w:tcPr>
          <w:p w:rsidR="00C73525" w:rsidRPr="00C73525" w:rsidRDefault="00C73525" w:rsidP="00C7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607EAD">
              <w:rPr>
                <w:rFonts w:ascii="Arial" w:hAnsi="Arial" w:cs="Arial"/>
                <w:sz w:val="24"/>
                <w:szCs w:val="24"/>
              </w:rPr>
              <w:t xml:space="preserve">Last day for submission of queries </w:t>
            </w:r>
          </w:p>
        </w:tc>
        <w:tc>
          <w:tcPr>
            <w:tcW w:w="2666" w:type="dxa"/>
            <w:shd w:val="clear" w:color="auto" w:fill="auto"/>
          </w:tcPr>
          <w:p w:rsidR="00C73525" w:rsidRPr="00C73525" w:rsidRDefault="00607EAD" w:rsidP="00A86C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6 September</w:t>
            </w:r>
          </w:p>
        </w:tc>
      </w:tr>
      <w:tr w:rsidR="00C73525" w:rsidRPr="00826BE8" w:rsidTr="004D406B">
        <w:tc>
          <w:tcPr>
            <w:tcW w:w="5669" w:type="dxa"/>
            <w:shd w:val="clear" w:color="auto" w:fill="auto"/>
          </w:tcPr>
          <w:p w:rsidR="00C73525" w:rsidRPr="00C73525" w:rsidRDefault="00C73525" w:rsidP="00A86C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607EAD">
              <w:rPr>
                <w:rFonts w:ascii="Arial" w:hAnsi="Arial" w:cs="Arial"/>
                <w:sz w:val="24"/>
                <w:szCs w:val="24"/>
              </w:rPr>
              <w:t xml:space="preserve">Last day for DfE to respond to queries </w:t>
            </w:r>
          </w:p>
        </w:tc>
        <w:tc>
          <w:tcPr>
            <w:tcW w:w="2666" w:type="dxa"/>
            <w:shd w:val="clear" w:color="auto" w:fill="auto"/>
          </w:tcPr>
          <w:p w:rsidR="00C73525" w:rsidRPr="00C73525" w:rsidRDefault="00607EAD" w:rsidP="00A86C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8 September</w:t>
            </w:r>
          </w:p>
        </w:tc>
      </w:tr>
      <w:tr w:rsidR="00A86CFA" w:rsidRPr="00826BE8" w:rsidTr="004D406B">
        <w:tc>
          <w:tcPr>
            <w:tcW w:w="5669" w:type="dxa"/>
            <w:shd w:val="clear" w:color="auto" w:fill="auto"/>
          </w:tcPr>
          <w:p w:rsidR="00A86CFA" w:rsidRPr="00826BE8" w:rsidRDefault="00A86CFA" w:rsidP="00A86C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826BE8">
              <w:rPr>
                <w:rFonts w:ascii="Arial" w:eastAsia="Times New Roman" w:hAnsi="Arial" w:cs="Arial"/>
                <w:sz w:val="24"/>
                <w:szCs w:val="24"/>
                <w:lang w:eastAsia="en-GB"/>
              </w:rPr>
              <w:t xml:space="preserve">Deadline for </w:t>
            </w:r>
            <w:r w:rsidR="007E32A7">
              <w:rPr>
                <w:rFonts w:ascii="Arial" w:eastAsia="Times New Roman" w:hAnsi="Arial" w:cs="Arial"/>
                <w:sz w:val="24"/>
                <w:szCs w:val="24"/>
                <w:lang w:eastAsia="en-GB"/>
              </w:rPr>
              <w:t>tender responses to be received</w:t>
            </w:r>
          </w:p>
        </w:tc>
        <w:tc>
          <w:tcPr>
            <w:tcW w:w="2666" w:type="dxa"/>
            <w:shd w:val="clear" w:color="auto" w:fill="auto"/>
          </w:tcPr>
          <w:p w:rsidR="00A86CFA" w:rsidRPr="00826BE8" w:rsidRDefault="00826BE8" w:rsidP="00A86C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highlight w:val="yellow"/>
                <w:lang w:eastAsia="en-GB"/>
              </w:rPr>
            </w:pPr>
            <w:r w:rsidRPr="00826BE8">
              <w:rPr>
                <w:rFonts w:ascii="Arial" w:eastAsia="Times New Roman" w:hAnsi="Arial" w:cs="Arial"/>
                <w:sz w:val="24"/>
                <w:szCs w:val="24"/>
                <w:lang w:eastAsia="en-GB"/>
              </w:rPr>
              <w:t xml:space="preserve">12 September </w:t>
            </w:r>
          </w:p>
        </w:tc>
      </w:tr>
      <w:tr w:rsidR="00A86CFA" w:rsidRPr="00826BE8" w:rsidTr="004D406B">
        <w:tc>
          <w:tcPr>
            <w:tcW w:w="5669" w:type="dxa"/>
            <w:shd w:val="clear" w:color="auto" w:fill="auto"/>
          </w:tcPr>
          <w:p w:rsidR="00A86CFA" w:rsidRPr="00826BE8" w:rsidRDefault="00A86CFA" w:rsidP="00A86C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826BE8">
              <w:rPr>
                <w:rFonts w:ascii="Arial" w:eastAsia="Times New Roman" w:hAnsi="Arial" w:cs="Arial"/>
                <w:sz w:val="24"/>
                <w:szCs w:val="24"/>
                <w:lang w:eastAsia="en-GB"/>
              </w:rPr>
              <w:t>Clarification Meetings if required</w:t>
            </w:r>
          </w:p>
        </w:tc>
        <w:tc>
          <w:tcPr>
            <w:tcW w:w="2666" w:type="dxa"/>
            <w:shd w:val="clear" w:color="auto" w:fill="auto"/>
          </w:tcPr>
          <w:p w:rsidR="00A86CFA" w:rsidRPr="00826BE8" w:rsidRDefault="00826BE8" w:rsidP="00A86C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826BE8">
              <w:rPr>
                <w:rFonts w:ascii="Arial" w:eastAsia="Times New Roman" w:hAnsi="Arial" w:cs="Arial"/>
                <w:sz w:val="24"/>
                <w:szCs w:val="24"/>
                <w:lang w:eastAsia="en-GB"/>
              </w:rPr>
              <w:t xml:space="preserve">27/28 September </w:t>
            </w:r>
          </w:p>
        </w:tc>
      </w:tr>
      <w:tr w:rsidR="00A86CFA" w:rsidRPr="00826BE8" w:rsidTr="004D406B">
        <w:tc>
          <w:tcPr>
            <w:tcW w:w="5669" w:type="dxa"/>
            <w:shd w:val="clear" w:color="auto" w:fill="auto"/>
          </w:tcPr>
          <w:p w:rsidR="00A86CFA" w:rsidRPr="00826BE8" w:rsidRDefault="00A86CFA" w:rsidP="00A86C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826BE8">
              <w:rPr>
                <w:rFonts w:ascii="Arial" w:eastAsia="Times New Roman" w:hAnsi="Arial" w:cs="Arial"/>
                <w:sz w:val="24"/>
                <w:szCs w:val="24"/>
                <w:lang w:eastAsia="en-GB"/>
              </w:rPr>
              <w:t>Department announcement of preferred bidder</w:t>
            </w:r>
          </w:p>
        </w:tc>
        <w:tc>
          <w:tcPr>
            <w:tcW w:w="2666" w:type="dxa"/>
            <w:shd w:val="clear" w:color="auto" w:fill="auto"/>
          </w:tcPr>
          <w:p w:rsidR="00A86CFA" w:rsidRPr="00826BE8" w:rsidRDefault="00826BE8" w:rsidP="00A86C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826BE8">
              <w:rPr>
                <w:rFonts w:ascii="Arial" w:eastAsia="Times New Roman" w:hAnsi="Arial" w:cs="Arial"/>
                <w:sz w:val="24"/>
                <w:szCs w:val="24"/>
                <w:lang w:eastAsia="en-GB"/>
              </w:rPr>
              <w:t xml:space="preserve">3 October </w:t>
            </w:r>
          </w:p>
        </w:tc>
      </w:tr>
      <w:tr w:rsidR="000031A8" w:rsidRPr="00826BE8" w:rsidTr="004D406B">
        <w:tc>
          <w:tcPr>
            <w:tcW w:w="5669" w:type="dxa"/>
            <w:shd w:val="clear" w:color="auto" w:fill="auto"/>
          </w:tcPr>
          <w:p w:rsidR="000031A8" w:rsidRPr="00826BE8" w:rsidRDefault="00B33ACD" w:rsidP="00B33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 day s</w:t>
            </w:r>
            <w:r w:rsidR="000031A8">
              <w:rPr>
                <w:rFonts w:ascii="Arial" w:eastAsia="Times New Roman" w:hAnsi="Arial" w:cs="Arial"/>
                <w:sz w:val="24"/>
                <w:szCs w:val="24"/>
                <w:lang w:eastAsia="en-GB"/>
              </w:rPr>
              <w:t>tandstill period</w:t>
            </w:r>
          </w:p>
        </w:tc>
        <w:tc>
          <w:tcPr>
            <w:tcW w:w="2666" w:type="dxa"/>
            <w:shd w:val="clear" w:color="auto" w:fill="auto"/>
          </w:tcPr>
          <w:p w:rsidR="000031A8" w:rsidRPr="00826BE8" w:rsidRDefault="007713D7" w:rsidP="00A86C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17 October</w:t>
            </w:r>
          </w:p>
        </w:tc>
      </w:tr>
      <w:tr w:rsidR="00A86CFA" w:rsidRPr="00826BE8" w:rsidTr="004D406B">
        <w:tc>
          <w:tcPr>
            <w:tcW w:w="5669" w:type="dxa"/>
            <w:shd w:val="clear" w:color="auto" w:fill="auto"/>
          </w:tcPr>
          <w:p w:rsidR="00A86CFA" w:rsidRPr="00826BE8" w:rsidRDefault="00A86CFA" w:rsidP="00A86C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826BE8">
              <w:rPr>
                <w:rFonts w:ascii="Arial" w:eastAsia="Times New Roman" w:hAnsi="Arial" w:cs="Arial"/>
                <w:sz w:val="24"/>
                <w:szCs w:val="24"/>
                <w:lang w:eastAsia="en-GB"/>
              </w:rPr>
              <w:t>Contract fine-tuning with preferred bidder to take account of the solution</w:t>
            </w:r>
          </w:p>
        </w:tc>
        <w:tc>
          <w:tcPr>
            <w:tcW w:w="2666" w:type="dxa"/>
            <w:shd w:val="clear" w:color="auto" w:fill="auto"/>
          </w:tcPr>
          <w:p w:rsidR="00A86CFA" w:rsidRPr="00826BE8" w:rsidRDefault="00826BE8" w:rsidP="00A86C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826BE8">
              <w:rPr>
                <w:rFonts w:ascii="Arial" w:eastAsia="Times New Roman" w:hAnsi="Arial" w:cs="Arial"/>
                <w:sz w:val="24"/>
                <w:szCs w:val="24"/>
                <w:lang w:eastAsia="en-GB"/>
              </w:rPr>
              <w:t xml:space="preserve">October </w:t>
            </w:r>
          </w:p>
        </w:tc>
      </w:tr>
      <w:tr w:rsidR="00A86CFA" w:rsidRPr="00826BE8" w:rsidTr="004D406B">
        <w:tc>
          <w:tcPr>
            <w:tcW w:w="5669" w:type="dxa"/>
            <w:shd w:val="clear" w:color="auto" w:fill="auto"/>
          </w:tcPr>
          <w:p w:rsidR="00A86CFA" w:rsidRPr="00826BE8" w:rsidRDefault="00A86CFA" w:rsidP="00826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826BE8">
              <w:rPr>
                <w:rFonts w:ascii="Arial" w:eastAsia="Times New Roman" w:hAnsi="Arial" w:cs="Arial"/>
                <w:sz w:val="24"/>
                <w:szCs w:val="24"/>
                <w:lang w:eastAsia="en-GB"/>
              </w:rPr>
              <w:t xml:space="preserve">Contract </w:t>
            </w:r>
            <w:r w:rsidR="00826BE8" w:rsidRPr="00826BE8">
              <w:rPr>
                <w:rFonts w:ascii="Arial" w:eastAsia="Times New Roman" w:hAnsi="Arial" w:cs="Arial"/>
                <w:sz w:val="24"/>
                <w:szCs w:val="24"/>
                <w:lang w:eastAsia="en-GB"/>
              </w:rPr>
              <w:t xml:space="preserve">commencement </w:t>
            </w:r>
          </w:p>
        </w:tc>
        <w:tc>
          <w:tcPr>
            <w:tcW w:w="2666" w:type="dxa"/>
            <w:shd w:val="clear" w:color="auto" w:fill="auto"/>
          </w:tcPr>
          <w:p w:rsidR="00A86CFA" w:rsidRPr="00826BE8" w:rsidRDefault="00826BE8" w:rsidP="00A86C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826BE8">
              <w:rPr>
                <w:rFonts w:ascii="Arial" w:eastAsia="Times New Roman" w:hAnsi="Arial" w:cs="Arial"/>
                <w:sz w:val="24"/>
                <w:szCs w:val="24"/>
                <w:lang w:eastAsia="en-GB"/>
              </w:rPr>
              <w:t xml:space="preserve">1 November </w:t>
            </w:r>
          </w:p>
        </w:tc>
      </w:tr>
    </w:tbl>
    <w:p w:rsidR="00A86CFA" w:rsidRDefault="00A86CFA" w:rsidP="001369EB">
      <w:pPr>
        <w:rPr>
          <w:rFonts w:ascii="Arial" w:hAnsi="Arial" w:cs="Arial"/>
          <w:sz w:val="24"/>
          <w:szCs w:val="24"/>
        </w:rPr>
      </w:pPr>
    </w:p>
    <w:p w:rsidR="003F6C95" w:rsidRPr="001369EB" w:rsidRDefault="00A86CFA" w:rsidP="001369EB">
      <w:pPr>
        <w:rPr>
          <w:rFonts w:ascii="Arial" w:hAnsi="Arial" w:cs="Arial"/>
          <w:sz w:val="24"/>
          <w:szCs w:val="24"/>
        </w:rPr>
      </w:pPr>
      <w:r w:rsidRPr="00A86CFA">
        <w:rPr>
          <w:rFonts w:ascii="Arial" w:hAnsi="Arial" w:cs="Arial"/>
          <w:sz w:val="24"/>
          <w:szCs w:val="24"/>
        </w:rPr>
        <w:t>Please note that the above timetable is indicative only.  Given that we are not holding a selection stage it is difficult to judge the number of bids which may be received and require evaluation.  We will inform all bidders as soon as possible if we need to amend the above plan.</w:t>
      </w:r>
    </w:p>
    <w:p w:rsidR="00416BBD" w:rsidRPr="00800C06" w:rsidRDefault="00416BBD" w:rsidP="00416BBD">
      <w:pPr>
        <w:rPr>
          <w:rFonts w:ascii="Arial" w:hAnsi="Arial" w:cs="Arial"/>
          <w:b/>
          <w:sz w:val="24"/>
          <w:szCs w:val="24"/>
        </w:rPr>
      </w:pPr>
      <w:r w:rsidRPr="00800C06">
        <w:rPr>
          <w:rFonts w:ascii="Arial" w:hAnsi="Arial" w:cs="Arial"/>
          <w:b/>
          <w:sz w:val="24"/>
          <w:szCs w:val="24"/>
        </w:rPr>
        <w:t>Supplier event:</w:t>
      </w:r>
    </w:p>
    <w:p w:rsidR="00416BBD" w:rsidRPr="00416BBD" w:rsidRDefault="00416BBD" w:rsidP="00416BBD">
      <w:pPr>
        <w:rPr>
          <w:rFonts w:ascii="Arial" w:hAnsi="Arial" w:cs="Arial"/>
          <w:color w:val="000000"/>
          <w:sz w:val="24"/>
          <w:szCs w:val="24"/>
        </w:rPr>
      </w:pPr>
      <w:r w:rsidRPr="00416BBD">
        <w:rPr>
          <w:rFonts w:ascii="Arial" w:hAnsi="Arial" w:cs="Arial"/>
          <w:sz w:val="24"/>
          <w:szCs w:val="24"/>
        </w:rPr>
        <w:t>Suppliers need to pre-register to attend the Supplier Engagement Event by emailing:</w:t>
      </w:r>
      <w:r w:rsidRPr="00416BBD">
        <w:rPr>
          <w:rFonts w:ascii="Arial" w:hAnsi="Arial" w:cs="Arial"/>
          <w:color w:val="FF0000"/>
          <w:sz w:val="24"/>
          <w:szCs w:val="24"/>
        </w:rPr>
        <w:t xml:space="preserve"> </w:t>
      </w:r>
      <w:hyperlink r:id="rId8" w:history="1">
        <w:r w:rsidRPr="00800C06">
          <w:rPr>
            <w:rFonts w:ascii="Arial" w:hAnsi="Arial" w:cs="Arial"/>
            <w:color w:val="0000FF"/>
            <w:sz w:val="24"/>
            <w:szCs w:val="24"/>
            <w:u w:val="single"/>
            <w:lang w:eastAsia="en-GB"/>
          </w:rPr>
          <w:t>Maths.PROGRAMME@education.gsi.gov.uk</w:t>
        </w:r>
      </w:hyperlink>
      <w:r w:rsidRPr="00416BBD">
        <w:rPr>
          <w:rFonts w:ascii="Arial" w:hAnsi="Arial" w:cs="Arial"/>
          <w:sz w:val="24"/>
          <w:szCs w:val="24"/>
          <w:lang w:eastAsia="en-GB"/>
        </w:rPr>
        <w:t xml:space="preserve"> </w:t>
      </w:r>
      <w:r w:rsidRPr="00416BBD">
        <w:rPr>
          <w:rFonts w:ascii="Arial" w:hAnsi="Arial" w:cs="Arial"/>
          <w:color w:val="FF0000"/>
          <w:sz w:val="24"/>
          <w:szCs w:val="24"/>
        </w:rPr>
        <w:t xml:space="preserve"> </w:t>
      </w:r>
      <w:r w:rsidRPr="00416BBD">
        <w:rPr>
          <w:rFonts w:ascii="Arial" w:eastAsia="Times New Roman" w:hAnsi="Arial" w:cs="Arial"/>
          <w:b/>
          <w:sz w:val="24"/>
          <w:szCs w:val="24"/>
          <w:lang w:eastAsia="en-GB"/>
        </w:rPr>
        <w:t xml:space="preserve">by </w:t>
      </w:r>
      <w:r w:rsidR="002774C1">
        <w:rPr>
          <w:rFonts w:ascii="Arial" w:eastAsia="Times New Roman" w:hAnsi="Arial" w:cs="Arial"/>
          <w:b/>
          <w:sz w:val="24"/>
          <w:szCs w:val="24"/>
          <w:lang w:eastAsia="en-GB"/>
        </w:rPr>
        <w:t xml:space="preserve">19 July </w:t>
      </w:r>
      <w:r w:rsidRPr="00416BBD">
        <w:rPr>
          <w:rFonts w:ascii="Arial" w:eastAsia="Times New Roman" w:hAnsi="Arial" w:cs="Arial"/>
          <w:b/>
          <w:sz w:val="24"/>
          <w:szCs w:val="24"/>
          <w:lang w:eastAsia="en-GB"/>
        </w:rPr>
        <w:t>2016.</w:t>
      </w:r>
      <w:r w:rsidRPr="00416BBD">
        <w:rPr>
          <w:rFonts w:ascii="Arial" w:eastAsia="Times New Roman" w:hAnsi="Arial" w:cs="Arial"/>
          <w:sz w:val="24"/>
          <w:szCs w:val="24"/>
          <w:lang w:eastAsia="en-GB"/>
        </w:rPr>
        <w:t xml:space="preserve"> </w:t>
      </w:r>
      <w:r w:rsidRPr="00416BBD">
        <w:rPr>
          <w:rFonts w:ascii="Arial" w:hAnsi="Arial" w:cs="Arial"/>
          <w:sz w:val="24"/>
          <w:szCs w:val="24"/>
        </w:rPr>
        <w:t xml:space="preserve"> Suppliers must send their attendees names (no more than two per organisation attending) and the organisation name. This information will be shared with all other attendees unless you </w:t>
      </w:r>
      <w:r w:rsidR="002774C1" w:rsidRPr="00416BBD">
        <w:rPr>
          <w:rFonts w:ascii="Arial" w:hAnsi="Arial" w:cs="Arial"/>
          <w:sz w:val="24"/>
          <w:szCs w:val="24"/>
        </w:rPr>
        <w:t>expressly</w:t>
      </w:r>
      <w:r w:rsidRPr="00416BBD">
        <w:rPr>
          <w:rFonts w:ascii="Arial" w:hAnsi="Arial" w:cs="Arial"/>
          <w:sz w:val="24"/>
          <w:szCs w:val="24"/>
        </w:rPr>
        <w:t xml:space="preserve"> inform the Department that you do not wish so. Venue details will be emailed to all attendees.</w:t>
      </w:r>
    </w:p>
    <w:p w:rsidR="00416BBD" w:rsidRDefault="00416BBD" w:rsidP="002774C1">
      <w:pPr>
        <w:shd w:val="clear" w:color="auto" w:fill="FFFFFF"/>
        <w:spacing w:after="0"/>
        <w:rPr>
          <w:rFonts w:ascii="Arial" w:eastAsia="Times New Roman" w:hAnsi="Arial" w:cs="Arial"/>
          <w:sz w:val="24"/>
          <w:szCs w:val="24"/>
          <w:lang w:eastAsia="en-GB"/>
        </w:rPr>
      </w:pPr>
      <w:r w:rsidRPr="00416BBD">
        <w:rPr>
          <w:rFonts w:ascii="Arial" w:eastAsia="Times New Roman" w:hAnsi="Arial" w:cs="Arial"/>
          <w:sz w:val="24"/>
          <w:szCs w:val="24"/>
          <w:lang w:eastAsia="en-GB"/>
        </w:rPr>
        <w:t xml:space="preserve">The supplier event will be used to help finalise requirements. It is intended that those who join the supplier event will be able to give their thoughts on the </w:t>
      </w:r>
      <w:r w:rsidR="002774C1">
        <w:rPr>
          <w:rFonts w:ascii="Arial" w:eastAsia="Times New Roman" w:hAnsi="Arial" w:cs="Arial"/>
          <w:sz w:val="24"/>
          <w:szCs w:val="24"/>
          <w:lang w:eastAsia="en-GB"/>
        </w:rPr>
        <w:t xml:space="preserve">information provided </w:t>
      </w:r>
      <w:r w:rsidRPr="00416BBD">
        <w:rPr>
          <w:rFonts w:ascii="Arial" w:eastAsia="Times New Roman" w:hAnsi="Arial" w:cs="Arial"/>
          <w:sz w:val="24"/>
          <w:szCs w:val="24"/>
          <w:lang w:eastAsia="en-GB"/>
        </w:rPr>
        <w:t xml:space="preserve">above and on particular issues that we will raise on the day. </w:t>
      </w:r>
    </w:p>
    <w:p w:rsidR="00C73525" w:rsidRDefault="00C73525" w:rsidP="002774C1">
      <w:pPr>
        <w:shd w:val="clear" w:color="auto" w:fill="FFFFFF"/>
        <w:spacing w:after="0"/>
        <w:rPr>
          <w:rFonts w:ascii="Arial" w:eastAsia="Times New Roman" w:hAnsi="Arial" w:cs="Arial"/>
          <w:sz w:val="24"/>
          <w:szCs w:val="24"/>
          <w:lang w:eastAsia="en-GB"/>
        </w:rPr>
      </w:pPr>
    </w:p>
    <w:p w:rsidR="00C73525" w:rsidRPr="00416BBD" w:rsidRDefault="00C73525" w:rsidP="002774C1">
      <w:pPr>
        <w:shd w:val="clear" w:color="auto" w:fill="FFFFFF"/>
        <w:spacing w:after="0"/>
        <w:rPr>
          <w:rFonts w:ascii="Arial" w:eastAsia="Times New Roman" w:hAnsi="Arial" w:cs="Arial"/>
          <w:sz w:val="24"/>
          <w:szCs w:val="24"/>
          <w:lang w:eastAsia="en-GB"/>
        </w:rPr>
      </w:pPr>
      <w:r w:rsidRPr="00C73525">
        <w:rPr>
          <w:rFonts w:ascii="Arial" w:eastAsia="Times New Roman" w:hAnsi="Arial" w:cs="Arial"/>
          <w:sz w:val="24"/>
          <w:szCs w:val="24"/>
          <w:lang w:eastAsia="en-GB"/>
        </w:rPr>
        <w:t>Please contact us to register your interest in bidding even if you are unable to attend the supplier event.</w:t>
      </w:r>
    </w:p>
    <w:p w:rsidR="002774C1" w:rsidRDefault="002774C1" w:rsidP="001369EB">
      <w:pPr>
        <w:rPr>
          <w:rFonts w:ascii="Arial" w:hAnsi="Arial" w:cs="Arial"/>
          <w:sz w:val="24"/>
          <w:szCs w:val="24"/>
        </w:rPr>
      </w:pPr>
    </w:p>
    <w:p w:rsidR="00416BBD" w:rsidRPr="002774C1" w:rsidRDefault="00800C06" w:rsidP="001369EB">
      <w:pPr>
        <w:rPr>
          <w:rFonts w:ascii="Arial" w:hAnsi="Arial" w:cs="Arial"/>
          <w:b/>
          <w:sz w:val="24"/>
          <w:szCs w:val="24"/>
        </w:rPr>
      </w:pPr>
      <w:r w:rsidRPr="002774C1">
        <w:rPr>
          <w:rFonts w:ascii="Arial" w:hAnsi="Arial" w:cs="Arial"/>
          <w:b/>
          <w:sz w:val="24"/>
          <w:szCs w:val="24"/>
        </w:rPr>
        <w:t>Additional information:</w:t>
      </w:r>
    </w:p>
    <w:p w:rsidR="00800C06" w:rsidRPr="001369EB" w:rsidRDefault="00800C06" w:rsidP="00800C06">
      <w:pPr>
        <w:rPr>
          <w:rFonts w:ascii="Arial" w:hAnsi="Arial" w:cs="Arial"/>
          <w:sz w:val="24"/>
          <w:szCs w:val="24"/>
        </w:rPr>
      </w:pPr>
      <w:r w:rsidRPr="001369EB">
        <w:rPr>
          <w:rFonts w:ascii="Arial" w:hAnsi="Arial" w:cs="Arial"/>
          <w:b/>
          <w:sz w:val="24"/>
          <w:szCs w:val="24"/>
        </w:rPr>
        <w:t>Whether suitable for SMEs:</w:t>
      </w:r>
      <w:r w:rsidRPr="001369EB">
        <w:rPr>
          <w:rFonts w:ascii="Arial" w:hAnsi="Arial" w:cs="Arial"/>
          <w:sz w:val="24"/>
          <w:szCs w:val="24"/>
        </w:rPr>
        <w:t xml:space="preserve"> Yes </w:t>
      </w:r>
    </w:p>
    <w:p w:rsidR="00800C06" w:rsidRPr="001369EB" w:rsidRDefault="00800C06" w:rsidP="00800C06">
      <w:pPr>
        <w:rPr>
          <w:rFonts w:ascii="Arial" w:hAnsi="Arial" w:cs="Arial"/>
          <w:sz w:val="24"/>
          <w:szCs w:val="24"/>
        </w:rPr>
      </w:pPr>
      <w:r w:rsidRPr="001369EB">
        <w:rPr>
          <w:rFonts w:ascii="Arial" w:hAnsi="Arial" w:cs="Arial"/>
          <w:b/>
          <w:sz w:val="24"/>
          <w:szCs w:val="24"/>
        </w:rPr>
        <w:t>Whether suitable for VCS:</w:t>
      </w:r>
      <w:r w:rsidRPr="001369EB">
        <w:rPr>
          <w:rFonts w:ascii="Arial" w:hAnsi="Arial" w:cs="Arial"/>
          <w:sz w:val="24"/>
          <w:szCs w:val="24"/>
        </w:rPr>
        <w:t xml:space="preserve"> Yes </w:t>
      </w:r>
    </w:p>
    <w:p w:rsidR="00A70395" w:rsidRDefault="00A70395" w:rsidP="002774C1">
      <w:pPr>
        <w:rPr>
          <w:rFonts w:ascii="Arial" w:hAnsi="Arial" w:cs="Arial"/>
          <w:sz w:val="24"/>
          <w:szCs w:val="24"/>
        </w:rPr>
      </w:pPr>
      <w:r w:rsidRPr="00A70395">
        <w:rPr>
          <w:rFonts w:ascii="Arial" w:hAnsi="Arial" w:cs="Arial"/>
          <w:sz w:val="24"/>
          <w:szCs w:val="24"/>
        </w:rPr>
        <w:t xml:space="preserve">DfE intends to contract with either a supplier who proposes to offer the whole service (with or without subcontractors) or a consortium of suppliers who have joined together to offer the whole service. At the bidding stage a consortium must be either a legal entity or have a lead organisation which is authorised to act on behalf of its members with which DfE can contract. Suitably qualified Small and Medium </w:t>
      </w:r>
      <w:r w:rsidRPr="00A70395">
        <w:rPr>
          <w:rFonts w:ascii="Arial" w:hAnsi="Arial" w:cs="Arial"/>
          <w:sz w:val="24"/>
          <w:szCs w:val="24"/>
        </w:rPr>
        <w:lastRenderedPageBreak/>
        <w:t xml:space="preserve">Enterprises (SME’s) who consider that they have the necessary skills and experience to support the programme are encouraged to </w:t>
      </w:r>
      <w:r w:rsidR="008A3B59">
        <w:rPr>
          <w:rFonts w:ascii="Arial" w:hAnsi="Arial" w:cs="Arial"/>
          <w:sz w:val="24"/>
          <w:szCs w:val="24"/>
        </w:rPr>
        <w:t>submit a bid</w:t>
      </w:r>
      <w:r w:rsidRPr="00A70395">
        <w:rPr>
          <w:rFonts w:ascii="Arial" w:hAnsi="Arial" w:cs="Arial"/>
          <w:sz w:val="24"/>
          <w:szCs w:val="24"/>
        </w:rPr>
        <w:t>.</w:t>
      </w:r>
    </w:p>
    <w:p w:rsidR="009D1DF6" w:rsidRDefault="009D1DF6" w:rsidP="002774C1">
      <w:pPr>
        <w:rPr>
          <w:rFonts w:ascii="Arial" w:hAnsi="Arial" w:cs="Arial"/>
          <w:sz w:val="24"/>
          <w:szCs w:val="24"/>
        </w:rPr>
      </w:pPr>
      <w:r>
        <w:rPr>
          <w:rFonts w:ascii="Arial" w:hAnsi="Arial" w:cs="Arial"/>
          <w:sz w:val="24"/>
          <w:szCs w:val="24"/>
        </w:rPr>
        <w:t xml:space="preserve">The Department </w:t>
      </w:r>
      <w:r w:rsidRPr="009D1DF6">
        <w:rPr>
          <w:rFonts w:ascii="Arial" w:hAnsi="Arial" w:cs="Arial"/>
          <w:sz w:val="24"/>
          <w:szCs w:val="24"/>
        </w:rPr>
        <w:t>reserve</w:t>
      </w:r>
      <w:r>
        <w:rPr>
          <w:rFonts w:ascii="Arial" w:hAnsi="Arial" w:cs="Arial"/>
          <w:sz w:val="24"/>
          <w:szCs w:val="24"/>
        </w:rPr>
        <w:t>s</w:t>
      </w:r>
      <w:r w:rsidRPr="009D1DF6">
        <w:rPr>
          <w:rFonts w:ascii="Arial" w:hAnsi="Arial" w:cs="Arial"/>
          <w:sz w:val="24"/>
          <w:szCs w:val="24"/>
        </w:rPr>
        <w:t xml:space="preserve"> the right to finalise payment mechanisms, </w:t>
      </w:r>
      <w:r>
        <w:rPr>
          <w:rFonts w:ascii="Arial" w:hAnsi="Arial" w:cs="Arial"/>
          <w:sz w:val="24"/>
          <w:szCs w:val="24"/>
        </w:rPr>
        <w:t>based on the preferred supplier’</w:t>
      </w:r>
      <w:r w:rsidRPr="009D1DF6">
        <w:rPr>
          <w:rFonts w:ascii="Arial" w:hAnsi="Arial" w:cs="Arial"/>
          <w:sz w:val="24"/>
          <w:szCs w:val="24"/>
        </w:rPr>
        <w:t>s bid, as part of formalising the contract.</w:t>
      </w:r>
    </w:p>
    <w:p w:rsidR="009D1DF6" w:rsidRDefault="009D1DF6" w:rsidP="002774C1">
      <w:pPr>
        <w:rPr>
          <w:rFonts w:ascii="Arial" w:hAnsi="Arial" w:cs="Arial"/>
          <w:sz w:val="24"/>
          <w:szCs w:val="24"/>
        </w:rPr>
      </w:pPr>
      <w:r>
        <w:rPr>
          <w:rFonts w:ascii="Arial" w:hAnsi="Arial" w:cs="Arial"/>
          <w:sz w:val="24"/>
          <w:szCs w:val="24"/>
        </w:rPr>
        <w:t>This contract is being undertaken in accordance with the Light Touch Regime.</w:t>
      </w:r>
    </w:p>
    <w:p w:rsidR="001369EB" w:rsidRPr="001369EB" w:rsidRDefault="001369EB" w:rsidP="001369EB">
      <w:pPr>
        <w:rPr>
          <w:rFonts w:ascii="Arial" w:hAnsi="Arial" w:cs="Arial"/>
          <w:b/>
          <w:sz w:val="24"/>
          <w:szCs w:val="24"/>
        </w:rPr>
      </w:pPr>
      <w:r w:rsidRPr="001369EB">
        <w:rPr>
          <w:rFonts w:ascii="Arial" w:hAnsi="Arial" w:cs="Arial"/>
          <w:b/>
          <w:sz w:val="24"/>
          <w:szCs w:val="24"/>
        </w:rPr>
        <w:t xml:space="preserve">Estimated date for award of contract: </w:t>
      </w:r>
    </w:p>
    <w:p w:rsidR="00C73525" w:rsidRDefault="001369EB" w:rsidP="001369EB">
      <w:pPr>
        <w:rPr>
          <w:rFonts w:ascii="Arial" w:hAnsi="Arial" w:cs="Arial"/>
          <w:sz w:val="24"/>
          <w:szCs w:val="24"/>
        </w:rPr>
      </w:pPr>
      <w:r w:rsidRPr="001369EB">
        <w:rPr>
          <w:rFonts w:ascii="Arial" w:hAnsi="Arial" w:cs="Arial"/>
          <w:sz w:val="24"/>
          <w:szCs w:val="24"/>
        </w:rPr>
        <w:t xml:space="preserve">We aim to announce the successful bidder </w:t>
      </w:r>
      <w:r w:rsidR="003C3EA4">
        <w:rPr>
          <w:rFonts w:ascii="Arial" w:hAnsi="Arial" w:cs="Arial"/>
          <w:sz w:val="24"/>
          <w:szCs w:val="24"/>
        </w:rPr>
        <w:t xml:space="preserve">in </w:t>
      </w:r>
      <w:r w:rsidR="00826BE8">
        <w:rPr>
          <w:rFonts w:ascii="Arial" w:hAnsi="Arial" w:cs="Arial"/>
          <w:sz w:val="24"/>
          <w:szCs w:val="24"/>
        </w:rPr>
        <w:t xml:space="preserve">October </w:t>
      </w:r>
      <w:r w:rsidRPr="001369EB">
        <w:rPr>
          <w:rFonts w:ascii="Arial" w:hAnsi="Arial" w:cs="Arial"/>
          <w:sz w:val="24"/>
          <w:szCs w:val="24"/>
        </w:rPr>
        <w:t>201</w:t>
      </w:r>
      <w:r w:rsidR="00A70395">
        <w:rPr>
          <w:rFonts w:ascii="Arial" w:hAnsi="Arial" w:cs="Arial"/>
          <w:sz w:val="24"/>
          <w:szCs w:val="24"/>
        </w:rPr>
        <w:t>6</w:t>
      </w:r>
      <w:r w:rsidRPr="001369EB">
        <w:rPr>
          <w:rFonts w:ascii="Arial" w:hAnsi="Arial" w:cs="Arial"/>
          <w:sz w:val="24"/>
          <w:szCs w:val="24"/>
        </w:rPr>
        <w:t xml:space="preserve">, with the delivery </w:t>
      </w:r>
      <w:r w:rsidR="00A70395">
        <w:rPr>
          <w:rFonts w:ascii="Arial" w:hAnsi="Arial" w:cs="Arial"/>
          <w:sz w:val="24"/>
          <w:szCs w:val="24"/>
        </w:rPr>
        <w:t>contract</w:t>
      </w:r>
      <w:r w:rsidR="00A70395" w:rsidRPr="001369EB">
        <w:rPr>
          <w:rFonts w:ascii="Arial" w:hAnsi="Arial" w:cs="Arial"/>
          <w:sz w:val="24"/>
          <w:szCs w:val="24"/>
        </w:rPr>
        <w:t xml:space="preserve"> </w:t>
      </w:r>
      <w:r w:rsidRPr="001369EB">
        <w:rPr>
          <w:rFonts w:ascii="Arial" w:hAnsi="Arial" w:cs="Arial"/>
          <w:sz w:val="24"/>
          <w:szCs w:val="24"/>
        </w:rPr>
        <w:t>starting as soon as possible after that.</w:t>
      </w:r>
    </w:p>
    <w:p w:rsidR="00C73525" w:rsidRPr="00607EAD" w:rsidRDefault="00C73525" w:rsidP="001369EB">
      <w:pPr>
        <w:rPr>
          <w:rFonts w:ascii="Arial" w:hAnsi="Arial" w:cs="Arial"/>
          <w:b/>
          <w:sz w:val="24"/>
          <w:szCs w:val="24"/>
        </w:rPr>
      </w:pPr>
      <w:r w:rsidRPr="00607EAD">
        <w:rPr>
          <w:rFonts w:ascii="Arial" w:hAnsi="Arial" w:cs="Arial"/>
          <w:b/>
          <w:sz w:val="24"/>
          <w:szCs w:val="24"/>
        </w:rPr>
        <w:t>Clarifications</w:t>
      </w:r>
    </w:p>
    <w:p w:rsidR="00C73525" w:rsidRPr="001369EB" w:rsidRDefault="00C73525" w:rsidP="001369EB">
      <w:pPr>
        <w:rPr>
          <w:rFonts w:ascii="Arial" w:hAnsi="Arial" w:cs="Arial"/>
          <w:sz w:val="24"/>
          <w:szCs w:val="24"/>
        </w:rPr>
      </w:pPr>
      <w:r w:rsidRPr="00C73525">
        <w:rPr>
          <w:rFonts w:ascii="Arial" w:hAnsi="Arial" w:cs="Arial"/>
          <w:sz w:val="24"/>
          <w:szCs w:val="24"/>
        </w:rPr>
        <w:t>Replies to clarifications questions will be posted on this advert.</w:t>
      </w:r>
    </w:p>
    <w:p w:rsidR="001369EB" w:rsidRPr="001369EB" w:rsidRDefault="001369EB" w:rsidP="001369EB">
      <w:pPr>
        <w:rPr>
          <w:rFonts w:ascii="Arial" w:hAnsi="Arial" w:cs="Arial"/>
          <w:sz w:val="24"/>
          <w:szCs w:val="24"/>
        </w:rPr>
      </w:pPr>
    </w:p>
    <w:p w:rsidR="001369EB" w:rsidRPr="001369EB" w:rsidRDefault="001369EB" w:rsidP="001369EB">
      <w:pPr>
        <w:rPr>
          <w:rFonts w:ascii="Arial" w:hAnsi="Arial" w:cs="Arial"/>
          <w:sz w:val="24"/>
          <w:szCs w:val="24"/>
        </w:rPr>
      </w:pPr>
    </w:p>
    <w:p w:rsidR="009B0539" w:rsidRDefault="009B0539"/>
    <w:sectPr w:rsidR="009B05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4501"/>
    <w:multiLevelType w:val="hybridMultilevel"/>
    <w:tmpl w:val="E1EE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nsid w:val="2543416D"/>
    <w:multiLevelType w:val="hybridMultilevel"/>
    <w:tmpl w:val="5E4C1166"/>
    <w:lvl w:ilvl="0" w:tplc="08090001">
      <w:start w:val="1"/>
      <w:numFmt w:val="bullet"/>
      <w:lvlText w:val=""/>
      <w:lvlJc w:val="left"/>
      <w:pPr>
        <w:tabs>
          <w:tab w:val="num" w:pos="720"/>
        </w:tabs>
        <w:ind w:left="720" w:hanging="360"/>
      </w:pPr>
      <w:rPr>
        <w:rFonts w:ascii="Symbol" w:hAnsi="Symbol" w:hint="default"/>
      </w:rPr>
    </w:lvl>
    <w:lvl w:ilvl="1" w:tplc="FBCEC03E">
      <w:start w:val="1"/>
      <w:numFmt w:val="bullet"/>
      <w:lvlRestart w:val="0"/>
      <w:lvlText w:val=""/>
      <w:lvlJc w:val="left"/>
      <w:pPr>
        <w:tabs>
          <w:tab w:val="num" w:pos="1440"/>
        </w:tabs>
        <w:ind w:left="1440" w:hanging="360"/>
      </w:pPr>
      <w:rPr>
        <w:rFonts w:ascii="Symbol" w:hAnsi="Symbol" w:hint="default"/>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CEB6E23"/>
    <w:multiLevelType w:val="hybridMultilevel"/>
    <w:tmpl w:val="62A014FC"/>
    <w:lvl w:ilvl="0" w:tplc="98767394">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3771A48"/>
    <w:multiLevelType w:val="hybridMultilevel"/>
    <w:tmpl w:val="56C40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nsid w:val="4ADE6E73"/>
    <w:multiLevelType w:val="hybridMultilevel"/>
    <w:tmpl w:val="DE9CB2AA"/>
    <w:lvl w:ilvl="0" w:tplc="A0402EE0">
      <w:start w:val="1"/>
      <w:numFmt w:val="decimal"/>
      <w:lvlText w:val="%1."/>
      <w:lvlJc w:val="left"/>
      <w:pPr>
        <w:ind w:left="360" w:hanging="360"/>
      </w:pPr>
      <w:rPr>
        <w:rFonts w:cs="Times New Roman"/>
        <w:b w:val="0"/>
        <w:color w:val="auto"/>
      </w:rPr>
    </w:lvl>
    <w:lvl w:ilvl="1" w:tplc="A986097A">
      <w:start w:val="1"/>
      <w:numFmt w:val="lowerLetter"/>
      <w:lvlText w:val="%2."/>
      <w:lvlJc w:val="left"/>
      <w:pPr>
        <w:ind w:left="1440" w:hanging="360"/>
      </w:pPr>
      <w:rPr>
        <w:rFonts w:cs="Times New Roman"/>
        <w:b w:val="0"/>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5351209D"/>
    <w:multiLevelType w:val="hybridMultilevel"/>
    <w:tmpl w:val="BDE6B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35238B7"/>
    <w:multiLevelType w:val="hybridMultilevel"/>
    <w:tmpl w:val="176A7BEC"/>
    <w:lvl w:ilvl="0" w:tplc="738078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6CE5306"/>
    <w:multiLevelType w:val="hybridMultilevel"/>
    <w:tmpl w:val="8EC0D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E7E2FC8"/>
    <w:multiLevelType w:val="hybridMultilevel"/>
    <w:tmpl w:val="D2C44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CA7D62"/>
    <w:multiLevelType w:val="multilevel"/>
    <w:tmpl w:val="DE5623D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nsid w:val="7CFD3C76"/>
    <w:multiLevelType w:val="hybridMultilevel"/>
    <w:tmpl w:val="9476E84E"/>
    <w:lvl w:ilvl="0" w:tplc="1F02F0A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7E414C1D"/>
    <w:multiLevelType w:val="hybridMultilevel"/>
    <w:tmpl w:val="EA94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
  </w:num>
  <w:num w:numId="4">
    <w:abstractNumId w:val="12"/>
  </w:num>
  <w:num w:numId="5">
    <w:abstractNumId w:val="5"/>
  </w:num>
  <w:num w:numId="6">
    <w:abstractNumId w:val="0"/>
  </w:num>
  <w:num w:numId="7">
    <w:abstractNumId w:val="3"/>
  </w:num>
  <w:num w:numId="8">
    <w:abstractNumId w:val="2"/>
  </w:num>
  <w:num w:numId="9">
    <w:abstractNumId w:val="9"/>
  </w:num>
  <w:num w:numId="10">
    <w:abstractNumId w:val="13"/>
  </w:num>
  <w:num w:numId="11">
    <w:abstractNumId w:val="7"/>
  </w:num>
  <w:num w:numId="12">
    <w:abstractNumId w:val="8"/>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9EB"/>
    <w:rsid w:val="000031A8"/>
    <w:rsid w:val="00011F2D"/>
    <w:rsid w:val="00080BDE"/>
    <w:rsid w:val="001369EB"/>
    <w:rsid w:val="0015288F"/>
    <w:rsid w:val="001732E9"/>
    <w:rsid w:val="00176D07"/>
    <w:rsid w:val="001E2CC1"/>
    <w:rsid w:val="00237A0A"/>
    <w:rsid w:val="002774C1"/>
    <w:rsid w:val="00334D63"/>
    <w:rsid w:val="00362670"/>
    <w:rsid w:val="003C3EA4"/>
    <w:rsid w:val="003F6C95"/>
    <w:rsid w:val="00416BBD"/>
    <w:rsid w:val="00483C0E"/>
    <w:rsid w:val="004E1571"/>
    <w:rsid w:val="004E5E4D"/>
    <w:rsid w:val="00607EAD"/>
    <w:rsid w:val="00652550"/>
    <w:rsid w:val="00674156"/>
    <w:rsid w:val="006F6E81"/>
    <w:rsid w:val="00747B0F"/>
    <w:rsid w:val="007713D7"/>
    <w:rsid w:val="007845E7"/>
    <w:rsid w:val="007E32A7"/>
    <w:rsid w:val="007E472B"/>
    <w:rsid w:val="007F4F25"/>
    <w:rsid w:val="00800C06"/>
    <w:rsid w:val="00826BE8"/>
    <w:rsid w:val="008540AA"/>
    <w:rsid w:val="00895B43"/>
    <w:rsid w:val="008A3B59"/>
    <w:rsid w:val="0091444C"/>
    <w:rsid w:val="00971E75"/>
    <w:rsid w:val="009A373F"/>
    <w:rsid w:val="009B0539"/>
    <w:rsid w:val="009D1DF6"/>
    <w:rsid w:val="009D4167"/>
    <w:rsid w:val="00A1139E"/>
    <w:rsid w:val="00A57058"/>
    <w:rsid w:val="00A70395"/>
    <w:rsid w:val="00A86CFA"/>
    <w:rsid w:val="00A96D6E"/>
    <w:rsid w:val="00AC0DF8"/>
    <w:rsid w:val="00B14342"/>
    <w:rsid w:val="00B33ACD"/>
    <w:rsid w:val="00B42927"/>
    <w:rsid w:val="00B74EB1"/>
    <w:rsid w:val="00BA0212"/>
    <w:rsid w:val="00BC1591"/>
    <w:rsid w:val="00BC5CC5"/>
    <w:rsid w:val="00BF364E"/>
    <w:rsid w:val="00C122BE"/>
    <w:rsid w:val="00C40D22"/>
    <w:rsid w:val="00C42227"/>
    <w:rsid w:val="00C73525"/>
    <w:rsid w:val="00CB1AE9"/>
    <w:rsid w:val="00D22FC1"/>
    <w:rsid w:val="00D53E69"/>
    <w:rsid w:val="00D639CA"/>
    <w:rsid w:val="00D93E66"/>
    <w:rsid w:val="00E02C6D"/>
    <w:rsid w:val="00E273A1"/>
    <w:rsid w:val="00E752F9"/>
    <w:rsid w:val="00EB3F52"/>
    <w:rsid w:val="00F5639F"/>
    <w:rsid w:val="00FB7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9EB"/>
    <w:rPr>
      <w:color w:val="0000FF" w:themeColor="hyperlink"/>
      <w:u w:val="single"/>
    </w:rPr>
  </w:style>
  <w:style w:type="paragraph" w:styleId="ListParagraph">
    <w:name w:val="List Paragraph"/>
    <w:aliases w:val="Dot pt,No Spacing1,List Paragraph Char Char Char,Indicator Text,Numbered Para 1,List Paragraph1,Bullet Points,MAIN CONTENT,Bullet 1,F5 List Paragraph,Colorful List - Accent 11,Normal numbered,List Paragraph11,OBC Bullet,List Paragraph2"/>
    <w:basedOn w:val="Normal"/>
    <w:link w:val="ListParagraphChar"/>
    <w:uiPriority w:val="34"/>
    <w:qFormat/>
    <w:rsid w:val="001369EB"/>
    <w:pPr>
      <w:ind w:left="720"/>
      <w:contextualSpacing/>
    </w:pPr>
  </w:style>
  <w:style w:type="character" w:styleId="CommentReference">
    <w:name w:val="annotation reference"/>
    <w:basedOn w:val="DefaultParagraphFont"/>
    <w:uiPriority w:val="99"/>
    <w:semiHidden/>
    <w:unhideWhenUsed/>
    <w:rsid w:val="00E752F9"/>
    <w:rPr>
      <w:sz w:val="16"/>
      <w:szCs w:val="16"/>
    </w:rPr>
  </w:style>
  <w:style w:type="paragraph" w:styleId="CommentText">
    <w:name w:val="annotation text"/>
    <w:basedOn w:val="Normal"/>
    <w:link w:val="CommentTextChar"/>
    <w:semiHidden/>
    <w:unhideWhenUsed/>
    <w:rsid w:val="00E752F9"/>
    <w:pPr>
      <w:spacing w:line="240" w:lineRule="auto"/>
    </w:pPr>
    <w:rPr>
      <w:sz w:val="20"/>
      <w:szCs w:val="20"/>
    </w:rPr>
  </w:style>
  <w:style w:type="character" w:customStyle="1" w:styleId="CommentTextChar">
    <w:name w:val="Comment Text Char"/>
    <w:basedOn w:val="DefaultParagraphFont"/>
    <w:link w:val="CommentText"/>
    <w:uiPriority w:val="99"/>
    <w:semiHidden/>
    <w:rsid w:val="00E752F9"/>
    <w:rPr>
      <w:sz w:val="20"/>
      <w:szCs w:val="20"/>
    </w:rPr>
  </w:style>
  <w:style w:type="paragraph" w:styleId="CommentSubject">
    <w:name w:val="annotation subject"/>
    <w:basedOn w:val="CommentText"/>
    <w:next w:val="CommentText"/>
    <w:link w:val="CommentSubjectChar"/>
    <w:uiPriority w:val="99"/>
    <w:semiHidden/>
    <w:unhideWhenUsed/>
    <w:rsid w:val="00E752F9"/>
    <w:rPr>
      <w:b/>
      <w:bCs/>
    </w:rPr>
  </w:style>
  <w:style w:type="character" w:customStyle="1" w:styleId="CommentSubjectChar">
    <w:name w:val="Comment Subject Char"/>
    <w:basedOn w:val="CommentTextChar"/>
    <w:link w:val="CommentSubject"/>
    <w:uiPriority w:val="99"/>
    <w:semiHidden/>
    <w:rsid w:val="00E752F9"/>
    <w:rPr>
      <w:b/>
      <w:bCs/>
      <w:sz w:val="20"/>
      <w:szCs w:val="20"/>
    </w:rPr>
  </w:style>
  <w:style w:type="paragraph" w:styleId="BalloonText">
    <w:name w:val="Balloon Text"/>
    <w:basedOn w:val="Normal"/>
    <w:link w:val="BalloonTextChar"/>
    <w:uiPriority w:val="99"/>
    <w:semiHidden/>
    <w:unhideWhenUsed/>
    <w:rsid w:val="00E75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2F9"/>
    <w:rPr>
      <w:rFonts w:ascii="Tahoma" w:hAnsi="Tahoma" w:cs="Tahoma"/>
      <w:sz w:val="16"/>
      <w:szCs w:val="16"/>
    </w:rPr>
  </w:style>
  <w:style w:type="paragraph" w:customStyle="1" w:styleId="DfESOutNumbered">
    <w:name w:val="DfESOutNumbered"/>
    <w:basedOn w:val="Normal"/>
    <w:link w:val="DfESOutNumberedChar"/>
    <w:rsid w:val="00E02C6D"/>
    <w:pPr>
      <w:widowControl w:val="0"/>
      <w:numPr>
        <w:numId w:val="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02C6D"/>
    <w:rPr>
      <w:rFonts w:ascii="Arial" w:eastAsia="Times New Roman" w:hAnsi="Arial" w:cs="Arial"/>
      <w:szCs w:val="20"/>
    </w:rPr>
  </w:style>
  <w:style w:type="paragraph" w:customStyle="1" w:styleId="DeptBullets">
    <w:name w:val="DeptBullets"/>
    <w:basedOn w:val="Normal"/>
    <w:link w:val="DeptBulletsChar"/>
    <w:rsid w:val="00E02C6D"/>
    <w:pPr>
      <w:widowControl w:val="0"/>
      <w:numPr>
        <w:numId w:val="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02C6D"/>
    <w:rPr>
      <w:rFonts w:ascii="Arial" w:eastAsia="Times New Roman" w:hAnsi="Arial" w:cs="Times New Roman"/>
      <w:sz w:val="24"/>
      <w:szCs w:val="20"/>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F5 List Paragraph Char,Colorful List - Accent 11 Char"/>
    <w:link w:val="ListParagraph"/>
    <w:uiPriority w:val="34"/>
    <w:locked/>
    <w:rsid w:val="00E02C6D"/>
  </w:style>
  <w:style w:type="character" w:styleId="FollowedHyperlink">
    <w:name w:val="FollowedHyperlink"/>
    <w:basedOn w:val="DefaultParagraphFont"/>
    <w:uiPriority w:val="99"/>
    <w:semiHidden/>
    <w:unhideWhenUsed/>
    <w:rsid w:val="009A373F"/>
    <w:rPr>
      <w:color w:val="800080" w:themeColor="followedHyperlink"/>
      <w:u w:val="single"/>
    </w:rPr>
  </w:style>
  <w:style w:type="table" w:styleId="TableGrid">
    <w:name w:val="Table Grid"/>
    <w:basedOn w:val="TableNormal"/>
    <w:uiPriority w:val="59"/>
    <w:rsid w:val="003F6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03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9EB"/>
    <w:rPr>
      <w:color w:val="0000FF" w:themeColor="hyperlink"/>
      <w:u w:val="single"/>
    </w:rPr>
  </w:style>
  <w:style w:type="paragraph" w:styleId="ListParagraph">
    <w:name w:val="List Paragraph"/>
    <w:aliases w:val="Dot pt,No Spacing1,List Paragraph Char Char Char,Indicator Text,Numbered Para 1,List Paragraph1,Bullet Points,MAIN CONTENT,Bullet 1,F5 List Paragraph,Colorful List - Accent 11,Normal numbered,List Paragraph11,OBC Bullet,List Paragraph2"/>
    <w:basedOn w:val="Normal"/>
    <w:link w:val="ListParagraphChar"/>
    <w:uiPriority w:val="34"/>
    <w:qFormat/>
    <w:rsid w:val="001369EB"/>
    <w:pPr>
      <w:ind w:left="720"/>
      <w:contextualSpacing/>
    </w:pPr>
  </w:style>
  <w:style w:type="character" w:styleId="CommentReference">
    <w:name w:val="annotation reference"/>
    <w:basedOn w:val="DefaultParagraphFont"/>
    <w:uiPriority w:val="99"/>
    <w:semiHidden/>
    <w:unhideWhenUsed/>
    <w:rsid w:val="00E752F9"/>
    <w:rPr>
      <w:sz w:val="16"/>
      <w:szCs w:val="16"/>
    </w:rPr>
  </w:style>
  <w:style w:type="paragraph" w:styleId="CommentText">
    <w:name w:val="annotation text"/>
    <w:basedOn w:val="Normal"/>
    <w:link w:val="CommentTextChar"/>
    <w:semiHidden/>
    <w:unhideWhenUsed/>
    <w:rsid w:val="00E752F9"/>
    <w:pPr>
      <w:spacing w:line="240" w:lineRule="auto"/>
    </w:pPr>
    <w:rPr>
      <w:sz w:val="20"/>
      <w:szCs w:val="20"/>
    </w:rPr>
  </w:style>
  <w:style w:type="character" w:customStyle="1" w:styleId="CommentTextChar">
    <w:name w:val="Comment Text Char"/>
    <w:basedOn w:val="DefaultParagraphFont"/>
    <w:link w:val="CommentText"/>
    <w:uiPriority w:val="99"/>
    <w:semiHidden/>
    <w:rsid w:val="00E752F9"/>
    <w:rPr>
      <w:sz w:val="20"/>
      <w:szCs w:val="20"/>
    </w:rPr>
  </w:style>
  <w:style w:type="paragraph" w:styleId="CommentSubject">
    <w:name w:val="annotation subject"/>
    <w:basedOn w:val="CommentText"/>
    <w:next w:val="CommentText"/>
    <w:link w:val="CommentSubjectChar"/>
    <w:uiPriority w:val="99"/>
    <w:semiHidden/>
    <w:unhideWhenUsed/>
    <w:rsid w:val="00E752F9"/>
    <w:rPr>
      <w:b/>
      <w:bCs/>
    </w:rPr>
  </w:style>
  <w:style w:type="character" w:customStyle="1" w:styleId="CommentSubjectChar">
    <w:name w:val="Comment Subject Char"/>
    <w:basedOn w:val="CommentTextChar"/>
    <w:link w:val="CommentSubject"/>
    <w:uiPriority w:val="99"/>
    <w:semiHidden/>
    <w:rsid w:val="00E752F9"/>
    <w:rPr>
      <w:b/>
      <w:bCs/>
      <w:sz w:val="20"/>
      <w:szCs w:val="20"/>
    </w:rPr>
  </w:style>
  <w:style w:type="paragraph" w:styleId="BalloonText">
    <w:name w:val="Balloon Text"/>
    <w:basedOn w:val="Normal"/>
    <w:link w:val="BalloonTextChar"/>
    <w:uiPriority w:val="99"/>
    <w:semiHidden/>
    <w:unhideWhenUsed/>
    <w:rsid w:val="00E75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2F9"/>
    <w:rPr>
      <w:rFonts w:ascii="Tahoma" w:hAnsi="Tahoma" w:cs="Tahoma"/>
      <w:sz w:val="16"/>
      <w:szCs w:val="16"/>
    </w:rPr>
  </w:style>
  <w:style w:type="paragraph" w:customStyle="1" w:styleId="DfESOutNumbered">
    <w:name w:val="DfESOutNumbered"/>
    <w:basedOn w:val="Normal"/>
    <w:link w:val="DfESOutNumberedChar"/>
    <w:rsid w:val="00E02C6D"/>
    <w:pPr>
      <w:widowControl w:val="0"/>
      <w:numPr>
        <w:numId w:val="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02C6D"/>
    <w:rPr>
      <w:rFonts w:ascii="Arial" w:eastAsia="Times New Roman" w:hAnsi="Arial" w:cs="Arial"/>
      <w:szCs w:val="20"/>
    </w:rPr>
  </w:style>
  <w:style w:type="paragraph" w:customStyle="1" w:styleId="DeptBullets">
    <w:name w:val="DeptBullets"/>
    <w:basedOn w:val="Normal"/>
    <w:link w:val="DeptBulletsChar"/>
    <w:rsid w:val="00E02C6D"/>
    <w:pPr>
      <w:widowControl w:val="0"/>
      <w:numPr>
        <w:numId w:val="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02C6D"/>
    <w:rPr>
      <w:rFonts w:ascii="Arial" w:eastAsia="Times New Roman" w:hAnsi="Arial" w:cs="Times New Roman"/>
      <w:sz w:val="24"/>
      <w:szCs w:val="20"/>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F5 List Paragraph Char,Colorful List - Accent 11 Char"/>
    <w:link w:val="ListParagraph"/>
    <w:uiPriority w:val="34"/>
    <w:locked/>
    <w:rsid w:val="00E02C6D"/>
  </w:style>
  <w:style w:type="character" w:styleId="FollowedHyperlink">
    <w:name w:val="FollowedHyperlink"/>
    <w:basedOn w:val="DefaultParagraphFont"/>
    <w:uiPriority w:val="99"/>
    <w:semiHidden/>
    <w:unhideWhenUsed/>
    <w:rsid w:val="009A373F"/>
    <w:rPr>
      <w:color w:val="800080" w:themeColor="followedHyperlink"/>
      <w:u w:val="single"/>
    </w:rPr>
  </w:style>
  <w:style w:type="table" w:styleId="TableGrid">
    <w:name w:val="Table Grid"/>
    <w:basedOn w:val="TableNormal"/>
    <w:uiPriority w:val="59"/>
    <w:rsid w:val="003F6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0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5255">
      <w:bodyDiv w:val="1"/>
      <w:marLeft w:val="0"/>
      <w:marRight w:val="0"/>
      <w:marTop w:val="0"/>
      <w:marBottom w:val="0"/>
      <w:divBdr>
        <w:top w:val="none" w:sz="0" w:space="0" w:color="auto"/>
        <w:left w:val="none" w:sz="0" w:space="0" w:color="auto"/>
        <w:bottom w:val="none" w:sz="0" w:space="0" w:color="auto"/>
        <w:right w:val="none" w:sz="0" w:space="0" w:color="auto"/>
      </w:divBdr>
    </w:div>
    <w:div w:id="173307574">
      <w:bodyDiv w:val="1"/>
      <w:marLeft w:val="0"/>
      <w:marRight w:val="0"/>
      <w:marTop w:val="0"/>
      <w:marBottom w:val="0"/>
      <w:divBdr>
        <w:top w:val="none" w:sz="0" w:space="0" w:color="auto"/>
        <w:left w:val="none" w:sz="0" w:space="0" w:color="auto"/>
        <w:bottom w:val="none" w:sz="0" w:space="0" w:color="auto"/>
        <w:right w:val="none" w:sz="0" w:space="0" w:color="auto"/>
      </w:divBdr>
    </w:div>
    <w:div w:id="321472246">
      <w:bodyDiv w:val="1"/>
      <w:marLeft w:val="0"/>
      <w:marRight w:val="0"/>
      <w:marTop w:val="0"/>
      <w:marBottom w:val="0"/>
      <w:divBdr>
        <w:top w:val="none" w:sz="0" w:space="0" w:color="auto"/>
        <w:left w:val="none" w:sz="0" w:space="0" w:color="auto"/>
        <w:bottom w:val="none" w:sz="0" w:space="0" w:color="auto"/>
        <w:right w:val="none" w:sz="0" w:space="0" w:color="auto"/>
      </w:divBdr>
    </w:div>
    <w:div w:id="747573874">
      <w:bodyDiv w:val="1"/>
      <w:marLeft w:val="0"/>
      <w:marRight w:val="0"/>
      <w:marTop w:val="0"/>
      <w:marBottom w:val="0"/>
      <w:divBdr>
        <w:top w:val="none" w:sz="0" w:space="0" w:color="auto"/>
        <w:left w:val="none" w:sz="0" w:space="0" w:color="auto"/>
        <w:bottom w:val="none" w:sz="0" w:space="0" w:color="auto"/>
        <w:right w:val="none" w:sz="0" w:space="0" w:color="auto"/>
      </w:divBdr>
    </w:div>
    <w:div w:id="1384719155">
      <w:bodyDiv w:val="1"/>
      <w:marLeft w:val="0"/>
      <w:marRight w:val="0"/>
      <w:marTop w:val="0"/>
      <w:marBottom w:val="0"/>
      <w:divBdr>
        <w:top w:val="none" w:sz="0" w:space="0" w:color="auto"/>
        <w:left w:val="none" w:sz="0" w:space="0" w:color="auto"/>
        <w:bottom w:val="none" w:sz="0" w:space="0" w:color="auto"/>
        <w:right w:val="none" w:sz="0" w:space="0" w:color="auto"/>
      </w:divBdr>
    </w:div>
    <w:div w:id="142491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hs.PROGRAMME@education.gsi.gov.uk" TargetMode="External"/><Relationship Id="rId3" Type="http://schemas.microsoft.com/office/2007/relationships/stylesWithEffects" Target="stylesWithEffects.xml"/><Relationship Id="rId7" Type="http://schemas.openxmlformats.org/officeDocument/2006/relationships/hyperlink" Target="mailto:Maths.PROGRAMME@education.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hs.PROGRAMME@education.gsi.gov.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MANNERS, Sam</dc:creator>
  <cp:lastModifiedBy>ARROWSMITH, Morgan</cp:lastModifiedBy>
  <cp:revision>3</cp:revision>
  <cp:lastPrinted>2016-07-11T10:59:00Z</cp:lastPrinted>
  <dcterms:created xsi:type="dcterms:W3CDTF">2016-07-12T12:47:00Z</dcterms:created>
  <dcterms:modified xsi:type="dcterms:W3CDTF">2016-07-12T12:56:00Z</dcterms:modified>
</cp:coreProperties>
</file>