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48BBEBCA" w:rsidR="00A57128" w:rsidRPr="00E101FB" w:rsidRDefault="00A57128" w:rsidP="00E101FB">
      <w:pPr>
        <w:pStyle w:val="Heading1"/>
        <w:jc w:val="center"/>
        <w:rPr>
          <w:sz w:val="44"/>
          <w:szCs w:val="44"/>
        </w:rPr>
      </w:pPr>
      <w:r w:rsidRPr="00B818C3">
        <w:rPr>
          <w:sz w:val="44"/>
          <w:szCs w:val="44"/>
        </w:rPr>
        <w:t>Expression of interest</w:t>
      </w:r>
    </w:p>
    <w:p w14:paraId="6329DEC5" w14:textId="6EE9C9EA" w:rsidR="00A57128" w:rsidRPr="007E0083" w:rsidRDefault="00A57128" w:rsidP="00EE71A2">
      <w:pPr>
        <w:pStyle w:val="Heading1"/>
      </w:pPr>
      <w:r w:rsidRPr="007E0083">
        <w:t>Title:</w:t>
      </w:r>
      <w:r w:rsidR="00BC7127">
        <w:t xml:space="preserve"> </w:t>
      </w:r>
      <w:r w:rsidR="00BC7127">
        <w:rPr>
          <w:rFonts w:cs="Arial"/>
        </w:rPr>
        <w:t xml:space="preserve">Research to examine </w:t>
      </w:r>
      <w:r w:rsidR="00393CD5">
        <w:rPr>
          <w:rFonts w:cs="Arial"/>
        </w:rPr>
        <w:t xml:space="preserve">how schools manage </w:t>
      </w:r>
      <w:r w:rsidR="00BC7127" w:rsidRPr="004E3224">
        <w:rPr>
          <w:rFonts w:cs="Arial"/>
        </w:rPr>
        <w:t>relationship</w:t>
      </w:r>
      <w:r w:rsidR="00393CD5">
        <w:rPr>
          <w:rFonts w:cs="Arial"/>
        </w:rPr>
        <w:t>s</w:t>
      </w:r>
      <w:r w:rsidR="00BC7127" w:rsidRPr="004E3224">
        <w:rPr>
          <w:rFonts w:cs="Arial"/>
        </w:rPr>
        <w:t xml:space="preserve"> between capital and revenue spending</w:t>
      </w:r>
    </w:p>
    <w:p w14:paraId="2B434E3D" w14:textId="57337DB8" w:rsidR="00A57128" w:rsidRPr="007E0083" w:rsidRDefault="00A57128" w:rsidP="00A57128">
      <w:pPr>
        <w:rPr>
          <w:b/>
        </w:rPr>
      </w:pPr>
      <w:r w:rsidRPr="007E0083">
        <w:rPr>
          <w:b/>
        </w:rPr>
        <w:t xml:space="preserve">Project reference: </w:t>
      </w:r>
      <w:r w:rsidR="00631F45">
        <w:rPr>
          <w:b/>
        </w:rPr>
        <w:t>2018</w:t>
      </w:r>
      <w:r w:rsidR="00D5491B">
        <w:rPr>
          <w:b/>
        </w:rPr>
        <w:t>/</w:t>
      </w:r>
      <w:r w:rsidR="00631F45">
        <w:rPr>
          <w:b/>
        </w:rPr>
        <w:t>055</w:t>
      </w:r>
    </w:p>
    <w:p w14:paraId="501D40E4" w14:textId="3ABD00FE" w:rsidR="00A57128" w:rsidRPr="007E0083" w:rsidRDefault="00A57128" w:rsidP="00A57128">
      <w:pPr>
        <w:rPr>
          <w:b/>
        </w:rPr>
      </w:pPr>
      <w:r w:rsidRPr="007E0083">
        <w:rPr>
          <w:b/>
        </w:rPr>
        <w:t>Deadline for expressions of interest:</w:t>
      </w:r>
      <w:r w:rsidR="00BC7127">
        <w:rPr>
          <w:b/>
        </w:rPr>
        <w:t xml:space="preserve"> 17</w:t>
      </w:r>
      <w:r w:rsidR="00BC7127" w:rsidRPr="00BC7127">
        <w:rPr>
          <w:b/>
          <w:vertAlign w:val="superscript"/>
        </w:rPr>
        <w:t>th</w:t>
      </w:r>
      <w:r w:rsidR="00BC7127">
        <w:rPr>
          <w:b/>
        </w:rPr>
        <w:t xml:space="preserve"> August 2018 midday</w:t>
      </w:r>
    </w:p>
    <w:p w14:paraId="0CFBF484" w14:textId="184FA1CF" w:rsidR="00A57128" w:rsidRPr="001F2CE2" w:rsidRDefault="00A57128" w:rsidP="001F2CE2">
      <w:pPr>
        <w:pStyle w:val="Heading2"/>
      </w:pPr>
      <w:r w:rsidRPr="001F2CE2">
        <w:t>Summary</w:t>
      </w:r>
    </w:p>
    <w:p w14:paraId="3510F26E" w14:textId="127A717C" w:rsidR="00BC7127" w:rsidRDefault="00BC7127" w:rsidP="00BC7127">
      <w:pPr>
        <w:rPr>
          <w:szCs w:val="22"/>
        </w:rPr>
      </w:pPr>
      <w:r w:rsidRPr="003E05F9">
        <w:rPr>
          <w:szCs w:val="22"/>
        </w:rPr>
        <w:t>Expressions of interest are sought</w:t>
      </w:r>
      <w:r>
        <w:rPr>
          <w:szCs w:val="22"/>
        </w:rPr>
        <w:t xml:space="preserve"> to undertake research to improve </w:t>
      </w:r>
      <w:r>
        <w:rPr>
          <w:rFonts w:cs="Arial"/>
        </w:rPr>
        <w:t xml:space="preserve">understanding </w:t>
      </w:r>
      <w:r w:rsidR="00393CD5">
        <w:rPr>
          <w:rFonts w:cs="Arial"/>
        </w:rPr>
        <w:t>of how schools perceive and manage</w:t>
      </w:r>
      <w:r>
        <w:rPr>
          <w:rFonts w:cs="Arial"/>
        </w:rPr>
        <w:t xml:space="preserve"> </w:t>
      </w:r>
      <w:r w:rsidRPr="004E3224">
        <w:rPr>
          <w:rFonts w:cs="Arial"/>
        </w:rPr>
        <w:t>the relationship</w:t>
      </w:r>
      <w:r w:rsidR="00393CD5">
        <w:rPr>
          <w:rFonts w:cs="Arial"/>
        </w:rPr>
        <w:t>s</w:t>
      </w:r>
      <w:r w:rsidRPr="004E3224">
        <w:rPr>
          <w:rFonts w:cs="Arial"/>
        </w:rPr>
        <w:t xml:space="preserve"> between capital and revenue spending</w:t>
      </w:r>
      <w:r w:rsidR="00E172DF">
        <w:rPr>
          <w:rFonts w:cs="Arial"/>
        </w:rPr>
        <w:t xml:space="preserve">. </w:t>
      </w:r>
      <w:r>
        <w:rPr>
          <w:rFonts w:cs="Arial"/>
        </w:rPr>
        <w:t>This re</w:t>
      </w:r>
      <w:r w:rsidR="00393CD5">
        <w:rPr>
          <w:rFonts w:cs="Arial"/>
        </w:rPr>
        <w:t xml:space="preserve">search will involve </w:t>
      </w:r>
      <w:r>
        <w:rPr>
          <w:rFonts w:cs="Arial"/>
        </w:rPr>
        <w:t>visits to</w:t>
      </w:r>
      <w:r w:rsidR="00393CD5">
        <w:rPr>
          <w:rFonts w:cs="Arial"/>
        </w:rPr>
        <w:t xml:space="preserve"> key staff </w:t>
      </w:r>
      <w:r w:rsidR="00A07B61">
        <w:rPr>
          <w:rFonts w:cs="Arial"/>
        </w:rPr>
        <w:t xml:space="preserve">responsible for finances </w:t>
      </w:r>
      <w:r w:rsidR="00393CD5">
        <w:rPr>
          <w:rFonts w:cs="Arial"/>
        </w:rPr>
        <w:t>in case study</w:t>
      </w:r>
      <w:r>
        <w:rPr>
          <w:rFonts w:cs="Arial"/>
        </w:rPr>
        <w:t xml:space="preserve"> schools and “responsible bodies” involved in making decisions about capital spending</w:t>
      </w:r>
      <w:r w:rsidR="00393CD5">
        <w:rPr>
          <w:rFonts w:cs="Arial"/>
        </w:rPr>
        <w:t xml:space="preserve"> and its implications.</w:t>
      </w:r>
      <w:r>
        <w:rPr>
          <w:rFonts w:cs="Arial"/>
        </w:rPr>
        <w:t xml:space="preserve">  </w:t>
      </w:r>
    </w:p>
    <w:p w14:paraId="0BF9ADD3" w14:textId="1A5D6761" w:rsidR="00A57128" w:rsidRDefault="00A57128" w:rsidP="001F2CE2">
      <w:pPr>
        <w:pStyle w:val="Heading2"/>
      </w:pPr>
      <w:r>
        <w:t>Background</w:t>
      </w:r>
    </w:p>
    <w:p w14:paraId="32886765" w14:textId="2E4FC727" w:rsidR="00B91DFF" w:rsidRPr="00B91DFF" w:rsidRDefault="00AA7870" w:rsidP="00B91DFF">
      <w:pPr>
        <w:rPr>
          <w:szCs w:val="22"/>
        </w:rPr>
      </w:pPr>
      <w:r>
        <w:rPr>
          <w:szCs w:val="22"/>
        </w:rPr>
        <w:t xml:space="preserve">To </w:t>
      </w:r>
      <w:r w:rsidRPr="00B91DFF">
        <w:rPr>
          <w:szCs w:val="22"/>
        </w:rPr>
        <w:t>deliver the government’s commitment of a high quality school place for every child in England</w:t>
      </w:r>
      <w:r>
        <w:rPr>
          <w:szCs w:val="22"/>
        </w:rPr>
        <w:t xml:space="preserve"> t</w:t>
      </w:r>
      <w:r w:rsidR="00B91DFF" w:rsidRPr="00B91DFF">
        <w:rPr>
          <w:szCs w:val="22"/>
        </w:rPr>
        <w:t>he department has provided £24 billion capital investment in schools in Engla</w:t>
      </w:r>
      <w:r w:rsidR="00E172DF">
        <w:rPr>
          <w:szCs w:val="22"/>
        </w:rPr>
        <w:t>nd over the five years to 2021.</w:t>
      </w:r>
      <w:r w:rsidR="00B91DFF" w:rsidRPr="00B91DFF">
        <w:rPr>
          <w:szCs w:val="22"/>
        </w:rPr>
        <w:t xml:space="preserve"> Th</w:t>
      </w:r>
      <w:r w:rsidR="00A07B61">
        <w:rPr>
          <w:szCs w:val="22"/>
        </w:rPr>
        <w:t>is</w:t>
      </w:r>
      <w:r w:rsidR="00B91DFF" w:rsidRPr="00B91DFF">
        <w:rPr>
          <w:szCs w:val="22"/>
        </w:rPr>
        <w:t xml:space="preserve"> is designed to:</w:t>
      </w:r>
    </w:p>
    <w:p w14:paraId="530AF75D" w14:textId="0ADBEFBA" w:rsidR="00B91DFF" w:rsidRDefault="00B91DFF" w:rsidP="00B91DFF">
      <w:pPr>
        <w:pStyle w:val="ListParagraph"/>
      </w:pPr>
      <w:r>
        <w:t xml:space="preserve">provide sufficient school places to meet demographic demand </w:t>
      </w:r>
    </w:p>
    <w:p w14:paraId="66C07D81" w14:textId="77777777" w:rsidR="00B91DFF" w:rsidRDefault="00B91DFF" w:rsidP="00B91DFF">
      <w:pPr>
        <w:pStyle w:val="ListParagraph"/>
      </w:pPr>
      <w:r>
        <w:t>improve the condition of existing school buildings</w:t>
      </w:r>
    </w:p>
    <w:p w14:paraId="019BAC16" w14:textId="6AC323E7" w:rsidR="00B91DFF" w:rsidRDefault="00B91DFF" w:rsidP="00B91DFF">
      <w:pPr>
        <w:pStyle w:val="ListParagraph"/>
      </w:pPr>
      <w:r>
        <w:t>rebuild schools in the worst condition; and</w:t>
      </w:r>
    </w:p>
    <w:p w14:paraId="561B0F76" w14:textId="3ABAFE8A" w:rsidR="00B91DFF" w:rsidRPr="00B91DFF" w:rsidRDefault="00B91DFF" w:rsidP="00B91DFF">
      <w:pPr>
        <w:pStyle w:val="ListParagraph"/>
      </w:pPr>
      <w:r>
        <w:t>extend choice through the creation of Free Schools</w:t>
      </w:r>
    </w:p>
    <w:p w14:paraId="6338C913" w14:textId="77777777" w:rsidR="00B91DFF" w:rsidRDefault="00B91DFF" w:rsidP="00B91DFF">
      <w:pPr>
        <w:rPr>
          <w:szCs w:val="22"/>
        </w:rPr>
      </w:pPr>
      <w:r>
        <w:rPr>
          <w:szCs w:val="22"/>
        </w:rPr>
        <w:t>The £24bn is split between three areas:</w:t>
      </w:r>
    </w:p>
    <w:p w14:paraId="3748D654" w14:textId="47E0834E" w:rsidR="00B91DFF" w:rsidRDefault="00B91DFF" w:rsidP="00B91DFF">
      <w:pPr>
        <w:pStyle w:val="ListParagraph"/>
      </w:pPr>
      <w:r>
        <w:t>basic need</w:t>
      </w:r>
      <w:r w:rsidR="00A07B61">
        <w:t xml:space="preserve"> for places</w:t>
      </w:r>
      <w:r w:rsidR="00B02035">
        <w:t xml:space="preserve"> (£5.8bn)</w:t>
      </w:r>
    </w:p>
    <w:p w14:paraId="16C0670C" w14:textId="03F5CBDE" w:rsidR="00B91DFF" w:rsidRDefault="00B02035" w:rsidP="00B91DFF">
      <w:pPr>
        <w:pStyle w:val="ListParagraph"/>
      </w:pPr>
      <w:r>
        <w:t>condition (£10.5bn)</w:t>
      </w:r>
    </w:p>
    <w:p w14:paraId="7CA0DC6E" w14:textId="2C7698E6" w:rsidR="00B91DFF" w:rsidRDefault="00B91DFF" w:rsidP="00B91DFF">
      <w:pPr>
        <w:pStyle w:val="ListParagraph"/>
      </w:pPr>
      <w:r>
        <w:t>reform and standards (£7.9 bn)</w:t>
      </w:r>
    </w:p>
    <w:p w14:paraId="56086928" w14:textId="777F21EF" w:rsidR="004D5BB4" w:rsidRDefault="004D5BB4" w:rsidP="00B91DFF">
      <w:pPr>
        <w:rPr>
          <w:szCs w:val="22"/>
        </w:rPr>
      </w:pPr>
      <w:r>
        <w:rPr>
          <w:szCs w:val="22"/>
        </w:rPr>
        <w:t>The</w:t>
      </w:r>
      <w:r w:rsidR="00AA7870">
        <w:rPr>
          <w:szCs w:val="22"/>
        </w:rPr>
        <w:t>se</w:t>
      </w:r>
      <w:r>
        <w:rPr>
          <w:szCs w:val="22"/>
        </w:rPr>
        <w:t xml:space="preserve"> three areas are split into sub-pots and this </w:t>
      </w:r>
      <w:r w:rsidR="00A07B61">
        <w:rPr>
          <w:szCs w:val="22"/>
        </w:rPr>
        <w:t xml:space="preserve">research is focussed on </w:t>
      </w:r>
      <w:r>
        <w:rPr>
          <w:szCs w:val="22"/>
        </w:rPr>
        <w:t>elements of the condition fund which includes:</w:t>
      </w:r>
    </w:p>
    <w:p w14:paraId="04EA32C0" w14:textId="5CA7B389" w:rsidR="004D5BB4" w:rsidRPr="004D5BB4" w:rsidRDefault="004D5BB4" w:rsidP="004D5BB4">
      <w:pPr>
        <w:pStyle w:val="ListParagraph"/>
      </w:pPr>
      <w:r w:rsidRPr="004D5BB4">
        <w:t>The Schools Condition Allocations which is an annual formulaic allocation provided to large MATs, VA bodies and LAs</w:t>
      </w:r>
    </w:p>
    <w:p w14:paraId="2C697A21" w14:textId="6D395796" w:rsidR="004D5BB4" w:rsidRPr="004D5BB4" w:rsidRDefault="004D5BB4" w:rsidP="004D5BB4">
      <w:pPr>
        <w:pStyle w:val="ListParagraph"/>
      </w:pPr>
      <w:r w:rsidRPr="004D5BB4">
        <w:t>The Condition Improvement fund which is an annual bid-based fund for small MATs, SATs and standalone sixth-form colleges which is centrally administe</w:t>
      </w:r>
      <w:r w:rsidR="006B4024">
        <w:t>re</w:t>
      </w:r>
      <w:r w:rsidRPr="004D5BB4">
        <w:t xml:space="preserve">d by the ESFA.  </w:t>
      </w:r>
    </w:p>
    <w:p w14:paraId="002BA964" w14:textId="4368C3C5" w:rsidR="004D5BB4" w:rsidRPr="004D5BB4" w:rsidRDefault="004D5BB4" w:rsidP="004D5BB4">
      <w:pPr>
        <w:pStyle w:val="ListParagraph"/>
      </w:pPr>
      <w:r w:rsidRPr="004D5BB4">
        <w:t xml:space="preserve">Devolved Formula </w:t>
      </w:r>
      <w:r w:rsidR="006B4024" w:rsidRPr="004D5BB4">
        <w:t>Capital</w:t>
      </w:r>
      <w:r w:rsidRPr="004D5BB4">
        <w:t xml:space="preserve"> which is direct funding to individual schools of all types.</w:t>
      </w:r>
    </w:p>
    <w:p w14:paraId="6B16AD66" w14:textId="59505951" w:rsidR="0042367C" w:rsidRPr="00C34D77" w:rsidRDefault="004D5BB4" w:rsidP="00AA7870">
      <w:pPr>
        <w:rPr>
          <w:rFonts w:cs="Arial"/>
          <w:szCs w:val="22"/>
        </w:rPr>
      </w:pPr>
      <w:r w:rsidRPr="004D5BB4">
        <w:rPr>
          <w:szCs w:val="22"/>
        </w:rPr>
        <w:lastRenderedPageBreak/>
        <w:t>The department would like to understand more abou</w:t>
      </w:r>
      <w:r w:rsidR="00AA7870">
        <w:rPr>
          <w:szCs w:val="22"/>
        </w:rPr>
        <w:t xml:space="preserve">t how schools make decisions about capital spend and the </w:t>
      </w:r>
      <w:r w:rsidRPr="004D5BB4">
        <w:rPr>
          <w:szCs w:val="22"/>
        </w:rPr>
        <w:t xml:space="preserve">relationship </w:t>
      </w:r>
      <w:r w:rsidR="00393CD5">
        <w:rPr>
          <w:szCs w:val="22"/>
        </w:rPr>
        <w:t xml:space="preserve">and possible trade-offs </w:t>
      </w:r>
      <w:r w:rsidRPr="004D5BB4">
        <w:rPr>
          <w:szCs w:val="22"/>
        </w:rPr>
        <w:t>between capital and revenue funding in schools and</w:t>
      </w:r>
      <w:r>
        <w:rPr>
          <w:szCs w:val="22"/>
        </w:rPr>
        <w:t xml:space="preserve"> </w:t>
      </w:r>
      <w:r w:rsidR="00B91DFF" w:rsidRPr="004D5BB4">
        <w:rPr>
          <w:szCs w:val="22"/>
        </w:rPr>
        <w:t>the body wh</w:t>
      </w:r>
      <w:r w:rsidR="00393CD5">
        <w:rPr>
          <w:szCs w:val="22"/>
        </w:rPr>
        <w:t>ich</w:t>
      </w:r>
      <w:r w:rsidR="00B91DFF" w:rsidRPr="004D5BB4">
        <w:rPr>
          <w:szCs w:val="22"/>
        </w:rPr>
        <w:t xml:space="preserve"> has responsibility for maintaining a school</w:t>
      </w:r>
      <w:r w:rsidRPr="004D5BB4">
        <w:rPr>
          <w:szCs w:val="22"/>
        </w:rPr>
        <w:t xml:space="preserve"> </w:t>
      </w:r>
      <w:r w:rsidR="00393CD5">
        <w:rPr>
          <w:szCs w:val="22"/>
        </w:rPr>
        <w:t>(</w:t>
      </w:r>
      <w:r w:rsidRPr="004D5BB4">
        <w:rPr>
          <w:szCs w:val="22"/>
        </w:rPr>
        <w:t>i.e. their “responsible body”</w:t>
      </w:r>
      <w:r w:rsidR="00393CD5">
        <w:rPr>
          <w:szCs w:val="22"/>
        </w:rPr>
        <w:t>)</w:t>
      </w:r>
      <w:r w:rsidR="00E172DF">
        <w:rPr>
          <w:szCs w:val="22"/>
        </w:rPr>
        <w:t>. </w:t>
      </w:r>
      <w:r w:rsidR="00B91DFF" w:rsidRPr="004D5BB4">
        <w:rPr>
          <w:szCs w:val="22"/>
        </w:rPr>
        <w:t xml:space="preserve">Each school </w:t>
      </w:r>
      <w:r w:rsidRPr="004D5BB4">
        <w:rPr>
          <w:szCs w:val="22"/>
        </w:rPr>
        <w:t>only has one responsible body which varies</w:t>
      </w:r>
      <w:r w:rsidR="00E172DF">
        <w:rPr>
          <w:szCs w:val="22"/>
        </w:rPr>
        <w:t xml:space="preserve"> depending on school “type”. </w:t>
      </w:r>
      <w:r w:rsidR="00B91DFF" w:rsidRPr="004D5BB4">
        <w:rPr>
          <w:szCs w:val="22"/>
        </w:rPr>
        <w:t xml:space="preserve">The </w:t>
      </w:r>
      <w:r w:rsidRPr="004D5BB4">
        <w:rPr>
          <w:szCs w:val="22"/>
        </w:rPr>
        <w:t xml:space="preserve">responsible body </w:t>
      </w:r>
      <w:r w:rsidR="00B91DFF" w:rsidRPr="004D5BB4">
        <w:rPr>
          <w:szCs w:val="22"/>
        </w:rPr>
        <w:t xml:space="preserve">will be the </w:t>
      </w:r>
      <w:r w:rsidRPr="004D5BB4">
        <w:rPr>
          <w:szCs w:val="22"/>
        </w:rPr>
        <w:t>l</w:t>
      </w:r>
      <w:r w:rsidR="00B91DFF" w:rsidRPr="004D5BB4">
        <w:rPr>
          <w:szCs w:val="22"/>
        </w:rPr>
        <w:t xml:space="preserve">ocal </w:t>
      </w:r>
      <w:r w:rsidRPr="004D5BB4">
        <w:rPr>
          <w:szCs w:val="22"/>
        </w:rPr>
        <w:t>a</w:t>
      </w:r>
      <w:r w:rsidR="00B91DFF" w:rsidRPr="004D5BB4">
        <w:rPr>
          <w:szCs w:val="22"/>
        </w:rPr>
        <w:t xml:space="preserve">uthority (for maintained community, foundation and VC schools) or Diocese (for voluntary aided schools) or a Multi-Academy Trust or the school itself if it is </w:t>
      </w:r>
      <w:r>
        <w:rPr>
          <w:szCs w:val="22"/>
        </w:rPr>
        <w:t>a standalone academy</w:t>
      </w:r>
      <w:r w:rsidR="00B91DFF" w:rsidRPr="004D5BB4">
        <w:rPr>
          <w:szCs w:val="22"/>
        </w:rPr>
        <w:t>.</w:t>
      </w:r>
    </w:p>
    <w:p w14:paraId="2DA3BB87" w14:textId="4A91CCFA" w:rsidR="00A57128" w:rsidRDefault="00FF5A90" w:rsidP="001F2CE2">
      <w:pPr>
        <w:pStyle w:val="Heading2"/>
      </w:pPr>
      <w:r>
        <w:t>Research</w:t>
      </w:r>
      <w:r w:rsidR="00A57128" w:rsidRPr="003E05F9">
        <w:t xml:space="preserve"> aims</w:t>
      </w:r>
    </w:p>
    <w:p w14:paraId="3C5CEB30" w14:textId="77777777" w:rsidR="007B5419" w:rsidRDefault="004A600B" w:rsidP="004A600B">
      <w:r w:rsidRPr="00125F64">
        <w:t>The aim</w:t>
      </w:r>
      <w:r w:rsidR="007B5419">
        <w:t>s</w:t>
      </w:r>
      <w:r w:rsidRPr="00125F64">
        <w:t xml:space="preserve"> of the project </w:t>
      </w:r>
      <w:r w:rsidR="007B5419">
        <w:t>are as follows:</w:t>
      </w:r>
    </w:p>
    <w:p w14:paraId="207D4BD6" w14:textId="6C2D9DE2" w:rsidR="007B5419" w:rsidRDefault="007B5419" w:rsidP="00FF5A90">
      <w:pPr>
        <w:pStyle w:val="ListParagraph"/>
      </w:pPr>
      <w:r>
        <w:t>assess whether there is a relationship between capital and revenue spend</w:t>
      </w:r>
      <w:r w:rsidR="00393CD5">
        <w:t xml:space="preserve"> (e.g. do short-term savings in one incur longer-term costs in the other?)</w:t>
      </w:r>
      <w:r w:rsidR="00FF5A90">
        <w:t xml:space="preserve">; </w:t>
      </w:r>
    </w:p>
    <w:p w14:paraId="18F4BE81" w14:textId="4652BAE6" w:rsidR="00511034" w:rsidRDefault="00FF5A90" w:rsidP="00FF5A90">
      <w:pPr>
        <w:pStyle w:val="ListParagraph"/>
      </w:pPr>
      <w:r>
        <w:t>u</w:t>
      </w:r>
      <w:r w:rsidR="007B5419">
        <w:t>nderstand the decision making process for schools and responsible bodies regarding capital spend</w:t>
      </w:r>
      <w:r w:rsidR="00511034">
        <w:t>; and</w:t>
      </w:r>
    </w:p>
    <w:p w14:paraId="4E9A85D7" w14:textId="52ACED8C" w:rsidR="004A600B" w:rsidRDefault="00393CD5" w:rsidP="00FF5A90">
      <w:pPr>
        <w:pStyle w:val="ListParagraph"/>
      </w:pPr>
      <w:r>
        <w:t>assess the feasibility of undertaking</w:t>
      </w:r>
      <w:r w:rsidR="00511034">
        <w:t xml:space="preserve"> a survey to provide national level data</w:t>
      </w:r>
      <w:r>
        <w:t xml:space="preserve"> on these issues</w:t>
      </w:r>
      <w:r w:rsidR="00511034">
        <w:t xml:space="preserve">.  </w:t>
      </w:r>
    </w:p>
    <w:p w14:paraId="7C1FD3DC" w14:textId="6B6E4340" w:rsidR="00FF5A90" w:rsidRDefault="00FF5A90" w:rsidP="00FF5A90">
      <w:r>
        <w:t xml:space="preserve">The department will provide a number of specific research questions in the invitation to tender.  </w:t>
      </w:r>
    </w:p>
    <w:p w14:paraId="0E6B3F4B" w14:textId="2751E8B4" w:rsidR="004A600B" w:rsidRPr="004A600B" w:rsidRDefault="004A600B" w:rsidP="001F2CE2">
      <w:pPr>
        <w:pStyle w:val="Heading2"/>
      </w:pPr>
      <w:r>
        <w:t>Methodology</w:t>
      </w:r>
    </w:p>
    <w:p w14:paraId="68959BF6" w14:textId="18A33102" w:rsidR="005360B7" w:rsidRPr="002B6D93" w:rsidRDefault="00511034" w:rsidP="001F2CE2">
      <w:pPr>
        <w:pStyle w:val="Heading3"/>
      </w:pPr>
      <w:r>
        <w:t>Data collection method</w:t>
      </w:r>
    </w:p>
    <w:p w14:paraId="3B3E479D" w14:textId="73B07E08" w:rsidR="00511034" w:rsidRPr="00511034" w:rsidRDefault="00511034" w:rsidP="00511034">
      <w:r w:rsidRPr="00511034">
        <w:t>The proposed approach is not intended to provide nationally robust cost estimates for each of the areas examined, rather it will provide examples of the decision-making processes in schools, their methods for considering costs and benefi</w:t>
      </w:r>
      <w:r w:rsidR="00734611">
        <w:t>ts and some estimates of those.</w:t>
      </w:r>
      <w:r w:rsidRPr="00511034">
        <w:t xml:space="preserve"> The information required is fairly specific and will require some detailed questions so </w:t>
      </w:r>
      <w:r>
        <w:t xml:space="preserve">the department does not believe </w:t>
      </w:r>
      <w:r w:rsidRPr="00511034">
        <w:t>a survey of schools is appropriate at this stage because the responses would be too high level and lack nuance</w:t>
      </w:r>
      <w:r w:rsidR="00335F2B">
        <w:t>.</w:t>
      </w:r>
      <w:r w:rsidRPr="00511034">
        <w:t xml:space="preserve"> Therefore</w:t>
      </w:r>
      <w:r w:rsidR="00351B6A">
        <w:t>,</w:t>
      </w:r>
      <w:r w:rsidRPr="00511034">
        <w:t xml:space="preserve"> the proposed approach involves </w:t>
      </w:r>
      <w:r w:rsidR="00393CD5">
        <w:t xml:space="preserve">visits to about </w:t>
      </w:r>
      <w:r w:rsidR="00E64D30">
        <w:t>30</w:t>
      </w:r>
      <w:r w:rsidRPr="00511034">
        <w:t xml:space="preserve"> schools </w:t>
      </w:r>
      <w:r w:rsidR="00393CD5">
        <w:t xml:space="preserve">(and </w:t>
      </w:r>
      <w:r w:rsidR="00E64D30">
        <w:t xml:space="preserve">some </w:t>
      </w:r>
      <w:r w:rsidR="00393CD5">
        <w:t xml:space="preserve">visits or calls to </w:t>
      </w:r>
      <w:r w:rsidR="00E64D30">
        <w:t xml:space="preserve">responsible bodies) </w:t>
      </w:r>
      <w:r w:rsidRPr="00511034">
        <w:t xml:space="preserve">to </w:t>
      </w:r>
      <w:r w:rsidR="00E101FB">
        <w:t>undertake</w:t>
      </w:r>
      <w:r w:rsidRPr="00511034">
        <w:t xml:space="preserve"> depth interviews with key s</w:t>
      </w:r>
      <w:r w:rsidR="00734611">
        <w:t xml:space="preserve">taff. </w:t>
      </w:r>
      <w:r w:rsidRPr="00511034">
        <w:t xml:space="preserve">This approach would provide </w:t>
      </w:r>
      <w:r w:rsidR="00E64D30">
        <w:t>the department</w:t>
      </w:r>
      <w:r w:rsidRPr="00511034">
        <w:t xml:space="preserve"> with detailed answers on a case study basis, but would not allow </w:t>
      </w:r>
      <w:r w:rsidR="005830A9">
        <w:t xml:space="preserve">for </w:t>
      </w:r>
      <w:r w:rsidR="00E64D30">
        <w:t>extrapolation</w:t>
      </w:r>
      <w:r w:rsidRPr="00511034">
        <w:t xml:space="preserve"> </w:t>
      </w:r>
      <w:r w:rsidR="005830A9">
        <w:t>to</w:t>
      </w:r>
      <w:r w:rsidRPr="00511034">
        <w:t xml:space="preserve"> the </w:t>
      </w:r>
      <w:r>
        <w:t>whole</w:t>
      </w:r>
      <w:r w:rsidRPr="00511034">
        <w:t xml:space="preserve"> sector.  </w:t>
      </w:r>
    </w:p>
    <w:p w14:paraId="52414137" w14:textId="15D115A3" w:rsidR="00511034" w:rsidRPr="00511034" w:rsidRDefault="00511034" w:rsidP="00511034">
      <w:r w:rsidRPr="00511034">
        <w:t xml:space="preserve">One of the deliverables will be an assessment of whether a short survey can be developed to collect a few important metrics which could provide more quantifiable national information. </w:t>
      </w:r>
    </w:p>
    <w:p w14:paraId="0F720F60" w14:textId="1C0F0A00" w:rsidR="002B6D93" w:rsidRDefault="00511034" w:rsidP="001F2CE2">
      <w:pPr>
        <w:pStyle w:val="Heading4"/>
      </w:pPr>
      <w:r>
        <w:t>Sampling</w:t>
      </w:r>
    </w:p>
    <w:p w14:paraId="2CAC40BA" w14:textId="6D1A1D6C" w:rsidR="00FC2B3C" w:rsidRDefault="00511034" w:rsidP="00FC2B3C">
      <w:r>
        <w:t>The final sampling approach will be agreed between the contractor and the department but it will be important to include three important elements:</w:t>
      </w:r>
    </w:p>
    <w:p w14:paraId="55198B0C" w14:textId="4EBCB145" w:rsidR="00511034" w:rsidRPr="00511034" w:rsidRDefault="00511034" w:rsidP="00511034">
      <w:pPr>
        <w:pStyle w:val="ListParagraph"/>
      </w:pPr>
      <w:r>
        <w:t>a</w:t>
      </w:r>
      <w:r w:rsidRPr="00511034">
        <w:t>ge of the school</w:t>
      </w:r>
      <w:r>
        <w:t>;</w:t>
      </w:r>
    </w:p>
    <w:p w14:paraId="4FF83C33" w14:textId="4A0B44E9" w:rsidR="00511034" w:rsidRPr="00511034" w:rsidRDefault="00511034" w:rsidP="00511034">
      <w:pPr>
        <w:pStyle w:val="ListParagraph"/>
      </w:pPr>
      <w:r>
        <w:t>f</w:t>
      </w:r>
      <w:r w:rsidRPr="00511034">
        <w:t>inancial position of the trust/school</w:t>
      </w:r>
      <w:r>
        <w:t>; and</w:t>
      </w:r>
      <w:r w:rsidRPr="00511034">
        <w:t xml:space="preserve"> </w:t>
      </w:r>
    </w:p>
    <w:p w14:paraId="34EAF1B4" w14:textId="7DDBEF8B" w:rsidR="00511034" w:rsidRDefault="00511034" w:rsidP="00511034">
      <w:pPr>
        <w:pStyle w:val="ListParagraph"/>
      </w:pPr>
      <w:r>
        <w:t>l</w:t>
      </w:r>
      <w:r w:rsidRPr="00511034">
        <w:t>evel of capital spend</w:t>
      </w:r>
      <w:r>
        <w:t>.</w:t>
      </w:r>
    </w:p>
    <w:p w14:paraId="7981AB5E" w14:textId="336E2FB9" w:rsidR="00511034" w:rsidRDefault="00511034" w:rsidP="00511034">
      <w:r>
        <w:t xml:space="preserve">Other relevant school </w:t>
      </w:r>
      <w:r w:rsidR="006B4024">
        <w:t>characteristics</w:t>
      </w:r>
      <w:r>
        <w:t xml:space="preserve"> to monitor include: school type, conditions</w:t>
      </w:r>
      <w:r w:rsidR="00393CD5">
        <w:t xml:space="preserve"> of buildings, phase and type. DfE will provide the relevant information.</w:t>
      </w:r>
    </w:p>
    <w:p w14:paraId="502BE6FA" w14:textId="3DFF7B54" w:rsidR="004A600B" w:rsidRDefault="004A600B" w:rsidP="001F2CE2">
      <w:pPr>
        <w:pStyle w:val="Heading2"/>
      </w:pPr>
      <w:r>
        <w:t>Timing</w:t>
      </w:r>
    </w:p>
    <w:p w14:paraId="22021081" w14:textId="1FB36B34" w:rsidR="00177447" w:rsidRDefault="00177447" w:rsidP="00177447">
      <w:pPr>
        <w:pStyle w:val="ListParagraph"/>
        <w:numPr>
          <w:ilvl w:val="0"/>
          <w:numId w:val="18"/>
        </w:numPr>
        <w:rPr>
          <w:rFonts w:cs="Arial"/>
        </w:rPr>
      </w:pPr>
      <w:r w:rsidRPr="00A169C4">
        <w:rPr>
          <w:rFonts w:cs="Arial"/>
        </w:rPr>
        <w:t>D</w:t>
      </w:r>
      <w:r w:rsidR="00C7102A">
        <w:rPr>
          <w:rFonts w:cs="Arial"/>
        </w:rPr>
        <w:t>eadline for EOIs -</w:t>
      </w:r>
      <w:r>
        <w:rPr>
          <w:rFonts w:cs="Arial"/>
        </w:rPr>
        <w:t xml:space="preserve"> 17</w:t>
      </w:r>
      <w:r w:rsidRPr="00177447">
        <w:rPr>
          <w:rFonts w:cs="Arial"/>
          <w:vertAlign w:val="superscript"/>
        </w:rPr>
        <w:t>th</w:t>
      </w:r>
      <w:r>
        <w:rPr>
          <w:rFonts w:cs="Arial"/>
        </w:rPr>
        <w:t xml:space="preserve"> August</w:t>
      </w:r>
      <w:r w:rsidR="00C7102A">
        <w:rPr>
          <w:rFonts w:cs="Arial"/>
        </w:rPr>
        <w:t xml:space="preserve"> (m</w:t>
      </w:r>
      <w:r>
        <w:rPr>
          <w:rFonts w:cs="Arial"/>
        </w:rPr>
        <w:t>idday</w:t>
      </w:r>
      <w:r w:rsidR="00C7102A">
        <w:rPr>
          <w:rFonts w:cs="Arial"/>
        </w:rPr>
        <w:t>)</w:t>
      </w:r>
    </w:p>
    <w:p w14:paraId="443FDCE9" w14:textId="1E35F4CE" w:rsidR="00177447" w:rsidRDefault="00C7102A" w:rsidP="00177447">
      <w:pPr>
        <w:pStyle w:val="ListParagraph"/>
        <w:numPr>
          <w:ilvl w:val="0"/>
          <w:numId w:val="18"/>
        </w:numPr>
        <w:rPr>
          <w:rFonts w:cs="Arial"/>
        </w:rPr>
      </w:pPr>
      <w:r>
        <w:rPr>
          <w:rFonts w:cs="Arial"/>
        </w:rPr>
        <w:t>Issue ITT -</w:t>
      </w:r>
      <w:r w:rsidR="00177447">
        <w:rPr>
          <w:rFonts w:cs="Arial"/>
        </w:rPr>
        <w:t xml:space="preserve"> 22</w:t>
      </w:r>
      <w:r w:rsidR="00177447" w:rsidRPr="00177447">
        <w:rPr>
          <w:rFonts w:cs="Arial"/>
          <w:vertAlign w:val="superscript"/>
        </w:rPr>
        <w:t>nd</w:t>
      </w:r>
      <w:r w:rsidR="00177447">
        <w:rPr>
          <w:rFonts w:cs="Arial"/>
        </w:rPr>
        <w:t xml:space="preserve"> August </w:t>
      </w:r>
    </w:p>
    <w:p w14:paraId="610AAB63" w14:textId="0CB255C9" w:rsidR="00177447" w:rsidRDefault="00C7102A" w:rsidP="00177447">
      <w:pPr>
        <w:pStyle w:val="ListParagraph"/>
        <w:numPr>
          <w:ilvl w:val="0"/>
          <w:numId w:val="18"/>
        </w:numPr>
        <w:rPr>
          <w:rFonts w:cs="Arial"/>
        </w:rPr>
      </w:pPr>
      <w:r>
        <w:rPr>
          <w:rFonts w:cs="Arial"/>
        </w:rPr>
        <w:t>Deadline for bids -</w:t>
      </w:r>
      <w:r w:rsidR="00177447">
        <w:rPr>
          <w:rFonts w:cs="Arial"/>
        </w:rPr>
        <w:t xml:space="preserve"> 10</w:t>
      </w:r>
      <w:r w:rsidR="00177447" w:rsidRPr="00177447">
        <w:rPr>
          <w:rFonts w:cs="Arial"/>
          <w:vertAlign w:val="superscript"/>
        </w:rPr>
        <w:t>th</w:t>
      </w:r>
      <w:r>
        <w:rPr>
          <w:rFonts w:cs="Arial"/>
        </w:rPr>
        <w:t xml:space="preserve"> September (m</w:t>
      </w:r>
      <w:r w:rsidR="00177447">
        <w:rPr>
          <w:rFonts w:cs="Arial"/>
        </w:rPr>
        <w:t>idday</w:t>
      </w:r>
      <w:r>
        <w:rPr>
          <w:rFonts w:cs="Arial"/>
        </w:rPr>
        <w:t>)</w:t>
      </w:r>
    </w:p>
    <w:p w14:paraId="395489AB" w14:textId="5665F912" w:rsidR="00177447" w:rsidRPr="00BE64F0" w:rsidRDefault="00177447" w:rsidP="00BE64F0">
      <w:pPr>
        <w:pStyle w:val="ListParagraph"/>
        <w:numPr>
          <w:ilvl w:val="0"/>
          <w:numId w:val="18"/>
        </w:numPr>
        <w:rPr>
          <w:rFonts w:cs="Arial"/>
        </w:rPr>
      </w:pPr>
      <w:r>
        <w:rPr>
          <w:rFonts w:cs="Arial"/>
        </w:rPr>
        <w:t xml:space="preserve">Award contract </w:t>
      </w:r>
      <w:r w:rsidR="00C7102A">
        <w:rPr>
          <w:rFonts w:cs="Arial"/>
        </w:rPr>
        <w:t xml:space="preserve">- </w:t>
      </w:r>
      <w:r>
        <w:rPr>
          <w:rFonts w:cs="Arial"/>
        </w:rPr>
        <w:t>14</w:t>
      </w:r>
      <w:r w:rsidRPr="00177447">
        <w:rPr>
          <w:rFonts w:cs="Arial"/>
          <w:vertAlign w:val="superscript"/>
        </w:rPr>
        <w:t>th</w:t>
      </w:r>
      <w:r>
        <w:rPr>
          <w:rFonts w:cs="Arial"/>
        </w:rPr>
        <w:t xml:space="preserve"> September</w:t>
      </w:r>
    </w:p>
    <w:p w14:paraId="7B32404E" w14:textId="2225D34C" w:rsidR="00177447" w:rsidRPr="007E0083" w:rsidRDefault="00177447" w:rsidP="00177447">
      <w:pPr>
        <w:pStyle w:val="ListParagraph"/>
        <w:numPr>
          <w:ilvl w:val="0"/>
          <w:numId w:val="18"/>
        </w:numPr>
      </w:pPr>
      <w:r>
        <w:rPr>
          <w:rFonts w:cs="Arial"/>
        </w:rPr>
        <w:t xml:space="preserve">Final report due </w:t>
      </w:r>
      <w:r w:rsidR="00634C4B">
        <w:rPr>
          <w:rFonts w:cs="Arial"/>
        </w:rPr>
        <w:t xml:space="preserve">in </w:t>
      </w:r>
      <w:r w:rsidR="00BE64F0">
        <w:rPr>
          <w:rFonts w:cs="Arial"/>
        </w:rPr>
        <w:t>January</w:t>
      </w:r>
    </w:p>
    <w:p w14:paraId="0D2B2C65" w14:textId="41DF3DE1" w:rsidR="004A600B" w:rsidRPr="004A600B" w:rsidRDefault="004A600B" w:rsidP="007E0083">
      <w:pPr>
        <w:pStyle w:val="Heading2"/>
      </w:pPr>
      <w:r w:rsidRPr="004A600B">
        <w:t>Assessment criteria</w:t>
      </w:r>
    </w:p>
    <w:p w14:paraId="45E90058" w14:textId="77777777" w:rsidR="00FF5A90" w:rsidRDefault="00FF5A90" w:rsidP="00FF5A90">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16BF1B0B" w14:textId="77777777" w:rsidR="00FF5A90" w:rsidRPr="001B006B" w:rsidRDefault="00FF5A90" w:rsidP="00FF5A90">
      <w:pPr>
        <w:pStyle w:val="Default"/>
        <w:numPr>
          <w:ilvl w:val="0"/>
          <w:numId w:val="23"/>
        </w:numPr>
        <w:spacing w:before="240" w:after="100" w:afterAutospacing="1" w:line="288" w:lineRule="auto"/>
        <w:rPr>
          <w:sz w:val="23"/>
          <w:szCs w:val="23"/>
        </w:rPr>
      </w:pPr>
      <w:r>
        <w:rPr>
          <w:sz w:val="23"/>
          <w:szCs w:val="23"/>
        </w:rPr>
        <w:t xml:space="preserve">Understanding of the Department’s requirement. </w:t>
      </w:r>
    </w:p>
    <w:p w14:paraId="3C7D3E20" w14:textId="77777777" w:rsidR="00FF5A90" w:rsidRPr="001B006B" w:rsidRDefault="00FF5A90" w:rsidP="00FF5A90">
      <w:pPr>
        <w:pStyle w:val="Default"/>
        <w:numPr>
          <w:ilvl w:val="0"/>
          <w:numId w:val="23"/>
        </w:numPr>
        <w:spacing w:before="240" w:after="100" w:afterAutospacing="1" w:line="288" w:lineRule="auto"/>
        <w:rPr>
          <w:sz w:val="23"/>
          <w:szCs w:val="23"/>
        </w:rPr>
      </w:pPr>
      <w:r>
        <w:rPr>
          <w:sz w:val="23"/>
          <w:szCs w:val="23"/>
        </w:rPr>
        <w:t xml:space="preserve">Capacity to develop an appropriate methodology and reporting approach </w:t>
      </w:r>
    </w:p>
    <w:p w14:paraId="2BC53641" w14:textId="77777777" w:rsidR="00FF5A90" w:rsidRDefault="00FF5A90" w:rsidP="00FF5A90">
      <w:pPr>
        <w:pStyle w:val="Default"/>
        <w:numPr>
          <w:ilvl w:val="0"/>
          <w:numId w:val="23"/>
        </w:numPr>
        <w:spacing w:before="240" w:after="100" w:afterAutospacing="1" w:line="288" w:lineRule="auto"/>
        <w:rPr>
          <w:sz w:val="23"/>
          <w:szCs w:val="23"/>
        </w:rPr>
      </w:pPr>
      <w:r>
        <w:rPr>
          <w:sz w:val="23"/>
          <w:szCs w:val="23"/>
        </w:rPr>
        <w:t xml:space="preserve">Evidence of experience of the proposed methods to be used. </w:t>
      </w:r>
    </w:p>
    <w:p w14:paraId="47BF3347" w14:textId="77777777" w:rsidR="00FF5A90" w:rsidRPr="001B006B" w:rsidRDefault="00FF5A90" w:rsidP="00FF5A90">
      <w:pPr>
        <w:pStyle w:val="Default"/>
        <w:numPr>
          <w:ilvl w:val="0"/>
          <w:numId w:val="23"/>
        </w:numPr>
        <w:spacing w:before="240" w:after="100" w:afterAutospacing="1" w:line="288" w:lineRule="auto"/>
        <w:rPr>
          <w:sz w:val="23"/>
          <w:szCs w:val="23"/>
        </w:rPr>
      </w:pPr>
      <w:r>
        <w:rPr>
          <w:sz w:val="23"/>
          <w:szCs w:val="23"/>
        </w:rPr>
        <w:t>Knowledge of the policy context</w:t>
      </w:r>
      <w:r w:rsidRPr="001B006B">
        <w:rPr>
          <w:sz w:val="23"/>
          <w:szCs w:val="23"/>
        </w:rPr>
        <w:t xml:space="preserve">. </w:t>
      </w:r>
    </w:p>
    <w:p w14:paraId="0D1F1891" w14:textId="77777777" w:rsidR="00FF5A90" w:rsidRDefault="00FF5A90" w:rsidP="00FF5A90">
      <w:pPr>
        <w:pStyle w:val="Default"/>
        <w:spacing w:before="240" w:after="100" w:afterAutospacing="1" w:line="288" w:lineRule="auto"/>
        <w:rPr>
          <w:sz w:val="23"/>
          <w:szCs w:val="23"/>
        </w:rPr>
      </w:pPr>
      <w:r>
        <w:rPr>
          <w:b/>
          <w:bCs/>
          <w:sz w:val="23"/>
          <w:szCs w:val="23"/>
        </w:rPr>
        <w:t xml:space="preserve">Each one of these criteria has equal weighting. </w:t>
      </w:r>
    </w:p>
    <w:p w14:paraId="7CFE2A1F" w14:textId="77777777" w:rsidR="00FF5A90" w:rsidRDefault="00FF5A90" w:rsidP="00FF5A90">
      <w:pPr>
        <w:pStyle w:val="Default"/>
        <w:numPr>
          <w:ilvl w:val="0"/>
          <w:numId w:val="23"/>
        </w:numPr>
        <w:spacing w:before="240" w:after="100" w:afterAutospacing="1" w:line="288" w:lineRule="auto"/>
        <w:rPr>
          <w:sz w:val="23"/>
          <w:szCs w:val="23"/>
        </w:rPr>
      </w:pPr>
      <w:r>
        <w:rPr>
          <w:sz w:val="23"/>
          <w:szCs w:val="23"/>
        </w:rPr>
        <w:t xml:space="preserve">Expressions of interests submitted must be no more than 750 words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3B6E0BB8" w:rsidR="00915C18" w:rsidRDefault="00915C18" w:rsidP="00915C18">
            <w:pPr>
              <w:spacing w:before="160"/>
              <w:rPr>
                <w:b/>
                <w:bCs/>
                <w:sz w:val="28"/>
                <w:szCs w:val="20"/>
              </w:rPr>
            </w:pPr>
            <w:r w:rsidRPr="00915C18">
              <w:rPr>
                <w:b/>
                <w:bCs/>
                <w:sz w:val="28"/>
                <w:szCs w:val="20"/>
              </w:rPr>
              <w:t>Closing date for EOIs:</w:t>
            </w:r>
            <w:r w:rsidR="00FF5A90">
              <w:rPr>
                <w:b/>
                <w:bCs/>
                <w:sz w:val="28"/>
                <w:szCs w:val="20"/>
              </w:rPr>
              <w:t xml:space="preserve"> 17</w:t>
            </w:r>
            <w:r w:rsidR="00FF5A90">
              <w:rPr>
                <w:b/>
                <w:bCs/>
                <w:sz w:val="28"/>
                <w:szCs w:val="20"/>
                <w:vertAlign w:val="superscript"/>
              </w:rPr>
              <w:t xml:space="preserve"> </w:t>
            </w:r>
            <w:r w:rsidR="00FF5A90">
              <w:rPr>
                <w:b/>
                <w:bCs/>
                <w:sz w:val="28"/>
                <w:szCs w:val="20"/>
              </w:rPr>
              <w:t>August 2018 - midday</w:t>
            </w:r>
          </w:p>
          <w:p w14:paraId="5178F3E6" w14:textId="439EDBD6" w:rsidR="00A85EBD" w:rsidRDefault="00915C18" w:rsidP="007B5419">
            <w:pPr>
              <w:rPr>
                <w:rFonts w:ascii="Calibri" w:hAnsi="Calibri"/>
              </w:rPr>
            </w:pPr>
            <w:r w:rsidRPr="00915C18">
              <w:rPr>
                <w:b/>
                <w:bCs/>
                <w:sz w:val="28"/>
                <w:szCs w:val="20"/>
              </w:rPr>
              <w:t>Send your EOI form to:</w:t>
            </w:r>
            <w:r w:rsidR="00FF5A90">
              <w:rPr>
                <w:b/>
                <w:bCs/>
                <w:sz w:val="28"/>
                <w:szCs w:val="20"/>
              </w:rPr>
              <w:t xml:space="preserve"> </w:t>
            </w:r>
            <w:hyperlink r:id="rId14" w:history="1">
              <w:r w:rsidR="00500957" w:rsidRPr="00844B58">
                <w:rPr>
                  <w:rStyle w:val="Hyperlink"/>
                  <w:b/>
                  <w:bCs/>
                  <w:sz w:val="28"/>
                  <w:szCs w:val="20"/>
                </w:rPr>
                <w:t>robert.cirin@education.gov.uk</w:t>
              </w:r>
            </w:hyperlink>
            <w:r w:rsidR="00500957">
              <w:rPr>
                <w:b/>
                <w:bCs/>
                <w:sz w:val="28"/>
                <w:szCs w:val="20"/>
              </w:rPr>
              <w:t xml:space="preserve"> and </w:t>
            </w:r>
            <w:hyperlink r:id="rId15" w:history="1">
              <w:r w:rsidR="00500957" w:rsidRPr="00844B58">
                <w:rPr>
                  <w:rStyle w:val="Hyperlink"/>
                  <w:b/>
                  <w:bCs/>
                  <w:sz w:val="28"/>
                  <w:szCs w:val="20"/>
                </w:rPr>
                <w:t>james.lubwama@education.gov.uk</w:t>
              </w:r>
            </w:hyperlink>
            <w:r w:rsidR="00500957">
              <w:rPr>
                <w:b/>
                <w:bCs/>
                <w:sz w:val="28"/>
                <w:szCs w:val="20"/>
              </w:rPr>
              <w:t xml:space="preserve"> </w:t>
            </w:r>
          </w:p>
        </w:tc>
      </w:tr>
    </w:tbl>
    <w:p w14:paraId="3EA17F59" w14:textId="0F38A25B"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A01A8F8" w:rsidR="005D3B59" w:rsidRPr="00531385" w:rsidRDefault="00C2496D" w:rsidP="005D3B59">
      <w:r w:rsidRPr="00995398">
        <w:t>©</w:t>
      </w:r>
      <w:r w:rsidR="005D3B59" w:rsidRPr="005D3B59">
        <w:t xml:space="preserve"> </w:t>
      </w:r>
      <w:r w:rsidR="00EE71A2">
        <w:t xml:space="preserve">Crown copyright </w:t>
      </w:r>
      <w:r w:rsidR="00511034">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7B5419" w:rsidRDefault="007B5419" w:rsidP="002B6D93">
      <w:r>
        <w:separator/>
      </w:r>
    </w:p>
    <w:p w14:paraId="6B8BFEEC" w14:textId="77777777" w:rsidR="007B5419" w:rsidRDefault="007B5419"/>
  </w:endnote>
  <w:endnote w:type="continuationSeparator" w:id="0">
    <w:p w14:paraId="73D94432" w14:textId="77777777" w:rsidR="007B5419" w:rsidRDefault="007B5419" w:rsidP="002B6D93">
      <w:r>
        <w:continuationSeparator/>
      </w:r>
    </w:p>
    <w:p w14:paraId="711A391B" w14:textId="77777777" w:rsidR="007B5419" w:rsidRDefault="007B5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00A9284" w:rsidR="007B5419" w:rsidRDefault="007B5419"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491B">
          <w:rPr>
            <w:noProof/>
          </w:rPr>
          <w:t>3</w:t>
        </w:r>
        <w:r>
          <w:rPr>
            <w:noProof/>
          </w:rPr>
          <w:fldChar w:fldCharType="end"/>
        </w:r>
      </w:p>
    </w:sdtContent>
  </w:sdt>
  <w:p w14:paraId="4156AEA0" w14:textId="77777777" w:rsidR="007B5419" w:rsidRDefault="007B54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01ECBF7" w:rsidR="007B5419" w:rsidRPr="006E6ADB" w:rsidRDefault="007B5419" w:rsidP="004A3626">
    <w:pPr>
      <w:tabs>
        <w:tab w:val="left" w:pos="7088"/>
      </w:tabs>
      <w:spacing w:before="240"/>
      <w:rPr>
        <w:szCs w:val="20"/>
      </w:rPr>
    </w:pPr>
    <w:r w:rsidRPr="006E6ADB">
      <w:rPr>
        <w:szCs w:val="20"/>
      </w:rPr>
      <w:tab/>
      <w:t xml:space="preserve">Published: </w:t>
    </w:r>
    <w:r w:rsidR="009F5C43">
      <w:rPr>
        <w:szCs w:val="20"/>
      </w:rPr>
      <w:t>August</w:t>
    </w:r>
    <w:r>
      <w:rPr>
        <w:szCs w:val="20"/>
      </w:rPr>
      <w:t xml:space="preserve"> 201</w:t>
    </w:r>
    <w:r w:rsidR="009F5C43">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7B5419" w:rsidRDefault="007B5419" w:rsidP="002B6D93">
      <w:r>
        <w:separator/>
      </w:r>
    </w:p>
    <w:p w14:paraId="14F04B7F" w14:textId="77777777" w:rsidR="007B5419" w:rsidRDefault="007B5419"/>
  </w:footnote>
  <w:footnote w:type="continuationSeparator" w:id="0">
    <w:p w14:paraId="7BBE84F1" w14:textId="77777777" w:rsidR="007B5419" w:rsidRDefault="007B5419" w:rsidP="002B6D93">
      <w:r>
        <w:continuationSeparator/>
      </w:r>
    </w:p>
    <w:p w14:paraId="56FF0337" w14:textId="77777777" w:rsidR="007B5419" w:rsidRDefault="007B54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0F5E6D"/>
    <w:multiLevelType w:val="hybridMultilevel"/>
    <w:tmpl w:val="292CDF9C"/>
    <w:lvl w:ilvl="0" w:tplc="4ACE49F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AE2AEF"/>
    <w:multiLevelType w:val="hybridMultilevel"/>
    <w:tmpl w:val="35AA04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A85C7DEE"/>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0263E"/>
    <w:multiLevelType w:val="hybridMultilevel"/>
    <w:tmpl w:val="D4FC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2"/>
  </w:num>
  <w:num w:numId="5">
    <w:abstractNumId w:val="7"/>
  </w:num>
  <w:num w:numId="6">
    <w:abstractNumId w:val="15"/>
  </w:num>
  <w:num w:numId="7">
    <w:abstractNumId w:val="3"/>
  </w:num>
  <w:num w:numId="8">
    <w:abstractNumId w:val="1"/>
  </w:num>
  <w:num w:numId="9">
    <w:abstractNumId w:val="0"/>
  </w:num>
  <w:num w:numId="10">
    <w:abstractNumId w:val="16"/>
  </w:num>
  <w:num w:numId="11">
    <w:abstractNumId w:val="15"/>
  </w:num>
  <w:num w:numId="12">
    <w:abstractNumId w:val="1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4"/>
  </w:num>
  <w:num w:numId="19">
    <w:abstractNumId w:val="8"/>
  </w:num>
  <w:num w:numId="20">
    <w:abstractNumId w:val="12"/>
  </w:num>
  <w:num w:numId="21">
    <w:abstractNumId w:val="13"/>
  </w:num>
  <w:num w:numId="22">
    <w:abstractNumId w:val="12"/>
  </w:num>
  <w:num w:numId="23">
    <w:abstractNumId w:val="11"/>
  </w:num>
  <w:num w:numId="24">
    <w:abstractNumId w:val="9"/>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2048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447"/>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0A99"/>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35F2B"/>
    <w:rsid w:val="00342F8B"/>
    <w:rsid w:val="00347FB2"/>
    <w:rsid w:val="00351B6A"/>
    <w:rsid w:val="00361752"/>
    <w:rsid w:val="00374981"/>
    <w:rsid w:val="003810D8"/>
    <w:rsid w:val="003853A4"/>
    <w:rsid w:val="00385479"/>
    <w:rsid w:val="00393CD5"/>
    <w:rsid w:val="0039725F"/>
    <w:rsid w:val="003A1CC2"/>
    <w:rsid w:val="003C60B5"/>
    <w:rsid w:val="003D1EFE"/>
    <w:rsid w:val="003E1329"/>
    <w:rsid w:val="003E3ED2"/>
    <w:rsid w:val="00400E1D"/>
    <w:rsid w:val="00403D1C"/>
    <w:rsid w:val="004216FF"/>
    <w:rsid w:val="0042367C"/>
    <w:rsid w:val="004242C5"/>
    <w:rsid w:val="004339FB"/>
    <w:rsid w:val="004509BE"/>
    <w:rsid w:val="00456560"/>
    <w:rsid w:val="00470223"/>
    <w:rsid w:val="004866AD"/>
    <w:rsid w:val="004A3626"/>
    <w:rsid w:val="004A3E98"/>
    <w:rsid w:val="004A600B"/>
    <w:rsid w:val="004B08AC"/>
    <w:rsid w:val="004C5600"/>
    <w:rsid w:val="004D13A3"/>
    <w:rsid w:val="004D5BB4"/>
    <w:rsid w:val="004D73C6"/>
    <w:rsid w:val="004E5405"/>
    <w:rsid w:val="004E6CD9"/>
    <w:rsid w:val="004F20E3"/>
    <w:rsid w:val="004F211A"/>
    <w:rsid w:val="004F3159"/>
    <w:rsid w:val="004F4AEF"/>
    <w:rsid w:val="00500957"/>
    <w:rsid w:val="00511034"/>
    <w:rsid w:val="005247AD"/>
    <w:rsid w:val="005360B7"/>
    <w:rsid w:val="00536E0B"/>
    <w:rsid w:val="005535E5"/>
    <w:rsid w:val="00560451"/>
    <w:rsid w:val="0057250B"/>
    <w:rsid w:val="00574294"/>
    <w:rsid w:val="005749C5"/>
    <w:rsid w:val="0057670A"/>
    <w:rsid w:val="00581D79"/>
    <w:rsid w:val="005830A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1F45"/>
    <w:rsid w:val="00634C4B"/>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4024"/>
    <w:rsid w:val="006C382D"/>
    <w:rsid w:val="006D1162"/>
    <w:rsid w:val="006E6ADB"/>
    <w:rsid w:val="006E7F39"/>
    <w:rsid w:val="006F1F96"/>
    <w:rsid w:val="00700B01"/>
    <w:rsid w:val="00702EBF"/>
    <w:rsid w:val="00713414"/>
    <w:rsid w:val="00727EC4"/>
    <w:rsid w:val="00730350"/>
    <w:rsid w:val="00734611"/>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A680E"/>
    <w:rsid w:val="007B3CFE"/>
    <w:rsid w:val="007B5419"/>
    <w:rsid w:val="007C19E4"/>
    <w:rsid w:val="007C41A5"/>
    <w:rsid w:val="007C58BE"/>
    <w:rsid w:val="007D080B"/>
    <w:rsid w:val="007E0083"/>
    <w:rsid w:val="00814CCF"/>
    <w:rsid w:val="00816E77"/>
    <w:rsid w:val="00831263"/>
    <w:rsid w:val="00831DB7"/>
    <w:rsid w:val="00832EBF"/>
    <w:rsid w:val="008366CB"/>
    <w:rsid w:val="00837F3A"/>
    <w:rsid w:val="008420D7"/>
    <w:rsid w:val="00851EDC"/>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9F5C43"/>
    <w:rsid w:val="00A0541C"/>
    <w:rsid w:val="00A07B61"/>
    <w:rsid w:val="00A248DB"/>
    <w:rsid w:val="00A30BA1"/>
    <w:rsid w:val="00A37DEE"/>
    <w:rsid w:val="00A433C3"/>
    <w:rsid w:val="00A43AD2"/>
    <w:rsid w:val="00A54BB7"/>
    <w:rsid w:val="00A5643A"/>
    <w:rsid w:val="00A57128"/>
    <w:rsid w:val="00A5723C"/>
    <w:rsid w:val="00A707A4"/>
    <w:rsid w:val="00A7274B"/>
    <w:rsid w:val="00A73FB8"/>
    <w:rsid w:val="00A75086"/>
    <w:rsid w:val="00A763CB"/>
    <w:rsid w:val="00A801D1"/>
    <w:rsid w:val="00A81F69"/>
    <w:rsid w:val="00A85EBD"/>
    <w:rsid w:val="00AA3484"/>
    <w:rsid w:val="00AA7870"/>
    <w:rsid w:val="00AA7E7B"/>
    <w:rsid w:val="00AB6D0F"/>
    <w:rsid w:val="00AB7858"/>
    <w:rsid w:val="00AC61A6"/>
    <w:rsid w:val="00AD1BE5"/>
    <w:rsid w:val="00AD1DD2"/>
    <w:rsid w:val="00AD2062"/>
    <w:rsid w:val="00AD2F1D"/>
    <w:rsid w:val="00AE1E46"/>
    <w:rsid w:val="00AE4296"/>
    <w:rsid w:val="00AF0989"/>
    <w:rsid w:val="00AF2191"/>
    <w:rsid w:val="00AF785C"/>
    <w:rsid w:val="00B02035"/>
    <w:rsid w:val="00B336AF"/>
    <w:rsid w:val="00B3498C"/>
    <w:rsid w:val="00B43CAD"/>
    <w:rsid w:val="00B53333"/>
    <w:rsid w:val="00B55A49"/>
    <w:rsid w:val="00B64265"/>
    <w:rsid w:val="00B67F76"/>
    <w:rsid w:val="00B70EFF"/>
    <w:rsid w:val="00B7558C"/>
    <w:rsid w:val="00B818C3"/>
    <w:rsid w:val="00B9194F"/>
    <w:rsid w:val="00B91DFF"/>
    <w:rsid w:val="00BA003B"/>
    <w:rsid w:val="00BB05E2"/>
    <w:rsid w:val="00BC7127"/>
    <w:rsid w:val="00BD1111"/>
    <w:rsid w:val="00BD26B6"/>
    <w:rsid w:val="00BE01C6"/>
    <w:rsid w:val="00BE4DAC"/>
    <w:rsid w:val="00BE64F0"/>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02A"/>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491B"/>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01FB"/>
    <w:rsid w:val="00E1702C"/>
    <w:rsid w:val="00E172DF"/>
    <w:rsid w:val="00E20B43"/>
    <w:rsid w:val="00E22EE8"/>
    <w:rsid w:val="00E23ABB"/>
    <w:rsid w:val="00E23E99"/>
    <w:rsid w:val="00E3093A"/>
    <w:rsid w:val="00E33078"/>
    <w:rsid w:val="00E335AB"/>
    <w:rsid w:val="00E33AB6"/>
    <w:rsid w:val="00E4012C"/>
    <w:rsid w:val="00E42A8F"/>
    <w:rsid w:val="00E5223F"/>
    <w:rsid w:val="00E534F0"/>
    <w:rsid w:val="00E64D30"/>
    <w:rsid w:val="00E66B4F"/>
    <w:rsid w:val="00E741D5"/>
    <w:rsid w:val="00E74474"/>
    <w:rsid w:val="00E87A6A"/>
    <w:rsid w:val="00E9232A"/>
    <w:rsid w:val="00EA4D1B"/>
    <w:rsid w:val="00EB1D11"/>
    <w:rsid w:val="00EC3DC1"/>
    <w:rsid w:val="00ED2F1C"/>
    <w:rsid w:val="00ED3D05"/>
    <w:rsid w:val="00EE64AE"/>
    <w:rsid w:val="00EE71A2"/>
    <w:rsid w:val="00EE77AA"/>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 w:val="00FF5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NormalWeb">
    <w:name w:val="Normal (Web)"/>
    <w:basedOn w:val="Normal"/>
    <w:link w:val="NormalWebChar"/>
    <w:uiPriority w:val="99"/>
    <w:unhideWhenUsed/>
    <w:rsid w:val="0042367C"/>
    <w:pPr>
      <w:spacing w:before="100" w:beforeAutospacing="1" w:after="100" w:afterAutospacing="1" w:line="240" w:lineRule="auto"/>
    </w:pPr>
    <w:rPr>
      <w:rFonts w:ascii="Times New Roman" w:hAnsi="Times New Roman"/>
      <w:sz w:val="24"/>
    </w:rPr>
  </w:style>
  <w:style w:type="character" w:customStyle="1" w:styleId="NormalWebChar">
    <w:name w:val="Normal (Web) Char"/>
    <w:basedOn w:val="DefaultParagraphFont"/>
    <w:link w:val="NormalWeb"/>
    <w:uiPriority w:val="99"/>
    <w:rsid w:val="0042367C"/>
    <w:rPr>
      <w:rFonts w:ascii="Times New Roman" w:hAnsi="Times New Roman"/>
      <w:sz w:val="24"/>
      <w:szCs w:val="24"/>
    </w:rPr>
  </w:style>
  <w:style w:type="paragraph" w:styleId="NoSpacing">
    <w:name w:val="No Spacing"/>
    <w:link w:val="NoSpacingChar"/>
    <w:uiPriority w:val="1"/>
    <w:qFormat/>
    <w:rsid w:val="007B5419"/>
    <w:rPr>
      <w:rFonts w:eastAsiaTheme="minorHAnsi" w:cstheme="minorBidi"/>
      <w:sz w:val="24"/>
      <w:szCs w:val="22"/>
      <w:lang w:eastAsia="en-US"/>
    </w:rPr>
  </w:style>
  <w:style w:type="character" w:customStyle="1" w:styleId="NoSpacingChar">
    <w:name w:val="No Spacing Char"/>
    <w:basedOn w:val="DefaultParagraphFont"/>
    <w:link w:val="NoSpacing"/>
    <w:uiPriority w:val="1"/>
    <w:rsid w:val="007B5419"/>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75872">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4530053">
      <w:bodyDiv w:val="1"/>
      <w:marLeft w:val="0"/>
      <w:marRight w:val="0"/>
      <w:marTop w:val="0"/>
      <w:marBottom w:val="0"/>
      <w:divBdr>
        <w:top w:val="none" w:sz="0" w:space="0" w:color="auto"/>
        <w:left w:val="none" w:sz="0" w:space="0" w:color="auto"/>
        <w:bottom w:val="none" w:sz="0" w:space="0" w:color="auto"/>
        <w:right w:val="none" w:sz="0" w:space="0" w:color="auto"/>
      </w:divBdr>
    </w:div>
    <w:div w:id="65437970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mes.lubwama@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ert.ciri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2CYMDDFJX5CA-4-51442</_dlc_DocId>
    <_dlc_DocIdUrl xmlns="ad312983-9933-4586-87ae-0dd55f2c5b7f">
      <Url>https://educationgovuk.sharepoint.com/sites/sarpi/a/_layouts/15/DocIdRedir.aspx?ID=2CYMDDFJX5CA-4-51442</Url>
      <Description>2CYMDDFJX5CA-4-51442</Description>
    </_dlc_DocIdUrl>
    <h5181134883947a99a38d116ffff0006 xmlns="69aff0e4-7cd5-4607-b571-57bf84d7ea3b">
      <Terms xmlns="http://schemas.microsoft.com/office/infopath/2007/PartnerControls"/>
    </h5181134883947a99a38d116ffff0006>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ec8dbd8ae267ab14b9c34e91ce8a5f6e">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212cfe50bf4f3ef5081871ba0c9a170a"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39CA3EBC-E5D1-457F-A88F-37D987F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FC6ABC-3398-46D9-888D-EA0B2A39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5799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2018-08-03T09:51:00Z</dcterms:created>
  <dcterms:modified xsi:type="dcterms:W3CDTF">2018-08-03T09:51:00Z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0x01010022FB6F5B673DE24C929721332B4C6E9210003E11E59C039BE44CA0BBA663790ED390</vt:lpwstr>
  </property>
  <property fmtid="{D5CDD505-2E9C-101B-9397-08002B2CF9AE}" pid="4" name="_dlc_DocIdItemGuid">
    <vt:lpwstr>68e408bf-ba07-4af5-8f4c-cfccd4562451</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