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743" w:type="dxa"/>
        <w:tblInd w:w="-147" w:type="dxa"/>
        <w:tblLook w:val="04A0" w:firstRow="1" w:lastRow="0" w:firstColumn="1" w:lastColumn="0" w:noHBand="0" w:noVBand="1"/>
      </w:tblPr>
      <w:tblGrid>
        <w:gridCol w:w="989"/>
        <w:gridCol w:w="6524"/>
        <w:gridCol w:w="1418"/>
        <w:gridCol w:w="5812"/>
      </w:tblGrid>
      <w:tr w:rsidR="001A3167" w14:paraId="106B9D03" w14:textId="77777777" w:rsidTr="001A3167">
        <w:tc>
          <w:tcPr>
            <w:tcW w:w="14743" w:type="dxa"/>
            <w:gridSpan w:val="4"/>
          </w:tcPr>
          <w:p w14:paraId="75BA8ACC" w14:textId="77777777" w:rsidR="001A3167" w:rsidRPr="001A3167" w:rsidRDefault="006A4CE4" w:rsidP="001A3167">
            <w:pPr>
              <w:ind w:lef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t>Non-</w:t>
            </w:r>
            <w:r w:rsidR="001A3167" w:rsidRPr="001A3167">
              <w:rPr>
                <w:rFonts w:ascii="Arial" w:hAnsi="Arial" w:cs="Arial"/>
                <w:b/>
                <w:sz w:val="24"/>
                <w:szCs w:val="24"/>
              </w:rPr>
              <w:t xml:space="preserve">Functional Requirements – What </w:t>
            </w:r>
            <w:r>
              <w:rPr>
                <w:rFonts w:ascii="Arial" w:hAnsi="Arial" w:cs="Arial"/>
                <w:b/>
                <w:sz w:val="24"/>
                <w:szCs w:val="24"/>
              </w:rPr>
              <w:t>non-</w:t>
            </w:r>
            <w:r w:rsidR="001A3167" w:rsidRPr="001A3167">
              <w:rPr>
                <w:rFonts w:ascii="Arial" w:hAnsi="Arial" w:cs="Arial"/>
                <w:b/>
                <w:sz w:val="24"/>
                <w:szCs w:val="24"/>
              </w:rPr>
              <w:t>functional capability must the Power Supply Trainer have</w:t>
            </w:r>
          </w:p>
        </w:tc>
      </w:tr>
      <w:tr w:rsidR="001A3167" w:rsidRPr="001A3167" w14:paraId="375FABE3" w14:textId="77777777" w:rsidTr="00DC2D5C">
        <w:tc>
          <w:tcPr>
            <w:tcW w:w="989" w:type="dxa"/>
          </w:tcPr>
          <w:p w14:paraId="0B733AF5" w14:textId="77777777" w:rsidR="001A3167" w:rsidRPr="001A3167" w:rsidRDefault="001A3167">
            <w:pPr>
              <w:ind w:left="0"/>
              <w:rPr>
                <w:rFonts w:ascii="Arial" w:hAnsi="Arial" w:cs="Arial"/>
                <w:b/>
              </w:rPr>
            </w:pPr>
            <w:r w:rsidRPr="001A3167">
              <w:rPr>
                <w:rFonts w:ascii="Arial" w:hAnsi="Arial" w:cs="Arial"/>
                <w:b/>
              </w:rPr>
              <w:t>Serial</w:t>
            </w:r>
          </w:p>
        </w:tc>
        <w:tc>
          <w:tcPr>
            <w:tcW w:w="6524" w:type="dxa"/>
          </w:tcPr>
          <w:p w14:paraId="5EA98BB0" w14:textId="77777777" w:rsidR="001A3167" w:rsidRPr="001A3167" w:rsidRDefault="001A3167">
            <w:pPr>
              <w:ind w:left="0"/>
              <w:rPr>
                <w:rFonts w:ascii="Arial" w:hAnsi="Arial" w:cs="Arial"/>
                <w:b/>
              </w:rPr>
            </w:pPr>
            <w:r w:rsidRPr="001A3167">
              <w:rPr>
                <w:rFonts w:ascii="Arial" w:hAnsi="Arial" w:cs="Arial"/>
                <w:b/>
              </w:rPr>
              <w:t>Requirement Description</w:t>
            </w:r>
          </w:p>
        </w:tc>
        <w:tc>
          <w:tcPr>
            <w:tcW w:w="1418" w:type="dxa"/>
          </w:tcPr>
          <w:p w14:paraId="2960D21B" w14:textId="77777777" w:rsidR="001A3167" w:rsidRPr="001A3167" w:rsidRDefault="001A3167">
            <w:pPr>
              <w:ind w:left="0"/>
              <w:rPr>
                <w:rFonts w:ascii="Arial" w:hAnsi="Arial" w:cs="Arial"/>
                <w:b/>
              </w:rPr>
            </w:pPr>
            <w:r w:rsidRPr="001A3167">
              <w:rPr>
                <w:rFonts w:ascii="Arial" w:hAnsi="Arial" w:cs="Arial"/>
                <w:b/>
              </w:rPr>
              <w:t>MoSCoW</w:t>
            </w:r>
            <w:r w:rsidRPr="001A3167">
              <w:rPr>
                <w:rStyle w:val="FootnoteReference"/>
                <w:rFonts w:ascii="Arial" w:hAnsi="Arial" w:cs="Arial"/>
                <w:b/>
              </w:rPr>
              <w:footnoteReference w:id="1"/>
            </w:r>
          </w:p>
        </w:tc>
        <w:tc>
          <w:tcPr>
            <w:tcW w:w="5812" w:type="dxa"/>
          </w:tcPr>
          <w:p w14:paraId="30333407" w14:textId="77777777" w:rsidR="001A3167" w:rsidRPr="001A3167" w:rsidRDefault="001A3167">
            <w:pPr>
              <w:ind w:left="0"/>
              <w:rPr>
                <w:rFonts w:ascii="Arial" w:hAnsi="Arial" w:cs="Arial"/>
                <w:b/>
              </w:rPr>
            </w:pPr>
            <w:r w:rsidRPr="001A3167">
              <w:rPr>
                <w:rFonts w:ascii="Arial" w:hAnsi="Arial" w:cs="Arial"/>
                <w:b/>
              </w:rPr>
              <w:t>Comment</w:t>
            </w:r>
          </w:p>
        </w:tc>
      </w:tr>
      <w:tr w:rsidR="001A3167" w:rsidRPr="001A3167" w14:paraId="1FA07452" w14:textId="77777777" w:rsidTr="001A3167">
        <w:tc>
          <w:tcPr>
            <w:tcW w:w="14743" w:type="dxa"/>
            <w:gridSpan w:val="4"/>
          </w:tcPr>
          <w:p w14:paraId="6C51F7E8" w14:textId="77777777" w:rsidR="001A3167" w:rsidRPr="001A3167" w:rsidRDefault="006A4CE4">
            <w:pPr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System Requirements</w:t>
            </w:r>
          </w:p>
        </w:tc>
      </w:tr>
      <w:tr w:rsidR="001A3167" w14:paraId="0E95C87C" w14:textId="77777777" w:rsidTr="00DC2D5C">
        <w:tc>
          <w:tcPr>
            <w:tcW w:w="989" w:type="dxa"/>
          </w:tcPr>
          <w:p w14:paraId="699B3D23" w14:textId="77777777" w:rsidR="001A3167" w:rsidRPr="006A4CE4" w:rsidRDefault="006A4CE4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6A4CE4">
              <w:rPr>
                <w:rFonts w:ascii="Arial" w:hAnsi="Arial" w:cs="Arial"/>
                <w:sz w:val="20"/>
                <w:szCs w:val="20"/>
              </w:rPr>
              <w:t>N</w:t>
            </w:r>
            <w:r w:rsidR="001A3167" w:rsidRPr="006A4CE4">
              <w:rPr>
                <w:rFonts w:ascii="Arial" w:hAnsi="Arial" w:cs="Arial"/>
                <w:sz w:val="20"/>
                <w:szCs w:val="20"/>
              </w:rPr>
              <w:t>F</w:t>
            </w:r>
            <w:r w:rsidRPr="006A4CE4">
              <w:rPr>
                <w:rFonts w:ascii="Arial" w:hAnsi="Arial" w:cs="Arial"/>
                <w:sz w:val="20"/>
                <w:szCs w:val="20"/>
              </w:rPr>
              <w:t>R</w:t>
            </w:r>
            <w:r w:rsidR="001A3167" w:rsidRPr="006A4CE4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524" w:type="dxa"/>
          </w:tcPr>
          <w:p w14:paraId="03854F45" w14:textId="77777777" w:rsidR="001A3167" w:rsidRPr="006A4CE4" w:rsidRDefault="006A4CE4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6A4CE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The PST must always be available for all access levels</w:t>
            </w:r>
          </w:p>
        </w:tc>
        <w:tc>
          <w:tcPr>
            <w:tcW w:w="1418" w:type="dxa"/>
          </w:tcPr>
          <w:p w14:paraId="2C3EBE98" w14:textId="77777777" w:rsidR="001A3167" w:rsidRPr="006A4CE4" w:rsidRDefault="006A4CE4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6A4CE4">
              <w:rPr>
                <w:rFonts w:ascii="Arial" w:hAnsi="Arial" w:cs="Arial"/>
                <w:sz w:val="20"/>
                <w:szCs w:val="20"/>
              </w:rPr>
              <w:t>Must Have</w:t>
            </w:r>
          </w:p>
        </w:tc>
        <w:tc>
          <w:tcPr>
            <w:tcW w:w="5812" w:type="dxa"/>
          </w:tcPr>
          <w:p w14:paraId="7E228D5B" w14:textId="77777777" w:rsidR="001A3167" w:rsidRPr="006A4CE4" w:rsidRDefault="001A3167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7" w14:paraId="018FEB1B" w14:textId="77777777" w:rsidTr="00DC2D5C">
        <w:tc>
          <w:tcPr>
            <w:tcW w:w="989" w:type="dxa"/>
          </w:tcPr>
          <w:p w14:paraId="2338EA3B" w14:textId="77777777" w:rsidR="001A3167" w:rsidRPr="006A4CE4" w:rsidRDefault="006A4CE4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6A4CE4">
              <w:rPr>
                <w:rFonts w:ascii="Arial" w:hAnsi="Arial" w:cs="Arial"/>
                <w:sz w:val="20"/>
                <w:szCs w:val="20"/>
              </w:rPr>
              <w:t>NFR</w:t>
            </w:r>
            <w:r w:rsidR="001A3167" w:rsidRPr="006A4CE4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6524" w:type="dxa"/>
          </w:tcPr>
          <w:p w14:paraId="597EA137" w14:textId="77777777" w:rsidR="001A3167" w:rsidRPr="006A4CE4" w:rsidRDefault="006A4CE4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6A4CE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The PST must be in English</w:t>
            </w:r>
          </w:p>
        </w:tc>
        <w:tc>
          <w:tcPr>
            <w:tcW w:w="1418" w:type="dxa"/>
          </w:tcPr>
          <w:p w14:paraId="69FB9544" w14:textId="77777777" w:rsidR="001A3167" w:rsidRPr="006A4CE4" w:rsidRDefault="001A3167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6A4CE4">
              <w:rPr>
                <w:rFonts w:ascii="Arial" w:hAnsi="Arial" w:cs="Arial"/>
                <w:sz w:val="20"/>
                <w:szCs w:val="20"/>
              </w:rPr>
              <w:t>Must Have</w:t>
            </w:r>
          </w:p>
        </w:tc>
        <w:tc>
          <w:tcPr>
            <w:tcW w:w="5812" w:type="dxa"/>
          </w:tcPr>
          <w:p w14:paraId="739A4D2F" w14:textId="77777777" w:rsidR="001A3167" w:rsidRPr="006A4CE4" w:rsidRDefault="001A3167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7" w14:paraId="21B903B2" w14:textId="77777777" w:rsidTr="00DC2D5C">
        <w:tc>
          <w:tcPr>
            <w:tcW w:w="989" w:type="dxa"/>
          </w:tcPr>
          <w:p w14:paraId="093B14FF" w14:textId="77777777" w:rsidR="001A3167" w:rsidRPr="006A4CE4" w:rsidRDefault="006A4CE4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6A4CE4">
              <w:rPr>
                <w:rFonts w:ascii="Arial" w:hAnsi="Arial" w:cs="Arial"/>
                <w:sz w:val="20"/>
                <w:szCs w:val="20"/>
              </w:rPr>
              <w:t>NFR</w:t>
            </w:r>
            <w:r w:rsidR="001A3167" w:rsidRPr="006A4CE4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524" w:type="dxa"/>
          </w:tcPr>
          <w:p w14:paraId="3AA1383B" w14:textId="77777777" w:rsidR="001A3167" w:rsidRPr="006A4CE4" w:rsidRDefault="006A4CE4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6A4CE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The simulator must have the functionality to be backed up if software based</w:t>
            </w:r>
          </w:p>
        </w:tc>
        <w:tc>
          <w:tcPr>
            <w:tcW w:w="1418" w:type="dxa"/>
          </w:tcPr>
          <w:p w14:paraId="55F6FA40" w14:textId="77777777" w:rsidR="001A3167" w:rsidRPr="006A4CE4" w:rsidRDefault="001A3167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6A4CE4">
              <w:rPr>
                <w:rFonts w:ascii="Arial" w:hAnsi="Arial" w:cs="Arial"/>
                <w:sz w:val="20"/>
                <w:szCs w:val="20"/>
              </w:rPr>
              <w:t>Must Have</w:t>
            </w:r>
          </w:p>
        </w:tc>
        <w:tc>
          <w:tcPr>
            <w:tcW w:w="5812" w:type="dxa"/>
          </w:tcPr>
          <w:p w14:paraId="7EEB3E11" w14:textId="77777777" w:rsidR="001A3167" w:rsidRPr="006A4CE4" w:rsidRDefault="001A3167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7" w14:paraId="3674D283" w14:textId="77777777" w:rsidTr="00DC2D5C">
        <w:tc>
          <w:tcPr>
            <w:tcW w:w="989" w:type="dxa"/>
          </w:tcPr>
          <w:p w14:paraId="51CF7E55" w14:textId="77777777" w:rsidR="001A3167" w:rsidRPr="006A4CE4" w:rsidRDefault="006A4CE4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6A4CE4">
              <w:rPr>
                <w:rFonts w:ascii="Arial" w:hAnsi="Arial" w:cs="Arial"/>
                <w:sz w:val="20"/>
                <w:szCs w:val="20"/>
              </w:rPr>
              <w:t>NFR</w:t>
            </w:r>
            <w:r w:rsidR="001A3167" w:rsidRPr="006A4CE4">
              <w:rPr>
                <w:rFonts w:ascii="Arial" w:hAnsi="Arial" w:cs="Arial"/>
                <w:sz w:val="20"/>
                <w:szCs w:val="20"/>
              </w:rPr>
              <w:t>004</w:t>
            </w:r>
          </w:p>
        </w:tc>
        <w:tc>
          <w:tcPr>
            <w:tcW w:w="6524" w:type="dxa"/>
          </w:tcPr>
          <w:p w14:paraId="202E6556" w14:textId="77777777" w:rsidR="001A3167" w:rsidRPr="006A4CE4" w:rsidRDefault="006A4CE4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6A4CE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The PST must enable enough modularity to ensure adaptability to technological change and minimise vendor lock-in</w:t>
            </w:r>
          </w:p>
        </w:tc>
        <w:tc>
          <w:tcPr>
            <w:tcW w:w="1418" w:type="dxa"/>
          </w:tcPr>
          <w:p w14:paraId="2EF261A5" w14:textId="77777777" w:rsidR="001A3167" w:rsidRPr="006A4CE4" w:rsidRDefault="001A3167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6A4CE4">
              <w:rPr>
                <w:rFonts w:ascii="Arial" w:hAnsi="Arial" w:cs="Arial"/>
                <w:sz w:val="20"/>
                <w:szCs w:val="20"/>
              </w:rPr>
              <w:t>Must Have</w:t>
            </w:r>
          </w:p>
        </w:tc>
        <w:tc>
          <w:tcPr>
            <w:tcW w:w="5812" w:type="dxa"/>
          </w:tcPr>
          <w:p w14:paraId="2398C2C5" w14:textId="77777777" w:rsidR="001A3167" w:rsidRPr="006A4CE4" w:rsidRDefault="001A3167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4CE4" w14:paraId="3F218EE5" w14:textId="77777777" w:rsidTr="00DC2D5C">
        <w:tc>
          <w:tcPr>
            <w:tcW w:w="989" w:type="dxa"/>
          </w:tcPr>
          <w:p w14:paraId="3ABCC85A" w14:textId="77777777" w:rsidR="006A4CE4" w:rsidRPr="006A4CE4" w:rsidRDefault="006A4CE4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6A4CE4">
              <w:rPr>
                <w:rFonts w:ascii="Arial" w:hAnsi="Arial" w:cs="Arial"/>
                <w:sz w:val="20"/>
                <w:szCs w:val="20"/>
              </w:rPr>
              <w:t>NFR005</w:t>
            </w:r>
          </w:p>
        </w:tc>
        <w:tc>
          <w:tcPr>
            <w:tcW w:w="6524" w:type="dxa"/>
          </w:tcPr>
          <w:p w14:paraId="775EF996" w14:textId="77777777" w:rsidR="006A4CE4" w:rsidRPr="006A4CE4" w:rsidRDefault="006A4CE4">
            <w:pPr>
              <w:ind w:left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A4CE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The PST must be able to be enhanced upon</w:t>
            </w:r>
          </w:p>
        </w:tc>
        <w:tc>
          <w:tcPr>
            <w:tcW w:w="1418" w:type="dxa"/>
          </w:tcPr>
          <w:p w14:paraId="1199E7FB" w14:textId="77777777" w:rsidR="006A4CE4" w:rsidRPr="006A4CE4" w:rsidRDefault="006A4CE4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6A4CE4">
              <w:rPr>
                <w:rFonts w:ascii="Arial" w:hAnsi="Arial" w:cs="Arial"/>
                <w:sz w:val="20"/>
                <w:szCs w:val="20"/>
              </w:rPr>
              <w:t>Must Have</w:t>
            </w:r>
          </w:p>
        </w:tc>
        <w:tc>
          <w:tcPr>
            <w:tcW w:w="5812" w:type="dxa"/>
          </w:tcPr>
          <w:p w14:paraId="58653EA8" w14:textId="77777777" w:rsidR="006A4CE4" w:rsidRPr="006A4CE4" w:rsidRDefault="006A4CE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4CE4" w14:paraId="743A31ED" w14:textId="77777777" w:rsidTr="00DC2D5C">
        <w:tc>
          <w:tcPr>
            <w:tcW w:w="989" w:type="dxa"/>
          </w:tcPr>
          <w:p w14:paraId="0573B532" w14:textId="77777777" w:rsidR="006A4CE4" w:rsidRPr="006A4CE4" w:rsidRDefault="006A4CE4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6A4CE4">
              <w:rPr>
                <w:rFonts w:ascii="Arial" w:hAnsi="Arial" w:cs="Arial"/>
                <w:sz w:val="20"/>
                <w:szCs w:val="20"/>
              </w:rPr>
              <w:t>NFR006</w:t>
            </w:r>
          </w:p>
        </w:tc>
        <w:tc>
          <w:tcPr>
            <w:tcW w:w="6524" w:type="dxa"/>
          </w:tcPr>
          <w:p w14:paraId="42FAF603" w14:textId="77777777" w:rsidR="006A4CE4" w:rsidRPr="006A4CE4" w:rsidRDefault="006A4CE4">
            <w:pPr>
              <w:ind w:left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A4CE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Built to bespoke aircraft type – rotary or fixed wing</w:t>
            </w:r>
          </w:p>
        </w:tc>
        <w:tc>
          <w:tcPr>
            <w:tcW w:w="1418" w:type="dxa"/>
          </w:tcPr>
          <w:p w14:paraId="30BCA96E" w14:textId="77777777" w:rsidR="006A4CE4" w:rsidRPr="006A4CE4" w:rsidRDefault="006A4CE4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6A4CE4">
              <w:rPr>
                <w:rFonts w:ascii="Arial" w:hAnsi="Arial" w:cs="Arial"/>
                <w:sz w:val="20"/>
                <w:szCs w:val="20"/>
              </w:rPr>
              <w:t>Will Not Have</w:t>
            </w:r>
          </w:p>
        </w:tc>
        <w:tc>
          <w:tcPr>
            <w:tcW w:w="5812" w:type="dxa"/>
          </w:tcPr>
          <w:p w14:paraId="50BCC0B8" w14:textId="77777777" w:rsidR="006A4CE4" w:rsidRPr="006A4CE4" w:rsidRDefault="006A4CE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4CE4" w14:paraId="38396C4E" w14:textId="77777777" w:rsidTr="00DC2D5C">
        <w:tc>
          <w:tcPr>
            <w:tcW w:w="989" w:type="dxa"/>
          </w:tcPr>
          <w:p w14:paraId="779A3E31" w14:textId="77777777" w:rsidR="006A4CE4" w:rsidRPr="006A4CE4" w:rsidRDefault="006A4CE4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6A4CE4">
              <w:rPr>
                <w:rFonts w:ascii="Arial" w:hAnsi="Arial" w:cs="Arial"/>
                <w:sz w:val="20"/>
                <w:szCs w:val="20"/>
              </w:rPr>
              <w:t>NFR007</w:t>
            </w:r>
          </w:p>
        </w:tc>
        <w:tc>
          <w:tcPr>
            <w:tcW w:w="6524" w:type="dxa"/>
          </w:tcPr>
          <w:p w14:paraId="7350C99F" w14:textId="77777777" w:rsidR="006A4CE4" w:rsidRPr="006A4CE4" w:rsidRDefault="006A4CE4">
            <w:pPr>
              <w:ind w:left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A4CE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Must be portable – on wheels to be moved between training areas</w:t>
            </w:r>
          </w:p>
        </w:tc>
        <w:tc>
          <w:tcPr>
            <w:tcW w:w="1418" w:type="dxa"/>
          </w:tcPr>
          <w:p w14:paraId="7D53C149" w14:textId="77777777" w:rsidR="006A4CE4" w:rsidRPr="006A4CE4" w:rsidRDefault="006A4CE4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6A4CE4">
              <w:rPr>
                <w:rFonts w:ascii="Arial" w:hAnsi="Arial" w:cs="Arial"/>
                <w:sz w:val="20"/>
                <w:szCs w:val="20"/>
              </w:rPr>
              <w:t>Must Have</w:t>
            </w:r>
          </w:p>
        </w:tc>
        <w:tc>
          <w:tcPr>
            <w:tcW w:w="5812" w:type="dxa"/>
          </w:tcPr>
          <w:p w14:paraId="112AF659" w14:textId="77777777" w:rsidR="006A4CE4" w:rsidRPr="006A4CE4" w:rsidRDefault="006A4CE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4CE4" w14:paraId="2866C208" w14:textId="77777777" w:rsidTr="00DC2D5C">
        <w:tc>
          <w:tcPr>
            <w:tcW w:w="989" w:type="dxa"/>
          </w:tcPr>
          <w:p w14:paraId="0DFCBA1D" w14:textId="77777777" w:rsidR="006A4CE4" w:rsidRPr="006A4CE4" w:rsidRDefault="006A4CE4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6A4CE4">
              <w:rPr>
                <w:rFonts w:ascii="Arial" w:hAnsi="Arial" w:cs="Arial"/>
                <w:sz w:val="20"/>
                <w:szCs w:val="20"/>
              </w:rPr>
              <w:t>NFR008</w:t>
            </w:r>
          </w:p>
        </w:tc>
        <w:tc>
          <w:tcPr>
            <w:tcW w:w="6524" w:type="dxa"/>
          </w:tcPr>
          <w:p w14:paraId="337CB2D8" w14:textId="77777777" w:rsidR="006A4CE4" w:rsidRPr="006A4CE4" w:rsidRDefault="006A4CE4">
            <w:pPr>
              <w:ind w:left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A4CE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Must have safe level voltages where trainees are utilising test points</w:t>
            </w:r>
          </w:p>
        </w:tc>
        <w:tc>
          <w:tcPr>
            <w:tcW w:w="1418" w:type="dxa"/>
          </w:tcPr>
          <w:p w14:paraId="51E5C6CF" w14:textId="77777777" w:rsidR="006A4CE4" w:rsidRPr="006A4CE4" w:rsidRDefault="006A4CE4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6A4CE4">
              <w:rPr>
                <w:rFonts w:ascii="Arial" w:hAnsi="Arial" w:cs="Arial"/>
                <w:sz w:val="20"/>
                <w:szCs w:val="20"/>
              </w:rPr>
              <w:t>Must Have</w:t>
            </w:r>
          </w:p>
        </w:tc>
        <w:tc>
          <w:tcPr>
            <w:tcW w:w="5812" w:type="dxa"/>
          </w:tcPr>
          <w:p w14:paraId="7708D1D5" w14:textId="77777777" w:rsidR="006A4CE4" w:rsidRPr="006A4CE4" w:rsidRDefault="006A4CE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4CE4" w14:paraId="42EAE6D8" w14:textId="77777777" w:rsidTr="00DC2D5C">
        <w:tc>
          <w:tcPr>
            <w:tcW w:w="989" w:type="dxa"/>
          </w:tcPr>
          <w:p w14:paraId="092E64E2" w14:textId="77777777" w:rsidR="006A4CE4" w:rsidRPr="006A4CE4" w:rsidRDefault="006A4CE4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6A4CE4">
              <w:rPr>
                <w:rFonts w:ascii="Arial" w:hAnsi="Arial" w:cs="Arial"/>
                <w:sz w:val="20"/>
                <w:szCs w:val="20"/>
              </w:rPr>
              <w:t>NFR009</w:t>
            </w:r>
          </w:p>
        </w:tc>
        <w:tc>
          <w:tcPr>
            <w:tcW w:w="6524" w:type="dxa"/>
          </w:tcPr>
          <w:p w14:paraId="53E0D983" w14:textId="77777777" w:rsidR="006A4CE4" w:rsidRPr="006A4CE4" w:rsidRDefault="006A4CE4">
            <w:pPr>
              <w:ind w:left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A4CE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Must have an emergency stop function – kill switch</w:t>
            </w:r>
          </w:p>
        </w:tc>
        <w:tc>
          <w:tcPr>
            <w:tcW w:w="1418" w:type="dxa"/>
          </w:tcPr>
          <w:p w14:paraId="74056542" w14:textId="77777777" w:rsidR="006A4CE4" w:rsidRPr="006A4CE4" w:rsidRDefault="006A4CE4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6A4CE4">
              <w:rPr>
                <w:rFonts w:ascii="Arial" w:hAnsi="Arial" w:cs="Arial"/>
                <w:sz w:val="20"/>
                <w:szCs w:val="20"/>
              </w:rPr>
              <w:t>Must Have</w:t>
            </w:r>
          </w:p>
        </w:tc>
        <w:tc>
          <w:tcPr>
            <w:tcW w:w="5812" w:type="dxa"/>
          </w:tcPr>
          <w:p w14:paraId="0E0A79AF" w14:textId="77777777" w:rsidR="006A4CE4" w:rsidRPr="006A4CE4" w:rsidRDefault="006A4CE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7" w14:paraId="43711B15" w14:textId="77777777" w:rsidTr="00345D7F">
        <w:tc>
          <w:tcPr>
            <w:tcW w:w="14743" w:type="dxa"/>
            <w:gridSpan w:val="4"/>
          </w:tcPr>
          <w:p w14:paraId="48A6D61E" w14:textId="77777777" w:rsidR="001A3167" w:rsidRPr="006A4CE4" w:rsidRDefault="006A4CE4">
            <w:pPr>
              <w:ind w:left="0"/>
              <w:rPr>
                <w:rFonts w:ascii="Arial" w:hAnsi="Arial" w:cs="Arial"/>
                <w:b/>
              </w:rPr>
            </w:pPr>
            <w:r w:rsidRPr="006A4CE4">
              <w:rPr>
                <w:rFonts w:ascii="Arial" w:hAnsi="Arial" w:cs="Arial"/>
                <w:b/>
              </w:rPr>
              <w:t>Hardware and Components</w:t>
            </w:r>
          </w:p>
        </w:tc>
      </w:tr>
      <w:tr w:rsidR="001A3167" w14:paraId="3267B64B" w14:textId="77777777" w:rsidTr="00DC2D5C">
        <w:tc>
          <w:tcPr>
            <w:tcW w:w="989" w:type="dxa"/>
          </w:tcPr>
          <w:p w14:paraId="6528DAD4" w14:textId="77777777" w:rsidR="001A3167" w:rsidRPr="006A4CE4" w:rsidRDefault="006A4CE4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6A4CE4">
              <w:rPr>
                <w:rFonts w:ascii="Arial" w:hAnsi="Arial" w:cs="Arial"/>
                <w:sz w:val="20"/>
                <w:szCs w:val="20"/>
              </w:rPr>
              <w:t>NFR010</w:t>
            </w:r>
          </w:p>
        </w:tc>
        <w:tc>
          <w:tcPr>
            <w:tcW w:w="6524" w:type="dxa"/>
          </w:tcPr>
          <w:p w14:paraId="6B5FEDED" w14:textId="77777777" w:rsidR="001A3167" w:rsidRPr="006A4CE4" w:rsidRDefault="006A4CE4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6A4CE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Test set digital multimeter</w:t>
            </w:r>
          </w:p>
        </w:tc>
        <w:tc>
          <w:tcPr>
            <w:tcW w:w="1418" w:type="dxa"/>
          </w:tcPr>
          <w:p w14:paraId="5A37810D" w14:textId="77777777" w:rsidR="001A3167" w:rsidRPr="006A4CE4" w:rsidRDefault="006A4CE4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6A4CE4">
              <w:rPr>
                <w:rFonts w:ascii="Arial" w:hAnsi="Arial" w:cs="Arial"/>
                <w:sz w:val="20"/>
                <w:szCs w:val="20"/>
              </w:rPr>
              <w:t>Must</w:t>
            </w:r>
            <w:r w:rsidR="001A3167" w:rsidRPr="006A4CE4">
              <w:rPr>
                <w:rFonts w:ascii="Arial" w:hAnsi="Arial" w:cs="Arial"/>
                <w:sz w:val="20"/>
                <w:szCs w:val="20"/>
              </w:rPr>
              <w:t xml:space="preserve"> Have </w:t>
            </w:r>
          </w:p>
        </w:tc>
        <w:tc>
          <w:tcPr>
            <w:tcW w:w="5812" w:type="dxa"/>
          </w:tcPr>
          <w:p w14:paraId="1E5EB58D" w14:textId="77777777" w:rsidR="001A3167" w:rsidRPr="006A4CE4" w:rsidRDefault="001A3167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167" w14:paraId="51A18FE4" w14:textId="77777777" w:rsidTr="00DC2D5C">
        <w:tc>
          <w:tcPr>
            <w:tcW w:w="989" w:type="dxa"/>
          </w:tcPr>
          <w:p w14:paraId="4FC92D71" w14:textId="77777777" w:rsidR="001A3167" w:rsidRPr="006A4CE4" w:rsidRDefault="006A4CE4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6A4CE4">
              <w:rPr>
                <w:rFonts w:ascii="Arial" w:hAnsi="Arial" w:cs="Arial"/>
                <w:sz w:val="20"/>
                <w:szCs w:val="20"/>
              </w:rPr>
              <w:t>NFR011</w:t>
            </w:r>
          </w:p>
        </w:tc>
        <w:tc>
          <w:tcPr>
            <w:tcW w:w="6524" w:type="dxa"/>
          </w:tcPr>
          <w:p w14:paraId="73E12BDA" w14:textId="77777777" w:rsidR="001A3167" w:rsidRPr="006A4CE4" w:rsidRDefault="006A4CE4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6A4CE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Test set megger</w:t>
            </w:r>
          </w:p>
        </w:tc>
        <w:tc>
          <w:tcPr>
            <w:tcW w:w="1418" w:type="dxa"/>
          </w:tcPr>
          <w:p w14:paraId="205C484D" w14:textId="77777777" w:rsidR="001A3167" w:rsidRPr="006A4CE4" w:rsidRDefault="006A4CE4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6A4CE4">
              <w:rPr>
                <w:rFonts w:ascii="Arial" w:hAnsi="Arial" w:cs="Arial"/>
                <w:sz w:val="20"/>
                <w:szCs w:val="20"/>
              </w:rPr>
              <w:t>Must</w:t>
            </w:r>
            <w:r w:rsidR="001A3167" w:rsidRPr="006A4CE4">
              <w:rPr>
                <w:rFonts w:ascii="Arial" w:hAnsi="Arial" w:cs="Arial"/>
                <w:sz w:val="20"/>
                <w:szCs w:val="20"/>
              </w:rPr>
              <w:t xml:space="preserve"> Have</w:t>
            </w:r>
          </w:p>
        </w:tc>
        <w:tc>
          <w:tcPr>
            <w:tcW w:w="5812" w:type="dxa"/>
          </w:tcPr>
          <w:p w14:paraId="0F4E806D" w14:textId="77777777" w:rsidR="001A3167" w:rsidRPr="006A4CE4" w:rsidRDefault="006A4CE4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6A4CE4">
              <w:rPr>
                <w:rFonts w:ascii="Arial" w:hAnsi="Arial" w:cs="Arial"/>
                <w:sz w:val="20"/>
                <w:szCs w:val="20"/>
              </w:rPr>
              <w:t>Insulation resistance testing</w:t>
            </w:r>
          </w:p>
        </w:tc>
      </w:tr>
      <w:tr w:rsidR="00380FFC" w14:paraId="0710D7D9" w14:textId="77777777" w:rsidTr="00870F74">
        <w:tc>
          <w:tcPr>
            <w:tcW w:w="14743" w:type="dxa"/>
            <w:gridSpan w:val="4"/>
          </w:tcPr>
          <w:p w14:paraId="3E1A03CE" w14:textId="77777777" w:rsidR="00380FFC" w:rsidRPr="006A4CE4" w:rsidRDefault="006A4CE4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A4CE4">
              <w:rPr>
                <w:rFonts w:ascii="Arial" w:hAnsi="Arial" w:cs="Arial"/>
                <w:b/>
                <w:sz w:val="20"/>
                <w:szCs w:val="20"/>
              </w:rPr>
              <w:t>Security and Privacy</w:t>
            </w:r>
          </w:p>
        </w:tc>
      </w:tr>
      <w:tr w:rsidR="006A4CE4" w:rsidRPr="006A4CE4" w14:paraId="288FC0F8" w14:textId="77777777" w:rsidTr="00DC2D5C">
        <w:tc>
          <w:tcPr>
            <w:tcW w:w="989" w:type="dxa"/>
          </w:tcPr>
          <w:p w14:paraId="2C35436D" w14:textId="77777777" w:rsidR="006A4CE4" w:rsidRPr="006A4CE4" w:rsidRDefault="006A4CE4" w:rsidP="006A4CE4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6A4CE4">
              <w:rPr>
                <w:rFonts w:ascii="Arial" w:hAnsi="Arial" w:cs="Arial"/>
                <w:sz w:val="20"/>
                <w:szCs w:val="20"/>
              </w:rPr>
              <w:t>NFR</w:t>
            </w:r>
            <w:r w:rsidR="0025527A">
              <w:rPr>
                <w:rFonts w:ascii="Arial" w:hAnsi="Arial" w:cs="Arial"/>
                <w:sz w:val="20"/>
                <w:szCs w:val="20"/>
              </w:rPr>
              <w:t>012</w:t>
            </w:r>
          </w:p>
        </w:tc>
        <w:tc>
          <w:tcPr>
            <w:tcW w:w="6524" w:type="dxa"/>
            <w:vAlign w:val="bottom"/>
          </w:tcPr>
          <w:p w14:paraId="12686ACB" w14:textId="77777777" w:rsidR="006A4CE4" w:rsidRPr="006A4CE4" w:rsidRDefault="006A4CE4" w:rsidP="006A4CE4">
            <w:pPr>
              <w:ind w:left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4CE4">
              <w:rPr>
                <w:rFonts w:ascii="Arial" w:hAnsi="Arial" w:cs="Arial"/>
                <w:color w:val="000000"/>
                <w:sz w:val="20"/>
                <w:szCs w:val="20"/>
              </w:rPr>
              <w:t>The PST must provide a read out of assessment scores to admin users only</w:t>
            </w:r>
          </w:p>
        </w:tc>
        <w:tc>
          <w:tcPr>
            <w:tcW w:w="1418" w:type="dxa"/>
          </w:tcPr>
          <w:p w14:paraId="4AD59815" w14:textId="77777777" w:rsidR="006A4CE4" w:rsidRPr="006A4CE4" w:rsidRDefault="006A4CE4" w:rsidP="006A4CE4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CE4">
              <w:rPr>
                <w:rFonts w:ascii="Arial" w:hAnsi="Arial" w:cs="Arial"/>
                <w:sz w:val="20"/>
                <w:szCs w:val="20"/>
              </w:rPr>
              <w:t>Should Have</w:t>
            </w:r>
          </w:p>
        </w:tc>
        <w:tc>
          <w:tcPr>
            <w:tcW w:w="5812" w:type="dxa"/>
          </w:tcPr>
          <w:p w14:paraId="7F382927" w14:textId="77777777" w:rsidR="006A4CE4" w:rsidRPr="006A4CE4" w:rsidRDefault="006A4CE4" w:rsidP="006A4CE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4CE4" w:rsidRPr="006A4CE4" w14:paraId="68DF6CD5" w14:textId="77777777" w:rsidTr="00DC2D5C">
        <w:tc>
          <w:tcPr>
            <w:tcW w:w="989" w:type="dxa"/>
          </w:tcPr>
          <w:p w14:paraId="2DEAB10D" w14:textId="77777777" w:rsidR="006A4CE4" w:rsidRPr="006A4CE4" w:rsidRDefault="0025527A" w:rsidP="006A4CE4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NFR013</w:t>
            </w:r>
          </w:p>
        </w:tc>
        <w:tc>
          <w:tcPr>
            <w:tcW w:w="6524" w:type="dxa"/>
            <w:vAlign w:val="bottom"/>
          </w:tcPr>
          <w:p w14:paraId="1F971A17" w14:textId="77777777" w:rsidR="006A4CE4" w:rsidRPr="006A4CE4" w:rsidRDefault="006A4CE4" w:rsidP="006A4CE4">
            <w:pPr>
              <w:ind w:left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4CE4">
              <w:rPr>
                <w:rFonts w:ascii="Arial" w:hAnsi="Arial" w:cs="Arial"/>
                <w:color w:val="000000"/>
                <w:sz w:val="20"/>
                <w:szCs w:val="20"/>
              </w:rPr>
              <w:t>The PST must be a closed system that is not network enabled or WiFi capable</w:t>
            </w:r>
          </w:p>
        </w:tc>
        <w:tc>
          <w:tcPr>
            <w:tcW w:w="1418" w:type="dxa"/>
          </w:tcPr>
          <w:p w14:paraId="02D09A15" w14:textId="77777777" w:rsidR="006A4CE4" w:rsidRPr="006A4CE4" w:rsidRDefault="006A4CE4" w:rsidP="006A4CE4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6A4CE4">
              <w:rPr>
                <w:rFonts w:ascii="Arial" w:hAnsi="Arial" w:cs="Arial"/>
                <w:sz w:val="20"/>
                <w:szCs w:val="20"/>
              </w:rPr>
              <w:t>Must Have</w:t>
            </w:r>
          </w:p>
        </w:tc>
        <w:tc>
          <w:tcPr>
            <w:tcW w:w="5812" w:type="dxa"/>
          </w:tcPr>
          <w:p w14:paraId="17B3D42C" w14:textId="77777777" w:rsidR="006A4CE4" w:rsidRPr="006A4CE4" w:rsidRDefault="006A4CE4" w:rsidP="006A4CE4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27A" w:rsidRPr="006A4CE4" w14:paraId="3A1FF25B" w14:textId="77777777" w:rsidTr="00DC2D5C">
        <w:tc>
          <w:tcPr>
            <w:tcW w:w="989" w:type="dxa"/>
          </w:tcPr>
          <w:p w14:paraId="5E5F17D8" w14:textId="77777777" w:rsidR="0025527A" w:rsidRPr="006A4CE4" w:rsidRDefault="0025527A" w:rsidP="0025527A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NFR014</w:t>
            </w:r>
          </w:p>
        </w:tc>
        <w:tc>
          <w:tcPr>
            <w:tcW w:w="6524" w:type="dxa"/>
            <w:vAlign w:val="bottom"/>
          </w:tcPr>
          <w:p w14:paraId="0122ABF7" w14:textId="77777777" w:rsidR="0025527A" w:rsidRPr="006A4CE4" w:rsidRDefault="0025527A" w:rsidP="0025527A">
            <w:pPr>
              <w:ind w:left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4CE4">
              <w:rPr>
                <w:rFonts w:ascii="Arial" w:hAnsi="Arial" w:cs="Arial"/>
                <w:color w:val="000000"/>
                <w:sz w:val="20"/>
                <w:szCs w:val="20"/>
              </w:rPr>
              <w:t>The PST must have a data confidentiality policy</w:t>
            </w:r>
          </w:p>
        </w:tc>
        <w:tc>
          <w:tcPr>
            <w:tcW w:w="1418" w:type="dxa"/>
          </w:tcPr>
          <w:p w14:paraId="2A2BC4D3" w14:textId="77777777" w:rsidR="0025527A" w:rsidRPr="006A4CE4" w:rsidRDefault="0025527A" w:rsidP="0025527A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6A4CE4">
              <w:rPr>
                <w:rFonts w:ascii="Arial" w:hAnsi="Arial" w:cs="Arial"/>
                <w:sz w:val="20"/>
                <w:szCs w:val="20"/>
              </w:rPr>
              <w:t>Should Have</w:t>
            </w:r>
          </w:p>
        </w:tc>
        <w:tc>
          <w:tcPr>
            <w:tcW w:w="5812" w:type="dxa"/>
            <w:vAlign w:val="bottom"/>
          </w:tcPr>
          <w:p w14:paraId="6C2A9EEE" w14:textId="77777777" w:rsidR="0025527A" w:rsidRDefault="0025527A" w:rsidP="0025527A">
            <w:pPr>
              <w:ind w:left="0"/>
              <w:jc w:val="lef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Extent to which data needs to be protected and kept confidential </w:t>
            </w:r>
          </w:p>
        </w:tc>
      </w:tr>
      <w:tr w:rsidR="0025527A" w:rsidRPr="006A4CE4" w14:paraId="5B30C5C9" w14:textId="77777777" w:rsidTr="00DC2D5C">
        <w:tc>
          <w:tcPr>
            <w:tcW w:w="989" w:type="dxa"/>
          </w:tcPr>
          <w:p w14:paraId="76A15FDA" w14:textId="77777777" w:rsidR="0025527A" w:rsidRPr="006A4CE4" w:rsidRDefault="0025527A" w:rsidP="0025527A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NFR015</w:t>
            </w:r>
          </w:p>
        </w:tc>
        <w:tc>
          <w:tcPr>
            <w:tcW w:w="6524" w:type="dxa"/>
            <w:vAlign w:val="bottom"/>
          </w:tcPr>
          <w:p w14:paraId="27E72363" w14:textId="77777777" w:rsidR="0025527A" w:rsidRPr="006A4CE4" w:rsidRDefault="0025527A" w:rsidP="0025527A">
            <w:pPr>
              <w:ind w:left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4CE4">
              <w:rPr>
                <w:rFonts w:ascii="Arial" w:hAnsi="Arial" w:cs="Arial"/>
                <w:color w:val="000000"/>
                <w:sz w:val="20"/>
                <w:szCs w:val="20"/>
              </w:rPr>
              <w:t>The PST will follow the Authorities compliance policies</w:t>
            </w:r>
          </w:p>
        </w:tc>
        <w:tc>
          <w:tcPr>
            <w:tcW w:w="1418" w:type="dxa"/>
          </w:tcPr>
          <w:p w14:paraId="694543BC" w14:textId="77777777" w:rsidR="0025527A" w:rsidRPr="006A4CE4" w:rsidRDefault="0025527A" w:rsidP="0025527A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6A4CE4">
              <w:rPr>
                <w:rFonts w:ascii="Arial" w:hAnsi="Arial" w:cs="Arial"/>
                <w:sz w:val="20"/>
                <w:szCs w:val="20"/>
              </w:rPr>
              <w:t>Should Have</w:t>
            </w:r>
          </w:p>
        </w:tc>
        <w:tc>
          <w:tcPr>
            <w:tcW w:w="5812" w:type="dxa"/>
            <w:vAlign w:val="bottom"/>
          </w:tcPr>
          <w:p w14:paraId="21447B09" w14:textId="77777777" w:rsidR="0025527A" w:rsidRDefault="0025527A" w:rsidP="0025527A">
            <w:pPr>
              <w:ind w:left="0"/>
              <w:jc w:val="lef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The processes which will be used to confirm systems compliance with an organisation security standards and policies </w:t>
            </w:r>
          </w:p>
        </w:tc>
      </w:tr>
      <w:tr w:rsidR="0025527A" w:rsidRPr="006A4CE4" w14:paraId="01FC580F" w14:textId="77777777" w:rsidTr="00DC2D5C">
        <w:tc>
          <w:tcPr>
            <w:tcW w:w="989" w:type="dxa"/>
          </w:tcPr>
          <w:p w14:paraId="79208EBA" w14:textId="77777777" w:rsidR="0025527A" w:rsidRPr="006A4CE4" w:rsidRDefault="0025527A" w:rsidP="0025527A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NFR016</w:t>
            </w:r>
          </w:p>
        </w:tc>
        <w:tc>
          <w:tcPr>
            <w:tcW w:w="6524" w:type="dxa"/>
            <w:vAlign w:val="bottom"/>
          </w:tcPr>
          <w:p w14:paraId="7110662F" w14:textId="77777777" w:rsidR="0025527A" w:rsidRPr="006A4CE4" w:rsidRDefault="0025527A" w:rsidP="0025527A">
            <w:pPr>
              <w:ind w:left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4CE4">
              <w:rPr>
                <w:rFonts w:ascii="Arial" w:hAnsi="Arial" w:cs="Arial"/>
                <w:color w:val="000000"/>
                <w:sz w:val="20"/>
                <w:szCs w:val="20"/>
              </w:rPr>
              <w:t>The PST must be auditable</w:t>
            </w:r>
          </w:p>
        </w:tc>
        <w:tc>
          <w:tcPr>
            <w:tcW w:w="1418" w:type="dxa"/>
          </w:tcPr>
          <w:p w14:paraId="1D2D1994" w14:textId="77777777" w:rsidR="0025527A" w:rsidRPr="006A4CE4" w:rsidRDefault="0025527A" w:rsidP="0025527A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6A4CE4">
              <w:rPr>
                <w:rFonts w:ascii="Arial" w:hAnsi="Arial" w:cs="Arial"/>
                <w:sz w:val="20"/>
                <w:szCs w:val="20"/>
              </w:rPr>
              <w:t>Should Have</w:t>
            </w:r>
          </w:p>
        </w:tc>
        <w:tc>
          <w:tcPr>
            <w:tcW w:w="5812" w:type="dxa"/>
            <w:vAlign w:val="bottom"/>
          </w:tcPr>
          <w:p w14:paraId="663B0A05" w14:textId="77777777" w:rsidR="0025527A" w:rsidRDefault="0025527A" w:rsidP="0025527A">
            <w:pPr>
              <w:ind w:left="0"/>
              <w:jc w:val="lef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Security driven auditing to ensure the security guidelines and policies are not being breached </w:t>
            </w:r>
          </w:p>
        </w:tc>
      </w:tr>
      <w:tr w:rsidR="00380FFC" w14:paraId="29813058" w14:textId="77777777" w:rsidTr="007124A5">
        <w:tc>
          <w:tcPr>
            <w:tcW w:w="14743" w:type="dxa"/>
            <w:gridSpan w:val="4"/>
          </w:tcPr>
          <w:p w14:paraId="48CADCB0" w14:textId="77777777" w:rsidR="00380FFC" w:rsidRPr="006A4CE4" w:rsidRDefault="0025527A">
            <w:pPr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Delivery</w:t>
            </w:r>
          </w:p>
        </w:tc>
      </w:tr>
      <w:tr w:rsidR="00DC2D5C" w:rsidRPr="00380FFC" w14:paraId="29213254" w14:textId="77777777" w:rsidTr="00DC2D5C">
        <w:tc>
          <w:tcPr>
            <w:tcW w:w="989" w:type="dxa"/>
          </w:tcPr>
          <w:p w14:paraId="5C2879BB" w14:textId="77777777" w:rsidR="00DC2D5C" w:rsidRPr="006A4CE4" w:rsidRDefault="00DC2D5C" w:rsidP="00DC2D5C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NFR017</w:t>
            </w:r>
          </w:p>
        </w:tc>
        <w:tc>
          <w:tcPr>
            <w:tcW w:w="6524" w:type="dxa"/>
            <w:vAlign w:val="bottom"/>
          </w:tcPr>
          <w:p w14:paraId="17D2EC01" w14:textId="77777777" w:rsidR="00DC2D5C" w:rsidRDefault="00DC2D5C" w:rsidP="00DC2D5C">
            <w:pPr>
              <w:ind w:left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Supporting Documentation</w:t>
            </w:r>
          </w:p>
        </w:tc>
        <w:tc>
          <w:tcPr>
            <w:tcW w:w="1418" w:type="dxa"/>
          </w:tcPr>
          <w:p w14:paraId="11B49983" w14:textId="77777777" w:rsidR="00DC2D5C" w:rsidRPr="006A4CE4" w:rsidRDefault="00DC2D5C" w:rsidP="00DC2D5C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6A4CE4">
              <w:rPr>
                <w:rFonts w:ascii="Arial" w:hAnsi="Arial" w:cs="Arial"/>
                <w:sz w:val="20"/>
                <w:szCs w:val="20"/>
              </w:rPr>
              <w:t>Must Have</w:t>
            </w:r>
          </w:p>
        </w:tc>
        <w:tc>
          <w:tcPr>
            <w:tcW w:w="5812" w:type="dxa"/>
            <w:vAlign w:val="bottom"/>
          </w:tcPr>
          <w:p w14:paraId="58720470" w14:textId="77777777" w:rsidR="00DC2D5C" w:rsidRDefault="00DC2D5C" w:rsidP="00DC2D5C">
            <w:pPr>
              <w:ind w:left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Processes and procedures for carrying out functionals / Fault Finding as per current documentation</w:t>
            </w:r>
          </w:p>
        </w:tc>
      </w:tr>
      <w:tr w:rsidR="00DC2D5C" w:rsidRPr="00380FFC" w14:paraId="407DEA46" w14:textId="77777777" w:rsidTr="00DC2D5C">
        <w:tc>
          <w:tcPr>
            <w:tcW w:w="989" w:type="dxa"/>
          </w:tcPr>
          <w:p w14:paraId="79947ABB" w14:textId="77777777" w:rsidR="00DC2D5C" w:rsidRPr="006A4CE4" w:rsidRDefault="00DC2D5C" w:rsidP="00DC2D5C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NFR018</w:t>
            </w:r>
          </w:p>
        </w:tc>
        <w:tc>
          <w:tcPr>
            <w:tcW w:w="6524" w:type="dxa"/>
            <w:vAlign w:val="bottom"/>
          </w:tcPr>
          <w:p w14:paraId="50355D4E" w14:textId="77777777" w:rsidR="00DC2D5C" w:rsidRDefault="00DC2D5C" w:rsidP="00DC2D5C">
            <w:pPr>
              <w:ind w:left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Upgrades, bug fixes</w:t>
            </w:r>
          </w:p>
        </w:tc>
        <w:tc>
          <w:tcPr>
            <w:tcW w:w="1418" w:type="dxa"/>
          </w:tcPr>
          <w:p w14:paraId="2A495F77" w14:textId="77777777" w:rsidR="00DC2D5C" w:rsidRPr="006A4CE4" w:rsidRDefault="00DC2D5C" w:rsidP="00DC2D5C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6A4CE4">
              <w:rPr>
                <w:rFonts w:ascii="Arial" w:hAnsi="Arial" w:cs="Arial"/>
                <w:sz w:val="20"/>
                <w:szCs w:val="20"/>
              </w:rPr>
              <w:t>Must Have</w:t>
            </w:r>
          </w:p>
        </w:tc>
        <w:tc>
          <w:tcPr>
            <w:tcW w:w="5812" w:type="dxa"/>
            <w:vAlign w:val="bottom"/>
          </w:tcPr>
          <w:p w14:paraId="5BE021CF" w14:textId="77777777" w:rsidR="00DC2D5C" w:rsidRDefault="00DC2D5C" w:rsidP="00DC2D5C">
            <w:pPr>
              <w:ind w:left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 downtime</w:t>
            </w:r>
          </w:p>
        </w:tc>
      </w:tr>
      <w:tr w:rsidR="00DC2D5C" w:rsidRPr="00380FFC" w14:paraId="5429AA7C" w14:textId="77777777" w:rsidTr="00DC2D5C">
        <w:tc>
          <w:tcPr>
            <w:tcW w:w="989" w:type="dxa"/>
          </w:tcPr>
          <w:p w14:paraId="399164BC" w14:textId="77777777" w:rsidR="00DC2D5C" w:rsidRPr="006A4CE4" w:rsidRDefault="00DC2D5C" w:rsidP="00DC2D5C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NFR019</w:t>
            </w:r>
          </w:p>
        </w:tc>
        <w:tc>
          <w:tcPr>
            <w:tcW w:w="6524" w:type="dxa"/>
            <w:vAlign w:val="bottom"/>
          </w:tcPr>
          <w:p w14:paraId="19D249F4" w14:textId="77777777" w:rsidR="00DC2D5C" w:rsidRDefault="00DC2D5C" w:rsidP="00DC2D5C">
            <w:pPr>
              <w:ind w:left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Ongoing support and maintenance requirements </w:t>
            </w:r>
          </w:p>
        </w:tc>
        <w:tc>
          <w:tcPr>
            <w:tcW w:w="1418" w:type="dxa"/>
          </w:tcPr>
          <w:p w14:paraId="336BDE52" w14:textId="77777777" w:rsidR="00DC2D5C" w:rsidRPr="006A4CE4" w:rsidRDefault="00DC2D5C" w:rsidP="00DC2D5C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6A4CE4">
              <w:rPr>
                <w:rFonts w:ascii="Arial" w:hAnsi="Arial" w:cs="Arial"/>
                <w:sz w:val="20"/>
                <w:szCs w:val="20"/>
              </w:rPr>
              <w:t>Must Have</w:t>
            </w:r>
          </w:p>
        </w:tc>
        <w:tc>
          <w:tcPr>
            <w:tcW w:w="5812" w:type="dxa"/>
            <w:vAlign w:val="bottom"/>
          </w:tcPr>
          <w:p w14:paraId="4C3CD0F8" w14:textId="77777777" w:rsidR="00DC2D5C" w:rsidRDefault="00DC2D5C" w:rsidP="00DC2D5C">
            <w:pPr>
              <w:ind w:left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GTMS Contract support</w:t>
            </w:r>
          </w:p>
        </w:tc>
      </w:tr>
      <w:tr w:rsidR="00DC2D5C" w:rsidRPr="00380FFC" w14:paraId="2C2C181B" w14:textId="77777777" w:rsidTr="00DC2D5C">
        <w:tc>
          <w:tcPr>
            <w:tcW w:w="989" w:type="dxa"/>
          </w:tcPr>
          <w:p w14:paraId="5D7E4291" w14:textId="77777777" w:rsidR="00DC2D5C" w:rsidRPr="006A4CE4" w:rsidRDefault="00DC2D5C" w:rsidP="00DC2D5C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NFR020</w:t>
            </w:r>
          </w:p>
        </w:tc>
        <w:tc>
          <w:tcPr>
            <w:tcW w:w="6524" w:type="dxa"/>
            <w:vAlign w:val="bottom"/>
          </w:tcPr>
          <w:p w14:paraId="4FCCA79D" w14:textId="77777777" w:rsidR="00DC2D5C" w:rsidRDefault="00DC2D5C" w:rsidP="00DC2D5C">
            <w:pPr>
              <w:ind w:left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Acceptance testing</w:t>
            </w:r>
          </w:p>
        </w:tc>
        <w:tc>
          <w:tcPr>
            <w:tcW w:w="1418" w:type="dxa"/>
          </w:tcPr>
          <w:p w14:paraId="7947244C" w14:textId="77777777" w:rsidR="00DC2D5C" w:rsidRPr="006A4CE4" w:rsidRDefault="00DC2D5C" w:rsidP="00DC2D5C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6A4CE4">
              <w:rPr>
                <w:rFonts w:ascii="Arial" w:hAnsi="Arial" w:cs="Arial"/>
                <w:sz w:val="20"/>
                <w:szCs w:val="20"/>
              </w:rPr>
              <w:t>Must Have</w:t>
            </w:r>
          </w:p>
        </w:tc>
        <w:tc>
          <w:tcPr>
            <w:tcW w:w="5812" w:type="dxa"/>
            <w:vAlign w:val="bottom"/>
          </w:tcPr>
          <w:p w14:paraId="394877E3" w14:textId="77777777" w:rsidR="00DC2D5C" w:rsidRDefault="00DC2D5C" w:rsidP="00DC2D5C">
            <w:pPr>
              <w:ind w:left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All parties (RNAESS/SAAE/Cosfrod) need to sign off on acceptance testing</w:t>
            </w:r>
          </w:p>
        </w:tc>
      </w:tr>
      <w:tr w:rsidR="00DC2D5C" w:rsidRPr="00380FFC" w14:paraId="1F647BCA" w14:textId="77777777" w:rsidTr="00DC2D5C">
        <w:tc>
          <w:tcPr>
            <w:tcW w:w="989" w:type="dxa"/>
          </w:tcPr>
          <w:p w14:paraId="32A59914" w14:textId="77777777" w:rsidR="00DC2D5C" w:rsidRPr="006A4CE4" w:rsidRDefault="00DC2D5C" w:rsidP="00DC2D5C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NFR021</w:t>
            </w:r>
          </w:p>
        </w:tc>
        <w:tc>
          <w:tcPr>
            <w:tcW w:w="6524" w:type="dxa"/>
            <w:vAlign w:val="bottom"/>
          </w:tcPr>
          <w:p w14:paraId="15EE62DE" w14:textId="77777777" w:rsidR="00DC2D5C" w:rsidRDefault="00DC2D5C" w:rsidP="00DC2D5C">
            <w:pPr>
              <w:ind w:left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The PST must have a test environment </w:t>
            </w:r>
          </w:p>
        </w:tc>
        <w:tc>
          <w:tcPr>
            <w:tcW w:w="1418" w:type="dxa"/>
          </w:tcPr>
          <w:p w14:paraId="7553A6E0" w14:textId="77777777" w:rsidR="00DC2D5C" w:rsidRPr="006A4CE4" w:rsidRDefault="00DC2D5C" w:rsidP="00DC2D5C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6A4CE4">
              <w:rPr>
                <w:rFonts w:ascii="Arial" w:hAnsi="Arial" w:cs="Arial"/>
                <w:sz w:val="20"/>
                <w:szCs w:val="20"/>
              </w:rPr>
              <w:t>Must Have</w:t>
            </w:r>
          </w:p>
        </w:tc>
        <w:tc>
          <w:tcPr>
            <w:tcW w:w="5812" w:type="dxa"/>
            <w:vAlign w:val="bottom"/>
          </w:tcPr>
          <w:p w14:paraId="2535E37A" w14:textId="77777777" w:rsidR="00DC2D5C" w:rsidRDefault="00DC2D5C" w:rsidP="00DC2D5C">
            <w:pPr>
              <w:ind w:left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Any upgrades or changes should be tested in the testing environment before going into a live environment </w:t>
            </w:r>
          </w:p>
        </w:tc>
      </w:tr>
      <w:tr w:rsidR="00380FFC" w:rsidRPr="00380FFC" w14:paraId="77A8EDEC" w14:textId="77777777" w:rsidTr="000F7A05">
        <w:tc>
          <w:tcPr>
            <w:tcW w:w="14743" w:type="dxa"/>
            <w:gridSpan w:val="4"/>
          </w:tcPr>
          <w:p w14:paraId="6CEDBE42" w14:textId="77777777" w:rsidR="00380FFC" w:rsidRPr="006A4CE4" w:rsidRDefault="00DC2D5C">
            <w:pPr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Reliability</w:t>
            </w:r>
          </w:p>
        </w:tc>
      </w:tr>
      <w:tr w:rsidR="00380FFC" w:rsidRPr="00380FFC" w14:paraId="37E0C27C" w14:textId="77777777" w:rsidTr="00DC2D5C">
        <w:tc>
          <w:tcPr>
            <w:tcW w:w="989" w:type="dxa"/>
          </w:tcPr>
          <w:p w14:paraId="26BC71FE" w14:textId="77777777" w:rsidR="00380FFC" w:rsidRPr="006A4CE4" w:rsidRDefault="00DC2D5C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NFR022</w:t>
            </w:r>
          </w:p>
        </w:tc>
        <w:tc>
          <w:tcPr>
            <w:tcW w:w="6524" w:type="dxa"/>
          </w:tcPr>
          <w:p w14:paraId="266DEF79" w14:textId="77777777" w:rsidR="00380FFC" w:rsidRPr="006A4CE4" w:rsidRDefault="00DC2D5C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No less than 90% of PSTs must always be available when training is being provided</w:t>
            </w:r>
          </w:p>
        </w:tc>
        <w:tc>
          <w:tcPr>
            <w:tcW w:w="1418" w:type="dxa"/>
          </w:tcPr>
          <w:p w14:paraId="6288B265" w14:textId="77777777" w:rsidR="00380FFC" w:rsidRPr="006A4CE4" w:rsidRDefault="00380FFC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6A4CE4">
              <w:rPr>
                <w:rFonts w:ascii="Arial" w:hAnsi="Arial" w:cs="Arial"/>
                <w:sz w:val="20"/>
                <w:szCs w:val="20"/>
              </w:rPr>
              <w:t>Must Have</w:t>
            </w:r>
          </w:p>
        </w:tc>
        <w:tc>
          <w:tcPr>
            <w:tcW w:w="5812" w:type="dxa"/>
          </w:tcPr>
          <w:p w14:paraId="3130CACC" w14:textId="77777777" w:rsidR="00380FFC" w:rsidRPr="006A4CE4" w:rsidRDefault="00380FFC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91E8BC" w14:textId="77777777" w:rsidR="00AA6F2C" w:rsidRPr="00380FFC" w:rsidRDefault="00AA6F2C">
      <w:pPr>
        <w:rPr>
          <w:rFonts w:ascii="Arial" w:hAnsi="Arial" w:cs="Arial"/>
          <w:sz w:val="20"/>
          <w:szCs w:val="20"/>
        </w:rPr>
      </w:pPr>
    </w:p>
    <w:sectPr w:rsidR="00AA6F2C" w:rsidRPr="00380FFC" w:rsidSect="001A3167">
      <w:headerReference w:type="default" r:id="rId13"/>
      <w:footerReference w:type="default" r:id="rId14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58BAC" w14:textId="77777777" w:rsidR="0056540E" w:rsidRDefault="0056540E" w:rsidP="001A3167">
      <w:pPr>
        <w:spacing w:after="0"/>
      </w:pPr>
      <w:r>
        <w:separator/>
      </w:r>
    </w:p>
  </w:endnote>
  <w:endnote w:type="continuationSeparator" w:id="0">
    <w:p w14:paraId="460C22B2" w14:textId="77777777" w:rsidR="0056540E" w:rsidRDefault="0056540E" w:rsidP="001A31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68386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818974" w14:textId="46E6C057" w:rsidR="007E6B24" w:rsidRDefault="00285C14">
        <w:pPr>
          <w:pStyle w:val="Footer"/>
          <w:jc w:val="center"/>
        </w:pPr>
        <w:r>
          <w:t>D</w:t>
        </w:r>
        <w:r w:rsidR="007E6B24">
          <w:t>-</w:t>
        </w:r>
        <w:r w:rsidR="007E6B24">
          <w:fldChar w:fldCharType="begin"/>
        </w:r>
        <w:r w:rsidR="007E6B24">
          <w:instrText xml:space="preserve"> PAGE   \* MERGEFORMAT </w:instrText>
        </w:r>
        <w:r w:rsidR="007E6B24">
          <w:fldChar w:fldCharType="separate"/>
        </w:r>
        <w:r w:rsidR="009B28C6">
          <w:rPr>
            <w:noProof/>
          </w:rPr>
          <w:t>1</w:t>
        </w:r>
        <w:r w:rsidR="007E6B24">
          <w:rPr>
            <w:noProof/>
          </w:rPr>
          <w:fldChar w:fldCharType="end"/>
        </w:r>
      </w:p>
    </w:sdtContent>
  </w:sdt>
  <w:p w14:paraId="71831043" w14:textId="77777777" w:rsidR="007E6B24" w:rsidRDefault="007E6B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3D479" w14:textId="77777777" w:rsidR="0056540E" w:rsidRDefault="0056540E" w:rsidP="001A3167">
      <w:pPr>
        <w:spacing w:after="0"/>
      </w:pPr>
      <w:r>
        <w:separator/>
      </w:r>
    </w:p>
  </w:footnote>
  <w:footnote w:type="continuationSeparator" w:id="0">
    <w:p w14:paraId="2FCB02CB" w14:textId="77777777" w:rsidR="0056540E" w:rsidRDefault="0056540E" w:rsidP="001A3167">
      <w:pPr>
        <w:spacing w:after="0"/>
      </w:pPr>
      <w:r>
        <w:continuationSeparator/>
      </w:r>
    </w:p>
  </w:footnote>
  <w:footnote w:id="1">
    <w:p w14:paraId="1A37019C" w14:textId="77777777" w:rsidR="001A3167" w:rsidRDefault="001A3167" w:rsidP="00380FFC">
      <w:pPr>
        <w:pStyle w:val="FootnoteText"/>
        <w:ind w:left="0"/>
      </w:pPr>
      <w:r>
        <w:rPr>
          <w:rStyle w:val="FootnoteReference"/>
        </w:rPr>
        <w:footnoteRef/>
      </w:r>
      <w:r>
        <w:t xml:space="preserve"> Must </w:t>
      </w:r>
      <w:r w:rsidR="00DC2D5C">
        <w:t>H</w:t>
      </w:r>
      <w:r>
        <w:t>av, Should Have, Could Have, Will Not Have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FE03E" w14:textId="77777777" w:rsidR="007E6B24" w:rsidRDefault="007E6B24" w:rsidP="007E6B24">
    <w:pPr>
      <w:pStyle w:val="Header"/>
      <w:jc w:val="right"/>
    </w:pPr>
    <w:r>
      <w:t xml:space="preserve">Annex </w:t>
    </w:r>
    <w:r w:rsidR="00285C14">
      <w:t>D</w:t>
    </w:r>
    <w:r>
      <w:t xml:space="preserve"> to </w:t>
    </w:r>
  </w:p>
  <w:p w14:paraId="216A91B4" w14:textId="77777777" w:rsidR="007E6B24" w:rsidRDefault="007E6B24" w:rsidP="007E6B24">
    <w:pPr>
      <w:pStyle w:val="Header"/>
      <w:jc w:val="right"/>
    </w:pPr>
    <w:r>
      <w:t>DC 3684 Obsolete AC/DC PST</w:t>
    </w:r>
  </w:p>
  <w:p w14:paraId="10645E71" w14:textId="77777777" w:rsidR="007E6B24" w:rsidRDefault="007E6B24" w:rsidP="007E6B24">
    <w:pPr>
      <w:pStyle w:val="Header"/>
      <w:jc w:val="right"/>
    </w:pPr>
    <w:r>
      <w:t>Dated 19 May 22</w:t>
    </w:r>
  </w:p>
  <w:p w14:paraId="7587C36E" w14:textId="77777777" w:rsidR="007E6B24" w:rsidRDefault="007E6B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67"/>
    <w:rsid w:val="001A3167"/>
    <w:rsid w:val="0025527A"/>
    <w:rsid w:val="00285C14"/>
    <w:rsid w:val="00380FFC"/>
    <w:rsid w:val="0056540E"/>
    <w:rsid w:val="006A4CE4"/>
    <w:rsid w:val="007E6B24"/>
    <w:rsid w:val="009B28C6"/>
    <w:rsid w:val="00AA6F2C"/>
    <w:rsid w:val="00B8794D"/>
    <w:rsid w:val="00DC2D5C"/>
    <w:rsid w:val="00E37AEB"/>
    <w:rsid w:val="00E6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660ED"/>
  <w15:chartTrackingRefBased/>
  <w15:docId w15:val="{2F7936C8-181E-4D7A-B3A5-99168E86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20"/>
        <w:ind w:left="11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316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A3167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16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316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E6B2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E6B24"/>
  </w:style>
  <w:style w:type="paragraph" w:styleId="Footer">
    <w:name w:val="footer"/>
    <w:basedOn w:val="Normal"/>
    <w:link w:val="FooterChar"/>
    <w:uiPriority w:val="99"/>
    <w:unhideWhenUsed/>
    <w:rsid w:val="007E6B2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E6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customXml" Target="../customXml/item8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D Document" ma:contentTypeID="0x010100D9D675D6CDED02438DC7CFF78D2F29E40100762FD9E35C44AE4385FD594929A9705A" ma:contentTypeVersion="8" ma:contentTypeDescription="Designed to facilitate the storage of MOD Documents with a '.doc' or '.docx' extension" ma:contentTypeScope="" ma:versionID="6a9a780b30843341ef17490778d140f6">
  <xsd:schema xmlns:xsd="http://www.w3.org/2001/XMLSchema" xmlns:xs="http://www.w3.org/2001/XMLSchema" xmlns:p="http://schemas.microsoft.com/office/2006/metadata/properties" xmlns:ns1="http://schemas.microsoft.com/sharepoint/v3" xmlns:ns2="04738c6d-ecc8-46f1-821f-82e308eab3d9" xmlns:ns3="http://schemas.microsoft.com/sharepoint.v3" xmlns:ns4="http://schemas.microsoft.com/sharepoint/v3/fields" xmlns:ns5="966a15e1-5071-40b3-b6c1-6a004a23a831" targetNamespace="http://schemas.microsoft.com/office/2006/metadata/properties" ma:root="true" ma:fieldsID="36ae8848a4da6b8b184cc03fdf2c69f0" ns1:_="" ns2:_="" ns3:_="" ns4:_="" ns5:_="">
    <xsd:import namespace="http://schemas.microsoft.com/sharepoint/v3"/>
    <xsd:import namespace="04738c6d-ecc8-46f1-821f-82e308eab3d9"/>
    <xsd:import namespace="http://schemas.microsoft.com/sharepoint.v3"/>
    <xsd:import namespace="http://schemas.microsoft.com/sharepoint/v3/fields"/>
    <xsd:import namespace="966a15e1-5071-40b3-b6c1-6a004a23a831"/>
    <xsd:element name="properties">
      <xsd:complexType>
        <xsd:sequence>
          <xsd:element name="documentManagement">
            <xsd:complexType>
              <xsd:all>
                <xsd:element ref="ns2:UKProtectiveMarking"/>
                <xsd:element ref="ns3:CategoryDescription" minOccurs="0"/>
                <xsd:element ref="ns4:_Status" minOccurs="0"/>
                <xsd:element ref="ns2:DocumentVersion" minOccurs="0"/>
                <xsd:element ref="ns2:CreatedOriginated" minOccurs="0"/>
                <xsd:element ref="ns4:wic_System_Copyright" minOccurs="0"/>
                <xsd:element ref="ns2:TaxCatchAll" minOccurs="0"/>
                <xsd:element ref="ns2:TaxKeywordTaxHTField" minOccurs="0"/>
                <xsd:element ref="ns2:TaxCatchAllLabel" minOccurs="0"/>
                <xsd:element ref="ns1:_dlc_Exempt" minOccurs="0"/>
                <xsd:element ref="ns2:d67af1ddf1dc47979d20c0eae491b81b" minOccurs="0"/>
                <xsd:element ref="ns2:m79e07ce3690491db9121a08429fad40" minOccurs="0"/>
                <xsd:element ref="ns2:n1f450bd0d644ca798bdc94626fdef4f" minOccurs="0"/>
                <xsd:element ref="ns2:i71a74d1f9984201b479cc08077b6323" minOccurs="0"/>
                <xsd:element ref="ns5:MediaServiceMetadata" minOccurs="0"/>
                <xsd:element ref="ns5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UKProtectiveMarking" ma:index="7" ma:displayName="Security Marking" ma:default="OFFICIAL" ma:description="The OFFICIAL-SENSITIVE marking should be used if it is clear that consequence of compromise would cause significant harm; Over 80% of MOD material is expected to be marked OFFICIAL." ma:format="Dropdown" ma:internalName="UKProtectiveMarking" ma:readOnly="false">
      <xsd:simpleType>
        <xsd:restriction base="dms:Choice">
          <xsd:enumeration value="OFFICIAL"/>
          <xsd:enumeration value="OFFICIAL-SENSITIVE"/>
          <xsd:enumeration value="OFFICIAL-SENSITIVE COMMERCIAL"/>
          <xsd:enumeration value="OFFICIAL-SENSITIVE PERSONAL"/>
          <xsd:enumeration value="OFFICIAL-SENSITIVE LOCSEN"/>
        </xsd:restriction>
      </xsd:simpleType>
    </xsd:element>
    <xsd:element name="DocumentVersion" ma:index="10" nillable="true" ma:displayName="Document Version" ma:description="Version number in the format X_X_X e.g. 1_2_1.You do not need a set number of digits, 1_1 is valid for example." ma:internalName="DocumentVersion">
      <xsd:simpleType>
        <xsd:restriction base="dms:Text">
          <xsd:maxLength value="255"/>
        </xsd:restriction>
      </xsd:simpleType>
    </xsd:element>
    <xsd:element name="CreatedOriginated" ma:index="11" nillable="true" ma:displayName="Created (Originated)" ma:default="[today]" ma:description="The date the document was originally created." ma:format="DateOnly" ma:internalName="CreatedOriginated">
      <xsd:simpleType>
        <xsd:restriction base="dms:DateTime"/>
      </xsd:simpleType>
    </xsd:element>
    <xsd:element name="TaxCatchAll" ma:index="15" nillable="true" ma:displayName="Taxonomy Catch All Column" ma:description="" ma:hidden="true" ma:list="{e2e71d56-11c3-4dd3-9a29-ddf67b4aa7f9}" ma:internalName="TaxCatchAll" ma:showField="CatchAllData" ma:web="c59963ff-3117-4c22-b99d-9b78b6a73c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0" nillable="true" ma:displayName="Taxonomy Catch All Column1" ma:description="" ma:hidden="true" ma:list="{e2e71d56-11c3-4dd3-9a29-ddf67b4aa7f9}" ma:internalName="TaxCatchAllLabel" ma:readOnly="true" ma:showField="CatchAllDataLabel" ma:web="c59963ff-3117-4c22-b99d-9b78b6a73c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67af1ddf1dc47979d20c0eae491b81b" ma:index="22" ma:taxonomy="true" ma:internalName="d67af1ddf1dc47979d20c0eae491b81b" ma:taxonomyFieldName="fileplanid" ma:displayName="UK Defence File Plan" ma:default="3;#04 Deliver the Unit's objectives|954cf193-6423-4137-9b07-8b4f402d8d43" ma:fieldId="{d67af1dd-f1dc-4797-9d20-c0eae491b81b}" ma:sspId="a9ff0b8c-5d72-4038-b2cd-f57bf310c636" ma:termSetId="4c6cc6f3-ba61-4d44-9233-db11931dac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79e07ce3690491db9121a08429fad40" ma:index="23" ma:taxonomy="true" ma:internalName="m79e07ce3690491db9121a08429fad40" ma:taxonomyFieldName="Business_x0020_Owner" ma:displayName="Business Owner" ma:default="2;#Air|bae4d02c-6a4f-4c05-88c9-3d9c33685563" ma:fieldId="{679e07ce-3690-491d-b912-1a08429fad40}" ma:sspId="a9ff0b8c-5d72-4038-b2cd-f57bf310c636" ma:termSetId="38806ae3-bd96-4c11-838c-3f296b63bb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1f450bd0d644ca798bdc94626fdef4f" ma:index="25" ma:taxonomy="true" ma:internalName="n1f450bd0d644ca798bdc94626fdef4f" ma:taxonomyFieldName="Subject_x0020_Keywords" ma:displayName="Subject Keywords" ma:default="1;#Information management|6a085f67-cdb7-474e-8082-e1093d41b8cb" ma:fieldId="{71f450bd-0d64-4ca7-98bd-c94626fdef4f}" ma:taxonomyMulti="true" ma:sspId="a9ff0b8c-5d72-4038-b2cd-f57bf310c636" ma:termSetId="7b8c463c-3f4b-49b4-909b-bbb5fe2586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1a74d1f9984201b479cc08077b6323" ma:index="26" ma:taxonomy="true" ma:internalName="i71a74d1f9984201b479cc08077b6323" ma:taxonomyFieldName="Subject_x0020_Category" ma:displayName="Subject Category" ma:default="4;#Information management|07795f02-7987-43cd-b575-f41fc8ac97cd" ma:fieldId="{271a74d1-f998-4201-b479-cc08077b6323}" ma:taxonomyMulti="true" ma:sspId="a9ff0b8c-5d72-4038-b2cd-f57bf310c636" ma:termSetId="ff656f65-90c7-4f70-90bd-c22025b6cf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8" nillable="true" ma:displayName="Description" ma:description="A description of the document." ma:internalName="Category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9" nillable="true" ma:displayName="Status" ma:default="Not Started" ma:description="The document lifecycle stage." ma:format="Dropdown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Under Review"/>
              <xsd:enumeration value="Reviewed"/>
              <xsd:enumeration value="Scheduled"/>
              <xsd:enumeration value="Published"/>
              <xsd:enumeration value="Final"/>
              <xsd:enumeration value="Superseded"/>
              <xsd:enumeration value="Expired"/>
            </xsd:restriction>
          </xsd:simpleType>
        </xsd:union>
      </xsd:simpleType>
    </xsd:element>
    <xsd:element name="wic_System_Copyright" ma:index="12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a15e1-5071-40b3-b6c1-6a004a23a8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7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p:Policy xmlns:p="office.server.policy" id="" local="true">
  <p:Name>MOD Document</p:Name>
  <p:Description>WIP Information Management Policy. Draft versions retained for 1 year, previous versions retained 2 years, current version deleted 7 years after last modification.</p:Description>
  <p:Statement>This content is subject to MODs Work In Progress Information Management Policy.</p:Statement>
  <p:PolicyItems>
    <p:PolicyItem featureId="Microsoft.Office.RecordsManagement.PolicyFeatures.PolicyAudit" staticId="0x010100D9D675D6CDED02438DC7CFF78D2F29E401|1757814118" UniqueId="dc6ba186-9934-4820-84ba-14368f378971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3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Version xmlns="04738c6d-ecc8-46f1-821f-82e308eab3d9" xsi:nil="true"/>
    <d67af1ddf1dc47979d20c0eae491b81b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 Support the delivery of the Unit's objectives</TermName>
          <TermId xmlns="http://schemas.microsoft.com/office/infopath/2007/PartnerControls">5ab00cf9-9d4b-4d13-b1ba-b069d28c2f77</TermId>
        </TermInfo>
      </Terms>
    </d67af1ddf1dc47979d20c0eae491b81b>
    <TaxKeywordTaxHTField xmlns="04738c6d-ecc8-46f1-821f-82e308eab3d9">
      <Terms xmlns="http://schemas.microsoft.com/office/infopath/2007/PartnerControls"/>
    </TaxKeywordTaxHTField>
    <_Status xmlns="http://schemas.microsoft.com/sharepoint/v3/fields">Not Started</_Status>
    <n1f450bd0d644ca798bdc94626fdef4f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Finance</TermName>
          <TermId xmlns="http://schemas.microsoft.com/office/infopath/2007/PartnerControls">7d64bfc4-c276-4f9d-9dfb-e23f8dceb99a</TermId>
        </TermInfo>
        <TermInfo xmlns="http://schemas.microsoft.com/office/infopath/2007/PartnerControls">
          <TermName xmlns="http://schemas.microsoft.com/office/infopath/2007/PartnerControls">Training and education</TermName>
          <TermId xmlns="http://schemas.microsoft.com/office/infopath/2007/PartnerControls">7f4a6f1b-daa9-461e-afd5-0732750f9f13</TermId>
        </TermInfo>
      </Terms>
    </n1f450bd0d644ca798bdc94626fdef4f>
    <m79e07ce3690491db9121a08429fad40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COS</TermName>
          <TermId xmlns="http://schemas.microsoft.com/office/infopath/2007/PartnerControls">b5ed1b40-28e0-4d4d-b016-7e51b89a97f2</TermId>
        </TermInfo>
      </Terms>
    </m79e07ce3690491db9121a08429fad40>
    <TaxCatchAll xmlns="04738c6d-ecc8-46f1-821f-82e308eab3d9">
      <Value>23</Value>
      <Value>10</Value>
      <Value>9</Value>
      <Value>40</Value>
      <Value>39</Value>
      <Value>38</Value>
    </TaxCatchAll>
    <UKProtectiveMarking xmlns="04738c6d-ecc8-46f1-821f-82e308eab3d9">OFFICIAL</UKProtectiveMarking>
    <CategoryDescription xmlns="http://schemas.microsoft.com/sharepoint.v3" xsi:nil="true"/>
    <CreatedOriginated xmlns="04738c6d-ecc8-46f1-821f-82e308eab3d9">2022-05-30T16:43:38+00:00</CreatedOriginated>
    <i71a74d1f9984201b479cc08077b6323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Finance</TermName>
          <TermId xmlns="http://schemas.microsoft.com/office/infopath/2007/PartnerControls">1c76cdd5-a921-456a-8f21-f5a9b37f19d8</TermId>
        </TermInfo>
        <TermInfo xmlns="http://schemas.microsoft.com/office/infopath/2007/PartnerControls">
          <TermName xmlns="http://schemas.microsoft.com/office/infopath/2007/PartnerControls">Training and education</TermName>
          <TermId xmlns="http://schemas.microsoft.com/office/infopath/2007/PartnerControls">3e65b74f-2455-4076-b239-bf88b2aa48b6</TermId>
        </TermInfo>
      </Terms>
    </i71a74d1f9984201b479cc08077b6323>
    <wic_System_Copyright xmlns="http://schemas.microsoft.com/sharepoint/v3/fields" xsi:nil="true"/>
  </documentManagement>
</p:properties>
</file>

<file path=customXml/item5.xml><?xml version="1.0" encoding="utf-8"?>
<?mso-contentType ?>
<PolicyDirtyBag xmlns="microsoft.office.server.policy.changes">
  <Microsoft.Office.RecordsManagement.PolicyFeatures.PolicyAudit op="Change"/>
</PolicyDirtyBag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?mso-contentType ?>
<SharedContentType xmlns="Microsoft.SharePoint.Taxonomy.ContentTypeSync" SourceId="a9ff0b8c-5d72-4038-b2cd-f57bf310c636" ContentTypeId="0x010100D9D675D6CDED02438DC7CFF78D2F29E401" PreviousValue="false" LastSyncTimeStamp="2017-05-26T14:13:10.48Z"/>
</file>

<file path=customXml/itemProps1.xml><?xml version="1.0" encoding="utf-8"?>
<ds:datastoreItem xmlns:ds="http://schemas.openxmlformats.org/officeDocument/2006/customXml" ds:itemID="{2860FB5F-2185-4613-906D-29F0EBA1073C}"/>
</file>

<file path=customXml/itemProps2.xml><?xml version="1.0" encoding="utf-8"?>
<ds:datastoreItem xmlns:ds="http://schemas.openxmlformats.org/officeDocument/2006/customXml" ds:itemID="{3A90812E-BE5A-4CF8-9F74-4FEAE24B0300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406AF8FC-A910-4733-B96E-925FBB8EFCC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00C55FE-ACBF-4CBF-B3D4-70CFC3FFA9D9}">
  <ds:schemaRefs>
    <ds:schemaRef ds:uri="http://schemas.microsoft.com/sharepoint.v3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04738c6d-ecc8-46f1-821f-82e308eab3d9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55AE97C6-CBDB-4B07-863E-F6662E16DB3A}"/>
</file>

<file path=customXml/itemProps6.xml><?xml version="1.0" encoding="utf-8"?>
<ds:datastoreItem xmlns:ds="http://schemas.openxmlformats.org/officeDocument/2006/customXml" ds:itemID="{F02C0F1D-AE04-4A63-AAF4-0517489990C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2B305B1A-1E29-4838-A5CF-BF836835D902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0C4F5110-7CBC-4AA4-BD93-E337B63542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2030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Candlin, Stephen Lt Col (DSAE-SAAE HQ CapDev SO2)</dc:creator>
  <cp:keywords/>
  <dc:description/>
  <cp:lastModifiedBy>Shead, Carl Mr (DCTT-HQ-SO2 TRG OPS EQUIP)</cp:lastModifiedBy>
  <cp:revision>2</cp:revision>
  <dcterms:created xsi:type="dcterms:W3CDTF">2022-07-28T08:42:00Z</dcterms:created>
  <dcterms:modified xsi:type="dcterms:W3CDTF">2022-07-28T08:42:00Z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0x010100D9D675D6CDED02438DC7CFF78D2F29E40100762FD9E35C44AE4385FD594929A9705A</vt:lpwstr>
  </property>
  <property fmtid="{D5CDD505-2E9C-101B-9397-08002B2CF9AE}" pid="3" name="Subject Category">
    <vt:lpwstr>9;#Finance|1c76cdd5-a921-456a-8f21-f5a9b37f19d8;#39;#Training and education|3e65b74f-2455-4076-b239-bf88b2aa48b6</vt:lpwstr>
  </property>
  <property fmtid="{D5CDD505-2E9C-101B-9397-08002B2CF9AE}" pid="4" name="TaxKeyword">
    <vt:lpwstr/>
  </property>
  <property fmtid="{D5CDD505-2E9C-101B-9397-08002B2CF9AE}" pid="5" name="Subject Keywords">
    <vt:lpwstr>10;#Finance|7d64bfc4-c276-4f9d-9dfb-e23f8dceb99a;#40;#Training and education|7f4a6f1b-daa9-461e-afd5-0732750f9f13</vt:lpwstr>
  </property>
  <property fmtid="{D5CDD505-2E9C-101B-9397-08002B2CF9AE}" pid="6" name="Business Owner">
    <vt:lpwstr>38;#COS|b5ed1b40-28e0-4d4d-b016-7e51b89a97f2</vt:lpwstr>
  </property>
  <property fmtid="{D5CDD505-2E9C-101B-9397-08002B2CF9AE}" pid="7" name="fileplanid">
    <vt:lpwstr>23;#03 Support the delivery of the Unit's objectives|5ab00cf9-9d4b-4d13-b1ba-b069d28c2f77</vt:lpwstr>
  </property>
  <property fmtid="{D5CDD505-2E9C-101B-9397-08002B2CF9AE}" pid="8" name="_dlc_policyId">
    <vt:lpwstr/>
  </property>
  <property fmtid="{D5CDD505-2E9C-101B-9397-08002B2CF9AE}" pid="9" name="ItemRetentionFormula">
    <vt:lpwstr/>
  </property>
</Properties>
</file>