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761" w:rsidRPr="00CF3159" w:rsidRDefault="00530761" w:rsidP="003A4D35">
      <w:pPr>
        <w:spacing w:after="0"/>
        <w:jc w:val="center"/>
        <w:rPr>
          <w:rFonts w:ascii="Arial" w:hAnsi="Arial" w:cs="Arial"/>
          <w:b/>
          <w:sz w:val="20"/>
        </w:rPr>
      </w:pPr>
    </w:p>
    <w:p w:rsidR="00530761" w:rsidRPr="006E67E3" w:rsidRDefault="00530761" w:rsidP="00315FD8">
      <w:pPr>
        <w:pStyle w:val="ListParagraph"/>
        <w:ind w:left="0"/>
        <w:contextualSpacing/>
        <w:jc w:val="center"/>
        <w:outlineLvl w:val="1"/>
        <w:rPr>
          <w:rFonts w:ascii="Arial" w:hAnsi="Arial" w:cs="Arial"/>
          <w:b/>
        </w:rPr>
      </w:pPr>
      <w:bookmarkStart w:id="0" w:name="_Toc343591382"/>
      <w:r w:rsidRPr="006E67E3">
        <w:rPr>
          <w:rFonts w:ascii="Arial" w:hAnsi="Arial" w:cs="Arial"/>
          <w:b/>
        </w:rPr>
        <w:t>Service Specification</w:t>
      </w:r>
      <w:bookmarkStart w:id="1" w:name="_GoBack"/>
      <w:bookmarkEnd w:id="0"/>
      <w:bookmarkEnd w:id="1"/>
    </w:p>
    <w:p w:rsidR="00530761" w:rsidRDefault="00530761" w:rsidP="003A4D35">
      <w:pPr>
        <w:shd w:val="clear" w:color="auto" w:fill="FFFFFF" w:themeFill="background1"/>
        <w:spacing w:after="0"/>
        <w:jc w:val="both"/>
        <w:rPr>
          <w:rFonts w:ascii="Arial" w:hAnsi="Arial" w:cs="Arial"/>
          <w:sz w:val="20"/>
        </w:rPr>
      </w:pPr>
    </w:p>
    <w:p w:rsidR="009A7842" w:rsidRDefault="009A7842" w:rsidP="003A4D35">
      <w:pPr>
        <w:shd w:val="clear" w:color="auto" w:fill="FFFFFF" w:themeFill="background1"/>
        <w:spacing w:after="0"/>
        <w:jc w:val="both"/>
        <w:rPr>
          <w:rFonts w:ascii="Arial" w:hAnsi="Arial" w:cs="Arial"/>
          <w:sz w:val="20"/>
        </w:rPr>
      </w:pPr>
    </w:p>
    <w:p w:rsidR="00530761" w:rsidRDefault="00530761" w:rsidP="003A4D35">
      <w:pPr>
        <w:spacing w:after="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5444"/>
      </w:tblGrid>
      <w:tr w:rsidR="00DA5D28" w:rsidRPr="00DF4267" w:rsidTr="003B4CD5">
        <w:tc>
          <w:tcPr>
            <w:tcW w:w="2970" w:type="dxa"/>
            <w:shd w:val="clear" w:color="auto" w:fill="C2D69B" w:themeFill="accent3" w:themeFillTint="99"/>
          </w:tcPr>
          <w:p w:rsidR="00DA5D28" w:rsidRPr="003B4CD5" w:rsidRDefault="00DA5D28" w:rsidP="007B5F07">
            <w:pPr>
              <w:spacing w:after="0" w:line="360" w:lineRule="auto"/>
              <w:rPr>
                <w:rFonts w:ascii="Arial" w:hAnsi="Arial" w:cs="Arial"/>
                <w:b/>
              </w:rPr>
            </w:pPr>
            <w:r w:rsidRPr="003B4CD5">
              <w:rPr>
                <w:rFonts w:ascii="Arial" w:hAnsi="Arial" w:cs="Arial"/>
                <w:b/>
              </w:rPr>
              <w:t>Service Specification No.</w:t>
            </w:r>
          </w:p>
        </w:tc>
        <w:tc>
          <w:tcPr>
            <w:tcW w:w="5444" w:type="dxa"/>
            <w:shd w:val="clear" w:color="auto" w:fill="auto"/>
          </w:tcPr>
          <w:p w:rsidR="00DA5D28" w:rsidRPr="00030034" w:rsidRDefault="00DA5D28" w:rsidP="007B5F07">
            <w:pPr>
              <w:spacing w:after="0"/>
              <w:rPr>
                <w:rFonts w:ascii="Arial" w:hAnsi="Arial" w:cs="Arial"/>
                <w:sz w:val="20"/>
              </w:rPr>
            </w:pPr>
          </w:p>
        </w:tc>
      </w:tr>
      <w:tr w:rsidR="00DA5D28" w:rsidRPr="00DF4267" w:rsidTr="003B4CD5">
        <w:tc>
          <w:tcPr>
            <w:tcW w:w="2970" w:type="dxa"/>
            <w:shd w:val="clear" w:color="auto" w:fill="C2D69B" w:themeFill="accent3" w:themeFillTint="99"/>
          </w:tcPr>
          <w:p w:rsidR="00DA5D28" w:rsidRPr="003B4CD5" w:rsidRDefault="00DA5D28" w:rsidP="007B5F07">
            <w:pPr>
              <w:spacing w:after="0" w:line="360" w:lineRule="auto"/>
              <w:rPr>
                <w:rFonts w:ascii="Arial" w:hAnsi="Arial" w:cs="Arial"/>
                <w:b/>
              </w:rPr>
            </w:pPr>
            <w:r w:rsidRPr="003B4CD5">
              <w:rPr>
                <w:rFonts w:ascii="Arial" w:hAnsi="Arial" w:cs="Arial"/>
                <w:b/>
              </w:rPr>
              <w:t>Service</w:t>
            </w:r>
          </w:p>
        </w:tc>
        <w:tc>
          <w:tcPr>
            <w:tcW w:w="5444" w:type="dxa"/>
            <w:shd w:val="clear" w:color="auto" w:fill="auto"/>
          </w:tcPr>
          <w:p w:rsidR="00DA5D28" w:rsidRPr="00315FD8" w:rsidRDefault="00315FD8" w:rsidP="00315FD8">
            <w:pPr>
              <w:spacing w:line="360" w:lineRule="auto"/>
              <w:rPr>
                <w:rFonts w:ascii="Arial" w:eastAsia="Arial" w:hAnsi="Arial" w:cs="Arial"/>
                <w:bCs/>
                <w:sz w:val="22"/>
                <w:szCs w:val="22"/>
              </w:rPr>
            </w:pPr>
            <w:r w:rsidRPr="00315FD8">
              <w:rPr>
                <w:rFonts w:ascii="Arial" w:hAnsi="Arial"/>
                <w:bCs/>
                <w:sz w:val="22"/>
                <w:szCs w:val="22"/>
              </w:rPr>
              <w:t>Project for the development of a Service User Strategy for Cumbria and NE prisons</w:t>
            </w:r>
          </w:p>
        </w:tc>
      </w:tr>
      <w:tr w:rsidR="00DA5D28" w:rsidRPr="00DF4267" w:rsidTr="003B4CD5">
        <w:tc>
          <w:tcPr>
            <w:tcW w:w="2970" w:type="dxa"/>
            <w:shd w:val="clear" w:color="auto" w:fill="C2D69B" w:themeFill="accent3" w:themeFillTint="99"/>
          </w:tcPr>
          <w:p w:rsidR="00DA5D28" w:rsidRPr="003B4CD5" w:rsidRDefault="00DA5D28" w:rsidP="007B5F07">
            <w:pPr>
              <w:spacing w:after="0" w:line="360" w:lineRule="auto"/>
              <w:rPr>
                <w:rFonts w:ascii="Arial" w:hAnsi="Arial" w:cs="Arial"/>
                <w:b/>
              </w:rPr>
            </w:pPr>
            <w:r w:rsidRPr="003B4CD5">
              <w:rPr>
                <w:rFonts w:ascii="Arial" w:hAnsi="Arial" w:cs="Arial"/>
                <w:b/>
              </w:rPr>
              <w:t>Commissioner Lead</w:t>
            </w:r>
          </w:p>
        </w:tc>
        <w:tc>
          <w:tcPr>
            <w:tcW w:w="5444" w:type="dxa"/>
            <w:shd w:val="clear" w:color="auto" w:fill="auto"/>
          </w:tcPr>
          <w:p w:rsidR="00DA5D28" w:rsidRPr="00030034" w:rsidRDefault="00315FD8" w:rsidP="007B5F07">
            <w:pPr>
              <w:spacing w:after="0"/>
              <w:rPr>
                <w:rFonts w:ascii="Arial" w:hAnsi="Arial" w:cs="Arial"/>
                <w:sz w:val="20"/>
              </w:rPr>
            </w:pPr>
            <w:r>
              <w:rPr>
                <w:rFonts w:ascii="Arial" w:hAnsi="Arial" w:cs="Arial"/>
                <w:sz w:val="20"/>
              </w:rPr>
              <w:t xml:space="preserve">Julie </w:t>
            </w:r>
            <w:proofErr w:type="spellStart"/>
            <w:r>
              <w:rPr>
                <w:rFonts w:ascii="Arial" w:hAnsi="Arial" w:cs="Arial"/>
                <w:sz w:val="20"/>
              </w:rPr>
              <w:t>Dhuny</w:t>
            </w:r>
            <w:proofErr w:type="spellEnd"/>
          </w:p>
        </w:tc>
      </w:tr>
      <w:tr w:rsidR="00DA5D28" w:rsidRPr="00DF4267" w:rsidTr="003B4CD5">
        <w:tc>
          <w:tcPr>
            <w:tcW w:w="2970" w:type="dxa"/>
            <w:shd w:val="clear" w:color="auto" w:fill="C2D69B" w:themeFill="accent3" w:themeFillTint="99"/>
          </w:tcPr>
          <w:p w:rsidR="00DA5D28" w:rsidRPr="003B4CD5" w:rsidRDefault="00DA5D28" w:rsidP="007B5F07">
            <w:pPr>
              <w:spacing w:after="0" w:line="360" w:lineRule="auto"/>
              <w:rPr>
                <w:rFonts w:ascii="Arial" w:hAnsi="Arial" w:cs="Arial"/>
                <w:b/>
              </w:rPr>
            </w:pPr>
            <w:r w:rsidRPr="003B4CD5">
              <w:rPr>
                <w:rFonts w:ascii="Arial" w:hAnsi="Arial" w:cs="Arial"/>
                <w:b/>
              </w:rPr>
              <w:t>Provider Lead</w:t>
            </w:r>
          </w:p>
        </w:tc>
        <w:tc>
          <w:tcPr>
            <w:tcW w:w="5444" w:type="dxa"/>
            <w:shd w:val="clear" w:color="auto" w:fill="auto"/>
          </w:tcPr>
          <w:p w:rsidR="00DA5D28" w:rsidRPr="00030034" w:rsidRDefault="00DA5D28" w:rsidP="007B5F07">
            <w:pPr>
              <w:spacing w:after="0"/>
              <w:rPr>
                <w:rFonts w:ascii="Arial" w:hAnsi="Arial" w:cs="Arial"/>
                <w:sz w:val="20"/>
              </w:rPr>
            </w:pPr>
          </w:p>
        </w:tc>
      </w:tr>
      <w:tr w:rsidR="00DA5D28" w:rsidRPr="00DF4267" w:rsidTr="003B4CD5">
        <w:tc>
          <w:tcPr>
            <w:tcW w:w="2970" w:type="dxa"/>
            <w:shd w:val="clear" w:color="auto" w:fill="C2D69B" w:themeFill="accent3" w:themeFillTint="99"/>
          </w:tcPr>
          <w:p w:rsidR="00DA5D28" w:rsidRPr="003B4CD5" w:rsidRDefault="00DA5D28" w:rsidP="007B5F07">
            <w:pPr>
              <w:spacing w:after="0" w:line="360" w:lineRule="auto"/>
              <w:rPr>
                <w:rFonts w:ascii="Arial" w:hAnsi="Arial" w:cs="Arial"/>
                <w:b/>
              </w:rPr>
            </w:pPr>
            <w:r w:rsidRPr="003B4CD5">
              <w:rPr>
                <w:rFonts w:ascii="Arial" w:hAnsi="Arial" w:cs="Arial"/>
                <w:b/>
              </w:rPr>
              <w:t>Period</w:t>
            </w:r>
          </w:p>
        </w:tc>
        <w:tc>
          <w:tcPr>
            <w:tcW w:w="5444" w:type="dxa"/>
            <w:shd w:val="clear" w:color="auto" w:fill="auto"/>
          </w:tcPr>
          <w:p w:rsidR="00DA5D28" w:rsidRPr="00030034" w:rsidRDefault="00DA5D28" w:rsidP="007B5F07">
            <w:pPr>
              <w:spacing w:after="0"/>
              <w:rPr>
                <w:rFonts w:ascii="Arial" w:hAnsi="Arial" w:cs="Arial"/>
                <w:sz w:val="20"/>
              </w:rPr>
            </w:pPr>
            <w:r>
              <w:rPr>
                <w:rFonts w:ascii="Arial" w:hAnsi="Arial" w:cs="Arial"/>
                <w:sz w:val="20"/>
              </w:rPr>
              <w:t>1</w:t>
            </w:r>
            <w:r w:rsidRPr="00D47D28">
              <w:rPr>
                <w:rFonts w:ascii="Arial" w:hAnsi="Arial" w:cs="Arial"/>
                <w:sz w:val="20"/>
                <w:vertAlign w:val="superscript"/>
              </w:rPr>
              <w:t>st</w:t>
            </w:r>
            <w:r w:rsidR="00315FD8">
              <w:rPr>
                <w:rFonts w:ascii="Arial" w:hAnsi="Arial" w:cs="Arial"/>
                <w:sz w:val="20"/>
              </w:rPr>
              <w:t xml:space="preserve"> May 2016</w:t>
            </w:r>
            <w:r>
              <w:rPr>
                <w:rFonts w:ascii="Arial" w:hAnsi="Arial" w:cs="Arial"/>
                <w:sz w:val="20"/>
              </w:rPr>
              <w:t xml:space="preserve"> – 31</w:t>
            </w:r>
            <w:r w:rsidRPr="00D47D28">
              <w:rPr>
                <w:rFonts w:ascii="Arial" w:hAnsi="Arial" w:cs="Arial"/>
                <w:sz w:val="20"/>
                <w:vertAlign w:val="superscript"/>
              </w:rPr>
              <w:t>st</w:t>
            </w:r>
            <w:r w:rsidR="00315FD8">
              <w:rPr>
                <w:rFonts w:ascii="Arial" w:hAnsi="Arial" w:cs="Arial"/>
                <w:sz w:val="20"/>
              </w:rPr>
              <w:t xml:space="preserve"> August</w:t>
            </w:r>
            <w:r>
              <w:rPr>
                <w:rFonts w:ascii="Arial" w:hAnsi="Arial" w:cs="Arial"/>
                <w:sz w:val="20"/>
              </w:rPr>
              <w:t xml:space="preserve"> 2016</w:t>
            </w:r>
          </w:p>
        </w:tc>
      </w:tr>
      <w:tr w:rsidR="00DA5D28" w:rsidRPr="00DF4267" w:rsidTr="003B4CD5">
        <w:tc>
          <w:tcPr>
            <w:tcW w:w="2970" w:type="dxa"/>
            <w:shd w:val="clear" w:color="auto" w:fill="C2D69B" w:themeFill="accent3" w:themeFillTint="99"/>
          </w:tcPr>
          <w:p w:rsidR="00DA5D28" w:rsidRPr="003B4CD5" w:rsidRDefault="00DA5D28" w:rsidP="007B5F07">
            <w:pPr>
              <w:spacing w:after="0" w:line="360" w:lineRule="auto"/>
              <w:rPr>
                <w:rFonts w:ascii="Arial" w:hAnsi="Arial" w:cs="Arial"/>
                <w:b/>
              </w:rPr>
            </w:pPr>
            <w:r w:rsidRPr="003B4CD5">
              <w:rPr>
                <w:rFonts w:ascii="Arial" w:hAnsi="Arial" w:cs="Arial"/>
                <w:b/>
              </w:rPr>
              <w:t>Date of Review</w:t>
            </w:r>
          </w:p>
        </w:tc>
        <w:tc>
          <w:tcPr>
            <w:tcW w:w="5444" w:type="dxa"/>
            <w:shd w:val="clear" w:color="auto" w:fill="auto"/>
          </w:tcPr>
          <w:p w:rsidR="00DA5D28" w:rsidRPr="00030034" w:rsidRDefault="00DA5D28" w:rsidP="007B5F07">
            <w:pPr>
              <w:spacing w:after="0"/>
              <w:rPr>
                <w:rFonts w:ascii="Arial" w:hAnsi="Arial" w:cs="Arial"/>
                <w:sz w:val="20"/>
              </w:rPr>
            </w:pPr>
          </w:p>
        </w:tc>
      </w:tr>
    </w:tbl>
    <w:p w:rsidR="00530761" w:rsidRPr="00E436D2" w:rsidRDefault="00530761" w:rsidP="003A4D35">
      <w:pPr>
        <w:spacing w:after="0"/>
        <w:jc w:val="cente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DA5D28" w:rsidRPr="000D63C4" w:rsidTr="003B4CD5">
        <w:tc>
          <w:tcPr>
            <w:tcW w:w="8414" w:type="dxa"/>
            <w:shd w:val="clear" w:color="auto" w:fill="C2D69B" w:themeFill="accent3" w:themeFillTint="99"/>
          </w:tcPr>
          <w:p w:rsidR="00DA5D28" w:rsidRPr="003B4CD5" w:rsidRDefault="00DA5D28" w:rsidP="00315FD8">
            <w:pPr>
              <w:spacing w:after="0" w:line="276" w:lineRule="auto"/>
              <w:rPr>
                <w:rFonts w:ascii="Arial" w:hAnsi="Arial" w:cs="Arial"/>
                <w:b/>
                <w:sz w:val="20"/>
              </w:rPr>
            </w:pPr>
            <w:r w:rsidRPr="003B4CD5">
              <w:rPr>
                <w:rFonts w:ascii="Arial" w:hAnsi="Arial" w:cs="Arial"/>
                <w:b/>
                <w:sz w:val="20"/>
              </w:rPr>
              <w:t>1.</w:t>
            </w:r>
            <w:r w:rsidRPr="003B4CD5">
              <w:rPr>
                <w:rFonts w:ascii="Arial" w:hAnsi="Arial" w:cs="Arial"/>
                <w:b/>
                <w:sz w:val="20"/>
              </w:rPr>
              <w:tab/>
            </w:r>
            <w:r w:rsidR="00315FD8" w:rsidRPr="003B4CD5">
              <w:rPr>
                <w:rFonts w:ascii="Arial" w:hAnsi="Arial" w:cs="Arial"/>
                <w:b/>
                <w:sz w:val="20"/>
              </w:rPr>
              <w:t>Aims and Objectives</w:t>
            </w:r>
          </w:p>
        </w:tc>
      </w:tr>
      <w:tr w:rsidR="00315FD8" w:rsidRPr="000D63C4" w:rsidTr="007B5F07">
        <w:tc>
          <w:tcPr>
            <w:tcW w:w="8414" w:type="dxa"/>
            <w:shd w:val="clear" w:color="auto" w:fill="auto"/>
          </w:tcPr>
          <w:p w:rsidR="003B4CD5" w:rsidRDefault="003B4CD5" w:rsidP="00315FD8">
            <w:pPr>
              <w:jc w:val="both"/>
              <w:rPr>
                <w:rFonts w:ascii="Arial" w:hAnsi="Arial"/>
                <w:sz w:val="20"/>
              </w:rPr>
            </w:pPr>
          </w:p>
          <w:p w:rsidR="00315FD8" w:rsidRDefault="00315FD8" w:rsidP="00315FD8">
            <w:pPr>
              <w:jc w:val="both"/>
              <w:rPr>
                <w:rFonts w:ascii="Arial" w:eastAsia="Arial" w:hAnsi="Arial" w:cs="Arial"/>
                <w:sz w:val="20"/>
              </w:rPr>
            </w:pPr>
            <w:r>
              <w:rPr>
                <w:rFonts w:ascii="Arial" w:hAnsi="Arial"/>
                <w:sz w:val="20"/>
              </w:rPr>
              <w:t>To develop a service user strategy for all prisons in Cumbria and the North East which will support the ongoing service improvement and development of health care services within Cumbria and NE prisons.</w:t>
            </w:r>
          </w:p>
          <w:p w:rsidR="00315FD8" w:rsidRDefault="00315FD8" w:rsidP="00315FD8">
            <w:pPr>
              <w:jc w:val="both"/>
            </w:pPr>
            <w:r>
              <w:rPr>
                <w:rFonts w:ascii="Arial" w:hAnsi="Arial"/>
                <w:sz w:val="20"/>
              </w:rPr>
              <w:t>The Provider will engage with patients and all key stakeholders.</w:t>
            </w:r>
          </w:p>
          <w:p w:rsidR="00315FD8" w:rsidRDefault="00315FD8" w:rsidP="00315FD8">
            <w:pPr>
              <w:jc w:val="both"/>
              <w:rPr>
                <w:rFonts w:ascii="Arial" w:eastAsia="Arial" w:hAnsi="Arial" w:cs="Arial"/>
                <w:sz w:val="20"/>
              </w:rPr>
            </w:pPr>
            <w:r>
              <w:rPr>
                <w:rFonts w:ascii="Arial" w:hAnsi="Arial"/>
                <w:sz w:val="20"/>
              </w:rPr>
              <w:t xml:space="preserve">Consider how the voice of service users could support the development of health / peer educators within the prisons and will support the development of health promotion strategies within all 8 prisons.  </w:t>
            </w:r>
          </w:p>
          <w:p w:rsidR="00315FD8" w:rsidRDefault="00315FD8" w:rsidP="00315FD8">
            <w:pPr>
              <w:jc w:val="both"/>
              <w:rPr>
                <w:rFonts w:ascii="Arial" w:eastAsia="Arial" w:hAnsi="Arial" w:cs="Arial"/>
                <w:sz w:val="20"/>
              </w:rPr>
            </w:pPr>
            <w:r>
              <w:rPr>
                <w:rFonts w:ascii="Arial" w:hAnsi="Arial"/>
                <w:sz w:val="20"/>
              </w:rPr>
              <w:t>The strategy must ensure that the voice of all prisoner groups is heard irrespective of age, ethnicity, gender and disability</w:t>
            </w:r>
          </w:p>
          <w:p w:rsidR="00315FD8" w:rsidRPr="00C4223E" w:rsidRDefault="00315FD8" w:rsidP="009628A8">
            <w:pPr>
              <w:jc w:val="both"/>
              <w:rPr>
                <w:rFonts w:ascii="Arial" w:eastAsia="Arial" w:hAnsi="Arial" w:cs="Arial"/>
                <w:sz w:val="20"/>
              </w:rPr>
            </w:pPr>
          </w:p>
        </w:tc>
      </w:tr>
      <w:tr w:rsidR="00DA5D28" w:rsidRPr="000D63C4" w:rsidTr="003B4CD5">
        <w:tc>
          <w:tcPr>
            <w:tcW w:w="8414" w:type="dxa"/>
            <w:shd w:val="clear" w:color="auto" w:fill="C2D69B" w:themeFill="accent3" w:themeFillTint="99"/>
          </w:tcPr>
          <w:p w:rsidR="00DA5D28" w:rsidRPr="003B4CD5" w:rsidRDefault="00DA5D28" w:rsidP="00315FD8">
            <w:pPr>
              <w:spacing w:after="0" w:line="276" w:lineRule="auto"/>
              <w:rPr>
                <w:rFonts w:ascii="Arial" w:hAnsi="Arial" w:cs="Arial"/>
                <w:b/>
                <w:sz w:val="20"/>
              </w:rPr>
            </w:pPr>
            <w:r w:rsidRPr="003B4CD5">
              <w:rPr>
                <w:rFonts w:ascii="Arial" w:hAnsi="Arial" w:cs="Arial"/>
                <w:b/>
                <w:sz w:val="20"/>
              </w:rPr>
              <w:t>2.</w:t>
            </w:r>
            <w:r w:rsidRPr="003B4CD5">
              <w:rPr>
                <w:rFonts w:ascii="Arial" w:hAnsi="Arial" w:cs="Arial"/>
                <w:b/>
                <w:sz w:val="20"/>
              </w:rPr>
              <w:tab/>
            </w:r>
            <w:r w:rsidR="00315FD8" w:rsidRPr="003B4CD5">
              <w:rPr>
                <w:rFonts w:ascii="Arial" w:hAnsi="Arial" w:cs="Arial"/>
                <w:b/>
                <w:sz w:val="20"/>
              </w:rPr>
              <w:t>Service Requirements</w:t>
            </w:r>
          </w:p>
        </w:tc>
      </w:tr>
      <w:tr w:rsidR="00DA5D28" w:rsidRPr="000D63C4" w:rsidTr="007B5F07">
        <w:tc>
          <w:tcPr>
            <w:tcW w:w="8414" w:type="dxa"/>
            <w:shd w:val="clear" w:color="auto" w:fill="FFFFFF" w:themeFill="background1"/>
          </w:tcPr>
          <w:p w:rsidR="003B4CD5" w:rsidRDefault="003B4CD5" w:rsidP="00315FD8">
            <w:pPr>
              <w:jc w:val="both"/>
              <w:rPr>
                <w:rFonts w:ascii="Arial" w:hAnsi="Arial"/>
                <w:sz w:val="20"/>
              </w:rPr>
            </w:pPr>
          </w:p>
          <w:p w:rsidR="00315FD8" w:rsidRPr="003B4CD5" w:rsidRDefault="00315FD8" w:rsidP="00315FD8">
            <w:pPr>
              <w:jc w:val="both"/>
              <w:rPr>
                <w:rFonts w:ascii="Arial" w:eastAsia="Arial" w:hAnsi="Arial" w:cs="Arial"/>
                <w:sz w:val="20"/>
              </w:rPr>
            </w:pPr>
            <w:r w:rsidRPr="003B4CD5">
              <w:rPr>
                <w:rFonts w:ascii="Arial" w:hAnsi="Arial"/>
                <w:sz w:val="20"/>
              </w:rPr>
              <w:t>Ahead of commencement, the Provider will carry out a literature review and access local sources of information to obtain high level of understanding of the key stakeholders and the health and social care needs of the prison populations in Cumbria and the NE.</w:t>
            </w:r>
          </w:p>
          <w:p w:rsidR="00315FD8" w:rsidRPr="003B4CD5" w:rsidRDefault="00315FD8" w:rsidP="00315FD8">
            <w:pPr>
              <w:jc w:val="both"/>
              <w:rPr>
                <w:rFonts w:ascii="Arial" w:eastAsia="Arial" w:hAnsi="Arial" w:cs="Arial"/>
                <w:sz w:val="20"/>
              </w:rPr>
            </w:pPr>
            <w:r w:rsidRPr="003B4CD5">
              <w:rPr>
                <w:rFonts w:ascii="Arial" w:hAnsi="Arial"/>
                <w:sz w:val="20"/>
              </w:rPr>
              <w:t>The Provider will draw up a stakeholder list ahead of commencing the work and will clearly state methodology of communicating with key stakeholders through the development of a communication plan.</w:t>
            </w:r>
          </w:p>
          <w:p w:rsidR="00315FD8" w:rsidRPr="003B4CD5" w:rsidRDefault="00315FD8" w:rsidP="00315FD8">
            <w:pPr>
              <w:jc w:val="both"/>
              <w:rPr>
                <w:rFonts w:ascii="Arial" w:eastAsia="Arial" w:hAnsi="Arial" w:cs="Arial"/>
                <w:sz w:val="20"/>
              </w:rPr>
            </w:pPr>
            <w:r w:rsidRPr="003B4CD5">
              <w:rPr>
                <w:rFonts w:ascii="Arial" w:hAnsi="Arial"/>
                <w:sz w:val="20"/>
              </w:rPr>
              <w:t>The Provider will ensure all workers have appropriate security clearance to work across all prisons in Cumbria and the NE ahead of commencing the project.</w:t>
            </w:r>
          </w:p>
          <w:p w:rsidR="00315FD8" w:rsidRPr="003B4CD5" w:rsidRDefault="00315FD8" w:rsidP="00315FD8">
            <w:pPr>
              <w:tabs>
                <w:tab w:val="left" w:pos="720"/>
              </w:tabs>
              <w:rPr>
                <w:rFonts w:ascii="Arial" w:eastAsia="Arial" w:hAnsi="Arial" w:cs="Arial"/>
                <w:sz w:val="20"/>
                <w:u w:color="F79646"/>
              </w:rPr>
            </w:pPr>
            <w:r w:rsidRPr="003B4CD5">
              <w:rPr>
                <w:rFonts w:ascii="Arial" w:hAnsi="Arial"/>
                <w:sz w:val="20"/>
                <w:u w:color="F79646"/>
              </w:rPr>
              <w:t>The provider will seek representative engagement and will strive to overcome barriers that prevent or discourage participation or involvement of “hard to reach” groups, for example by using interpreters, visual aids and adapting facilities for disabled people.</w:t>
            </w:r>
          </w:p>
          <w:p w:rsidR="00315FD8" w:rsidRPr="003B4CD5" w:rsidRDefault="00315FD8" w:rsidP="00315FD8">
            <w:pPr>
              <w:jc w:val="both"/>
              <w:rPr>
                <w:u w:color="F79646"/>
              </w:rPr>
            </w:pPr>
            <w:r w:rsidRPr="003B4CD5">
              <w:rPr>
                <w:rFonts w:ascii="Arial" w:hAnsi="Arial"/>
                <w:sz w:val="20"/>
              </w:rPr>
              <w:t>The provider will provide a written report to commissioners by the end of the project (31 August 2016)</w:t>
            </w:r>
            <w:r w:rsidR="003B4CD5">
              <w:rPr>
                <w:u w:color="F79646"/>
              </w:rPr>
              <w:t>.</w:t>
            </w:r>
          </w:p>
          <w:p w:rsidR="00315FD8" w:rsidRPr="003B4CD5" w:rsidRDefault="00315FD8" w:rsidP="00315FD8">
            <w:pPr>
              <w:jc w:val="both"/>
              <w:rPr>
                <w:rFonts w:ascii="Arial" w:eastAsia="Arial" w:hAnsi="Arial" w:cs="Arial"/>
                <w:sz w:val="20"/>
              </w:rPr>
            </w:pPr>
            <w:r w:rsidRPr="003B4CD5">
              <w:rPr>
                <w:rFonts w:ascii="Arial" w:hAnsi="Arial"/>
                <w:sz w:val="20"/>
              </w:rPr>
              <w:t xml:space="preserve">A project plan will be developed and shared with commissioners ahead of project </w:t>
            </w:r>
            <w:r w:rsidRPr="003B4CD5">
              <w:rPr>
                <w:rFonts w:ascii="Arial" w:hAnsi="Arial"/>
                <w:sz w:val="20"/>
              </w:rPr>
              <w:lastRenderedPageBreak/>
              <w:t>commencement.</w:t>
            </w:r>
          </w:p>
          <w:p w:rsidR="00DA5D28" w:rsidRPr="003B4CD5" w:rsidRDefault="00DA5D28" w:rsidP="007B5F07">
            <w:pPr>
              <w:spacing w:after="0" w:line="276" w:lineRule="auto"/>
              <w:ind w:left="743"/>
              <w:rPr>
                <w:rFonts w:ascii="Arial" w:hAnsi="Arial" w:cs="Arial"/>
                <w:b/>
                <w:sz w:val="20"/>
              </w:rPr>
            </w:pPr>
          </w:p>
        </w:tc>
      </w:tr>
      <w:tr w:rsidR="00DA5D28" w:rsidRPr="000D63C4" w:rsidTr="003B4CD5">
        <w:tc>
          <w:tcPr>
            <w:tcW w:w="8414" w:type="dxa"/>
            <w:shd w:val="clear" w:color="auto" w:fill="C2D69B" w:themeFill="accent3" w:themeFillTint="99"/>
          </w:tcPr>
          <w:p w:rsidR="00DA5D28" w:rsidRPr="003B4CD5" w:rsidRDefault="00315FD8" w:rsidP="007B5F07">
            <w:pPr>
              <w:spacing w:after="0" w:line="276" w:lineRule="auto"/>
              <w:rPr>
                <w:rFonts w:ascii="Arial" w:hAnsi="Arial" w:cs="Arial"/>
                <w:b/>
                <w:sz w:val="20"/>
              </w:rPr>
            </w:pPr>
            <w:r w:rsidRPr="003B4CD5">
              <w:rPr>
                <w:rFonts w:ascii="Arial" w:hAnsi="Arial" w:cs="Arial"/>
                <w:b/>
                <w:sz w:val="20"/>
              </w:rPr>
              <w:lastRenderedPageBreak/>
              <w:t>3.</w:t>
            </w:r>
            <w:r w:rsidRPr="003B4CD5">
              <w:rPr>
                <w:rFonts w:ascii="Arial" w:hAnsi="Arial" w:cs="Arial"/>
                <w:b/>
                <w:sz w:val="20"/>
              </w:rPr>
              <w:tab/>
              <w:t>Geographic coverage/boundaries</w:t>
            </w:r>
          </w:p>
        </w:tc>
      </w:tr>
      <w:tr w:rsidR="00DA5D28" w:rsidRPr="000D63C4" w:rsidTr="007B5F07">
        <w:tc>
          <w:tcPr>
            <w:tcW w:w="8414" w:type="dxa"/>
            <w:shd w:val="clear" w:color="auto" w:fill="auto"/>
          </w:tcPr>
          <w:p w:rsidR="003B4CD5" w:rsidRDefault="003B4CD5" w:rsidP="00315FD8">
            <w:pPr>
              <w:jc w:val="both"/>
              <w:rPr>
                <w:rFonts w:ascii="Arial" w:hAnsi="Arial"/>
                <w:sz w:val="20"/>
              </w:rPr>
            </w:pPr>
          </w:p>
          <w:p w:rsidR="00DA5D28" w:rsidRPr="003B4CD5" w:rsidRDefault="00315FD8" w:rsidP="003B4CD5">
            <w:pPr>
              <w:jc w:val="both"/>
              <w:rPr>
                <w:rFonts w:ascii="Arial" w:eastAsia="Arial" w:hAnsi="Arial" w:cs="Arial"/>
                <w:sz w:val="20"/>
              </w:rPr>
            </w:pPr>
            <w:r>
              <w:rPr>
                <w:rFonts w:ascii="Arial" w:hAnsi="Arial"/>
                <w:sz w:val="20"/>
              </w:rPr>
              <w:t>All 8 prisons within Cumbria and the NE.</w:t>
            </w:r>
          </w:p>
        </w:tc>
      </w:tr>
      <w:tr w:rsidR="00DA5D28" w:rsidRPr="000D63C4" w:rsidTr="003B4CD5">
        <w:tc>
          <w:tcPr>
            <w:tcW w:w="8414" w:type="dxa"/>
            <w:shd w:val="clear" w:color="auto" w:fill="C2D69B" w:themeFill="accent3" w:themeFillTint="99"/>
          </w:tcPr>
          <w:p w:rsidR="00DA5D28" w:rsidRPr="003B4CD5" w:rsidRDefault="00DA5D28" w:rsidP="00315FD8">
            <w:pPr>
              <w:spacing w:after="0" w:line="276" w:lineRule="auto"/>
              <w:rPr>
                <w:rFonts w:ascii="Arial" w:hAnsi="Arial" w:cs="Arial"/>
                <w:b/>
                <w:sz w:val="20"/>
              </w:rPr>
            </w:pPr>
            <w:r w:rsidRPr="003B4CD5">
              <w:rPr>
                <w:rFonts w:ascii="Arial" w:hAnsi="Arial" w:cs="Arial"/>
                <w:b/>
                <w:sz w:val="20"/>
              </w:rPr>
              <w:t>4.</w:t>
            </w:r>
            <w:r w:rsidRPr="003B4CD5">
              <w:rPr>
                <w:rFonts w:ascii="Arial" w:hAnsi="Arial" w:cs="Arial"/>
                <w:b/>
                <w:sz w:val="20"/>
              </w:rPr>
              <w:tab/>
            </w:r>
            <w:r w:rsidR="00315FD8" w:rsidRPr="003B4CD5">
              <w:rPr>
                <w:rFonts w:ascii="Arial" w:hAnsi="Arial" w:cs="Arial"/>
                <w:b/>
                <w:sz w:val="20"/>
              </w:rPr>
              <w:t>Whole system relationships</w:t>
            </w:r>
          </w:p>
        </w:tc>
      </w:tr>
      <w:tr w:rsidR="00DA5D28" w:rsidRPr="000D63C4" w:rsidTr="007B5F07">
        <w:tc>
          <w:tcPr>
            <w:tcW w:w="8414" w:type="dxa"/>
            <w:shd w:val="clear" w:color="auto" w:fill="auto"/>
          </w:tcPr>
          <w:p w:rsidR="003B4CD5" w:rsidRDefault="003B4CD5" w:rsidP="00315FD8">
            <w:pPr>
              <w:jc w:val="both"/>
              <w:rPr>
                <w:rFonts w:ascii="Arial" w:hAnsi="Arial"/>
                <w:sz w:val="20"/>
              </w:rPr>
            </w:pPr>
          </w:p>
          <w:p w:rsidR="00DA5D28" w:rsidRPr="003B4CD5" w:rsidRDefault="00315FD8" w:rsidP="003B4CD5">
            <w:pPr>
              <w:jc w:val="both"/>
              <w:rPr>
                <w:rFonts w:ascii="Arial" w:eastAsia="Arial" w:hAnsi="Arial" w:cs="Arial"/>
                <w:sz w:val="20"/>
              </w:rPr>
            </w:pPr>
            <w:r>
              <w:rPr>
                <w:rFonts w:ascii="Arial" w:hAnsi="Arial"/>
                <w:sz w:val="20"/>
              </w:rPr>
              <w:t>The Provider must be committed to an interagency approach and work closely with the Prison Governor and his/her Senior Management healthcare providers working within Cumbria and NE prisons and other stakeholders including 3</w:t>
            </w:r>
            <w:r>
              <w:rPr>
                <w:rFonts w:ascii="Arial" w:hAnsi="Arial"/>
                <w:sz w:val="20"/>
                <w:vertAlign w:val="superscript"/>
              </w:rPr>
              <w:t>rd</w:t>
            </w:r>
            <w:r>
              <w:rPr>
                <w:rFonts w:ascii="Arial" w:hAnsi="Arial"/>
                <w:sz w:val="20"/>
              </w:rPr>
              <w:t xml:space="preserve"> sector organisations working within the prisons. </w:t>
            </w:r>
          </w:p>
        </w:tc>
      </w:tr>
      <w:tr w:rsidR="00DA5D28" w:rsidRPr="000D63C4" w:rsidTr="003B4CD5">
        <w:tc>
          <w:tcPr>
            <w:tcW w:w="8414" w:type="dxa"/>
            <w:shd w:val="clear" w:color="auto" w:fill="C2D69B" w:themeFill="accent3" w:themeFillTint="99"/>
          </w:tcPr>
          <w:p w:rsidR="00DA5D28" w:rsidRPr="003B4CD5" w:rsidRDefault="00DA5D28" w:rsidP="00315FD8">
            <w:pPr>
              <w:spacing w:after="0" w:line="276" w:lineRule="auto"/>
              <w:rPr>
                <w:rFonts w:ascii="Arial" w:hAnsi="Arial" w:cs="Arial"/>
                <w:b/>
                <w:sz w:val="20"/>
              </w:rPr>
            </w:pPr>
            <w:r w:rsidRPr="003B4CD5">
              <w:rPr>
                <w:rFonts w:ascii="Arial" w:hAnsi="Arial" w:cs="Arial"/>
                <w:b/>
                <w:sz w:val="20"/>
              </w:rPr>
              <w:t>5.</w:t>
            </w:r>
            <w:r w:rsidRPr="003B4CD5">
              <w:rPr>
                <w:rFonts w:ascii="Arial" w:hAnsi="Arial" w:cs="Arial"/>
                <w:b/>
                <w:sz w:val="20"/>
              </w:rPr>
              <w:tab/>
            </w:r>
            <w:r w:rsidR="00315FD8" w:rsidRPr="003B4CD5">
              <w:rPr>
                <w:rFonts w:ascii="Arial" w:hAnsi="Arial" w:cs="Arial"/>
                <w:b/>
                <w:sz w:val="20"/>
              </w:rPr>
              <w:t>Policies and Procedures</w:t>
            </w:r>
          </w:p>
        </w:tc>
      </w:tr>
      <w:tr w:rsidR="00DA5D28" w:rsidRPr="000D63C4" w:rsidTr="007B5F07">
        <w:tc>
          <w:tcPr>
            <w:tcW w:w="8414" w:type="dxa"/>
            <w:shd w:val="clear" w:color="auto" w:fill="auto"/>
          </w:tcPr>
          <w:p w:rsidR="003B4CD5" w:rsidRDefault="003B4CD5" w:rsidP="00315FD8">
            <w:pPr>
              <w:jc w:val="both"/>
              <w:rPr>
                <w:rFonts w:ascii="Arial" w:hAnsi="Arial"/>
                <w:sz w:val="20"/>
              </w:rPr>
            </w:pPr>
          </w:p>
          <w:p w:rsidR="00315FD8" w:rsidRDefault="00315FD8" w:rsidP="00315FD8">
            <w:pPr>
              <w:jc w:val="both"/>
              <w:rPr>
                <w:rFonts w:ascii="Arial" w:eastAsia="Arial" w:hAnsi="Arial" w:cs="Arial"/>
                <w:sz w:val="20"/>
              </w:rPr>
            </w:pPr>
            <w:r>
              <w:rPr>
                <w:rFonts w:ascii="Arial" w:hAnsi="Arial"/>
                <w:sz w:val="20"/>
              </w:rPr>
              <w:t>The Provider will have written policies, procedures and codes of practice in place to ensure that instruction and guidance for the Provider’s staff are available in relation to the functions and activities described. The Provider will have or operate within:</w:t>
            </w:r>
          </w:p>
          <w:p w:rsidR="00315FD8" w:rsidRDefault="00315FD8" w:rsidP="003B4CD5">
            <w:pPr>
              <w:numPr>
                <w:ilvl w:val="0"/>
                <w:numId w:val="47"/>
              </w:numPr>
              <w:pBdr>
                <w:top w:val="nil"/>
                <w:left w:val="nil"/>
                <w:bottom w:val="nil"/>
                <w:right w:val="nil"/>
                <w:between w:val="nil"/>
                <w:bar w:val="nil"/>
              </w:pBdr>
              <w:spacing w:after="0"/>
              <w:jc w:val="both"/>
              <w:rPr>
                <w:rFonts w:ascii="Arial" w:eastAsia="Arial" w:hAnsi="Arial" w:cs="Arial"/>
                <w:sz w:val="20"/>
              </w:rPr>
            </w:pPr>
            <w:r>
              <w:rPr>
                <w:rFonts w:ascii="Arial" w:hAnsi="Arial"/>
                <w:sz w:val="20"/>
              </w:rPr>
              <w:t>Local Safeguarding Adult and Children Procedures.</w:t>
            </w:r>
          </w:p>
          <w:p w:rsidR="00315FD8" w:rsidRDefault="00315FD8" w:rsidP="003B4CD5">
            <w:pPr>
              <w:numPr>
                <w:ilvl w:val="0"/>
                <w:numId w:val="47"/>
              </w:numPr>
              <w:pBdr>
                <w:top w:val="nil"/>
                <w:left w:val="nil"/>
                <w:bottom w:val="nil"/>
                <w:right w:val="nil"/>
                <w:between w:val="nil"/>
                <w:bar w:val="nil"/>
              </w:pBdr>
              <w:spacing w:after="0"/>
              <w:jc w:val="both"/>
              <w:rPr>
                <w:rFonts w:ascii="Arial" w:eastAsia="Arial" w:hAnsi="Arial" w:cs="Arial"/>
                <w:sz w:val="20"/>
              </w:rPr>
            </w:pPr>
            <w:r>
              <w:rPr>
                <w:rFonts w:ascii="Arial" w:hAnsi="Arial"/>
                <w:sz w:val="20"/>
              </w:rPr>
              <w:t>Prison rules</w:t>
            </w:r>
          </w:p>
          <w:p w:rsidR="00315FD8" w:rsidRPr="003B4CD5" w:rsidRDefault="00315FD8" w:rsidP="003B4CD5">
            <w:pPr>
              <w:numPr>
                <w:ilvl w:val="0"/>
                <w:numId w:val="47"/>
              </w:numPr>
              <w:pBdr>
                <w:top w:val="nil"/>
                <w:left w:val="nil"/>
                <w:bottom w:val="nil"/>
                <w:right w:val="nil"/>
                <w:between w:val="nil"/>
                <w:bar w:val="nil"/>
              </w:pBdr>
              <w:spacing w:after="0"/>
              <w:jc w:val="both"/>
              <w:rPr>
                <w:rFonts w:ascii="Arial" w:eastAsia="Arial" w:hAnsi="Arial" w:cs="Arial"/>
                <w:sz w:val="20"/>
              </w:rPr>
            </w:pPr>
            <w:r>
              <w:rPr>
                <w:rFonts w:ascii="Tahoma" w:hAnsi="Tahoma"/>
                <w:sz w:val="20"/>
              </w:rPr>
              <w:t>A written confidentiality policy</w:t>
            </w:r>
          </w:p>
          <w:p w:rsidR="00315FD8" w:rsidRDefault="00315FD8" w:rsidP="003B4CD5">
            <w:pPr>
              <w:numPr>
                <w:ilvl w:val="0"/>
                <w:numId w:val="47"/>
              </w:numPr>
              <w:pBdr>
                <w:top w:val="nil"/>
                <w:left w:val="nil"/>
                <w:bottom w:val="nil"/>
                <w:right w:val="nil"/>
                <w:between w:val="nil"/>
                <w:bar w:val="nil"/>
              </w:pBdr>
              <w:spacing w:after="0"/>
              <w:jc w:val="both"/>
              <w:rPr>
                <w:rFonts w:ascii="Arial" w:eastAsia="Arial" w:hAnsi="Arial" w:cs="Arial"/>
                <w:sz w:val="20"/>
              </w:rPr>
            </w:pPr>
            <w:r>
              <w:rPr>
                <w:rFonts w:ascii="Tahoma" w:hAnsi="Tahoma"/>
                <w:sz w:val="20"/>
              </w:rPr>
              <w:t>A written complaints policy that must be available to all clients, comply with</w:t>
            </w:r>
            <w:r>
              <w:rPr>
                <w:rFonts w:ascii="Arial" w:hAnsi="Arial"/>
                <w:sz w:val="20"/>
              </w:rPr>
              <w:t xml:space="preserve"> NHS complaints regulations </w:t>
            </w:r>
          </w:p>
          <w:p w:rsidR="00315FD8" w:rsidRDefault="00315FD8" w:rsidP="003B4CD5">
            <w:pPr>
              <w:numPr>
                <w:ilvl w:val="0"/>
                <w:numId w:val="47"/>
              </w:numPr>
              <w:pBdr>
                <w:top w:val="nil"/>
                <w:left w:val="nil"/>
                <w:bottom w:val="nil"/>
                <w:right w:val="nil"/>
                <w:between w:val="nil"/>
                <w:bar w:val="nil"/>
              </w:pBdr>
              <w:spacing w:after="0"/>
              <w:jc w:val="both"/>
              <w:rPr>
                <w:rFonts w:ascii="Arial" w:eastAsia="Arial" w:hAnsi="Arial" w:cs="Arial"/>
                <w:sz w:val="20"/>
              </w:rPr>
            </w:pPr>
            <w:r>
              <w:rPr>
                <w:rFonts w:ascii="Tahoma" w:hAnsi="Tahoma"/>
                <w:sz w:val="20"/>
              </w:rPr>
              <w:t xml:space="preserve">A lone working policy </w:t>
            </w:r>
          </w:p>
          <w:p w:rsidR="00DA5D28" w:rsidRPr="000D63C4" w:rsidRDefault="00DA5D28" w:rsidP="007B5F07">
            <w:pPr>
              <w:spacing w:after="0"/>
              <w:rPr>
                <w:rFonts w:ascii="Arial" w:hAnsi="Arial" w:cs="Arial"/>
                <w:sz w:val="20"/>
              </w:rPr>
            </w:pPr>
          </w:p>
        </w:tc>
      </w:tr>
      <w:tr w:rsidR="00DA5D28" w:rsidRPr="000D63C4" w:rsidTr="003B4CD5">
        <w:tc>
          <w:tcPr>
            <w:tcW w:w="8414" w:type="dxa"/>
            <w:shd w:val="clear" w:color="auto" w:fill="C2D69B" w:themeFill="accent3" w:themeFillTint="99"/>
          </w:tcPr>
          <w:p w:rsidR="00DA5D28" w:rsidRPr="003B4CD5" w:rsidRDefault="00DA5D28" w:rsidP="00315FD8">
            <w:pPr>
              <w:spacing w:after="0" w:line="276" w:lineRule="auto"/>
              <w:rPr>
                <w:rFonts w:ascii="Arial" w:hAnsi="Arial" w:cs="Arial"/>
                <w:b/>
                <w:sz w:val="20"/>
              </w:rPr>
            </w:pPr>
            <w:r w:rsidRPr="003B4CD5">
              <w:rPr>
                <w:rFonts w:ascii="Arial" w:hAnsi="Arial" w:cs="Arial"/>
                <w:b/>
                <w:sz w:val="20"/>
              </w:rPr>
              <w:t>6.</w:t>
            </w:r>
            <w:r w:rsidRPr="003B4CD5">
              <w:rPr>
                <w:rFonts w:ascii="Arial" w:hAnsi="Arial" w:cs="Arial"/>
                <w:b/>
                <w:sz w:val="20"/>
              </w:rPr>
              <w:tab/>
            </w:r>
            <w:r w:rsidR="00315FD8" w:rsidRPr="003B4CD5">
              <w:rPr>
                <w:rFonts w:ascii="Arial" w:hAnsi="Arial" w:cs="Arial"/>
                <w:b/>
                <w:sz w:val="20"/>
              </w:rPr>
              <w:t>Clinical Governance</w:t>
            </w:r>
          </w:p>
        </w:tc>
      </w:tr>
      <w:tr w:rsidR="00DA5D28" w:rsidRPr="000D63C4" w:rsidTr="007B5F07">
        <w:tc>
          <w:tcPr>
            <w:tcW w:w="8414" w:type="dxa"/>
            <w:shd w:val="clear" w:color="auto" w:fill="auto"/>
          </w:tcPr>
          <w:p w:rsidR="00315FD8" w:rsidRDefault="00315FD8" w:rsidP="007B5F07">
            <w:pPr>
              <w:spacing w:after="0"/>
              <w:rPr>
                <w:rFonts w:ascii="Arial" w:hAnsi="Arial"/>
                <w:sz w:val="20"/>
              </w:rPr>
            </w:pPr>
          </w:p>
          <w:p w:rsidR="00DA5D28" w:rsidRDefault="00315FD8" w:rsidP="007B5F07">
            <w:pPr>
              <w:spacing w:after="0"/>
              <w:rPr>
                <w:rFonts w:ascii="Arial" w:hAnsi="Arial"/>
                <w:sz w:val="20"/>
              </w:rPr>
            </w:pPr>
            <w:r>
              <w:rPr>
                <w:rFonts w:ascii="Arial" w:hAnsi="Arial"/>
                <w:sz w:val="20"/>
              </w:rPr>
              <w:t xml:space="preserve">The Provider will be expected to have robust clinical governance procedures and checks in place. This will include a named individual who will have responsibility </w:t>
            </w:r>
            <w:r w:rsidR="003B4CD5">
              <w:rPr>
                <w:rFonts w:ascii="Arial" w:hAnsi="Arial"/>
                <w:sz w:val="20"/>
              </w:rPr>
              <w:t>for Clinical</w:t>
            </w:r>
            <w:r>
              <w:rPr>
                <w:rFonts w:ascii="Arial" w:hAnsi="Arial"/>
                <w:sz w:val="20"/>
              </w:rPr>
              <w:t xml:space="preserve"> Governance. The person nominated shall be a person who performs or manages services under this agreement.</w:t>
            </w:r>
          </w:p>
          <w:p w:rsidR="003B4CD5" w:rsidRPr="000D63C4" w:rsidRDefault="003B4CD5" w:rsidP="007B5F07">
            <w:pPr>
              <w:spacing w:after="0"/>
              <w:rPr>
                <w:rFonts w:ascii="Arial" w:hAnsi="Arial" w:cs="Arial"/>
                <w:sz w:val="20"/>
              </w:rPr>
            </w:pPr>
          </w:p>
        </w:tc>
      </w:tr>
      <w:tr w:rsidR="00315FD8" w:rsidRPr="000D63C4" w:rsidTr="003B4CD5">
        <w:tc>
          <w:tcPr>
            <w:tcW w:w="8414" w:type="dxa"/>
            <w:shd w:val="clear" w:color="auto" w:fill="C2D69B" w:themeFill="accent3" w:themeFillTint="99"/>
          </w:tcPr>
          <w:p w:rsidR="00315FD8" w:rsidRPr="003B4CD5" w:rsidRDefault="00315FD8" w:rsidP="00B25A8C">
            <w:pPr>
              <w:spacing w:after="0" w:line="276" w:lineRule="auto"/>
              <w:rPr>
                <w:rFonts w:ascii="Arial" w:hAnsi="Arial" w:cs="Arial"/>
                <w:b/>
                <w:sz w:val="20"/>
              </w:rPr>
            </w:pPr>
            <w:r w:rsidRPr="003B4CD5">
              <w:rPr>
                <w:rFonts w:ascii="Arial" w:hAnsi="Arial" w:cs="Arial"/>
                <w:b/>
                <w:sz w:val="20"/>
              </w:rPr>
              <w:t>7.</w:t>
            </w:r>
            <w:r w:rsidRPr="003B4CD5">
              <w:rPr>
                <w:rFonts w:ascii="Arial" w:hAnsi="Arial" w:cs="Arial"/>
                <w:b/>
                <w:sz w:val="20"/>
              </w:rPr>
              <w:tab/>
              <w:t>Record Keeping</w:t>
            </w:r>
          </w:p>
        </w:tc>
      </w:tr>
      <w:tr w:rsidR="00315FD8" w:rsidRPr="000D63C4" w:rsidTr="007B5F07">
        <w:tc>
          <w:tcPr>
            <w:tcW w:w="8414" w:type="dxa"/>
            <w:shd w:val="clear" w:color="auto" w:fill="auto"/>
          </w:tcPr>
          <w:p w:rsidR="003B4CD5" w:rsidRDefault="003B4CD5" w:rsidP="003B4CD5">
            <w:pPr>
              <w:jc w:val="both"/>
              <w:rPr>
                <w:rFonts w:ascii="Arial" w:hAnsi="Arial" w:cs="Arial"/>
                <w:sz w:val="20"/>
              </w:rPr>
            </w:pPr>
          </w:p>
          <w:p w:rsidR="00315FD8" w:rsidRPr="003B4CD5" w:rsidRDefault="00315FD8" w:rsidP="003B4CD5">
            <w:pPr>
              <w:jc w:val="both"/>
              <w:rPr>
                <w:rFonts w:ascii="Arial" w:eastAsia="Arial" w:hAnsi="Arial" w:cs="Arial"/>
                <w:sz w:val="20"/>
              </w:rPr>
            </w:pPr>
            <w:r>
              <w:rPr>
                <w:rFonts w:ascii="Tahoma" w:hAnsi="Tahoma"/>
                <w:sz w:val="20"/>
              </w:rPr>
              <w:t xml:space="preserve">The Provider must set out a policy and arrangements for record keeping. </w:t>
            </w:r>
            <w:r>
              <w:rPr>
                <w:rFonts w:ascii="Arial" w:hAnsi="Arial"/>
                <w:sz w:val="20"/>
              </w:rPr>
              <w:t xml:space="preserve">The Provider will ensure that accurate and up to date notes are kept on all individuals seen by the service, in line with both </w:t>
            </w:r>
            <w:r w:rsidR="003B4CD5">
              <w:rPr>
                <w:rFonts w:ascii="Arial" w:hAnsi="Arial"/>
                <w:sz w:val="20"/>
              </w:rPr>
              <w:t>Caldecott</w:t>
            </w:r>
            <w:r>
              <w:rPr>
                <w:rFonts w:ascii="Arial" w:hAnsi="Arial"/>
                <w:sz w:val="20"/>
              </w:rPr>
              <w:t xml:space="preserve"> and Data Protection requirements. The Provider will share data with Commissioners to facilitate the ongoing planning and development of services.</w:t>
            </w:r>
          </w:p>
        </w:tc>
      </w:tr>
      <w:tr w:rsidR="00315FD8" w:rsidRPr="000D63C4" w:rsidTr="003B4CD5">
        <w:tc>
          <w:tcPr>
            <w:tcW w:w="8414" w:type="dxa"/>
            <w:shd w:val="clear" w:color="auto" w:fill="C2D69B" w:themeFill="accent3" w:themeFillTint="99"/>
          </w:tcPr>
          <w:p w:rsidR="00315FD8" w:rsidRPr="003B4CD5" w:rsidRDefault="003B4CD5" w:rsidP="003B4CD5">
            <w:pPr>
              <w:spacing w:after="0" w:line="276" w:lineRule="auto"/>
              <w:rPr>
                <w:rFonts w:ascii="Arial" w:hAnsi="Arial" w:cs="Arial"/>
                <w:b/>
                <w:sz w:val="20"/>
              </w:rPr>
            </w:pPr>
            <w:r w:rsidRPr="003B4CD5">
              <w:rPr>
                <w:rFonts w:ascii="Arial" w:hAnsi="Arial" w:cs="Arial"/>
                <w:b/>
                <w:sz w:val="20"/>
              </w:rPr>
              <w:t>8</w:t>
            </w:r>
            <w:r w:rsidR="00315FD8" w:rsidRPr="003B4CD5">
              <w:rPr>
                <w:rFonts w:ascii="Arial" w:hAnsi="Arial" w:cs="Arial"/>
                <w:b/>
                <w:sz w:val="20"/>
              </w:rPr>
              <w:t>.</w:t>
            </w:r>
            <w:r w:rsidR="00315FD8" w:rsidRPr="003B4CD5">
              <w:rPr>
                <w:rFonts w:ascii="Arial" w:hAnsi="Arial" w:cs="Arial"/>
                <w:b/>
                <w:sz w:val="20"/>
              </w:rPr>
              <w:tab/>
            </w:r>
            <w:r w:rsidRPr="003B4CD5">
              <w:rPr>
                <w:rFonts w:ascii="Arial" w:hAnsi="Arial" w:cs="Arial"/>
                <w:b/>
                <w:sz w:val="20"/>
              </w:rPr>
              <w:t>Contingency and Business Continuity</w:t>
            </w:r>
          </w:p>
        </w:tc>
      </w:tr>
      <w:tr w:rsidR="00315FD8" w:rsidRPr="000D63C4" w:rsidTr="007B5F07">
        <w:tc>
          <w:tcPr>
            <w:tcW w:w="8414" w:type="dxa"/>
            <w:shd w:val="clear" w:color="auto" w:fill="auto"/>
          </w:tcPr>
          <w:p w:rsidR="003B4CD5" w:rsidRDefault="003B4CD5" w:rsidP="003B4CD5">
            <w:pPr>
              <w:jc w:val="both"/>
              <w:rPr>
                <w:rFonts w:ascii="Arial" w:hAnsi="Arial"/>
                <w:sz w:val="20"/>
              </w:rPr>
            </w:pPr>
            <w:r>
              <w:rPr>
                <w:rFonts w:ascii="Arial" w:hAnsi="Arial"/>
                <w:sz w:val="20"/>
              </w:rPr>
              <w:tab/>
            </w:r>
          </w:p>
          <w:p w:rsidR="00315FD8" w:rsidRPr="003B4CD5" w:rsidRDefault="003B4CD5" w:rsidP="003B4CD5">
            <w:pPr>
              <w:jc w:val="both"/>
              <w:rPr>
                <w:rFonts w:ascii="Arial" w:eastAsia="Arial" w:hAnsi="Arial" w:cs="Arial"/>
                <w:sz w:val="20"/>
              </w:rPr>
            </w:pPr>
            <w:r>
              <w:rPr>
                <w:rFonts w:ascii="Arial" w:hAnsi="Arial"/>
                <w:sz w:val="20"/>
              </w:rPr>
              <w:t>Providers must ensure that there are robust contingency and business continuity plans to cover unexpected staff shortages and any other factors affecting service delivery.</w:t>
            </w:r>
          </w:p>
        </w:tc>
      </w:tr>
      <w:tr w:rsidR="00DA5D28" w:rsidRPr="000D63C4" w:rsidTr="003B4CD5">
        <w:tc>
          <w:tcPr>
            <w:tcW w:w="8414" w:type="dxa"/>
            <w:shd w:val="clear" w:color="auto" w:fill="C2D69B" w:themeFill="accent3" w:themeFillTint="99"/>
          </w:tcPr>
          <w:p w:rsidR="00DA5D28" w:rsidRPr="003B4CD5" w:rsidRDefault="003B4CD5" w:rsidP="003B4CD5">
            <w:pPr>
              <w:spacing w:after="0" w:line="276" w:lineRule="auto"/>
              <w:rPr>
                <w:rFonts w:ascii="Arial" w:hAnsi="Arial" w:cs="Arial"/>
                <w:b/>
                <w:sz w:val="20"/>
              </w:rPr>
            </w:pPr>
            <w:r w:rsidRPr="003B4CD5">
              <w:rPr>
                <w:rFonts w:ascii="Arial" w:hAnsi="Arial" w:cs="Arial"/>
                <w:b/>
                <w:sz w:val="20"/>
              </w:rPr>
              <w:t>9</w:t>
            </w:r>
            <w:r w:rsidR="00DA5D28" w:rsidRPr="003B4CD5">
              <w:rPr>
                <w:rFonts w:ascii="Arial" w:hAnsi="Arial" w:cs="Arial"/>
                <w:b/>
                <w:sz w:val="20"/>
              </w:rPr>
              <w:t>.</w:t>
            </w:r>
            <w:r w:rsidR="00DA5D28" w:rsidRPr="003B4CD5">
              <w:rPr>
                <w:rFonts w:ascii="Arial" w:hAnsi="Arial" w:cs="Arial"/>
                <w:b/>
                <w:sz w:val="20"/>
              </w:rPr>
              <w:tab/>
            </w:r>
            <w:r w:rsidRPr="003B4CD5">
              <w:rPr>
                <w:rFonts w:ascii="Arial" w:hAnsi="Arial" w:cs="Arial"/>
                <w:b/>
                <w:sz w:val="20"/>
              </w:rPr>
              <w:t>Days/hours of operation</w:t>
            </w:r>
          </w:p>
        </w:tc>
      </w:tr>
      <w:tr w:rsidR="00DA5D28" w:rsidRPr="000D63C4" w:rsidTr="007B5F07">
        <w:tc>
          <w:tcPr>
            <w:tcW w:w="8414" w:type="dxa"/>
            <w:shd w:val="clear" w:color="auto" w:fill="auto"/>
          </w:tcPr>
          <w:p w:rsidR="003B4CD5" w:rsidRDefault="003B4CD5" w:rsidP="003B4CD5">
            <w:pPr>
              <w:jc w:val="both"/>
              <w:rPr>
                <w:rFonts w:ascii="Arial" w:hAnsi="Arial"/>
                <w:sz w:val="20"/>
              </w:rPr>
            </w:pPr>
          </w:p>
          <w:p w:rsidR="00DA5D28" w:rsidRPr="003B4CD5" w:rsidRDefault="003B4CD5" w:rsidP="003B4CD5">
            <w:pPr>
              <w:jc w:val="both"/>
              <w:rPr>
                <w:rFonts w:ascii="Arial" w:eastAsia="Arial" w:hAnsi="Arial" w:cs="Arial"/>
                <w:sz w:val="20"/>
              </w:rPr>
            </w:pPr>
            <w:r>
              <w:rPr>
                <w:rFonts w:ascii="Arial" w:hAnsi="Arial"/>
                <w:sz w:val="20"/>
              </w:rPr>
              <w:t>The Provider will ensure that all of their staff are aware of the hours of operation within each prison and therefore ensure high level planning of activity to maximise use of available contact time with stakeholders.</w:t>
            </w:r>
          </w:p>
        </w:tc>
      </w:tr>
    </w:tbl>
    <w:p w:rsidR="00530761" w:rsidRDefault="00530761" w:rsidP="003A4D35">
      <w:pPr>
        <w:spacing w:after="0"/>
        <w:rPr>
          <w:rFonts w:ascii="Arial" w:hAnsi="Arial" w:cs="Arial"/>
          <w:sz w:val="20"/>
        </w:rPr>
      </w:pPr>
    </w:p>
    <w:p w:rsidR="00530761" w:rsidRDefault="00530761" w:rsidP="00530761">
      <w:pPr>
        <w:rPr>
          <w:rFonts w:ascii="Arial" w:hAnsi="Arial" w:cs="Arial"/>
          <w:sz w:val="20"/>
        </w:rPr>
      </w:pPr>
    </w:p>
    <w:sectPr w:rsidR="00530761" w:rsidSect="00D23837">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CDE" w:rsidRDefault="005F6CDE" w:rsidP="00674BEC">
      <w:pPr>
        <w:spacing w:after="0"/>
      </w:pPr>
      <w:r>
        <w:separator/>
      </w:r>
    </w:p>
  </w:endnote>
  <w:endnote w:type="continuationSeparator" w:id="0">
    <w:p w:rsidR="005F6CDE" w:rsidRDefault="005F6CDE" w:rsidP="00674B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Syntax">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0" w:usb1="08070000" w:usb2="00000010" w:usb3="00000000" w:csb0="0002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CDE" w:rsidRDefault="005F6CDE" w:rsidP="00674BEC">
      <w:pPr>
        <w:spacing w:after="0"/>
      </w:pPr>
      <w:r>
        <w:separator/>
      </w:r>
    </w:p>
  </w:footnote>
  <w:footnote w:type="continuationSeparator" w:id="0">
    <w:p w:rsidR="005F6CDE" w:rsidRDefault="005F6CDE" w:rsidP="00674BE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14FD"/>
    <w:multiLevelType w:val="hybridMultilevel"/>
    <w:tmpl w:val="6688C676"/>
    <w:lvl w:ilvl="0" w:tplc="2DEC2BA2">
      <w:start w:val="7"/>
      <w:numFmt w:val="decimal"/>
      <w:lvlText w:val="%1"/>
      <w:lvlJc w:val="left"/>
      <w:pPr>
        <w:tabs>
          <w:tab w:val="num" w:pos="720"/>
        </w:tabs>
        <w:ind w:left="720" w:hanging="360"/>
      </w:pPr>
      <w:rPr>
        <w:rFonts w:cs="Times New Roman" w:hint="default"/>
      </w:rPr>
    </w:lvl>
    <w:lvl w:ilvl="1" w:tplc="320684E0">
      <w:numFmt w:val="none"/>
      <w:lvlText w:val=""/>
      <w:lvlJc w:val="left"/>
      <w:pPr>
        <w:tabs>
          <w:tab w:val="num" w:pos="360"/>
        </w:tabs>
      </w:pPr>
      <w:rPr>
        <w:rFonts w:cs="Times New Roman"/>
      </w:rPr>
    </w:lvl>
    <w:lvl w:ilvl="2" w:tplc="132865BC">
      <w:numFmt w:val="none"/>
      <w:lvlText w:val=""/>
      <w:lvlJc w:val="left"/>
      <w:pPr>
        <w:tabs>
          <w:tab w:val="num" w:pos="360"/>
        </w:tabs>
      </w:pPr>
      <w:rPr>
        <w:rFonts w:cs="Times New Roman"/>
      </w:rPr>
    </w:lvl>
    <w:lvl w:ilvl="3" w:tplc="4B0C91A8">
      <w:numFmt w:val="none"/>
      <w:lvlText w:val=""/>
      <w:lvlJc w:val="left"/>
      <w:pPr>
        <w:tabs>
          <w:tab w:val="num" w:pos="360"/>
        </w:tabs>
      </w:pPr>
      <w:rPr>
        <w:rFonts w:cs="Times New Roman"/>
      </w:rPr>
    </w:lvl>
    <w:lvl w:ilvl="4" w:tplc="56A46292">
      <w:numFmt w:val="none"/>
      <w:lvlText w:val=""/>
      <w:lvlJc w:val="left"/>
      <w:pPr>
        <w:tabs>
          <w:tab w:val="num" w:pos="360"/>
        </w:tabs>
      </w:pPr>
      <w:rPr>
        <w:rFonts w:cs="Times New Roman"/>
      </w:rPr>
    </w:lvl>
    <w:lvl w:ilvl="5" w:tplc="DE0C24FA">
      <w:numFmt w:val="none"/>
      <w:lvlText w:val=""/>
      <w:lvlJc w:val="left"/>
      <w:pPr>
        <w:tabs>
          <w:tab w:val="num" w:pos="360"/>
        </w:tabs>
      </w:pPr>
      <w:rPr>
        <w:rFonts w:cs="Times New Roman"/>
      </w:rPr>
    </w:lvl>
    <w:lvl w:ilvl="6" w:tplc="F3FCB7A2">
      <w:numFmt w:val="none"/>
      <w:lvlText w:val=""/>
      <w:lvlJc w:val="left"/>
      <w:pPr>
        <w:tabs>
          <w:tab w:val="num" w:pos="360"/>
        </w:tabs>
      </w:pPr>
      <w:rPr>
        <w:rFonts w:cs="Times New Roman"/>
      </w:rPr>
    </w:lvl>
    <w:lvl w:ilvl="7" w:tplc="5E0C515C">
      <w:numFmt w:val="none"/>
      <w:lvlText w:val=""/>
      <w:lvlJc w:val="left"/>
      <w:pPr>
        <w:tabs>
          <w:tab w:val="num" w:pos="360"/>
        </w:tabs>
      </w:pPr>
      <w:rPr>
        <w:rFonts w:cs="Times New Roman"/>
      </w:rPr>
    </w:lvl>
    <w:lvl w:ilvl="8" w:tplc="8A22BC1C">
      <w:numFmt w:val="none"/>
      <w:lvlText w:val=""/>
      <w:lvlJc w:val="left"/>
      <w:pPr>
        <w:tabs>
          <w:tab w:val="num" w:pos="360"/>
        </w:tabs>
      </w:pPr>
      <w:rPr>
        <w:rFonts w:cs="Times New Roman"/>
      </w:rPr>
    </w:lvl>
  </w:abstractNum>
  <w:abstractNum w:abstractNumId="1">
    <w:nsid w:val="01D16056"/>
    <w:multiLevelType w:val="hybridMultilevel"/>
    <w:tmpl w:val="4044E268"/>
    <w:lvl w:ilvl="0" w:tplc="DE249AF6">
      <w:start w:val="1"/>
      <w:numFmt w:val="lowerLetter"/>
      <w:lvlText w:val="(%1)"/>
      <w:lvlJc w:val="left"/>
      <w:pPr>
        <w:ind w:left="1471" w:hanging="705"/>
      </w:pPr>
      <w:rPr>
        <w:rFonts w:hint="default"/>
      </w:rPr>
    </w:lvl>
    <w:lvl w:ilvl="1" w:tplc="08090019" w:tentative="1">
      <w:start w:val="1"/>
      <w:numFmt w:val="lowerLetter"/>
      <w:lvlText w:val="%2."/>
      <w:lvlJc w:val="left"/>
      <w:pPr>
        <w:ind w:left="1846" w:hanging="360"/>
      </w:pPr>
    </w:lvl>
    <w:lvl w:ilvl="2" w:tplc="0809001B" w:tentative="1">
      <w:start w:val="1"/>
      <w:numFmt w:val="lowerRoman"/>
      <w:lvlText w:val="%3."/>
      <w:lvlJc w:val="right"/>
      <w:pPr>
        <w:ind w:left="2566" w:hanging="180"/>
      </w:pPr>
    </w:lvl>
    <w:lvl w:ilvl="3" w:tplc="0809000F" w:tentative="1">
      <w:start w:val="1"/>
      <w:numFmt w:val="decimal"/>
      <w:lvlText w:val="%4."/>
      <w:lvlJc w:val="left"/>
      <w:pPr>
        <w:ind w:left="3286" w:hanging="360"/>
      </w:pPr>
    </w:lvl>
    <w:lvl w:ilvl="4" w:tplc="08090019" w:tentative="1">
      <w:start w:val="1"/>
      <w:numFmt w:val="lowerLetter"/>
      <w:lvlText w:val="%5."/>
      <w:lvlJc w:val="left"/>
      <w:pPr>
        <w:ind w:left="4006" w:hanging="360"/>
      </w:pPr>
    </w:lvl>
    <w:lvl w:ilvl="5" w:tplc="0809001B" w:tentative="1">
      <w:start w:val="1"/>
      <w:numFmt w:val="lowerRoman"/>
      <w:lvlText w:val="%6."/>
      <w:lvlJc w:val="right"/>
      <w:pPr>
        <w:ind w:left="4726" w:hanging="180"/>
      </w:pPr>
    </w:lvl>
    <w:lvl w:ilvl="6" w:tplc="0809000F" w:tentative="1">
      <w:start w:val="1"/>
      <w:numFmt w:val="decimal"/>
      <w:lvlText w:val="%7."/>
      <w:lvlJc w:val="left"/>
      <w:pPr>
        <w:ind w:left="5446" w:hanging="360"/>
      </w:pPr>
    </w:lvl>
    <w:lvl w:ilvl="7" w:tplc="08090019" w:tentative="1">
      <w:start w:val="1"/>
      <w:numFmt w:val="lowerLetter"/>
      <w:lvlText w:val="%8."/>
      <w:lvlJc w:val="left"/>
      <w:pPr>
        <w:ind w:left="6166" w:hanging="360"/>
      </w:pPr>
    </w:lvl>
    <w:lvl w:ilvl="8" w:tplc="0809001B" w:tentative="1">
      <w:start w:val="1"/>
      <w:numFmt w:val="lowerRoman"/>
      <w:lvlText w:val="%9."/>
      <w:lvlJc w:val="right"/>
      <w:pPr>
        <w:ind w:left="6886" w:hanging="180"/>
      </w:pPr>
    </w:lvl>
  </w:abstractNum>
  <w:abstractNum w:abstractNumId="2">
    <w:nsid w:val="02035102"/>
    <w:multiLevelType w:val="hybridMultilevel"/>
    <w:tmpl w:val="BBE24566"/>
    <w:lvl w:ilvl="0" w:tplc="D47C0FC6">
      <w:start w:val="1"/>
      <w:numFmt w:val="decimal"/>
      <w:lvlText w:val="%1."/>
      <w:lvlJc w:val="left"/>
      <w:pPr>
        <w:ind w:left="786" w:hanging="360"/>
      </w:pPr>
      <w:rPr>
        <w:rFonts w:ascii="Arial" w:hAnsi="Arial" w:cs="Arial"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80261A7"/>
    <w:multiLevelType w:val="hybridMultilevel"/>
    <w:tmpl w:val="279E56F8"/>
    <w:styleLink w:val="ImportedStyle1"/>
    <w:lvl w:ilvl="0" w:tplc="E96434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3720D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2E6EF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39A151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71637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DD863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58CDD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A9894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53439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083A5BDE"/>
    <w:multiLevelType w:val="hybridMultilevel"/>
    <w:tmpl w:val="97200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9C57322"/>
    <w:multiLevelType w:val="hybridMultilevel"/>
    <w:tmpl w:val="95F0A25C"/>
    <w:lvl w:ilvl="0" w:tplc="1480C37C">
      <w:start w:val="1"/>
      <w:numFmt w:val="upperLetter"/>
      <w:lvlText w:val="%1."/>
      <w:lvlJc w:val="left"/>
      <w:pPr>
        <w:ind w:left="720" w:hanging="480"/>
      </w:pPr>
      <w:rPr>
        <w:rFonts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7">
    <w:nsid w:val="0C513B51"/>
    <w:multiLevelType w:val="hybridMultilevel"/>
    <w:tmpl w:val="3030226C"/>
    <w:lvl w:ilvl="0" w:tplc="09BEFF8A">
      <w:start w:val="1"/>
      <w:numFmt w:val="upperLetter"/>
      <w:lvlText w:val="%1."/>
      <w:lvlJc w:val="left"/>
      <w:pPr>
        <w:ind w:left="720" w:hanging="480"/>
      </w:pPr>
      <w:rPr>
        <w:rFonts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8">
    <w:nsid w:val="0D5808F9"/>
    <w:multiLevelType w:val="hybridMultilevel"/>
    <w:tmpl w:val="B0621626"/>
    <w:lvl w:ilvl="0" w:tplc="08090017">
      <w:start w:val="1"/>
      <w:numFmt w:val="lowerLetter"/>
      <w:lvlText w:val="%1)"/>
      <w:lvlJc w:val="left"/>
      <w:pPr>
        <w:ind w:left="754" w:hanging="360"/>
      </w:pPr>
    </w:lvl>
    <w:lvl w:ilvl="1" w:tplc="08090019">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9">
    <w:nsid w:val="0DA65458"/>
    <w:multiLevelType w:val="hybridMultilevel"/>
    <w:tmpl w:val="9006E280"/>
    <w:lvl w:ilvl="0" w:tplc="08090015">
      <w:start w:val="1"/>
      <w:numFmt w:val="upperLetter"/>
      <w:lvlText w:val="%1."/>
      <w:lvlJc w:val="left"/>
      <w:pPr>
        <w:ind w:left="3479"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23D6016"/>
    <w:multiLevelType w:val="hybridMultilevel"/>
    <w:tmpl w:val="7116B6FC"/>
    <w:lvl w:ilvl="0" w:tplc="6A107A1C">
      <w:start w:val="1"/>
      <w:numFmt w:val="upperLetter"/>
      <w:lvlText w:val="%1."/>
      <w:lvlJc w:val="left"/>
      <w:pPr>
        <w:ind w:left="720" w:hanging="480"/>
      </w:pPr>
      <w:rPr>
        <w:rFonts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1">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379306E"/>
    <w:multiLevelType w:val="hybridMultilevel"/>
    <w:tmpl w:val="72AE0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476A29"/>
    <w:multiLevelType w:val="hybridMultilevel"/>
    <w:tmpl w:val="F938790A"/>
    <w:lvl w:ilvl="0" w:tplc="D8C49576">
      <w:start w:val="1"/>
      <w:numFmt w:val="upperLetter"/>
      <w:lvlText w:val="%1."/>
      <w:lvlJc w:val="left"/>
      <w:pPr>
        <w:ind w:left="720" w:hanging="480"/>
      </w:pPr>
      <w:rPr>
        <w:rFonts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4">
    <w:nsid w:val="16394677"/>
    <w:multiLevelType w:val="hybridMultilevel"/>
    <w:tmpl w:val="25C8D1CE"/>
    <w:lvl w:ilvl="0" w:tplc="08090017">
      <w:start w:val="1"/>
      <w:numFmt w:val="lowerLetter"/>
      <w:pStyle w:val="List9"/>
      <w:lvlText w:val="%1)"/>
      <w:lvlJc w:val="left"/>
      <w:pPr>
        <w:ind w:left="754" w:hanging="360"/>
      </w:pPr>
    </w:lvl>
    <w:lvl w:ilvl="1" w:tplc="08090019">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15">
    <w:nsid w:val="17942E4C"/>
    <w:multiLevelType w:val="hybridMultilevel"/>
    <w:tmpl w:val="119CEB32"/>
    <w:lvl w:ilvl="0" w:tplc="08090015">
      <w:start w:val="1"/>
      <w:numFmt w:val="upperLetter"/>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D284E51"/>
    <w:multiLevelType w:val="hybridMultilevel"/>
    <w:tmpl w:val="98E05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FCE6A16"/>
    <w:multiLevelType w:val="hybridMultilevel"/>
    <w:tmpl w:val="B23AFB10"/>
    <w:lvl w:ilvl="0" w:tplc="2D2C4E5C">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5FB4A14"/>
    <w:multiLevelType w:val="hybridMultilevel"/>
    <w:tmpl w:val="660C775A"/>
    <w:lvl w:ilvl="0" w:tplc="25D0100C">
      <w:start w:val="1"/>
      <w:numFmt w:val="lowerLetter"/>
      <w:lvlText w:val="%1)"/>
      <w:lvlJc w:val="left"/>
      <w:pPr>
        <w:tabs>
          <w:tab w:val="num" w:pos="1080"/>
        </w:tabs>
        <w:ind w:left="1080" w:hanging="360"/>
      </w:pPr>
      <w:rPr>
        <w:rFonts w:cs="Times New Roman" w:hint="default"/>
        <w:color w:val="auto"/>
      </w:rPr>
    </w:lvl>
    <w:lvl w:ilvl="1" w:tplc="3A26231A">
      <w:start w:val="1"/>
      <w:numFmt w:val="lowerRoman"/>
      <w:lvlText w:val="(%2)"/>
      <w:lvlJc w:val="left"/>
      <w:pPr>
        <w:tabs>
          <w:tab w:val="num" w:pos="936"/>
        </w:tabs>
        <w:ind w:left="936" w:hanging="720"/>
      </w:pPr>
      <w:rPr>
        <w:rFonts w:cs="Times New Roman" w:hint="default"/>
      </w:rPr>
    </w:lvl>
    <w:lvl w:ilvl="2" w:tplc="0809001B" w:tentative="1">
      <w:start w:val="1"/>
      <w:numFmt w:val="lowerRoman"/>
      <w:lvlText w:val="%3."/>
      <w:lvlJc w:val="right"/>
      <w:pPr>
        <w:tabs>
          <w:tab w:val="num" w:pos="1296"/>
        </w:tabs>
        <w:ind w:left="1296" w:hanging="180"/>
      </w:pPr>
      <w:rPr>
        <w:rFonts w:cs="Times New Roman"/>
      </w:rPr>
    </w:lvl>
    <w:lvl w:ilvl="3" w:tplc="0809000F" w:tentative="1">
      <w:start w:val="1"/>
      <w:numFmt w:val="decimal"/>
      <w:lvlText w:val="%4."/>
      <w:lvlJc w:val="left"/>
      <w:pPr>
        <w:tabs>
          <w:tab w:val="num" w:pos="2016"/>
        </w:tabs>
        <w:ind w:left="2016" w:hanging="360"/>
      </w:pPr>
      <w:rPr>
        <w:rFonts w:cs="Times New Roman"/>
      </w:rPr>
    </w:lvl>
    <w:lvl w:ilvl="4" w:tplc="08090019" w:tentative="1">
      <w:start w:val="1"/>
      <w:numFmt w:val="lowerLetter"/>
      <w:lvlText w:val="%5."/>
      <w:lvlJc w:val="left"/>
      <w:pPr>
        <w:tabs>
          <w:tab w:val="num" w:pos="2736"/>
        </w:tabs>
        <w:ind w:left="2736" w:hanging="360"/>
      </w:pPr>
      <w:rPr>
        <w:rFonts w:cs="Times New Roman"/>
      </w:rPr>
    </w:lvl>
    <w:lvl w:ilvl="5" w:tplc="0809001B" w:tentative="1">
      <w:start w:val="1"/>
      <w:numFmt w:val="lowerRoman"/>
      <w:lvlText w:val="%6."/>
      <w:lvlJc w:val="right"/>
      <w:pPr>
        <w:tabs>
          <w:tab w:val="num" w:pos="3456"/>
        </w:tabs>
        <w:ind w:left="3456" w:hanging="180"/>
      </w:pPr>
      <w:rPr>
        <w:rFonts w:cs="Times New Roman"/>
      </w:rPr>
    </w:lvl>
    <w:lvl w:ilvl="6" w:tplc="0809000F" w:tentative="1">
      <w:start w:val="1"/>
      <w:numFmt w:val="decimal"/>
      <w:lvlText w:val="%7."/>
      <w:lvlJc w:val="left"/>
      <w:pPr>
        <w:tabs>
          <w:tab w:val="num" w:pos="4176"/>
        </w:tabs>
        <w:ind w:left="4176" w:hanging="360"/>
      </w:pPr>
      <w:rPr>
        <w:rFonts w:cs="Times New Roman"/>
      </w:rPr>
    </w:lvl>
    <w:lvl w:ilvl="7" w:tplc="08090019" w:tentative="1">
      <w:start w:val="1"/>
      <w:numFmt w:val="lowerLetter"/>
      <w:lvlText w:val="%8."/>
      <w:lvlJc w:val="left"/>
      <w:pPr>
        <w:tabs>
          <w:tab w:val="num" w:pos="4896"/>
        </w:tabs>
        <w:ind w:left="4896" w:hanging="360"/>
      </w:pPr>
      <w:rPr>
        <w:rFonts w:cs="Times New Roman"/>
      </w:rPr>
    </w:lvl>
    <w:lvl w:ilvl="8" w:tplc="0809001B" w:tentative="1">
      <w:start w:val="1"/>
      <w:numFmt w:val="lowerRoman"/>
      <w:lvlText w:val="%9."/>
      <w:lvlJc w:val="right"/>
      <w:pPr>
        <w:tabs>
          <w:tab w:val="num" w:pos="5616"/>
        </w:tabs>
        <w:ind w:left="5616" w:hanging="180"/>
      </w:pPr>
      <w:rPr>
        <w:rFonts w:cs="Times New Roman"/>
      </w:rPr>
    </w:lvl>
  </w:abstractNum>
  <w:abstractNum w:abstractNumId="19">
    <w:nsid w:val="2947529B"/>
    <w:multiLevelType w:val="hybridMultilevel"/>
    <w:tmpl w:val="62C6D08A"/>
    <w:lvl w:ilvl="0" w:tplc="0809000F">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nsid w:val="2C5A26B6"/>
    <w:multiLevelType w:val="multilevel"/>
    <w:tmpl w:val="892E228C"/>
    <w:lvl w:ilvl="0">
      <w:start w:val="1"/>
      <w:numFmt w:val="lowerLetter"/>
      <w:lvlText w:val="%1."/>
      <w:lvlJc w:val="left"/>
      <w:pPr>
        <w:ind w:left="360" w:hanging="360"/>
      </w:pPr>
      <w:rPr>
        <w:rFonts w:ascii="Arial" w:eastAsia="Times New Roman" w:hAnsi="Arial" w:cs="Arial"/>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04F7790"/>
    <w:multiLevelType w:val="multilevel"/>
    <w:tmpl w:val="D708E078"/>
    <w:lvl w:ilvl="0">
      <w:start w:val="1"/>
      <w:numFmt w:val="decimal"/>
      <w:lvlText w:val="%1."/>
      <w:lvlJc w:val="left"/>
      <w:pPr>
        <w:ind w:left="720" w:hanging="360"/>
      </w:pPr>
    </w:lvl>
    <w:lvl w:ilvl="1">
      <w:start w:val="2"/>
      <w:numFmt w:val="decimal"/>
      <w:isLgl/>
      <w:lvlText w:val="%1.%2."/>
      <w:lvlJc w:val="left"/>
      <w:pPr>
        <w:ind w:left="1215" w:hanging="855"/>
      </w:pPr>
      <w:rPr>
        <w:rFonts w:hint="default"/>
      </w:rPr>
    </w:lvl>
    <w:lvl w:ilvl="2">
      <w:start w:val="7"/>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0946574"/>
    <w:multiLevelType w:val="hybridMultilevel"/>
    <w:tmpl w:val="592C4290"/>
    <w:lvl w:ilvl="0" w:tplc="1974C376">
      <w:start w:val="1"/>
      <w:numFmt w:val="lowerLetter"/>
      <w:lvlText w:val="%1."/>
      <w:lvlJc w:val="left"/>
      <w:pPr>
        <w:ind w:left="1429" w:hanging="360"/>
      </w:pPr>
      <w:rPr>
        <w:rFonts w:ascii="Arial" w:eastAsia="Times New Roman" w:hAnsi="Arial" w:cs="Arial"/>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nsid w:val="31316E58"/>
    <w:multiLevelType w:val="multilevel"/>
    <w:tmpl w:val="CB40DD6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5">
    <w:nsid w:val="34D03F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7061FB3"/>
    <w:multiLevelType w:val="hybridMultilevel"/>
    <w:tmpl w:val="A1E43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7D10910"/>
    <w:multiLevelType w:val="hybridMultilevel"/>
    <w:tmpl w:val="C608B694"/>
    <w:lvl w:ilvl="0" w:tplc="08090017">
      <w:start w:val="1"/>
      <w:numFmt w:val="lowerLetter"/>
      <w:lvlText w:val="%1)"/>
      <w:lvlJc w:val="left"/>
      <w:pPr>
        <w:ind w:left="1463" w:hanging="360"/>
      </w:pPr>
    </w:lvl>
    <w:lvl w:ilvl="1" w:tplc="08090019" w:tentative="1">
      <w:start w:val="1"/>
      <w:numFmt w:val="lowerLetter"/>
      <w:lvlText w:val="%2."/>
      <w:lvlJc w:val="left"/>
      <w:pPr>
        <w:ind w:left="2183" w:hanging="360"/>
      </w:pPr>
    </w:lvl>
    <w:lvl w:ilvl="2" w:tplc="0809001B" w:tentative="1">
      <w:start w:val="1"/>
      <w:numFmt w:val="lowerRoman"/>
      <w:lvlText w:val="%3."/>
      <w:lvlJc w:val="right"/>
      <w:pPr>
        <w:ind w:left="2903" w:hanging="180"/>
      </w:pPr>
    </w:lvl>
    <w:lvl w:ilvl="3" w:tplc="0809000F" w:tentative="1">
      <w:start w:val="1"/>
      <w:numFmt w:val="decimal"/>
      <w:lvlText w:val="%4."/>
      <w:lvlJc w:val="left"/>
      <w:pPr>
        <w:ind w:left="3623" w:hanging="360"/>
      </w:pPr>
    </w:lvl>
    <w:lvl w:ilvl="4" w:tplc="08090019" w:tentative="1">
      <w:start w:val="1"/>
      <w:numFmt w:val="lowerLetter"/>
      <w:lvlText w:val="%5."/>
      <w:lvlJc w:val="left"/>
      <w:pPr>
        <w:ind w:left="4343" w:hanging="360"/>
      </w:pPr>
    </w:lvl>
    <w:lvl w:ilvl="5" w:tplc="0809001B" w:tentative="1">
      <w:start w:val="1"/>
      <w:numFmt w:val="lowerRoman"/>
      <w:lvlText w:val="%6."/>
      <w:lvlJc w:val="right"/>
      <w:pPr>
        <w:ind w:left="5063" w:hanging="180"/>
      </w:pPr>
    </w:lvl>
    <w:lvl w:ilvl="6" w:tplc="0809000F" w:tentative="1">
      <w:start w:val="1"/>
      <w:numFmt w:val="decimal"/>
      <w:lvlText w:val="%7."/>
      <w:lvlJc w:val="left"/>
      <w:pPr>
        <w:ind w:left="5783" w:hanging="360"/>
      </w:pPr>
    </w:lvl>
    <w:lvl w:ilvl="7" w:tplc="08090019" w:tentative="1">
      <w:start w:val="1"/>
      <w:numFmt w:val="lowerLetter"/>
      <w:lvlText w:val="%8."/>
      <w:lvlJc w:val="left"/>
      <w:pPr>
        <w:ind w:left="6503" w:hanging="360"/>
      </w:pPr>
    </w:lvl>
    <w:lvl w:ilvl="8" w:tplc="0809001B" w:tentative="1">
      <w:start w:val="1"/>
      <w:numFmt w:val="lowerRoman"/>
      <w:lvlText w:val="%9."/>
      <w:lvlJc w:val="right"/>
      <w:pPr>
        <w:ind w:left="7223" w:hanging="180"/>
      </w:pPr>
    </w:lvl>
  </w:abstractNum>
  <w:abstractNum w:abstractNumId="28">
    <w:nsid w:val="3A213D2C"/>
    <w:multiLevelType w:val="hybridMultilevel"/>
    <w:tmpl w:val="F72E2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3B4F0F82"/>
    <w:multiLevelType w:val="hybridMultilevel"/>
    <w:tmpl w:val="47CE2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E3E09B0"/>
    <w:multiLevelType w:val="hybridMultilevel"/>
    <w:tmpl w:val="99ACE4F6"/>
    <w:styleLink w:val="ImportedStyle2"/>
    <w:lvl w:ilvl="0" w:tplc="4C3E6B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8ACC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E54D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D0AB6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2029C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4FAFE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6985C5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436C3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AA4B5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nsid w:val="3EBF6BD8"/>
    <w:multiLevelType w:val="hybridMultilevel"/>
    <w:tmpl w:val="C5FE3BB8"/>
    <w:lvl w:ilvl="0" w:tplc="4D620A90">
      <w:start w:val="1"/>
      <w:numFmt w:val="upperLetter"/>
      <w:lvlText w:val="%1."/>
      <w:lvlJc w:val="left"/>
      <w:pPr>
        <w:ind w:left="720" w:hanging="480"/>
      </w:pPr>
      <w:rPr>
        <w:rFonts w:ascii="Arial" w:hAnsi="Arial" w:cs="Arial"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2">
    <w:nsid w:val="48442196"/>
    <w:multiLevelType w:val="hybridMultilevel"/>
    <w:tmpl w:val="99888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9630D35"/>
    <w:multiLevelType w:val="hybridMultilevel"/>
    <w:tmpl w:val="99ACE4F6"/>
    <w:numStyleLink w:val="ImportedStyle2"/>
  </w:abstractNum>
  <w:abstractNum w:abstractNumId="34">
    <w:nsid w:val="50D252B4"/>
    <w:multiLevelType w:val="multilevel"/>
    <w:tmpl w:val="F62A58A6"/>
    <w:lvl w:ilvl="0">
      <w:start w:val="1"/>
      <w:numFmt w:val="decimal"/>
      <w:pStyle w:val="ListNumber"/>
      <w:lvlText w:val="%1."/>
      <w:lvlJc w:val="left"/>
      <w:pPr>
        <w:tabs>
          <w:tab w:val="num" w:pos="567"/>
        </w:tabs>
        <w:ind w:left="567" w:hanging="567"/>
      </w:pPr>
      <w:rPr>
        <w:rFonts w:ascii="Arial" w:hAnsi="Arial" w:cs="Arial" w:hint="default"/>
        <w:b w:val="0"/>
        <w:i w:val="0"/>
        <w:sz w:val="20"/>
        <w:szCs w:val="20"/>
      </w:rPr>
    </w:lvl>
    <w:lvl w:ilvl="1">
      <w:start w:val="1"/>
      <w:numFmt w:val="lowerLetter"/>
      <w:lvlText w:val="(%2)"/>
      <w:lvlJc w:val="left"/>
      <w:pPr>
        <w:tabs>
          <w:tab w:val="num" w:pos="1134"/>
        </w:tabs>
        <w:ind w:left="1134" w:hanging="567"/>
      </w:pPr>
      <w:rPr>
        <w:rFonts w:ascii="Times New Roman" w:hAnsi="Times New Roman" w:cs="Times New Roman" w:hint="default"/>
        <w:b w:val="0"/>
        <w:i w:val="0"/>
        <w:sz w:val="22"/>
      </w:rPr>
    </w:lvl>
    <w:lvl w:ilvl="2">
      <w:start w:val="1"/>
      <w:numFmt w:val="lowerRoman"/>
      <w:lvlText w:val="(%3)"/>
      <w:lvlJc w:val="right"/>
      <w:pPr>
        <w:tabs>
          <w:tab w:val="num" w:pos="1701"/>
        </w:tabs>
        <w:ind w:left="1701" w:hanging="283"/>
      </w:pPr>
      <w:rPr>
        <w:rFonts w:ascii="Times New Roman" w:hAnsi="Times New Roman" w:cs="Times New Roman" w:hint="default"/>
        <w:b w:val="0"/>
        <w:i w:val="0"/>
        <w:sz w:val="22"/>
      </w:rPr>
    </w:lvl>
    <w:lvl w:ilvl="3">
      <w:start w:val="1"/>
      <w:numFmt w:val="upperLetter"/>
      <w:lvlText w:val="(%4)"/>
      <w:lvlJc w:val="left"/>
      <w:pPr>
        <w:tabs>
          <w:tab w:val="num" w:pos="2268"/>
        </w:tabs>
        <w:ind w:left="2268" w:hanging="567"/>
      </w:pPr>
      <w:rPr>
        <w:rFonts w:ascii="Times New Roman" w:hAnsi="Times New Roman" w:cs="Times New Roman" w:hint="default"/>
        <w:b w:val="0"/>
        <w:i w:val="0"/>
        <w:sz w:val="21"/>
      </w:rPr>
    </w:lvl>
    <w:lvl w:ilvl="4">
      <w:start w:val="1"/>
      <w:numFmt w:val="decimal"/>
      <w:lvlText w:val="(%5)"/>
      <w:lvlJc w:val="left"/>
      <w:pPr>
        <w:tabs>
          <w:tab w:val="num" w:pos="2835"/>
        </w:tabs>
        <w:ind w:left="2835" w:hanging="567"/>
      </w:pPr>
      <w:rPr>
        <w:rFonts w:ascii="Times New Roman" w:hAnsi="Times New Roman" w:cs="Times New Roman" w:hint="default"/>
        <w:b w:val="0"/>
        <w:i w:val="0"/>
        <w:sz w:val="22"/>
      </w:rPr>
    </w:lvl>
    <w:lvl w:ilvl="5">
      <w:start w:val="27"/>
      <w:numFmt w:val="lowerLetter"/>
      <w:lvlText w:val="(%6)"/>
      <w:lvlJc w:val="left"/>
      <w:pPr>
        <w:tabs>
          <w:tab w:val="num" w:pos="3402"/>
        </w:tabs>
        <w:ind w:left="3402" w:hanging="567"/>
      </w:pPr>
      <w:rPr>
        <w:rFonts w:ascii="Times New Roman" w:hAnsi="Times New Roman" w:cs="Times New Roman" w:hint="default"/>
        <w:b w:val="0"/>
        <w:i w:val="0"/>
        <w:sz w:val="21"/>
      </w:rPr>
    </w:lvl>
    <w:lvl w:ilvl="6">
      <w:start w:val="1"/>
      <w:numFmt w:val="bullet"/>
      <w:lvlText w:val=""/>
      <w:lvlJc w:val="left"/>
      <w:pPr>
        <w:tabs>
          <w:tab w:val="num" w:pos="3969"/>
        </w:tabs>
        <w:ind w:left="3969" w:hanging="567"/>
      </w:pPr>
      <w:rPr>
        <w:rFonts w:ascii="Symbol" w:hAnsi="Symbol" w:hint="default"/>
        <w:sz w:val="22"/>
      </w:rPr>
    </w:lvl>
    <w:lvl w:ilvl="7">
      <w:start w:val="1"/>
      <w:numFmt w:val="bullet"/>
      <w:lvlText w:val=""/>
      <w:lvlJc w:val="left"/>
      <w:pPr>
        <w:tabs>
          <w:tab w:val="num" w:pos="3969"/>
        </w:tabs>
        <w:ind w:left="3969" w:hanging="567"/>
      </w:pPr>
      <w:rPr>
        <w:rFonts w:ascii="Wingdings" w:hAnsi="Wingdings" w:hint="default"/>
      </w:rPr>
    </w:lvl>
    <w:lvl w:ilvl="8">
      <w:start w:val="1"/>
      <w:numFmt w:val="none"/>
      <w:suff w:val="nothing"/>
      <w:lvlText w:val="%9"/>
      <w:lvlJc w:val="left"/>
      <w:rPr>
        <w:rFonts w:cs="Times New Roman" w:hint="default"/>
      </w:rPr>
    </w:lvl>
  </w:abstractNum>
  <w:abstractNum w:abstractNumId="35">
    <w:nsid w:val="56182891"/>
    <w:multiLevelType w:val="hybridMultilevel"/>
    <w:tmpl w:val="A84E2E52"/>
    <w:lvl w:ilvl="0" w:tplc="4808D46A">
      <w:start w:val="6"/>
      <w:numFmt w:val="upp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6">
    <w:nsid w:val="57650876"/>
    <w:multiLevelType w:val="hybridMultilevel"/>
    <w:tmpl w:val="4464005C"/>
    <w:lvl w:ilvl="0" w:tplc="0809000F">
      <w:start w:val="1"/>
      <w:numFmt w:val="decimal"/>
      <w:lvlText w:val="%1."/>
      <w:lvlJc w:val="left"/>
      <w:pPr>
        <w:ind w:left="360" w:hanging="360"/>
      </w:pPr>
      <w:rPr>
        <w:rFonts w:hint="default"/>
      </w:rPr>
    </w:lvl>
    <w:lvl w:ilvl="1" w:tplc="08090019">
      <w:start w:val="1"/>
      <w:numFmt w:val="lowerLetter"/>
      <w:lvlText w:val="%2."/>
      <w:lvlJc w:val="left"/>
      <w:pPr>
        <w:ind w:left="-1679" w:hanging="360"/>
      </w:pPr>
    </w:lvl>
    <w:lvl w:ilvl="2" w:tplc="0809001B" w:tentative="1">
      <w:start w:val="1"/>
      <w:numFmt w:val="lowerRoman"/>
      <w:lvlText w:val="%3."/>
      <w:lvlJc w:val="right"/>
      <w:pPr>
        <w:ind w:left="-959" w:hanging="180"/>
      </w:pPr>
    </w:lvl>
    <w:lvl w:ilvl="3" w:tplc="0809000F" w:tentative="1">
      <w:start w:val="1"/>
      <w:numFmt w:val="decimal"/>
      <w:lvlText w:val="%4."/>
      <w:lvlJc w:val="left"/>
      <w:pPr>
        <w:ind w:left="-239" w:hanging="360"/>
      </w:pPr>
    </w:lvl>
    <w:lvl w:ilvl="4" w:tplc="08090019" w:tentative="1">
      <w:start w:val="1"/>
      <w:numFmt w:val="lowerLetter"/>
      <w:lvlText w:val="%5."/>
      <w:lvlJc w:val="left"/>
      <w:pPr>
        <w:ind w:left="481" w:hanging="360"/>
      </w:pPr>
    </w:lvl>
    <w:lvl w:ilvl="5" w:tplc="0809001B" w:tentative="1">
      <w:start w:val="1"/>
      <w:numFmt w:val="lowerRoman"/>
      <w:lvlText w:val="%6."/>
      <w:lvlJc w:val="right"/>
      <w:pPr>
        <w:ind w:left="1201" w:hanging="180"/>
      </w:pPr>
    </w:lvl>
    <w:lvl w:ilvl="6" w:tplc="0809000F" w:tentative="1">
      <w:start w:val="1"/>
      <w:numFmt w:val="decimal"/>
      <w:lvlText w:val="%7."/>
      <w:lvlJc w:val="left"/>
      <w:pPr>
        <w:ind w:left="1921" w:hanging="360"/>
      </w:pPr>
    </w:lvl>
    <w:lvl w:ilvl="7" w:tplc="08090019" w:tentative="1">
      <w:start w:val="1"/>
      <w:numFmt w:val="lowerLetter"/>
      <w:lvlText w:val="%8."/>
      <w:lvlJc w:val="left"/>
      <w:pPr>
        <w:ind w:left="2641" w:hanging="360"/>
      </w:pPr>
    </w:lvl>
    <w:lvl w:ilvl="8" w:tplc="0809001B" w:tentative="1">
      <w:start w:val="1"/>
      <w:numFmt w:val="lowerRoman"/>
      <w:lvlText w:val="%9."/>
      <w:lvlJc w:val="right"/>
      <w:pPr>
        <w:ind w:left="3361" w:hanging="180"/>
      </w:pPr>
    </w:lvl>
  </w:abstractNum>
  <w:abstractNum w:abstractNumId="37">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nsid w:val="63033EC3"/>
    <w:multiLevelType w:val="hybridMultilevel"/>
    <w:tmpl w:val="553428DA"/>
    <w:lvl w:ilvl="0" w:tplc="08090015">
      <w:start w:val="1"/>
      <w:numFmt w:val="upperLetter"/>
      <w:lvlText w:val="%1."/>
      <w:lvlJc w:val="left"/>
      <w:pPr>
        <w:ind w:left="2771" w:hanging="360"/>
      </w:pPr>
      <w:rPr>
        <w:rFonts w:hint="default"/>
      </w:rPr>
    </w:lvl>
    <w:lvl w:ilvl="1" w:tplc="08090019" w:tentative="1">
      <w:start w:val="1"/>
      <w:numFmt w:val="lowerLetter"/>
      <w:lvlText w:val="%2."/>
      <w:lvlJc w:val="left"/>
      <w:pPr>
        <w:ind w:left="3491" w:hanging="360"/>
      </w:pPr>
    </w:lvl>
    <w:lvl w:ilvl="2" w:tplc="0809001B" w:tentative="1">
      <w:start w:val="1"/>
      <w:numFmt w:val="lowerRoman"/>
      <w:lvlText w:val="%3."/>
      <w:lvlJc w:val="right"/>
      <w:pPr>
        <w:ind w:left="4211" w:hanging="180"/>
      </w:pPr>
    </w:lvl>
    <w:lvl w:ilvl="3" w:tplc="0809000F" w:tentative="1">
      <w:start w:val="1"/>
      <w:numFmt w:val="decimal"/>
      <w:lvlText w:val="%4."/>
      <w:lvlJc w:val="left"/>
      <w:pPr>
        <w:ind w:left="4931" w:hanging="360"/>
      </w:pPr>
    </w:lvl>
    <w:lvl w:ilvl="4" w:tplc="08090019" w:tentative="1">
      <w:start w:val="1"/>
      <w:numFmt w:val="lowerLetter"/>
      <w:lvlText w:val="%5."/>
      <w:lvlJc w:val="left"/>
      <w:pPr>
        <w:ind w:left="5651" w:hanging="360"/>
      </w:pPr>
    </w:lvl>
    <w:lvl w:ilvl="5" w:tplc="0809001B" w:tentative="1">
      <w:start w:val="1"/>
      <w:numFmt w:val="lowerRoman"/>
      <w:lvlText w:val="%6."/>
      <w:lvlJc w:val="right"/>
      <w:pPr>
        <w:ind w:left="6371" w:hanging="180"/>
      </w:pPr>
    </w:lvl>
    <w:lvl w:ilvl="6" w:tplc="0809000F" w:tentative="1">
      <w:start w:val="1"/>
      <w:numFmt w:val="decimal"/>
      <w:lvlText w:val="%7."/>
      <w:lvlJc w:val="left"/>
      <w:pPr>
        <w:ind w:left="7091" w:hanging="360"/>
      </w:pPr>
    </w:lvl>
    <w:lvl w:ilvl="7" w:tplc="08090019" w:tentative="1">
      <w:start w:val="1"/>
      <w:numFmt w:val="lowerLetter"/>
      <w:lvlText w:val="%8."/>
      <w:lvlJc w:val="left"/>
      <w:pPr>
        <w:ind w:left="7811" w:hanging="360"/>
      </w:pPr>
    </w:lvl>
    <w:lvl w:ilvl="8" w:tplc="0809001B" w:tentative="1">
      <w:start w:val="1"/>
      <w:numFmt w:val="lowerRoman"/>
      <w:lvlText w:val="%9."/>
      <w:lvlJc w:val="right"/>
      <w:pPr>
        <w:ind w:left="8531" w:hanging="180"/>
      </w:pPr>
    </w:lvl>
  </w:abstractNum>
  <w:abstractNum w:abstractNumId="39">
    <w:nsid w:val="6A9B7B55"/>
    <w:multiLevelType w:val="hybridMultilevel"/>
    <w:tmpl w:val="E4E849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2FE55A5"/>
    <w:multiLevelType w:val="hybridMultilevel"/>
    <w:tmpl w:val="279E56F8"/>
    <w:numStyleLink w:val="ImportedStyle1"/>
  </w:abstractNum>
  <w:abstractNum w:abstractNumId="41">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6086F95"/>
    <w:multiLevelType w:val="hybridMultilevel"/>
    <w:tmpl w:val="F14C98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nsid w:val="797B3DB0"/>
    <w:multiLevelType w:val="multilevel"/>
    <w:tmpl w:val="A4886968"/>
    <w:lvl w:ilvl="0">
      <w:start w:val="1"/>
      <w:numFmt w:val="decimal"/>
      <w:lvlText w:val="%1."/>
      <w:lvlJc w:val="left"/>
      <w:pPr>
        <w:tabs>
          <w:tab w:val="num" w:pos="720"/>
        </w:tabs>
        <w:ind w:left="720" w:hanging="720"/>
      </w:pPr>
      <w:rPr>
        <w:rFonts w:ascii="Arial" w:hAnsi="Arial" w:cs="Arial" w:hint="default"/>
        <w:b w:val="0"/>
        <w:i w:val="0"/>
        <w:sz w:val="20"/>
        <w:szCs w:val="20"/>
      </w:rPr>
    </w:lvl>
    <w:lvl w:ilvl="1">
      <w:start w:val="1"/>
      <w:numFmt w:val="decimal"/>
      <w:lvlText w:val="%1.%2"/>
      <w:lvlJc w:val="left"/>
      <w:pPr>
        <w:tabs>
          <w:tab w:val="num" w:pos="720"/>
        </w:tabs>
        <w:ind w:left="720" w:hanging="720"/>
      </w:pPr>
      <w:rPr>
        <w:rFonts w:ascii="Arial" w:hAnsi="Arial" w:cs="Arial" w:hint="default"/>
        <w:b w:val="0"/>
        <w:i w:val="0"/>
        <w:color w:val="auto"/>
        <w:sz w:val="20"/>
        <w:szCs w:val="20"/>
      </w:rPr>
    </w:lvl>
    <w:lvl w:ilvl="2">
      <w:start w:val="1"/>
      <w:numFmt w:val="decimal"/>
      <w:lvlText w:val="%1.%2.%3"/>
      <w:lvlJc w:val="left"/>
      <w:pPr>
        <w:tabs>
          <w:tab w:val="num" w:pos="1584"/>
        </w:tabs>
        <w:ind w:left="1584" w:hanging="864"/>
      </w:pPr>
      <w:rPr>
        <w:rFonts w:cs="Times New Roman"/>
        <w:b w:val="0"/>
        <w:color w:val="auto"/>
      </w:rPr>
    </w:lvl>
    <w:lvl w:ilvl="3">
      <w:start w:val="1"/>
      <w:numFmt w:val="decimal"/>
      <w:lvlText w:val="%1.%2.%3.%4"/>
      <w:lvlJc w:val="left"/>
      <w:pPr>
        <w:tabs>
          <w:tab w:val="num" w:pos="2592"/>
        </w:tabs>
        <w:ind w:left="2592" w:hanging="1008"/>
      </w:pPr>
      <w:rPr>
        <w:rFonts w:cs="Times New Roman"/>
        <w:b w:val="0"/>
      </w:rPr>
    </w:lvl>
    <w:lvl w:ilvl="4">
      <w:start w:val="1"/>
      <w:numFmt w:val="decimal"/>
      <w:lvlText w:val="%1.%2.%3.%4.%5"/>
      <w:lvlJc w:val="left"/>
      <w:pPr>
        <w:tabs>
          <w:tab w:val="num" w:pos="3744"/>
        </w:tabs>
        <w:ind w:left="3744" w:hanging="1152"/>
      </w:pPr>
      <w:rPr>
        <w:rFonts w:ascii="Arial" w:hAnsi="Arial" w:cs="Arial" w:hint="default"/>
        <w:b w:val="0"/>
        <w:i w:val="0"/>
        <w:sz w:val="20"/>
        <w:szCs w:val="20"/>
      </w:rPr>
    </w:lvl>
    <w:lvl w:ilvl="5">
      <w:start w:val="1"/>
      <w:numFmt w:val="decimal"/>
      <w:isLgl/>
      <w:lvlText w:val="%1.%2.%3.%4.%5.%6"/>
      <w:lvlJc w:val="left"/>
      <w:pPr>
        <w:tabs>
          <w:tab w:val="num" w:pos="5184"/>
        </w:tabs>
        <w:ind w:left="5184" w:hanging="1440"/>
      </w:pPr>
      <w:rPr>
        <w:rFonts w:ascii="Times New Roman" w:hAnsi="Times New Roman" w:cs="Times New Roman"/>
        <w:b w:val="0"/>
        <w:i w:val="0"/>
        <w:sz w:val="24"/>
      </w:rPr>
    </w:lvl>
    <w:lvl w:ilvl="6">
      <w:start w:val="1"/>
      <w:numFmt w:val="decimal"/>
      <w:lvlText w:val="%1.%2.%3.%4.%5.%6.%7."/>
      <w:lvlJc w:val="left"/>
      <w:pPr>
        <w:tabs>
          <w:tab w:val="num" w:pos="6912"/>
        </w:tabs>
        <w:ind w:left="6912" w:hanging="1728"/>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
    <w:nsid w:val="7C0941FD"/>
    <w:multiLevelType w:val="hybridMultilevel"/>
    <w:tmpl w:val="A23A2BC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D2F570F"/>
    <w:multiLevelType w:val="hybridMultilevel"/>
    <w:tmpl w:val="203AA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E294813"/>
    <w:multiLevelType w:val="hybridMultilevel"/>
    <w:tmpl w:val="0F3A73EC"/>
    <w:lvl w:ilvl="0" w:tplc="BA68C02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7"/>
  </w:num>
  <w:num w:numId="2">
    <w:abstractNumId w:val="3"/>
  </w:num>
  <w:num w:numId="3">
    <w:abstractNumId w:val="25"/>
  </w:num>
  <w:num w:numId="4">
    <w:abstractNumId w:val="39"/>
  </w:num>
  <w:num w:numId="5">
    <w:abstractNumId w:val="11"/>
  </w:num>
  <w:num w:numId="6">
    <w:abstractNumId w:val="21"/>
  </w:num>
  <w:num w:numId="7">
    <w:abstractNumId w:val="15"/>
  </w:num>
  <w:num w:numId="8">
    <w:abstractNumId w:val="9"/>
  </w:num>
  <w:num w:numId="9">
    <w:abstractNumId w:val="19"/>
  </w:num>
  <w:num w:numId="10">
    <w:abstractNumId w:val="20"/>
  </w:num>
  <w:num w:numId="11">
    <w:abstractNumId w:val="41"/>
  </w:num>
  <w:num w:numId="12">
    <w:abstractNumId w:val="2"/>
  </w:num>
  <w:num w:numId="13">
    <w:abstractNumId w:val="38"/>
  </w:num>
  <w:num w:numId="14">
    <w:abstractNumId w:val="24"/>
  </w:num>
  <w:num w:numId="15">
    <w:abstractNumId w:val="35"/>
  </w:num>
  <w:num w:numId="16">
    <w:abstractNumId w:val="6"/>
  </w:num>
  <w:num w:numId="17">
    <w:abstractNumId w:val="10"/>
  </w:num>
  <w:num w:numId="18">
    <w:abstractNumId w:val="13"/>
  </w:num>
  <w:num w:numId="19">
    <w:abstractNumId w:val="31"/>
  </w:num>
  <w:num w:numId="20">
    <w:abstractNumId w:val="7"/>
  </w:num>
  <w:num w:numId="21">
    <w:abstractNumId w:val="28"/>
  </w:num>
  <w:num w:numId="22">
    <w:abstractNumId w:val="17"/>
  </w:num>
  <w:num w:numId="23">
    <w:abstractNumId w:val="23"/>
  </w:num>
  <w:num w:numId="24">
    <w:abstractNumId w:val="36"/>
  </w:num>
  <w:num w:numId="25">
    <w:abstractNumId w:val="46"/>
  </w:num>
  <w:num w:numId="26">
    <w:abstractNumId w:val="44"/>
  </w:num>
  <w:num w:numId="27">
    <w:abstractNumId w:val="34"/>
  </w:num>
  <w:num w:numId="28">
    <w:abstractNumId w:val="43"/>
  </w:num>
  <w:num w:numId="29">
    <w:abstractNumId w:val="18"/>
  </w:num>
  <w:num w:numId="30">
    <w:abstractNumId w:val="0"/>
  </w:num>
  <w:num w:numId="31">
    <w:abstractNumId w:val="22"/>
  </w:num>
  <w:num w:numId="32">
    <w:abstractNumId w:val="1"/>
  </w:num>
  <w:num w:numId="33">
    <w:abstractNumId w:val="14"/>
  </w:num>
  <w:num w:numId="34">
    <w:abstractNumId w:val="27"/>
  </w:num>
  <w:num w:numId="35">
    <w:abstractNumId w:val="8"/>
  </w:num>
  <w:num w:numId="36">
    <w:abstractNumId w:val="32"/>
  </w:num>
  <w:num w:numId="37">
    <w:abstractNumId w:val="5"/>
  </w:num>
  <w:num w:numId="38">
    <w:abstractNumId w:val="29"/>
  </w:num>
  <w:num w:numId="39">
    <w:abstractNumId w:val="16"/>
  </w:num>
  <w:num w:numId="40">
    <w:abstractNumId w:val="26"/>
  </w:num>
  <w:num w:numId="41">
    <w:abstractNumId w:val="12"/>
  </w:num>
  <w:num w:numId="42">
    <w:abstractNumId w:val="45"/>
  </w:num>
  <w:num w:numId="43">
    <w:abstractNumId w:val="4"/>
  </w:num>
  <w:num w:numId="44">
    <w:abstractNumId w:val="40"/>
  </w:num>
  <w:num w:numId="45">
    <w:abstractNumId w:val="30"/>
  </w:num>
  <w:num w:numId="46">
    <w:abstractNumId w:val="33"/>
  </w:num>
  <w:num w:numId="47">
    <w:abstractNumId w:val="4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8C3"/>
    <w:rsid w:val="0001153F"/>
    <w:rsid w:val="00012257"/>
    <w:rsid w:val="00042282"/>
    <w:rsid w:val="0004407B"/>
    <w:rsid w:val="00046225"/>
    <w:rsid w:val="00056F52"/>
    <w:rsid w:val="0006130A"/>
    <w:rsid w:val="000708CB"/>
    <w:rsid w:val="000939B9"/>
    <w:rsid w:val="000961D3"/>
    <w:rsid w:val="000A4638"/>
    <w:rsid w:val="000A5766"/>
    <w:rsid w:val="000B328E"/>
    <w:rsid w:val="000B66F1"/>
    <w:rsid w:val="000B6AF5"/>
    <w:rsid w:val="000D0BB4"/>
    <w:rsid w:val="000D2E92"/>
    <w:rsid w:val="000E1364"/>
    <w:rsid w:val="000E5E4F"/>
    <w:rsid w:val="000F1928"/>
    <w:rsid w:val="000F4A2E"/>
    <w:rsid w:val="0010025C"/>
    <w:rsid w:val="00127250"/>
    <w:rsid w:val="001335A7"/>
    <w:rsid w:val="00134C16"/>
    <w:rsid w:val="001370B9"/>
    <w:rsid w:val="00137789"/>
    <w:rsid w:val="001422A8"/>
    <w:rsid w:val="0014314D"/>
    <w:rsid w:val="00156E33"/>
    <w:rsid w:val="00164137"/>
    <w:rsid w:val="00164E47"/>
    <w:rsid w:val="00183369"/>
    <w:rsid w:val="00187EA3"/>
    <w:rsid w:val="00194E19"/>
    <w:rsid w:val="00195267"/>
    <w:rsid w:val="001A1B78"/>
    <w:rsid w:val="001A1FE3"/>
    <w:rsid w:val="001A2493"/>
    <w:rsid w:val="001C00D7"/>
    <w:rsid w:val="001C2C32"/>
    <w:rsid w:val="001D0C60"/>
    <w:rsid w:val="001D3FD6"/>
    <w:rsid w:val="001E0CA5"/>
    <w:rsid w:val="001F2726"/>
    <w:rsid w:val="001F38EB"/>
    <w:rsid w:val="00204766"/>
    <w:rsid w:val="00205F96"/>
    <w:rsid w:val="002278CF"/>
    <w:rsid w:val="00230D91"/>
    <w:rsid w:val="002403E6"/>
    <w:rsid w:val="00264D2A"/>
    <w:rsid w:val="002651FC"/>
    <w:rsid w:val="00293DFC"/>
    <w:rsid w:val="0029421A"/>
    <w:rsid w:val="0029688E"/>
    <w:rsid w:val="002A2F6A"/>
    <w:rsid w:val="002A3B6B"/>
    <w:rsid w:val="002A3D88"/>
    <w:rsid w:val="002A6A86"/>
    <w:rsid w:val="002B2787"/>
    <w:rsid w:val="002B2AF4"/>
    <w:rsid w:val="002C0C12"/>
    <w:rsid w:val="002C503C"/>
    <w:rsid w:val="002C7D95"/>
    <w:rsid w:val="002D5E7D"/>
    <w:rsid w:val="002D71A0"/>
    <w:rsid w:val="002E081D"/>
    <w:rsid w:val="002F0B28"/>
    <w:rsid w:val="002F6772"/>
    <w:rsid w:val="00301A96"/>
    <w:rsid w:val="003025CD"/>
    <w:rsid w:val="00304796"/>
    <w:rsid w:val="00313897"/>
    <w:rsid w:val="00315FD8"/>
    <w:rsid w:val="003172AE"/>
    <w:rsid w:val="00317663"/>
    <w:rsid w:val="00317D41"/>
    <w:rsid w:val="00325915"/>
    <w:rsid w:val="00326C1F"/>
    <w:rsid w:val="00332316"/>
    <w:rsid w:val="00332A43"/>
    <w:rsid w:val="00341302"/>
    <w:rsid w:val="00341DA8"/>
    <w:rsid w:val="003428BA"/>
    <w:rsid w:val="00344839"/>
    <w:rsid w:val="0036540D"/>
    <w:rsid w:val="00366A3A"/>
    <w:rsid w:val="003677AC"/>
    <w:rsid w:val="00371B7D"/>
    <w:rsid w:val="0037573D"/>
    <w:rsid w:val="003809DA"/>
    <w:rsid w:val="00386A20"/>
    <w:rsid w:val="00387AA8"/>
    <w:rsid w:val="003A2446"/>
    <w:rsid w:val="003A2E1E"/>
    <w:rsid w:val="003A2E32"/>
    <w:rsid w:val="003A3BF7"/>
    <w:rsid w:val="003A4D35"/>
    <w:rsid w:val="003A4EAB"/>
    <w:rsid w:val="003B35C3"/>
    <w:rsid w:val="003B4CD5"/>
    <w:rsid w:val="003B58D0"/>
    <w:rsid w:val="003D2472"/>
    <w:rsid w:val="003D7645"/>
    <w:rsid w:val="003D7EA2"/>
    <w:rsid w:val="003E2BDC"/>
    <w:rsid w:val="003E5E42"/>
    <w:rsid w:val="003F6CC9"/>
    <w:rsid w:val="004131AC"/>
    <w:rsid w:val="00414475"/>
    <w:rsid w:val="00420CC1"/>
    <w:rsid w:val="0042168B"/>
    <w:rsid w:val="0042447C"/>
    <w:rsid w:val="00431CA5"/>
    <w:rsid w:val="00432159"/>
    <w:rsid w:val="0043276F"/>
    <w:rsid w:val="0043790A"/>
    <w:rsid w:val="00443CDD"/>
    <w:rsid w:val="00447A3E"/>
    <w:rsid w:val="00456FA4"/>
    <w:rsid w:val="004708C3"/>
    <w:rsid w:val="00470E71"/>
    <w:rsid w:val="00491F7A"/>
    <w:rsid w:val="00492D25"/>
    <w:rsid w:val="004967DB"/>
    <w:rsid w:val="00497D24"/>
    <w:rsid w:val="004A0D0F"/>
    <w:rsid w:val="004B1D05"/>
    <w:rsid w:val="004B49D9"/>
    <w:rsid w:val="004C0020"/>
    <w:rsid w:val="004C0AF2"/>
    <w:rsid w:val="004C139A"/>
    <w:rsid w:val="004C26FB"/>
    <w:rsid w:val="004C328F"/>
    <w:rsid w:val="004C4CEC"/>
    <w:rsid w:val="004C5C35"/>
    <w:rsid w:val="004D2A9E"/>
    <w:rsid w:val="004D4CEF"/>
    <w:rsid w:val="004D7BC3"/>
    <w:rsid w:val="004E16F7"/>
    <w:rsid w:val="004E465C"/>
    <w:rsid w:val="004E5E18"/>
    <w:rsid w:val="004E6B9E"/>
    <w:rsid w:val="004F1916"/>
    <w:rsid w:val="004F425B"/>
    <w:rsid w:val="004F7EFB"/>
    <w:rsid w:val="005057CC"/>
    <w:rsid w:val="00507F9C"/>
    <w:rsid w:val="00514BF2"/>
    <w:rsid w:val="005217DA"/>
    <w:rsid w:val="00521E97"/>
    <w:rsid w:val="00525739"/>
    <w:rsid w:val="005258DB"/>
    <w:rsid w:val="00526843"/>
    <w:rsid w:val="00530761"/>
    <w:rsid w:val="0053271B"/>
    <w:rsid w:val="00532F04"/>
    <w:rsid w:val="00541625"/>
    <w:rsid w:val="005430F7"/>
    <w:rsid w:val="005524F0"/>
    <w:rsid w:val="00552F3A"/>
    <w:rsid w:val="00554325"/>
    <w:rsid w:val="00560077"/>
    <w:rsid w:val="0056068D"/>
    <w:rsid w:val="00563827"/>
    <w:rsid w:val="00566EF5"/>
    <w:rsid w:val="005742AE"/>
    <w:rsid w:val="00585428"/>
    <w:rsid w:val="005A0C28"/>
    <w:rsid w:val="005A258D"/>
    <w:rsid w:val="005A5163"/>
    <w:rsid w:val="005B2636"/>
    <w:rsid w:val="005B2F69"/>
    <w:rsid w:val="005B346B"/>
    <w:rsid w:val="005C1E8C"/>
    <w:rsid w:val="005C26DF"/>
    <w:rsid w:val="005C4CA9"/>
    <w:rsid w:val="005D3582"/>
    <w:rsid w:val="005D398D"/>
    <w:rsid w:val="005D5398"/>
    <w:rsid w:val="005E4E2C"/>
    <w:rsid w:val="005E4E88"/>
    <w:rsid w:val="005F6CDE"/>
    <w:rsid w:val="005F7F41"/>
    <w:rsid w:val="006023CA"/>
    <w:rsid w:val="00611856"/>
    <w:rsid w:val="00620AD1"/>
    <w:rsid w:val="00621DE4"/>
    <w:rsid w:val="00635EC2"/>
    <w:rsid w:val="00636203"/>
    <w:rsid w:val="00642D75"/>
    <w:rsid w:val="00643E46"/>
    <w:rsid w:val="0066039C"/>
    <w:rsid w:val="00661BFE"/>
    <w:rsid w:val="00661F63"/>
    <w:rsid w:val="00664F14"/>
    <w:rsid w:val="00666A4F"/>
    <w:rsid w:val="00666F1D"/>
    <w:rsid w:val="0066721A"/>
    <w:rsid w:val="00671864"/>
    <w:rsid w:val="00674BEC"/>
    <w:rsid w:val="00676090"/>
    <w:rsid w:val="006777E7"/>
    <w:rsid w:val="006A0F5C"/>
    <w:rsid w:val="006A69E9"/>
    <w:rsid w:val="006B156A"/>
    <w:rsid w:val="006B30C7"/>
    <w:rsid w:val="006B3781"/>
    <w:rsid w:val="006C46F9"/>
    <w:rsid w:val="006C6FB8"/>
    <w:rsid w:val="006D04D9"/>
    <w:rsid w:val="006D0B7F"/>
    <w:rsid w:val="006D5A50"/>
    <w:rsid w:val="006D61D3"/>
    <w:rsid w:val="006F047F"/>
    <w:rsid w:val="006F12B6"/>
    <w:rsid w:val="006F403F"/>
    <w:rsid w:val="006F4940"/>
    <w:rsid w:val="00704097"/>
    <w:rsid w:val="00704A18"/>
    <w:rsid w:val="00704F9D"/>
    <w:rsid w:val="0070619A"/>
    <w:rsid w:val="007062CC"/>
    <w:rsid w:val="00710D6A"/>
    <w:rsid w:val="00715F8D"/>
    <w:rsid w:val="0072652B"/>
    <w:rsid w:val="007313D8"/>
    <w:rsid w:val="00741EE2"/>
    <w:rsid w:val="00742336"/>
    <w:rsid w:val="00743EFF"/>
    <w:rsid w:val="00747930"/>
    <w:rsid w:val="00761E1B"/>
    <w:rsid w:val="00762250"/>
    <w:rsid w:val="00765470"/>
    <w:rsid w:val="0076623B"/>
    <w:rsid w:val="007830FB"/>
    <w:rsid w:val="00786047"/>
    <w:rsid w:val="00793523"/>
    <w:rsid w:val="00793F4A"/>
    <w:rsid w:val="007A135C"/>
    <w:rsid w:val="007A32D3"/>
    <w:rsid w:val="007A7235"/>
    <w:rsid w:val="007B3370"/>
    <w:rsid w:val="007B5F07"/>
    <w:rsid w:val="007D4F05"/>
    <w:rsid w:val="007D7AB5"/>
    <w:rsid w:val="007E240B"/>
    <w:rsid w:val="007F1747"/>
    <w:rsid w:val="007F3364"/>
    <w:rsid w:val="007F40AF"/>
    <w:rsid w:val="008066BA"/>
    <w:rsid w:val="00807C8B"/>
    <w:rsid w:val="00810B94"/>
    <w:rsid w:val="00816A3A"/>
    <w:rsid w:val="008210C2"/>
    <w:rsid w:val="00823C12"/>
    <w:rsid w:val="008243CF"/>
    <w:rsid w:val="00827AB6"/>
    <w:rsid w:val="00830CE6"/>
    <w:rsid w:val="00836259"/>
    <w:rsid w:val="00843A55"/>
    <w:rsid w:val="0084588C"/>
    <w:rsid w:val="0085479D"/>
    <w:rsid w:val="00854FAB"/>
    <w:rsid w:val="008572BC"/>
    <w:rsid w:val="00860383"/>
    <w:rsid w:val="00860D73"/>
    <w:rsid w:val="00873484"/>
    <w:rsid w:val="0088132A"/>
    <w:rsid w:val="00884CD6"/>
    <w:rsid w:val="008941D5"/>
    <w:rsid w:val="008A60C7"/>
    <w:rsid w:val="008A69CC"/>
    <w:rsid w:val="008B0522"/>
    <w:rsid w:val="008B6896"/>
    <w:rsid w:val="008C0FC8"/>
    <w:rsid w:val="008C410A"/>
    <w:rsid w:val="008D6EA8"/>
    <w:rsid w:val="008D71E2"/>
    <w:rsid w:val="008E2CAB"/>
    <w:rsid w:val="008E47C8"/>
    <w:rsid w:val="008F4492"/>
    <w:rsid w:val="00900783"/>
    <w:rsid w:val="0090503C"/>
    <w:rsid w:val="00921957"/>
    <w:rsid w:val="00921DB9"/>
    <w:rsid w:val="009313F8"/>
    <w:rsid w:val="00936E3C"/>
    <w:rsid w:val="0094179C"/>
    <w:rsid w:val="00941959"/>
    <w:rsid w:val="00944D35"/>
    <w:rsid w:val="009559D5"/>
    <w:rsid w:val="00956899"/>
    <w:rsid w:val="00961F55"/>
    <w:rsid w:val="00963785"/>
    <w:rsid w:val="009662D1"/>
    <w:rsid w:val="009714B3"/>
    <w:rsid w:val="00976003"/>
    <w:rsid w:val="0098123F"/>
    <w:rsid w:val="0098289B"/>
    <w:rsid w:val="009858D0"/>
    <w:rsid w:val="00991FF5"/>
    <w:rsid w:val="00994D7D"/>
    <w:rsid w:val="009974A5"/>
    <w:rsid w:val="009A25BD"/>
    <w:rsid w:val="009A25DD"/>
    <w:rsid w:val="009A7842"/>
    <w:rsid w:val="009C3738"/>
    <w:rsid w:val="009E67AA"/>
    <w:rsid w:val="009F2A15"/>
    <w:rsid w:val="009F4EE1"/>
    <w:rsid w:val="009F7E1A"/>
    <w:rsid w:val="00A01609"/>
    <w:rsid w:val="00A03428"/>
    <w:rsid w:val="00A0728F"/>
    <w:rsid w:val="00A23D68"/>
    <w:rsid w:val="00A2750B"/>
    <w:rsid w:val="00A43779"/>
    <w:rsid w:val="00A45A5A"/>
    <w:rsid w:val="00A519D6"/>
    <w:rsid w:val="00A52E19"/>
    <w:rsid w:val="00A53722"/>
    <w:rsid w:val="00A53ED7"/>
    <w:rsid w:val="00A57E46"/>
    <w:rsid w:val="00A61DE6"/>
    <w:rsid w:val="00A64B24"/>
    <w:rsid w:val="00A70D35"/>
    <w:rsid w:val="00A734C2"/>
    <w:rsid w:val="00A85DF4"/>
    <w:rsid w:val="00A87BB2"/>
    <w:rsid w:val="00AA4EC5"/>
    <w:rsid w:val="00AA68A9"/>
    <w:rsid w:val="00AC68DD"/>
    <w:rsid w:val="00AD5D99"/>
    <w:rsid w:val="00AE1BF3"/>
    <w:rsid w:val="00AF545D"/>
    <w:rsid w:val="00AF56C2"/>
    <w:rsid w:val="00B051EE"/>
    <w:rsid w:val="00B0677D"/>
    <w:rsid w:val="00B24E7B"/>
    <w:rsid w:val="00B26BF0"/>
    <w:rsid w:val="00B27A3F"/>
    <w:rsid w:val="00B3216C"/>
    <w:rsid w:val="00B50B96"/>
    <w:rsid w:val="00B51A46"/>
    <w:rsid w:val="00B567D0"/>
    <w:rsid w:val="00B65D94"/>
    <w:rsid w:val="00B82126"/>
    <w:rsid w:val="00BB02B7"/>
    <w:rsid w:val="00BB458D"/>
    <w:rsid w:val="00BC3E00"/>
    <w:rsid w:val="00BD229C"/>
    <w:rsid w:val="00BF02D2"/>
    <w:rsid w:val="00BF1A7B"/>
    <w:rsid w:val="00BF1FD1"/>
    <w:rsid w:val="00C13795"/>
    <w:rsid w:val="00C2682E"/>
    <w:rsid w:val="00C2742F"/>
    <w:rsid w:val="00C30080"/>
    <w:rsid w:val="00C36728"/>
    <w:rsid w:val="00C36D3D"/>
    <w:rsid w:val="00C45348"/>
    <w:rsid w:val="00C52C23"/>
    <w:rsid w:val="00C71331"/>
    <w:rsid w:val="00C7530C"/>
    <w:rsid w:val="00C83BD7"/>
    <w:rsid w:val="00C859B0"/>
    <w:rsid w:val="00C85AC8"/>
    <w:rsid w:val="00C90BED"/>
    <w:rsid w:val="00C927C6"/>
    <w:rsid w:val="00C93C0B"/>
    <w:rsid w:val="00C94087"/>
    <w:rsid w:val="00CC2567"/>
    <w:rsid w:val="00CC310F"/>
    <w:rsid w:val="00CD3272"/>
    <w:rsid w:val="00CD4CB9"/>
    <w:rsid w:val="00CD72A3"/>
    <w:rsid w:val="00CE0D33"/>
    <w:rsid w:val="00CF3159"/>
    <w:rsid w:val="00CF4F09"/>
    <w:rsid w:val="00CF6307"/>
    <w:rsid w:val="00CF662F"/>
    <w:rsid w:val="00D04A72"/>
    <w:rsid w:val="00D115DE"/>
    <w:rsid w:val="00D215DF"/>
    <w:rsid w:val="00D23837"/>
    <w:rsid w:val="00D23C4C"/>
    <w:rsid w:val="00D37A0E"/>
    <w:rsid w:val="00D37B5D"/>
    <w:rsid w:val="00D44926"/>
    <w:rsid w:val="00D45E4B"/>
    <w:rsid w:val="00D5215F"/>
    <w:rsid w:val="00D5785E"/>
    <w:rsid w:val="00D62421"/>
    <w:rsid w:val="00D746A8"/>
    <w:rsid w:val="00D86456"/>
    <w:rsid w:val="00D87F03"/>
    <w:rsid w:val="00D90813"/>
    <w:rsid w:val="00D9550B"/>
    <w:rsid w:val="00D96739"/>
    <w:rsid w:val="00D97516"/>
    <w:rsid w:val="00DA0ADA"/>
    <w:rsid w:val="00DA20BC"/>
    <w:rsid w:val="00DA37F5"/>
    <w:rsid w:val="00DA5D28"/>
    <w:rsid w:val="00DC1E54"/>
    <w:rsid w:val="00DC48D6"/>
    <w:rsid w:val="00DD0DDC"/>
    <w:rsid w:val="00DD593D"/>
    <w:rsid w:val="00DD7332"/>
    <w:rsid w:val="00DF0D81"/>
    <w:rsid w:val="00DF15B5"/>
    <w:rsid w:val="00E011A3"/>
    <w:rsid w:val="00E14662"/>
    <w:rsid w:val="00E1616F"/>
    <w:rsid w:val="00E1790F"/>
    <w:rsid w:val="00E21DB5"/>
    <w:rsid w:val="00E332AD"/>
    <w:rsid w:val="00E42B30"/>
    <w:rsid w:val="00E440D4"/>
    <w:rsid w:val="00E60BCA"/>
    <w:rsid w:val="00E613CF"/>
    <w:rsid w:val="00E62F5C"/>
    <w:rsid w:val="00E67415"/>
    <w:rsid w:val="00E721FA"/>
    <w:rsid w:val="00E93E38"/>
    <w:rsid w:val="00EA54B6"/>
    <w:rsid w:val="00EB2AE7"/>
    <w:rsid w:val="00EB2FCA"/>
    <w:rsid w:val="00EB5E20"/>
    <w:rsid w:val="00ED35D0"/>
    <w:rsid w:val="00EE3973"/>
    <w:rsid w:val="00EE3EFB"/>
    <w:rsid w:val="00EE53F5"/>
    <w:rsid w:val="00F03501"/>
    <w:rsid w:val="00F07EA8"/>
    <w:rsid w:val="00F22531"/>
    <w:rsid w:val="00F26D49"/>
    <w:rsid w:val="00F3080E"/>
    <w:rsid w:val="00F30C09"/>
    <w:rsid w:val="00F336F9"/>
    <w:rsid w:val="00F37314"/>
    <w:rsid w:val="00F37F20"/>
    <w:rsid w:val="00F45454"/>
    <w:rsid w:val="00F50FC6"/>
    <w:rsid w:val="00F544B3"/>
    <w:rsid w:val="00F57546"/>
    <w:rsid w:val="00F60EB4"/>
    <w:rsid w:val="00F6625C"/>
    <w:rsid w:val="00F672F0"/>
    <w:rsid w:val="00F67CBF"/>
    <w:rsid w:val="00F8690D"/>
    <w:rsid w:val="00F911B9"/>
    <w:rsid w:val="00F94FF6"/>
    <w:rsid w:val="00FA2EA9"/>
    <w:rsid w:val="00FA34EA"/>
    <w:rsid w:val="00FB068C"/>
    <w:rsid w:val="00FB59EB"/>
    <w:rsid w:val="00FC7CE1"/>
    <w:rsid w:val="00FD1F5F"/>
    <w:rsid w:val="00FD20F7"/>
    <w:rsid w:val="00FD47D7"/>
    <w:rsid w:val="00FD5287"/>
    <w:rsid w:val="00FE3B04"/>
    <w:rsid w:val="00FE5FA1"/>
    <w:rsid w:val="00FE60F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364"/>
    <w:rPr>
      <w:sz w:val="24"/>
      <w:lang w:val="en-US"/>
    </w:rPr>
  </w:style>
  <w:style w:type="paragraph" w:styleId="Heading1">
    <w:name w:val="heading 1"/>
    <w:basedOn w:val="DHChapterHead"/>
    <w:next w:val="Normal"/>
    <w:link w:val="Heading1Char"/>
    <w:uiPriority w:val="9"/>
    <w:qFormat/>
    <w:rsid w:val="009F4EE1"/>
    <w:pP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paragraph" w:styleId="Heading3">
    <w:name w:val="heading 3"/>
    <w:basedOn w:val="Normal"/>
    <w:next w:val="Normal"/>
    <w:link w:val="Heading3Char"/>
    <w:unhideWhenUsed/>
    <w:qFormat/>
    <w:rsid w:val="006B30C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B30C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B30C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uiPriority w:val="9"/>
    <w:rsid w:val="009F4EE1"/>
    <w:rPr>
      <w:rFonts w:ascii="Arial" w:hAnsi="Arial" w:cs="Arial"/>
      <w:b/>
      <w:sz w:val="28"/>
      <w:szCs w:val="28"/>
      <w:lang w:eastAsia="en-US"/>
    </w:rPr>
  </w:style>
  <w:style w:type="character" w:customStyle="1" w:styleId="Heading2Char">
    <w:name w:val="Heading 2 Char"/>
    <w:basedOn w:val="DefaultParagraphFont"/>
    <w:link w:val="Heading2"/>
    <w:uiPriority w:val="9"/>
    <w:semiHidden/>
    <w:rsid w:val="0053076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530761"/>
    <w:pPr>
      <w:spacing w:after="100"/>
      <w:ind w:left="240"/>
    </w:pPr>
  </w:style>
  <w:style w:type="paragraph" w:customStyle="1" w:styleId="Style2">
    <w:name w:val="Style2"/>
    <w:basedOn w:val="Normal"/>
    <w:qFormat/>
    <w:rsid w:val="00530761"/>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0761"/>
    <w:pPr>
      <w:spacing w:after="0"/>
      <w:ind w:left="720"/>
    </w:pPr>
    <w:rPr>
      <w:rFonts w:ascii="Times New Roman" w:eastAsia="Times New Roman" w:hAnsi="Times New Roman" w:cs="Times New Roman"/>
      <w:szCs w:val="24"/>
      <w:lang w:val="en-GB" w:eastAsia="en-GB"/>
    </w:rPr>
  </w:style>
  <w:style w:type="character" w:customStyle="1" w:styleId="FootnoteTextChar">
    <w:name w:val="Footnote Text Char"/>
    <w:basedOn w:val="DefaultParagraphFont"/>
    <w:link w:val="FootnoteText"/>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semiHidden/>
    <w:rsid w:val="00530761"/>
    <w:pPr>
      <w:spacing w:after="0"/>
    </w:pPr>
    <w:rPr>
      <w:rFonts w:ascii="Times New Roman" w:eastAsia="Times New Roman" w:hAnsi="Times New Roman" w:cs="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character" w:styleId="CommentReference">
    <w:name w:val="annotation reference"/>
    <w:basedOn w:val="DefaultParagraphFont"/>
    <w:uiPriority w:val="99"/>
    <w:semiHidden/>
    <w:unhideWhenUsed/>
    <w:rsid w:val="00D62421"/>
    <w:rPr>
      <w:sz w:val="16"/>
      <w:szCs w:val="16"/>
    </w:rPr>
  </w:style>
  <w:style w:type="paragraph" w:styleId="CommentText">
    <w:name w:val="annotation text"/>
    <w:basedOn w:val="Normal"/>
    <w:link w:val="CommentTextChar"/>
    <w:uiPriority w:val="99"/>
    <w:semiHidden/>
    <w:unhideWhenUsed/>
    <w:rsid w:val="00D62421"/>
    <w:rPr>
      <w:sz w:val="20"/>
    </w:rPr>
  </w:style>
  <w:style w:type="character" w:customStyle="1" w:styleId="CommentTextChar">
    <w:name w:val="Comment Text Char"/>
    <w:basedOn w:val="DefaultParagraphFont"/>
    <w:link w:val="CommentText"/>
    <w:uiPriority w:val="99"/>
    <w:semiHidden/>
    <w:rsid w:val="00D62421"/>
    <w:rPr>
      <w:lang w:val="en-US"/>
    </w:rPr>
  </w:style>
  <w:style w:type="paragraph" w:styleId="CommentSubject">
    <w:name w:val="annotation subject"/>
    <w:basedOn w:val="CommentText"/>
    <w:next w:val="CommentText"/>
    <w:link w:val="CommentSubjectChar"/>
    <w:uiPriority w:val="99"/>
    <w:semiHidden/>
    <w:unhideWhenUsed/>
    <w:rsid w:val="00D62421"/>
    <w:rPr>
      <w:b/>
      <w:bCs/>
    </w:rPr>
  </w:style>
  <w:style w:type="character" w:customStyle="1" w:styleId="CommentSubjectChar">
    <w:name w:val="Comment Subject Char"/>
    <w:basedOn w:val="CommentTextChar"/>
    <w:link w:val="CommentSubject"/>
    <w:uiPriority w:val="99"/>
    <w:semiHidden/>
    <w:rsid w:val="00D62421"/>
    <w:rPr>
      <w:b/>
      <w:bCs/>
      <w:lang w:val="en-US"/>
    </w:rPr>
  </w:style>
  <w:style w:type="paragraph" w:styleId="Title">
    <w:name w:val="Title"/>
    <w:basedOn w:val="Normal"/>
    <w:next w:val="Normal"/>
    <w:link w:val="TitleChar"/>
    <w:uiPriority w:val="10"/>
    <w:qFormat/>
    <w:rsid w:val="00A23D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3D68"/>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432159"/>
    <w:pPr>
      <w:spacing w:after="0"/>
    </w:pPr>
    <w:rPr>
      <w:sz w:val="24"/>
      <w:lang w:val="en-US"/>
    </w:rPr>
  </w:style>
  <w:style w:type="paragraph" w:styleId="NoSpacing">
    <w:name w:val="No Spacing"/>
    <w:uiPriority w:val="1"/>
    <w:qFormat/>
    <w:rsid w:val="00620AD1"/>
    <w:pPr>
      <w:spacing w:after="0"/>
    </w:pPr>
    <w:rPr>
      <w:sz w:val="24"/>
      <w:lang w:val="en-US"/>
    </w:rPr>
  </w:style>
  <w:style w:type="character" w:styleId="FollowedHyperlink">
    <w:name w:val="FollowedHyperlink"/>
    <w:basedOn w:val="DefaultParagraphFont"/>
    <w:uiPriority w:val="99"/>
    <w:semiHidden/>
    <w:unhideWhenUsed/>
    <w:rsid w:val="00470E71"/>
    <w:rPr>
      <w:color w:val="800080" w:themeColor="followedHyperlink"/>
      <w:u w:val="single"/>
    </w:rPr>
  </w:style>
  <w:style w:type="paragraph" w:styleId="ListNumber">
    <w:name w:val="List Number"/>
    <w:basedOn w:val="Normal"/>
    <w:rsid w:val="00470E71"/>
    <w:pPr>
      <w:numPr>
        <w:numId w:val="27"/>
      </w:numPr>
      <w:spacing w:after="210" w:line="360" w:lineRule="auto"/>
      <w:jc w:val="both"/>
    </w:pPr>
    <w:rPr>
      <w:rFonts w:ascii="Times New Roman" w:eastAsia="Times New Roman" w:hAnsi="Times New Roman" w:cs="Times New Roman"/>
      <w:sz w:val="23"/>
      <w:lang w:val="en-GB" w:eastAsia="en-US"/>
    </w:rPr>
  </w:style>
  <w:style w:type="paragraph" w:customStyle="1" w:styleId="definitions">
    <w:name w:val="definitions"/>
    <w:basedOn w:val="Normal"/>
    <w:rsid w:val="00470E71"/>
    <w:pPr>
      <w:spacing w:before="320" w:after="0" w:line="320" w:lineRule="atLeast"/>
      <w:ind w:left="4320" w:hanging="3600"/>
      <w:jc w:val="both"/>
    </w:pPr>
    <w:rPr>
      <w:rFonts w:ascii="Times New Roman" w:eastAsia="Times New Roman" w:hAnsi="Times New Roman" w:cs="Times New Roman"/>
      <w:sz w:val="23"/>
      <w:lang w:val="en-GB" w:eastAsia="en-US"/>
    </w:rPr>
  </w:style>
  <w:style w:type="paragraph" w:customStyle="1" w:styleId="NtocHeading1">
    <w:name w:val="NtocHeading 1"/>
    <w:basedOn w:val="Normal"/>
    <w:next w:val="Normal"/>
    <w:rsid w:val="00470E71"/>
    <w:pPr>
      <w:keepNext/>
      <w:keepLines/>
      <w:spacing w:before="320" w:after="0" w:line="320" w:lineRule="atLeast"/>
    </w:pPr>
    <w:rPr>
      <w:rFonts w:ascii="Arial" w:eastAsia="Times New Roman" w:hAnsi="Arial" w:cs="Times New Roman"/>
      <w:b/>
      <w:sz w:val="22"/>
      <w:lang w:val="en-GB" w:eastAsia="en-US"/>
    </w:rPr>
  </w:style>
  <w:style w:type="character" w:styleId="FootnoteReference">
    <w:name w:val="footnote reference"/>
    <w:basedOn w:val="DefaultParagraphFont"/>
    <w:semiHidden/>
    <w:rsid w:val="00470E71"/>
    <w:rPr>
      <w:rFonts w:cs="Times New Roman"/>
      <w:vertAlign w:val="superscript"/>
    </w:rPr>
  </w:style>
  <w:style w:type="paragraph" w:customStyle="1" w:styleId="Body1">
    <w:name w:val="Body 1"/>
    <w:rsid w:val="00DA5D28"/>
    <w:pPr>
      <w:outlineLvl w:val="0"/>
    </w:pPr>
    <w:rPr>
      <w:rFonts w:ascii="Helvetica" w:eastAsia="Arial Unicode MS" w:hAnsi="Helvetica" w:cs="Times New Roman"/>
      <w:color w:val="000000"/>
      <w:sz w:val="24"/>
      <w:u w:color="000000"/>
      <w:lang w:eastAsia="en-GB"/>
    </w:rPr>
  </w:style>
  <w:style w:type="paragraph" w:styleId="BodyText">
    <w:name w:val="Body Text"/>
    <w:basedOn w:val="Normal"/>
    <w:link w:val="BodyTextChar"/>
    <w:rsid w:val="00DA5D28"/>
    <w:pPr>
      <w:spacing w:after="0"/>
    </w:pPr>
    <w:rPr>
      <w:rFonts w:ascii="Arial" w:eastAsia="Times New Roman" w:hAnsi="Arial" w:cs="Arial"/>
      <w:sz w:val="22"/>
      <w:szCs w:val="22"/>
      <w:lang w:val="en-GB" w:eastAsia="en-US"/>
    </w:rPr>
  </w:style>
  <w:style w:type="character" w:customStyle="1" w:styleId="BodyTextChar">
    <w:name w:val="Body Text Char"/>
    <w:basedOn w:val="DefaultParagraphFont"/>
    <w:link w:val="BodyText"/>
    <w:rsid w:val="00DA5D28"/>
    <w:rPr>
      <w:rFonts w:ascii="Arial" w:eastAsia="Times New Roman" w:hAnsi="Arial" w:cs="Arial"/>
      <w:sz w:val="22"/>
      <w:szCs w:val="22"/>
      <w:lang w:eastAsia="en-US"/>
    </w:rPr>
  </w:style>
  <w:style w:type="paragraph" w:customStyle="1" w:styleId="List9">
    <w:name w:val="List 9"/>
    <w:basedOn w:val="Normal"/>
    <w:semiHidden/>
    <w:rsid w:val="00DA5D28"/>
    <w:pPr>
      <w:numPr>
        <w:numId w:val="33"/>
      </w:numPr>
      <w:spacing w:after="0"/>
    </w:pPr>
    <w:rPr>
      <w:rFonts w:ascii="Times New Roman" w:eastAsia="Times New Roman" w:hAnsi="Times New Roman" w:cs="Times New Roman"/>
      <w:sz w:val="20"/>
      <w:lang w:val="en-GB" w:eastAsia="en-GB"/>
    </w:rPr>
  </w:style>
  <w:style w:type="character" w:customStyle="1" w:styleId="Heading4Char">
    <w:name w:val="Heading 4 Char"/>
    <w:basedOn w:val="DefaultParagraphFont"/>
    <w:link w:val="Heading4"/>
    <w:uiPriority w:val="9"/>
    <w:semiHidden/>
    <w:rsid w:val="006B30C7"/>
    <w:rPr>
      <w:rFonts w:asciiTheme="majorHAnsi" w:eastAsiaTheme="majorEastAsia" w:hAnsiTheme="majorHAnsi" w:cstheme="majorBidi"/>
      <w:b/>
      <w:bCs/>
      <w:i/>
      <w:iCs/>
      <w:color w:val="4F81BD" w:themeColor="accent1"/>
      <w:sz w:val="24"/>
      <w:lang w:val="en-US"/>
    </w:rPr>
  </w:style>
  <w:style w:type="character" w:customStyle="1" w:styleId="Heading3Char">
    <w:name w:val="Heading 3 Char"/>
    <w:basedOn w:val="DefaultParagraphFont"/>
    <w:link w:val="Heading3"/>
    <w:rsid w:val="006B30C7"/>
    <w:rPr>
      <w:rFonts w:asciiTheme="majorHAnsi" w:eastAsiaTheme="majorEastAsia" w:hAnsiTheme="majorHAnsi" w:cstheme="majorBidi"/>
      <w:b/>
      <w:bCs/>
      <w:color w:val="4F81BD" w:themeColor="accent1"/>
      <w:sz w:val="24"/>
      <w:lang w:val="en-US"/>
    </w:rPr>
  </w:style>
  <w:style w:type="character" w:customStyle="1" w:styleId="Heading5Char">
    <w:name w:val="Heading 5 Char"/>
    <w:basedOn w:val="DefaultParagraphFont"/>
    <w:link w:val="Heading5"/>
    <w:uiPriority w:val="9"/>
    <w:semiHidden/>
    <w:rsid w:val="006B30C7"/>
    <w:rPr>
      <w:rFonts w:asciiTheme="majorHAnsi" w:eastAsiaTheme="majorEastAsia" w:hAnsiTheme="majorHAnsi" w:cstheme="majorBidi"/>
      <w:color w:val="243F60" w:themeColor="accent1" w:themeShade="7F"/>
      <w:sz w:val="24"/>
      <w:lang w:val="en-US"/>
    </w:rPr>
  </w:style>
  <w:style w:type="paragraph" w:customStyle="1" w:styleId="SchedClauses">
    <w:name w:val="Sched Clauses"/>
    <w:basedOn w:val="Normal"/>
    <w:rsid w:val="006B30C7"/>
    <w:pPr>
      <w:widowControl w:val="0"/>
      <w:spacing w:before="200" w:after="60"/>
      <w:jc w:val="both"/>
    </w:pPr>
    <w:rPr>
      <w:rFonts w:ascii="Arial" w:eastAsia="Times New Roman" w:hAnsi="Arial" w:cs="Times New Roman"/>
      <w:sz w:val="20"/>
      <w:lang w:val="en-GB" w:eastAsia="en-US"/>
    </w:rPr>
  </w:style>
  <w:style w:type="numbering" w:customStyle="1" w:styleId="ImportedStyle1">
    <w:name w:val="Imported Style 1"/>
    <w:rsid w:val="00315FD8"/>
    <w:pPr>
      <w:numPr>
        <w:numId w:val="43"/>
      </w:numPr>
    </w:pPr>
  </w:style>
  <w:style w:type="numbering" w:customStyle="1" w:styleId="ImportedStyle2">
    <w:name w:val="Imported Style 2"/>
    <w:rsid w:val="00315FD8"/>
    <w:pPr>
      <w:numPr>
        <w:numId w:val="4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364"/>
    <w:rPr>
      <w:sz w:val="24"/>
      <w:lang w:val="en-US"/>
    </w:rPr>
  </w:style>
  <w:style w:type="paragraph" w:styleId="Heading1">
    <w:name w:val="heading 1"/>
    <w:basedOn w:val="DHChapterHead"/>
    <w:next w:val="Normal"/>
    <w:link w:val="Heading1Char"/>
    <w:uiPriority w:val="9"/>
    <w:qFormat/>
    <w:rsid w:val="009F4EE1"/>
    <w:pP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paragraph" w:styleId="Heading3">
    <w:name w:val="heading 3"/>
    <w:basedOn w:val="Normal"/>
    <w:next w:val="Normal"/>
    <w:link w:val="Heading3Char"/>
    <w:unhideWhenUsed/>
    <w:qFormat/>
    <w:rsid w:val="006B30C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B30C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B30C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uiPriority w:val="9"/>
    <w:rsid w:val="009F4EE1"/>
    <w:rPr>
      <w:rFonts w:ascii="Arial" w:hAnsi="Arial" w:cs="Arial"/>
      <w:b/>
      <w:sz w:val="28"/>
      <w:szCs w:val="28"/>
      <w:lang w:eastAsia="en-US"/>
    </w:rPr>
  </w:style>
  <w:style w:type="character" w:customStyle="1" w:styleId="Heading2Char">
    <w:name w:val="Heading 2 Char"/>
    <w:basedOn w:val="DefaultParagraphFont"/>
    <w:link w:val="Heading2"/>
    <w:uiPriority w:val="9"/>
    <w:semiHidden/>
    <w:rsid w:val="0053076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530761"/>
    <w:pPr>
      <w:spacing w:after="100"/>
      <w:ind w:left="240"/>
    </w:pPr>
  </w:style>
  <w:style w:type="paragraph" w:customStyle="1" w:styleId="Style2">
    <w:name w:val="Style2"/>
    <w:basedOn w:val="Normal"/>
    <w:qFormat/>
    <w:rsid w:val="00530761"/>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0761"/>
    <w:pPr>
      <w:spacing w:after="0"/>
      <w:ind w:left="720"/>
    </w:pPr>
    <w:rPr>
      <w:rFonts w:ascii="Times New Roman" w:eastAsia="Times New Roman" w:hAnsi="Times New Roman" w:cs="Times New Roman"/>
      <w:szCs w:val="24"/>
      <w:lang w:val="en-GB" w:eastAsia="en-GB"/>
    </w:rPr>
  </w:style>
  <w:style w:type="character" w:customStyle="1" w:styleId="FootnoteTextChar">
    <w:name w:val="Footnote Text Char"/>
    <w:basedOn w:val="DefaultParagraphFont"/>
    <w:link w:val="FootnoteText"/>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semiHidden/>
    <w:rsid w:val="00530761"/>
    <w:pPr>
      <w:spacing w:after="0"/>
    </w:pPr>
    <w:rPr>
      <w:rFonts w:ascii="Times New Roman" w:eastAsia="Times New Roman" w:hAnsi="Times New Roman" w:cs="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character" w:styleId="CommentReference">
    <w:name w:val="annotation reference"/>
    <w:basedOn w:val="DefaultParagraphFont"/>
    <w:uiPriority w:val="99"/>
    <w:semiHidden/>
    <w:unhideWhenUsed/>
    <w:rsid w:val="00D62421"/>
    <w:rPr>
      <w:sz w:val="16"/>
      <w:szCs w:val="16"/>
    </w:rPr>
  </w:style>
  <w:style w:type="paragraph" w:styleId="CommentText">
    <w:name w:val="annotation text"/>
    <w:basedOn w:val="Normal"/>
    <w:link w:val="CommentTextChar"/>
    <w:uiPriority w:val="99"/>
    <w:semiHidden/>
    <w:unhideWhenUsed/>
    <w:rsid w:val="00D62421"/>
    <w:rPr>
      <w:sz w:val="20"/>
    </w:rPr>
  </w:style>
  <w:style w:type="character" w:customStyle="1" w:styleId="CommentTextChar">
    <w:name w:val="Comment Text Char"/>
    <w:basedOn w:val="DefaultParagraphFont"/>
    <w:link w:val="CommentText"/>
    <w:uiPriority w:val="99"/>
    <w:semiHidden/>
    <w:rsid w:val="00D62421"/>
    <w:rPr>
      <w:lang w:val="en-US"/>
    </w:rPr>
  </w:style>
  <w:style w:type="paragraph" w:styleId="CommentSubject">
    <w:name w:val="annotation subject"/>
    <w:basedOn w:val="CommentText"/>
    <w:next w:val="CommentText"/>
    <w:link w:val="CommentSubjectChar"/>
    <w:uiPriority w:val="99"/>
    <w:semiHidden/>
    <w:unhideWhenUsed/>
    <w:rsid w:val="00D62421"/>
    <w:rPr>
      <w:b/>
      <w:bCs/>
    </w:rPr>
  </w:style>
  <w:style w:type="character" w:customStyle="1" w:styleId="CommentSubjectChar">
    <w:name w:val="Comment Subject Char"/>
    <w:basedOn w:val="CommentTextChar"/>
    <w:link w:val="CommentSubject"/>
    <w:uiPriority w:val="99"/>
    <w:semiHidden/>
    <w:rsid w:val="00D62421"/>
    <w:rPr>
      <w:b/>
      <w:bCs/>
      <w:lang w:val="en-US"/>
    </w:rPr>
  </w:style>
  <w:style w:type="paragraph" w:styleId="Title">
    <w:name w:val="Title"/>
    <w:basedOn w:val="Normal"/>
    <w:next w:val="Normal"/>
    <w:link w:val="TitleChar"/>
    <w:uiPriority w:val="10"/>
    <w:qFormat/>
    <w:rsid w:val="00A23D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3D68"/>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432159"/>
    <w:pPr>
      <w:spacing w:after="0"/>
    </w:pPr>
    <w:rPr>
      <w:sz w:val="24"/>
      <w:lang w:val="en-US"/>
    </w:rPr>
  </w:style>
  <w:style w:type="paragraph" w:styleId="NoSpacing">
    <w:name w:val="No Spacing"/>
    <w:uiPriority w:val="1"/>
    <w:qFormat/>
    <w:rsid w:val="00620AD1"/>
    <w:pPr>
      <w:spacing w:after="0"/>
    </w:pPr>
    <w:rPr>
      <w:sz w:val="24"/>
      <w:lang w:val="en-US"/>
    </w:rPr>
  </w:style>
  <w:style w:type="character" w:styleId="FollowedHyperlink">
    <w:name w:val="FollowedHyperlink"/>
    <w:basedOn w:val="DefaultParagraphFont"/>
    <w:uiPriority w:val="99"/>
    <w:semiHidden/>
    <w:unhideWhenUsed/>
    <w:rsid w:val="00470E71"/>
    <w:rPr>
      <w:color w:val="800080" w:themeColor="followedHyperlink"/>
      <w:u w:val="single"/>
    </w:rPr>
  </w:style>
  <w:style w:type="paragraph" w:styleId="ListNumber">
    <w:name w:val="List Number"/>
    <w:basedOn w:val="Normal"/>
    <w:rsid w:val="00470E71"/>
    <w:pPr>
      <w:numPr>
        <w:numId w:val="27"/>
      </w:numPr>
      <w:spacing w:after="210" w:line="360" w:lineRule="auto"/>
      <w:jc w:val="both"/>
    </w:pPr>
    <w:rPr>
      <w:rFonts w:ascii="Times New Roman" w:eastAsia="Times New Roman" w:hAnsi="Times New Roman" w:cs="Times New Roman"/>
      <w:sz w:val="23"/>
      <w:lang w:val="en-GB" w:eastAsia="en-US"/>
    </w:rPr>
  </w:style>
  <w:style w:type="paragraph" w:customStyle="1" w:styleId="definitions">
    <w:name w:val="definitions"/>
    <w:basedOn w:val="Normal"/>
    <w:rsid w:val="00470E71"/>
    <w:pPr>
      <w:spacing w:before="320" w:after="0" w:line="320" w:lineRule="atLeast"/>
      <w:ind w:left="4320" w:hanging="3600"/>
      <w:jc w:val="both"/>
    </w:pPr>
    <w:rPr>
      <w:rFonts w:ascii="Times New Roman" w:eastAsia="Times New Roman" w:hAnsi="Times New Roman" w:cs="Times New Roman"/>
      <w:sz w:val="23"/>
      <w:lang w:val="en-GB" w:eastAsia="en-US"/>
    </w:rPr>
  </w:style>
  <w:style w:type="paragraph" w:customStyle="1" w:styleId="NtocHeading1">
    <w:name w:val="NtocHeading 1"/>
    <w:basedOn w:val="Normal"/>
    <w:next w:val="Normal"/>
    <w:rsid w:val="00470E71"/>
    <w:pPr>
      <w:keepNext/>
      <w:keepLines/>
      <w:spacing w:before="320" w:after="0" w:line="320" w:lineRule="atLeast"/>
    </w:pPr>
    <w:rPr>
      <w:rFonts w:ascii="Arial" w:eastAsia="Times New Roman" w:hAnsi="Arial" w:cs="Times New Roman"/>
      <w:b/>
      <w:sz w:val="22"/>
      <w:lang w:val="en-GB" w:eastAsia="en-US"/>
    </w:rPr>
  </w:style>
  <w:style w:type="character" w:styleId="FootnoteReference">
    <w:name w:val="footnote reference"/>
    <w:basedOn w:val="DefaultParagraphFont"/>
    <w:semiHidden/>
    <w:rsid w:val="00470E71"/>
    <w:rPr>
      <w:rFonts w:cs="Times New Roman"/>
      <w:vertAlign w:val="superscript"/>
    </w:rPr>
  </w:style>
  <w:style w:type="paragraph" w:customStyle="1" w:styleId="Body1">
    <w:name w:val="Body 1"/>
    <w:rsid w:val="00DA5D28"/>
    <w:pPr>
      <w:outlineLvl w:val="0"/>
    </w:pPr>
    <w:rPr>
      <w:rFonts w:ascii="Helvetica" w:eastAsia="Arial Unicode MS" w:hAnsi="Helvetica" w:cs="Times New Roman"/>
      <w:color w:val="000000"/>
      <w:sz w:val="24"/>
      <w:u w:color="000000"/>
      <w:lang w:eastAsia="en-GB"/>
    </w:rPr>
  </w:style>
  <w:style w:type="paragraph" w:styleId="BodyText">
    <w:name w:val="Body Text"/>
    <w:basedOn w:val="Normal"/>
    <w:link w:val="BodyTextChar"/>
    <w:rsid w:val="00DA5D28"/>
    <w:pPr>
      <w:spacing w:after="0"/>
    </w:pPr>
    <w:rPr>
      <w:rFonts w:ascii="Arial" w:eastAsia="Times New Roman" w:hAnsi="Arial" w:cs="Arial"/>
      <w:sz w:val="22"/>
      <w:szCs w:val="22"/>
      <w:lang w:val="en-GB" w:eastAsia="en-US"/>
    </w:rPr>
  </w:style>
  <w:style w:type="character" w:customStyle="1" w:styleId="BodyTextChar">
    <w:name w:val="Body Text Char"/>
    <w:basedOn w:val="DefaultParagraphFont"/>
    <w:link w:val="BodyText"/>
    <w:rsid w:val="00DA5D28"/>
    <w:rPr>
      <w:rFonts w:ascii="Arial" w:eastAsia="Times New Roman" w:hAnsi="Arial" w:cs="Arial"/>
      <w:sz w:val="22"/>
      <w:szCs w:val="22"/>
      <w:lang w:eastAsia="en-US"/>
    </w:rPr>
  </w:style>
  <w:style w:type="paragraph" w:customStyle="1" w:styleId="List9">
    <w:name w:val="List 9"/>
    <w:basedOn w:val="Normal"/>
    <w:semiHidden/>
    <w:rsid w:val="00DA5D28"/>
    <w:pPr>
      <w:numPr>
        <w:numId w:val="33"/>
      </w:numPr>
      <w:spacing w:after="0"/>
    </w:pPr>
    <w:rPr>
      <w:rFonts w:ascii="Times New Roman" w:eastAsia="Times New Roman" w:hAnsi="Times New Roman" w:cs="Times New Roman"/>
      <w:sz w:val="20"/>
      <w:lang w:val="en-GB" w:eastAsia="en-GB"/>
    </w:rPr>
  </w:style>
  <w:style w:type="character" w:customStyle="1" w:styleId="Heading4Char">
    <w:name w:val="Heading 4 Char"/>
    <w:basedOn w:val="DefaultParagraphFont"/>
    <w:link w:val="Heading4"/>
    <w:uiPriority w:val="9"/>
    <w:semiHidden/>
    <w:rsid w:val="006B30C7"/>
    <w:rPr>
      <w:rFonts w:asciiTheme="majorHAnsi" w:eastAsiaTheme="majorEastAsia" w:hAnsiTheme="majorHAnsi" w:cstheme="majorBidi"/>
      <w:b/>
      <w:bCs/>
      <w:i/>
      <w:iCs/>
      <w:color w:val="4F81BD" w:themeColor="accent1"/>
      <w:sz w:val="24"/>
      <w:lang w:val="en-US"/>
    </w:rPr>
  </w:style>
  <w:style w:type="character" w:customStyle="1" w:styleId="Heading3Char">
    <w:name w:val="Heading 3 Char"/>
    <w:basedOn w:val="DefaultParagraphFont"/>
    <w:link w:val="Heading3"/>
    <w:rsid w:val="006B30C7"/>
    <w:rPr>
      <w:rFonts w:asciiTheme="majorHAnsi" w:eastAsiaTheme="majorEastAsia" w:hAnsiTheme="majorHAnsi" w:cstheme="majorBidi"/>
      <w:b/>
      <w:bCs/>
      <w:color w:val="4F81BD" w:themeColor="accent1"/>
      <w:sz w:val="24"/>
      <w:lang w:val="en-US"/>
    </w:rPr>
  </w:style>
  <w:style w:type="character" w:customStyle="1" w:styleId="Heading5Char">
    <w:name w:val="Heading 5 Char"/>
    <w:basedOn w:val="DefaultParagraphFont"/>
    <w:link w:val="Heading5"/>
    <w:uiPriority w:val="9"/>
    <w:semiHidden/>
    <w:rsid w:val="006B30C7"/>
    <w:rPr>
      <w:rFonts w:asciiTheme="majorHAnsi" w:eastAsiaTheme="majorEastAsia" w:hAnsiTheme="majorHAnsi" w:cstheme="majorBidi"/>
      <w:color w:val="243F60" w:themeColor="accent1" w:themeShade="7F"/>
      <w:sz w:val="24"/>
      <w:lang w:val="en-US"/>
    </w:rPr>
  </w:style>
  <w:style w:type="paragraph" w:customStyle="1" w:styleId="SchedClauses">
    <w:name w:val="Sched Clauses"/>
    <w:basedOn w:val="Normal"/>
    <w:rsid w:val="006B30C7"/>
    <w:pPr>
      <w:widowControl w:val="0"/>
      <w:spacing w:before="200" w:after="60"/>
      <w:jc w:val="both"/>
    </w:pPr>
    <w:rPr>
      <w:rFonts w:ascii="Arial" w:eastAsia="Times New Roman" w:hAnsi="Arial" w:cs="Times New Roman"/>
      <w:sz w:val="20"/>
      <w:lang w:val="en-GB" w:eastAsia="en-US"/>
    </w:rPr>
  </w:style>
  <w:style w:type="numbering" w:customStyle="1" w:styleId="ImportedStyle1">
    <w:name w:val="Imported Style 1"/>
    <w:rsid w:val="00315FD8"/>
    <w:pPr>
      <w:numPr>
        <w:numId w:val="43"/>
      </w:numPr>
    </w:pPr>
  </w:style>
  <w:style w:type="numbering" w:customStyle="1" w:styleId="ImportedStyle2">
    <w:name w:val="Imported Style 2"/>
    <w:rsid w:val="00315FD8"/>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881">
      <w:bodyDiv w:val="1"/>
      <w:marLeft w:val="0"/>
      <w:marRight w:val="0"/>
      <w:marTop w:val="0"/>
      <w:marBottom w:val="0"/>
      <w:divBdr>
        <w:top w:val="none" w:sz="0" w:space="0" w:color="auto"/>
        <w:left w:val="none" w:sz="0" w:space="0" w:color="auto"/>
        <w:bottom w:val="none" w:sz="0" w:space="0" w:color="auto"/>
        <w:right w:val="none" w:sz="0" w:space="0" w:color="auto"/>
      </w:divBdr>
    </w:div>
    <w:div w:id="33166577">
      <w:bodyDiv w:val="1"/>
      <w:marLeft w:val="0"/>
      <w:marRight w:val="0"/>
      <w:marTop w:val="0"/>
      <w:marBottom w:val="0"/>
      <w:divBdr>
        <w:top w:val="none" w:sz="0" w:space="0" w:color="auto"/>
        <w:left w:val="none" w:sz="0" w:space="0" w:color="auto"/>
        <w:bottom w:val="none" w:sz="0" w:space="0" w:color="auto"/>
        <w:right w:val="none" w:sz="0" w:space="0" w:color="auto"/>
      </w:divBdr>
    </w:div>
    <w:div w:id="63995243">
      <w:bodyDiv w:val="1"/>
      <w:marLeft w:val="0"/>
      <w:marRight w:val="0"/>
      <w:marTop w:val="0"/>
      <w:marBottom w:val="0"/>
      <w:divBdr>
        <w:top w:val="none" w:sz="0" w:space="0" w:color="auto"/>
        <w:left w:val="none" w:sz="0" w:space="0" w:color="auto"/>
        <w:bottom w:val="none" w:sz="0" w:space="0" w:color="auto"/>
        <w:right w:val="none" w:sz="0" w:space="0" w:color="auto"/>
      </w:divBdr>
    </w:div>
    <w:div w:id="240025031">
      <w:bodyDiv w:val="1"/>
      <w:marLeft w:val="0"/>
      <w:marRight w:val="0"/>
      <w:marTop w:val="0"/>
      <w:marBottom w:val="0"/>
      <w:divBdr>
        <w:top w:val="none" w:sz="0" w:space="0" w:color="auto"/>
        <w:left w:val="none" w:sz="0" w:space="0" w:color="auto"/>
        <w:bottom w:val="none" w:sz="0" w:space="0" w:color="auto"/>
        <w:right w:val="none" w:sz="0" w:space="0" w:color="auto"/>
      </w:divBdr>
    </w:div>
    <w:div w:id="336617525">
      <w:bodyDiv w:val="1"/>
      <w:marLeft w:val="0"/>
      <w:marRight w:val="0"/>
      <w:marTop w:val="0"/>
      <w:marBottom w:val="0"/>
      <w:divBdr>
        <w:top w:val="none" w:sz="0" w:space="0" w:color="auto"/>
        <w:left w:val="none" w:sz="0" w:space="0" w:color="auto"/>
        <w:bottom w:val="none" w:sz="0" w:space="0" w:color="auto"/>
        <w:right w:val="none" w:sz="0" w:space="0" w:color="auto"/>
      </w:divBdr>
    </w:div>
    <w:div w:id="916549067">
      <w:bodyDiv w:val="1"/>
      <w:marLeft w:val="0"/>
      <w:marRight w:val="0"/>
      <w:marTop w:val="0"/>
      <w:marBottom w:val="0"/>
      <w:divBdr>
        <w:top w:val="none" w:sz="0" w:space="0" w:color="auto"/>
        <w:left w:val="none" w:sz="0" w:space="0" w:color="auto"/>
        <w:bottom w:val="none" w:sz="0" w:space="0" w:color="auto"/>
        <w:right w:val="none" w:sz="0" w:space="0" w:color="auto"/>
      </w:divBdr>
    </w:div>
    <w:div w:id="925724328">
      <w:bodyDiv w:val="1"/>
      <w:marLeft w:val="0"/>
      <w:marRight w:val="0"/>
      <w:marTop w:val="0"/>
      <w:marBottom w:val="0"/>
      <w:divBdr>
        <w:top w:val="none" w:sz="0" w:space="0" w:color="auto"/>
        <w:left w:val="none" w:sz="0" w:space="0" w:color="auto"/>
        <w:bottom w:val="none" w:sz="0" w:space="0" w:color="auto"/>
        <w:right w:val="none" w:sz="0" w:space="0" w:color="auto"/>
      </w:divBdr>
    </w:div>
    <w:div w:id="1362978740">
      <w:bodyDiv w:val="1"/>
      <w:marLeft w:val="0"/>
      <w:marRight w:val="0"/>
      <w:marTop w:val="0"/>
      <w:marBottom w:val="0"/>
      <w:divBdr>
        <w:top w:val="none" w:sz="0" w:space="0" w:color="auto"/>
        <w:left w:val="none" w:sz="0" w:space="0" w:color="auto"/>
        <w:bottom w:val="none" w:sz="0" w:space="0" w:color="auto"/>
        <w:right w:val="none" w:sz="0" w:space="0" w:color="auto"/>
      </w:divBdr>
    </w:div>
    <w:div w:id="1415395286">
      <w:bodyDiv w:val="1"/>
      <w:marLeft w:val="0"/>
      <w:marRight w:val="0"/>
      <w:marTop w:val="0"/>
      <w:marBottom w:val="0"/>
      <w:divBdr>
        <w:top w:val="none" w:sz="0" w:space="0" w:color="auto"/>
        <w:left w:val="none" w:sz="0" w:space="0" w:color="auto"/>
        <w:bottom w:val="none" w:sz="0" w:space="0" w:color="auto"/>
        <w:right w:val="none" w:sz="0" w:space="0" w:color="auto"/>
      </w:divBdr>
    </w:div>
    <w:div w:id="1671442534">
      <w:bodyDiv w:val="1"/>
      <w:marLeft w:val="0"/>
      <w:marRight w:val="0"/>
      <w:marTop w:val="0"/>
      <w:marBottom w:val="0"/>
      <w:divBdr>
        <w:top w:val="none" w:sz="0" w:space="0" w:color="auto"/>
        <w:left w:val="none" w:sz="0" w:space="0" w:color="auto"/>
        <w:bottom w:val="none" w:sz="0" w:space="0" w:color="auto"/>
        <w:right w:val="none" w:sz="0" w:space="0" w:color="auto"/>
      </w:divBdr>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H Document" ma:contentTypeID="0x010100B9957A1BF2FBE8478EF96F1BD89AD4CA0073C06C4B959B9447AF0C10F0C105981E" ma:contentTypeVersion="1" ma:contentTypeDescription="DH specific document content type for use in File Plan" ma:contentTypeScope="" ma:versionID="8a802362682827089d2c4492f9b2cc7d">
  <xsd:schema xmlns:xsd="http://www.w3.org/2001/XMLSchema" xmlns:xs="http://www.w3.org/2001/XMLSchema" xmlns:p="http://schemas.microsoft.com/office/2006/metadata/properties" xmlns:ns1="http://schemas.microsoft.com/sharepoint/v3" xmlns:ns2="1eee4ddb-a1f9-40b8-9282-d53ea582adeb" targetNamespace="http://schemas.microsoft.com/office/2006/metadata/properties" ma:root="true" ma:fieldsID="138103b65a94ecd8dea395caa8e11ab6" ns1:_="" ns2:_="">
    <xsd:import namespace="http://schemas.microsoft.com/sharepoint/v3"/>
    <xsd:import namespace="1eee4ddb-a1f9-40b8-9282-d53ea582adeb"/>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ma:taxonomy="true" ma:internalName="e993c7ebdb0844bda77b49081e8191e4" ma:taxonomyFieldName="_cx_SecurityMarkings" ma:displayName="Protective Marking" ma:readOnly="false" ma:default="1;#NOT PROTECTIVELY MARKED|59351c5f-b7fd-4a97-8559-c38b9b573e6f"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readOnly="false" ma:default="89;#Please select...|d4c3a339-8617-448c-96a4-aa4fe7bbd822"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TermInfo xmlns="http://schemas.microsoft.com/office/infopath/2007/PartnerControls">
          <TermName xmlns="http://schemas.microsoft.com/office/infopath/2007/PartnerControls">NOT PROTECTIVELY MARKED</TermName>
          <TermId xmlns="http://schemas.microsoft.com/office/infopath/2007/PartnerControls">59351c5f-b7fd-4a97-8559-c38b9b573e6f</TermId>
        </TermInfo>
      </Term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TermInfo xmlns="http://schemas.microsoft.com/office/infopath/2007/PartnerControls">
          <TermName xmlns="http://schemas.microsoft.com/office/infopath/2007/PartnerControls">Please select...</TermName>
          <TermId xmlns="http://schemas.microsoft.com/office/infopath/2007/PartnerControls">d4c3a339-8617-448c-96a4-aa4fe7bbd822</TermId>
        </TermInfo>
      </Terms>
    </a729509b32a34273afbf773e0c72336c>
    <Document_x0020_Description xmlns="1eee4ddb-a1f9-40b8-9282-d53ea582adeb" xsi:nil="true"/>
    <_dlc_DocId xmlns="1eee4ddb-a1f9-40b8-9282-d53ea582adeb">AAFXSQ5MW4ZD-189-46560</_dlc_DocId>
    <_dlc_DocIdUrl xmlns="1eee4ddb-a1f9-40b8-9282-d53ea582adeb">
      <Url>http://iws.ims.gov.uk/twa/goa/br/_layouts/DocIdRedir.aspx?ID=AAFXSQ5MW4ZD-189-46560</Url>
      <Description>AAFXSQ5MW4ZD-189-46560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62F4C-EEEF-461E-85A4-954ED3F54E9A}">
  <ds:schemaRefs>
    <ds:schemaRef ds:uri="http://schemas.microsoft.com/office/2006/metadata/customXsn"/>
  </ds:schemaRefs>
</ds:datastoreItem>
</file>

<file path=customXml/itemProps2.xml><?xml version="1.0" encoding="utf-8"?>
<ds:datastoreItem xmlns:ds="http://schemas.openxmlformats.org/officeDocument/2006/customXml" ds:itemID="{5ADDCEA0-F13E-4B15-8796-D7279C54F3F8}">
  <ds:schemaRefs>
    <ds:schemaRef ds:uri="http://schemas.microsoft.com/sharepoint/events"/>
  </ds:schemaRefs>
</ds:datastoreItem>
</file>

<file path=customXml/itemProps3.xml><?xml version="1.0" encoding="utf-8"?>
<ds:datastoreItem xmlns:ds="http://schemas.openxmlformats.org/officeDocument/2006/customXml" ds:itemID="{8B03C24C-199A-4626-A021-A10C03E30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7EDD0E-A0C6-4EC0-9CC8-293C79FB4401}">
  <ds:schemaRefs>
    <ds:schemaRef ds:uri="http://schemas.microsoft.com/office/2006/documentManagement/types"/>
    <ds:schemaRef ds:uri="http://schemas.microsoft.com/office/infopath/2007/PartnerControls"/>
    <ds:schemaRef ds:uri="http://purl.org/dc/dcmitype/"/>
    <ds:schemaRef ds:uri="http://purl.org/dc/elements/1.1/"/>
    <ds:schemaRef ds:uri="http://schemas.microsoft.com/sharepoint/v3"/>
    <ds:schemaRef ds:uri="http://www.w3.org/XML/1998/namespace"/>
    <ds:schemaRef ds:uri="1eee4ddb-a1f9-40b8-9282-d53ea582adeb"/>
    <ds:schemaRef ds:uri="http://purl.org/dc/term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43C6EED7-10EE-48FF-A6E9-45621AEA3EEB}">
  <ds:schemaRefs>
    <ds:schemaRef ds:uri="http://schemas.microsoft.com/sharepoint/v3/contenttype/forms"/>
  </ds:schemaRefs>
</ds:datastoreItem>
</file>

<file path=customXml/itemProps6.xml><?xml version="1.0" encoding="utf-8"?>
<ds:datastoreItem xmlns:ds="http://schemas.openxmlformats.org/officeDocument/2006/customXml" ds:itemID="{00BBED83-25AD-424F-ACA5-C0BB5A4E0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TGDH</Company>
  <LinksUpToDate>false</LinksUpToDate>
  <CharactersWithSpaces>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Carling</dc:creator>
  <cp:lastModifiedBy>Michelle Jessiman</cp:lastModifiedBy>
  <cp:revision>2</cp:revision>
  <cp:lastPrinted>2015-05-13T12:41:00Z</cp:lastPrinted>
  <dcterms:created xsi:type="dcterms:W3CDTF">2016-03-23T09:14:00Z</dcterms:created>
  <dcterms:modified xsi:type="dcterms:W3CDTF">2016-03-23T09:14:00Z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0x010100B9957A1BF2FBE8478EF96F1BD89AD4CA0073C06C4B959B9447AF0C10F0C105981E</vt:lpwstr>
  </property>
  <property fmtid="{D5CDD505-2E9C-101B-9397-08002B2CF9AE}" pid="3" name="_dlc_DocIdItemGuid">
    <vt:lpwstr>e5be24e6-4f14-4aec-ac6f-aeec6849b972</vt:lpwstr>
  </property>
</Properties>
</file>