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center"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49"/>
        <w:gridCol w:w="5294"/>
        <w:gridCol w:w="2454"/>
      </w:tblGrid>
      <w:tr w:rsidR="00297B7F" w:rsidRPr="00DE15BD" w14:paraId="7C0B07C5" w14:textId="77777777" w:rsidTr="006C4087">
        <w:trPr>
          <w:trHeight w:val="291"/>
        </w:trPr>
        <w:tc>
          <w:tcPr>
            <w:tcW w:w="4649" w:type="dxa"/>
            <w:tcBorders>
              <w:top w:val="single" w:sz="4" w:space="0" w:color="auto"/>
              <w:left w:val="single" w:sz="4" w:space="0" w:color="auto"/>
              <w:bottom w:val="nil"/>
              <w:right w:val="single" w:sz="4" w:space="0" w:color="auto"/>
            </w:tcBorders>
          </w:tcPr>
          <w:p w14:paraId="7C0B07C2" w14:textId="77777777" w:rsidR="00297B7F" w:rsidRPr="004B7436" w:rsidRDefault="00297B7F" w:rsidP="00793BD2">
            <w:pPr>
              <w:tabs>
                <w:tab w:val="left" w:pos="2778"/>
                <w:tab w:val="left" w:pos="3061"/>
                <w:tab w:val="left" w:pos="5839"/>
                <w:tab w:val="left" w:pos="6124"/>
                <w:tab w:val="left" w:pos="9179"/>
              </w:tabs>
              <w:rPr>
                <w:rFonts w:cs="Arial"/>
                <w:b/>
                <w:sz w:val="16"/>
              </w:rPr>
            </w:pPr>
          </w:p>
        </w:tc>
        <w:tc>
          <w:tcPr>
            <w:tcW w:w="5294" w:type="dxa"/>
            <w:tcBorders>
              <w:top w:val="single" w:sz="4" w:space="0" w:color="auto"/>
              <w:left w:val="single" w:sz="4" w:space="0" w:color="auto"/>
              <w:bottom w:val="single" w:sz="4" w:space="0" w:color="auto"/>
              <w:right w:val="single" w:sz="4" w:space="0" w:color="auto"/>
            </w:tcBorders>
          </w:tcPr>
          <w:p w14:paraId="7C0B07C3" w14:textId="77777777" w:rsidR="00297B7F" w:rsidRPr="00DE15BD" w:rsidRDefault="00297B7F" w:rsidP="00793BD2">
            <w:pPr>
              <w:tabs>
                <w:tab w:val="left" w:pos="2778"/>
                <w:tab w:val="left" w:pos="3061"/>
                <w:tab w:val="left" w:pos="5839"/>
                <w:tab w:val="left" w:pos="6124"/>
                <w:tab w:val="left" w:pos="9179"/>
              </w:tabs>
              <w:jc w:val="center"/>
              <w:rPr>
                <w:rFonts w:cs="Arial"/>
                <w:b/>
              </w:rPr>
            </w:pPr>
            <w:r w:rsidRPr="004B7436">
              <w:rPr>
                <w:rFonts w:cs="Arial"/>
                <w:b/>
              </w:rPr>
              <w:t>MINISTRY OF DEFENCE</w:t>
            </w:r>
          </w:p>
        </w:tc>
        <w:tc>
          <w:tcPr>
            <w:tcW w:w="2454" w:type="dxa"/>
            <w:tcBorders>
              <w:top w:val="single" w:sz="4" w:space="0" w:color="auto"/>
              <w:left w:val="single" w:sz="4" w:space="0" w:color="auto"/>
              <w:bottom w:val="nil"/>
              <w:right w:val="single" w:sz="4" w:space="0" w:color="auto"/>
            </w:tcBorders>
          </w:tcPr>
          <w:p w14:paraId="7C0B07C4" w14:textId="77777777" w:rsidR="00297B7F" w:rsidRPr="00DE15BD" w:rsidRDefault="00297B7F" w:rsidP="00793BD2">
            <w:pPr>
              <w:tabs>
                <w:tab w:val="left" w:pos="2778"/>
                <w:tab w:val="left" w:pos="3061"/>
                <w:tab w:val="left" w:pos="5839"/>
                <w:tab w:val="left" w:pos="6124"/>
                <w:tab w:val="left" w:pos="9179"/>
              </w:tabs>
              <w:rPr>
                <w:rFonts w:cs="Arial"/>
                <w:b/>
                <w:sz w:val="16"/>
              </w:rPr>
            </w:pPr>
          </w:p>
        </w:tc>
      </w:tr>
      <w:tr w:rsidR="00297B7F" w:rsidRPr="00DE15BD" w14:paraId="7C0B07D4" w14:textId="77777777" w:rsidTr="006C4087">
        <w:trPr>
          <w:trHeight w:val="1048"/>
        </w:trPr>
        <w:tc>
          <w:tcPr>
            <w:tcW w:w="4649" w:type="dxa"/>
            <w:tcBorders>
              <w:top w:val="nil"/>
              <w:left w:val="single" w:sz="4" w:space="0" w:color="auto"/>
              <w:right w:val="single" w:sz="4" w:space="0" w:color="auto"/>
            </w:tcBorders>
          </w:tcPr>
          <w:p w14:paraId="7C0B07C6" w14:textId="77777777" w:rsidR="00297B7F" w:rsidRPr="00DE15BD" w:rsidRDefault="00297B7F" w:rsidP="00793BD2">
            <w:pPr>
              <w:tabs>
                <w:tab w:val="left" w:pos="2778"/>
                <w:tab w:val="left" w:pos="3061"/>
                <w:tab w:val="left" w:pos="5839"/>
                <w:tab w:val="left" w:pos="6124"/>
                <w:tab w:val="left" w:pos="9179"/>
              </w:tabs>
              <w:rPr>
                <w:rFonts w:cs="Arial"/>
                <w:b/>
                <w:sz w:val="16"/>
              </w:rPr>
            </w:pPr>
            <w:bookmarkStart w:id="0" w:name="supp_title"/>
            <w:bookmarkEnd w:id="0"/>
            <w:r w:rsidRPr="00336AAF">
              <w:rPr>
                <w:rFonts w:cs="Arial"/>
                <w:b/>
                <w:sz w:val="16"/>
              </w:rPr>
              <w:t>Name and Address of Tenderer</w:t>
            </w:r>
          </w:p>
          <w:p w14:paraId="7C0B07C7" w14:textId="77777777" w:rsidR="00297B7F" w:rsidRPr="00DE15BD" w:rsidRDefault="00297B7F" w:rsidP="00793BD2">
            <w:pPr>
              <w:tabs>
                <w:tab w:val="left" w:pos="2778"/>
                <w:tab w:val="left" w:pos="3061"/>
                <w:tab w:val="left" w:pos="5839"/>
                <w:tab w:val="left" w:pos="6124"/>
                <w:tab w:val="left" w:pos="9179"/>
              </w:tabs>
              <w:rPr>
                <w:rFonts w:cs="Arial"/>
                <w:b/>
                <w:sz w:val="16"/>
              </w:rPr>
            </w:pPr>
          </w:p>
          <w:p w14:paraId="7C0B07C8" w14:textId="77777777" w:rsidR="00297B7F" w:rsidRDefault="00297B7F" w:rsidP="00793BD2">
            <w:pPr>
              <w:tabs>
                <w:tab w:val="left" w:pos="-720"/>
              </w:tabs>
              <w:suppressAutoHyphens/>
              <w:rPr>
                <w:rFonts w:cs="Arial"/>
                <w:noProof/>
                <w:sz w:val="16"/>
                <w:szCs w:val="16"/>
              </w:rPr>
            </w:pPr>
            <w:bookmarkStart w:id="1" w:name="supp_detail"/>
            <w:bookmarkEnd w:id="1"/>
          </w:p>
          <w:p w14:paraId="7C0B07C9" w14:textId="77777777" w:rsidR="00297B7F" w:rsidRDefault="00297B7F" w:rsidP="00793BD2">
            <w:pPr>
              <w:tabs>
                <w:tab w:val="left" w:pos="-720"/>
              </w:tabs>
              <w:suppressAutoHyphens/>
              <w:rPr>
                <w:rFonts w:cs="Arial"/>
                <w:noProof/>
                <w:sz w:val="16"/>
                <w:szCs w:val="16"/>
              </w:rPr>
            </w:pPr>
          </w:p>
          <w:p w14:paraId="7C0B07CA" w14:textId="77777777" w:rsidR="00297B7F" w:rsidRDefault="00297B7F" w:rsidP="00793BD2">
            <w:pPr>
              <w:tabs>
                <w:tab w:val="left" w:pos="-720"/>
              </w:tabs>
              <w:suppressAutoHyphens/>
              <w:rPr>
                <w:rFonts w:cs="Arial"/>
                <w:noProof/>
                <w:sz w:val="16"/>
                <w:szCs w:val="16"/>
              </w:rPr>
            </w:pPr>
          </w:p>
          <w:p w14:paraId="7C0B07CB" w14:textId="77777777" w:rsidR="00297B7F" w:rsidRDefault="00297B7F" w:rsidP="00793BD2">
            <w:pPr>
              <w:tabs>
                <w:tab w:val="left" w:pos="-720"/>
              </w:tabs>
              <w:suppressAutoHyphens/>
              <w:rPr>
                <w:rFonts w:cs="Arial"/>
                <w:noProof/>
                <w:sz w:val="16"/>
                <w:szCs w:val="16"/>
              </w:rPr>
            </w:pPr>
          </w:p>
          <w:p w14:paraId="7C0B07CC" w14:textId="77777777" w:rsidR="00297B7F" w:rsidRPr="00DE15BD" w:rsidRDefault="00297B7F" w:rsidP="00793BD2">
            <w:pPr>
              <w:tabs>
                <w:tab w:val="left" w:pos="-720"/>
              </w:tabs>
              <w:suppressAutoHyphens/>
              <w:rPr>
                <w:rFonts w:cs="Arial"/>
                <w:noProof/>
                <w:sz w:val="16"/>
                <w:szCs w:val="16"/>
              </w:rPr>
            </w:pPr>
          </w:p>
          <w:p w14:paraId="7C0B07CD" w14:textId="77777777" w:rsidR="00297B7F" w:rsidRPr="00DE15BD" w:rsidRDefault="00297B7F" w:rsidP="00793BD2">
            <w:pPr>
              <w:tabs>
                <w:tab w:val="left" w:pos="2778"/>
                <w:tab w:val="left" w:pos="3061"/>
                <w:tab w:val="left" w:pos="5839"/>
                <w:tab w:val="left" w:pos="6124"/>
                <w:tab w:val="left" w:pos="9179"/>
              </w:tabs>
              <w:rPr>
                <w:rFonts w:cs="Arial"/>
                <w:b/>
              </w:rPr>
            </w:pPr>
          </w:p>
        </w:tc>
        <w:tc>
          <w:tcPr>
            <w:tcW w:w="5294" w:type="dxa"/>
            <w:tcBorders>
              <w:top w:val="single" w:sz="4" w:space="0" w:color="auto"/>
              <w:left w:val="single" w:sz="4" w:space="0" w:color="auto"/>
              <w:right w:val="single" w:sz="4" w:space="0" w:color="auto"/>
            </w:tcBorders>
          </w:tcPr>
          <w:p w14:paraId="7C0B07CE" w14:textId="77777777" w:rsidR="00297B7F" w:rsidRPr="00DE15BD" w:rsidRDefault="00297B7F" w:rsidP="00793BD2">
            <w:pPr>
              <w:tabs>
                <w:tab w:val="left" w:pos="2778"/>
                <w:tab w:val="left" w:pos="3061"/>
                <w:tab w:val="left" w:pos="5839"/>
                <w:tab w:val="left" w:pos="6124"/>
                <w:tab w:val="left" w:pos="9179"/>
              </w:tabs>
              <w:jc w:val="center"/>
              <w:rPr>
                <w:rFonts w:cs="Arial"/>
                <w:b/>
                <w:sz w:val="16"/>
              </w:rPr>
            </w:pPr>
          </w:p>
          <w:p w14:paraId="7C0B07CF" w14:textId="77777777" w:rsidR="00297B7F" w:rsidRPr="00DE15BD" w:rsidRDefault="00297B7F" w:rsidP="00793BD2">
            <w:pPr>
              <w:tabs>
                <w:tab w:val="left" w:pos="2778"/>
                <w:tab w:val="left" w:pos="3061"/>
                <w:tab w:val="left" w:pos="5839"/>
                <w:tab w:val="left" w:pos="6124"/>
                <w:tab w:val="left" w:pos="9179"/>
              </w:tabs>
              <w:jc w:val="center"/>
              <w:rPr>
                <w:rFonts w:cs="Arial"/>
                <w:b/>
                <w:sz w:val="16"/>
              </w:rPr>
            </w:pPr>
            <w:r w:rsidRPr="00DE15BD">
              <w:rPr>
                <w:rFonts w:cs="Arial"/>
                <w:b/>
                <w:sz w:val="16"/>
              </w:rPr>
              <w:t>Schedule of Requirements for</w:t>
            </w:r>
          </w:p>
          <w:p w14:paraId="7C0B07D0" w14:textId="7E93BC6E" w:rsidR="00297B7F" w:rsidRPr="00DE15BD" w:rsidRDefault="008F54D3" w:rsidP="00A3056B">
            <w:pPr>
              <w:tabs>
                <w:tab w:val="left" w:pos="2778"/>
                <w:tab w:val="left" w:pos="3061"/>
                <w:tab w:val="left" w:pos="5839"/>
                <w:tab w:val="left" w:pos="6124"/>
                <w:tab w:val="left" w:pos="9179"/>
              </w:tabs>
              <w:jc w:val="center"/>
              <w:rPr>
                <w:rFonts w:cs="Arial"/>
                <w:b/>
              </w:rPr>
            </w:pPr>
            <w:bookmarkStart w:id="2" w:name="doc_desc2"/>
            <w:bookmarkEnd w:id="2"/>
            <w:r>
              <w:rPr>
                <w:rFonts w:cs="Arial"/>
                <w:b/>
              </w:rPr>
              <w:t xml:space="preserve">Supply and Support of </w:t>
            </w:r>
            <w:r w:rsidR="00A3056B">
              <w:rPr>
                <w:rFonts w:cs="Arial"/>
                <w:b/>
              </w:rPr>
              <w:t>VIRTUS Pulse 2</w:t>
            </w:r>
          </w:p>
        </w:tc>
        <w:tc>
          <w:tcPr>
            <w:tcW w:w="2454" w:type="dxa"/>
            <w:tcBorders>
              <w:top w:val="nil"/>
              <w:left w:val="single" w:sz="4" w:space="0" w:color="auto"/>
              <w:right w:val="single" w:sz="4" w:space="0" w:color="auto"/>
            </w:tcBorders>
          </w:tcPr>
          <w:p w14:paraId="7C0B07D1" w14:textId="77777777" w:rsidR="00297B7F" w:rsidRPr="00DE15BD" w:rsidRDefault="00297B7F" w:rsidP="00793BD2">
            <w:pPr>
              <w:tabs>
                <w:tab w:val="left" w:pos="2778"/>
                <w:tab w:val="left" w:pos="3061"/>
                <w:tab w:val="left" w:pos="5839"/>
                <w:tab w:val="left" w:pos="6124"/>
                <w:tab w:val="left" w:pos="9179"/>
              </w:tabs>
              <w:rPr>
                <w:rFonts w:cs="Arial"/>
                <w:b/>
              </w:rPr>
            </w:pPr>
            <w:bookmarkStart w:id="3" w:name="ITTorContract2"/>
            <w:bookmarkEnd w:id="3"/>
            <w:r w:rsidRPr="00DE15BD">
              <w:rPr>
                <w:rFonts w:cs="Arial"/>
                <w:b/>
                <w:sz w:val="16"/>
              </w:rPr>
              <w:t>Tender No</w:t>
            </w:r>
            <w:r w:rsidRPr="00DE15BD">
              <w:rPr>
                <w:rFonts w:cs="Arial"/>
                <w:b/>
              </w:rPr>
              <w:t xml:space="preserve"> </w:t>
            </w:r>
          </w:p>
          <w:p w14:paraId="7C0B07D2" w14:textId="77777777" w:rsidR="00297B7F" w:rsidRPr="00DE15BD" w:rsidRDefault="00297B7F" w:rsidP="00793BD2">
            <w:pPr>
              <w:tabs>
                <w:tab w:val="left" w:pos="2778"/>
                <w:tab w:val="left" w:pos="3061"/>
                <w:tab w:val="left" w:pos="5839"/>
                <w:tab w:val="left" w:pos="6124"/>
                <w:tab w:val="left" w:pos="9179"/>
              </w:tabs>
              <w:jc w:val="center"/>
              <w:rPr>
                <w:rFonts w:cs="Arial"/>
                <w:b/>
              </w:rPr>
            </w:pPr>
          </w:p>
          <w:p w14:paraId="7C0B07D3" w14:textId="7CCDF609" w:rsidR="00297B7F" w:rsidRPr="00DE15BD" w:rsidRDefault="00297B7F" w:rsidP="00B053EF">
            <w:pPr>
              <w:tabs>
                <w:tab w:val="left" w:pos="2778"/>
                <w:tab w:val="left" w:pos="3061"/>
                <w:tab w:val="left" w:pos="5839"/>
                <w:tab w:val="left" w:pos="6124"/>
                <w:tab w:val="left" w:pos="9179"/>
              </w:tabs>
              <w:jc w:val="center"/>
              <w:rPr>
                <w:rFonts w:cs="Arial"/>
                <w:b/>
              </w:rPr>
            </w:pPr>
            <w:bookmarkStart w:id="4" w:name="doc_id2"/>
            <w:bookmarkEnd w:id="4"/>
            <w:r w:rsidRPr="00DE15BD">
              <w:rPr>
                <w:rFonts w:cs="Arial"/>
                <w:b/>
              </w:rPr>
              <w:t>SSP/0</w:t>
            </w:r>
            <w:r w:rsidR="00B053EF">
              <w:rPr>
                <w:rFonts w:cs="Arial"/>
                <w:b/>
              </w:rPr>
              <w:t>0187</w:t>
            </w:r>
            <w:r w:rsidRPr="00DE15BD">
              <w:rPr>
                <w:rFonts w:cs="Arial"/>
                <w:b/>
              </w:rPr>
              <w:tab/>
            </w:r>
            <w:r w:rsidRPr="00DE15BD">
              <w:rPr>
                <w:rFonts w:cs="Arial"/>
                <w:b/>
              </w:rPr>
              <w:tab/>
            </w:r>
          </w:p>
        </w:tc>
      </w:tr>
      <w:tr w:rsidR="00297B7F" w:rsidRPr="00DE15BD" w14:paraId="7C0B07DB" w14:textId="77777777" w:rsidTr="006C4087">
        <w:trPr>
          <w:trHeight w:val="359"/>
        </w:trPr>
        <w:tc>
          <w:tcPr>
            <w:tcW w:w="4649" w:type="dxa"/>
            <w:tcBorders>
              <w:left w:val="single" w:sz="4" w:space="0" w:color="auto"/>
              <w:bottom w:val="single" w:sz="4" w:space="0" w:color="auto"/>
              <w:right w:val="single" w:sz="4" w:space="0" w:color="auto"/>
            </w:tcBorders>
          </w:tcPr>
          <w:p w14:paraId="7C0B07D5" w14:textId="77777777" w:rsidR="00297B7F" w:rsidRPr="00DE15BD" w:rsidRDefault="00297B7F" w:rsidP="00793BD2">
            <w:pPr>
              <w:tabs>
                <w:tab w:val="left" w:pos="2778"/>
                <w:tab w:val="left" w:pos="3061"/>
                <w:tab w:val="left" w:pos="5839"/>
                <w:tab w:val="left" w:pos="6124"/>
                <w:tab w:val="left" w:pos="9179"/>
              </w:tabs>
              <w:rPr>
                <w:rFonts w:cs="Arial"/>
                <w:b/>
                <w:sz w:val="16"/>
              </w:rPr>
            </w:pPr>
            <w:r w:rsidRPr="00DE15BD">
              <w:rPr>
                <w:rFonts w:cs="Arial"/>
                <w:b/>
                <w:sz w:val="16"/>
              </w:rPr>
              <w:t>Issued With</w:t>
            </w:r>
          </w:p>
          <w:p w14:paraId="7C0B07D6" w14:textId="77777777" w:rsidR="00297B7F" w:rsidRPr="00DE15BD" w:rsidRDefault="00297B7F" w:rsidP="00793BD2">
            <w:pPr>
              <w:tabs>
                <w:tab w:val="left" w:pos="2778"/>
                <w:tab w:val="left" w:pos="3061"/>
                <w:tab w:val="left" w:pos="5839"/>
                <w:tab w:val="left" w:pos="6124"/>
                <w:tab w:val="left" w:pos="9179"/>
              </w:tabs>
              <w:rPr>
                <w:rFonts w:cs="Arial"/>
                <w:b/>
              </w:rPr>
            </w:pPr>
            <w:bookmarkStart w:id="5" w:name="issued_with"/>
            <w:bookmarkEnd w:id="5"/>
            <w:r w:rsidRPr="00DE15BD">
              <w:rPr>
                <w:rFonts w:cs="Arial"/>
                <w:b/>
              </w:rPr>
              <w:t>DEFFORM 47</w:t>
            </w:r>
          </w:p>
        </w:tc>
        <w:tc>
          <w:tcPr>
            <w:tcW w:w="5294" w:type="dxa"/>
            <w:tcBorders>
              <w:left w:val="single" w:sz="4" w:space="0" w:color="auto"/>
              <w:right w:val="single" w:sz="4" w:space="0" w:color="auto"/>
            </w:tcBorders>
          </w:tcPr>
          <w:p w14:paraId="7C0B07D7" w14:textId="7D3CE420" w:rsidR="00297B7F" w:rsidRPr="00DE15BD" w:rsidRDefault="00B053EF" w:rsidP="00793BD2">
            <w:pPr>
              <w:tabs>
                <w:tab w:val="left" w:pos="2778"/>
                <w:tab w:val="left" w:pos="3061"/>
                <w:tab w:val="left" w:pos="5839"/>
                <w:tab w:val="left" w:pos="6124"/>
                <w:tab w:val="left" w:pos="9179"/>
              </w:tabs>
              <w:rPr>
                <w:rFonts w:cs="Arial"/>
                <w:b/>
              </w:rPr>
            </w:pPr>
            <w:r>
              <w:rPr>
                <w:rFonts w:cs="Arial"/>
                <w:b/>
                <w:sz w:val="16"/>
              </w:rPr>
              <w:t>6</w:t>
            </w:r>
            <w:r w:rsidR="00793BD2" w:rsidRPr="00793BD2">
              <w:rPr>
                <w:rFonts w:cs="Arial"/>
                <w:b/>
                <w:sz w:val="16"/>
                <w:vertAlign w:val="superscript"/>
              </w:rPr>
              <w:t>th</w:t>
            </w:r>
            <w:r w:rsidR="00793BD2">
              <w:rPr>
                <w:rFonts w:cs="Arial"/>
                <w:b/>
                <w:sz w:val="16"/>
              </w:rPr>
              <w:t xml:space="preserve"> </w:t>
            </w:r>
            <w:r>
              <w:rPr>
                <w:rFonts w:cs="Arial"/>
                <w:b/>
                <w:sz w:val="16"/>
              </w:rPr>
              <w:t>October 2017</w:t>
            </w:r>
          </w:p>
          <w:p w14:paraId="7C0B07D8" w14:textId="77777777" w:rsidR="00297B7F" w:rsidRPr="00DE15BD" w:rsidRDefault="00297B7F" w:rsidP="00793BD2">
            <w:pPr>
              <w:tabs>
                <w:tab w:val="left" w:pos="2778"/>
                <w:tab w:val="left" w:pos="3061"/>
                <w:tab w:val="left" w:pos="5839"/>
                <w:tab w:val="left" w:pos="6124"/>
                <w:tab w:val="left" w:pos="9179"/>
              </w:tabs>
              <w:rPr>
                <w:rFonts w:cs="Arial"/>
                <w:b/>
              </w:rPr>
            </w:pPr>
            <w:bookmarkStart w:id="6" w:name="date_sent"/>
            <w:bookmarkEnd w:id="6"/>
          </w:p>
        </w:tc>
        <w:tc>
          <w:tcPr>
            <w:tcW w:w="2454" w:type="dxa"/>
            <w:tcBorders>
              <w:left w:val="single" w:sz="4" w:space="0" w:color="auto"/>
              <w:bottom w:val="single" w:sz="4" w:space="0" w:color="auto"/>
              <w:right w:val="single" w:sz="4" w:space="0" w:color="auto"/>
            </w:tcBorders>
          </w:tcPr>
          <w:p w14:paraId="7C0B07D9" w14:textId="77777777" w:rsidR="00297B7F" w:rsidRPr="00DE15BD" w:rsidRDefault="00297B7F" w:rsidP="00793BD2">
            <w:pPr>
              <w:tabs>
                <w:tab w:val="left" w:pos="2778"/>
                <w:tab w:val="left" w:pos="3061"/>
                <w:tab w:val="left" w:pos="5839"/>
                <w:tab w:val="left" w:pos="6124"/>
                <w:tab w:val="left" w:pos="9179"/>
              </w:tabs>
              <w:rPr>
                <w:rFonts w:cs="Arial"/>
                <w:b/>
              </w:rPr>
            </w:pPr>
            <w:r w:rsidRPr="00DE15BD">
              <w:rPr>
                <w:rFonts w:cs="Arial"/>
                <w:b/>
                <w:sz w:val="16"/>
              </w:rPr>
              <w:t>Previous Contract No</w:t>
            </w:r>
            <w:r w:rsidRPr="00DE15BD">
              <w:rPr>
                <w:rFonts w:cs="Arial"/>
                <w:b/>
              </w:rPr>
              <w:t xml:space="preserve"> </w:t>
            </w:r>
          </w:p>
          <w:p w14:paraId="7C0B07DA" w14:textId="688696DA" w:rsidR="00297B7F" w:rsidRPr="00DE15BD" w:rsidRDefault="008F54D3" w:rsidP="00793BD2">
            <w:pPr>
              <w:tabs>
                <w:tab w:val="left" w:pos="2778"/>
                <w:tab w:val="left" w:pos="3061"/>
                <w:tab w:val="left" w:pos="5839"/>
                <w:tab w:val="left" w:pos="6124"/>
                <w:tab w:val="left" w:pos="9179"/>
              </w:tabs>
              <w:rPr>
                <w:rFonts w:cs="Arial"/>
                <w:b/>
                <w:sz w:val="16"/>
              </w:rPr>
            </w:pPr>
            <w:r>
              <w:rPr>
                <w:rFonts w:cs="Arial"/>
                <w:b/>
                <w:sz w:val="16"/>
              </w:rPr>
              <w:t>N/A</w:t>
            </w:r>
          </w:p>
        </w:tc>
      </w:tr>
    </w:tbl>
    <w:p w14:paraId="7C0B07DC" w14:textId="47C7C81C" w:rsidR="00297B7F" w:rsidRPr="002E64C1" w:rsidRDefault="00793BD2" w:rsidP="00297B7F">
      <w:pPr>
        <w:tabs>
          <w:tab w:val="left" w:pos="2778"/>
          <w:tab w:val="left" w:pos="3061"/>
          <w:tab w:val="left" w:pos="5839"/>
          <w:tab w:val="left" w:pos="6124"/>
          <w:tab w:val="left" w:pos="9179"/>
        </w:tabs>
        <w:rPr>
          <w:rFonts w:cs="Arial"/>
        </w:rPr>
      </w:pPr>
      <w:r>
        <w:rPr>
          <w:rFonts w:cs="Arial"/>
        </w:rPr>
        <w:br w:type="textWrapping" w:clear="all"/>
      </w:r>
      <w:r w:rsidR="00297B7F" w:rsidRPr="002E64C1">
        <w:rPr>
          <w:rFonts w:cs="Arial"/>
        </w:rPr>
        <w:tab/>
      </w:r>
      <w:r w:rsidR="00297B7F" w:rsidRPr="002E64C1">
        <w:rPr>
          <w:rFonts w:cs="Arial"/>
        </w:rPr>
        <w:tab/>
      </w:r>
      <w:r w:rsidR="00297B7F" w:rsidRPr="002E64C1">
        <w:rPr>
          <w:rFonts w:cs="Arial"/>
        </w:rPr>
        <w:tab/>
      </w:r>
      <w:r w:rsidR="00297B7F" w:rsidRPr="002E64C1">
        <w:rPr>
          <w:rFonts w:cs="Arial"/>
        </w:rPr>
        <w:tab/>
      </w:r>
    </w:p>
    <w:p w14:paraId="7C0B07DD" w14:textId="77777777" w:rsidR="00297B7F" w:rsidRPr="002E64C1" w:rsidRDefault="00297B7F" w:rsidP="00297B7F">
      <w:pPr>
        <w:rPr>
          <w:rFonts w:cs="Arial"/>
        </w:rPr>
      </w:pPr>
      <w:bookmarkStart w:id="7" w:name="Schedule_Lines"/>
      <w:bookmarkEnd w:id="7"/>
      <w:r w:rsidRPr="002E64C1">
        <w:rPr>
          <w:rFonts w:cs="Arial"/>
          <w:b/>
        </w:rPr>
        <w:t>Requirements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21"/>
        <w:gridCol w:w="3549"/>
        <w:gridCol w:w="813"/>
        <w:gridCol w:w="702"/>
        <w:gridCol w:w="1044"/>
        <w:gridCol w:w="1046"/>
        <w:gridCol w:w="1631"/>
        <w:gridCol w:w="1378"/>
        <w:gridCol w:w="1475"/>
        <w:gridCol w:w="1483"/>
      </w:tblGrid>
      <w:tr w:rsidR="00A626BE" w:rsidRPr="00DE15BD" w14:paraId="7C0B07E8" w14:textId="77777777" w:rsidTr="00A3056B">
        <w:trPr>
          <w:jc w:val="center"/>
        </w:trPr>
        <w:tc>
          <w:tcPr>
            <w:tcW w:w="294" w:type="pct"/>
            <w:tcBorders>
              <w:bottom w:val="nil"/>
            </w:tcBorders>
            <w:vAlign w:val="center"/>
          </w:tcPr>
          <w:p w14:paraId="7C0B07DE" w14:textId="77777777" w:rsidR="00297B7F" w:rsidRPr="00DE15BD" w:rsidRDefault="00297B7F" w:rsidP="00297B7F">
            <w:pPr>
              <w:jc w:val="center"/>
              <w:rPr>
                <w:rFonts w:cs="Arial"/>
                <w:b/>
                <w:sz w:val="16"/>
              </w:rPr>
            </w:pPr>
            <w:r w:rsidRPr="00DE15BD">
              <w:rPr>
                <w:rFonts w:cs="Arial"/>
                <w:b/>
                <w:sz w:val="16"/>
              </w:rPr>
              <w:t>Item Number</w:t>
            </w:r>
          </w:p>
        </w:tc>
        <w:tc>
          <w:tcPr>
            <w:tcW w:w="1273" w:type="pct"/>
            <w:tcBorders>
              <w:bottom w:val="nil"/>
            </w:tcBorders>
            <w:vAlign w:val="center"/>
          </w:tcPr>
          <w:p w14:paraId="7C0B07DF" w14:textId="77777777" w:rsidR="00297B7F" w:rsidRPr="00DE15BD" w:rsidRDefault="00297B7F" w:rsidP="00297B7F">
            <w:pPr>
              <w:jc w:val="center"/>
              <w:rPr>
                <w:rFonts w:cs="Arial"/>
                <w:b/>
                <w:sz w:val="16"/>
              </w:rPr>
            </w:pPr>
            <w:r>
              <w:rPr>
                <w:rFonts w:cs="Arial"/>
                <w:b/>
                <w:sz w:val="16"/>
              </w:rPr>
              <w:t>Description</w:t>
            </w:r>
          </w:p>
        </w:tc>
        <w:tc>
          <w:tcPr>
            <w:tcW w:w="292" w:type="pct"/>
            <w:tcBorders>
              <w:bottom w:val="nil"/>
            </w:tcBorders>
            <w:vAlign w:val="center"/>
          </w:tcPr>
          <w:p w14:paraId="7C0B07E0" w14:textId="77777777" w:rsidR="00297B7F" w:rsidRPr="00DE15BD" w:rsidRDefault="00297B7F" w:rsidP="00297B7F">
            <w:pPr>
              <w:jc w:val="center"/>
              <w:rPr>
                <w:rFonts w:cs="Arial"/>
                <w:b/>
                <w:sz w:val="16"/>
              </w:rPr>
            </w:pPr>
            <w:r>
              <w:rPr>
                <w:rFonts w:cs="Arial"/>
                <w:b/>
                <w:sz w:val="16"/>
              </w:rPr>
              <w:t>NSN</w:t>
            </w:r>
          </w:p>
        </w:tc>
        <w:tc>
          <w:tcPr>
            <w:tcW w:w="252" w:type="pct"/>
            <w:tcBorders>
              <w:bottom w:val="nil"/>
            </w:tcBorders>
            <w:vAlign w:val="center"/>
          </w:tcPr>
          <w:p w14:paraId="7C0B07E1" w14:textId="77777777" w:rsidR="00297B7F" w:rsidRPr="00DE15BD" w:rsidRDefault="00297B7F" w:rsidP="00297B7F">
            <w:pPr>
              <w:jc w:val="center"/>
              <w:rPr>
                <w:rFonts w:cs="Arial"/>
                <w:b/>
                <w:sz w:val="16"/>
              </w:rPr>
            </w:pPr>
            <w:r>
              <w:rPr>
                <w:rFonts w:cs="Arial"/>
                <w:b/>
                <w:sz w:val="16"/>
              </w:rPr>
              <w:t>Part No.</w:t>
            </w:r>
          </w:p>
        </w:tc>
        <w:tc>
          <w:tcPr>
            <w:tcW w:w="374" w:type="pct"/>
            <w:tcBorders>
              <w:bottom w:val="nil"/>
            </w:tcBorders>
            <w:vAlign w:val="center"/>
          </w:tcPr>
          <w:p w14:paraId="7C0B07E2" w14:textId="77777777" w:rsidR="00297B7F" w:rsidRPr="00DE15BD" w:rsidRDefault="00297B7F" w:rsidP="00297B7F">
            <w:pPr>
              <w:jc w:val="center"/>
              <w:rPr>
                <w:rFonts w:cs="Arial"/>
                <w:b/>
                <w:sz w:val="16"/>
              </w:rPr>
            </w:pPr>
            <w:r>
              <w:rPr>
                <w:rFonts w:cs="Arial"/>
                <w:b/>
                <w:sz w:val="16"/>
              </w:rPr>
              <w:t>Quantity</w:t>
            </w:r>
          </w:p>
        </w:tc>
        <w:tc>
          <w:tcPr>
            <w:tcW w:w="375" w:type="pct"/>
            <w:tcBorders>
              <w:bottom w:val="nil"/>
            </w:tcBorders>
            <w:vAlign w:val="center"/>
          </w:tcPr>
          <w:p w14:paraId="7C0B07E3" w14:textId="77777777" w:rsidR="00297B7F" w:rsidRPr="00DE15BD" w:rsidRDefault="00297B7F" w:rsidP="00297B7F">
            <w:pPr>
              <w:jc w:val="center"/>
              <w:rPr>
                <w:rFonts w:cs="Arial"/>
                <w:b/>
                <w:sz w:val="16"/>
              </w:rPr>
            </w:pPr>
            <w:r>
              <w:rPr>
                <w:rFonts w:cs="Arial"/>
                <w:b/>
                <w:sz w:val="16"/>
              </w:rPr>
              <w:t>Packaging Code</w:t>
            </w:r>
          </w:p>
        </w:tc>
        <w:tc>
          <w:tcPr>
            <w:tcW w:w="585" w:type="pct"/>
            <w:tcBorders>
              <w:bottom w:val="nil"/>
            </w:tcBorders>
            <w:vAlign w:val="center"/>
          </w:tcPr>
          <w:p w14:paraId="7C0B07E4" w14:textId="77777777" w:rsidR="00297B7F" w:rsidRPr="00DE15BD" w:rsidRDefault="00297B7F" w:rsidP="00297B7F">
            <w:pPr>
              <w:jc w:val="center"/>
              <w:rPr>
                <w:rFonts w:cs="Arial"/>
                <w:b/>
                <w:sz w:val="16"/>
              </w:rPr>
            </w:pPr>
            <w:r>
              <w:rPr>
                <w:rFonts w:cs="Arial"/>
                <w:b/>
                <w:sz w:val="16"/>
              </w:rPr>
              <w:t>Delivery Instruction</w:t>
            </w:r>
          </w:p>
        </w:tc>
        <w:tc>
          <w:tcPr>
            <w:tcW w:w="494" w:type="pct"/>
            <w:tcBorders>
              <w:bottom w:val="nil"/>
            </w:tcBorders>
            <w:vAlign w:val="center"/>
          </w:tcPr>
          <w:p w14:paraId="7C0B07E5" w14:textId="77777777" w:rsidR="00297B7F" w:rsidRPr="00DE15BD" w:rsidRDefault="00297B7F" w:rsidP="00297B7F">
            <w:pPr>
              <w:jc w:val="center"/>
              <w:rPr>
                <w:rFonts w:cs="Arial"/>
                <w:b/>
                <w:sz w:val="16"/>
              </w:rPr>
            </w:pPr>
            <w:r>
              <w:rPr>
                <w:rFonts w:cs="Arial"/>
                <w:b/>
                <w:sz w:val="16"/>
              </w:rPr>
              <w:t>Delivery Completion Date</w:t>
            </w:r>
          </w:p>
        </w:tc>
        <w:tc>
          <w:tcPr>
            <w:tcW w:w="529" w:type="pct"/>
            <w:tcBorders>
              <w:bottom w:val="nil"/>
            </w:tcBorders>
            <w:vAlign w:val="center"/>
          </w:tcPr>
          <w:p w14:paraId="7C0B07E6" w14:textId="77777777" w:rsidR="00297B7F" w:rsidRPr="00DE15BD" w:rsidRDefault="00297B7F" w:rsidP="00297B7F">
            <w:pPr>
              <w:jc w:val="center"/>
              <w:rPr>
                <w:rFonts w:cs="Arial"/>
              </w:rPr>
            </w:pPr>
            <w:r>
              <w:rPr>
                <w:rFonts w:cs="Arial"/>
                <w:b/>
                <w:sz w:val="16"/>
              </w:rPr>
              <w:t>Unit Firm Price/£ (ex. VAT)</w:t>
            </w:r>
          </w:p>
        </w:tc>
        <w:tc>
          <w:tcPr>
            <w:tcW w:w="532" w:type="pct"/>
            <w:tcBorders>
              <w:bottom w:val="nil"/>
            </w:tcBorders>
            <w:vAlign w:val="center"/>
          </w:tcPr>
          <w:p w14:paraId="7C0B07E7" w14:textId="77777777" w:rsidR="00297B7F" w:rsidRPr="00DE15BD" w:rsidRDefault="00297B7F" w:rsidP="00297B7F">
            <w:pPr>
              <w:jc w:val="center"/>
              <w:rPr>
                <w:rFonts w:cs="Arial"/>
                <w:b/>
                <w:sz w:val="16"/>
              </w:rPr>
            </w:pPr>
            <w:r>
              <w:rPr>
                <w:rFonts w:cs="Arial"/>
                <w:b/>
                <w:sz w:val="16"/>
              </w:rPr>
              <w:t>Total Firm Price/£ (ex. VAT)</w:t>
            </w:r>
          </w:p>
        </w:tc>
      </w:tr>
      <w:tr w:rsidR="003E5492" w:rsidRPr="00B37232" w14:paraId="1012B5AC" w14:textId="77777777" w:rsidTr="003B1B73">
        <w:trPr>
          <w:jc w:val="center"/>
        </w:trPr>
        <w:tc>
          <w:tcPr>
            <w:tcW w:w="294" w:type="pct"/>
            <w:vAlign w:val="center"/>
          </w:tcPr>
          <w:p w14:paraId="0FC4D6D2" w14:textId="14AA8C41" w:rsidR="003E5492" w:rsidRDefault="003E5492" w:rsidP="003E5492">
            <w:pPr>
              <w:jc w:val="center"/>
              <w:rPr>
                <w:rFonts w:cs="Arial"/>
              </w:rPr>
            </w:pPr>
            <w:bookmarkStart w:id="8" w:name="_GoBack" w:colFirst="8" w:colLast="9"/>
            <w:r>
              <w:rPr>
                <w:rFonts w:cs="Arial"/>
              </w:rPr>
              <w:t>1</w:t>
            </w:r>
          </w:p>
        </w:tc>
        <w:tc>
          <w:tcPr>
            <w:tcW w:w="1273" w:type="pct"/>
            <w:vAlign w:val="center"/>
          </w:tcPr>
          <w:p w14:paraId="0D71F66E" w14:textId="7F69763A" w:rsidR="003E5492" w:rsidRPr="00B034F3" w:rsidRDefault="003E5492" w:rsidP="003E5492">
            <w:pPr>
              <w:jc w:val="center"/>
              <w:rPr>
                <w:rFonts w:cs="Arial"/>
                <w:b/>
              </w:rPr>
            </w:pPr>
            <w:r w:rsidRPr="00B034F3">
              <w:rPr>
                <w:rFonts w:cs="Arial"/>
                <w:b/>
              </w:rPr>
              <w:t>Project  Management</w:t>
            </w:r>
          </w:p>
        </w:tc>
        <w:tc>
          <w:tcPr>
            <w:tcW w:w="292" w:type="pct"/>
            <w:vAlign w:val="center"/>
          </w:tcPr>
          <w:p w14:paraId="6807A004" w14:textId="65761CCB" w:rsidR="003E5492" w:rsidRDefault="003E5492" w:rsidP="003E5492">
            <w:pPr>
              <w:jc w:val="center"/>
              <w:rPr>
                <w:rFonts w:cs="Arial"/>
              </w:rPr>
            </w:pPr>
            <w:r>
              <w:rPr>
                <w:rFonts w:cs="Arial"/>
              </w:rPr>
              <w:t>N/A</w:t>
            </w:r>
          </w:p>
        </w:tc>
        <w:tc>
          <w:tcPr>
            <w:tcW w:w="252" w:type="pct"/>
            <w:vAlign w:val="center"/>
          </w:tcPr>
          <w:p w14:paraId="0792B34A" w14:textId="7F3B782D" w:rsidR="003E5492" w:rsidRDefault="003E5492" w:rsidP="003E5492">
            <w:pPr>
              <w:jc w:val="center"/>
              <w:rPr>
                <w:rFonts w:cs="Arial"/>
              </w:rPr>
            </w:pPr>
            <w:r>
              <w:rPr>
                <w:rFonts w:cs="Arial"/>
              </w:rPr>
              <w:t>N/A</w:t>
            </w:r>
          </w:p>
        </w:tc>
        <w:tc>
          <w:tcPr>
            <w:tcW w:w="374" w:type="pct"/>
            <w:vAlign w:val="center"/>
          </w:tcPr>
          <w:p w14:paraId="21F4DEB3" w14:textId="277E4DC9" w:rsidR="003E5492" w:rsidRDefault="003E5492" w:rsidP="003E5492">
            <w:pPr>
              <w:jc w:val="center"/>
              <w:rPr>
                <w:rFonts w:cs="Arial"/>
              </w:rPr>
            </w:pPr>
            <w:r>
              <w:rPr>
                <w:rFonts w:cs="Arial"/>
              </w:rPr>
              <w:t>1</w:t>
            </w:r>
          </w:p>
        </w:tc>
        <w:tc>
          <w:tcPr>
            <w:tcW w:w="375" w:type="pct"/>
            <w:vAlign w:val="center"/>
          </w:tcPr>
          <w:p w14:paraId="4A103113" w14:textId="337AE02D" w:rsidR="003E5492" w:rsidRDefault="003E5492" w:rsidP="003E5492">
            <w:pPr>
              <w:jc w:val="center"/>
              <w:rPr>
                <w:rFonts w:cs="Arial"/>
              </w:rPr>
            </w:pPr>
            <w:r>
              <w:rPr>
                <w:rFonts w:cs="Arial"/>
              </w:rPr>
              <w:t>N/A</w:t>
            </w:r>
          </w:p>
        </w:tc>
        <w:tc>
          <w:tcPr>
            <w:tcW w:w="585" w:type="pct"/>
            <w:vAlign w:val="center"/>
          </w:tcPr>
          <w:p w14:paraId="6A377AA5" w14:textId="0BF6F51E" w:rsidR="003E5492" w:rsidRDefault="003E5492" w:rsidP="003E5492">
            <w:pPr>
              <w:jc w:val="center"/>
              <w:rPr>
                <w:rFonts w:cs="Arial"/>
              </w:rPr>
            </w:pPr>
            <w:r>
              <w:rPr>
                <w:rFonts w:cs="Arial"/>
              </w:rPr>
              <w:t>MOD, Abbey Wood</w:t>
            </w:r>
          </w:p>
        </w:tc>
        <w:tc>
          <w:tcPr>
            <w:tcW w:w="494" w:type="pct"/>
            <w:vAlign w:val="center"/>
          </w:tcPr>
          <w:p w14:paraId="6D68F67D" w14:textId="6A24BCE4" w:rsidR="003E5492" w:rsidRPr="00B034F3" w:rsidRDefault="003E78EF" w:rsidP="00D31340">
            <w:pPr>
              <w:jc w:val="center"/>
              <w:rPr>
                <w:rFonts w:cs="Arial"/>
                <w:color w:val="FF0000"/>
                <w:highlight w:val="yellow"/>
              </w:rPr>
            </w:pPr>
            <w:r>
              <w:rPr>
                <w:rFonts w:cs="Arial"/>
              </w:rPr>
              <w:t>30 working days from contract award</w:t>
            </w:r>
          </w:p>
        </w:tc>
        <w:tc>
          <w:tcPr>
            <w:tcW w:w="529" w:type="pct"/>
            <w:vAlign w:val="center"/>
          </w:tcPr>
          <w:p w14:paraId="6EC4FE7C" w14:textId="0281E50C" w:rsidR="003E5492" w:rsidRPr="00B37232" w:rsidRDefault="003E5492" w:rsidP="003E5492">
            <w:pPr>
              <w:jc w:val="center"/>
              <w:rPr>
                <w:rFonts w:cs="Arial"/>
                <w:b/>
                <w:highlight w:val="lightGray"/>
              </w:rPr>
            </w:pPr>
            <w:r w:rsidRPr="00B37232">
              <w:rPr>
                <w:rFonts w:cs="Arial"/>
                <w:b/>
                <w:highlight w:val="lightGray"/>
              </w:rPr>
              <w:t>Contractor to Populate</w:t>
            </w:r>
          </w:p>
        </w:tc>
        <w:tc>
          <w:tcPr>
            <w:tcW w:w="532" w:type="pct"/>
            <w:vAlign w:val="center"/>
          </w:tcPr>
          <w:p w14:paraId="1663DC9A" w14:textId="4F3A8FC6" w:rsidR="003E5492" w:rsidRPr="00B37232" w:rsidRDefault="003E5492" w:rsidP="003E5492">
            <w:pPr>
              <w:jc w:val="center"/>
              <w:rPr>
                <w:rFonts w:cs="Arial"/>
                <w:b/>
                <w:highlight w:val="lightGray"/>
              </w:rPr>
            </w:pPr>
            <w:r w:rsidRPr="00B37232">
              <w:rPr>
                <w:rFonts w:cs="Arial"/>
                <w:b/>
                <w:highlight w:val="lightGray"/>
              </w:rPr>
              <w:t>Contractor to Populate</w:t>
            </w:r>
          </w:p>
        </w:tc>
      </w:tr>
      <w:tr w:rsidR="00F27E78" w:rsidRPr="00B37232" w14:paraId="35580D7B" w14:textId="77777777" w:rsidTr="003B1B73">
        <w:trPr>
          <w:jc w:val="center"/>
        </w:trPr>
        <w:tc>
          <w:tcPr>
            <w:tcW w:w="294" w:type="pct"/>
            <w:vAlign w:val="center"/>
          </w:tcPr>
          <w:p w14:paraId="38D04407" w14:textId="7951B931" w:rsidR="00F27E78" w:rsidRDefault="00F27E78" w:rsidP="00F27E78">
            <w:pPr>
              <w:jc w:val="center"/>
              <w:rPr>
                <w:rFonts w:cs="Arial"/>
              </w:rPr>
            </w:pPr>
            <w:r w:rsidRPr="00B034F3">
              <w:rPr>
                <w:rFonts w:cs="Arial"/>
              </w:rPr>
              <w:t>2</w:t>
            </w:r>
          </w:p>
        </w:tc>
        <w:tc>
          <w:tcPr>
            <w:tcW w:w="1273" w:type="pct"/>
            <w:vAlign w:val="center"/>
          </w:tcPr>
          <w:p w14:paraId="28CE9164" w14:textId="30D86390" w:rsidR="00F27E78" w:rsidRPr="00B034F3" w:rsidRDefault="00F27E78" w:rsidP="00F27E78">
            <w:pPr>
              <w:jc w:val="center"/>
              <w:rPr>
                <w:rFonts w:cs="Arial"/>
                <w:b/>
              </w:rPr>
            </w:pPr>
            <w:r w:rsidRPr="00B034F3">
              <w:rPr>
                <w:rFonts w:cs="Arial"/>
                <w:b/>
              </w:rPr>
              <w:t>Safety and Environmental Case Report Part 2</w:t>
            </w:r>
          </w:p>
        </w:tc>
        <w:tc>
          <w:tcPr>
            <w:tcW w:w="292" w:type="pct"/>
            <w:vAlign w:val="center"/>
          </w:tcPr>
          <w:p w14:paraId="17AC82CC" w14:textId="17825949" w:rsidR="00F27E78" w:rsidRDefault="00F27E78" w:rsidP="00F27E78">
            <w:pPr>
              <w:jc w:val="center"/>
              <w:rPr>
                <w:rFonts w:cs="Arial"/>
              </w:rPr>
            </w:pPr>
            <w:r>
              <w:rPr>
                <w:rFonts w:cs="Arial"/>
              </w:rPr>
              <w:t>N/A</w:t>
            </w:r>
          </w:p>
        </w:tc>
        <w:tc>
          <w:tcPr>
            <w:tcW w:w="252" w:type="pct"/>
            <w:vAlign w:val="center"/>
          </w:tcPr>
          <w:p w14:paraId="50227AF0" w14:textId="7EA7F6E5" w:rsidR="00F27E78" w:rsidRDefault="00F27E78" w:rsidP="00F27E78">
            <w:pPr>
              <w:jc w:val="center"/>
              <w:rPr>
                <w:rFonts w:cs="Arial"/>
              </w:rPr>
            </w:pPr>
            <w:r>
              <w:rPr>
                <w:rFonts w:cs="Arial"/>
              </w:rPr>
              <w:t>N/A</w:t>
            </w:r>
          </w:p>
        </w:tc>
        <w:tc>
          <w:tcPr>
            <w:tcW w:w="374" w:type="pct"/>
            <w:vAlign w:val="center"/>
          </w:tcPr>
          <w:p w14:paraId="55D3372E" w14:textId="0CB7A3EF" w:rsidR="00F27E78" w:rsidRDefault="00F27E78" w:rsidP="00F27E78">
            <w:pPr>
              <w:jc w:val="center"/>
              <w:rPr>
                <w:rFonts w:cs="Arial"/>
              </w:rPr>
            </w:pPr>
            <w:r>
              <w:rPr>
                <w:rFonts w:cs="Arial"/>
              </w:rPr>
              <w:t>1</w:t>
            </w:r>
          </w:p>
        </w:tc>
        <w:tc>
          <w:tcPr>
            <w:tcW w:w="375" w:type="pct"/>
            <w:vAlign w:val="center"/>
          </w:tcPr>
          <w:p w14:paraId="22F8D26E" w14:textId="7C18BB4C" w:rsidR="00F27E78" w:rsidRDefault="00F27E78" w:rsidP="00F27E78">
            <w:pPr>
              <w:jc w:val="center"/>
              <w:rPr>
                <w:rFonts w:cs="Arial"/>
              </w:rPr>
            </w:pPr>
            <w:r>
              <w:rPr>
                <w:rFonts w:cs="Arial"/>
              </w:rPr>
              <w:t>N/A</w:t>
            </w:r>
          </w:p>
        </w:tc>
        <w:tc>
          <w:tcPr>
            <w:tcW w:w="585" w:type="pct"/>
            <w:vAlign w:val="center"/>
          </w:tcPr>
          <w:p w14:paraId="3EAD7CF5" w14:textId="5BD64AA5" w:rsidR="00F27E78" w:rsidRDefault="00F27E78" w:rsidP="00F27E78">
            <w:pPr>
              <w:jc w:val="center"/>
              <w:rPr>
                <w:rFonts w:cs="Arial"/>
              </w:rPr>
            </w:pPr>
            <w:r>
              <w:rPr>
                <w:rFonts w:cs="Arial"/>
              </w:rPr>
              <w:t>MOD, Abbey Wood</w:t>
            </w:r>
          </w:p>
        </w:tc>
        <w:tc>
          <w:tcPr>
            <w:tcW w:w="494" w:type="pct"/>
          </w:tcPr>
          <w:p w14:paraId="209FA949" w14:textId="1E6F6ECA" w:rsidR="00F27E78" w:rsidRPr="00013511" w:rsidRDefault="003E78EF" w:rsidP="00F27E78">
            <w:pPr>
              <w:jc w:val="center"/>
              <w:rPr>
                <w:rFonts w:cs="Arial"/>
              </w:rPr>
            </w:pPr>
            <w:r>
              <w:rPr>
                <w:rFonts w:cs="Arial"/>
              </w:rPr>
              <w:t>30 working days from system acceptance</w:t>
            </w:r>
          </w:p>
        </w:tc>
        <w:tc>
          <w:tcPr>
            <w:tcW w:w="529" w:type="pct"/>
            <w:vAlign w:val="center"/>
          </w:tcPr>
          <w:p w14:paraId="282E06AD" w14:textId="1179CBD9" w:rsidR="00F27E78" w:rsidRPr="00B37232" w:rsidRDefault="00F27E78" w:rsidP="00F27E78">
            <w:pPr>
              <w:jc w:val="center"/>
              <w:rPr>
                <w:rFonts w:cs="Arial"/>
                <w:b/>
                <w:highlight w:val="lightGray"/>
              </w:rPr>
            </w:pPr>
            <w:r w:rsidRPr="00B37232">
              <w:rPr>
                <w:rFonts w:cs="Arial"/>
                <w:b/>
                <w:highlight w:val="lightGray"/>
              </w:rPr>
              <w:t>Contractor to Populate</w:t>
            </w:r>
          </w:p>
        </w:tc>
        <w:tc>
          <w:tcPr>
            <w:tcW w:w="532" w:type="pct"/>
            <w:vAlign w:val="center"/>
          </w:tcPr>
          <w:p w14:paraId="08C2D452" w14:textId="0AA1B963" w:rsidR="00F27E78" w:rsidRPr="00B37232" w:rsidRDefault="00F27E78" w:rsidP="00F27E78">
            <w:pPr>
              <w:jc w:val="center"/>
              <w:rPr>
                <w:rFonts w:cs="Arial"/>
                <w:b/>
                <w:highlight w:val="lightGray"/>
              </w:rPr>
            </w:pPr>
            <w:r w:rsidRPr="00B37232">
              <w:rPr>
                <w:rFonts w:cs="Arial"/>
                <w:b/>
                <w:highlight w:val="lightGray"/>
              </w:rPr>
              <w:t>Contractor to Populate</w:t>
            </w:r>
          </w:p>
        </w:tc>
      </w:tr>
      <w:tr w:rsidR="00013511" w:rsidRPr="00B37232" w14:paraId="1622181D" w14:textId="77777777" w:rsidTr="003B1B73">
        <w:trPr>
          <w:jc w:val="center"/>
        </w:trPr>
        <w:tc>
          <w:tcPr>
            <w:tcW w:w="294" w:type="pct"/>
            <w:vAlign w:val="center"/>
          </w:tcPr>
          <w:p w14:paraId="0E09EA4C" w14:textId="3403A36F" w:rsidR="00013511" w:rsidRDefault="00013511" w:rsidP="00013511">
            <w:pPr>
              <w:jc w:val="center"/>
              <w:rPr>
                <w:rFonts w:cs="Arial"/>
              </w:rPr>
            </w:pPr>
            <w:r w:rsidRPr="00B034F3">
              <w:rPr>
                <w:rFonts w:cs="Arial"/>
              </w:rPr>
              <w:t>3</w:t>
            </w:r>
          </w:p>
        </w:tc>
        <w:tc>
          <w:tcPr>
            <w:tcW w:w="1273" w:type="pct"/>
            <w:vAlign w:val="center"/>
          </w:tcPr>
          <w:p w14:paraId="2D6E2B72" w14:textId="6BB4025E" w:rsidR="00013511" w:rsidRPr="00B034F3" w:rsidRDefault="00013511" w:rsidP="00013511">
            <w:pPr>
              <w:jc w:val="center"/>
              <w:rPr>
                <w:rFonts w:cs="Arial"/>
                <w:b/>
              </w:rPr>
            </w:pPr>
            <w:r w:rsidRPr="00B034F3">
              <w:rPr>
                <w:rFonts w:cs="Arial"/>
                <w:b/>
              </w:rPr>
              <w:t>ILS Publications</w:t>
            </w:r>
          </w:p>
        </w:tc>
        <w:tc>
          <w:tcPr>
            <w:tcW w:w="292" w:type="pct"/>
            <w:vAlign w:val="center"/>
          </w:tcPr>
          <w:p w14:paraId="768572FA" w14:textId="1AAE9181" w:rsidR="00013511" w:rsidRDefault="00013511" w:rsidP="00013511">
            <w:pPr>
              <w:jc w:val="center"/>
              <w:rPr>
                <w:rFonts w:cs="Arial"/>
              </w:rPr>
            </w:pPr>
            <w:r>
              <w:rPr>
                <w:rFonts w:cs="Arial"/>
              </w:rPr>
              <w:t>N/A</w:t>
            </w:r>
          </w:p>
        </w:tc>
        <w:tc>
          <w:tcPr>
            <w:tcW w:w="252" w:type="pct"/>
            <w:vAlign w:val="center"/>
          </w:tcPr>
          <w:p w14:paraId="7898D45B" w14:textId="3610D389" w:rsidR="00013511" w:rsidRDefault="00013511" w:rsidP="00013511">
            <w:pPr>
              <w:jc w:val="center"/>
              <w:rPr>
                <w:rFonts w:cs="Arial"/>
              </w:rPr>
            </w:pPr>
            <w:r>
              <w:rPr>
                <w:rFonts w:cs="Arial"/>
              </w:rPr>
              <w:t>N/A</w:t>
            </w:r>
          </w:p>
        </w:tc>
        <w:tc>
          <w:tcPr>
            <w:tcW w:w="374" w:type="pct"/>
            <w:vAlign w:val="center"/>
          </w:tcPr>
          <w:p w14:paraId="1A17AADC" w14:textId="3E900829" w:rsidR="00013511" w:rsidRDefault="00013511" w:rsidP="00013511">
            <w:pPr>
              <w:jc w:val="center"/>
              <w:rPr>
                <w:rFonts w:cs="Arial"/>
              </w:rPr>
            </w:pPr>
            <w:r>
              <w:rPr>
                <w:rFonts w:cs="Arial"/>
              </w:rPr>
              <w:t>1</w:t>
            </w:r>
          </w:p>
        </w:tc>
        <w:tc>
          <w:tcPr>
            <w:tcW w:w="375" w:type="pct"/>
            <w:vAlign w:val="center"/>
          </w:tcPr>
          <w:p w14:paraId="190280E2" w14:textId="3695DB1F" w:rsidR="00013511" w:rsidRDefault="00013511" w:rsidP="00013511">
            <w:pPr>
              <w:jc w:val="center"/>
              <w:rPr>
                <w:rFonts w:cs="Arial"/>
              </w:rPr>
            </w:pPr>
            <w:r>
              <w:rPr>
                <w:rFonts w:cs="Arial"/>
              </w:rPr>
              <w:t>N/A</w:t>
            </w:r>
          </w:p>
        </w:tc>
        <w:tc>
          <w:tcPr>
            <w:tcW w:w="585" w:type="pct"/>
            <w:vAlign w:val="center"/>
          </w:tcPr>
          <w:p w14:paraId="1017121B" w14:textId="2E040004" w:rsidR="00013511" w:rsidRDefault="00013511" w:rsidP="00013511">
            <w:pPr>
              <w:jc w:val="center"/>
              <w:rPr>
                <w:rFonts w:cs="Arial"/>
              </w:rPr>
            </w:pPr>
            <w:r>
              <w:rPr>
                <w:rFonts w:cs="Arial"/>
              </w:rPr>
              <w:t>MOD, Abbey Wood</w:t>
            </w:r>
          </w:p>
        </w:tc>
        <w:tc>
          <w:tcPr>
            <w:tcW w:w="494" w:type="pct"/>
          </w:tcPr>
          <w:p w14:paraId="601E4B88" w14:textId="09FD3AB3" w:rsidR="00013511" w:rsidRPr="00B034F3" w:rsidRDefault="001A48A1" w:rsidP="00013511">
            <w:pPr>
              <w:jc w:val="center"/>
              <w:rPr>
                <w:rFonts w:cs="Arial"/>
                <w:color w:val="FF0000"/>
                <w:highlight w:val="yellow"/>
              </w:rPr>
            </w:pPr>
            <w:r>
              <w:rPr>
                <w:rFonts w:cs="Arial"/>
              </w:rPr>
              <w:t>30 working days from contract award</w:t>
            </w:r>
          </w:p>
        </w:tc>
        <w:tc>
          <w:tcPr>
            <w:tcW w:w="529" w:type="pct"/>
            <w:vAlign w:val="center"/>
          </w:tcPr>
          <w:p w14:paraId="05448351" w14:textId="011D0DD9" w:rsidR="00013511" w:rsidRPr="00B37232" w:rsidRDefault="00013511" w:rsidP="00013511">
            <w:pPr>
              <w:jc w:val="center"/>
              <w:rPr>
                <w:rFonts w:cs="Arial"/>
                <w:b/>
                <w:highlight w:val="lightGray"/>
              </w:rPr>
            </w:pPr>
            <w:r w:rsidRPr="00B37232">
              <w:rPr>
                <w:rFonts w:cs="Arial"/>
                <w:b/>
                <w:highlight w:val="lightGray"/>
              </w:rPr>
              <w:t>Contractor to Populate</w:t>
            </w:r>
          </w:p>
        </w:tc>
        <w:tc>
          <w:tcPr>
            <w:tcW w:w="532" w:type="pct"/>
            <w:vAlign w:val="center"/>
          </w:tcPr>
          <w:p w14:paraId="306E64E9" w14:textId="4643D9B4" w:rsidR="00013511" w:rsidRPr="00B37232" w:rsidRDefault="00013511" w:rsidP="00013511">
            <w:pPr>
              <w:jc w:val="center"/>
              <w:rPr>
                <w:rFonts w:cs="Arial"/>
                <w:b/>
                <w:highlight w:val="lightGray"/>
              </w:rPr>
            </w:pPr>
            <w:r w:rsidRPr="00B37232">
              <w:rPr>
                <w:rFonts w:cs="Arial"/>
                <w:b/>
                <w:highlight w:val="lightGray"/>
              </w:rPr>
              <w:t>Contractor to Populate</w:t>
            </w:r>
          </w:p>
        </w:tc>
      </w:tr>
      <w:tr w:rsidR="00013511" w:rsidRPr="00B37232" w14:paraId="01A5A79D" w14:textId="77777777" w:rsidTr="003B1B73">
        <w:trPr>
          <w:jc w:val="center"/>
        </w:trPr>
        <w:tc>
          <w:tcPr>
            <w:tcW w:w="294" w:type="pct"/>
            <w:vAlign w:val="center"/>
          </w:tcPr>
          <w:p w14:paraId="3503BF5E" w14:textId="5DECC533" w:rsidR="00013511" w:rsidRDefault="00013511" w:rsidP="00013511">
            <w:pPr>
              <w:jc w:val="center"/>
              <w:rPr>
                <w:rFonts w:cs="Arial"/>
              </w:rPr>
            </w:pPr>
            <w:r w:rsidRPr="00B034F3">
              <w:rPr>
                <w:rFonts w:cs="Arial"/>
              </w:rPr>
              <w:t>4</w:t>
            </w:r>
          </w:p>
        </w:tc>
        <w:tc>
          <w:tcPr>
            <w:tcW w:w="1273" w:type="pct"/>
            <w:vAlign w:val="center"/>
          </w:tcPr>
          <w:p w14:paraId="6BD140C7" w14:textId="7CA34DF2" w:rsidR="00013511" w:rsidRPr="00B034F3" w:rsidRDefault="00013511" w:rsidP="00013511">
            <w:pPr>
              <w:jc w:val="center"/>
              <w:rPr>
                <w:rFonts w:cs="Arial"/>
                <w:b/>
              </w:rPr>
            </w:pPr>
            <w:r w:rsidRPr="00B034F3">
              <w:rPr>
                <w:rFonts w:cs="Arial"/>
                <w:b/>
              </w:rPr>
              <w:t>SAKER Operational System (21,000 sets)</w:t>
            </w:r>
          </w:p>
        </w:tc>
        <w:tc>
          <w:tcPr>
            <w:tcW w:w="292" w:type="pct"/>
            <w:vAlign w:val="center"/>
          </w:tcPr>
          <w:p w14:paraId="55AF0502" w14:textId="08D53927" w:rsidR="00013511" w:rsidRDefault="00013511" w:rsidP="00013511">
            <w:pPr>
              <w:jc w:val="center"/>
              <w:rPr>
                <w:rFonts w:cs="Arial"/>
              </w:rPr>
            </w:pPr>
            <w:r>
              <w:rPr>
                <w:rFonts w:cs="Arial"/>
              </w:rPr>
              <w:t>TBC</w:t>
            </w:r>
          </w:p>
        </w:tc>
        <w:tc>
          <w:tcPr>
            <w:tcW w:w="252" w:type="pct"/>
            <w:vAlign w:val="center"/>
          </w:tcPr>
          <w:p w14:paraId="365FFB2A" w14:textId="76FE45BC" w:rsidR="00013511" w:rsidRDefault="00013511" w:rsidP="00013511">
            <w:pPr>
              <w:jc w:val="center"/>
              <w:rPr>
                <w:rFonts w:cs="Arial"/>
              </w:rPr>
            </w:pPr>
            <w:r>
              <w:rPr>
                <w:rFonts w:cs="Arial"/>
              </w:rPr>
              <w:t>TBC</w:t>
            </w:r>
          </w:p>
        </w:tc>
        <w:tc>
          <w:tcPr>
            <w:tcW w:w="374" w:type="pct"/>
            <w:vAlign w:val="center"/>
          </w:tcPr>
          <w:p w14:paraId="1B334124" w14:textId="00854FFA" w:rsidR="00013511" w:rsidRDefault="00013511" w:rsidP="00013511">
            <w:pPr>
              <w:jc w:val="center"/>
              <w:rPr>
                <w:rFonts w:cs="Arial"/>
              </w:rPr>
            </w:pPr>
            <w:r>
              <w:rPr>
                <w:rFonts w:cs="Arial"/>
                <w:sz w:val="16"/>
                <w:szCs w:val="16"/>
              </w:rPr>
              <w:t>21,000</w:t>
            </w:r>
            <w:r w:rsidRPr="00444A6B">
              <w:rPr>
                <w:rFonts w:cs="Arial"/>
                <w:sz w:val="16"/>
                <w:szCs w:val="16"/>
              </w:rPr>
              <w:t xml:space="preserve"> </w:t>
            </w:r>
            <w:r>
              <w:rPr>
                <w:rFonts w:cs="Arial"/>
                <w:sz w:val="16"/>
                <w:szCs w:val="16"/>
              </w:rPr>
              <w:t>SAKER Operational Plate Sets</w:t>
            </w:r>
          </w:p>
        </w:tc>
        <w:tc>
          <w:tcPr>
            <w:tcW w:w="375" w:type="pct"/>
            <w:vAlign w:val="center"/>
          </w:tcPr>
          <w:p w14:paraId="1856D57A" w14:textId="75A0F2A6" w:rsidR="00013511" w:rsidRDefault="00013511" w:rsidP="00013511">
            <w:pPr>
              <w:jc w:val="center"/>
              <w:rPr>
                <w:rFonts w:cs="Arial"/>
              </w:rPr>
            </w:pPr>
            <w:r>
              <w:rPr>
                <w:rFonts w:cs="Arial"/>
              </w:rPr>
              <w:t>Level J</w:t>
            </w:r>
          </w:p>
        </w:tc>
        <w:tc>
          <w:tcPr>
            <w:tcW w:w="585" w:type="pct"/>
            <w:vAlign w:val="center"/>
          </w:tcPr>
          <w:p w14:paraId="5648632A" w14:textId="4FADC874" w:rsidR="00013511" w:rsidRDefault="007B6E0F" w:rsidP="007B6E0F">
            <w:pPr>
              <w:jc w:val="center"/>
              <w:rPr>
                <w:rFonts w:cs="Arial"/>
              </w:rPr>
            </w:pPr>
            <w:r>
              <w:rPr>
                <w:rFonts w:cs="Arial"/>
              </w:rPr>
              <w:t>See</w:t>
            </w:r>
            <w:r w:rsidR="00013511" w:rsidRPr="00486FA7">
              <w:rPr>
                <w:rFonts w:cs="Arial"/>
              </w:rPr>
              <w:t xml:space="preserve"> DEFFORM 111</w:t>
            </w:r>
          </w:p>
        </w:tc>
        <w:tc>
          <w:tcPr>
            <w:tcW w:w="494" w:type="pct"/>
          </w:tcPr>
          <w:p w14:paraId="321124CA" w14:textId="7C305D30" w:rsidR="00013511" w:rsidRPr="00B034F3" w:rsidRDefault="001A48A1" w:rsidP="001A48A1">
            <w:pPr>
              <w:jc w:val="center"/>
              <w:rPr>
                <w:rFonts w:cs="Arial"/>
                <w:color w:val="FF0000"/>
                <w:highlight w:val="yellow"/>
              </w:rPr>
            </w:pPr>
            <w:r>
              <w:rPr>
                <w:rFonts w:cs="Arial"/>
                <w:color w:val="FF0000"/>
                <w:highlight w:val="yellow"/>
              </w:rPr>
              <w:t>HJ to complete (see T&amp;Cs)</w:t>
            </w:r>
          </w:p>
        </w:tc>
        <w:tc>
          <w:tcPr>
            <w:tcW w:w="529" w:type="pct"/>
            <w:vAlign w:val="center"/>
          </w:tcPr>
          <w:p w14:paraId="56BD2DC0" w14:textId="2FD414BD" w:rsidR="00013511" w:rsidRPr="00B37232" w:rsidRDefault="00013511" w:rsidP="00013511">
            <w:pPr>
              <w:jc w:val="center"/>
              <w:rPr>
                <w:rFonts w:cs="Arial"/>
                <w:b/>
                <w:highlight w:val="lightGray"/>
              </w:rPr>
            </w:pPr>
            <w:r w:rsidRPr="00B37232">
              <w:rPr>
                <w:rFonts w:cs="Arial"/>
                <w:b/>
                <w:highlight w:val="lightGray"/>
              </w:rPr>
              <w:t>Contractor to Populate</w:t>
            </w:r>
          </w:p>
        </w:tc>
        <w:tc>
          <w:tcPr>
            <w:tcW w:w="532" w:type="pct"/>
            <w:vAlign w:val="center"/>
          </w:tcPr>
          <w:p w14:paraId="32910CD2" w14:textId="106A6D38" w:rsidR="00013511" w:rsidRPr="00B37232" w:rsidRDefault="00013511" w:rsidP="00013511">
            <w:pPr>
              <w:jc w:val="center"/>
              <w:rPr>
                <w:rFonts w:cs="Arial"/>
                <w:b/>
                <w:highlight w:val="lightGray"/>
              </w:rPr>
            </w:pPr>
            <w:r w:rsidRPr="00B37232">
              <w:rPr>
                <w:rFonts w:cs="Arial"/>
                <w:b/>
                <w:highlight w:val="lightGray"/>
              </w:rPr>
              <w:t>Contractor to Populate</w:t>
            </w:r>
          </w:p>
        </w:tc>
      </w:tr>
      <w:tr w:rsidR="00013511" w:rsidRPr="00B37232" w14:paraId="6C4138D9" w14:textId="77777777" w:rsidTr="003B1B73">
        <w:trPr>
          <w:jc w:val="center"/>
        </w:trPr>
        <w:tc>
          <w:tcPr>
            <w:tcW w:w="294" w:type="pct"/>
            <w:vAlign w:val="center"/>
          </w:tcPr>
          <w:p w14:paraId="6A7FA12F" w14:textId="74698D9B" w:rsidR="00013511" w:rsidRDefault="00013511" w:rsidP="00013511">
            <w:pPr>
              <w:jc w:val="center"/>
              <w:rPr>
                <w:rFonts w:cs="Arial"/>
              </w:rPr>
            </w:pPr>
            <w:r w:rsidRPr="00B034F3">
              <w:rPr>
                <w:rFonts w:cs="Arial"/>
              </w:rPr>
              <w:t>5</w:t>
            </w:r>
          </w:p>
        </w:tc>
        <w:tc>
          <w:tcPr>
            <w:tcW w:w="1273" w:type="pct"/>
            <w:vAlign w:val="center"/>
          </w:tcPr>
          <w:p w14:paraId="3D576536" w14:textId="440D016F" w:rsidR="00013511" w:rsidRPr="00B034F3" w:rsidRDefault="00013511" w:rsidP="00013511">
            <w:pPr>
              <w:jc w:val="center"/>
              <w:rPr>
                <w:rFonts w:cs="Arial"/>
                <w:b/>
              </w:rPr>
            </w:pPr>
            <w:r w:rsidRPr="00B034F3">
              <w:rPr>
                <w:rFonts w:cs="Arial"/>
                <w:b/>
              </w:rPr>
              <w:t>SAKER Training System (21,000 sets)</w:t>
            </w:r>
          </w:p>
        </w:tc>
        <w:tc>
          <w:tcPr>
            <w:tcW w:w="292" w:type="pct"/>
            <w:vAlign w:val="center"/>
          </w:tcPr>
          <w:p w14:paraId="5CD299FD" w14:textId="13C642D2" w:rsidR="00013511" w:rsidRDefault="00013511" w:rsidP="00013511">
            <w:pPr>
              <w:jc w:val="center"/>
              <w:rPr>
                <w:rFonts w:cs="Arial"/>
              </w:rPr>
            </w:pPr>
            <w:r>
              <w:rPr>
                <w:rFonts w:cs="Arial"/>
              </w:rPr>
              <w:t>TBC</w:t>
            </w:r>
          </w:p>
        </w:tc>
        <w:tc>
          <w:tcPr>
            <w:tcW w:w="252" w:type="pct"/>
            <w:vAlign w:val="center"/>
          </w:tcPr>
          <w:p w14:paraId="166A62CB" w14:textId="37FE4024" w:rsidR="00013511" w:rsidRDefault="00013511" w:rsidP="00013511">
            <w:pPr>
              <w:jc w:val="center"/>
              <w:rPr>
                <w:rFonts w:cs="Arial"/>
              </w:rPr>
            </w:pPr>
            <w:r>
              <w:rPr>
                <w:rFonts w:cs="Arial"/>
              </w:rPr>
              <w:t>TBC</w:t>
            </w:r>
          </w:p>
        </w:tc>
        <w:tc>
          <w:tcPr>
            <w:tcW w:w="374" w:type="pct"/>
            <w:vAlign w:val="center"/>
          </w:tcPr>
          <w:p w14:paraId="0A5CBE19" w14:textId="0BFAEAA6" w:rsidR="00013511" w:rsidRDefault="00013511" w:rsidP="00013511">
            <w:pPr>
              <w:jc w:val="center"/>
              <w:rPr>
                <w:rFonts w:cs="Arial"/>
              </w:rPr>
            </w:pPr>
            <w:r w:rsidRPr="00B053EF">
              <w:rPr>
                <w:rFonts w:cs="Arial"/>
                <w:sz w:val="16"/>
              </w:rPr>
              <w:t>21,000 SAKER Training Plate Sets</w:t>
            </w:r>
          </w:p>
        </w:tc>
        <w:tc>
          <w:tcPr>
            <w:tcW w:w="375" w:type="pct"/>
            <w:vAlign w:val="center"/>
          </w:tcPr>
          <w:p w14:paraId="22F568FA" w14:textId="3FC71BB6" w:rsidR="00013511" w:rsidRDefault="00013511" w:rsidP="00013511">
            <w:pPr>
              <w:jc w:val="center"/>
              <w:rPr>
                <w:rFonts w:cs="Arial"/>
              </w:rPr>
            </w:pPr>
            <w:r>
              <w:rPr>
                <w:rFonts w:cs="Arial"/>
              </w:rPr>
              <w:t>Level J</w:t>
            </w:r>
          </w:p>
        </w:tc>
        <w:tc>
          <w:tcPr>
            <w:tcW w:w="585" w:type="pct"/>
            <w:vAlign w:val="center"/>
          </w:tcPr>
          <w:p w14:paraId="3BC8F285" w14:textId="58EFEB2C" w:rsidR="00013511" w:rsidRDefault="00013511" w:rsidP="007B6E0F">
            <w:pPr>
              <w:jc w:val="center"/>
              <w:rPr>
                <w:rFonts w:cs="Arial"/>
              </w:rPr>
            </w:pPr>
            <w:r w:rsidRPr="00486FA7">
              <w:rPr>
                <w:rFonts w:cs="Arial"/>
              </w:rPr>
              <w:t>See DEFFORM 111</w:t>
            </w:r>
          </w:p>
        </w:tc>
        <w:tc>
          <w:tcPr>
            <w:tcW w:w="494" w:type="pct"/>
          </w:tcPr>
          <w:p w14:paraId="270CBEE5" w14:textId="74D6C4D6" w:rsidR="00013511" w:rsidRPr="00B034F3" w:rsidRDefault="001A48A1" w:rsidP="00013511">
            <w:pPr>
              <w:jc w:val="center"/>
              <w:rPr>
                <w:rFonts w:cs="Arial"/>
                <w:color w:val="FF0000"/>
                <w:highlight w:val="yellow"/>
              </w:rPr>
            </w:pPr>
            <w:r>
              <w:rPr>
                <w:rFonts w:cs="Arial"/>
                <w:color w:val="FF0000"/>
                <w:highlight w:val="yellow"/>
              </w:rPr>
              <w:t>HJ to complete (see T&amp;Cs)</w:t>
            </w:r>
          </w:p>
        </w:tc>
        <w:tc>
          <w:tcPr>
            <w:tcW w:w="529" w:type="pct"/>
            <w:vAlign w:val="center"/>
          </w:tcPr>
          <w:p w14:paraId="2F042438" w14:textId="6A511146" w:rsidR="00013511" w:rsidRPr="00B37232" w:rsidRDefault="00013511" w:rsidP="00013511">
            <w:pPr>
              <w:jc w:val="center"/>
              <w:rPr>
                <w:rFonts w:cs="Arial"/>
                <w:b/>
                <w:highlight w:val="lightGray"/>
              </w:rPr>
            </w:pPr>
            <w:r w:rsidRPr="00B37232">
              <w:rPr>
                <w:rFonts w:cs="Arial"/>
                <w:b/>
                <w:highlight w:val="lightGray"/>
              </w:rPr>
              <w:t>Contractor to Populate</w:t>
            </w:r>
          </w:p>
        </w:tc>
        <w:tc>
          <w:tcPr>
            <w:tcW w:w="532" w:type="pct"/>
            <w:vAlign w:val="center"/>
          </w:tcPr>
          <w:p w14:paraId="4CEE47B1" w14:textId="5B26A3DF" w:rsidR="00013511" w:rsidRPr="00B37232" w:rsidRDefault="00013511" w:rsidP="00013511">
            <w:pPr>
              <w:jc w:val="center"/>
              <w:rPr>
                <w:rFonts w:cs="Arial"/>
                <w:b/>
                <w:highlight w:val="lightGray"/>
              </w:rPr>
            </w:pPr>
            <w:r w:rsidRPr="00B37232">
              <w:rPr>
                <w:rFonts w:cs="Arial"/>
                <w:b/>
                <w:highlight w:val="lightGray"/>
              </w:rPr>
              <w:t>Contractor to Populate</w:t>
            </w:r>
          </w:p>
        </w:tc>
      </w:tr>
      <w:tr w:rsidR="00013511" w:rsidRPr="00B37232" w14:paraId="40C2E93E" w14:textId="77777777" w:rsidTr="003B1B73">
        <w:trPr>
          <w:jc w:val="center"/>
        </w:trPr>
        <w:tc>
          <w:tcPr>
            <w:tcW w:w="294" w:type="pct"/>
            <w:vAlign w:val="center"/>
          </w:tcPr>
          <w:p w14:paraId="1D2EDE16" w14:textId="153B0A2B" w:rsidR="00013511" w:rsidRDefault="00013511" w:rsidP="00013511">
            <w:pPr>
              <w:jc w:val="center"/>
              <w:rPr>
                <w:rFonts w:cs="Arial"/>
              </w:rPr>
            </w:pPr>
            <w:r w:rsidRPr="00B034F3">
              <w:rPr>
                <w:rFonts w:cs="Arial"/>
              </w:rPr>
              <w:lastRenderedPageBreak/>
              <w:t>6</w:t>
            </w:r>
          </w:p>
        </w:tc>
        <w:tc>
          <w:tcPr>
            <w:tcW w:w="1273" w:type="pct"/>
            <w:vAlign w:val="center"/>
          </w:tcPr>
          <w:p w14:paraId="2A0AB235" w14:textId="241DFD96" w:rsidR="00013511" w:rsidRPr="00B034F3" w:rsidRDefault="00013511" w:rsidP="00013511">
            <w:pPr>
              <w:jc w:val="center"/>
              <w:rPr>
                <w:rFonts w:cs="Arial"/>
                <w:b/>
              </w:rPr>
            </w:pPr>
            <w:r w:rsidRPr="00B034F3">
              <w:rPr>
                <w:rFonts w:cs="Arial"/>
                <w:b/>
              </w:rPr>
              <w:t>SAKER 5% Spares (Optional)</w:t>
            </w:r>
          </w:p>
        </w:tc>
        <w:tc>
          <w:tcPr>
            <w:tcW w:w="292" w:type="pct"/>
            <w:vAlign w:val="center"/>
          </w:tcPr>
          <w:p w14:paraId="77636847" w14:textId="2FEF745B" w:rsidR="00013511" w:rsidRDefault="00013511" w:rsidP="00013511">
            <w:pPr>
              <w:jc w:val="center"/>
              <w:rPr>
                <w:rFonts w:cs="Arial"/>
              </w:rPr>
            </w:pPr>
            <w:r>
              <w:rPr>
                <w:rFonts w:cs="Arial"/>
              </w:rPr>
              <w:t>TBC</w:t>
            </w:r>
          </w:p>
        </w:tc>
        <w:tc>
          <w:tcPr>
            <w:tcW w:w="252" w:type="pct"/>
            <w:vAlign w:val="center"/>
          </w:tcPr>
          <w:p w14:paraId="3BA46182" w14:textId="104F8148" w:rsidR="00013511" w:rsidRDefault="00013511" w:rsidP="00013511">
            <w:pPr>
              <w:jc w:val="center"/>
              <w:rPr>
                <w:rFonts w:cs="Arial"/>
              </w:rPr>
            </w:pPr>
            <w:r>
              <w:rPr>
                <w:rFonts w:cs="Arial"/>
              </w:rPr>
              <w:t>TBC</w:t>
            </w:r>
          </w:p>
        </w:tc>
        <w:tc>
          <w:tcPr>
            <w:tcW w:w="374" w:type="pct"/>
            <w:vAlign w:val="center"/>
          </w:tcPr>
          <w:p w14:paraId="2C3D797E" w14:textId="49ECD96A" w:rsidR="00013511" w:rsidRPr="003E5492" w:rsidRDefault="00013511" w:rsidP="00013511">
            <w:pPr>
              <w:jc w:val="center"/>
              <w:rPr>
                <w:rFonts w:cs="Arial"/>
                <w:sz w:val="16"/>
              </w:rPr>
            </w:pPr>
            <w:r w:rsidRPr="003E5492">
              <w:rPr>
                <w:rFonts w:cs="Arial"/>
                <w:sz w:val="16"/>
              </w:rPr>
              <w:t>5% of 21,000 SAKER plate sets</w:t>
            </w:r>
          </w:p>
        </w:tc>
        <w:tc>
          <w:tcPr>
            <w:tcW w:w="375" w:type="pct"/>
            <w:vAlign w:val="center"/>
          </w:tcPr>
          <w:p w14:paraId="4D6A9244" w14:textId="60489C9A" w:rsidR="00013511" w:rsidRDefault="00013511" w:rsidP="00013511">
            <w:pPr>
              <w:jc w:val="center"/>
              <w:rPr>
                <w:rFonts w:cs="Arial"/>
              </w:rPr>
            </w:pPr>
            <w:r>
              <w:rPr>
                <w:rFonts w:cs="Arial"/>
              </w:rPr>
              <w:t>Level J</w:t>
            </w:r>
          </w:p>
        </w:tc>
        <w:tc>
          <w:tcPr>
            <w:tcW w:w="585" w:type="pct"/>
            <w:vAlign w:val="center"/>
          </w:tcPr>
          <w:p w14:paraId="0C7A1D16" w14:textId="6577DAF7" w:rsidR="00013511" w:rsidRDefault="00013511" w:rsidP="007B6E0F">
            <w:pPr>
              <w:jc w:val="center"/>
              <w:rPr>
                <w:rFonts w:cs="Arial"/>
              </w:rPr>
            </w:pPr>
            <w:r w:rsidRPr="00486FA7">
              <w:rPr>
                <w:rFonts w:cs="Arial"/>
              </w:rPr>
              <w:t>See DEFFORM 111</w:t>
            </w:r>
          </w:p>
        </w:tc>
        <w:tc>
          <w:tcPr>
            <w:tcW w:w="494" w:type="pct"/>
          </w:tcPr>
          <w:p w14:paraId="43BA9B6D" w14:textId="444C3CD9" w:rsidR="00013511" w:rsidRPr="00B034F3" w:rsidRDefault="007B6E0F" w:rsidP="00D31340">
            <w:pPr>
              <w:jc w:val="center"/>
              <w:rPr>
                <w:rFonts w:cs="Arial"/>
                <w:color w:val="FF0000"/>
                <w:highlight w:val="yellow"/>
              </w:rPr>
            </w:pPr>
            <w:r w:rsidRPr="00835982">
              <w:rPr>
                <w:rFonts w:cs="Arial"/>
              </w:rPr>
              <w:t>In Accordance with CBS annex S</w:t>
            </w:r>
          </w:p>
        </w:tc>
        <w:tc>
          <w:tcPr>
            <w:tcW w:w="529" w:type="pct"/>
            <w:vAlign w:val="center"/>
          </w:tcPr>
          <w:p w14:paraId="68E9748B" w14:textId="6345C334" w:rsidR="00013511" w:rsidRPr="00B37232" w:rsidRDefault="00013511" w:rsidP="00013511">
            <w:pPr>
              <w:jc w:val="center"/>
              <w:rPr>
                <w:rFonts w:cs="Arial"/>
                <w:b/>
                <w:highlight w:val="lightGray"/>
              </w:rPr>
            </w:pPr>
            <w:r w:rsidRPr="00B37232">
              <w:rPr>
                <w:rFonts w:cs="Arial"/>
                <w:b/>
                <w:highlight w:val="lightGray"/>
              </w:rPr>
              <w:t>Contractor to Populate</w:t>
            </w:r>
          </w:p>
        </w:tc>
        <w:tc>
          <w:tcPr>
            <w:tcW w:w="532" w:type="pct"/>
            <w:vAlign w:val="center"/>
          </w:tcPr>
          <w:p w14:paraId="5F28F16E" w14:textId="09A18A15" w:rsidR="00013511" w:rsidRPr="00B37232" w:rsidRDefault="00013511" w:rsidP="00013511">
            <w:pPr>
              <w:jc w:val="center"/>
              <w:rPr>
                <w:rFonts w:cs="Arial"/>
                <w:b/>
                <w:highlight w:val="lightGray"/>
              </w:rPr>
            </w:pPr>
            <w:r w:rsidRPr="00B37232">
              <w:rPr>
                <w:rFonts w:cs="Arial"/>
                <w:b/>
                <w:highlight w:val="lightGray"/>
              </w:rPr>
              <w:t>Contractor to Populate</w:t>
            </w:r>
          </w:p>
        </w:tc>
      </w:tr>
      <w:tr w:rsidR="007B6E0F" w:rsidRPr="00B37232" w14:paraId="172ABE48" w14:textId="77777777" w:rsidTr="003B1B73">
        <w:trPr>
          <w:jc w:val="center"/>
        </w:trPr>
        <w:tc>
          <w:tcPr>
            <w:tcW w:w="294" w:type="pct"/>
            <w:vAlign w:val="center"/>
          </w:tcPr>
          <w:p w14:paraId="107AD907" w14:textId="513AF938" w:rsidR="007B6E0F" w:rsidRDefault="007B6E0F" w:rsidP="007B6E0F">
            <w:pPr>
              <w:jc w:val="center"/>
              <w:rPr>
                <w:rFonts w:cs="Arial"/>
              </w:rPr>
            </w:pPr>
            <w:r>
              <w:rPr>
                <w:rFonts w:cs="Arial"/>
              </w:rPr>
              <w:t>7</w:t>
            </w:r>
          </w:p>
        </w:tc>
        <w:tc>
          <w:tcPr>
            <w:tcW w:w="1273" w:type="pct"/>
            <w:vAlign w:val="center"/>
          </w:tcPr>
          <w:p w14:paraId="1E5D8729" w14:textId="77777777" w:rsidR="007B6E0F" w:rsidRDefault="007B6E0F" w:rsidP="007B6E0F">
            <w:pPr>
              <w:jc w:val="center"/>
              <w:rPr>
                <w:rFonts w:cs="Arial"/>
                <w:b/>
              </w:rPr>
            </w:pPr>
            <w:r>
              <w:rPr>
                <w:rFonts w:cs="Arial"/>
                <w:b/>
              </w:rPr>
              <w:t>Project Management Support</w:t>
            </w:r>
          </w:p>
          <w:p w14:paraId="53E48B6D" w14:textId="21D4C4ED" w:rsidR="007B6E0F" w:rsidRPr="003E5492" w:rsidRDefault="007B6E0F" w:rsidP="007B6E0F">
            <w:pPr>
              <w:rPr>
                <w:rFonts w:cs="Arial"/>
              </w:rPr>
            </w:pPr>
          </w:p>
        </w:tc>
        <w:tc>
          <w:tcPr>
            <w:tcW w:w="292" w:type="pct"/>
            <w:vAlign w:val="center"/>
          </w:tcPr>
          <w:p w14:paraId="01C5C30C" w14:textId="0A135789" w:rsidR="007B6E0F" w:rsidRDefault="007B6E0F" w:rsidP="007B6E0F">
            <w:pPr>
              <w:jc w:val="center"/>
              <w:rPr>
                <w:rFonts w:cs="Arial"/>
              </w:rPr>
            </w:pPr>
            <w:r>
              <w:rPr>
                <w:rFonts w:cs="Arial"/>
              </w:rPr>
              <w:t>N/A</w:t>
            </w:r>
          </w:p>
        </w:tc>
        <w:tc>
          <w:tcPr>
            <w:tcW w:w="252" w:type="pct"/>
            <w:vAlign w:val="center"/>
          </w:tcPr>
          <w:p w14:paraId="1AD84CCC" w14:textId="2311D712" w:rsidR="007B6E0F" w:rsidRDefault="007B6E0F" w:rsidP="007B6E0F">
            <w:pPr>
              <w:jc w:val="center"/>
              <w:rPr>
                <w:rFonts w:cs="Arial"/>
              </w:rPr>
            </w:pPr>
            <w:r>
              <w:rPr>
                <w:rFonts w:cs="Arial"/>
              </w:rPr>
              <w:t>N/A</w:t>
            </w:r>
          </w:p>
        </w:tc>
        <w:tc>
          <w:tcPr>
            <w:tcW w:w="374" w:type="pct"/>
            <w:vAlign w:val="center"/>
          </w:tcPr>
          <w:p w14:paraId="7706F2BE" w14:textId="7E749F22" w:rsidR="007B6E0F" w:rsidRDefault="007B6E0F" w:rsidP="007B6E0F">
            <w:pPr>
              <w:jc w:val="center"/>
              <w:rPr>
                <w:rFonts w:cs="Arial"/>
              </w:rPr>
            </w:pPr>
            <w:r>
              <w:rPr>
                <w:rFonts w:cs="Arial"/>
              </w:rPr>
              <w:t>1</w:t>
            </w:r>
          </w:p>
        </w:tc>
        <w:tc>
          <w:tcPr>
            <w:tcW w:w="375" w:type="pct"/>
            <w:vAlign w:val="center"/>
          </w:tcPr>
          <w:p w14:paraId="609B628D" w14:textId="5B09D422" w:rsidR="007B6E0F" w:rsidRDefault="007B6E0F" w:rsidP="007B6E0F">
            <w:pPr>
              <w:jc w:val="center"/>
              <w:rPr>
                <w:rFonts w:cs="Arial"/>
              </w:rPr>
            </w:pPr>
            <w:r>
              <w:rPr>
                <w:rFonts w:cs="Arial"/>
              </w:rPr>
              <w:t>N/A</w:t>
            </w:r>
          </w:p>
        </w:tc>
        <w:tc>
          <w:tcPr>
            <w:tcW w:w="585" w:type="pct"/>
            <w:vAlign w:val="center"/>
          </w:tcPr>
          <w:p w14:paraId="44209B0E" w14:textId="231C1510" w:rsidR="007B6E0F" w:rsidRDefault="007B6E0F" w:rsidP="007B6E0F">
            <w:pPr>
              <w:jc w:val="center"/>
              <w:rPr>
                <w:rFonts w:cs="Arial"/>
              </w:rPr>
            </w:pPr>
            <w:r>
              <w:rPr>
                <w:rFonts w:cs="Arial"/>
              </w:rPr>
              <w:t>MOD, Abbey Wood</w:t>
            </w:r>
          </w:p>
        </w:tc>
        <w:tc>
          <w:tcPr>
            <w:tcW w:w="494" w:type="pct"/>
          </w:tcPr>
          <w:p w14:paraId="31E94E24" w14:textId="4C5D2101" w:rsidR="007B6E0F" w:rsidRPr="004E2224" w:rsidRDefault="001A48A1" w:rsidP="007B6E0F">
            <w:pPr>
              <w:jc w:val="center"/>
              <w:rPr>
                <w:rFonts w:cs="Arial"/>
                <w:color w:val="FF0000"/>
                <w:highlight w:val="yellow"/>
              </w:rPr>
            </w:pPr>
            <w:r>
              <w:rPr>
                <w:rFonts w:cs="Arial"/>
              </w:rPr>
              <w:t>Throughout contract duration</w:t>
            </w:r>
          </w:p>
        </w:tc>
        <w:tc>
          <w:tcPr>
            <w:tcW w:w="529" w:type="pct"/>
          </w:tcPr>
          <w:p w14:paraId="5E677DB0" w14:textId="703D8AA7" w:rsidR="007B6E0F" w:rsidRPr="004E2224" w:rsidRDefault="007B6E0F" w:rsidP="007B6E0F">
            <w:pPr>
              <w:jc w:val="center"/>
              <w:rPr>
                <w:rFonts w:cs="Arial"/>
                <w:b/>
                <w:color w:val="FF0000"/>
                <w:highlight w:val="lightGray"/>
              </w:rPr>
            </w:pPr>
            <w:r w:rsidRPr="00835982">
              <w:rPr>
                <w:rFonts w:cs="Arial"/>
              </w:rPr>
              <w:t>In Accordance with CBS annex S</w:t>
            </w:r>
          </w:p>
        </w:tc>
        <w:tc>
          <w:tcPr>
            <w:tcW w:w="532" w:type="pct"/>
          </w:tcPr>
          <w:p w14:paraId="434DB522" w14:textId="1E612F70" w:rsidR="007B6E0F" w:rsidRPr="004E2224" w:rsidRDefault="007B6E0F" w:rsidP="007B6E0F">
            <w:pPr>
              <w:jc w:val="center"/>
              <w:rPr>
                <w:rFonts w:cs="Arial"/>
                <w:b/>
                <w:color w:val="FF0000"/>
                <w:highlight w:val="lightGray"/>
              </w:rPr>
            </w:pPr>
            <w:r w:rsidRPr="00835982">
              <w:rPr>
                <w:rFonts w:cs="Arial"/>
              </w:rPr>
              <w:t>In Accordance with CBS annex S</w:t>
            </w:r>
          </w:p>
        </w:tc>
      </w:tr>
      <w:tr w:rsidR="003E5492" w:rsidRPr="00DE15BD" w14:paraId="7C0B083E" w14:textId="77777777" w:rsidTr="00297B7F">
        <w:trPr>
          <w:jc w:val="center"/>
        </w:trPr>
        <w:tc>
          <w:tcPr>
            <w:tcW w:w="5000" w:type="pct"/>
            <w:gridSpan w:val="10"/>
            <w:vAlign w:val="center"/>
          </w:tcPr>
          <w:p w14:paraId="7C0B083A" w14:textId="09DA113F" w:rsidR="003E5492" w:rsidRPr="004E2224" w:rsidRDefault="003E5492" w:rsidP="003E5492">
            <w:pPr>
              <w:rPr>
                <w:rFonts w:cs="Arial"/>
                <w:b/>
                <w:color w:val="FF0000"/>
                <w:highlight w:val="yellow"/>
                <w:u w:val="single"/>
              </w:rPr>
            </w:pPr>
          </w:p>
          <w:p w14:paraId="7C0B083B" w14:textId="77777777" w:rsidR="003E5492" w:rsidRPr="004E2224" w:rsidRDefault="003E5492" w:rsidP="003E5492">
            <w:pPr>
              <w:rPr>
                <w:rFonts w:cs="Arial"/>
                <w:b/>
                <w:color w:val="FF0000"/>
                <w:highlight w:val="yellow"/>
                <w:u w:val="single"/>
              </w:rPr>
            </w:pPr>
          </w:p>
          <w:p w14:paraId="7C0B083C" w14:textId="77777777" w:rsidR="003E5492" w:rsidRPr="00013511" w:rsidRDefault="003E5492" w:rsidP="003E5492">
            <w:pPr>
              <w:jc w:val="center"/>
              <w:rPr>
                <w:rFonts w:cs="Arial"/>
                <w:b/>
                <w:u w:val="single"/>
              </w:rPr>
            </w:pPr>
            <w:r w:rsidRPr="00013511">
              <w:rPr>
                <w:rFonts w:cs="Arial"/>
                <w:b/>
                <w:u w:val="single"/>
              </w:rPr>
              <w:t>OPTIONS</w:t>
            </w:r>
          </w:p>
          <w:p w14:paraId="7C0B083D" w14:textId="1F43DF4B" w:rsidR="003E5492" w:rsidRPr="004E2224" w:rsidRDefault="003E5492" w:rsidP="003E5492">
            <w:pPr>
              <w:jc w:val="center"/>
              <w:rPr>
                <w:rFonts w:cs="Arial"/>
                <w:b/>
                <w:color w:val="FF0000"/>
                <w:highlight w:val="yellow"/>
              </w:rPr>
            </w:pPr>
          </w:p>
        </w:tc>
      </w:tr>
      <w:tr w:rsidR="007B6E0F" w:rsidRPr="00B37232" w14:paraId="4315D107" w14:textId="77777777" w:rsidTr="003B1B73">
        <w:trPr>
          <w:jc w:val="center"/>
        </w:trPr>
        <w:tc>
          <w:tcPr>
            <w:tcW w:w="294" w:type="pct"/>
            <w:vAlign w:val="center"/>
          </w:tcPr>
          <w:p w14:paraId="2A97A5AD" w14:textId="1A745D13" w:rsidR="007B6E0F" w:rsidRDefault="007B6E0F" w:rsidP="007B6E0F">
            <w:pPr>
              <w:jc w:val="center"/>
              <w:rPr>
                <w:rFonts w:cs="Arial"/>
              </w:rPr>
            </w:pPr>
            <w:r>
              <w:rPr>
                <w:rFonts w:cs="Arial"/>
              </w:rPr>
              <w:t>8</w:t>
            </w:r>
          </w:p>
        </w:tc>
        <w:tc>
          <w:tcPr>
            <w:tcW w:w="1273" w:type="pct"/>
            <w:vAlign w:val="center"/>
          </w:tcPr>
          <w:p w14:paraId="550CD196" w14:textId="77777777" w:rsidR="007B6E0F" w:rsidRPr="00444A6B" w:rsidRDefault="007B6E0F" w:rsidP="007B6E0F">
            <w:pPr>
              <w:jc w:val="center"/>
              <w:rPr>
                <w:rFonts w:cs="Arial"/>
              </w:rPr>
            </w:pPr>
            <w:r w:rsidRPr="00444A6B">
              <w:rPr>
                <w:rFonts w:cs="Arial"/>
                <w:b/>
              </w:rPr>
              <w:t xml:space="preserve">Contractor </w:t>
            </w:r>
            <w:r>
              <w:rPr>
                <w:rFonts w:cs="Arial"/>
                <w:b/>
              </w:rPr>
              <w:t>Refurbishment</w:t>
            </w:r>
            <w:r w:rsidRPr="00444A6B">
              <w:rPr>
                <w:rFonts w:cs="Arial"/>
                <w:b/>
              </w:rPr>
              <w:t xml:space="preserve"> Support </w:t>
            </w:r>
          </w:p>
          <w:p w14:paraId="16BBA1D9" w14:textId="0D30EE42" w:rsidR="007B6E0F" w:rsidRDefault="007B6E0F" w:rsidP="007B6E0F">
            <w:pPr>
              <w:jc w:val="center"/>
              <w:rPr>
                <w:rFonts w:cs="Arial"/>
              </w:rPr>
            </w:pPr>
            <w:r>
              <w:rPr>
                <w:rFonts w:cs="Arial"/>
              </w:rPr>
              <w:t xml:space="preserve">Refurbishment or Disposal of SAKER and OSPREY 2 Operational plates </w:t>
            </w:r>
          </w:p>
        </w:tc>
        <w:tc>
          <w:tcPr>
            <w:tcW w:w="292" w:type="pct"/>
            <w:vAlign w:val="center"/>
          </w:tcPr>
          <w:p w14:paraId="373CC24F" w14:textId="4506C617" w:rsidR="007B6E0F" w:rsidRDefault="007B6E0F" w:rsidP="007B6E0F">
            <w:pPr>
              <w:jc w:val="center"/>
              <w:rPr>
                <w:rFonts w:cs="Arial"/>
              </w:rPr>
            </w:pPr>
            <w:r>
              <w:rPr>
                <w:rFonts w:cs="Arial"/>
              </w:rPr>
              <w:t>N/A</w:t>
            </w:r>
          </w:p>
        </w:tc>
        <w:tc>
          <w:tcPr>
            <w:tcW w:w="252" w:type="pct"/>
            <w:vAlign w:val="center"/>
          </w:tcPr>
          <w:p w14:paraId="30F722EF" w14:textId="2FEA2A03" w:rsidR="007B6E0F" w:rsidRDefault="007B6E0F" w:rsidP="007B6E0F">
            <w:pPr>
              <w:jc w:val="center"/>
              <w:rPr>
                <w:rFonts w:cs="Arial"/>
              </w:rPr>
            </w:pPr>
            <w:r>
              <w:rPr>
                <w:rFonts w:cs="Arial"/>
              </w:rPr>
              <w:t>N/A</w:t>
            </w:r>
          </w:p>
        </w:tc>
        <w:tc>
          <w:tcPr>
            <w:tcW w:w="374" w:type="pct"/>
            <w:vAlign w:val="center"/>
          </w:tcPr>
          <w:p w14:paraId="1403FEE6" w14:textId="455A7DC5" w:rsidR="007B6E0F" w:rsidRDefault="007B6E0F" w:rsidP="007B6E0F">
            <w:pPr>
              <w:jc w:val="center"/>
              <w:rPr>
                <w:rFonts w:cs="Arial"/>
              </w:rPr>
            </w:pPr>
            <w:r>
              <w:rPr>
                <w:rFonts w:cs="Arial"/>
              </w:rPr>
              <w:t>1</w:t>
            </w:r>
          </w:p>
        </w:tc>
        <w:tc>
          <w:tcPr>
            <w:tcW w:w="375" w:type="pct"/>
            <w:vAlign w:val="center"/>
          </w:tcPr>
          <w:p w14:paraId="78566962" w14:textId="3B97CFC0" w:rsidR="007B6E0F" w:rsidRDefault="007B6E0F" w:rsidP="007B6E0F">
            <w:pPr>
              <w:jc w:val="center"/>
              <w:rPr>
                <w:rFonts w:cs="Arial"/>
              </w:rPr>
            </w:pPr>
            <w:r w:rsidRPr="007514DB">
              <w:rPr>
                <w:rFonts w:cs="Arial"/>
              </w:rPr>
              <w:t>N/A</w:t>
            </w:r>
          </w:p>
        </w:tc>
        <w:tc>
          <w:tcPr>
            <w:tcW w:w="585" w:type="pct"/>
            <w:vAlign w:val="center"/>
          </w:tcPr>
          <w:p w14:paraId="2615DEC5" w14:textId="167DC9D3" w:rsidR="007B6E0F" w:rsidRPr="00AB63AD" w:rsidRDefault="007B6E0F" w:rsidP="007B6E0F">
            <w:pPr>
              <w:jc w:val="center"/>
              <w:rPr>
                <w:rFonts w:cs="Arial"/>
              </w:rPr>
            </w:pPr>
            <w:r w:rsidRPr="00AB63AD">
              <w:rPr>
                <w:rFonts w:cs="Arial"/>
              </w:rPr>
              <w:t>See DEFFORM 111</w:t>
            </w:r>
          </w:p>
        </w:tc>
        <w:tc>
          <w:tcPr>
            <w:tcW w:w="494" w:type="pct"/>
            <w:vAlign w:val="center"/>
          </w:tcPr>
          <w:p w14:paraId="3010034F" w14:textId="6C3D6E0D" w:rsidR="007B6E0F" w:rsidRPr="004E2224" w:rsidRDefault="007B6E0F" w:rsidP="007B6E0F">
            <w:pPr>
              <w:jc w:val="center"/>
              <w:rPr>
                <w:rFonts w:cs="Arial"/>
                <w:color w:val="FF0000"/>
                <w:highlight w:val="yellow"/>
              </w:rPr>
            </w:pPr>
            <w:r w:rsidRPr="00D41527">
              <w:rPr>
                <w:rFonts w:cs="Arial"/>
              </w:rPr>
              <w:t xml:space="preserve">See SOR para </w:t>
            </w:r>
            <w:r>
              <w:rPr>
                <w:rFonts w:cs="Arial"/>
              </w:rPr>
              <w:t>76-81</w:t>
            </w:r>
          </w:p>
        </w:tc>
        <w:tc>
          <w:tcPr>
            <w:tcW w:w="529" w:type="pct"/>
          </w:tcPr>
          <w:p w14:paraId="715BBC12" w14:textId="446D16F8" w:rsidR="007B6E0F" w:rsidRPr="004E2224" w:rsidRDefault="007B6E0F" w:rsidP="007B6E0F">
            <w:pPr>
              <w:jc w:val="center"/>
              <w:rPr>
                <w:rFonts w:cs="Arial"/>
                <w:b/>
                <w:color w:val="FF0000"/>
                <w:highlight w:val="lightGray"/>
              </w:rPr>
            </w:pPr>
            <w:r w:rsidRPr="00653673">
              <w:rPr>
                <w:rFonts w:cs="Arial"/>
              </w:rPr>
              <w:t>In Accordance with CBS annex S</w:t>
            </w:r>
          </w:p>
        </w:tc>
        <w:tc>
          <w:tcPr>
            <w:tcW w:w="532" w:type="pct"/>
          </w:tcPr>
          <w:p w14:paraId="674AFE97" w14:textId="13C6759D" w:rsidR="007B6E0F" w:rsidRPr="004E2224" w:rsidRDefault="007B6E0F" w:rsidP="007B6E0F">
            <w:pPr>
              <w:jc w:val="center"/>
              <w:rPr>
                <w:rFonts w:cs="Arial"/>
                <w:b/>
                <w:color w:val="FF0000"/>
                <w:highlight w:val="lightGray"/>
              </w:rPr>
            </w:pPr>
            <w:r w:rsidRPr="00653673">
              <w:rPr>
                <w:rFonts w:cs="Arial"/>
              </w:rPr>
              <w:t>In Accordance with CBS annex S</w:t>
            </w:r>
          </w:p>
        </w:tc>
      </w:tr>
      <w:tr w:rsidR="007B6E0F" w:rsidRPr="00B37232" w14:paraId="7C0B084B" w14:textId="77777777" w:rsidTr="003B1B73">
        <w:trPr>
          <w:jc w:val="center"/>
        </w:trPr>
        <w:tc>
          <w:tcPr>
            <w:tcW w:w="294" w:type="pct"/>
            <w:vAlign w:val="center"/>
          </w:tcPr>
          <w:p w14:paraId="7C0B083F" w14:textId="743F80E7" w:rsidR="007B6E0F" w:rsidRDefault="007B6E0F" w:rsidP="007B6E0F">
            <w:pPr>
              <w:jc w:val="center"/>
              <w:rPr>
                <w:rFonts w:cs="Arial"/>
              </w:rPr>
            </w:pPr>
            <w:r>
              <w:rPr>
                <w:rFonts w:cs="Arial"/>
              </w:rPr>
              <w:t>9</w:t>
            </w:r>
          </w:p>
        </w:tc>
        <w:tc>
          <w:tcPr>
            <w:tcW w:w="1273" w:type="pct"/>
            <w:vAlign w:val="center"/>
          </w:tcPr>
          <w:p w14:paraId="7C0B0840" w14:textId="77777777" w:rsidR="007B6E0F" w:rsidRDefault="007B6E0F" w:rsidP="007B6E0F">
            <w:pPr>
              <w:jc w:val="center"/>
              <w:rPr>
                <w:rFonts w:cs="Arial"/>
              </w:rPr>
            </w:pPr>
            <w:r>
              <w:rPr>
                <w:rFonts w:cs="Arial"/>
              </w:rPr>
              <w:t>Possible Future Purchase Options:</w:t>
            </w:r>
          </w:p>
          <w:p w14:paraId="37E9BA9C" w14:textId="17129CA6" w:rsidR="007B6E0F" w:rsidRDefault="007B6E0F" w:rsidP="007B6E0F">
            <w:pPr>
              <w:jc w:val="center"/>
              <w:rPr>
                <w:rFonts w:cs="Arial"/>
                <w:b/>
              </w:rPr>
            </w:pPr>
            <w:r>
              <w:rPr>
                <w:rFonts w:cs="Arial"/>
                <w:b/>
              </w:rPr>
              <w:t xml:space="preserve">SAKER Operational system </w:t>
            </w:r>
          </w:p>
          <w:p w14:paraId="7C0B0841" w14:textId="40105762" w:rsidR="007B6E0F" w:rsidRPr="00D856FE" w:rsidRDefault="007B6E0F" w:rsidP="007B6E0F">
            <w:pPr>
              <w:jc w:val="center"/>
              <w:rPr>
                <w:rFonts w:cs="Arial"/>
                <w:b/>
              </w:rPr>
            </w:pPr>
            <w:r w:rsidRPr="00D856FE">
              <w:rPr>
                <w:rFonts w:cs="Arial"/>
                <w:b/>
              </w:rPr>
              <w:t xml:space="preserve"> (complete to CES)</w:t>
            </w:r>
          </w:p>
          <w:p w14:paraId="7C0B0842" w14:textId="3F08FD04" w:rsidR="007B6E0F" w:rsidRPr="001A1814" w:rsidRDefault="007B6E0F" w:rsidP="007B6E0F">
            <w:pPr>
              <w:jc w:val="center"/>
              <w:rPr>
                <w:rFonts w:cs="Arial"/>
              </w:rPr>
            </w:pPr>
            <w:r w:rsidRPr="001A1814">
              <w:rPr>
                <w:rFonts w:cs="Arial"/>
              </w:rPr>
              <w:t xml:space="preserve">The contract will provide exercisable options to allow up to </w:t>
            </w:r>
            <w:r w:rsidRPr="004E2224">
              <w:rPr>
                <w:rFonts w:cs="Arial"/>
              </w:rPr>
              <w:t xml:space="preserve">86,254 </w:t>
            </w:r>
            <w:r w:rsidRPr="001A1814">
              <w:rPr>
                <w:rFonts w:cs="Arial"/>
              </w:rPr>
              <w:t xml:space="preserve">additional systems to be procured to meet the Total Fleet Requirement for the </w:t>
            </w:r>
            <w:r>
              <w:rPr>
                <w:rFonts w:cs="Arial"/>
              </w:rPr>
              <w:t>SAKER</w:t>
            </w:r>
            <w:r w:rsidRPr="001A1814">
              <w:rPr>
                <w:rFonts w:cs="Arial"/>
              </w:rPr>
              <w:t xml:space="preserve"> capability.  </w:t>
            </w:r>
          </w:p>
        </w:tc>
        <w:tc>
          <w:tcPr>
            <w:tcW w:w="292" w:type="pct"/>
            <w:vAlign w:val="center"/>
          </w:tcPr>
          <w:p w14:paraId="7C0B0843" w14:textId="01C35A05" w:rsidR="007B6E0F" w:rsidRPr="00DE15BD" w:rsidRDefault="007B6E0F" w:rsidP="007B6E0F">
            <w:pPr>
              <w:jc w:val="center"/>
              <w:rPr>
                <w:rFonts w:cs="Arial"/>
              </w:rPr>
            </w:pPr>
            <w:r>
              <w:rPr>
                <w:rFonts w:cs="Arial"/>
              </w:rPr>
              <w:t>TBC</w:t>
            </w:r>
          </w:p>
        </w:tc>
        <w:tc>
          <w:tcPr>
            <w:tcW w:w="252" w:type="pct"/>
            <w:vAlign w:val="center"/>
          </w:tcPr>
          <w:p w14:paraId="7C0B0844" w14:textId="73A81E7D" w:rsidR="007B6E0F" w:rsidRPr="00DE15BD" w:rsidRDefault="007B6E0F" w:rsidP="007B6E0F">
            <w:pPr>
              <w:jc w:val="center"/>
              <w:rPr>
                <w:rFonts w:cs="Arial"/>
              </w:rPr>
            </w:pPr>
            <w:r>
              <w:rPr>
                <w:rFonts w:cs="Arial"/>
              </w:rPr>
              <w:t>TBC</w:t>
            </w:r>
          </w:p>
        </w:tc>
        <w:tc>
          <w:tcPr>
            <w:tcW w:w="374" w:type="pct"/>
            <w:vAlign w:val="center"/>
          </w:tcPr>
          <w:p w14:paraId="7C0B0845" w14:textId="39049434" w:rsidR="007B6E0F" w:rsidRPr="002F7E04" w:rsidRDefault="007B6E0F" w:rsidP="007B6E0F">
            <w:pPr>
              <w:jc w:val="center"/>
              <w:rPr>
                <w:rFonts w:cs="Arial"/>
              </w:rPr>
            </w:pPr>
            <w:r>
              <w:rPr>
                <w:rFonts w:cs="Arial"/>
              </w:rPr>
              <w:t>TBC</w:t>
            </w:r>
          </w:p>
        </w:tc>
        <w:tc>
          <w:tcPr>
            <w:tcW w:w="375" w:type="pct"/>
            <w:vAlign w:val="center"/>
          </w:tcPr>
          <w:p w14:paraId="7C0B0846" w14:textId="77777777" w:rsidR="007B6E0F" w:rsidRPr="002F7E04" w:rsidRDefault="007B6E0F" w:rsidP="007B6E0F">
            <w:pPr>
              <w:jc w:val="center"/>
              <w:rPr>
                <w:rFonts w:cs="Arial"/>
              </w:rPr>
            </w:pPr>
            <w:r>
              <w:rPr>
                <w:rFonts w:cs="Arial"/>
              </w:rPr>
              <w:t>Level J</w:t>
            </w:r>
          </w:p>
        </w:tc>
        <w:tc>
          <w:tcPr>
            <w:tcW w:w="585" w:type="pct"/>
            <w:vAlign w:val="center"/>
          </w:tcPr>
          <w:p w14:paraId="7C0B0847" w14:textId="5B164EA9" w:rsidR="007B6E0F" w:rsidRPr="002F7E04" w:rsidRDefault="007B6E0F" w:rsidP="007B6E0F">
            <w:pPr>
              <w:jc w:val="center"/>
              <w:rPr>
                <w:rFonts w:cs="Arial"/>
              </w:rPr>
            </w:pPr>
            <w:r w:rsidRPr="00AB63AD">
              <w:rPr>
                <w:rFonts w:cs="Arial"/>
              </w:rPr>
              <w:t>See DEFFORM 111</w:t>
            </w:r>
          </w:p>
        </w:tc>
        <w:tc>
          <w:tcPr>
            <w:tcW w:w="494" w:type="pct"/>
          </w:tcPr>
          <w:p w14:paraId="7C0B0848" w14:textId="5F65020B" w:rsidR="007B6E0F" w:rsidRPr="004E2224" w:rsidRDefault="007B6E0F" w:rsidP="007B6E0F">
            <w:pPr>
              <w:jc w:val="center"/>
              <w:rPr>
                <w:rFonts w:cs="Arial"/>
                <w:color w:val="FF0000"/>
                <w:highlight w:val="yellow"/>
              </w:rPr>
            </w:pPr>
            <w:r w:rsidRPr="004D11F9">
              <w:rPr>
                <w:rFonts w:cs="Arial"/>
              </w:rPr>
              <w:t>In Accordance with CBS annex S</w:t>
            </w:r>
          </w:p>
        </w:tc>
        <w:tc>
          <w:tcPr>
            <w:tcW w:w="529" w:type="pct"/>
          </w:tcPr>
          <w:p w14:paraId="7C0B0849" w14:textId="5D97E240" w:rsidR="007B6E0F" w:rsidRPr="004E2224" w:rsidRDefault="007B6E0F" w:rsidP="007B6E0F">
            <w:pPr>
              <w:jc w:val="center"/>
              <w:rPr>
                <w:rFonts w:cs="Arial"/>
                <w:b/>
                <w:color w:val="FF0000"/>
                <w:highlight w:val="lightGray"/>
              </w:rPr>
            </w:pPr>
            <w:r w:rsidRPr="004D11F9">
              <w:rPr>
                <w:rFonts w:cs="Arial"/>
              </w:rPr>
              <w:t>In Accordance with CBS annex S</w:t>
            </w:r>
          </w:p>
        </w:tc>
        <w:tc>
          <w:tcPr>
            <w:tcW w:w="532" w:type="pct"/>
          </w:tcPr>
          <w:p w14:paraId="7C0B084A" w14:textId="47080BA1" w:rsidR="007B6E0F" w:rsidRPr="004E2224" w:rsidRDefault="007B6E0F" w:rsidP="007B6E0F">
            <w:pPr>
              <w:jc w:val="center"/>
              <w:rPr>
                <w:rFonts w:cs="Arial"/>
                <w:color w:val="FF0000"/>
                <w:highlight w:val="lightGray"/>
              </w:rPr>
            </w:pPr>
            <w:r w:rsidRPr="004D11F9">
              <w:rPr>
                <w:rFonts w:cs="Arial"/>
              </w:rPr>
              <w:t>In Accordance with CBS annex S</w:t>
            </w:r>
          </w:p>
        </w:tc>
      </w:tr>
      <w:tr w:rsidR="007B6E0F" w:rsidRPr="00B37232" w14:paraId="5F1534FC" w14:textId="77777777" w:rsidTr="003B1B73">
        <w:trPr>
          <w:jc w:val="center"/>
        </w:trPr>
        <w:tc>
          <w:tcPr>
            <w:tcW w:w="294" w:type="pct"/>
            <w:vAlign w:val="center"/>
          </w:tcPr>
          <w:p w14:paraId="303C153B" w14:textId="751B8095" w:rsidR="007B6E0F" w:rsidRDefault="007B6E0F" w:rsidP="007B6E0F">
            <w:pPr>
              <w:jc w:val="center"/>
              <w:rPr>
                <w:rFonts w:cs="Arial"/>
              </w:rPr>
            </w:pPr>
            <w:r>
              <w:rPr>
                <w:rFonts w:cs="Arial"/>
              </w:rPr>
              <w:t>10</w:t>
            </w:r>
          </w:p>
        </w:tc>
        <w:tc>
          <w:tcPr>
            <w:tcW w:w="1273" w:type="pct"/>
            <w:vAlign w:val="center"/>
          </w:tcPr>
          <w:p w14:paraId="0C074923" w14:textId="77777777" w:rsidR="007B6E0F" w:rsidRDefault="007B6E0F" w:rsidP="007B6E0F">
            <w:pPr>
              <w:jc w:val="center"/>
              <w:rPr>
                <w:rFonts w:cs="Arial"/>
              </w:rPr>
            </w:pPr>
            <w:r>
              <w:rPr>
                <w:rFonts w:cs="Arial"/>
              </w:rPr>
              <w:t>Possible Future Purchase Options:</w:t>
            </w:r>
          </w:p>
          <w:p w14:paraId="0E8D68E2" w14:textId="1AB44608" w:rsidR="007B6E0F" w:rsidRDefault="007B6E0F" w:rsidP="007B6E0F">
            <w:pPr>
              <w:jc w:val="center"/>
              <w:rPr>
                <w:rFonts w:cs="Arial"/>
                <w:b/>
              </w:rPr>
            </w:pPr>
            <w:r>
              <w:rPr>
                <w:rFonts w:cs="Arial"/>
                <w:b/>
              </w:rPr>
              <w:t xml:space="preserve">SAKER Training system </w:t>
            </w:r>
          </w:p>
          <w:p w14:paraId="61FD5D2C" w14:textId="77777777" w:rsidR="007B6E0F" w:rsidRPr="00D856FE" w:rsidRDefault="007B6E0F" w:rsidP="007B6E0F">
            <w:pPr>
              <w:jc w:val="center"/>
              <w:rPr>
                <w:rFonts w:cs="Arial"/>
                <w:b/>
              </w:rPr>
            </w:pPr>
            <w:r w:rsidRPr="00D856FE">
              <w:rPr>
                <w:rFonts w:cs="Arial"/>
                <w:b/>
              </w:rPr>
              <w:t xml:space="preserve"> (complete to CES)</w:t>
            </w:r>
          </w:p>
          <w:p w14:paraId="4FEC4E3B" w14:textId="0759A4CA" w:rsidR="007B6E0F" w:rsidRPr="001A1814" w:rsidRDefault="007B6E0F" w:rsidP="007B6E0F">
            <w:pPr>
              <w:jc w:val="center"/>
              <w:rPr>
                <w:rFonts w:cs="Arial"/>
              </w:rPr>
            </w:pPr>
            <w:r w:rsidRPr="001A1814">
              <w:rPr>
                <w:rFonts w:cs="Arial"/>
              </w:rPr>
              <w:t xml:space="preserve">The contract will provide exercisable options to allow up to </w:t>
            </w:r>
            <w:r w:rsidRPr="004E2224">
              <w:rPr>
                <w:rFonts w:cs="Arial"/>
              </w:rPr>
              <w:lastRenderedPageBreak/>
              <w:t>86,</w:t>
            </w:r>
            <w:r>
              <w:rPr>
                <w:rFonts w:cs="Arial"/>
              </w:rPr>
              <w:t>254</w:t>
            </w:r>
            <w:r w:rsidRPr="001A1814">
              <w:rPr>
                <w:rFonts w:cs="Arial"/>
              </w:rPr>
              <w:t xml:space="preserve"> additional systems to be procured to meet the Total Fleet Requirement for the </w:t>
            </w:r>
            <w:r>
              <w:rPr>
                <w:rFonts w:cs="Arial"/>
              </w:rPr>
              <w:t>SAKER</w:t>
            </w:r>
            <w:r w:rsidRPr="001A1814">
              <w:rPr>
                <w:rFonts w:cs="Arial"/>
              </w:rPr>
              <w:t xml:space="preserve"> capability.  </w:t>
            </w:r>
          </w:p>
        </w:tc>
        <w:tc>
          <w:tcPr>
            <w:tcW w:w="292" w:type="pct"/>
            <w:vAlign w:val="center"/>
          </w:tcPr>
          <w:p w14:paraId="378200D4" w14:textId="77777777" w:rsidR="007B6E0F" w:rsidRPr="00DE15BD" w:rsidRDefault="007B6E0F" w:rsidP="007B6E0F">
            <w:pPr>
              <w:jc w:val="center"/>
              <w:rPr>
                <w:rFonts w:cs="Arial"/>
              </w:rPr>
            </w:pPr>
            <w:r>
              <w:rPr>
                <w:rFonts w:cs="Arial"/>
              </w:rPr>
              <w:lastRenderedPageBreak/>
              <w:t>TBC</w:t>
            </w:r>
          </w:p>
        </w:tc>
        <w:tc>
          <w:tcPr>
            <w:tcW w:w="252" w:type="pct"/>
            <w:vAlign w:val="center"/>
          </w:tcPr>
          <w:p w14:paraId="1166A53A" w14:textId="77777777" w:rsidR="007B6E0F" w:rsidRPr="00DE15BD" w:rsidRDefault="007B6E0F" w:rsidP="007B6E0F">
            <w:pPr>
              <w:jc w:val="center"/>
              <w:rPr>
                <w:rFonts w:cs="Arial"/>
              </w:rPr>
            </w:pPr>
            <w:r>
              <w:rPr>
                <w:rFonts w:cs="Arial"/>
              </w:rPr>
              <w:t>TBC</w:t>
            </w:r>
          </w:p>
        </w:tc>
        <w:tc>
          <w:tcPr>
            <w:tcW w:w="374" w:type="pct"/>
            <w:vAlign w:val="center"/>
          </w:tcPr>
          <w:p w14:paraId="29DD5E3D" w14:textId="77777777" w:rsidR="007B6E0F" w:rsidRPr="002F7E04" w:rsidRDefault="007B6E0F" w:rsidP="007B6E0F">
            <w:pPr>
              <w:jc w:val="center"/>
              <w:rPr>
                <w:rFonts w:cs="Arial"/>
              </w:rPr>
            </w:pPr>
            <w:r>
              <w:rPr>
                <w:rFonts w:cs="Arial"/>
              </w:rPr>
              <w:t>TBC</w:t>
            </w:r>
          </w:p>
        </w:tc>
        <w:tc>
          <w:tcPr>
            <w:tcW w:w="375" w:type="pct"/>
            <w:vAlign w:val="center"/>
          </w:tcPr>
          <w:p w14:paraId="2C751E88" w14:textId="77777777" w:rsidR="007B6E0F" w:rsidRPr="002F7E04" w:rsidRDefault="007B6E0F" w:rsidP="007B6E0F">
            <w:pPr>
              <w:jc w:val="center"/>
              <w:rPr>
                <w:rFonts w:cs="Arial"/>
              </w:rPr>
            </w:pPr>
            <w:r>
              <w:rPr>
                <w:rFonts w:cs="Arial"/>
              </w:rPr>
              <w:t>Level J</w:t>
            </w:r>
          </w:p>
        </w:tc>
        <w:tc>
          <w:tcPr>
            <w:tcW w:w="585" w:type="pct"/>
            <w:vAlign w:val="center"/>
          </w:tcPr>
          <w:p w14:paraId="24210F1D" w14:textId="159532FB" w:rsidR="007B6E0F" w:rsidRPr="002F7E04" w:rsidRDefault="007B6E0F" w:rsidP="007B6E0F">
            <w:pPr>
              <w:jc w:val="center"/>
              <w:rPr>
                <w:rFonts w:cs="Arial"/>
              </w:rPr>
            </w:pPr>
            <w:r w:rsidRPr="00AB63AD">
              <w:rPr>
                <w:rFonts w:cs="Arial"/>
              </w:rPr>
              <w:t>See DEFFORM 111</w:t>
            </w:r>
          </w:p>
        </w:tc>
        <w:tc>
          <w:tcPr>
            <w:tcW w:w="494" w:type="pct"/>
          </w:tcPr>
          <w:p w14:paraId="234D9EDC" w14:textId="0D4D15D5" w:rsidR="007B6E0F" w:rsidRPr="004E2224" w:rsidRDefault="007B6E0F" w:rsidP="007B6E0F">
            <w:pPr>
              <w:jc w:val="center"/>
              <w:rPr>
                <w:rFonts w:cs="Arial"/>
                <w:color w:val="FF0000"/>
                <w:highlight w:val="yellow"/>
              </w:rPr>
            </w:pPr>
            <w:r w:rsidRPr="004D11F9">
              <w:rPr>
                <w:rFonts w:cs="Arial"/>
              </w:rPr>
              <w:t>In Accordance with CBS annex S</w:t>
            </w:r>
          </w:p>
        </w:tc>
        <w:tc>
          <w:tcPr>
            <w:tcW w:w="529" w:type="pct"/>
          </w:tcPr>
          <w:p w14:paraId="73D410CC" w14:textId="0403786D" w:rsidR="007B6E0F" w:rsidRPr="004E2224" w:rsidRDefault="007B6E0F" w:rsidP="007B6E0F">
            <w:pPr>
              <w:jc w:val="center"/>
              <w:rPr>
                <w:rFonts w:cs="Arial"/>
                <w:b/>
                <w:color w:val="FF0000"/>
                <w:highlight w:val="lightGray"/>
              </w:rPr>
            </w:pPr>
            <w:r w:rsidRPr="004D11F9">
              <w:rPr>
                <w:rFonts w:cs="Arial"/>
              </w:rPr>
              <w:t>In Accordance with CBS annex S</w:t>
            </w:r>
          </w:p>
        </w:tc>
        <w:tc>
          <w:tcPr>
            <w:tcW w:w="532" w:type="pct"/>
          </w:tcPr>
          <w:p w14:paraId="299548C3" w14:textId="5DDA2F45" w:rsidR="007B6E0F" w:rsidRPr="004E2224" w:rsidRDefault="007B6E0F" w:rsidP="007B6E0F">
            <w:pPr>
              <w:jc w:val="center"/>
              <w:rPr>
                <w:rFonts w:cs="Arial"/>
                <w:color w:val="FF0000"/>
                <w:highlight w:val="lightGray"/>
              </w:rPr>
            </w:pPr>
            <w:r w:rsidRPr="004D11F9">
              <w:rPr>
                <w:rFonts w:cs="Arial"/>
              </w:rPr>
              <w:t>In Accordance with CBS annex S</w:t>
            </w:r>
          </w:p>
        </w:tc>
      </w:tr>
      <w:tr w:rsidR="007B6E0F" w:rsidRPr="00B37232" w14:paraId="05C628F4" w14:textId="77777777" w:rsidTr="003B1B73">
        <w:trPr>
          <w:jc w:val="center"/>
        </w:trPr>
        <w:tc>
          <w:tcPr>
            <w:tcW w:w="294" w:type="pct"/>
            <w:vAlign w:val="center"/>
          </w:tcPr>
          <w:p w14:paraId="4F468A50" w14:textId="79A35868" w:rsidR="007B6E0F" w:rsidRDefault="007B6E0F" w:rsidP="007B6E0F">
            <w:pPr>
              <w:jc w:val="center"/>
              <w:rPr>
                <w:rFonts w:cs="Arial"/>
              </w:rPr>
            </w:pPr>
            <w:r>
              <w:rPr>
                <w:rFonts w:cs="Arial"/>
              </w:rPr>
              <w:t>11</w:t>
            </w:r>
          </w:p>
        </w:tc>
        <w:tc>
          <w:tcPr>
            <w:tcW w:w="1273" w:type="pct"/>
            <w:vAlign w:val="center"/>
          </w:tcPr>
          <w:p w14:paraId="6034F59A" w14:textId="77777777" w:rsidR="007B6E0F" w:rsidRDefault="007B6E0F" w:rsidP="007B6E0F">
            <w:pPr>
              <w:jc w:val="center"/>
              <w:rPr>
                <w:rFonts w:cs="Arial"/>
              </w:rPr>
            </w:pPr>
            <w:r>
              <w:rPr>
                <w:rFonts w:cs="Arial"/>
              </w:rPr>
              <w:t>Possible Future Purchase Options:</w:t>
            </w:r>
          </w:p>
          <w:p w14:paraId="6ABF0D47" w14:textId="68A03CAD" w:rsidR="007B6E0F" w:rsidRDefault="007B6E0F" w:rsidP="007B6E0F">
            <w:pPr>
              <w:jc w:val="center"/>
              <w:rPr>
                <w:rFonts w:cs="Arial"/>
                <w:b/>
              </w:rPr>
            </w:pPr>
            <w:r>
              <w:rPr>
                <w:rFonts w:cs="Arial"/>
                <w:b/>
              </w:rPr>
              <w:t xml:space="preserve">OSPREY 2 Operational system </w:t>
            </w:r>
          </w:p>
          <w:p w14:paraId="3E6D520E" w14:textId="77777777" w:rsidR="007B6E0F" w:rsidRPr="00D856FE" w:rsidRDefault="007B6E0F" w:rsidP="007B6E0F">
            <w:pPr>
              <w:jc w:val="center"/>
              <w:rPr>
                <w:rFonts w:cs="Arial"/>
                <w:b/>
              </w:rPr>
            </w:pPr>
            <w:r w:rsidRPr="00D856FE">
              <w:rPr>
                <w:rFonts w:cs="Arial"/>
                <w:b/>
              </w:rPr>
              <w:t xml:space="preserve"> (complete to CES)</w:t>
            </w:r>
          </w:p>
          <w:p w14:paraId="02F1C732" w14:textId="6FB3BB16" w:rsidR="007B6E0F" w:rsidRPr="001A1814" w:rsidRDefault="007B6E0F" w:rsidP="007B6E0F">
            <w:pPr>
              <w:jc w:val="center"/>
              <w:rPr>
                <w:rFonts w:cs="Arial"/>
              </w:rPr>
            </w:pPr>
            <w:r w:rsidRPr="001A1814">
              <w:rPr>
                <w:rFonts w:cs="Arial"/>
              </w:rPr>
              <w:t xml:space="preserve">The contract will provide exercisable options to allow up to </w:t>
            </w:r>
            <w:r w:rsidRPr="004E2224">
              <w:rPr>
                <w:rFonts w:cs="Arial"/>
              </w:rPr>
              <w:t xml:space="preserve">107,254 additional systems to be procured </w:t>
            </w:r>
            <w:r w:rsidRPr="001A1814">
              <w:rPr>
                <w:rFonts w:cs="Arial"/>
              </w:rPr>
              <w:t xml:space="preserve">to meet the Total Fleet Requirement for the </w:t>
            </w:r>
            <w:r>
              <w:rPr>
                <w:rFonts w:cs="Arial"/>
              </w:rPr>
              <w:t>SAKER</w:t>
            </w:r>
            <w:r w:rsidRPr="001A1814">
              <w:rPr>
                <w:rFonts w:cs="Arial"/>
              </w:rPr>
              <w:t xml:space="preserve"> capability.  </w:t>
            </w:r>
          </w:p>
        </w:tc>
        <w:tc>
          <w:tcPr>
            <w:tcW w:w="292" w:type="pct"/>
            <w:vAlign w:val="center"/>
          </w:tcPr>
          <w:p w14:paraId="1073700E" w14:textId="77777777" w:rsidR="007B6E0F" w:rsidRPr="00DE15BD" w:rsidRDefault="007B6E0F" w:rsidP="007B6E0F">
            <w:pPr>
              <w:jc w:val="center"/>
              <w:rPr>
                <w:rFonts w:cs="Arial"/>
              </w:rPr>
            </w:pPr>
            <w:r>
              <w:rPr>
                <w:rFonts w:cs="Arial"/>
              </w:rPr>
              <w:t>TBC</w:t>
            </w:r>
          </w:p>
        </w:tc>
        <w:tc>
          <w:tcPr>
            <w:tcW w:w="252" w:type="pct"/>
            <w:vAlign w:val="center"/>
          </w:tcPr>
          <w:p w14:paraId="379E86FB" w14:textId="77777777" w:rsidR="007B6E0F" w:rsidRPr="00DE15BD" w:rsidRDefault="007B6E0F" w:rsidP="007B6E0F">
            <w:pPr>
              <w:jc w:val="center"/>
              <w:rPr>
                <w:rFonts w:cs="Arial"/>
              </w:rPr>
            </w:pPr>
            <w:r>
              <w:rPr>
                <w:rFonts w:cs="Arial"/>
              </w:rPr>
              <w:t>TBC</w:t>
            </w:r>
          </w:p>
        </w:tc>
        <w:tc>
          <w:tcPr>
            <w:tcW w:w="374" w:type="pct"/>
            <w:vAlign w:val="center"/>
          </w:tcPr>
          <w:p w14:paraId="57AD1703" w14:textId="77777777" w:rsidR="007B6E0F" w:rsidRPr="002F7E04" w:rsidRDefault="007B6E0F" w:rsidP="007B6E0F">
            <w:pPr>
              <w:jc w:val="center"/>
              <w:rPr>
                <w:rFonts w:cs="Arial"/>
              </w:rPr>
            </w:pPr>
            <w:r>
              <w:rPr>
                <w:rFonts w:cs="Arial"/>
              </w:rPr>
              <w:t>TBC</w:t>
            </w:r>
          </w:p>
        </w:tc>
        <w:tc>
          <w:tcPr>
            <w:tcW w:w="375" w:type="pct"/>
            <w:vAlign w:val="center"/>
          </w:tcPr>
          <w:p w14:paraId="2658A10A" w14:textId="77777777" w:rsidR="007B6E0F" w:rsidRPr="002F7E04" w:rsidRDefault="007B6E0F" w:rsidP="007B6E0F">
            <w:pPr>
              <w:jc w:val="center"/>
              <w:rPr>
                <w:rFonts w:cs="Arial"/>
              </w:rPr>
            </w:pPr>
            <w:r>
              <w:rPr>
                <w:rFonts w:cs="Arial"/>
              </w:rPr>
              <w:t>Level J</w:t>
            </w:r>
          </w:p>
        </w:tc>
        <w:tc>
          <w:tcPr>
            <w:tcW w:w="585" w:type="pct"/>
            <w:vAlign w:val="center"/>
          </w:tcPr>
          <w:p w14:paraId="3126B308" w14:textId="45600BE6" w:rsidR="007B6E0F" w:rsidRPr="002F7E04" w:rsidRDefault="007B6E0F" w:rsidP="007B6E0F">
            <w:pPr>
              <w:jc w:val="center"/>
              <w:rPr>
                <w:rFonts w:cs="Arial"/>
              </w:rPr>
            </w:pPr>
            <w:r w:rsidRPr="00AB63AD">
              <w:rPr>
                <w:rFonts w:cs="Arial"/>
              </w:rPr>
              <w:t>See DEFFORM 111</w:t>
            </w:r>
          </w:p>
        </w:tc>
        <w:tc>
          <w:tcPr>
            <w:tcW w:w="494" w:type="pct"/>
          </w:tcPr>
          <w:p w14:paraId="34AF0ECD" w14:textId="1DF1D0D6" w:rsidR="007B6E0F" w:rsidRPr="004E2224" w:rsidRDefault="007B6E0F" w:rsidP="007B6E0F">
            <w:pPr>
              <w:jc w:val="center"/>
              <w:rPr>
                <w:rFonts w:cs="Arial"/>
                <w:color w:val="FF0000"/>
                <w:highlight w:val="yellow"/>
              </w:rPr>
            </w:pPr>
            <w:r w:rsidRPr="004D11F9">
              <w:rPr>
                <w:rFonts w:cs="Arial"/>
              </w:rPr>
              <w:t>In Accordance with CBS annex S</w:t>
            </w:r>
          </w:p>
        </w:tc>
        <w:tc>
          <w:tcPr>
            <w:tcW w:w="529" w:type="pct"/>
          </w:tcPr>
          <w:p w14:paraId="3AD7A098" w14:textId="034B9BAE" w:rsidR="007B6E0F" w:rsidRPr="004E2224" w:rsidRDefault="007B6E0F" w:rsidP="007B6E0F">
            <w:pPr>
              <w:jc w:val="center"/>
              <w:rPr>
                <w:rFonts w:cs="Arial"/>
                <w:b/>
                <w:color w:val="FF0000"/>
                <w:highlight w:val="lightGray"/>
              </w:rPr>
            </w:pPr>
            <w:r w:rsidRPr="004D11F9">
              <w:rPr>
                <w:rFonts w:cs="Arial"/>
              </w:rPr>
              <w:t>In Accordance with CBS annex S</w:t>
            </w:r>
          </w:p>
        </w:tc>
        <w:tc>
          <w:tcPr>
            <w:tcW w:w="532" w:type="pct"/>
          </w:tcPr>
          <w:p w14:paraId="7D38C40D" w14:textId="3D6FA268" w:rsidR="007B6E0F" w:rsidRPr="004E2224" w:rsidRDefault="007B6E0F" w:rsidP="007B6E0F">
            <w:pPr>
              <w:jc w:val="center"/>
              <w:rPr>
                <w:rFonts w:cs="Arial"/>
                <w:color w:val="FF0000"/>
                <w:highlight w:val="lightGray"/>
              </w:rPr>
            </w:pPr>
            <w:r w:rsidRPr="004D11F9">
              <w:rPr>
                <w:rFonts w:cs="Arial"/>
              </w:rPr>
              <w:t>In Accordance with CBS annex S</w:t>
            </w:r>
          </w:p>
        </w:tc>
      </w:tr>
      <w:tr w:rsidR="007B6E0F" w:rsidRPr="00B37232" w14:paraId="2B1A3EC3" w14:textId="77777777" w:rsidTr="003B1B73">
        <w:trPr>
          <w:jc w:val="center"/>
        </w:trPr>
        <w:tc>
          <w:tcPr>
            <w:tcW w:w="294" w:type="pct"/>
            <w:vAlign w:val="center"/>
          </w:tcPr>
          <w:p w14:paraId="6E2AAACC" w14:textId="18C9B94D" w:rsidR="007B6E0F" w:rsidRDefault="007B6E0F" w:rsidP="007B6E0F">
            <w:pPr>
              <w:jc w:val="center"/>
              <w:rPr>
                <w:rFonts w:cs="Arial"/>
              </w:rPr>
            </w:pPr>
            <w:r>
              <w:rPr>
                <w:rFonts w:cs="Arial"/>
              </w:rPr>
              <w:t>12</w:t>
            </w:r>
          </w:p>
        </w:tc>
        <w:tc>
          <w:tcPr>
            <w:tcW w:w="1273" w:type="pct"/>
            <w:vAlign w:val="center"/>
          </w:tcPr>
          <w:p w14:paraId="75E74519" w14:textId="77777777" w:rsidR="007B6E0F" w:rsidRDefault="007B6E0F" w:rsidP="007B6E0F">
            <w:pPr>
              <w:jc w:val="center"/>
              <w:rPr>
                <w:rFonts w:cs="Arial"/>
              </w:rPr>
            </w:pPr>
            <w:r>
              <w:rPr>
                <w:rFonts w:cs="Arial"/>
              </w:rPr>
              <w:t>Possible Future Purchase Options:</w:t>
            </w:r>
          </w:p>
          <w:p w14:paraId="4452CCFD" w14:textId="09A455B0" w:rsidR="007B6E0F" w:rsidRDefault="007B6E0F" w:rsidP="007B6E0F">
            <w:pPr>
              <w:jc w:val="center"/>
              <w:rPr>
                <w:rFonts w:cs="Arial"/>
                <w:b/>
              </w:rPr>
            </w:pPr>
            <w:r>
              <w:rPr>
                <w:rFonts w:cs="Arial"/>
                <w:b/>
              </w:rPr>
              <w:t xml:space="preserve">OSPREY 2 Training system </w:t>
            </w:r>
          </w:p>
          <w:p w14:paraId="378ED7F5" w14:textId="77777777" w:rsidR="007B6E0F" w:rsidRPr="00D856FE" w:rsidRDefault="007B6E0F" w:rsidP="007B6E0F">
            <w:pPr>
              <w:jc w:val="center"/>
              <w:rPr>
                <w:rFonts w:cs="Arial"/>
                <w:b/>
              </w:rPr>
            </w:pPr>
            <w:r w:rsidRPr="00D856FE">
              <w:rPr>
                <w:rFonts w:cs="Arial"/>
                <w:b/>
              </w:rPr>
              <w:t xml:space="preserve"> (complete to CES)</w:t>
            </w:r>
          </w:p>
          <w:p w14:paraId="7DFFA7DE" w14:textId="73446AD6" w:rsidR="007B6E0F" w:rsidRPr="001A1814" w:rsidRDefault="007B6E0F" w:rsidP="007B6E0F">
            <w:pPr>
              <w:jc w:val="center"/>
              <w:rPr>
                <w:rFonts w:cs="Arial"/>
              </w:rPr>
            </w:pPr>
            <w:r w:rsidRPr="001A1814">
              <w:rPr>
                <w:rFonts w:cs="Arial"/>
              </w:rPr>
              <w:t xml:space="preserve">The contract will provide </w:t>
            </w:r>
            <w:r w:rsidRPr="004E2224">
              <w:rPr>
                <w:rFonts w:cs="Arial"/>
              </w:rPr>
              <w:t xml:space="preserve">exercisable options to allow up to 107,254 </w:t>
            </w:r>
            <w:r w:rsidRPr="001A1814">
              <w:rPr>
                <w:rFonts w:cs="Arial"/>
              </w:rPr>
              <w:t xml:space="preserve">additional systems to be procured to meet the Total Fleet Requirement for the </w:t>
            </w:r>
            <w:r>
              <w:rPr>
                <w:rFonts w:cs="Arial"/>
              </w:rPr>
              <w:t>SAKER</w:t>
            </w:r>
            <w:r w:rsidRPr="001A1814">
              <w:rPr>
                <w:rFonts w:cs="Arial"/>
              </w:rPr>
              <w:t xml:space="preserve"> capability.  </w:t>
            </w:r>
          </w:p>
        </w:tc>
        <w:tc>
          <w:tcPr>
            <w:tcW w:w="292" w:type="pct"/>
            <w:vAlign w:val="center"/>
          </w:tcPr>
          <w:p w14:paraId="53D7F5FE" w14:textId="77777777" w:rsidR="007B6E0F" w:rsidRPr="00DE15BD" w:rsidRDefault="007B6E0F" w:rsidP="007B6E0F">
            <w:pPr>
              <w:jc w:val="center"/>
              <w:rPr>
                <w:rFonts w:cs="Arial"/>
              </w:rPr>
            </w:pPr>
            <w:r>
              <w:rPr>
                <w:rFonts w:cs="Arial"/>
              </w:rPr>
              <w:t>TBC</w:t>
            </w:r>
          </w:p>
        </w:tc>
        <w:tc>
          <w:tcPr>
            <w:tcW w:w="252" w:type="pct"/>
            <w:vAlign w:val="center"/>
          </w:tcPr>
          <w:p w14:paraId="1F050557" w14:textId="77777777" w:rsidR="007B6E0F" w:rsidRPr="00DE15BD" w:rsidRDefault="007B6E0F" w:rsidP="007B6E0F">
            <w:pPr>
              <w:jc w:val="center"/>
              <w:rPr>
                <w:rFonts w:cs="Arial"/>
              </w:rPr>
            </w:pPr>
            <w:r>
              <w:rPr>
                <w:rFonts w:cs="Arial"/>
              </w:rPr>
              <w:t>TBC</w:t>
            </w:r>
          </w:p>
        </w:tc>
        <w:tc>
          <w:tcPr>
            <w:tcW w:w="374" w:type="pct"/>
            <w:vAlign w:val="center"/>
          </w:tcPr>
          <w:p w14:paraId="1EAA9BF2" w14:textId="77777777" w:rsidR="007B6E0F" w:rsidRPr="002F7E04" w:rsidRDefault="007B6E0F" w:rsidP="007B6E0F">
            <w:pPr>
              <w:jc w:val="center"/>
              <w:rPr>
                <w:rFonts w:cs="Arial"/>
              </w:rPr>
            </w:pPr>
            <w:r>
              <w:rPr>
                <w:rFonts w:cs="Arial"/>
              </w:rPr>
              <w:t>TBC</w:t>
            </w:r>
          </w:p>
        </w:tc>
        <w:tc>
          <w:tcPr>
            <w:tcW w:w="375" w:type="pct"/>
            <w:vAlign w:val="center"/>
          </w:tcPr>
          <w:p w14:paraId="122D5561" w14:textId="77777777" w:rsidR="007B6E0F" w:rsidRPr="002F7E04" w:rsidRDefault="007B6E0F" w:rsidP="007B6E0F">
            <w:pPr>
              <w:jc w:val="center"/>
              <w:rPr>
                <w:rFonts w:cs="Arial"/>
              </w:rPr>
            </w:pPr>
            <w:r>
              <w:rPr>
                <w:rFonts w:cs="Arial"/>
              </w:rPr>
              <w:t>Level J</w:t>
            </w:r>
          </w:p>
        </w:tc>
        <w:tc>
          <w:tcPr>
            <w:tcW w:w="585" w:type="pct"/>
            <w:vAlign w:val="center"/>
          </w:tcPr>
          <w:p w14:paraId="70312222" w14:textId="3B0A5D1B" w:rsidR="007B6E0F" w:rsidRPr="002F7E04" w:rsidRDefault="007B6E0F" w:rsidP="007B6E0F">
            <w:pPr>
              <w:jc w:val="center"/>
              <w:rPr>
                <w:rFonts w:cs="Arial"/>
              </w:rPr>
            </w:pPr>
            <w:r w:rsidRPr="00AB63AD">
              <w:rPr>
                <w:rFonts w:cs="Arial"/>
              </w:rPr>
              <w:t>See DEFFORM 111</w:t>
            </w:r>
          </w:p>
        </w:tc>
        <w:tc>
          <w:tcPr>
            <w:tcW w:w="494" w:type="pct"/>
          </w:tcPr>
          <w:p w14:paraId="27F75F86" w14:textId="4F2C0737" w:rsidR="007B6E0F" w:rsidRPr="004E2224" w:rsidRDefault="007B6E0F" w:rsidP="007B6E0F">
            <w:pPr>
              <w:jc w:val="center"/>
              <w:rPr>
                <w:rFonts w:cs="Arial"/>
                <w:color w:val="FF0000"/>
                <w:highlight w:val="yellow"/>
              </w:rPr>
            </w:pPr>
            <w:r w:rsidRPr="003F6AA3">
              <w:rPr>
                <w:rFonts w:cs="Arial"/>
              </w:rPr>
              <w:t>In Accordance with CBS annex S</w:t>
            </w:r>
          </w:p>
        </w:tc>
        <w:tc>
          <w:tcPr>
            <w:tcW w:w="529" w:type="pct"/>
          </w:tcPr>
          <w:p w14:paraId="5818642E" w14:textId="77C993BF" w:rsidR="007B6E0F" w:rsidRPr="004E2224" w:rsidRDefault="007B6E0F" w:rsidP="007B6E0F">
            <w:pPr>
              <w:jc w:val="center"/>
              <w:rPr>
                <w:rFonts w:cs="Arial"/>
                <w:b/>
                <w:color w:val="FF0000"/>
                <w:highlight w:val="lightGray"/>
              </w:rPr>
            </w:pPr>
            <w:r w:rsidRPr="003F6AA3">
              <w:rPr>
                <w:rFonts w:cs="Arial"/>
              </w:rPr>
              <w:t>In Accordance with CBS annex S</w:t>
            </w:r>
          </w:p>
        </w:tc>
        <w:tc>
          <w:tcPr>
            <w:tcW w:w="532" w:type="pct"/>
          </w:tcPr>
          <w:p w14:paraId="3AC82402" w14:textId="308E18B6" w:rsidR="007B6E0F" w:rsidRPr="004E2224" w:rsidRDefault="007B6E0F" w:rsidP="007B6E0F">
            <w:pPr>
              <w:jc w:val="center"/>
              <w:rPr>
                <w:rFonts w:cs="Arial"/>
                <w:color w:val="FF0000"/>
                <w:highlight w:val="lightGray"/>
              </w:rPr>
            </w:pPr>
            <w:r w:rsidRPr="003F6AA3">
              <w:rPr>
                <w:rFonts w:cs="Arial"/>
              </w:rPr>
              <w:t>In Accordance with CBS annex S</w:t>
            </w:r>
          </w:p>
        </w:tc>
      </w:tr>
      <w:tr w:rsidR="007B6E0F" w:rsidRPr="00B37232" w14:paraId="3D11E277" w14:textId="77777777" w:rsidTr="003B1B73">
        <w:trPr>
          <w:jc w:val="center"/>
        </w:trPr>
        <w:tc>
          <w:tcPr>
            <w:tcW w:w="294" w:type="pct"/>
            <w:vAlign w:val="center"/>
          </w:tcPr>
          <w:p w14:paraId="7AAFBB37" w14:textId="6A9247BC" w:rsidR="007B6E0F" w:rsidRDefault="007B6E0F" w:rsidP="007B6E0F">
            <w:pPr>
              <w:jc w:val="center"/>
              <w:rPr>
                <w:rFonts w:cs="Arial"/>
              </w:rPr>
            </w:pPr>
            <w:r>
              <w:rPr>
                <w:rFonts w:cs="Arial"/>
              </w:rPr>
              <w:t>13</w:t>
            </w:r>
          </w:p>
        </w:tc>
        <w:tc>
          <w:tcPr>
            <w:tcW w:w="1273" w:type="pct"/>
            <w:vAlign w:val="center"/>
          </w:tcPr>
          <w:p w14:paraId="42AE1E46" w14:textId="77777777" w:rsidR="007B6E0F" w:rsidRPr="00444A6B" w:rsidRDefault="007B6E0F" w:rsidP="007B6E0F">
            <w:pPr>
              <w:jc w:val="center"/>
              <w:rPr>
                <w:rFonts w:cs="Arial"/>
              </w:rPr>
            </w:pPr>
            <w:r w:rsidRPr="00444A6B">
              <w:rPr>
                <w:rFonts w:cs="Arial"/>
              </w:rPr>
              <w:t>Possible Future Purchase Options:</w:t>
            </w:r>
          </w:p>
          <w:p w14:paraId="2CCC2F7C" w14:textId="77777777" w:rsidR="007B6E0F" w:rsidRPr="00444A6B" w:rsidRDefault="007B6E0F" w:rsidP="007B6E0F">
            <w:pPr>
              <w:jc w:val="center"/>
              <w:rPr>
                <w:rFonts w:cs="Arial"/>
                <w:b/>
              </w:rPr>
            </w:pPr>
            <w:r>
              <w:rPr>
                <w:rFonts w:cs="Arial"/>
                <w:b/>
              </w:rPr>
              <w:t xml:space="preserve">SAKER Spares (Level 1, 2 </w:t>
            </w:r>
            <w:r w:rsidRPr="00444A6B">
              <w:rPr>
                <w:rFonts w:cs="Arial"/>
                <w:b/>
              </w:rPr>
              <w:t xml:space="preserve">&amp; </w:t>
            </w:r>
            <w:r>
              <w:rPr>
                <w:rFonts w:cs="Arial"/>
                <w:b/>
              </w:rPr>
              <w:t>3</w:t>
            </w:r>
            <w:r w:rsidRPr="00444A6B">
              <w:rPr>
                <w:rFonts w:cs="Arial"/>
                <w:b/>
              </w:rPr>
              <w:t>)</w:t>
            </w:r>
          </w:p>
          <w:p w14:paraId="30466989" w14:textId="77777777" w:rsidR="007B6E0F" w:rsidRPr="00444A6B" w:rsidRDefault="007B6E0F" w:rsidP="007B6E0F">
            <w:pPr>
              <w:jc w:val="center"/>
              <w:rPr>
                <w:rFonts w:cs="Arial"/>
              </w:rPr>
            </w:pPr>
            <w:r>
              <w:rPr>
                <w:rFonts w:cs="Arial"/>
              </w:rPr>
              <w:t>of undefined quantities</w:t>
            </w:r>
          </w:p>
          <w:p w14:paraId="184B7D2C" w14:textId="77777777" w:rsidR="007B6E0F" w:rsidRPr="00444A6B" w:rsidRDefault="007B6E0F" w:rsidP="007B6E0F">
            <w:pPr>
              <w:jc w:val="center"/>
              <w:rPr>
                <w:rFonts w:cs="Arial"/>
              </w:rPr>
            </w:pPr>
          </w:p>
        </w:tc>
        <w:tc>
          <w:tcPr>
            <w:tcW w:w="292" w:type="pct"/>
            <w:vAlign w:val="center"/>
          </w:tcPr>
          <w:p w14:paraId="230DB0A4" w14:textId="77777777" w:rsidR="007B6E0F" w:rsidRPr="00DE15BD" w:rsidRDefault="007B6E0F" w:rsidP="007B6E0F">
            <w:pPr>
              <w:jc w:val="center"/>
              <w:rPr>
                <w:rFonts w:cs="Arial"/>
              </w:rPr>
            </w:pPr>
            <w:r>
              <w:rPr>
                <w:rFonts w:cs="Arial"/>
              </w:rPr>
              <w:t>TBC</w:t>
            </w:r>
          </w:p>
        </w:tc>
        <w:tc>
          <w:tcPr>
            <w:tcW w:w="252" w:type="pct"/>
            <w:vAlign w:val="center"/>
          </w:tcPr>
          <w:p w14:paraId="5F3E4B22" w14:textId="77777777" w:rsidR="007B6E0F" w:rsidRPr="00DE15BD" w:rsidRDefault="007B6E0F" w:rsidP="007B6E0F">
            <w:pPr>
              <w:jc w:val="center"/>
              <w:rPr>
                <w:rFonts w:cs="Arial"/>
              </w:rPr>
            </w:pPr>
            <w:r>
              <w:rPr>
                <w:rFonts w:cs="Arial"/>
              </w:rPr>
              <w:t>TBC</w:t>
            </w:r>
          </w:p>
        </w:tc>
        <w:tc>
          <w:tcPr>
            <w:tcW w:w="374" w:type="pct"/>
            <w:vAlign w:val="center"/>
          </w:tcPr>
          <w:p w14:paraId="73D54318" w14:textId="77777777" w:rsidR="007B6E0F" w:rsidRPr="002F7E04" w:rsidRDefault="007B6E0F" w:rsidP="007B6E0F">
            <w:pPr>
              <w:jc w:val="center"/>
              <w:rPr>
                <w:rFonts w:cs="Arial"/>
              </w:rPr>
            </w:pPr>
            <w:r>
              <w:rPr>
                <w:rFonts w:cs="Arial"/>
              </w:rPr>
              <w:t>TBC</w:t>
            </w:r>
          </w:p>
        </w:tc>
        <w:tc>
          <w:tcPr>
            <w:tcW w:w="375" w:type="pct"/>
            <w:vAlign w:val="center"/>
          </w:tcPr>
          <w:p w14:paraId="577BF790" w14:textId="77777777" w:rsidR="007B6E0F" w:rsidRPr="002F7E04" w:rsidRDefault="007B6E0F" w:rsidP="007B6E0F">
            <w:pPr>
              <w:jc w:val="center"/>
              <w:rPr>
                <w:rFonts w:cs="Arial"/>
              </w:rPr>
            </w:pPr>
            <w:r>
              <w:rPr>
                <w:rFonts w:cs="Arial"/>
              </w:rPr>
              <w:t>Level J</w:t>
            </w:r>
          </w:p>
        </w:tc>
        <w:tc>
          <w:tcPr>
            <w:tcW w:w="585" w:type="pct"/>
            <w:vAlign w:val="center"/>
          </w:tcPr>
          <w:p w14:paraId="49D5354A" w14:textId="69CDEFB6" w:rsidR="007B6E0F" w:rsidRPr="002F7E04" w:rsidRDefault="007B6E0F" w:rsidP="007B6E0F">
            <w:pPr>
              <w:jc w:val="center"/>
              <w:rPr>
                <w:rFonts w:cs="Arial"/>
              </w:rPr>
            </w:pPr>
            <w:r w:rsidRPr="00AB63AD">
              <w:rPr>
                <w:rFonts w:cs="Arial"/>
              </w:rPr>
              <w:t>See DEFFORM 111</w:t>
            </w:r>
          </w:p>
        </w:tc>
        <w:tc>
          <w:tcPr>
            <w:tcW w:w="494" w:type="pct"/>
          </w:tcPr>
          <w:p w14:paraId="136A39E4" w14:textId="47AA0A98" w:rsidR="007B6E0F" w:rsidRPr="004E2224" w:rsidRDefault="007B6E0F" w:rsidP="007B6E0F">
            <w:pPr>
              <w:jc w:val="center"/>
              <w:rPr>
                <w:rFonts w:cs="Arial"/>
                <w:color w:val="FF0000"/>
                <w:highlight w:val="yellow"/>
              </w:rPr>
            </w:pPr>
            <w:r w:rsidRPr="00981B1E">
              <w:rPr>
                <w:rFonts w:cs="Arial"/>
              </w:rPr>
              <w:t>In Accordance with CBS annex S</w:t>
            </w:r>
          </w:p>
        </w:tc>
        <w:tc>
          <w:tcPr>
            <w:tcW w:w="529" w:type="pct"/>
          </w:tcPr>
          <w:p w14:paraId="6D3BA9C8" w14:textId="04FE25CC" w:rsidR="007B6E0F" w:rsidRPr="004E2224" w:rsidRDefault="007B6E0F" w:rsidP="007B6E0F">
            <w:pPr>
              <w:jc w:val="center"/>
              <w:rPr>
                <w:rFonts w:cs="Arial"/>
                <w:b/>
                <w:color w:val="FF0000"/>
                <w:highlight w:val="lightGray"/>
              </w:rPr>
            </w:pPr>
            <w:r w:rsidRPr="00981B1E">
              <w:rPr>
                <w:rFonts w:cs="Arial"/>
              </w:rPr>
              <w:t>In Accordance with CBS annex S</w:t>
            </w:r>
          </w:p>
        </w:tc>
        <w:tc>
          <w:tcPr>
            <w:tcW w:w="532" w:type="pct"/>
          </w:tcPr>
          <w:p w14:paraId="24ED4236" w14:textId="0E45E68C" w:rsidR="007B6E0F" w:rsidRPr="004E2224" w:rsidRDefault="007B6E0F" w:rsidP="007B6E0F">
            <w:pPr>
              <w:jc w:val="center"/>
              <w:rPr>
                <w:rFonts w:cs="Arial"/>
                <w:color w:val="FF0000"/>
                <w:highlight w:val="lightGray"/>
              </w:rPr>
            </w:pPr>
            <w:r w:rsidRPr="00981B1E">
              <w:rPr>
                <w:rFonts w:cs="Arial"/>
              </w:rPr>
              <w:t>In Accordance with CBS annex S</w:t>
            </w:r>
          </w:p>
        </w:tc>
      </w:tr>
      <w:tr w:rsidR="0010044A" w:rsidRPr="00B37232" w14:paraId="7C0B085A" w14:textId="77777777" w:rsidTr="003B1B73">
        <w:trPr>
          <w:jc w:val="center"/>
        </w:trPr>
        <w:tc>
          <w:tcPr>
            <w:tcW w:w="294" w:type="pct"/>
            <w:vAlign w:val="center"/>
          </w:tcPr>
          <w:p w14:paraId="7C0B084C" w14:textId="76007CE0" w:rsidR="0010044A" w:rsidRDefault="0010044A" w:rsidP="0010044A">
            <w:pPr>
              <w:jc w:val="center"/>
              <w:rPr>
                <w:rFonts w:cs="Arial"/>
              </w:rPr>
            </w:pPr>
            <w:r>
              <w:rPr>
                <w:rFonts w:cs="Arial"/>
              </w:rPr>
              <w:t>14</w:t>
            </w:r>
          </w:p>
        </w:tc>
        <w:tc>
          <w:tcPr>
            <w:tcW w:w="1273" w:type="pct"/>
            <w:vAlign w:val="center"/>
          </w:tcPr>
          <w:p w14:paraId="7C0B084D" w14:textId="77777777" w:rsidR="0010044A" w:rsidRPr="00444A6B" w:rsidRDefault="0010044A" w:rsidP="0010044A">
            <w:pPr>
              <w:jc w:val="center"/>
              <w:rPr>
                <w:rFonts w:cs="Arial"/>
              </w:rPr>
            </w:pPr>
            <w:r w:rsidRPr="00444A6B">
              <w:rPr>
                <w:rFonts w:cs="Arial"/>
              </w:rPr>
              <w:t>Possible Future Purchase Options:</w:t>
            </w:r>
          </w:p>
          <w:p w14:paraId="7C0B084E" w14:textId="3BD6DD11" w:rsidR="0010044A" w:rsidRPr="00444A6B" w:rsidRDefault="0010044A" w:rsidP="0010044A">
            <w:pPr>
              <w:jc w:val="center"/>
              <w:rPr>
                <w:rFonts w:cs="Arial"/>
                <w:b/>
              </w:rPr>
            </w:pPr>
            <w:r>
              <w:rPr>
                <w:rFonts w:cs="Arial"/>
                <w:b/>
              </w:rPr>
              <w:t xml:space="preserve">OSPREY 2 Spares (Level 1, 2 </w:t>
            </w:r>
            <w:r w:rsidRPr="00444A6B">
              <w:rPr>
                <w:rFonts w:cs="Arial"/>
                <w:b/>
              </w:rPr>
              <w:t xml:space="preserve">&amp; </w:t>
            </w:r>
            <w:r>
              <w:rPr>
                <w:rFonts w:cs="Arial"/>
                <w:b/>
              </w:rPr>
              <w:t>3</w:t>
            </w:r>
            <w:r w:rsidRPr="00444A6B">
              <w:rPr>
                <w:rFonts w:cs="Arial"/>
                <w:b/>
              </w:rPr>
              <w:t>)</w:t>
            </w:r>
          </w:p>
          <w:p w14:paraId="7C0B084F" w14:textId="2480CEBA" w:rsidR="0010044A" w:rsidRPr="00444A6B" w:rsidRDefault="0010044A" w:rsidP="0010044A">
            <w:pPr>
              <w:jc w:val="center"/>
              <w:rPr>
                <w:rFonts w:cs="Arial"/>
              </w:rPr>
            </w:pPr>
            <w:r>
              <w:rPr>
                <w:rFonts w:cs="Arial"/>
              </w:rPr>
              <w:lastRenderedPageBreak/>
              <w:t>of undefined quantities</w:t>
            </w:r>
          </w:p>
          <w:p w14:paraId="7C0B0851" w14:textId="1A6135A9" w:rsidR="0010044A" w:rsidRPr="00444A6B" w:rsidRDefault="0010044A" w:rsidP="0010044A">
            <w:pPr>
              <w:jc w:val="center"/>
              <w:rPr>
                <w:rFonts w:cs="Arial"/>
              </w:rPr>
            </w:pPr>
          </w:p>
        </w:tc>
        <w:tc>
          <w:tcPr>
            <w:tcW w:w="292" w:type="pct"/>
            <w:vAlign w:val="center"/>
          </w:tcPr>
          <w:p w14:paraId="7C0B0852" w14:textId="15DDA2CA" w:rsidR="0010044A" w:rsidRPr="00DE15BD" w:rsidRDefault="0010044A" w:rsidP="0010044A">
            <w:pPr>
              <w:jc w:val="center"/>
              <w:rPr>
                <w:rFonts w:cs="Arial"/>
              </w:rPr>
            </w:pPr>
            <w:r>
              <w:rPr>
                <w:rFonts w:cs="Arial"/>
              </w:rPr>
              <w:lastRenderedPageBreak/>
              <w:t>TBC</w:t>
            </w:r>
          </w:p>
        </w:tc>
        <w:tc>
          <w:tcPr>
            <w:tcW w:w="252" w:type="pct"/>
            <w:vAlign w:val="center"/>
          </w:tcPr>
          <w:p w14:paraId="7C0B0853" w14:textId="6DC00E7F" w:rsidR="0010044A" w:rsidRPr="00DE15BD" w:rsidRDefault="0010044A" w:rsidP="0010044A">
            <w:pPr>
              <w:jc w:val="center"/>
              <w:rPr>
                <w:rFonts w:cs="Arial"/>
              </w:rPr>
            </w:pPr>
            <w:r>
              <w:rPr>
                <w:rFonts w:cs="Arial"/>
              </w:rPr>
              <w:t>TBC</w:t>
            </w:r>
          </w:p>
        </w:tc>
        <w:tc>
          <w:tcPr>
            <w:tcW w:w="374" w:type="pct"/>
            <w:vAlign w:val="center"/>
          </w:tcPr>
          <w:p w14:paraId="7C0B0854" w14:textId="6F87B035" w:rsidR="0010044A" w:rsidRPr="002F7E04" w:rsidRDefault="0010044A" w:rsidP="0010044A">
            <w:pPr>
              <w:jc w:val="center"/>
              <w:rPr>
                <w:rFonts w:cs="Arial"/>
              </w:rPr>
            </w:pPr>
            <w:r>
              <w:rPr>
                <w:rFonts w:cs="Arial"/>
              </w:rPr>
              <w:t>TBC</w:t>
            </w:r>
          </w:p>
        </w:tc>
        <w:tc>
          <w:tcPr>
            <w:tcW w:w="375" w:type="pct"/>
            <w:vAlign w:val="center"/>
          </w:tcPr>
          <w:p w14:paraId="7C0B0855" w14:textId="6DA90DCA" w:rsidR="0010044A" w:rsidRPr="002F7E04" w:rsidRDefault="0010044A" w:rsidP="0010044A">
            <w:pPr>
              <w:jc w:val="center"/>
              <w:rPr>
                <w:rFonts w:cs="Arial"/>
              </w:rPr>
            </w:pPr>
            <w:r>
              <w:rPr>
                <w:rFonts w:cs="Arial"/>
              </w:rPr>
              <w:t>Level J</w:t>
            </w:r>
          </w:p>
        </w:tc>
        <w:tc>
          <w:tcPr>
            <w:tcW w:w="585" w:type="pct"/>
            <w:vAlign w:val="center"/>
          </w:tcPr>
          <w:p w14:paraId="7C0B0856" w14:textId="52577460" w:rsidR="0010044A" w:rsidRPr="002F7E04" w:rsidRDefault="0010044A" w:rsidP="007B6E0F">
            <w:pPr>
              <w:jc w:val="center"/>
              <w:rPr>
                <w:rFonts w:cs="Arial"/>
              </w:rPr>
            </w:pPr>
            <w:r w:rsidRPr="00AB63AD">
              <w:rPr>
                <w:rFonts w:cs="Arial"/>
              </w:rPr>
              <w:t>See DEFFORM 111</w:t>
            </w:r>
          </w:p>
        </w:tc>
        <w:tc>
          <w:tcPr>
            <w:tcW w:w="494" w:type="pct"/>
          </w:tcPr>
          <w:p w14:paraId="7C0B0857" w14:textId="00BF0BFA" w:rsidR="0010044A" w:rsidRPr="004E2224" w:rsidRDefault="007B6E0F" w:rsidP="0010044A">
            <w:pPr>
              <w:jc w:val="center"/>
              <w:rPr>
                <w:rFonts w:cs="Arial"/>
                <w:color w:val="FF0000"/>
                <w:highlight w:val="yellow"/>
              </w:rPr>
            </w:pPr>
            <w:r>
              <w:rPr>
                <w:rFonts w:cs="Arial"/>
              </w:rPr>
              <w:t>In Accordance with CBS annex S</w:t>
            </w:r>
          </w:p>
        </w:tc>
        <w:tc>
          <w:tcPr>
            <w:tcW w:w="529" w:type="pct"/>
          </w:tcPr>
          <w:p w14:paraId="7C0B0858" w14:textId="2C041D30" w:rsidR="0010044A" w:rsidRPr="004E2224" w:rsidRDefault="007B6E0F" w:rsidP="0010044A">
            <w:pPr>
              <w:jc w:val="center"/>
              <w:rPr>
                <w:rFonts w:cs="Arial"/>
                <w:b/>
                <w:color w:val="FF0000"/>
                <w:highlight w:val="lightGray"/>
              </w:rPr>
            </w:pPr>
            <w:r>
              <w:rPr>
                <w:rFonts w:cs="Arial"/>
              </w:rPr>
              <w:t>In Accordance with CBS annex S</w:t>
            </w:r>
          </w:p>
        </w:tc>
        <w:tc>
          <w:tcPr>
            <w:tcW w:w="532" w:type="pct"/>
          </w:tcPr>
          <w:p w14:paraId="7C0B0859" w14:textId="157A7B7E" w:rsidR="0010044A" w:rsidRPr="004E2224" w:rsidRDefault="007B6E0F" w:rsidP="0010044A">
            <w:pPr>
              <w:jc w:val="center"/>
              <w:rPr>
                <w:rFonts w:cs="Arial"/>
                <w:color w:val="FF0000"/>
                <w:highlight w:val="lightGray"/>
              </w:rPr>
            </w:pPr>
            <w:r>
              <w:rPr>
                <w:rFonts w:cs="Arial"/>
              </w:rPr>
              <w:t>In Accordance with CBS annex S</w:t>
            </w:r>
          </w:p>
        </w:tc>
      </w:tr>
      <w:bookmarkEnd w:id="8"/>
      <w:tr w:rsidR="009C3F7B" w:rsidRPr="00B37232" w14:paraId="2BC96E0C" w14:textId="77777777" w:rsidTr="003B1B73">
        <w:trPr>
          <w:jc w:val="center"/>
        </w:trPr>
        <w:tc>
          <w:tcPr>
            <w:tcW w:w="294" w:type="pct"/>
            <w:vAlign w:val="center"/>
          </w:tcPr>
          <w:p w14:paraId="201BFE0E" w14:textId="2D3628E2" w:rsidR="009C3F7B" w:rsidRDefault="009C3F7B" w:rsidP="009C3F7B">
            <w:pPr>
              <w:jc w:val="center"/>
              <w:rPr>
                <w:rFonts w:cs="Arial"/>
              </w:rPr>
            </w:pPr>
            <w:r>
              <w:rPr>
                <w:rFonts w:cs="Arial"/>
              </w:rPr>
              <w:t>15</w:t>
            </w:r>
          </w:p>
        </w:tc>
        <w:tc>
          <w:tcPr>
            <w:tcW w:w="1273" w:type="pct"/>
            <w:vAlign w:val="center"/>
          </w:tcPr>
          <w:p w14:paraId="6CEE11CF" w14:textId="0FCC45DF" w:rsidR="009C3F7B" w:rsidRPr="009C3F7B" w:rsidRDefault="009C3F7B" w:rsidP="009C3F7B">
            <w:pPr>
              <w:jc w:val="center"/>
              <w:rPr>
                <w:rFonts w:cs="Arial"/>
                <w:b/>
              </w:rPr>
            </w:pPr>
            <w:r w:rsidRPr="009C3F7B">
              <w:rPr>
                <w:rFonts w:cs="Arial"/>
                <w:b/>
              </w:rPr>
              <w:t>Post Design Services</w:t>
            </w:r>
          </w:p>
        </w:tc>
        <w:tc>
          <w:tcPr>
            <w:tcW w:w="292" w:type="pct"/>
            <w:vAlign w:val="center"/>
          </w:tcPr>
          <w:p w14:paraId="042E3148" w14:textId="3D4FCB52" w:rsidR="009C3F7B" w:rsidRDefault="009C3F7B" w:rsidP="009C3F7B">
            <w:pPr>
              <w:jc w:val="center"/>
              <w:rPr>
                <w:rFonts w:cs="Arial"/>
              </w:rPr>
            </w:pPr>
            <w:r>
              <w:rPr>
                <w:rFonts w:cs="Arial"/>
              </w:rPr>
              <w:t>N/A</w:t>
            </w:r>
          </w:p>
        </w:tc>
        <w:tc>
          <w:tcPr>
            <w:tcW w:w="252" w:type="pct"/>
            <w:vAlign w:val="center"/>
          </w:tcPr>
          <w:p w14:paraId="7B254D07" w14:textId="2C82F441" w:rsidR="009C3F7B" w:rsidRDefault="009C3F7B" w:rsidP="009C3F7B">
            <w:pPr>
              <w:jc w:val="center"/>
              <w:rPr>
                <w:rFonts w:cs="Arial"/>
              </w:rPr>
            </w:pPr>
            <w:r>
              <w:rPr>
                <w:rFonts w:cs="Arial"/>
              </w:rPr>
              <w:t>N/A</w:t>
            </w:r>
          </w:p>
        </w:tc>
        <w:tc>
          <w:tcPr>
            <w:tcW w:w="374" w:type="pct"/>
            <w:vAlign w:val="center"/>
          </w:tcPr>
          <w:p w14:paraId="6108F662" w14:textId="36E1202E" w:rsidR="009C3F7B" w:rsidRDefault="009C3F7B" w:rsidP="009C3F7B">
            <w:pPr>
              <w:jc w:val="center"/>
              <w:rPr>
                <w:rFonts w:cs="Arial"/>
              </w:rPr>
            </w:pPr>
            <w:r>
              <w:rPr>
                <w:rFonts w:cs="Arial"/>
              </w:rPr>
              <w:t>1</w:t>
            </w:r>
          </w:p>
        </w:tc>
        <w:tc>
          <w:tcPr>
            <w:tcW w:w="375" w:type="pct"/>
            <w:vAlign w:val="center"/>
          </w:tcPr>
          <w:p w14:paraId="2FE0FCB9" w14:textId="759C51E2" w:rsidR="009C3F7B" w:rsidRDefault="009C3F7B" w:rsidP="009C3F7B">
            <w:pPr>
              <w:jc w:val="center"/>
              <w:rPr>
                <w:rFonts w:cs="Arial"/>
              </w:rPr>
            </w:pPr>
            <w:r>
              <w:rPr>
                <w:rFonts w:cs="Arial"/>
              </w:rPr>
              <w:t>N/A</w:t>
            </w:r>
          </w:p>
        </w:tc>
        <w:tc>
          <w:tcPr>
            <w:tcW w:w="585" w:type="pct"/>
            <w:vAlign w:val="center"/>
          </w:tcPr>
          <w:p w14:paraId="654C06FE" w14:textId="08FE4EC1" w:rsidR="009C3F7B" w:rsidRPr="00AB63AD" w:rsidRDefault="009C3F7B" w:rsidP="009C3F7B">
            <w:pPr>
              <w:jc w:val="center"/>
              <w:rPr>
                <w:rFonts w:cs="Arial"/>
              </w:rPr>
            </w:pPr>
            <w:r>
              <w:rPr>
                <w:rFonts w:cs="Arial"/>
              </w:rPr>
              <w:t>MOD, Abbey Wood</w:t>
            </w:r>
          </w:p>
        </w:tc>
        <w:tc>
          <w:tcPr>
            <w:tcW w:w="494" w:type="pct"/>
            <w:vAlign w:val="center"/>
          </w:tcPr>
          <w:p w14:paraId="30B52A8C" w14:textId="4A137CB7" w:rsidR="009C3F7B" w:rsidRPr="00EB6E43" w:rsidRDefault="007B6E0F" w:rsidP="009C3F7B">
            <w:pPr>
              <w:jc w:val="center"/>
              <w:rPr>
                <w:rFonts w:cs="Arial"/>
              </w:rPr>
            </w:pPr>
            <w:r>
              <w:rPr>
                <w:rFonts w:cs="Arial"/>
              </w:rPr>
              <w:t>See SOR para 91</w:t>
            </w:r>
          </w:p>
        </w:tc>
        <w:tc>
          <w:tcPr>
            <w:tcW w:w="529" w:type="pct"/>
            <w:vAlign w:val="center"/>
          </w:tcPr>
          <w:p w14:paraId="312E0265" w14:textId="27F3E900" w:rsidR="009C3F7B" w:rsidRPr="00EB6E43" w:rsidRDefault="007B6E0F" w:rsidP="009C3F7B">
            <w:pPr>
              <w:jc w:val="center"/>
              <w:rPr>
                <w:rFonts w:cs="Arial"/>
              </w:rPr>
            </w:pPr>
            <w:r>
              <w:rPr>
                <w:rFonts w:cs="Arial"/>
                <w:b/>
              </w:rPr>
              <w:t>TBC in accordance with Annex S</w:t>
            </w:r>
            <w:r w:rsidR="009C3F7B">
              <w:rPr>
                <w:rFonts w:cs="Arial"/>
                <w:b/>
              </w:rPr>
              <w:t xml:space="preserve"> – CBS</w:t>
            </w:r>
          </w:p>
        </w:tc>
        <w:tc>
          <w:tcPr>
            <w:tcW w:w="532" w:type="pct"/>
            <w:vAlign w:val="center"/>
          </w:tcPr>
          <w:p w14:paraId="4D1EA5BF" w14:textId="1A258E60" w:rsidR="009C3F7B" w:rsidRPr="00EB6E43" w:rsidRDefault="009C3F7B" w:rsidP="007B6E0F">
            <w:pPr>
              <w:jc w:val="center"/>
              <w:rPr>
                <w:rFonts w:cs="Arial"/>
              </w:rPr>
            </w:pPr>
            <w:r>
              <w:rPr>
                <w:rFonts w:cs="Arial"/>
                <w:b/>
              </w:rPr>
              <w:t xml:space="preserve">TBC in accordance with Annex </w:t>
            </w:r>
            <w:r w:rsidR="007B6E0F">
              <w:rPr>
                <w:rFonts w:cs="Arial"/>
                <w:b/>
              </w:rPr>
              <w:t>S</w:t>
            </w:r>
            <w:r>
              <w:rPr>
                <w:rFonts w:cs="Arial"/>
                <w:b/>
              </w:rPr>
              <w:t xml:space="preserve"> – CBS</w:t>
            </w:r>
          </w:p>
        </w:tc>
      </w:tr>
    </w:tbl>
    <w:p w14:paraId="7C0B086B" w14:textId="77777777" w:rsidR="00EE6F02" w:rsidRDefault="00EE6F02"/>
    <w:sectPr w:rsidR="00EE6F02" w:rsidSect="00A97DF0">
      <w:headerReference w:type="default" r:id="rId11"/>
      <w:footerReference w:type="default" r:id="rId12"/>
      <w:pgSz w:w="16838" w:h="11906" w:orient="landscape"/>
      <w:pgMar w:top="1440" w:right="1440" w:bottom="1440" w:left="1440" w:header="708" w:footer="3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4D52C" w14:textId="77777777" w:rsidR="003B1B73" w:rsidRDefault="003B1B73" w:rsidP="0097074B">
      <w:r>
        <w:separator/>
      </w:r>
    </w:p>
  </w:endnote>
  <w:endnote w:type="continuationSeparator" w:id="0">
    <w:p w14:paraId="6EE5B323" w14:textId="77777777" w:rsidR="003B1B73" w:rsidRDefault="003B1B73" w:rsidP="0097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872465"/>
      <w:docPartObj>
        <w:docPartGallery w:val="Page Numbers (Bottom of Page)"/>
        <w:docPartUnique/>
      </w:docPartObj>
    </w:sdtPr>
    <w:sdtContent>
      <w:sdt>
        <w:sdtPr>
          <w:id w:val="-1669238322"/>
          <w:docPartObj>
            <w:docPartGallery w:val="Page Numbers (Top of Page)"/>
            <w:docPartUnique/>
          </w:docPartObj>
        </w:sdtPr>
        <w:sdtContent>
          <w:p w14:paraId="66F6F402" w14:textId="5BC679B0" w:rsidR="003B1B73" w:rsidRDefault="003B1B73" w:rsidP="00D71D38">
            <w:pPr>
              <w:pStyle w:val="Footer"/>
              <w:jc w:val="right"/>
            </w:pPr>
            <w:r>
              <w:t>Schedule 1</w:t>
            </w:r>
          </w:p>
          <w:p w14:paraId="751DFBDB" w14:textId="77777777" w:rsidR="003B1B73" w:rsidRDefault="003B1B73">
            <w:pPr>
              <w:pStyle w:val="Footer"/>
              <w:jc w:val="center"/>
            </w:pPr>
          </w:p>
          <w:p w14:paraId="633539C7" w14:textId="77777777" w:rsidR="003B1B73" w:rsidRDefault="003B1B73" w:rsidP="00D71D38">
            <w:pPr>
              <w:pStyle w:val="Header"/>
              <w:jc w:val="center"/>
              <w:rPr>
                <w:b/>
                <w:bCs/>
                <w:sz w:val="24"/>
              </w:rPr>
            </w:pPr>
            <w:r>
              <w:t xml:space="preserve">Page </w:t>
            </w:r>
            <w:r>
              <w:rPr>
                <w:b/>
                <w:bCs/>
                <w:sz w:val="24"/>
              </w:rPr>
              <w:fldChar w:fldCharType="begin"/>
            </w:r>
            <w:r>
              <w:rPr>
                <w:b/>
                <w:bCs/>
              </w:rPr>
              <w:instrText xml:space="preserve"> PAGE </w:instrText>
            </w:r>
            <w:r>
              <w:rPr>
                <w:b/>
                <w:bCs/>
                <w:sz w:val="24"/>
              </w:rPr>
              <w:fldChar w:fldCharType="separate"/>
            </w:r>
            <w:r w:rsidR="005761EA">
              <w:rPr>
                <w:b/>
                <w:bCs/>
                <w:noProof/>
              </w:rPr>
              <w:t>4</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5761EA">
              <w:rPr>
                <w:b/>
                <w:bCs/>
                <w:noProof/>
              </w:rPr>
              <w:t>4</w:t>
            </w:r>
            <w:r>
              <w:rPr>
                <w:b/>
                <w:bCs/>
                <w:sz w:val="24"/>
              </w:rPr>
              <w:fldChar w:fldCharType="end"/>
            </w:r>
          </w:p>
          <w:p w14:paraId="6ED9F13F" w14:textId="0BF66974" w:rsidR="003B1B73" w:rsidRDefault="003B1B73" w:rsidP="00D71D38">
            <w:pPr>
              <w:pStyle w:val="Header"/>
              <w:jc w:val="center"/>
            </w:pPr>
            <w:r w:rsidRPr="00D71D38">
              <w:t xml:space="preserve"> </w:t>
            </w:r>
            <w:r>
              <w:t>OFFICIAL-SENSITIVE COMMERCIAL (when completed)</w:t>
            </w:r>
          </w:p>
          <w:p w14:paraId="0BA76CC5" w14:textId="711FD8BB" w:rsidR="003B1B73" w:rsidRDefault="003B1B73">
            <w:pPr>
              <w:pStyle w:val="Footer"/>
              <w:jc w:val="center"/>
            </w:pPr>
          </w:p>
        </w:sdtContent>
      </w:sdt>
    </w:sdtContent>
  </w:sdt>
  <w:p w14:paraId="364130D6" w14:textId="77777777" w:rsidR="003B1B73" w:rsidRDefault="003B1B73" w:rsidP="00D71D3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82F8C" w14:textId="77777777" w:rsidR="003B1B73" w:rsidRDefault="003B1B73" w:rsidP="0097074B">
      <w:r>
        <w:separator/>
      </w:r>
    </w:p>
  </w:footnote>
  <w:footnote w:type="continuationSeparator" w:id="0">
    <w:p w14:paraId="6DBB5173" w14:textId="77777777" w:rsidR="003B1B73" w:rsidRDefault="003B1B73" w:rsidP="00970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0730C" w14:textId="077A5D51" w:rsidR="003B1B73" w:rsidRDefault="003B1B73" w:rsidP="00D669F4">
    <w:pPr>
      <w:pStyle w:val="Header"/>
      <w:jc w:val="center"/>
    </w:pPr>
    <w:r>
      <w:t>OFFICIAL-SENSITIVE COMMERCIAL (when completed)</w:t>
    </w:r>
  </w:p>
  <w:p w14:paraId="7AC5AE68" w14:textId="2BEC2234" w:rsidR="003B1B73" w:rsidRPr="00B034F3" w:rsidRDefault="003B1B73" w:rsidP="001B3F54">
    <w:pPr>
      <w:pStyle w:val="Header"/>
      <w:rPr>
        <w:color w:val="FF0000"/>
      </w:rPr>
    </w:pPr>
    <w:r>
      <w:t xml:space="preserve"> </w:t>
    </w:r>
    <w:r>
      <w:tab/>
    </w:r>
    <w:r>
      <w:tab/>
      <w:t>SCHEDULE OF REQUIREMENTS</w:t>
    </w:r>
    <w:r>
      <w:tab/>
    </w:r>
    <w:r>
      <w:tab/>
    </w:r>
    <w:r>
      <w:tab/>
    </w:r>
    <w:r>
      <w:tab/>
    </w:r>
    <w:r>
      <w:tab/>
    </w:r>
    <w:r w:rsidRPr="006C4087">
      <w:t>Annex A To</w:t>
    </w:r>
  </w:p>
  <w:p w14:paraId="3EEDB54C" w14:textId="61EA9DB9" w:rsidR="003B1B73" w:rsidRDefault="003B1B73" w:rsidP="00D669F4">
    <w:pPr>
      <w:pStyle w:val="Header"/>
      <w:jc w:val="right"/>
    </w:pPr>
    <w:r>
      <w:t xml:space="preserve">Contract No: SSP/00187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F4D6F"/>
    <w:multiLevelType w:val="hybridMultilevel"/>
    <w:tmpl w:val="DB04B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mailMerge>
    <w:mainDocumentType w:val="formLetters"/>
    <w:linkToQuery/>
    <w:dataType w:val="textFile"/>
    <w:connectString w:val=""/>
    <w:query w:val="SELECT * FROM H:\Desktop\xxDataSource.doc"/>
    <w:dataSource r:id="rId1"/>
    <w:headerSource r:id="rId2"/>
    <w:viewMergedData/>
    <w:odso>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odso>
  </w:mailMerg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B7F"/>
    <w:rsid w:val="00013511"/>
    <w:rsid w:val="000E5642"/>
    <w:rsid w:val="0010044A"/>
    <w:rsid w:val="001269D3"/>
    <w:rsid w:val="0014186A"/>
    <w:rsid w:val="001A48A1"/>
    <w:rsid w:val="001B3F54"/>
    <w:rsid w:val="00227824"/>
    <w:rsid w:val="00297B7F"/>
    <w:rsid w:val="002F6ABD"/>
    <w:rsid w:val="00385362"/>
    <w:rsid w:val="003B1B73"/>
    <w:rsid w:val="003E5492"/>
    <w:rsid w:val="003E78EF"/>
    <w:rsid w:val="00444A6B"/>
    <w:rsid w:val="00486FA7"/>
    <w:rsid w:val="004E2224"/>
    <w:rsid w:val="005761EA"/>
    <w:rsid w:val="00612DD2"/>
    <w:rsid w:val="006678DA"/>
    <w:rsid w:val="00673789"/>
    <w:rsid w:val="006C4087"/>
    <w:rsid w:val="0073190C"/>
    <w:rsid w:val="00766910"/>
    <w:rsid w:val="00793BD2"/>
    <w:rsid w:val="007B6E0F"/>
    <w:rsid w:val="008A355B"/>
    <w:rsid w:val="008F54D3"/>
    <w:rsid w:val="0097074B"/>
    <w:rsid w:val="009C3F7B"/>
    <w:rsid w:val="00A3056B"/>
    <w:rsid w:val="00A626BE"/>
    <w:rsid w:val="00A97DF0"/>
    <w:rsid w:val="00AC76B1"/>
    <w:rsid w:val="00B034F3"/>
    <w:rsid w:val="00B053EF"/>
    <w:rsid w:val="00BC4E6D"/>
    <w:rsid w:val="00D00275"/>
    <w:rsid w:val="00D31340"/>
    <w:rsid w:val="00D669F4"/>
    <w:rsid w:val="00D71D38"/>
    <w:rsid w:val="00E479CD"/>
    <w:rsid w:val="00EB21A1"/>
    <w:rsid w:val="00EE6F02"/>
    <w:rsid w:val="00F24C73"/>
    <w:rsid w:val="00F27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0B07C2"/>
  <w15:docId w15:val="{893B69CA-A6F6-49EA-9232-9D23E156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B7F"/>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074B"/>
    <w:pPr>
      <w:tabs>
        <w:tab w:val="center" w:pos="4513"/>
        <w:tab w:val="right" w:pos="9026"/>
      </w:tabs>
    </w:pPr>
  </w:style>
  <w:style w:type="character" w:customStyle="1" w:styleId="HeaderChar">
    <w:name w:val="Header Char"/>
    <w:basedOn w:val="DefaultParagraphFont"/>
    <w:link w:val="Header"/>
    <w:uiPriority w:val="99"/>
    <w:rsid w:val="0097074B"/>
    <w:rPr>
      <w:rFonts w:ascii="Arial" w:eastAsia="Times New Roman" w:hAnsi="Arial" w:cs="Times New Roman"/>
      <w:szCs w:val="24"/>
    </w:rPr>
  </w:style>
  <w:style w:type="paragraph" w:styleId="Footer">
    <w:name w:val="footer"/>
    <w:basedOn w:val="Normal"/>
    <w:link w:val="FooterChar"/>
    <w:uiPriority w:val="99"/>
    <w:unhideWhenUsed/>
    <w:rsid w:val="0097074B"/>
    <w:pPr>
      <w:tabs>
        <w:tab w:val="center" w:pos="4513"/>
        <w:tab w:val="right" w:pos="9026"/>
      </w:tabs>
    </w:pPr>
  </w:style>
  <w:style w:type="character" w:customStyle="1" w:styleId="FooterChar">
    <w:name w:val="Footer Char"/>
    <w:basedOn w:val="DefaultParagraphFont"/>
    <w:link w:val="Footer"/>
    <w:uiPriority w:val="99"/>
    <w:rsid w:val="0097074B"/>
    <w:rPr>
      <w:rFonts w:ascii="Arial" w:eastAsia="Times New Roman" w:hAnsi="Arial" w:cs="Times New Roman"/>
      <w:szCs w:val="24"/>
    </w:rPr>
  </w:style>
  <w:style w:type="character" w:styleId="CommentReference">
    <w:name w:val="annotation reference"/>
    <w:basedOn w:val="DefaultParagraphFont"/>
    <w:uiPriority w:val="99"/>
    <w:semiHidden/>
    <w:unhideWhenUsed/>
    <w:rsid w:val="00486FA7"/>
    <w:rPr>
      <w:sz w:val="16"/>
      <w:szCs w:val="16"/>
    </w:rPr>
  </w:style>
  <w:style w:type="paragraph" w:styleId="CommentText">
    <w:name w:val="annotation text"/>
    <w:basedOn w:val="Normal"/>
    <w:link w:val="CommentTextChar"/>
    <w:uiPriority w:val="99"/>
    <w:semiHidden/>
    <w:unhideWhenUsed/>
    <w:rsid w:val="00486FA7"/>
    <w:rPr>
      <w:sz w:val="20"/>
      <w:szCs w:val="20"/>
    </w:rPr>
  </w:style>
  <w:style w:type="character" w:customStyle="1" w:styleId="CommentTextChar">
    <w:name w:val="Comment Text Char"/>
    <w:basedOn w:val="DefaultParagraphFont"/>
    <w:link w:val="CommentText"/>
    <w:uiPriority w:val="99"/>
    <w:semiHidden/>
    <w:rsid w:val="00486FA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6FA7"/>
    <w:rPr>
      <w:b/>
      <w:bCs/>
    </w:rPr>
  </w:style>
  <w:style w:type="character" w:customStyle="1" w:styleId="CommentSubjectChar">
    <w:name w:val="Comment Subject Char"/>
    <w:basedOn w:val="CommentTextChar"/>
    <w:link w:val="CommentSubject"/>
    <w:uiPriority w:val="99"/>
    <w:semiHidden/>
    <w:rsid w:val="00486FA7"/>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486F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FA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82303">
      <w:bodyDiv w:val="1"/>
      <w:marLeft w:val="0"/>
      <w:marRight w:val="0"/>
      <w:marTop w:val="0"/>
      <w:marBottom w:val="0"/>
      <w:divBdr>
        <w:top w:val="none" w:sz="0" w:space="0" w:color="auto"/>
        <w:left w:val="none" w:sz="0" w:space="0" w:color="auto"/>
        <w:bottom w:val="none" w:sz="0" w:space="0" w:color="auto"/>
        <w:right w:val="none" w:sz="0" w:space="0" w:color="auto"/>
      </w:divBdr>
    </w:div>
    <w:div w:id="74850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mailMergeHeaderSource" Target="file:///H:\Desktop\xxHeaderSource.doc" TargetMode="External"/><Relationship Id="rId1" Type="http://schemas.openxmlformats.org/officeDocument/2006/relationships/mailMergeSource" Target="file:///H:\Desktop\xxDataSourc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008E6BF381D1154F930585EBFBB651D5" ma:contentTypeVersion="15" ma:contentTypeDescription="Designed to facilitate the storage of MOD Documents with a '.doc' or '.docx' extension" ma:contentTypeScope="" ma:versionID="1aaf437537c953d8d596b937c412ebc5">
  <xsd:schema xmlns:xsd="http://www.w3.org/2001/XMLSchema" xmlns:p="http://schemas.microsoft.com/office/2006/metadata/properties" xmlns:ns1="http://schemas.microsoft.com/sharepoint/v3" xmlns:ns2="6AFF8462-6811-442B-88E9-3E59C04C4E18" xmlns:ns3="6aff8462-6811-442b-88e9-3e59c04c4e18" xmlns:ns4="d72ffe59-50fd-43cc-a095-624498aa845e" xmlns:ns5="66030c39-26bd-4936-8683-2a56dc6e9d2e" targetNamespace="http://schemas.microsoft.com/office/2006/metadata/properties" ma:root="true" ma:fieldsID="f756bea917cd9dca1e6f3c64071ace1d" ns1:_="" ns2:_="" ns3:_="" ns4:_="" ns5:_="">
    <xsd:import namespace="http://schemas.microsoft.com/sharepoint/v3"/>
    <xsd:import namespace="6AFF8462-6811-442B-88E9-3E59C04C4E18"/>
    <xsd:import namespace="6aff8462-6811-442b-88e9-3e59c04c4e18"/>
    <xsd:import namespace="d72ffe59-50fd-43cc-a095-624498aa845e"/>
    <xsd:import namespace="66030c39-26bd-4936-8683-2a56dc6e9d2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3:Document_x0020_Type"/>
                <xsd:element ref="ns3:Level_x0020_3"/>
                <xsd:element ref="ns4:Record_x0020_Added_x0020_By" minOccurs="0"/>
                <xsd:element ref="ns5:Metadata_x0020_3"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6AFF8462-6811-442B-88E9-3E59C04C4E18"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EQUIPMENT SYSTEMS AND MATERIEL"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EQUIPMENT SYSTEMS AND MATERIEL"/>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Programme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Programme manage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Land Equipment Directorate"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Land Equipment Directorate"/>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6aff8462-6811-442b-88e9-3e59c04c4e18"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Document_x0020_Type" ma:index="42" ma:displayName="Metadata 1" ma:format="Dropdown" ma:internalName="Document_x0020_Type">
      <xsd:simpleType>
        <xsd:restriction base="dms:Choice">
          <xsd:enumeration value="HEADLIGHT"/>
        </xsd:restriction>
      </xsd:simpleType>
    </xsd:element>
    <xsd:element name="Level_x0020_3" ma:index="43" ma:displayName="Metadata 2" ma:format="Dropdown" ma:internalName="Level_x0020_3">
      <xsd:simpleType>
        <xsd:restriction base="dms:Choice">
          <xsd:enumeration value="Approvals"/>
          <xsd:enumeration value="Equipment Support Management"/>
          <xsd:enumeration value="ILS"/>
          <xsd:enumeration value="Project Finance"/>
          <xsd:enumeration value="Project Management"/>
          <xsd:enumeration value="Project Risk"/>
          <xsd:enumeration value="Requirements Management"/>
          <xsd:enumeration value="Safety Management"/>
          <xsd:enumeration value="Stakeholder Management"/>
          <xsd:enumeration value="Technical"/>
          <xsd:enumeration value="TLM"/>
          <xsd:enumeration value="Trials Management"/>
        </xsd:restriction>
      </xsd:simpleType>
    </xsd:element>
  </xsd:schema>
  <xsd:schema xmlns:xsd="http://www.w3.org/2001/XMLSchema" xmlns:dms="http://schemas.microsoft.com/office/2006/documentManagement/types" targetNamespace="d72ffe59-50fd-43cc-a095-624498aa845e" elementFormDefault="qualified">
    <xsd:import namespace="http://schemas.microsoft.com/office/2006/documentManagement/types"/>
    <xsd:element name="Record_x0020_Added_x0020_By" ma:index="44" nillable="true" ma:displayName="Record Added By" ma:hidden="true" ma:internalName="Record_x0020_Added_x0020_By" ma:readOnly="false">
      <xsd:simpleType>
        <xsd:restriction base="dms:Text">
          <xsd:maxLength value="255"/>
        </xsd:restriction>
      </xsd:simpleType>
    </xsd:element>
  </xsd:schema>
  <xsd:schema xmlns:xsd="http://www.w3.org/2001/XMLSchema" xmlns:dms="http://schemas.microsoft.com/office/2006/documentManagement/types" targetNamespace="66030c39-26bd-4936-8683-2a56dc6e9d2e" elementFormDefault="qualified">
    <xsd:import namespace="http://schemas.microsoft.com/office/2006/documentManagement/types"/>
    <xsd:element name="Metadata_x0020_3" ma:index="45" nillable="true" ma:displayName="Metadata 3" ma:format="Dropdown" ma:internalName="Metadata_x0020_3">
      <xsd:simpleType>
        <xsd:restriction base="dms:Choice">
          <xsd:enumeration value="Assumptions"/>
          <xsd:enumeration value="Assurance and Scrutiny"/>
          <xsd:enumeration value="Audits"/>
          <xsd:enumeration value="Bid Evaluation"/>
          <xsd:enumeration value="Business Cases and Approvals"/>
          <xsd:enumeration value="Capability Management"/>
          <xsd:enumeration value="CIWG"/>
          <xsd:enumeration value="Communications"/>
          <xsd:enumeration value="CONEMP / CONUSE"/>
          <xsd:enumeration value="Configuration Management"/>
          <xsd:enumeration value="Contractor Engagement"/>
          <xsd:enumeration value="Costings and Cost  Models"/>
          <xsd:enumeration value="Disposal"/>
          <xsd:enumeration value="DLOD"/>
          <xsd:enumeration value="Equipment Failures"/>
          <xsd:enumeration value="Integration"/>
          <xsd:enumeration value="Inventory"/>
          <xsd:enumeration value="Issue Orders"/>
          <xsd:enumeration value="ITEAP"/>
          <xsd:enumeration value="Legal"/>
          <xsd:enumeration value="LFE"/>
          <xsd:enumeration value="Loans"/>
          <xsd:enumeration value="Market Research"/>
          <xsd:enumeration value="Modifications"/>
          <xsd:enumeration value="Operational Analysis"/>
          <xsd:enumeration value="Project Finance"/>
          <xsd:enumeration value="Project Plans, Schedules and Milestones"/>
          <xsd:enumeration value="Project Progress and Reviews"/>
          <xsd:enumeration value="Publications and Technical Documentation"/>
          <xsd:enumeration value="Quality"/>
          <xsd:enumeration value="RCA"/>
          <xsd:enumeration value="Reliability &amp; Maintainability"/>
          <xsd:enumeration value="Repair Management"/>
          <xsd:enumeration value="Requirements and Acceptance"/>
          <xsd:enumeration value="Research &amp; Development"/>
          <xsd:enumeration value="Risk, Opportunities and Issues"/>
          <xsd:enumeration value="Safety and Environmental"/>
          <xsd:enumeration value="Security"/>
          <xsd:enumeration value="Spares"/>
          <xsd:enumeration value="Specifications"/>
          <xsd:enumeration value="SRD"/>
          <xsd:enumeration value="Stakeholder Management"/>
          <xsd:enumeration value="Support &amp; Test Equipment"/>
          <xsd:enumeration value="Support Solutions"/>
          <xsd:enumeration value="System Acceptance"/>
          <xsd:enumeration value="Tendering"/>
          <xsd:enumeration value="TFR / LF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UKProtectiveMarking xmlns="http://schemas.microsoft.com/sharepoint/v3">OFFICIAL-SENSITIVE</UKProtectiveMarking>
    <PolicyIdentifier xmlns="http://schemas.microsoft.com/sharepoint/v3">UK</PolicyIdentifier>
    <MeridioEDCStatus xmlns="6aff8462-6811-442b-88e9-3e59c04c4e18" xsi:nil="true"/>
    <fileplanID xmlns="6AFF8462-6811-442B-88E9-3E59C04C4E18" xsi:nil="true"/>
    <DPADisclosabilityIndicator xmlns="http://schemas.microsoft.com/sharepoint/v3" xsi:nil="true"/>
    <EIRException xmlns="http://schemas.microsoft.com/sharepoint/v3" xsi:nil="true"/>
    <FOIReleasedOnRequest xmlns="http://schemas.microsoft.com/sharepoint/v3" xsi:nil="true"/>
    <Document_x0020_Type xmlns="6aff8462-6811-442b-88e9-3e59c04c4e18">HEADLIGHT</Document_x0020_Type>
    <Status xmlns="http://schemas.microsoft.com/sharepoint/v3">Final</Status>
    <SubjectKeywords xmlns="6AFF8462-6811-442B-88E9-3E59C04C4E18" xsi:nil="true"/>
    <Level_x0020_3 xmlns="6aff8462-6811-442b-88e9-3e59c04c4e18">Project Management</Level_x0020_3>
    <AuthorOriginator xmlns="http://schemas.microsoft.com/sharepoint/v3">Towell, Sue C2</AuthorOriginator>
    <Subject_x0020_KeywordsOOB xmlns="6AFF8462-6811-442B-88E9-3E59C04C4E18">
      <Value>Programme management</Value>
    </Subject_x0020_KeywordsOOB>
    <DPAExemption xmlns="http://schemas.microsoft.com/sharepoint/v3" xsi:nil="true"/>
    <Record_x0020_Added_x0020_By xmlns="d72ffe59-50fd-43cc-a095-624498aa845e" xsi:nil="true"/>
    <BusinessOwner xmlns="6AFF8462-6811-442B-88E9-3E59C04C4E18" xsi:nil="true"/>
    <Copyright xmlns="http://schemas.microsoft.com/sharepoint/v3" xsi:nil="true"/>
    <LocalKeywords xmlns="6AFF8462-6811-442B-88E9-3E59C04C4E18" xsi:nil="true"/>
    <SecurityDescriptors xmlns="http://schemas.microsoft.com/sharepoint/v3">None</SecurityDescriptors>
    <Subject_x0020_CategoryOOB xmlns="6AFF8462-6811-442B-88E9-3E59C04C4E18">
      <Value>EQUIPMENT SYSTEMS AND MATERIEL</Value>
    </Subject_x0020_CategoryOOB>
    <Local_x0020_KeywordsOOB xmlns="6AFF8462-6811-442B-88E9-3E59C04C4E18"/>
    <Declared xmlns="6aff8462-6811-442b-88e9-3e59c04c4e18">false</Declared>
    <DocId xmlns="6aff8462-6811-442b-88e9-3e59c04c4e18" xsi:nil="true"/>
    <SubjectCategory xmlns="6AFF8462-6811-442B-88E9-3E59C04C4E18" xsi:nil="true"/>
    <fileplanIDPTH xmlns="6aff8462-6811-442b-88e9-3e59c04c4e18">04_Deliver</fileplanIDPTH>
    <RetentionCategory xmlns="http://schemas.microsoft.com/sharepoint/v3">None</RetentionCategory>
    <MeridioUrl xmlns="6aff8462-6811-442b-88e9-3e59c04c4e18" xsi:nil="true"/>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fileplanIDOOB xmlns="6AFF8462-6811-442B-88E9-3E59C04C4E18">04_Deliver</fileplanIDOOB>
    <CreatedOriginated xmlns="http://schemas.microsoft.com/sharepoint/v3">2015-12-14T00:00:00+00:00</CreatedOriginated>
    <FOIExemption xmlns="http://schemas.microsoft.com/sharepoint/v3">No</FOIExemption>
    <Description xmlns="http://schemas.microsoft.com/sharepoint/v3" xsi:nil="true"/>
    <Business_x0020_OwnerOOB xmlns="6AFF8462-6811-442B-88E9-3E59C04C4E18">DE&amp;S Land Equipment Directorate</Business_x0020_OwnerOOB>
    <MeridioEDCData xmlns="6aff8462-6811-442b-88e9-3e59c04c4e18" xsi:nil="true"/>
    <Metadata_x0020_3 xmlns="66030c39-26bd-4936-8683-2a56dc6e9d2e">Tendering</Metadata_x0020_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85DC3-F2AE-4B3B-A6CC-F23635370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FF8462-6811-442B-88E9-3E59C04C4E18"/>
    <ds:schemaRef ds:uri="6aff8462-6811-442b-88e9-3e59c04c4e18"/>
    <ds:schemaRef ds:uri="d72ffe59-50fd-43cc-a095-624498aa845e"/>
    <ds:schemaRef ds:uri="66030c39-26bd-4936-8683-2a56dc6e9d2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18D4AE5-5D70-4625-80A2-B093452D4498}">
  <ds:schemaRefs>
    <ds:schemaRef ds:uri="6AFF8462-6811-442B-88E9-3E59C04C4E18"/>
    <ds:schemaRef ds:uri="http://schemas.microsoft.com/office/2006/documentManagement/types"/>
    <ds:schemaRef ds:uri="http://schemas.microsoft.com/sharepoint/v3"/>
    <ds:schemaRef ds:uri="http://purl.org/dc/terms/"/>
    <ds:schemaRef ds:uri="6aff8462-6811-442b-88e9-3e59c04c4e18"/>
    <ds:schemaRef ds:uri="http://purl.org/dc/elements/1.1/"/>
    <ds:schemaRef ds:uri="http://www.w3.org/XML/1998/namespace"/>
    <ds:schemaRef ds:uri="http://schemas.openxmlformats.org/package/2006/metadata/core-properties"/>
    <ds:schemaRef ds:uri="http://purl.org/dc/dcmitype/"/>
    <ds:schemaRef ds:uri="66030c39-26bd-4936-8683-2a56dc6e9d2e"/>
    <ds:schemaRef ds:uri="d72ffe59-50fd-43cc-a095-624498aa845e"/>
    <ds:schemaRef ds:uri="http://schemas.microsoft.com/office/2006/metadata/properties"/>
  </ds:schemaRefs>
</ds:datastoreItem>
</file>

<file path=customXml/itemProps3.xml><?xml version="1.0" encoding="utf-8"?>
<ds:datastoreItem xmlns:ds="http://schemas.openxmlformats.org/officeDocument/2006/customXml" ds:itemID="{C026BA0E-78D2-4CE1-BD74-5CBC9CC2130A}">
  <ds:schemaRefs>
    <ds:schemaRef ds:uri="http://schemas.microsoft.com/sharepoint/v3/contenttype/forms"/>
  </ds:schemaRefs>
</ds:datastoreItem>
</file>

<file path=customXml/itemProps4.xml><?xml version="1.0" encoding="utf-8"?>
<ds:datastoreItem xmlns:ds="http://schemas.openxmlformats.org/officeDocument/2006/customXml" ds:itemID="{D1E7ACDF-4D57-4600-B247-CCF000434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-ssp00156_sor</vt:lpstr>
    </vt:vector>
  </TitlesOfParts>
  <Company>Ministry of Defence</Company>
  <LinksUpToDate>false</LinksUpToDate>
  <CharactersWithSpaces>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-ssp00156_sor</dc:title>
  <dc:creator>towells569</dc:creator>
  <cp:lastModifiedBy>Jefferies, Helen C2 (DES LE STSP-Comrcl-Offr2b)</cp:lastModifiedBy>
  <cp:revision>16</cp:revision>
  <cp:lastPrinted>2016-01-19T10:51:00Z</cp:lastPrinted>
  <dcterms:created xsi:type="dcterms:W3CDTF">2017-08-22T07:06:00Z</dcterms:created>
  <dcterms:modified xsi:type="dcterms:W3CDTF">2017-10-19T19:42:00Z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0x0101002817DCC3B91A4B7EA656B27E1AE952E300008E6BF381D1154F930585EBFBB651D5</vt:lpwstr>
  </property>
</Properties>
</file>