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DC67" w14:textId="6E2F10ED" w:rsidR="009C4F78" w:rsidRPr="00013C98" w:rsidRDefault="00783551" w:rsidP="00013C98">
      <w:pPr>
        <w:pStyle w:val="ScheduleTitle"/>
        <w:keepNext/>
        <w:numPr>
          <w:ilvl w:val="0"/>
          <w:numId w:val="0"/>
        </w:numPr>
        <w:tabs>
          <w:tab w:val="left" w:pos="567"/>
        </w:tabs>
        <w:spacing w:before="0" w:after="0"/>
        <w:rPr>
          <w:rFonts w:ascii="Arial" w:hAnsi="Arial" w:cs="Arial"/>
        </w:rPr>
      </w:pPr>
      <w:r w:rsidRPr="00013C98">
        <w:rPr>
          <w:rFonts w:ascii="Arial" w:hAnsi="Arial" w:cs="Arial"/>
        </w:rPr>
        <w:t>SCHEDULE O</w:t>
      </w:r>
    </w:p>
    <w:p w14:paraId="0C30DC68" w14:textId="6873E3B9" w:rsidR="009C4F78" w:rsidRPr="00013C98" w:rsidRDefault="009C4F78" w:rsidP="00013C98">
      <w:pPr>
        <w:pStyle w:val="ScheduleTitle"/>
        <w:keepNext/>
        <w:numPr>
          <w:ilvl w:val="0"/>
          <w:numId w:val="0"/>
        </w:numPr>
        <w:spacing w:after="0"/>
        <w:rPr>
          <w:rFonts w:ascii="Arial" w:hAnsi="Arial" w:cs="Arial"/>
        </w:rPr>
      </w:pPr>
      <w:r w:rsidRPr="00013C98">
        <w:rPr>
          <w:rFonts w:ascii="Arial" w:hAnsi="Arial" w:cs="Arial"/>
        </w:rPr>
        <w:t xml:space="preserve">EXIT </w:t>
      </w:r>
    </w:p>
    <w:p w14:paraId="2E64A68B" w14:textId="6275F9E5" w:rsidR="2229D82D" w:rsidRPr="00013C98" w:rsidRDefault="2229D82D" w:rsidP="00013C98">
      <w:pPr>
        <w:pStyle w:val="BodyText"/>
        <w:spacing w:after="0"/>
        <w:rPr>
          <w:rFonts w:ascii="Arial" w:hAnsi="Arial" w:cs="Arial"/>
        </w:rPr>
      </w:pPr>
    </w:p>
    <w:p w14:paraId="56119CFE" w14:textId="3F5CDAC8" w:rsidR="00716EB7" w:rsidRPr="00013C98" w:rsidRDefault="00716EB7" w:rsidP="00013C98">
      <w:pPr>
        <w:pStyle w:val="ScheduleText1"/>
        <w:numPr>
          <w:ilvl w:val="0"/>
          <w:numId w:val="11"/>
        </w:numPr>
        <w:spacing w:after="0"/>
        <w:ind w:left="567" w:hanging="568"/>
        <w:outlineLvl w:val="0"/>
        <w:rPr>
          <w:rFonts w:cs="Arial"/>
          <w:sz w:val="22"/>
          <w:szCs w:val="22"/>
        </w:rPr>
      </w:pPr>
      <w:r w:rsidRPr="00013C98">
        <w:rPr>
          <w:rFonts w:cs="Arial"/>
          <w:sz w:val="22"/>
          <w:szCs w:val="22"/>
        </w:rPr>
        <w:t>GENERAL</w:t>
      </w:r>
    </w:p>
    <w:p w14:paraId="7CC09C8E" w14:textId="06F8F808" w:rsidR="00716EB7" w:rsidRPr="00013C98" w:rsidRDefault="00716EB7" w:rsidP="00013C98">
      <w:pPr>
        <w:pStyle w:val="ScheduleText2"/>
        <w:numPr>
          <w:ilvl w:val="1"/>
          <w:numId w:val="12"/>
        </w:numPr>
        <w:suppressAutoHyphens w:val="0"/>
        <w:autoSpaceDN/>
        <w:spacing w:after="0"/>
        <w:ind w:left="993"/>
        <w:textAlignment w:val="auto"/>
        <w:rPr>
          <w:rFonts w:cs="Arial"/>
          <w:sz w:val="22"/>
          <w:szCs w:val="22"/>
        </w:rPr>
      </w:pPr>
      <w:r w:rsidRPr="00013C98">
        <w:rPr>
          <w:rFonts w:cs="Arial"/>
          <w:sz w:val="22"/>
          <w:szCs w:val="22"/>
        </w:rPr>
        <w:t xml:space="preserve">This Schedule </w:t>
      </w:r>
      <w:r w:rsidR="00853B8D" w:rsidRPr="00013C98">
        <w:rPr>
          <w:rFonts w:cs="Arial"/>
          <w:sz w:val="22"/>
          <w:szCs w:val="22"/>
        </w:rPr>
        <w:t xml:space="preserve">O </w:t>
      </w:r>
      <w:r w:rsidRPr="00013C98">
        <w:rPr>
          <w:rFonts w:cs="Arial"/>
          <w:sz w:val="22"/>
          <w:szCs w:val="22"/>
        </w:rPr>
        <w:t>(Exit) describes:</w:t>
      </w:r>
    </w:p>
    <w:p w14:paraId="0442DD17" w14:textId="77777777" w:rsidR="00716EB7" w:rsidRPr="00013C98" w:rsidRDefault="00716EB7" w:rsidP="00013C98">
      <w:pPr>
        <w:pStyle w:val="BodyText"/>
        <w:spacing w:after="0"/>
        <w:ind w:firstLine="720"/>
        <w:rPr>
          <w:rFonts w:ascii="Arial" w:hAnsi="Arial" w:cs="Arial"/>
        </w:rPr>
      </w:pPr>
    </w:p>
    <w:p w14:paraId="1428653E" w14:textId="184FF817" w:rsidR="00716EB7" w:rsidRPr="00013C98" w:rsidRDefault="00716EB7" w:rsidP="00CE5F9A">
      <w:pPr>
        <w:pStyle w:val="BodyText"/>
        <w:numPr>
          <w:ilvl w:val="2"/>
          <w:numId w:val="12"/>
        </w:numPr>
        <w:spacing w:after="0"/>
        <w:ind w:left="1843" w:hanging="787"/>
        <w:rPr>
          <w:rFonts w:ascii="Arial" w:hAnsi="Arial" w:cs="Arial"/>
        </w:rPr>
      </w:pPr>
      <w:r w:rsidRPr="00013C98">
        <w:rPr>
          <w:rFonts w:ascii="Arial" w:hAnsi="Arial" w:cs="Arial"/>
        </w:rPr>
        <w:t xml:space="preserve">the procedure for agreeing and implementing an Exit </w:t>
      </w:r>
      <w:proofErr w:type="gramStart"/>
      <w:r w:rsidRPr="00013C98">
        <w:rPr>
          <w:rFonts w:ascii="Arial" w:hAnsi="Arial" w:cs="Arial"/>
        </w:rPr>
        <w:t>Plan;</w:t>
      </w:r>
      <w:proofErr w:type="gramEnd"/>
    </w:p>
    <w:p w14:paraId="6CC0C39A" w14:textId="77777777" w:rsidR="00716EB7" w:rsidRPr="00013C98" w:rsidRDefault="00716EB7" w:rsidP="00013C98">
      <w:pPr>
        <w:pStyle w:val="BodyText"/>
        <w:spacing w:after="0"/>
        <w:rPr>
          <w:rFonts w:ascii="Arial" w:hAnsi="Arial" w:cs="Arial"/>
        </w:rPr>
      </w:pPr>
    </w:p>
    <w:p w14:paraId="3A1CE11C" w14:textId="5897ED8E" w:rsidR="00716EB7" w:rsidRPr="00013C98" w:rsidRDefault="00716EB7" w:rsidP="00CE5F9A">
      <w:pPr>
        <w:pStyle w:val="BodyText"/>
        <w:numPr>
          <w:ilvl w:val="2"/>
          <w:numId w:val="12"/>
        </w:numPr>
        <w:spacing w:after="0"/>
        <w:ind w:left="1843" w:hanging="787"/>
        <w:rPr>
          <w:rFonts w:ascii="Arial" w:hAnsi="Arial" w:cs="Arial"/>
        </w:rPr>
      </w:pPr>
      <w:r w:rsidRPr="00013C98">
        <w:rPr>
          <w:rFonts w:ascii="Arial" w:hAnsi="Arial" w:cs="Arial"/>
        </w:rPr>
        <w:t xml:space="preserve">the rights and obligations of the Parties in effecting the transfer of the Services to the Authority or </w:t>
      </w:r>
      <w:r w:rsidR="00FE1536" w:rsidRPr="00013C98">
        <w:rPr>
          <w:rFonts w:ascii="Arial" w:hAnsi="Arial" w:cs="Arial"/>
        </w:rPr>
        <w:t xml:space="preserve">to any </w:t>
      </w:r>
      <w:r w:rsidR="00730F95" w:rsidRPr="00013C98">
        <w:rPr>
          <w:rFonts w:ascii="Arial" w:hAnsi="Arial" w:cs="Arial"/>
        </w:rPr>
        <w:t>Replacement Supplier</w:t>
      </w:r>
      <w:r w:rsidRPr="00013C98">
        <w:rPr>
          <w:rFonts w:ascii="Arial" w:hAnsi="Arial" w:cs="Arial"/>
        </w:rPr>
        <w:t>; and</w:t>
      </w:r>
    </w:p>
    <w:p w14:paraId="00F4B3E3" w14:textId="77777777" w:rsidR="00716EB7" w:rsidRPr="00013C98" w:rsidRDefault="00716EB7" w:rsidP="00013C98">
      <w:pPr>
        <w:pStyle w:val="BodyText"/>
        <w:spacing w:after="0"/>
        <w:rPr>
          <w:rFonts w:ascii="Arial" w:hAnsi="Arial" w:cs="Arial"/>
        </w:rPr>
      </w:pPr>
    </w:p>
    <w:p w14:paraId="46A5AE3B" w14:textId="7AFAE94B" w:rsidR="00716EB7" w:rsidRPr="00013C98" w:rsidRDefault="00716EB7" w:rsidP="00CE5F9A">
      <w:pPr>
        <w:pStyle w:val="BodyText"/>
        <w:numPr>
          <w:ilvl w:val="2"/>
          <w:numId w:val="12"/>
        </w:numPr>
        <w:spacing w:after="0"/>
        <w:ind w:left="1843" w:hanging="787"/>
        <w:rPr>
          <w:rFonts w:ascii="Arial" w:hAnsi="Arial" w:cs="Arial"/>
        </w:rPr>
      </w:pPr>
      <w:r w:rsidRPr="00013C98">
        <w:rPr>
          <w:rFonts w:ascii="Arial" w:hAnsi="Arial" w:cs="Arial"/>
        </w:rPr>
        <w:t xml:space="preserve">the provisions relating to </w:t>
      </w:r>
      <w:r w:rsidR="002C6DA2" w:rsidRPr="00013C98">
        <w:rPr>
          <w:rFonts w:ascii="Arial" w:hAnsi="Arial" w:cs="Arial"/>
        </w:rPr>
        <w:t>t</w:t>
      </w:r>
      <w:r w:rsidRPr="00013C98">
        <w:rPr>
          <w:rFonts w:ascii="Arial" w:hAnsi="Arial" w:cs="Arial"/>
        </w:rPr>
        <w:t>ermination and exit.</w:t>
      </w:r>
    </w:p>
    <w:p w14:paraId="5D19F210" w14:textId="77777777" w:rsidR="00716EB7" w:rsidRPr="00013C98" w:rsidRDefault="00716EB7" w:rsidP="00013C98">
      <w:pPr>
        <w:pStyle w:val="BodyText"/>
        <w:spacing w:after="0"/>
        <w:rPr>
          <w:rFonts w:ascii="Arial" w:hAnsi="Arial" w:cs="Arial"/>
        </w:rPr>
      </w:pPr>
    </w:p>
    <w:p w14:paraId="476832F1" w14:textId="5D83FDED" w:rsidR="00716EB7" w:rsidRPr="00013C98" w:rsidRDefault="00716EB7" w:rsidP="00013C98">
      <w:pPr>
        <w:pStyle w:val="ScheduleText2"/>
        <w:numPr>
          <w:ilvl w:val="1"/>
          <w:numId w:val="12"/>
        </w:numPr>
        <w:suppressAutoHyphens w:val="0"/>
        <w:autoSpaceDN/>
        <w:spacing w:after="0"/>
        <w:ind w:left="993"/>
        <w:textAlignment w:val="auto"/>
        <w:rPr>
          <w:rFonts w:cs="Arial"/>
          <w:sz w:val="22"/>
          <w:szCs w:val="22"/>
        </w:rPr>
      </w:pPr>
      <w:r w:rsidRPr="00013C98">
        <w:rPr>
          <w:rFonts w:cs="Arial"/>
          <w:sz w:val="22"/>
          <w:szCs w:val="22"/>
        </w:rPr>
        <w:t xml:space="preserve">In performing its obligations under this Schedule </w:t>
      </w:r>
      <w:r w:rsidR="00853B8D" w:rsidRPr="00013C98">
        <w:rPr>
          <w:rFonts w:cs="Arial"/>
          <w:sz w:val="22"/>
          <w:szCs w:val="22"/>
        </w:rPr>
        <w:t>O</w:t>
      </w:r>
      <w:r w:rsidRPr="00013C98">
        <w:rPr>
          <w:rFonts w:cs="Arial"/>
          <w:sz w:val="22"/>
          <w:szCs w:val="22"/>
        </w:rPr>
        <w:t xml:space="preserve"> (Exit), the </w:t>
      </w:r>
      <w:r w:rsidR="00F93158" w:rsidRPr="00013C98">
        <w:rPr>
          <w:rFonts w:cs="Arial"/>
          <w:sz w:val="22"/>
          <w:szCs w:val="22"/>
        </w:rPr>
        <w:t>Supplier</w:t>
      </w:r>
      <w:r w:rsidRPr="00013C98">
        <w:rPr>
          <w:rFonts w:cs="Arial"/>
          <w:sz w:val="22"/>
          <w:szCs w:val="22"/>
        </w:rPr>
        <w:t xml:space="preserve"> shall use reasonable endeavours to co-operate with the Authority and any </w:t>
      </w:r>
      <w:r w:rsidR="00730F95" w:rsidRPr="00013C98">
        <w:rPr>
          <w:rFonts w:cs="Arial"/>
          <w:sz w:val="22"/>
          <w:szCs w:val="22"/>
        </w:rPr>
        <w:t>Replacement Supplier</w:t>
      </w:r>
      <w:r w:rsidRPr="00013C98">
        <w:rPr>
          <w:rFonts w:cs="Arial"/>
          <w:sz w:val="22"/>
          <w:szCs w:val="22"/>
        </w:rPr>
        <w:t xml:space="preserve"> to facilitate a smooth migration from the provision of the Services by the </w:t>
      </w:r>
      <w:r w:rsidR="00DA1ECF" w:rsidRPr="00013C98">
        <w:rPr>
          <w:rFonts w:cs="Arial"/>
          <w:sz w:val="22"/>
          <w:szCs w:val="22"/>
        </w:rPr>
        <w:t>S</w:t>
      </w:r>
      <w:r w:rsidR="002C6B99" w:rsidRPr="00013C98">
        <w:rPr>
          <w:rFonts w:cs="Arial"/>
          <w:sz w:val="22"/>
          <w:szCs w:val="22"/>
        </w:rPr>
        <w:t xml:space="preserve">upplier </w:t>
      </w:r>
      <w:r w:rsidRPr="00013C98">
        <w:rPr>
          <w:rFonts w:cs="Arial"/>
          <w:sz w:val="22"/>
          <w:szCs w:val="22"/>
        </w:rPr>
        <w:t>to the provision of the Services or substantially similar services ("</w:t>
      </w:r>
      <w:r w:rsidRPr="00013C98">
        <w:rPr>
          <w:rFonts w:cs="Arial"/>
          <w:b/>
          <w:sz w:val="22"/>
          <w:szCs w:val="22"/>
        </w:rPr>
        <w:t>Replacement Services</w:t>
      </w:r>
      <w:r w:rsidRPr="00013C98">
        <w:rPr>
          <w:rFonts w:cs="Arial"/>
          <w:sz w:val="22"/>
          <w:szCs w:val="22"/>
        </w:rPr>
        <w:t xml:space="preserve">") by the Authority or by </w:t>
      </w:r>
      <w:r w:rsidR="007408FA" w:rsidRPr="00013C98">
        <w:rPr>
          <w:rFonts w:cs="Arial"/>
          <w:sz w:val="22"/>
          <w:szCs w:val="22"/>
        </w:rPr>
        <w:t xml:space="preserve">any </w:t>
      </w:r>
      <w:r w:rsidR="00730F95" w:rsidRPr="00013C98">
        <w:rPr>
          <w:rFonts w:cs="Arial"/>
          <w:sz w:val="22"/>
          <w:szCs w:val="22"/>
        </w:rPr>
        <w:t>Replacement Supplier</w:t>
      </w:r>
      <w:r w:rsidRPr="00013C98">
        <w:rPr>
          <w:rFonts w:cs="Arial"/>
          <w:sz w:val="22"/>
          <w:szCs w:val="22"/>
        </w:rPr>
        <w:t>.</w:t>
      </w:r>
    </w:p>
    <w:p w14:paraId="03772D4F" w14:textId="77777777" w:rsidR="00716EB7" w:rsidRPr="00013C98" w:rsidRDefault="00716EB7" w:rsidP="00013C98">
      <w:pPr>
        <w:pStyle w:val="BodyText"/>
        <w:spacing w:after="0"/>
        <w:rPr>
          <w:rFonts w:ascii="Arial" w:hAnsi="Arial" w:cs="Arial"/>
          <w:color w:val="2E74B5" w:themeColor="accent1" w:themeShade="BF"/>
        </w:rPr>
      </w:pPr>
    </w:p>
    <w:p w14:paraId="0E11D671" w14:textId="1627AA98" w:rsidR="00716EB7" w:rsidRPr="00013C98" w:rsidRDefault="00716EB7" w:rsidP="00013C98">
      <w:pPr>
        <w:pStyle w:val="ScheduleText2"/>
        <w:numPr>
          <w:ilvl w:val="1"/>
          <w:numId w:val="12"/>
        </w:numPr>
        <w:suppressAutoHyphens w:val="0"/>
        <w:autoSpaceDN/>
        <w:spacing w:after="0"/>
        <w:ind w:left="993"/>
        <w:textAlignment w:val="auto"/>
        <w:rPr>
          <w:rFonts w:cs="Arial"/>
          <w:sz w:val="22"/>
          <w:szCs w:val="22"/>
        </w:rPr>
      </w:pPr>
      <w:r w:rsidRPr="00013C98">
        <w:rPr>
          <w:rFonts w:cs="Arial"/>
          <w:sz w:val="22"/>
          <w:szCs w:val="22"/>
        </w:rPr>
        <w:t xml:space="preserve">There shall be no differentiation between the Termination Services required to be provided pursuant to this Schedule </w:t>
      </w:r>
      <w:r w:rsidR="00173F33" w:rsidRPr="00013C98">
        <w:rPr>
          <w:rFonts w:cs="Arial"/>
          <w:sz w:val="22"/>
          <w:szCs w:val="22"/>
        </w:rPr>
        <w:t xml:space="preserve">O </w:t>
      </w:r>
      <w:r w:rsidRPr="00013C98">
        <w:rPr>
          <w:rFonts w:cs="Arial"/>
          <w:sz w:val="22"/>
          <w:szCs w:val="22"/>
        </w:rPr>
        <w:t xml:space="preserve">(Exit) or for the different causes of </w:t>
      </w:r>
      <w:r w:rsidR="00A17F21" w:rsidRPr="00013C98">
        <w:rPr>
          <w:rFonts w:cs="Arial"/>
          <w:sz w:val="22"/>
          <w:szCs w:val="22"/>
        </w:rPr>
        <w:t>t</w:t>
      </w:r>
      <w:r w:rsidRPr="00013C98">
        <w:rPr>
          <w:rFonts w:cs="Arial"/>
          <w:sz w:val="22"/>
          <w:szCs w:val="22"/>
        </w:rPr>
        <w:t xml:space="preserve">ermination, exit or expiry of this </w:t>
      </w:r>
      <w:r w:rsidR="001670D6" w:rsidRPr="00013C98">
        <w:rPr>
          <w:rFonts w:cs="Arial"/>
          <w:sz w:val="22"/>
          <w:szCs w:val="22"/>
        </w:rPr>
        <w:t>Agreement</w:t>
      </w:r>
      <w:r w:rsidRPr="00013C98">
        <w:rPr>
          <w:rFonts w:cs="Arial"/>
          <w:sz w:val="22"/>
          <w:szCs w:val="22"/>
        </w:rPr>
        <w:t>.</w:t>
      </w:r>
    </w:p>
    <w:p w14:paraId="3040CEB9" w14:textId="77777777" w:rsidR="00764FBB" w:rsidRPr="00013C98" w:rsidRDefault="00764FBB" w:rsidP="00013C98">
      <w:pPr>
        <w:pStyle w:val="ListParagraph"/>
        <w:spacing w:after="0"/>
        <w:ind w:left="0"/>
        <w:rPr>
          <w:rFonts w:ascii="Arial" w:hAnsi="Arial" w:cs="Arial"/>
        </w:rPr>
      </w:pPr>
    </w:p>
    <w:p w14:paraId="00336637" w14:textId="77777777" w:rsidR="00D47300" w:rsidRPr="00013C98" w:rsidRDefault="00D47300" w:rsidP="00E435A0">
      <w:pPr>
        <w:pStyle w:val="ScheduleText1"/>
        <w:numPr>
          <w:ilvl w:val="0"/>
          <w:numId w:val="12"/>
        </w:numPr>
        <w:spacing w:after="0"/>
        <w:ind w:left="567" w:hanging="567"/>
        <w:outlineLvl w:val="0"/>
        <w:rPr>
          <w:rFonts w:cs="Arial"/>
          <w:sz w:val="22"/>
          <w:szCs w:val="22"/>
        </w:rPr>
      </w:pPr>
      <w:r w:rsidRPr="00013C98">
        <w:rPr>
          <w:rFonts w:cs="Arial"/>
          <w:sz w:val="22"/>
          <w:szCs w:val="22"/>
        </w:rPr>
        <w:t>OBLIGATIONS DURING THE TERM TO FACILITATE EXIT</w:t>
      </w:r>
    </w:p>
    <w:p w14:paraId="134BBBF9" w14:textId="77777777" w:rsidR="00026604" w:rsidRPr="00026604" w:rsidRDefault="00026604" w:rsidP="00D47300">
      <w:pPr>
        <w:pStyle w:val="ListParagraph"/>
        <w:spacing w:before="100" w:after="0" w:line="240" w:lineRule="auto"/>
        <w:ind w:left="360"/>
        <w:contextualSpacing w:val="0"/>
        <w:rPr>
          <w:rFonts w:ascii="Arial" w:eastAsia="Times New Roman" w:hAnsi="Arial" w:cs="Arial"/>
          <w:vanish/>
          <w:lang w:eastAsia="en-GB"/>
        </w:rPr>
      </w:pPr>
    </w:p>
    <w:p w14:paraId="496508DA" w14:textId="24BA1F33" w:rsidR="004C14B7" w:rsidRPr="00013C98" w:rsidRDefault="00865CAD" w:rsidP="00026604">
      <w:pPr>
        <w:pStyle w:val="ScheduleText2"/>
        <w:numPr>
          <w:ilvl w:val="1"/>
          <w:numId w:val="12"/>
        </w:numPr>
        <w:suppressAutoHyphens w:val="0"/>
        <w:autoSpaceDN/>
        <w:spacing w:after="0"/>
        <w:ind w:left="993"/>
        <w:textAlignment w:val="auto"/>
        <w:rPr>
          <w:rFonts w:cs="Arial"/>
          <w:sz w:val="22"/>
          <w:szCs w:val="22"/>
        </w:rPr>
      </w:pPr>
      <w:r w:rsidRPr="00013C98">
        <w:rPr>
          <w:rFonts w:cs="Arial"/>
          <w:sz w:val="22"/>
          <w:szCs w:val="22"/>
        </w:rPr>
        <w:t>During the Term, the Supplier shall</w:t>
      </w:r>
      <w:bookmarkStart w:id="0" w:name="_Ref_ContractCompanion_9kb9Us7FJ"/>
      <w:bookmarkStart w:id="1" w:name="_Ref_ContractCompanion_9kb9Us8C7"/>
      <w:r w:rsidR="003635F3" w:rsidRPr="00013C98">
        <w:rPr>
          <w:rFonts w:cs="Arial"/>
          <w:sz w:val="22"/>
          <w:szCs w:val="22"/>
        </w:rPr>
        <w:t xml:space="preserve"> create and maintain</w:t>
      </w:r>
      <w:r w:rsidR="00F132A5" w:rsidRPr="00013C98">
        <w:rPr>
          <w:rFonts w:cs="Arial"/>
          <w:sz w:val="22"/>
          <w:szCs w:val="22"/>
        </w:rPr>
        <w:t xml:space="preserve"> </w:t>
      </w:r>
      <w:r w:rsidR="001314CC" w:rsidRPr="00013C98">
        <w:rPr>
          <w:rFonts w:cs="Arial"/>
          <w:sz w:val="22"/>
          <w:szCs w:val="22"/>
        </w:rPr>
        <w:t>the following registers</w:t>
      </w:r>
      <w:r w:rsidR="004C14B7" w:rsidRPr="00013C98">
        <w:rPr>
          <w:rFonts w:cs="Arial"/>
          <w:sz w:val="22"/>
          <w:szCs w:val="22"/>
        </w:rPr>
        <w:t xml:space="preserve">: </w:t>
      </w:r>
    </w:p>
    <w:p w14:paraId="3F9F773E" w14:textId="0F4FCA85" w:rsidR="00B364F1" w:rsidRPr="00013C98" w:rsidRDefault="004C14B7" w:rsidP="00CE5F9A">
      <w:pPr>
        <w:pStyle w:val="BodyText"/>
        <w:numPr>
          <w:ilvl w:val="2"/>
          <w:numId w:val="12"/>
        </w:numPr>
        <w:spacing w:after="0"/>
        <w:ind w:left="1843" w:hanging="787"/>
        <w:rPr>
          <w:rFonts w:ascii="Arial" w:hAnsi="Arial" w:cs="Arial"/>
        </w:rPr>
      </w:pPr>
      <w:r w:rsidRPr="00013C98">
        <w:rPr>
          <w:rFonts w:ascii="Arial" w:hAnsi="Arial" w:cs="Arial"/>
        </w:rPr>
        <w:t>the live GFA reporting</w:t>
      </w:r>
      <w:r w:rsidR="007F73C4" w:rsidRPr="00013C98">
        <w:rPr>
          <w:rFonts w:ascii="Arial" w:hAnsi="Arial" w:cs="Arial"/>
        </w:rPr>
        <w:t xml:space="preserve"> system</w:t>
      </w:r>
      <w:r w:rsidRPr="00013C98">
        <w:rPr>
          <w:rFonts w:ascii="Arial" w:hAnsi="Arial" w:cs="Arial"/>
        </w:rPr>
        <w:t xml:space="preserve"> </w:t>
      </w:r>
      <w:r w:rsidR="00677344" w:rsidRPr="00013C98">
        <w:rPr>
          <w:rFonts w:ascii="Arial" w:hAnsi="Arial" w:cs="Arial"/>
        </w:rPr>
        <w:t xml:space="preserve">in accordance with </w:t>
      </w:r>
      <w:r w:rsidR="003B60E6" w:rsidRPr="00013C98">
        <w:rPr>
          <w:rFonts w:ascii="Arial" w:hAnsi="Arial" w:cs="Arial"/>
        </w:rPr>
        <w:t>Clause</w:t>
      </w:r>
      <w:r w:rsidR="00677344" w:rsidRPr="00013C98">
        <w:rPr>
          <w:rFonts w:ascii="Arial" w:hAnsi="Arial" w:cs="Arial"/>
        </w:rPr>
        <w:t xml:space="preserve"> 38 (Government Furnished </w:t>
      </w:r>
      <w:r w:rsidR="003B60E6" w:rsidRPr="00013C98">
        <w:rPr>
          <w:rFonts w:ascii="Arial" w:hAnsi="Arial" w:cs="Arial"/>
        </w:rPr>
        <w:t>Assets and Supplier Assets</w:t>
      </w:r>
      <w:proofErr w:type="gramStart"/>
      <w:r w:rsidR="003B60E6" w:rsidRPr="00013C98">
        <w:rPr>
          <w:rFonts w:ascii="Arial" w:hAnsi="Arial" w:cs="Arial"/>
        </w:rPr>
        <w:t>)</w:t>
      </w:r>
      <w:bookmarkEnd w:id="0"/>
      <w:bookmarkEnd w:id="1"/>
      <w:r w:rsidR="003B60E6" w:rsidRPr="00013C98">
        <w:rPr>
          <w:rFonts w:ascii="Arial" w:hAnsi="Arial" w:cs="Arial"/>
        </w:rPr>
        <w:t>;</w:t>
      </w:r>
      <w:proofErr w:type="gramEnd"/>
    </w:p>
    <w:p w14:paraId="7D0CAC4D" w14:textId="77777777" w:rsidR="00B364F1" w:rsidRPr="00013C98" w:rsidRDefault="00DD2533" w:rsidP="00CE5F9A">
      <w:pPr>
        <w:pStyle w:val="BodyText"/>
        <w:numPr>
          <w:ilvl w:val="2"/>
          <w:numId w:val="12"/>
        </w:numPr>
        <w:spacing w:after="0"/>
        <w:ind w:left="1843" w:hanging="787"/>
        <w:rPr>
          <w:rFonts w:ascii="Arial" w:hAnsi="Arial" w:cs="Arial"/>
        </w:rPr>
      </w:pPr>
      <w:r w:rsidRPr="00013C98">
        <w:rPr>
          <w:rFonts w:ascii="Arial" w:hAnsi="Arial" w:cs="Arial"/>
        </w:rPr>
        <w:t xml:space="preserve">a register of </w:t>
      </w:r>
      <w:r w:rsidR="00865CAD" w:rsidRPr="00013C98">
        <w:rPr>
          <w:rFonts w:ascii="Arial" w:hAnsi="Arial" w:cs="Arial"/>
        </w:rPr>
        <w:t xml:space="preserve">Sub-contracts and other relevant agreements (including relevant software licences, maintenance and support agreements and equipment rental and lease agreements) required for the performance of the </w:t>
      </w:r>
      <w:proofErr w:type="gramStart"/>
      <w:r w:rsidR="00865CAD" w:rsidRPr="00013C98">
        <w:rPr>
          <w:rFonts w:ascii="Arial" w:hAnsi="Arial" w:cs="Arial"/>
        </w:rPr>
        <w:t>Services;</w:t>
      </w:r>
      <w:bookmarkStart w:id="2" w:name="_Ref_ContractCompanion_9kb9Us7GD"/>
      <w:bookmarkStart w:id="3" w:name="_Ref_ContractCompanion_9kb9Us8CA"/>
      <w:proofErr w:type="gramEnd"/>
    </w:p>
    <w:p w14:paraId="5A784958" w14:textId="6C1DCB51" w:rsidR="007B2351" w:rsidRPr="00013C98" w:rsidRDefault="00865CAD" w:rsidP="00CE5F9A">
      <w:pPr>
        <w:pStyle w:val="BodyText"/>
        <w:numPr>
          <w:ilvl w:val="2"/>
          <w:numId w:val="12"/>
        </w:numPr>
        <w:spacing w:after="0"/>
        <w:ind w:left="1843" w:hanging="787"/>
        <w:rPr>
          <w:rFonts w:ascii="Arial" w:hAnsi="Arial" w:cs="Arial"/>
        </w:rPr>
      </w:pPr>
      <w:r w:rsidRPr="00013C98">
        <w:rPr>
          <w:rFonts w:ascii="Arial" w:hAnsi="Arial" w:cs="Arial"/>
        </w:rPr>
        <w:t>create and maintain a configuration database detailing the technical infrastructure and operating procedures through which the Supplier provides the Services, which shall contain sufficient detail to permit the Authority and/or Replacement Supplier to understand how the Supplier provides the Services and to enable the smooth transition of the Services with the minimum of disruption</w:t>
      </w:r>
      <w:bookmarkEnd w:id="2"/>
      <w:bookmarkEnd w:id="3"/>
      <w:r w:rsidR="001314CC" w:rsidRPr="00013C98">
        <w:rPr>
          <w:rFonts w:ascii="Arial" w:hAnsi="Arial" w:cs="Arial"/>
        </w:rPr>
        <w:t xml:space="preserve"> </w:t>
      </w:r>
    </w:p>
    <w:p w14:paraId="2216E318" w14:textId="1E4F1228" w:rsidR="00865CAD" w:rsidRPr="00013C98" w:rsidRDefault="001314CC" w:rsidP="00013C98">
      <w:pPr>
        <w:pStyle w:val="ScheduleText4"/>
        <w:tabs>
          <w:tab w:val="clear" w:pos="0"/>
          <w:tab w:val="left" w:pos="720"/>
          <w:tab w:val="left" w:pos="1803"/>
        </w:tabs>
        <w:suppressAutoHyphens w:val="0"/>
        <w:autoSpaceDN/>
        <w:spacing w:after="0"/>
        <w:ind w:left="1728"/>
        <w:textAlignment w:val="auto"/>
        <w:rPr>
          <w:rFonts w:cs="Arial"/>
          <w:sz w:val="22"/>
          <w:szCs w:val="22"/>
        </w:rPr>
      </w:pPr>
      <w:r w:rsidRPr="00013C98">
        <w:rPr>
          <w:rFonts w:cs="Arial"/>
          <w:sz w:val="22"/>
          <w:szCs w:val="22"/>
        </w:rPr>
        <w:t>(</w:t>
      </w:r>
      <w:proofErr w:type="gramStart"/>
      <w:r w:rsidRPr="00013C98">
        <w:rPr>
          <w:rFonts w:cs="Arial"/>
          <w:sz w:val="22"/>
          <w:szCs w:val="22"/>
        </w:rPr>
        <w:t>together</w:t>
      </w:r>
      <w:proofErr w:type="gramEnd"/>
      <w:r w:rsidRPr="00013C98">
        <w:rPr>
          <w:rFonts w:cs="Arial"/>
          <w:sz w:val="22"/>
          <w:szCs w:val="22"/>
        </w:rPr>
        <w:t xml:space="preserve">, “the </w:t>
      </w:r>
      <w:r w:rsidRPr="00013C98">
        <w:rPr>
          <w:rFonts w:cs="Arial"/>
          <w:b/>
          <w:bCs/>
          <w:sz w:val="22"/>
          <w:szCs w:val="22"/>
        </w:rPr>
        <w:t>Registers</w:t>
      </w:r>
      <w:r w:rsidRPr="00013C98">
        <w:rPr>
          <w:rFonts w:cs="Arial"/>
          <w:sz w:val="22"/>
          <w:szCs w:val="22"/>
        </w:rPr>
        <w:t>”);</w:t>
      </w:r>
    </w:p>
    <w:p w14:paraId="5290B743" w14:textId="77777777" w:rsidR="00D82F97" w:rsidRPr="00013C98" w:rsidRDefault="00865CAD" w:rsidP="00CE5F9A">
      <w:pPr>
        <w:pStyle w:val="BodyText"/>
        <w:numPr>
          <w:ilvl w:val="2"/>
          <w:numId w:val="12"/>
        </w:numPr>
        <w:spacing w:after="0"/>
        <w:ind w:left="1843" w:hanging="787"/>
        <w:rPr>
          <w:rFonts w:ascii="Arial" w:hAnsi="Arial" w:cs="Arial"/>
        </w:rPr>
      </w:pPr>
      <w:r w:rsidRPr="00013C98">
        <w:rPr>
          <w:rFonts w:ascii="Arial" w:hAnsi="Arial" w:cs="Arial"/>
        </w:rPr>
        <w:t>agree the format of the Registers with the Authority as part of the process of agreeing the Exit Plan; and</w:t>
      </w:r>
    </w:p>
    <w:p w14:paraId="670A0AF5" w14:textId="062EF59A" w:rsidR="00865CAD" w:rsidRPr="00013C98" w:rsidRDefault="00865CAD" w:rsidP="00CE5F9A">
      <w:pPr>
        <w:pStyle w:val="BodyText"/>
        <w:numPr>
          <w:ilvl w:val="2"/>
          <w:numId w:val="12"/>
        </w:numPr>
        <w:spacing w:after="0"/>
        <w:ind w:left="1843" w:hanging="787"/>
        <w:rPr>
          <w:rFonts w:ascii="Arial" w:hAnsi="Arial" w:cs="Arial"/>
        </w:rPr>
      </w:pPr>
      <w:r w:rsidRPr="00013C98">
        <w:rPr>
          <w:rFonts w:ascii="Arial" w:hAnsi="Arial" w:cs="Arial"/>
        </w:rPr>
        <w:lastRenderedPageBreak/>
        <w:t xml:space="preserve">at all times keep the Registers up to date, in particular </w:t>
      </w:r>
      <w:proofErr w:type="gramStart"/>
      <w:r w:rsidRPr="00013C98">
        <w:rPr>
          <w:rFonts w:ascii="Arial" w:hAnsi="Arial" w:cs="Arial"/>
        </w:rPr>
        <w:t>in the event that</w:t>
      </w:r>
      <w:proofErr w:type="gramEnd"/>
      <w:r w:rsidRPr="00013C98">
        <w:rPr>
          <w:rFonts w:ascii="Arial" w:hAnsi="Arial" w:cs="Arial"/>
        </w:rPr>
        <w:t xml:space="preserve"> </w:t>
      </w:r>
      <w:r w:rsidR="001E09C4" w:rsidRPr="00013C98">
        <w:rPr>
          <w:rFonts w:ascii="Arial" w:hAnsi="Arial" w:cs="Arial"/>
        </w:rPr>
        <w:t>GFA</w:t>
      </w:r>
      <w:r w:rsidRPr="00013C98">
        <w:rPr>
          <w:rFonts w:ascii="Arial" w:hAnsi="Arial" w:cs="Arial"/>
        </w:rPr>
        <w:t>, Sub-contracts or other relevant agreements are added to or removed from the Services.</w:t>
      </w:r>
    </w:p>
    <w:p w14:paraId="07533C83" w14:textId="7E10363C" w:rsidR="00865CAD" w:rsidRPr="00013C98" w:rsidRDefault="00865CAD" w:rsidP="00013C98">
      <w:pPr>
        <w:pStyle w:val="ScheduleText2"/>
        <w:numPr>
          <w:ilvl w:val="1"/>
          <w:numId w:val="12"/>
        </w:numPr>
        <w:suppressAutoHyphens w:val="0"/>
        <w:autoSpaceDN/>
        <w:spacing w:after="0"/>
        <w:ind w:left="993"/>
        <w:textAlignment w:val="auto"/>
        <w:rPr>
          <w:rFonts w:cs="Arial"/>
          <w:sz w:val="22"/>
          <w:szCs w:val="22"/>
        </w:rPr>
      </w:pPr>
      <w:r w:rsidRPr="00013C98">
        <w:rPr>
          <w:rFonts w:cs="Arial"/>
          <w:sz w:val="22"/>
          <w:szCs w:val="22"/>
        </w:rPr>
        <w:t xml:space="preserve">The Supplier shall procure that all </w:t>
      </w:r>
      <w:r w:rsidR="001E09C4" w:rsidRPr="00013C98">
        <w:rPr>
          <w:rFonts w:cs="Arial"/>
          <w:sz w:val="22"/>
          <w:szCs w:val="22"/>
        </w:rPr>
        <w:t>GFA</w:t>
      </w:r>
      <w:r w:rsidRPr="00013C98">
        <w:rPr>
          <w:rFonts w:cs="Arial"/>
          <w:sz w:val="22"/>
          <w:szCs w:val="22"/>
        </w:rPr>
        <w:t xml:space="preserve"> listed in the Registers are clearly marked to identify that they are exclusively used for the provision of the Services under this </w:t>
      </w:r>
      <w:r w:rsidR="00F149B2" w:rsidRPr="00013C98">
        <w:rPr>
          <w:rFonts w:cs="Arial"/>
          <w:sz w:val="22"/>
          <w:szCs w:val="22"/>
        </w:rPr>
        <w:t>Agreement</w:t>
      </w:r>
      <w:r w:rsidRPr="00013C98">
        <w:rPr>
          <w:rFonts w:cs="Arial"/>
          <w:sz w:val="22"/>
          <w:szCs w:val="22"/>
        </w:rPr>
        <w:t xml:space="preserve">. </w:t>
      </w:r>
    </w:p>
    <w:p w14:paraId="7636D2C5" w14:textId="77777777" w:rsidR="00865CAD" w:rsidRPr="00013C98" w:rsidRDefault="00865CAD" w:rsidP="00013C98">
      <w:pPr>
        <w:pStyle w:val="BodyText"/>
        <w:spacing w:after="0"/>
        <w:ind w:left="792"/>
        <w:rPr>
          <w:rFonts w:ascii="Arial" w:hAnsi="Arial" w:cs="Arial"/>
        </w:rPr>
      </w:pPr>
    </w:p>
    <w:p w14:paraId="55CD9413" w14:textId="77777777" w:rsidR="00CE7B5C" w:rsidRPr="00013C98" w:rsidRDefault="00CE7B5C" w:rsidP="00013C98">
      <w:pPr>
        <w:tabs>
          <w:tab w:val="left" w:pos="-1803"/>
          <w:tab w:val="left" w:pos="-720"/>
          <w:tab w:val="left" w:pos="0"/>
        </w:tabs>
        <w:suppressAutoHyphens/>
        <w:autoSpaceDN w:val="0"/>
        <w:spacing w:before="100" w:after="0" w:line="240" w:lineRule="auto"/>
        <w:textAlignment w:val="baseline"/>
        <w:rPr>
          <w:rFonts w:ascii="Arial" w:eastAsia="Times New Roman" w:hAnsi="Arial" w:cs="Arial"/>
          <w:vanish/>
          <w:lang w:eastAsia="en-GB"/>
        </w:rPr>
      </w:pPr>
    </w:p>
    <w:p w14:paraId="6B02BD47" w14:textId="0C69E6F2" w:rsidR="00176D21" w:rsidRPr="00013C98" w:rsidRDefault="00176D21" w:rsidP="00E435A0">
      <w:pPr>
        <w:pStyle w:val="ScheduleText1"/>
        <w:numPr>
          <w:ilvl w:val="0"/>
          <w:numId w:val="12"/>
        </w:numPr>
        <w:spacing w:after="0"/>
        <w:ind w:left="567" w:hanging="567"/>
        <w:outlineLvl w:val="0"/>
        <w:rPr>
          <w:rFonts w:cs="Arial"/>
          <w:sz w:val="22"/>
          <w:szCs w:val="22"/>
        </w:rPr>
      </w:pPr>
      <w:r w:rsidRPr="00013C98">
        <w:rPr>
          <w:rFonts w:cs="Arial"/>
          <w:sz w:val="22"/>
          <w:szCs w:val="22"/>
        </w:rPr>
        <w:t>OBLIGATIONS TO ASSIST ON RE-TENDERING OF SERVICES</w:t>
      </w:r>
    </w:p>
    <w:p w14:paraId="63242CED" w14:textId="4B24133B" w:rsidR="00176D21" w:rsidRPr="00013C98" w:rsidRDefault="00176D21" w:rsidP="00013C98">
      <w:pPr>
        <w:pStyle w:val="ScheduleText2"/>
        <w:numPr>
          <w:ilvl w:val="1"/>
          <w:numId w:val="12"/>
        </w:numPr>
        <w:suppressAutoHyphens w:val="0"/>
        <w:autoSpaceDN/>
        <w:spacing w:after="0"/>
        <w:ind w:left="993"/>
        <w:textAlignment w:val="auto"/>
        <w:rPr>
          <w:rFonts w:cs="Arial"/>
          <w:sz w:val="22"/>
          <w:szCs w:val="22"/>
        </w:rPr>
      </w:pPr>
      <w:bookmarkStart w:id="4" w:name="_Ref_ContractCompanion_9kb9Us7GG"/>
      <w:bookmarkStart w:id="5" w:name="_Ref_ContractCompanion_9kb9Us8B9"/>
      <w:bookmarkStart w:id="6" w:name="_9kR3WTrAG9CFFGCYS2uet84rgswzAHCwts894TW"/>
      <w:bookmarkStart w:id="7" w:name="_9kR3WTrAHACFGHCYS2uet84rgswzAHCwts894TW"/>
      <w:r w:rsidRPr="00013C98">
        <w:rPr>
          <w:rFonts w:cs="Arial"/>
          <w:sz w:val="22"/>
          <w:szCs w:val="22"/>
        </w:rPr>
        <w:t xml:space="preserve">On reasonable notice at any point during the Term, the Supplier shall provide to the Authority and/or its potential </w:t>
      </w:r>
      <w:r w:rsidR="00C9456A" w:rsidRPr="00013C98">
        <w:rPr>
          <w:rFonts w:cs="Arial"/>
          <w:sz w:val="22"/>
          <w:szCs w:val="22"/>
        </w:rPr>
        <w:t>R</w:t>
      </w:r>
      <w:r w:rsidRPr="00013C98">
        <w:rPr>
          <w:rFonts w:cs="Arial"/>
          <w:sz w:val="22"/>
          <w:szCs w:val="22"/>
        </w:rPr>
        <w:t xml:space="preserve">eplacement </w:t>
      </w:r>
      <w:r w:rsidR="00C9456A" w:rsidRPr="00013C98">
        <w:rPr>
          <w:rFonts w:cs="Arial"/>
          <w:sz w:val="22"/>
          <w:szCs w:val="22"/>
        </w:rPr>
        <w:t>S</w:t>
      </w:r>
      <w:r w:rsidRPr="00013C98">
        <w:rPr>
          <w:rFonts w:cs="Arial"/>
          <w:sz w:val="22"/>
          <w:szCs w:val="22"/>
        </w:rPr>
        <w:t xml:space="preserve">uppliers (subject to </w:t>
      </w:r>
      <w:r w:rsidR="00D002B3" w:rsidRPr="00013C98">
        <w:rPr>
          <w:rFonts w:cs="Arial"/>
          <w:sz w:val="22"/>
          <w:szCs w:val="22"/>
        </w:rPr>
        <w:t>any</w:t>
      </w:r>
      <w:r w:rsidRPr="00013C98">
        <w:rPr>
          <w:rFonts w:cs="Arial"/>
          <w:sz w:val="22"/>
          <w:szCs w:val="22"/>
        </w:rPr>
        <w:t xml:space="preserve"> potential </w:t>
      </w:r>
      <w:r w:rsidR="00C9456A" w:rsidRPr="00013C98">
        <w:rPr>
          <w:rFonts w:cs="Arial"/>
          <w:sz w:val="22"/>
          <w:szCs w:val="22"/>
        </w:rPr>
        <w:t>R</w:t>
      </w:r>
      <w:r w:rsidRPr="00013C98">
        <w:rPr>
          <w:rFonts w:cs="Arial"/>
          <w:sz w:val="22"/>
          <w:szCs w:val="22"/>
        </w:rPr>
        <w:t xml:space="preserve">eplacement </w:t>
      </w:r>
      <w:r w:rsidR="00C9456A" w:rsidRPr="00013C98">
        <w:rPr>
          <w:rFonts w:cs="Arial"/>
          <w:sz w:val="22"/>
          <w:szCs w:val="22"/>
        </w:rPr>
        <w:t>S</w:t>
      </w:r>
      <w:r w:rsidRPr="00013C98">
        <w:rPr>
          <w:rFonts w:cs="Arial"/>
          <w:sz w:val="22"/>
          <w:szCs w:val="22"/>
        </w:rPr>
        <w:t xml:space="preserve">uppliers </w:t>
      </w:r>
      <w:proofErr w:type="gramStart"/>
      <w:r w:rsidRPr="00013C98">
        <w:rPr>
          <w:rFonts w:cs="Arial"/>
          <w:sz w:val="22"/>
          <w:szCs w:val="22"/>
        </w:rPr>
        <w:t>entering into</w:t>
      </w:r>
      <w:proofErr w:type="gramEnd"/>
      <w:r w:rsidRPr="00013C98">
        <w:rPr>
          <w:rFonts w:cs="Arial"/>
          <w:sz w:val="22"/>
          <w:szCs w:val="22"/>
        </w:rPr>
        <w:t xml:space="preserve"> reasonable written confidentiality undertakings), the following material and information in order to facilitate the preparation by the Authority of any invitation to tender and/or to facilitate any potential </w:t>
      </w:r>
      <w:r w:rsidR="00C9456A" w:rsidRPr="00013C98">
        <w:rPr>
          <w:rFonts w:cs="Arial"/>
          <w:sz w:val="22"/>
          <w:szCs w:val="22"/>
        </w:rPr>
        <w:t>R</w:t>
      </w:r>
      <w:r w:rsidRPr="00013C98">
        <w:rPr>
          <w:rFonts w:cs="Arial"/>
          <w:sz w:val="22"/>
          <w:szCs w:val="22"/>
        </w:rPr>
        <w:t xml:space="preserve">eplacement </w:t>
      </w:r>
      <w:r w:rsidR="00C9456A" w:rsidRPr="00013C98">
        <w:rPr>
          <w:rFonts w:cs="Arial"/>
          <w:sz w:val="22"/>
          <w:szCs w:val="22"/>
        </w:rPr>
        <w:t>S</w:t>
      </w:r>
      <w:r w:rsidRPr="00013C98">
        <w:rPr>
          <w:rFonts w:cs="Arial"/>
          <w:sz w:val="22"/>
          <w:szCs w:val="22"/>
        </w:rPr>
        <w:t>uppliers undertaking due diligence:</w:t>
      </w:r>
      <w:bookmarkEnd w:id="4"/>
      <w:bookmarkEnd w:id="5"/>
      <w:bookmarkEnd w:id="6"/>
      <w:bookmarkEnd w:id="7"/>
    </w:p>
    <w:p w14:paraId="7DDC5BBB" w14:textId="77777777" w:rsidR="00176D21" w:rsidRPr="00013C98" w:rsidRDefault="00176D21" w:rsidP="009F50E1">
      <w:pPr>
        <w:pStyle w:val="BodyText"/>
        <w:numPr>
          <w:ilvl w:val="2"/>
          <w:numId w:val="12"/>
        </w:numPr>
        <w:spacing w:after="0"/>
        <w:ind w:left="1843" w:hanging="787"/>
        <w:rPr>
          <w:rFonts w:ascii="Arial" w:hAnsi="Arial" w:cs="Arial"/>
        </w:rPr>
      </w:pPr>
      <w:r w:rsidRPr="00013C98">
        <w:rPr>
          <w:rFonts w:ascii="Arial" w:hAnsi="Arial" w:cs="Arial"/>
        </w:rPr>
        <w:t>details of the Service(s</w:t>
      </w:r>
      <w:proofErr w:type="gramStart"/>
      <w:r w:rsidRPr="00013C98">
        <w:rPr>
          <w:rFonts w:ascii="Arial" w:hAnsi="Arial" w:cs="Arial"/>
        </w:rPr>
        <w:t>);</w:t>
      </w:r>
      <w:proofErr w:type="gramEnd"/>
    </w:p>
    <w:p w14:paraId="4A8A57E3" w14:textId="3DF30CED" w:rsidR="002527C5" w:rsidRPr="00013C98" w:rsidRDefault="002527C5" w:rsidP="009F50E1">
      <w:pPr>
        <w:pStyle w:val="BodyText"/>
        <w:numPr>
          <w:ilvl w:val="2"/>
          <w:numId w:val="12"/>
        </w:numPr>
        <w:spacing w:after="0"/>
        <w:ind w:left="1843" w:hanging="787"/>
        <w:rPr>
          <w:rFonts w:ascii="Arial" w:hAnsi="Arial" w:cs="Arial"/>
        </w:rPr>
      </w:pPr>
      <w:r w:rsidRPr="00013C98">
        <w:rPr>
          <w:rFonts w:ascii="Arial" w:hAnsi="Arial" w:cs="Arial"/>
        </w:rPr>
        <w:t xml:space="preserve">a copy of the Registers, updated by the Supplier up to the date of delivery of such </w:t>
      </w:r>
      <w:proofErr w:type="gramStart"/>
      <w:r w:rsidRPr="00013C98">
        <w:rPr>
          <w:rFonts w:ascii="Arial" w:hAnsi="Arial" w:cs="Arial"/>
        </w:rPr>
        <w:t>Registers;</w:t>
      </w:r>
      <w:proofErr w:type="gramEnd"/>
      <w:r w:rsidRPr="00013C98">
        <w:rPr>
          <w:rFonts w:ascii="Arial" w:hAnsi="Arial" w:cs="Arial"/>
        </w:rPr>
        <w:t xml:space="preserve"> </w:t>
      </w:r>
    </w:p>
    <w:p w14:paraId="65C3F7DA" w14:textId="7E9F0691" w:rsidR="00946A76" w:rsidRPr="00013C98" w:rsidRDefault="00176D21" w:rsidP="009F50E1">
      <w:pPr>
        <w:pStyle w:val="BodyText"/>
        <w:numPr>
          <w:ilvl w:val="2"/>
          <w:numId w:val="12"/>
        </w:numPr>
        <w:spacing w:after="0"/>
        <w:ind w:left="1843" w:hanging="787"/>
        <w:rPr>
          <w:rFonts w:ascii="Arial" w:hAnsi="Arial" w:cs="Arial"/>
        </w:rPr>
      </w:pPr>
      <w:r w:rsidRPr="00013C98">
        <w:rPr>
          <w:rFonts w:ascii="Arial" w:hAnsi="Arial" w:cs="Arial"/>
        </w:rPr>
        <w:t xml:space="preserve">an inventory of </w:t>
      </w:r>
      <w:r w:rsidR="00333D7A" w:rsidRPr="00013C98">
        <w:rPr>
          <w:rFonts w:ascii="Arial" w:hAnsi="Arial" w:cs="Arial"/>
        </w:rPr>
        <w:t xml:space="preserve">the following in the Supplier’s </w:t>
      </w:r>
      <w:r w:rsidR="000A65E8" w:rsidRPr="00013C98">
        <w:rPr>
          <w:rFonts w:ascii="Arial" w:hAnsi="Arial" w:cs="Arial"/>
        </w:rPr>
        <w:t xml:space="preserve">possession or </w:t>
      </w:r>
      <w:r w:rsidR="00333D7A" w:rsidRPr="00013C98">
        <w:rPr>
          <w:rFonts w:ascii="Arial" w:hAnsi="Arial" w:cs="Arial"/>
        </w:rPr>
        <w:t>control</w:t>
      </w:r>
      <w:r w:rsidR="000A65E8" w:rsidRPr="00013C98">
        <w:rPr>
          <w:rFonts w:ascii="Arial" w:hAnsi="Arial" w:cs="Arial"/>
        </w:rPr>
        <w:t xml:space="preserve">: </w:t>
      </w:r>
      <w:r w:rsidRPr="00013C98">
        <w:rPr>
          <w:rFonts w:ascii="Arial" w:hAnsi="Arial" w:cs="Arial"/>
        </w:rPr>
        <w:t xml:space="preserve">Authority </w:t>
      </w:r>
      <w:r w:rsidR="008114F9" w:rsidRPr="00013C98">
        <w:rPr>
          <w:rFonts w:ascii="Arial" w:hAnsi="Arial" w:cs="Arial"/>
        </w:rPr>
        <w:t>data</w:t>
      </w:r>
      <w:r w:rsidR="006D498D" w:rsidRPr="00013C98">
        <w:rPr>
          <w:rFonts w:ascii="Arial" w:hAnsi="Arial" w:cs="Arial"/>
        </w:rPr>
        <w:t>, text, drawings</w:t>
      </w:r>
      <w:r w:rsidR="00896E04" w:rsidRPr="00013C98">
        <w:rPr>
          <w:rFonts w:ascii="Arial" w:hAnsi="Arial" w:cs="Arial"/>
        </w:rPr>
        <w:t>, diagrams</w:t>
      </w:r>
      <w:r w:rsidR="00757F02" w:rsidRPr="00013C98">
        <w:rPr>
          <w:rFonts w:ascii="Arial" w:hAnsi="Arial" w:cs="Arial"/>
        </w:rPr>
        <w:t xml:space="preserve">, </w:t>
      </w:r>
      <w:proofErr w:type="gramStart"/>
      <w:r w:rsidR="00757F02" w:rsidRPr="00013C98">
        <w:rPr>
          <w:rFonts w:ascii="Arial" w:hAnsi="Arial" w:cs="Arial"/>
        </w:rPr>
        <w:t>images</w:t>
      </w:r>
      <w:proofErr w:type="gramEnd"/>
      <w:r w:rsidR="00757F02" w:rsidRPr="00013C98">
        <w:rPr>
          <w:rFonts w:ascii="Arial" w:hAnsi="Arial" w:cs="Arial"/>
        </w:rPr>
        <w:t xml:space="preserve"> or sounds </w:t>
      </w:r>
      <w:r w:rsidR="00035BE3" w:rsidRPr="00013C98">
        <w:rPr>
          <w:rFonts w:ascii="Arial" w:hAnsi="Arial" w:cs="Arial"/>
        </w:rPr>
        <w:t xml:space="preserve">(together with any </w:t>
      </w:r>
      <w:r w:rsidR="00131A50" w:rsidRPr="00013C98">
        <w:rPr>
          <w:rFonts w:ascii="Arial" w:hAnsi="Arial" w:cs="Arial"/>
        </w:rPr>
        <w:t>database made up of any of these) which are embodied in any electronic, magnetic, optical or tangible media, and which are:</w:t>
      </w:r>
    </w:p>
    <w:p w14:paraId="34D975B6" w14:textId="7EFA5CB8" w:rsidR="00131A50" w:rsidRPr="00013C98" w:rsidRDefault="00131A50" w:rsidP="00AC08D0">
      <w:pPr>
        <w:pStyle w:val="ScheduleText2"/>
        <w:numPr>
          <w:ilvl w:val="3"/>
          <w:numId w:val="12"/>
        </w:numPr>
        <w:tabs>
          <w:tab w:val="left" w:pos="-1083"/>
          <w:tab w:val="left" w:pos="0"/>
        </w:tabs>
        <w:suppressAutoHyphens w:val="0"/>
        <w:autoSpaceDN/>
        <w:spacing w:after="0"/>
        <w:ind w:left="2880" w:hanging="1037"/>
        <w:textAlignment w:val="auto"/>
        <w:rPr>
          <w:rFonts w:cs="Arial"/>
          <w:sz w:val="22"/>
          <w:szCs w:val="22"/>
        </w:rPr>
      </w:pPr>
      <w:r w:rsidRPr="00013C98">
        <w:rPr>
          <w:rFonts w:cs="Arial"/>
          <w:sz w:val="22"/>
          <w:szCs w:val="22"/>
        </w:rPr>
        <w:t xml:space="preserve">supplied to the Supplier by or on behalf of the Authority; and/or </w:t>
      </w:r>
    </w:p>
    <w:p w14:paraId="1585A8C0" w14:textId="2CA421A5" w:rsidR="00131A50" w:rsidRPr="00013C98" w:rsidRDefault="00131A50" w:rsidP="00AC08D0">
      <w:pPr>
        <w:pStyle w:val="ScheduleText2"/>
        <w:numPr>
          <w:ilvl w:val="3"/>
          <w:numId w:val="12"/>
        </w:numPr>
        <w:tabs>
          <w:tab w:val="left" w:pos="-1083"/>
          <w:tab w:val="left" w:pos="0"/>
        </w:tabs>
        <w:suppressAutoHyphens w:val="0"/>
        <w:autoSpaceDN/>
        <w:spacing w:after="0"/>
        <w:ind w:left="2880" w:hanging="1037"/>
        <w:textAlignment w:val="auto"/>
        <w:rPr>
          <w:rFonts w:cs="Arial"/>
          <w:sz w:val="22"/>
          <w:szCs w:val="22"/>
        </w:rPr>
      </w:pPr>
      <w:r w:rsidRPr="00013C98">
        <w:rPr>
          <w:rFonts w:cs="Arial"/>
          <w:sz w:val="22"/>
          <w:szCs w:val="22"/>
        </w:rPr>
        <w:t>which the Supplier is required to generate, process, store or transmit pursuant to this Agreement; or</w:t>
      </w:r>
    </w:p>
    <w:p w14:paraId="28AFA2B4" w14:textId="77777777" w:rsidR="00B439CB" w:rsidRPr="00013C98" w:rsidRDefault="00131A50" w:rsidP="00AC08D0">
      <w:pPr>
        <w:pStyle w:val="ScheduleText2"/>
        <w:numPr>
          <w:ilvl w:val="3"/>
          <w:numId w:val="12"/>
        </w:numPr>
        <w:tabs>
          <w:tab w:val="left" w:pos="-1083"/>
          <w:tab w:val="left" w:pos="0"/>
        </w:tabs>
        <w:suppressAutoHyphens w:val="0"/>
        <w:autoSpaceDN/>
        <w:spacing w:after="0"/>
        <w:ind w:left="2880" w:hanging="1037"/>
        <w:textAlignment w:val="auto"/>
        <w:rPr>
          <w:rFonts w:cs="Arial"/>
          <w:sz w:val="22"/>
          <w:szCs w:val="22"/>
        </w:rPr>
      </w:pPr>
      <w:r w:rsidRPr="00013C98">
        <w:rPr>
          <w:rFonts w:cs="Arial"/>
          <w:sz w:val="22"/>
          <w:szCs w:val="22"/>
        </w:rPr>
        <w:t xml:space="preserve">any Personal Data for which the Authority is the </w:t>
      </w:r>
      <w:proofErr w:type="gramStart"/>
      <w:r w:rsidRPr="00013C98">
        <w:rPr>
          <w:rFonts w:cs="Arial"/>
          <w:sz w:val="22"/>
          <w:szCs w:val="22"/>
        </w:rPr>
        <w:t>Controller;</w:t>
      </w:r>
      <w:proofErr w:type="gramEnd"/>
      <w:r w:rsidR="008114F9" w:rsidRPr="00013C98">
        <w:rPr>
          <w:rFonts w:cs="Arial"/>
          <w:sz w:val="22"/>
          <w:szCs w:val="22"/>
        </w:rPr>
        <w:t xml:space="preserve"> </w:t>
      </w:r>
    </w:p>
    <w:p w14:paraId="21BBC1E6" w14:textId="05918915" w:rsidR="00176D21" w:rsidRPr="00013C98" w:rsidRDefault="00176D21" w:rsidP="009F50E1">
      <w:pPr>
        <w:pStyle w:val="BodyText"/>
        <w:numPr>
          <w:ilvl w:val="2"/>
          <w:numId w:val="12"/>
        </w:numPr>
        <w:spacing w:after="0"/>
        <w:ind w:left="1843" w:hanging="787"/>
        <w:rPr>
          <w:rFonts w:ascii="Arial" w:hAnsi="Arial" w:cs="Arial"/>
        </w:rPr>
      </w:pPr>
      <w:r w:rsidRPr="00013C98">
        <w:rPr>
          <w:rFonts w:ascii="Arial" w:hAnsi="Arial" w:cs="Arial"/>
        </w:rPr>
        <w:t xml:space="preserve">details of any key terms of any </w:t>
      </w:r>
      <w:proofErr w:type="gramStart"/>
      <w:r w:rsidR="00412C02" w:rsidRPr="00013C98">
        <w:rPr>
          <w:rFonts w:ascii="Arial" w:hAnsi="Arial" w:cs="Arial"/>
        </w:rPr>
        <w:t>Third</w:t>
      </w:r>
      <w:r w:rsidRPr="00013C98">
        <w:rPr>
          <w:rFonts w:ascii="Arial" w:hAnsi="Arial" w:cs="Arial"/>
        </w:rPr>
        <w:t xml:space="preserve"> </w:t>
      </w:r>
      <w:r w:rsidR="00412C02" w:rsidRPr="00013C98">
        <w:rPr>
          <w:rFonts w:ascii="Arial" w:hAnsi="Arial" w:cs="Arial"/>
        </w:rPr>
        <w:t>Party</w:t>
      </w:r>
      <w:proofErr w:type="gramEnd"/>
      <w:r w:rsidRPr="00013C98">
        <w:rPr>
          <w:rFonts w:ascii="Arial" w:hAnsi="Arial" w:cs="Arial"/>
        </w:rPr>
        <w:t xml:space="preserve"> contracts and licences, particularly as regards charges, termination, assignment and novation;</w:t>
      </w:r>
    </w:p>
    <w:p w14:paraId="3B0A506C" w14:textId="77777777" w:rsidR="00176D21" w:rsidRPr="00013C98" w:rsidRDefault="00176D21" w:rsidP="009F50E1">
      <w:pPr>
        <w:pStyle w:val="BodyText"/>
        <w:numPr>
          <w:ilvl w:val="2"/>
          <w:numId w:val="12"/>
        </w:numPr>
        <w:spacing w:after="0"/>
        <w:ind w:left="1843" w:hanging="787"/>
        <w:rPr>
          <w:rFonts w:ascii="Arial" w:hAnsi="Arial" w:cs="Arial"/>
        </w:rPr>
      </w:pPr>
      <w:r w:rsidRPr="00013C98">
        <w:rPr>
          <w:rFonts w:ascii="Arial" w:hAnsi="Arial" w:cs="Arial"/>
        </w:rPr>
        <w:t xml:space="preserve">a list of on-going and/or threatened disputes in relation to the provision of the </w:t>
      </w:r>
      <w:proofErr w:type="gramStart"/>
      <w:r w:rsidRPr="00013C98">
        <w:rPr>
          <w:rFonts w:ascii="Arial" w:hAnsi="Arial" w:cs="Arial"/>
        </w:rPr>
        <w:t>Services;</w:t>
      </w:r>
      <w:proofErr w:type="gramEnd"/>
    </w:p>
    <w:p w14:paraId="15BC1E19" w14:textId="6F6E438C" w:rsidR="00176D21" w:rsidRPr="00013C98" w:rsidRDefault="00176D21" w:rsidP="009F50E1">
      <w:pPr>
        <w:pStyle w:val="BodyText"/>
        <w:numPr>
          <w:ilvl w:val="2"/>
          <w:numId w:val="12"/>
        </w:numPr>
        <w:spacing w:after="0"/>
        <w:ind w:left="1843" w:hanging="787"/>
        <w:rPr>
          <w:rFonts w:ascii="Arial" w:hAnsi="Arial" w:cs="Arial"/>
        </w:rPr>
      </w:pPr>
      <w:r w:rsidRPr="00013C98">
        <w:rPr>
          <w:rFonts w:ascii="Arial" w:hAnsi="Arial" w:cs="Arial"/>
        </w:rPr>
        <w:t xml:space="preserve">to the extent permitted by </w:t>
      </w:r>
      <w:r w:rsidR="00A84BA7" w:rsidRPr="00013C98">
        <w:rPr>
          <w:rFonts w:ascii="Arial" w:hAnsi="Arial" w:cs="Arial"/>
        </w:rPr>
        <w:t>A</w:t>
      </w:r>
      <w:r w:rsidRPr="00013C98">
        <w:rPr>
          <w:rFonts w:ascii="Arial" w:hAnsi="Arial" w:cs="Arial"/>
        </w:rPr>
        <w:t xml:space="preserve">pplicable Law, all information relating to </w:t>
      </w:r>
      <w:r w:rsidR="00885F02" w:rsidRPr="00013C98">
        <w:rPr>
          <w:rFonts w:ascii="Arial" w:hAnsi="Arial" w:cs="Arial"/>
        </w:rPr>
        <w:t xml:space="preserve">Subsequent </w:t>
      </w:r>
      <w:r w:rsidRPr="00013C98">
        <w:rPr>
          <w:rFonts w:ascii="Arial" w:hAnsi="Arial" w:cs="Arial"/>
        </w:rPr>
        <w:t xml:space="preserve">Transferring Employees required to be provided by the Supplier under this </w:t>
      </w:r>
      <w:r w:rsidR="001C3D7B" w:rsidRPr="00013C98">
        <w:rPr>
          <w:rFonts w:ascii="Arial" w:hAnsi="Arial" w:cs="Arial"/>
        </w:rPr>
        <w:t>Agreement</w:t>
      </w:r>
      <w:r w:rsidRPr="00013C98">
        <w:rPr>
          <w:rFonts w:ascii="Arial" w:hAnsi="Arial" w:cs="Arial"/>
        </w:rPr>
        <w:t>; and</w:t>
      </w:r>
    </w:p>
    <w:p w14:paraId="6CDB56E8" w14:textId="77777777" w:rsidR="00176D21" w:rsidRPr="00013C98" w:rsidRDefault="00176D21" w:rsidP="009F50E1">
      <w:pPr>
        <w:pStyle w:val="BodyText"/>
        <w:numPr>
          <w:ilvl w:val="2"/>
          <w:numId w:val="12"/>
        </w:numPr>
        <w:spacing w:after="0"/>
        <w:ind w:left="1843" w:hanging="787"/>
        <w:rPr>
          <w:rFonts w:ascii="Arial" w:hAnsi="Arial" w:cs="Arial"/>
        </w:rPr>
      </w:pPr>
      <w:r w:rsidRPr="00013C98">
        <w:rPr>
          <w:rFonts w:ascii="Arial" w:hAnsi="Arial" w:cs="Arial"/>
        </w:rPr>
        <w:t>such other material and information as the Authority shall reasonably require,</w:t>
      </w:r>
    </w:p>
    <w:p w14:paraId="35A1FA78" w14:textId="77777777" w:rsidR="00176D21" w:rsidRPr="00013C98" w:rsidRDefault="00176D21" w:rsidP="00013C98">
      <w:pPr>
        <w:pStyle w:val="StdBodyText2"/>
        <w:spacing w:after="0"/>
        <w:rPr>
          <w:rFonts w:cs="Arial"/>
          <w:sz w:val="22"/>
          <w:szCs w:val="22"/>
        </w:rPr>
      </w:pPr>
      <w:r w:rsidRPr="00013C98">
        <w:rPr>
          <w:rFonts w:cs="Arial"/>
          <w:sz w:val="22"/>
          <w:szCs w:val="22"/>
        </w:rPr>
        <w:t>(</w:t>
      </w:r>
      <w:proofErr w:type="gramStart"/>
      <w:r w:rsidRPr="00013C98">
        <w:rPr>
          <w:rFonts w:cs="Arial"/>
          <w:sz w:val="22"/>
          <w:szCs w:val="22"/>
        </w:rPr>
        <w:t>together</w:t>
      </w:r>
      <w:proofErr w:type="gramEnd"/>
      <w:r w:rsidRPr="00013C98">
        <w:rPr>
          <w:rFonts w:cs="Arial"/>
          <w:sz w:val="22"/>
          <w:szCs w:val="22"/>
        </w:rPr>
        <w:t>, the “</w:t>
      </w:r>
      <w:r w:rsidRPr="00013C98">
        <w:rPr>
          <w:rStyle w:val="StdBodyTextBoldChar"/>
          <w:rFonts w:cs="Arial"/>
          <w:sz w:val="22"/>
          <w:szCs w:val="22"/>
        </w:rPr>
        <w:t>Exit Information</w:t>
      </w:r>
      <w:r w:rsidRPr="00013C98">
        <w:rPr>
          <w:rFonts w:cs="Arial"/>
          <w:sz w:val="22"/>
          <w:szCs w:val="22"/>
        </w:rPr>
        <w:t>”).</w:t>
      </w:r>
    </w:p>
    <w:p w14:paraId="5E25C424" w14:textId="49A427D6" w:rsidR="00817730" w:rsidRPr="00013C98" w:rsidRDefault="00817730" w:rsidP="00013C98">
      <w:pPr>
        <w:pStyle w:val="ScheduleText2"/>
        <w:numPr>
          <w:ilvl w:val="1"/>
          <w:numId w:val="12"/>
        </w:numPr>
        <w:suppressAutoHyphens w:val="0"/>
        <w:autoSpaceDN/>
        <w:spacing w:after="0"/>
        <w:ind w:left="993"/>
        <w:textAlignment w:val="auto"/>
        <w:rPr>
          <w:rFonts w:cs="Arial"/>
          <w:sz w:val="22"/>
          <w:szCs w:val="22"/>
        </w:rPr>
      </w:pPr>
      <w:bookmarkStart w:id="8" w:name="_9kR3WTrAG9CGJJDeRjVgA63xr1ykv7CMK3wz1EU"/>
      <w:bookmarkStart w:id="9" w:name="_Ref_ContractCompanion_9kb9Us8CD"/>
      <w:r w:rsidRPr="00013C98">
        <w:rPr>
          <w:rFonts w:cs="Arial"/>
          <w:sz w:val="22"/>
          <w:szCs w:val="22"/>
        </w:rPr>
        <w:t xml:space="preserve">The Supplier acknowledges that the Authority may disclose the Supplier's </w:t>
      </w:r>
      <w:r w:rsidR="00643CA4" w:rsidRPr="00013C98">
        <w:rPr>
          <w:rFonts w:cs="Arial"/>
          <w:sz w:val="22"/>
          <w:szCs w:val="22"/>
        </w:rPr>
        <w:t xml:space="preserve">Commercially </w:t>
      </w:r>
      <w:r w:rsidRPr="00013C98">
        <w:rPr>
          <w:rFonts w:cs="Arial"/>
          <w:sz w:val="22"/>
          <w:szCs w:val="22"/>
        </w:rPr>
        <w:t xml:space="preserve">Confidential Information to an actual or prospective Replacement Supplier or any </w:t>
      </w:r>
      <w:r w:rsidR="00643CA4" w:rsidRPr="00013C98">
        <w:rPr>
          <w:rFonts w:cs="Arial"/>
          <w:sz w:val="22"/>
          <w:szCs w:val="22"/>
        </w:rPr>
        <w:t>T</w:t>
      </w:r>
      <w:r w:rsidRPr="00013C98">
        <w:rPr>
          <w:rFonts w:cs="Arial"/>
          <w:sz w:val="22"/>
          <w:szCs w:val="22"/>
        </w:rPr>
        <w:t xml:space="preserve">hird </w:t>
      </w:r>
      <w:r w:rsidR="00643CA4" w:rsidRPr="00013C98">
        <w:rPr>
          <w:rFonts w:cs="Arial"/>
          <w:sz w:val="22"/>
          <w:szCs w:val="22"/>
        </w:rPr>
        <w:t>P</w:t>
      </w:r>
      <w:r w:rsidRPr="00013C98">
        <w:rPr>
          <w:rFonts w:cs="Arial"/>
          <w:sz w:val="22"/>
          <w:szCs w:val="22"/>
        </w:rPr>
        <w:t>arty whom the Authority is considering engaging to the extent that such disclosure is necessary in connection with such engagement (except that the Authority may not under this</w:t>
      </w:r>
      <w:bookmarkEnd w:id="8"/>
      <w:r w:rsidRPr="00013C98">
        <w:rPr>
          <w:rFonts w:cs="Arial"/>
          <w:sz w:val="22"/>
          <w:szCs w:val="22"/>
        </w:rPr>
        <w:t xml:space="preserve"> </w:t>
      </w:r>
      <w:bookmarkStart w:id="10" w:name="_9kMHG5YVtCIBEILLFgTlXiC85zt30mx9EOM5y13"/>
      <w:r w:rsidRPr="00013C98">
        <w:rPr>
          <w:rFonts w:cs="Arial"/>
          <w:sz w:val="22"/>
          <w:szCs w:val="22"/>
        </w:rPr>
        <w:t xml:space="preserve">Paragraph </w:t>
      </w:r>
      <w:r w:rsidRPr="00013C98">
        <w:rPr>
          <w:rFonts w:cs="Arial"/>
          <w:sz w:val="22"/>
          <w:szCs w:val="22"/>
        </w:rPr>
        <w:fldChar w:fldCharType="begin"/>
      </w:r>
      <w:r w:rsidRPr="00013C98">
        <w:rPr>
          <w:rFonts w:cs="Arial"/>
          <w:sz w:val="22"/>
          <w:szCs w:val="22"/>
        </w:rPr>
        <w:instrText xml:space="preserve"> REF _Ref_ContractCompanion_9kb9Us8CD \n \h \t \* MERGEFORMAT </w:instrText>
      </w:r>
      <w:r w:rsidRPr="00013C98">
        <w:rPr>
          <w:rFonts w:cs="Arial"/>
          <w:sz w:val="22"/>
          <w:szCs w:val="22"/>
        </w:rPr>
      </w:r>
      <w:r w:rsidRPr="00013C98">
        <w:rPr>
          <w:rFonts w:cs="Arial"/>
          <w:sz w:val="22"/>
          <w:szCs w:val="22"/>
        </w:rPr>
        <w:fldChar w:fldCharType="separate"/>
      </w:r>
      <w:r w:rsidRPr="00013C98">
        <w:rPr>
          <w:rFonts w:cs="Arial"/>
          <w:sz w:val="22"/>
          <w:szCs w:val="22"/>
        </w:rPr>
        <w:t>3.2</w:t>
      </w:r>
      <w:r w:rsidRPr="00013C98">
        <w:rPr>
          <w:rFonts w:cs="Arial"/>
          <w:sz w:val="22"/>
          <w:szCs w:val="22"/>
        </w:rPr>
        <w:fldChar w:fldCharType="end"/>
      </w:r>
      <w:bookmarkEnd w:id="10"/>
      <w:r w:rsidRPr="00013C98">
        <w:rPr>
          <w:rFonts w:cs="Arial"/>
          <w:sz w:val="22"/>
          <w:szCs w:val="22"/>
        </w:rPr>
        <w:t xml:space="preserve"> disclose any Supplier’s </w:t>
      </w:r>
      <w:r w:rsidR="00643CA4" w:rsidRPr="00013C98">
        <w:rPr>
          <w:rFonts w:cs="Arial"/>
          <w:sz w:val="22"/>
          <w:szCs w:val="22"/>
        </w:rPr>
        <w:t xml:space="preserve">Commercially </w:t>
      </w:r>
      <w:r w:rsidRPr="00013C98">
        <w:rPr>
          <w:rFonts w:cs="Arial"/>
          <w:sz w:val="22"/>
          <w:szCs w:val="22"/>
        </w:rPr>
        <w:t>Confidential Information which is information relating to the Supplier</w:t>
      </w:r>
      <w:r w:rsidR="009A0900" w:rsidRPr="00013C98">
        <w:rPr>
          <w:rFonts w:cs="Arial"/>
          <w:sz w:val="22"/>
          <w:szCs w:val="22"/>
        </w:rPr>
        <w:t>, the Supplier Related Parties</w:t>
      </w:r>
      <w:r w:rsidRPr="00013C98">
        <w:rPr>
          <w:rFonts w:cs="Arial"/>
          <w:sz w:val="22"/>
          <w:szCs w:val="22"/>
        </w:rPr>
        <w:t xml:space="preserve"> or its Sub-contractors’ prices or costs).</w:t>
      </w:r>
      <w:bookmarkEnd w:id="9"/>
    </w:p>
    <w:p w14:paraId="69E29010" w14:textId="0DB39E79" w:rsidR="00817730" w:rsidRPr="00013C98" w:rsidRDefault="00817730" w:rsidP="00013C98">
      <w:pPr>
        <w:pStyle w:val="ScheduleText2"/>
        <w:numPr>
          <w:ilvl w:val="1"/>
          <w:numId w:val="12"/>
        </w:numPr>
        <w:suppressAutoHyphens w:val="0"/>
        <w:autoSpaceDN/>
        <w:spacing w:after="0"/>
        <w:ind w:left="993"/>
        <w:textAlignment w:val="auto"/>
        <w:rPr>
          <w:rFonts w:cs="Arial"/>
          <w:sz w:val="22"/>
          <w:szCs w:val="22"/>
        </w:rPr>
      </w:pPr>
      <w:r w:rsidRPr="00013C98">
        <w:rPr>
          <w:rFonts w:cs="Arial"/>
          <w:sz w:val="22"/>
          <w:szCs w:val="22"/>
        </w:rPr>
        <w:lastRenderedPageBreak/>
        <w:t>The Supplier shall:</w:t>
      </w:r>
    </w:p>
    <w:p w14:paraId="33BDA0BC" w14:textId="68B5C3D6" w:rsidR="00817730" w:rsidRPr="00013C98" w:rsidRDefault="00817730" w:rsidP="009F50E1">
      <w:pPr>
        <w:pStyle w:val="BodyText"/>
        <w:numPr>
          <w:ilvl w:val="2"/>
          <w:numId w:val="12"/>
        </w:numPr>
        <w:spacing w:after="0"/>
        <w:ind w:left="1843" w:hanging="787"/>
        <w:rPr>
          <w:rFonts w:ascii="Arial" w:hAnsi="Arial" w:cs="Arial"/>
        </w:rPr>
      </w:pPr>
      <w:r w:rsidRPr="00013C98">
        <w:rPr>
          <w:rFonts w:ascii="Arial" w:hAnsi="Arial" w:cs="Arial"/>
        </w:rPr>
        <w:t xml:space="preserve">notify the Authority within </w:t>
      </w:r>
      <w:r w:rsidR="008935CB" w:rsidRPr="00013C98">
        <w:rPr>
          <w:rFonts w:ascii="Arial" w:hAnsi="Arial" w:cs="Arial"/>
        </w:rPr>
        <w:t>five (</w:t>
      </w:r>
      <w:r w:rsidRPr="00013C98">
        <w:rPr>
          <w:rFonts w:ascii="Arial" w:hAnsi="Arial" w:cs="Arial"/>
        </w:rPr>
        <w:t>5</w:t>
      </w:r>
      <w:r w:rsidR="008935CB" w:rsidRPr="00013C98">
        <w:rPr>
          <w:rFonts w:ascii="Arial" w:hAnsi="Arial" w:cs="Arial"/>
        </w:rPr>
        <w:t>)</w:t>
      </w:r>
      <w:r w:rsidRPr="00013C98">
        <w:rPr>
          <w:rFonts w:ascii="Arial" w:hAnsi="Arial" w:cs="Arial"/>
        </w:rPr>
        <w:t xml:space="preserve"> </w:t>
      </w:r>
      <w:r w:rsidR="008905D3" w:rsidRPr="00013C98">
        <w:rPr>
          <w:rFonts w:ascii="Arial" w:hAnsi="Arial" w:cs="Arial"/>
        </w:rPr>
        <w:t>Business</w:t>
      </w:r>
      <w:r w:rsidRPr="00013C98">
        <w:rPr>
          <w:rFonts w:ascii="Arial" w:hAnsi="Arial" w:cs="Arial"/>
        </w:rPr>
        <w:t xml:space="preserve"> Days of any material change to the Exit Information which may adversely impact upon the potential transfer and/or continuance of any Services and shall consult with the Authority regarding such proposed material changes; and</w:t>
      </w:r>
    </w:p>
    <w:p w14:paraId="0CCC2DDB" w14:textId="01525483" w:rsidR="00817730" w:rsidRPr="00013C98" w:rsidRDefault="00817730" w:rsidP="009F50E1">
      <w:pPr>
        <w:pStyle w:val="BodyText"/>
        <w:numPr>
          <w:ilvl w:val="2"/>
          <w:numId w:val="12"/>
        </w:numPr>
        <w:spacing w:after="0"/>
        <w:ind w:left="1843" w:hanging="787"/>
        <w:rPr>
          <w:rFonts w:ascii="Arial" w:hAnsi="Arial" w:cs="Arial"/>
        </w:rPr>
      </w:pPr>
      <w:r w:rsidRPr="00013C98">
        <w:rPr>
          <w:rFonts w:ascii="Arial" w:hAnsi="Arial" w:cs="Arial"/>
        </w:rPr>
        <w:t xml:space="preserve">provide complete updates of the Exit Information on an as-requested basis as soon as reasonably practicable and in any event within </w:t>
      </w:r>
      <w:r w:rsidR="00E43D38" w:rsidRPr="00013C98">
        <w:rPr>
          <w:rFonts w:ascii="Arial" w:hAnsi="Arial" w:cs="Arial"/>
        </w:rPr>
        <w:t>ten (</w:t>
      </w:r>
      <w:r w:rsidRPr="00013C98">
        <w:rPr>
          <w:rFonts w:ascii="Arial" w:hAnsi="Arial" w:cs="Arial"/>
        </w:rPr>
        <w:t>10</w:t>
      </w:r>
      <w:r w:rsidR="00E43D38" w:rsidRPr="00013C98">
        <w:rPr>
          <w:rFonts w:ascii="Arial" w:hAnsi="Arial" w:cs="Arial"/>
        </w:rPr>
        <w:t>)</w:t>
      </w:r>
      <w:r w:rsidRPr="00013C98">
        <w:rPr>
          <w:rFonts w:ascii="Arial" w:hAnsi="Arial" w:cs="Arial"/>
        </w:rPr>
        <w:t xml:space="preserve"> </w:t>
      </w:r>
      <w:r w:rsidR="008905D3" w:rsidRPr="00013C98">
        <w:rPr>
          <w:rFonts w:ascii="Arial" w:hAnsi="Arial" w:cs="Arial"/>
        </w:rPr>
        <w:t>Business</w:t>
      </w:r>
      <w:r w:rsidRPr="00013C98">
        <w:rPr>
          <w:rFonts w:ascii="Arial" w:hAnsi="Arial" w:cs="Arial"/>
        </w:rPr>
        <w:t xml:space="preserve"> Days of a request in writing from the Authority.</w:t>
      </w:r>
    </w:p>
    <w:p w14:paraId="02230208" w14:textId="374D9649" w:rsidR="006469BF" w:rsidRPr="00013C98" w:rsidRDefault="006469BF" w:rsidP="00013C98">
      <w:pPr>
        <w:pStyle w:val="ScheduleText2"/>
        <w:numPr>
          <w:ilvl w:val="1"/>
          <w:numId w:val="12"/>
        </w:numPr>
        <w:suppressAutoHyphens w:val="0"/>
        <w:autoSpaceDN/>
        <w:spacing w:after="0"/>
        <w:ind w:left="993"/>
        <w:textAlignment w:val="auto"/>
        <w:rPr>
          <w:rFonts w:cs="Arial"/>
          <w:sz w:val="22"/>
          <w:szCs w:val="22"/>
        </w:rPr>
      </w:pPr>
      <w:r w:rsidRPr="00013C98">
        <w:rPr>
          <w:rFonts w:cs="Arial"/>
          <w:sz w:val="22"/>
          <w:szCs w:val="22"/>
        </w:rPr>
        <w:t xml:space="preserve">The Exit Information shall be accurate and complete in all material respects and the level of detail to be provided by the Supplier shall be such as would be reasonably necessary to enable a </w:t>
      </w:r>
      <w:r w:rsidR="008905D3" w:rsidRPr="00013C98">
        <w:rPr>
          <w:rFonts w:cs="Arial"/>
          <w:sz w:val="22"/>
          <w:szCs w:val="22"/>
        </w:rPr>
        <w:t>T</w:t>
      </w:r>
      <w:r w:rsidRPr="00013C98">
        <w:rPr>
          <w:rFonts w:cs="Arial"/>
          <w:sz w:val="22"/>
          <w:szCs w:val="22"/>
        </w:rPr>
        <w:t xml:space="preserve">hird </w:t>
      </w:r>
      <w:r w:rsidR="008905D3" w:rsidRPr="00013C98">
        <w:rPr>
          <w:rFonts w:cs="Arial"/>
          <w:sz w:val="22"/>
          <w:szCs w:val="22"/>
        </w:rPr>
        <w:t>P</w:t>
      </w:r>
      <w:r w:rsidRPr="00013C98">
        <w:rPr>
          <w:rFonts w:cs="Arial"/>
          <w:sz w:val="22"/>
          <w:szCs w:val="22"/>
        </w:rPr>
        <w:t>arty to:</w:t>
      </w:r>
    </w:p>
    <w:p w14:paraId="1411ACF9" w14:textId="77777777" w:rsidR="006469BF" w:rsidRPr="00013C98" w:rsidRDefault="006469BF" w:rsidP="009F50E1">
      <w:pPr>
        <w:pStyle w:val="BodyText"/>
        <w:numPr>
          <w:ilvl w:val="2"/>
          <w:numId w:val="12"/>
        </w:numPr>
        <w:spacing w:after="0"/>
        <w:ind w:left="1843" w:hanging="787"/>
        <w:rPr>
          <w:rFonts w:ascii="Arial" w:hAnsi="Arial" w:cs="Arial"/>
        </w:rPr>
      </w:pPr>
      <w:r w:rsidRPr="00013C98">
        <w:rPr>
          <w:rFonts w:ascii="Arial" w:hAnsi="Arial" w:cs="Arial"/>
        </w:rPr>
        <w:t>prepare an informed offer for those Services; and</w:t>
      </w:r>
    </w:p>
    <w:p w14:paraId="05258B8E" w14:textId="77777777" w:rsidR="006469BF" w:rsidRPr="00013C98" w:rsidRDefault="006469BF" w:rsidP="009F50E1">
      <w:pPr>
        <w:pStyle w:val="BodyText"/>
        <w:numPr>
          <w:ilvl w:val="2"/>
          <w:numId w:val="12"/>
        </w:numPr>
        <w:spacing w:after="0"/>
        <w:ind w:left="1843" w:hanging="787"/>
        <w:rPr>
          <w:rFonts w:ascii="Arial" w:hAnsi="Arial" w:cs="Arial"/>
        </w:rPr>
      </w:pPr>
      <w:r w:rsidRPr="00013C98">
        <w:rPr>
          <w:rFonts w:ascii="Arial" w:hAnsi="Arial" w:cs="Arial"/>
        </w:rPr>
        <w:t>not be disadvantaged in any subsequent procurement process compared to the Supplier (if the Supplier is invited to participate).</w:t>
      </w:r>
    </w:p>
    <w:p w14:paraId="4B5F52ED" w14:textId="77777777" w:rsidR="0039118A" w:rsidRPr="00013C98" w:rsidRDefault="0039118A" w:rsidP="00E435A0">
      <w:pPr>
        <w:pStyle w:val="ScheduleText1"/>
        <w:numPr>
          <w:ilvl w:val="0"/>
          <w:numId w:val="12"/>
        </w:numPr>
        <w:spacing w:after="0"/>
        <w:ind w:left="567" w:hanging="567"/>
        <w:outlineLvl w:val="0"/>
        <w:rPr>
          <w:rFonts w:cs="Arial"/>
          <w:sz w:val="22"/>
          <w:szCs w:val="22"/>
        </w:rPr>
      </w:pPr>
      <w:r w:rsidRPr="00013C98">
        <w:rPr>
          <w:rFonts w:cs="Arial"/>
          <w:sz w:val="22"/>
          <w:szCs w:val="22"/>
        </w:rPr>
        <w:t>OBLIGATION TO ENTER INTO AN ETHICAL WALL AGREEMENT ON RE-TENDERING OF SERVICES</w:t>
      </w:r>
    </w:p>
    <w:p w14:paraId="22FD2DA2" w14:textId="77777777" w:rsidR="0039118A" w:rsidRPr="00013C98" w:rsidRDefault="0039118A" w:rsidP="00013C98">
      <w:pPr>
        <w:pStyle w:val="ScheduleText2"/>
        <w:numPr>
          <w:ilvl w:val="1"/>
          <w:numId w:val="12"/>
        </w:numPr>
        <w:suppressAutoHyphens w:val="0"/>
        <w:autoSpaceDN/>
        <w:spacing w:after="0"/>
        <w:ind w:left="993"/>
        <w:textAlignment w:val="auto"/>
        <w:rPr>
          <w:rFonts w:cs="Arial"/>
          <w:sz w:val="22"/>
          <w:szCs w:val="22"/>
        </w:rPr>
      </w:pPr>
      <w:r w:rsidRPr="00013C98">
        <w:rPr>
          <w:rFonts w:cs="Arial"/>
          <w:sz w:val="22"/>
          <w:szCs w:val="22"/>
        </w:rPr>
        <w:t>The Authority may require the Supplier to enter into the Ethical Wall Agreement in accordance with Annex 2 (Ethical Wall Template) at any point during a re-tendering or contemplated re-tendering of the Services or any part of the Services.</w:t>
      </w:r>
    </w:p>
    <w:p w14:paraId="65CC6A07" w14:textId="7279A47D" w:rsidR="0039118A" w:rsidRPr="00013C98" w:rsidRDefault="0039118A" w:rsidP="00013C98">
      <w:pPr>
        <w:pStyle w:val="ScheduleText2"/>
        <w:numPr>
          <w:ilvl w:val="1"/>
          <w:numId w:val="12"/>
        </w:numPr>
        <w:suppressAutoHyphens w:val="0"/>
        <w:autoSpaceDN/>
        <w:spacing w:after="0"/>
        <w:ind w:left="993"/>
        <w:textAlignment w:val="auto"/>
        <w:rPr>
          <w:rFonts w:cs="Arial"/>
          <w:sz w:val="22"/>
          <w:szCs w:val="22"/>
        </w:rPr>
      </w:pPr>
      <w:r w:rsidRPr="00013C98">
        <w:rPr>
          <w:rFonts w:cs="Arial"/>
          <w:sz w:val="22"/>
          <w:szCs w:val="22"/>
        </w:rPr>
        <w:t xml:space="preserve">If required to enter into the Ethical Wall Agreement, the Supplier will return a signed copy of the Ethical Wall Agreement within </w:t>
      </w:r>
      <w:r w:rsidR="00317983" w:rsidRPr="00013C98">
        <w:rPr>
          <w:rFonts w:cs="Arial"/>
          <w:sz w:val="22"/>
          <w:szCs w:val="22"/>
        </w:rPr>
        <w:t>ten (</w:t>
      </w:r>
      <w:r w:rsidRPr="00013C98">
        <w:rPr>
          <w:rFonts w:cs="Arial"/>
          <w:sz w:val="22"/>
          <w:szCs w:val="22"/>
        </w:rPr>
        <w:t>10</w:t>
      </w:r>
      <w:r w:rsidR="00317983" w:rsidRPr="00013C98">
        <w:rPr>
          <w:rFonts w:cs="Arial"/>
          <w:sz w:val="22"/>
          <w:szCs w:val="22"/>
        </w:rPr>
        <w:t>)</w:t>
      </w:r>
      <w:r w:rsidRPr="00013C98">
        <w:rPr>
          <w:rFonts w:cs="Arial"/>
          <w:sz w:val="22"/>
          <w:szCs w:val="22"/>
        </w:rPr>
        <w:t xml:space="preserve"> </w:t>
      </w:r>
      <w:r w:rsidR="006D7095" w:rsidRPr="00013C98">
        <w:rPr>
          <w:rFonts w:cs="Arial"/>
          <w:sz w:val="22"/>
          <w:szCs w:val="22"/>
        </w:rPr>
        <w:t>Business</w:t>
      </w:r>
      <w:r w:rsidRPr="00013C98">
        <w:rPr>
          <w:rFonts w:cs="Arial"/>
          <w:sz w:val="22"/>
          <w:szCs w:val="22"/>
        </w:rPr>
        <w:t xml:space="preserve"> Days of receipt.  The Supplier’s costs of entering into the Ethical Wall Agreement will be borne solely by the Supplier.</w:t>
      </w:r>
    </w:p>
    <w:p w14:paraId="682AD945" w14:textId="77777777" w:rsidR="00817730" w:rsidRPr="00013C98" w:rsidRDefault="00817730" w:rsidP="00013C98">
      <w:pPr>
        <w:pStyle w:val="StdBodyText2"/>
        <w:spacing w:after="0"/>
        <w:rPr>
          <w:rFonts w:cs="Arial"/>
          <w:sz w:val="22"/>
          <w:szCs w:val="22"/>
        </w:rPr>
      </w:pPr>
    </w:p>
    <w:p w14:paraId="2E544CBC" w14:textId="70AF659C" w:rsidR="003416E1" w:rsidRPr="00013C98" w:rsidRDefault="00CE7B5C" w:rsidP="00E435A0">
      <w:pPr>
        <w:pStyle w:val="ScheduleText1"/>
        <w:numPr>
          <w:ilvl w:val="0"/>
          <w:numId w:val="12"/>
        </w:numPr>
        <w:spacing w:after="0"/>
        <w:ind w:left="567" w:hanging="567"/>
        <w:outlineLvl w:val="0"/>
        <w:rPr>
          <w:rFonts w:cs="Arial"/>
          <w:sz w:val="22"/>
          <w:szCs w:val="22"/>
        </w:rPr>
      </w:pPr>
      <w:bookmarkStart w:id="11" w:name="_Ref99012462"/>
      <w:r w:rsidRPr="00013C98">
        <w:rPr>
          <w:rFonts w:cs="Arial"/>
          <w:b w:val="0"/>
          <w:bCs/>
          <w:sz w:val="22"/>
          <w:szCs w:val="22"/>
        </w:rPr>
        <w:t xml:space="preserve"> </w:t>
      </w:r>
      <w:r w:rsidR="00215A1B" w:rsidRPr="00013C98">
        <w:rPr>
          <w:rFonts w:cs="Arial"/>
          <w:sz w:val="22"/>
          <w:szCs w:val="22"/>
        </w:rPr>
        <w:t>THE EXIT PLAN</w:t>
      </w:r>
    </w:p>
    <w:p w14:paraId="29453E78" w14:textId="492385C7" w:rsidR="00F33AE7" w:rsidRPr="00013C98" w:rsidRDefault="00F33AE7" w:rsidP="00013C98">
      <w:pPr>
        <w:pStyle w:val="ScheduleText2"/>
        <w:numPr>
          <w:ilvl w:val="1"/>
          <w:numId w:val="12"/>
        </w:numPr>
        <w:suppressAutoHyphens w:val="0"/>
        <w:autoSpaceDN/>
        <w:spacing w:after="0"/>
        <w:ind w:left="993"/>
        <w:textAlignment w:val="auto"/>
        <w:rPr>
          <w:rFonts w:cs="Arial"/>
          <w:sz w:val="22"/>
          <w:szCs w:val="22"/>
        </w:rPr>
      </w:pPr>
      <w:r w:rsidRPr="00013C98">
        <w:rPr>
          <w:rFonts w:cs="Arial"/>
          <w:sz w:val="22"/>
          <w:szCs w:val="22"/>
        </w:rPr>
        <w:t xml:space="preserve">The Supplier shall, within </w:t>
      </w:r>
      <w:r w:rsidR="00B929CB" w:rsidRPr="00013C98">
        <w:rPr>
          <w:rFonts w:cs="Arial"/>
          <w:sz w:val="22"/>
          <w:szCs w:val="22"/>
        </w:rPr>
        <w:t>three (</w:t>
      </w:r>
      <w:r w:rsidRPr="00013C98">
        <w:rPr>
          <w:rFonts w:cs="Arial"/>
          <w:sz w:val="22"/>
          <w:szCs w:val="22"/>
        </w:rPr>
        <w:t>3</w:t>
      </w:r>
      <w:r w:rsidR="00B929CB" w:rsidRPr="00013C98">
        <w:rPr>
          <w:rFonts w:cs="Arial"/>
          <w:sz w:val="22"/>
          <w:szCs w:val="22"/>
        </w:rPr>
        <w:t>)</w:t>
      </w:r>
      <w:r w:rsidRPr="00013C98">
        <w:rPr>
          <w:rFonts w:cs="Arial"/>
          <w:sz w:val="22"/>
          <w:szCs w:val="22"/>
        </w:rPr>
        <w:t xml:space="preserve"> months </w:t>
      </w:r>
      <w:r w:rsidR="00625936" w:rsidRPr="00013C98">
        <w:rPr>
          <w:rFonts w:cs="Arial"/>
          <w:sz w:val="22"/>
          <w:szCs w:val="22"/>
        </w:rPr>
        <w:t xml:space="preserve">from </w:t>
      </w:r>
      <w:r w:rsidR="00974B10" w:rsidRPr="00013C98">
        <w:rPr>
          <w:rFonts w:cs="Arial"/>
          <w:sz w:val="22"/>
          <w:szCs w:val="22"/>
        </w:rPr>
        <w:t xml:space="preserve">the </w:t>
      </w:r>
      <w:r w:rsidR="00625936" w:rsidRPr="00013C98">
        <w:rPr>
          <w:rFonts w:cs="Arial"/>
          <w:sz w:val="22"/>
          <w:szCs w:val="22"/>
        </w:rPr>
        <w:t>Commencement Date</w:t>
      </w:r>
      <w:r w:rsidRPr="00013C98">
        <w:rPr>
          <w:rFonts w:cs="Arial"/>
          <w:sz w:val="22"/>
          <w:szCs w:val="22"/>
        </w:rPr>
        <w:t>, deliver to the Authority an Exit Plan which:</w:t>
      </w:r>
      <w:bookmarkEnd w:id="11"/>
    </w:p>
    <w:p w14:paraId="607A5849" w14:textId="5079C476" w:rsidR="00F33AE7" w:rsidRPr="00013C98" w:rsidRDefault="00F33AE7" w:rsidP="009F50E1">
      <w:pPr>
        <w:pStyle w:val="BodyText"/>
        <w:numPr>
          <w:ilvl w:val="2"/>
          <w:numId w:val="12"/>
        </w:numPr>
        <w:spacing w:after="0"/>
        <w:ind w:left="1843" w:hanging="787"/>
        <w:rPr>
          <w:rFonts w:ascii="Arial" w:hAnsi="Arial" w:cs="Arial"/>
        </w:rPr>
      </w:pPr>
      <w:r w:rsidRPr="00013C98">
        <w:rPr>
          <w:rFonts w:ascii="Arial" w:hAnsi="Arial" w:cs="Arial"/>
        </w:rPr>
        <w:t xml:space="preserve">sets out the Supplier's proposed methodology for achieving an orderly transition of the relevant Services from the Supplier to the Authority and/or </w:t>
      </w:r>
      <w:r w:rsidR="00625936" w:rsidRPr="00013C98">
        <w:rPr>
          <w:rFonts w:ascii="Arial" w:hAnsi="Arial" w:cs="Arial"/>
        </w:rPr>
        <w:t xml:space="preserve">any </w:t>
      </w:r>
      <w:r w:rsidR="00B142A2" w:rsidRPr="00013C98">
        <w:rPr>
          <w:rFonts w:ascii="Arial" w:hAnsi="Arial" w:cs="Arial"/>
        </w:rPr>
        <w:t>R</w:t>
      </w:r>
      <w:r w:rsidR="00625936" w:rsidRPr="00013C98">
        <w:rPr>
          <w:rFonts w:ascii="Arial" w:hAnsi="Arial" w:cs="Arial"/>
        </w:rPr>
        <w:t>eplacement</w:t>
      </w:r>
      <w:r w:rsidRPr="00013C98">
        <w:rPr>
          <w:rFonts w:ascii="Arial" w:hAnsi="Arial" w:cs="Arial"/>
        </w:rPr>
        <w:t xml:space="preserve"> </w:t>
      </w:r>
      <w:r w:rsidR="00B142A2" w:rsidRPr="00013C98">
        <w:rPr>
          <w:rFonts w:ascii="Arial" w:hAnsi="Arial" w:cs="Arial"/>
        </w:rPr>
        <w:t>S</w:t>
      </w:r>
      <w:r w:rsidR="005E2080" w:rsidRPr="00013C98">
        <w:rPr>
          <w:rFonts w:ascii="Arial" w:hAnsi="Arial" w:cs="Arial"/>
        </w:rPr>
        <w:t>u</w:t>
      </w:r>
      <w:r w:rsidRPr="00013C98">
        <w:rPr>
          <w:rFonts w:ascii="Arial" w:hAnsi="Arial" w:cs="Arial"/>
        </w:rPr>
        <w:t xml:space="preserve">pplier on the </w:t>
      </w:r>
      <w:r w:rsidR="00B919AD" w:rsidRPr="00013C98">
        <w:rPr>
          <w:rFonts w:ascii="Arial" w:hAnsi="Arial" w:cs="Arial"/>
        </w:rPr>
        <w:t>p</w:t>
      </w:r>
      <w:r w:rsidRPr="00013C98">
        <w:rPr>
          <w:rFonts w:ascii="Arial" w:hAnsi="Arial" w:cs="Arial"/>
        </w:rPr>
        <w:t xml:space="preserve">artial </w:t>
      </w:r>
      <w:r w:rsidR="00B919AD" w:rsidRPr="00013C98">
        <w:rPr>
          <w:rFonts w:ascii="Arial" w:hAnsi="Arial" w:cs="Arial"/>
        </w:rPr>
        <w:t>t</w:t>
      </w:r>
      <w:r w:rsidRPr="00013C98">
        <w:rPr>
          <w:rFonts w:ascii="Arial" w:hAnsi="Arial" w:cs="Arial"/>
        </w:rPr>
        <w:t xml:space="preserve">ermination, expiry or termination of this </w:t>
      </w:r>
      <w:proofErr w:type="gramStart"/>
      <w:r w:rsidR="00090031" w:rsidRPr="00013C98">
        <w:rPr>
          <w:rFonts w:ascii="Arial" w:hAnsi="Arial" w:cs="Arial"/>
        </w:rPr>
        <w:t>Agreement</w:t>
      </w:r>
      <w:r w:rsidRPr="00013C98">
        <w:rPr>
          <w:rFonts w:ascii="Arial" w:hAnsi="Arial" w:cs="Arial"/>
        </w:rPr>
        <w:t>;</w:t>
      </w:r>
      <w:proofErr w:type="gramEnd"/>
    </w:p>
    <w:p w14:paraId="5099C86D" w14:textId="134A362D" w:rsidR="00F33AE7" w:rsidRPr="00013C98" w:rsidRDefault="00F33AE7" w:rsidP="009F50E1">
      <w:pPr>
        <w:pStyle w:val="BodyText"/>
        <w:numPr>
          <w:ilvl w:val="2"/>
          <w:numId w:val="12"/>
        </w:numPr>
        <w:spacing w:after="0"/>
        <w:ind w:left="1843" w:hanging="787"/>
        <w:rPr>
          <w:rFonts w:ascii="Arial" w:hAnsi="Arial" w:cs="Arial"/>
        </w:rPr>
      </w:pPr>
      <w:r w:rsidRPr="00013C98">
        <w:rPr>
          <w:rFonts w:ascii="Arial" w:hAnsi="Arial" w:cs="Arial"/>
        </w:rPr>
        <w:t xml:space="preserve">complies with the requirements set out in </w:t>
      </w:r>
      <w:bookmarkStart w:id="12" w:name="_9kMHG5YVtCIBEJFGHgTlULuE6s3I8rw8IQBBCwB"/>
      <w:r w:rsidRPr="00013C98">
        <w:rPr>
          <w:rFonts w:ascii="Arial" w:hAnsi="Arial" w:cs="Arial"/>
        </w:rPr>
        <w:t xml:space="preserve">Paragraph </w:t>
      </w:r>
      <w:bookmarkEnd w:id="12"/>
      <w:r w:rsidR="009661DF" w:rsidRPr="00013C98">
        <w:rPr>
          <w:rFonts w:ascii="Arial" w:hAnsi="Arial" w:cs="Arial"/>
        </w:rPr>
        <w:t>5.3</w:t>
      </w:r>
      <w:r w:rsidRPr="00013C98">
        <w:rPr>
          <w:rFonts w:ascii="Arial" w:hAnsi="Arial" w:cs="Arial"/>
        </w:rPr>
        <w:t xml:space="preserve"> and</w:t>
      </w:r>
    </w:p>
    <w:p w14:paraId="36AAEA9F" w14:textId="77777777" w:rsidR="00F33AE7" w:rsidRPr="00013C98" w:rsidRDefault="00F33AE7" w:rsidP="009F50E1">
      <w:pPr>
        <w:pStyle w:val="BodyText"/>
        <w:numPr>
          <w:ilvl w:val="2"/>
          <w:numId w:val="12"/>
        </w:numPr>
        <w:spacing w:after="0"/>
        <w:ind w:left="1843" w:hanging="787"/>
        <w:rPr>
          <w:rFonts w:ascii="Arial" w:hAnsi="Arial" w:cs="Arial"/>
        </w:rPr>
      </w:pPr>
      <w:r w:rsidRPr="00013C98">
        <w:rPr>
          <w:rFonts w:ascii="Arial" w:hAnsi="Arial" w:cs="Arial"/>
        </w:rPr>
        <w:t>is otherwise reasonably satisfactory to the Authority.</w:t>
      </w:r>
    </w:p>
    <w:p w14:paraId="55F79440" w14:textId="4B089D43" w:rsidR="00F33AE7" w:rsidRPr="00013C98" w:rsidRDefault="00F33AE7" w:rsidP="00013C98">
      <w:pPr>
        <w:pStyle w:val="ScheduleText2"/>
        <w:numPr>
          <w:ilvl w:val="1"/>
          <w:numId w:val="12"/>
        </w:numPr>
        <w:suppressAutoHyphens w:val="0"/>
        <w:autoSpaceDN/>
        <w:spacing w:after="0"/>
        <w:ind w:left="993"/>
        <w:textAlignment w:val="auto"/>
        <w:rPr>
          <w:rFonts w:cs="Arial"/>
          <w:sz w:val="22"/>
          <w:szCs w:val="22"/>
        </w:rPr>
      </w:pPr>
      <w:bookmarkStart w:id="13" w:name="_9kR3WTrAG9CHDEFeRjSJsC4q1G6pu6GO99Au9OK"/>
      <w:bookmarkStart w:id="14" w:name="_Ref_ContractCompanion_9kb9Us8D7"/>
      <w:r w:rsidRPr="00013C98">
        <w:rPr>
          <w:rFonts w:cs="Arial"/>
          <w:sz w:val="22"/>
          <w:szCs w:val="22"/>
        </w:rPr>
        <w:t>The Parties shall use reasonable endeavours to agree the contents of the Exit Plan.</w:t>
      </w:r>
      <w:bookmarkEnd w:id="13"/>
      <w:r w:rsidRPr="00013C98">
        <w:rPr>
          <w:rFonts w:cs="Arial"/>
          <w:sz w:val="22"/>
          <w:szCs w:val="22"/>
        </w:rPr>
        <w:t xml:space="preserve">  If the Parties are unable to agree the contents of the Exit Plan within </w:t>
      </w:r>
      <w:r w:rsidR="00B929CB" w:rsidRPr="00013C98">
        <w:rPr>
          <w:rFonts w:cs="Arial"/>
          <w:sz w:val="22"/>
          <w:szCs w:val="22"/>
        </w:rPr>
        <w:t>twenty (</w:t>
      </w:r>
      <w:r w:rsidRPr="00013C98">
        <w:rPr>
          <w:rFonts w:cs="Arial"/>
          <w:sz w:val="22"/>
          <w:szCs w:val="22"/>
        </w:rPr>
        <w:t>20</w:t>
      </w:r>
      <w:r w:rsidR="00B929CB" w:rsidRPr="00013C98">
        <w:rPr>
          <w:rFonts w:cs="Arial"/>
          <w:sz w:val="22"/>
          <w:szCs w:val="22"/>
        </w:rPr>
        <w:t>)</w:t>
      </w:r>
      <w:r w:rsidRPr="00013C98">
        <w:rPr>
          <w:rFonts w:cs="Arial"/>
          <w:sz w:val="22"/>
          <w:szCs w:val="22"/>
        </w:rPr>
        <w:t xml:space="preserve"> </w:t>
      </w:r>
      <w:r w:rsidR="00511874" w:rsidRPr="00013C98">
        <w:rPr>
          <w:rFonts w:cs="Arial"/>
          <w:sz w:val="22"/>
          <w:szCs w:val="22"/>
        </w:rPr>
        <w:t>Business</w:t>
      </w:r>
      <w:r w:rsidRPr="00013C98">
        <w:rPr>
          <w:rFonts w:cs="Arial"/>
          <w:sz w:val="22"/>
          <w:szCs w:val="22"/>
        </w:rPr>
        <w:t xml:space="preserve"> Days of its submission, then such Dispute shall be resolved in accordance with the Dispute Resolution Procedure</w:t>
      </w:r>
      <w:r w:rsidR="00084DFA" w:rsidRPr="00013C98">
        <w:rPr>
          <w:rFonts w:cs="Arial"/>
          <w:sz w:val="22"/>
          <w:szCs w:val="22"/>
        </w:rPr>
        <w:t xml:space="preserve"> at Clause </w:t>
      </w:r>
      <w:r w:rsidR="00FE0326" w:rsidRPr="00013C98">
        <w:rPr>
          <w:rFonts w:cs="Arial"/>
          <w:sz w:val="22"/>
          <w:szCs w:val="22"/>
        </w:rPr>
        <w:t>57</w:t>
      </w:r>
      <w:r w:rsidR="00084DFA" w:rsidRPr="00013C98">
        <w:rPr>
          <w:rFonts w:cs="Arial"/>
          <w:sz w:val="22"/>
          <w:szCs w:val="22"/>
        </w:rPr>
        <w:t xml:space="preserve"> and Schedule L</w:t>
      </w:r>
      <w:r w:rsidRPr="00013C98">
        <w:rPr>
          <w:rFonts w:cs="Arial"/>
          <w:sz w:val="22"/>
          <w:szCs w:val="22"/>
        </w:rPr>
        <w:t>.</w:t>
      </w:r>
      <w:bookmarkEnd w:id="14"/>
    </w:p>
    <w:p w14:paraId="15FF47D3" w14:textId="53CC3E12" w:rsidR="00F33AE7" w:rsidRPr="00013C98" w:rsidRDefault="00F33AE7" w:rsidP="00013C98">
      <w:pPr>
        <w:pStyle w:val="ScheduleText2"/>
        <w:numPr>
          <w:ilvl w:val="1"/>
          <w:numId w:val="12"/>
        </w:numPr>
        <w:suppressAutoHyphens w:val="0"/>
        <w:autoSpaceDN/>
        <w:spacing w:after="0"/>
        <w:ind w:left="993"/>
        <w:textAlignment w:val="auto"/>
        <w:rPr>
          <w:rFonts w:cs="Arial"/>
          <w:sz w:val="22"/>
          <w:szCs w:val="22"/>
        </w:rPr>
      </w:pPr>
      <w:bookmarkStart w:id="15" w:name="_Ref44673694"/>
      <w:r w:rsidRPr="00013C98">
        <w:rPr>
          <w:rFonts w:cs="Arial"/>
          <w:sz w:val="22"/>
          <w:szCs w:val="22"/>
        </w:rPr>
        <w:t>The Exit Plan shall set out, as a minimum:</w:t>
      </w:r>
      <w:bookmarkEnd w:id="15"/>
    </w:p>
    <w:p w14:paraId="7D7324B1" w14:textId="77777777" w:rsidR="00F33AE7" w:rsidRPr="00013C98" w:rsidRDefault="00F33AE7" w:rsidP="009F50E1">
      <w:pPr>
        <w:pStyle w:val="BodyText"/>
        <w:numPr>
          <w:ilvl w:val="2"/>
          <w:numId w:val="12"/>
        </w:numPr>
        <w:spacing w:after="0"/>
        <w:ind w:left="1843" w:hanging="787"/>
        <w:rPr>
          <w:rFonts w:ascii="Arial" w:hAnsi="Arial" w:cs="Arial"/>
        </w:rPr>
      </w:pPr>
      <w:r w:rsidRPr="00013C98">
        <w:rPr>
          <w:rFonts w:ascii="Arial" w:hAnsi="Arial" w:cs="Arial"/>
        </w:rPr>
        <w:t xml:space="preserve">how the Exit Information is </w:t>
      </w:r>
      <w:proofErr w:type="gramStart"/>
      <w:r w:rsidRPr="00013C98">
        <w:rPr>
          <w:rFonts w:ascii="Arial" w:hAnsi="Arial" w:cs="Arial"/>
        </w:rPr>
        <w:t>obtained;</w:t>
      </w:r>
      <w:proofErr w:type="gramEnd"/>
    </w:p>
    <w:p w14:paraId="45539F99" w14:textId="010C993C" w:rsidR="00F33AE7" w:rsidRPr="00013C98" w:rsidRDefault="00F33AE7" w:rsidP="009F50E1">
      <w:pPr>
        <w:pStyle w:val="BodyText"/>
        <w:numPr>
          <w:ilvl w:val="2"/>
          <w:numId w:val="12"/>
        </w:numPr>
        <w:spacing w:after="0"/>
        <w:ind w:left="1843" w:hanging="787"/>
        <w:rPr>
          <w:rFonts w:ascii="Arial" w:hAnsi="Arial" w:cs="Arial"/>
        </w:rPr>
      </w:pPr>
      <w:r w:rsidRPr="00013C98">
        <w:rPr>
          <w:rFonts w:ascii="Arial" w:hAnsi="Arial" w:cs="Arial"/>
        </w:rPr>
        <w:t xml:space="preserve">provision for the supply by the Supplier of all such reasonable assistance as the Authority shall require </w:t>
      </w:r>
      <w:proofErr w:type="gramStart"/>
      <w:r w:rsidRPr="00013C98">
        <w:rPr>
          <w:rFonts w:ascii="Arial" w:hAnsi="Arial" w:cs="Arial"/>
        </w:rPr>
        <w:t>to enable</w:t>
      </w:r>
      <w:proofErr w:type="gramEnd"/>
      <w:r w:rsidRPr="00013C98">
        <w:rPr>
          <w:rFonts w:ascii="Arial" w:hAnsi="Arial" w:cs="Arial"/>
        </w:rPr>
        <w:t xml:space="preserve"> </w:t>
      </w:r>
      <w:r w:rsidR="0027372A" w:rsidRPr="00013C98">
        <w:rPr>
          <w:rFonts w:ascii="Arial" w:hAnsi="Arial" w:cs="Arial"/>
        </w:rPr>
        <w:t xml:space="preserve">a Replacement Supplier, </w:t>
      </w:r>
      <w:r w:rsidRPr="00013C98">
        <w:rPr>
          <w:rFonts w:ascii="Arial" w:hAnsi="Arial" w:cs="Arial"/>
        </w:rPr>
        <w:t>the Authority</w:t>
      </w:r>
      <w:r w:rsidR="0077426A" w:rsidRPr="00013C98">
        <w:rPr>
          <w:rFonts w:ascii="Arial" w:hAnsi="Arial" w:cs="Arial"/>
        </w:rPr>
        <w:t>,</w:t>
      </w:r>
      <w:r w:rsidRPr="00013C98">
        <w:rPr>
          <w:rFonts w:ascii="Arial" w:hAnsi="Arial" w:cs="Arial"/>
        </w:rPr>
        <w:t xml:space="preserve"> or its sub-contractors to provide the Services;</w:t>
      </w:r>
    </w:p>
    <w:p w14:paraId="341E8FD1" w14:textId="7E0EC402" w:rsidR="00F33AE7" w:rsidRPr="00013C98" w:rsidRDefault="00F33AE7" w:rsidP="009F50E1">
      <w:pPr>
        <w:pStyle w:val="BodyText"/>
        <w:numPr>
          <w:ilvl w:val="2"/>
          <w:numId w:val="12"/>
        </w:numPr>
        <w:spacing w:after="0"/>
        <w:ind w:left="1843" w:hanging="787"/>
        <w:rPr>
          <w:rFonts w:ascii="Arial" w:hAnsi="Arial" w:cs="Arial"/>
        </w:rPr>
      </w:pPr>
      <w:r w:rsidRPr="00013C98">
        <w:rPr>
          <w:rFonts w:ascii="Arial" w:hAnsi="Arial" w:cs="Arial"/>
        </w:rPr>
        <w:lastRenderedPageBreak/>
        <w:t xml:space="preserve">a mechanism for dealing with </w:t>
      </w:r>
      <w:r w:rsidR="00C45926" w:rsidRPr="00013C98">
        <w:rPr>
          <w:rFonts w:ascii="Arial" w:hAnsi="Arial" w:cs="Arial"/>
        </w:rPr>
        <w:t>p</w:t>
      </w:r>
      <w:r w:rsidRPr="00013C98">
        <w:rPr>
          <w:rFonts w:ascii="Arial" w:hAnsi="Arial" w:cs="Arial"/>
        </w:rPr>
        <w:t xml:space="preserve">artial </w:t>
      </w:r>
      <w:r w:rsidR="00C45926" w:rsidRPr="00013C98">
        <w:rPr>
          <w:rFonts w:ascii="Arial" w:hAnsi="Arial" w:cs="Arial"/>
        </w:rPr>
        <w:t>t</w:t>
      </w:r>
      <w:r w:rsidRPr="00013C98">
        <w:rPr>
          <w:rFonts w:ascii="Arial" w:hAnsi="Arial" w:cs="Arial"/>
        </w:rPr>
        <w:t xml:space="preserve">ermination </w:t>
      </w:r>
      <w:r w:rsidR="0027372A" w:rsidRPr="00013C98">
        <w:rPr>
          <w:rFonts w:ascii="Arial" w:hAnsi="Arial" w:cs="Arial"/>
        </w:rPr>
        <w:t>in</w:t>
      </w:r>
      <w:r w:rsidRPr="00013C98">
        <w:rPr>
          <w:rFonts w:ascii="Arial" w:hAnsi="Arial" w:cs="Arial"/>
        </w:rPr>
        <w:t xml:space="preserve"> the </w:t>
      </w:r>
      <w:r w:rsidR="0027372A" w:rsidRPr="00013C98">
        <w:rPr>
          <w:rFonts w:ascii="Arial" w:hAnsi="Arial" w:cs="Arial"/>
        </w:rPr>
        <w:t>event</w:t>
      </w:r>
      <w:r w:rsidRPr="00013C98">
        <w:rPr>
          <w:rFonts w:ascii="Arial" w:hAnsi="Arial" w:cs="Arial"/>
        </w:rPr>
        <w:t xml:space="preserve"> that the Supplier </w:t>
      </w:r>
      <w:r w:rsidR="00972F19" w:rsidRPr="00013C98">
        <w:rPr>
          <w:rFonts w:ascii="Arial" w:hAnsi="Arial" w:cs="Arial"/>
        </w:rPr>
        <w:t>may</w:t>
      </w:r>
      <w:r w:rsidRPr="00013C98">
        <w:rPr>
          <w:rFonts w:ascii="Arial" w:hAnsi="Arial" w:cs="Arial"/>
        </w:rPr>
        <w:t xml:space="preserve"> continue to provide remaining Services under this </w:t>
      </w:r>
      <w:proofErr w:type="gramStart"/>
      <w:r w:rsidR="00C45926" w:rsidRPr="00013C98">
        <w:rPr>
          <w:rFonts w:ascii="Arial" w:hAnsi="Arial" w:cs="Arial"/>
        </w:rPr>
        <w:t>Agreement</w:t>
      </w:r>
      <w:r w:rsidRPr="00013C98">
        <w:rPr>
          <w:rFonts w:ascii="Arial" w:hAnsi="Arial" w:cs="Arial"/>
        </w:rPr>
        <w:t>;</w:t>
      </w:r>
      <w:proofErr w:type="gramEnd"/>
    </w:p>
    <w:p w14:paraId="13801999" w14:textId="49072140" w:rsidR="00F33AE7" w:rsidRPr="00013C98" w:rsidRDefault="00F33AE7" w:rsidP="009F50E1">
      <w:pPr>
        <w:pStyle w:val="BodyText"/>
        <w:numPr>
          <w:ilvl w:val="2"/>
          <w:numId w:val="12"/>
        </w:numPr>
        <w:spacing w:after="0"/>
        <w:ind w:left="1843" w:hanging="787"/>
        <w:rPr>
          <w:rFonts w:ascii="Arial" w:hAnsi="Arial" w:cs="Arial"/>
        </w:rPr>
      </w:pPr>
      <w:r w:rsidRPr="00013C98">
        <w:rPr>
          <w:rFonts w:ascii="Arial" w:hAnsi="Arial" w:cs="Arial"/>
        </w:rPr>
        <w:t xml:space="preserve">the management structure to be employed during both transfer and cessation of the </w:t>
      </w:r>
      <w:proofErr w:type="gramStart"/>
      <w:r w:rsidRPr="00013C98">
        <w:rPr>
          <w:rFonts w:ascii="Arial" w:hAnsi="Arial" w:cs="Arial"/>
        </w:rPr>
        <w:t>Services;</w:t>
      </w:r>
      <w:proofErr w:type="gramEnd"/>
      <w:r w:rsidRPr="00013C98">
        <w:rPr>
          <w:rFonts w:ascii="Arial" w:hAnsi="Arial" w:cs="Arial"/>
        </w:rPr>
        <w:t xml:space="preserve"> </w:t>
      </w:r>
    </w:p>
    <w:p w14:paraId="3462BFCD" w14:textId="321EF67B" w:rsidR="00F33AE7" w:rsidRPr="00013C98" w:rsidRDefault="00F33AE7" w:rsidP="009F50E1">
      <w:pPr>
        <w:pStyle w:val="BodyText"/>
        <w:numPr>
          <w:ilvl w:val="2"/>
          <w:numId w:val="12"/>
        </w:numPr>
        <w:spacing w:after="0"/>
        <w:ind w:left="1843" w:hanging="787"/>
        <w:rPr>
          <w:rFonts w:ascii="Arial" w:hAnsi="Arial" w:cs="Arial"/>
        </w:rPr>
      </w:pPr>
      <w:r w:rsidRPr="00013C98">
        <w:rPr>
          <w:rFonts w:ascii="Arial" w:hAnsi="Arial" w:cs="Arial"/>
        </w:rPr>
        <w:t xml:space="preserve">the management structure to be employed during </w:t>
      </w:r>
      <w:r w:rsidR="00A714F6" w:rsidRPr="00013C98">
        <w:rPr>
          <w:rFonts w:ascii="Arial" w:hAnsi="Arial" w:cs="Arial"/>
        </w:rPr>
        <w:t xml:space="preserve">any Termination </w:t>
      </w:r>
      <w:r w:rsidR="006075AA" w:rsidRPr="00013C98">
        <w:rPr>
          <w:rFonts w:ascii="Arial" w:hAnsi="Arial" w:cs="Arial"/>
        </w:rPr>
        <w:t>Assistance</w:t>
      </w:r>
      <w:r w:rsidR="00A714F6" w:rsidRPr="00013C98">
        <w:rPr>
          <w:rFonts w:ascii="Arial" w:hAnsi="Arial" w:cs="Arial"/>
        </w:rPr>
        <w:t xml:space="preserve"> </w:t>
      </w:r>
      <w:proofErr w:type="gramStart"/>
      <w:r w:rsidR="00A714F6" w:rsidRPr="00013C98">
        <w:rPr>
          <w:rFonts w:ascii="Arial" w:hAnsi="Arial" w:cs="Arial"/>
        </w:rPr>
        <w:t>Period</w:t>
      </w:r>
      <w:r w:rsidRPr="00013C98">
        <w:rPr>
          <w:rFonts w:ascii="Arial" w:hAnsi="Arial" w:cs="Arial"/>
        </w:rPr>
        <w:t>;</w:t>
      </w:r>
      <w:proofErr w:type="gramEnd"/>
    </w:p>
    <w:p w14:paraId="4B64DE4F" w14:textId="58EB1367" w:rsidR="00F33AE7" w:rsidRPr="00013C98" w:rsidRDefault="00F33AE7" w:rsidP="009F50E1">
      <w:pPr>
        <w:pStyle w:val="BodyText"/>
        <w:numPr>
          <w:ilvl w:val="2"/>
          <w:numId w:val="12"/>
        </w:numPr>
        <w:spacing w:after="0"/>
        <w:ind w:left="1843" w:hanging="787"/>
        <w:rPr>
          <w:rFonts w:ascii="Arial" w:hAnsi="Arial" w:cs="Arial"/>
        </w:rPr>
      </w:pPr>
      <w:r w:rsidRPr="00013C98">
        <w:rPr>
          <w:rFonts w:ascii="Arial" w:hAnsi="Arial" w:cs="Arial"/>
        </w:rPr>
        <w:t xml:space="preserve">a detailed description of both the transfer and cessation processes, including a </w:t>
      </w:r>
      <w:proofErr w:type="gramStart"/>
      <w:r w:rsidRPr="00013C98">
        <w:rPr>
          <w:rFonts w:ascii="Arial" w:hAnsi="Arial" w:cs="Arial"/>
        </w:rPr>
        <w:t>timetable;</w:t>
      </w:r>
      <w:proofErr w:type="gramEnd"/>
      <w:r w:rsidRPr="00013C98">
        <w:rPr>
          <w:rFonts w:ascii="Arial" w:hAnsi="Arial" w:cs="Arial"/>
        </w:rPr>
        <w:t xml:space="preserve"> </w:t>
      </w:r>
    </w:p>
    <w:p w14:paraId="77B1576F" w14:textId="2299D6EF" w:rsidR="00F33AE7" w:rsidRPr="00013C98" w:rsidRDefault="00F33AE7" w:rsidP="009F50E1">
      <w:pPr>
        <w:pStyle w:val="BodyText"/>
        <w:numPr>
          <w:ilvl w:val="2"/>
          <w:numId w:val="12"/>
        </w:numPr>
        <w:spacing w:after="0"/>
        <w:ind w:left="1843" w:hanging="787"/>
        <w:rPr>
          <w:rFonts w:ascii="Arial" w:hAnsi="Arial" w:cs="Arial"/>
        </w:rPr>
      </w:pPr>
      <w:r w:rsidRPr="00013C98">
        <w:rPr>
          <w:rFonts w:ascii="Arial" w:hAnsi="Arial" w:cs="Arial"/>
        </w:rPr>
        <w:t xml:space="preserve">how the Services will transfer to </w:t>
      </w:r>
      <w:r w:rsidR="006549C2" w:rsidRPr="00013C98">
        <w:rPr>
          <w:rFonts w:ascii="Arial" w:hAnsi="Arial" w:cs="Arial"/>
        </w:rPr>
        <w:t>any</w:t>
      </w:r>
      <w:r w:rsidRPr="00013C98">
        <w:rPr>
          <w:rFonts w:ascii="Arial" w:hAnsi="Arial" w:cs="Arial"/>
        </w:rPr>
        <w:t xml:space="preserve"> </w:t>
      </w:r>
      <w:r w:rsidR="00396821" w:rsidRPr="00013C98">
        <w:rPr>
          <w:rFonts w:ascii="Arial" w:hAnsi="Arial" w:cs="Arial"/>
        </w:rPr>
        <w:t>R</w:t>
      </w:r>
      <w:r w:rsidR="006549C2" w:rsidRPr="00013C98">
        <w:rPr>
          <w:rFonts w:ascii="Arial" w:hAnsi="Arial" w:cs="Arial"/>
        </w:rPr>
        <w:t>eplacement</w:t>
      </w:r>
      <w:r w:rsidRPr="00013C98">
        <w:rPr>
          <w:rFonts w:ascii="Arial" w:hAnsi="Arial" w:cs="Arial"/>
        </w:rPr>
        <w:t xml:space="preserve"> </w:t>
      </w:r>
      <w:r w:rsidR="00396821" w:rsidRPr="00013C98">
        <w:rPr>
          <w:rFonts w:ascii="Arial" w:hAnsi="Arial" w:cs="Arial"/>
        </w:rPr>
        <w:t>S</w:t>
      </w:r>
      <w:r w:rsidR="006549C2" w:rsidRPr="00013C98">
        <w:rPr>
          <w:rFonts w:ascii="Arial" w:hAnsi="Arial" w:cs="Arial"/>
        </w:rPr>
        <w:t>upplier</w:t>
      </w:r>
      <w:r w:rsidRPr="00013C98">
        <w:rPr>
          <w:rFonts w:ascii="Arial" w:hAnsi="Arial" w:cs="Arial"/>
        </w:rPr>
        <w:t xml:space="preserve"> and/or the Authority, including details of the processes, documentation, data transfer, systems migration, security and the segregation of the Authority's technology components from any technology components operated by the Supplier or its Sub-contractors (where applicable</w:t>
      </w:r>
      <w:proofErr w:type="gramStart"/>
      <w:r w:rsidRPr="00013C98">
        <w:rPr>
          <w:rFonts w:ascii="Arial" w:hAnsi="Arial" w:cs="Arial"/>
        </w:rPr>
        <w:t>);</w:t>
      </w:r>
      <w:proofErr w:type="gramEnd"/>
    </w:p>
    <w:p w14:paraId="69743C40" w14:textId="30E1B19A" w:rsidR="00F33AE7" w:rsidRPr="00013C98" w:rsidRDefault="00F33AE7" w:rsidP="009F50E1">
      <w:pPr>
        <w:pStyle w:val="BodyText"/>
        <w:numPr>
          <w:ilvl w:val="2"/>
          <w:numId w:val="12"/>
        </w:numPr>
        <w:spacing w:after="0"/>
        <w:ind w:left="1843" w:hanging="787"/>
        <w:rPr>
          <w:rFonts w:ascii="Arial" w:hAnsi="Arial" w:cs="Arial"/>
        </w:rPr>
      </w:pPr>
      <w:r w:rsidRPr="00013C98">
        <w:rPr>
          <w:rFonts w:ascii="Arial" w:hAnsi="Arial" w:cs="Arial"/>
        </w:rPr>
        <w:t xml:space="preserve">the scope of the Termination Services that may be required for the benefit of the </w:t>
      </w:r>
      <w:proofErr w:type="gramStart"/>
      <w:r w:rsidRPr="00013C98">
        <w:rPr>
          <w:rFonts w:ascii="Arial" w:hAnsi="Arial" w:cs="Arial"/>
        </w:rPr>
        <w:t>Authority;</w:t>
      </w:r>
      <w:proofErr w:type="gramEnd"/>
    </w:p>
    <w:p w14:paraId="2B385811" w14:textId="77777777" w:rsidR="00F33AE7" w:rsidRPr="00013C98" w:rsidRDefault="00F33AE7" w:rsidP="009F50E1">
      <w:pPr>
        <w:pStyle w:val="BodyText"/>
        <w:numPr>
          <w:ilvl w:val="2"/>
          <w:numId w:val="12"/>
        </w:numPr>
        <w:spacing w:after="0"/>
        <w:ind w:left="1843" w:hanging="787"/>
        <w:rPr>
          <w:rFonts w:ascii="Arial" w:hAnsi="Arial" w:cs="Arial"/>
        </w:rPr>
      </w:pPr>
      <w:r w:rsidRPr="00013C98">
        <w:rPr>
          <w:rFonts w:ascii="Arial" w:hAnsi="Arial" w:cs="Arial"/>
        </w:rPr>
        <w:t xml:space="preserve">a timetable and critical issues for providing the Termination </w:t>
      </w:r>
      <w:proofErr w:type="gramStart"/>
      <w:r w:rsidRPr="00013C98">
        <w:rPr>
          <w:rFonts w:ascii="Arial" w:hAnsi="Arial" w:cs="Arial"/>
        </w:rPr>
        <w:t>Services;</w:t>
      </w:r>
      <w:proofErr w:type="gramEnd"/>
      <w:r w:rsidRPr="00013C98">
        <w:rPr>
          <w:rFonts w:ascii="Arial" w:hAnsi="Arial" w:cs="Arial"/>
        </w:rPr>
        <w:t xml:space="preserve"> </w:t>
      </w:r>
    </w:p>
    <w:p w14:paraId="64446792" w14:textId="59208DAD" w:rsidR="00F33AE7" w:rsidRPr="00013C98" w:rsidRDefault="00F33AE7" w:rsidP="009F50E1">
      <w:pPr>
        <w:pStyle w:val="BodyText"/>
        <w:numPr>
          <w:ilvl w:val="2"/>
          <w:numId w:val="12"/>
        </w:numPr>
        <w:spacing w:after="0"/>
        <w:ind w:left="1843" w:hanging="787"/>
        <w:rPr>
          <w:rFonts w:ascii="Arial" w:hAnsi="Arial" w:cs="Arial"/>
        </w:rPr>
      </w:pPr>
      <w:r w:rsidRPr="00013C98">
        <w:rPr>
          <w:rFonts w:ascii="Arial" w:hAnsi="Arial" w:cs="Arial"/>
        </w:rPr>
        <w:t xml:space="preserve">how the Termination Services would be provided (if required) during the Termination </w:t>
      </w:r>
      <w:r w:rsidR="002378BF" w:rsidRPr="00013C98">
        <w:rPr>
          <w:rFonts w:ascii="Arial" w:hAnsi="Arial" w:cs="Arial"/>
        </w:rPr>
        <w:t>Assistance</w:t>
      </w:r>
      <w:r w:rsidRPr="00013C98">
        <w:rPr>
          <w:rFonts w:ascii="Arial" w:hAnsi="Arial" w:cs="Arial"/>
        </w:rPr>
        <w:t xml:space="preserve"> </w:t>
      </w:r>
      <w:proofErr w:type="gramStart"/>
      <w:r w:rsidRPr="00013C98">
        <w:rPr>
          <w:rFonts w:ascii="Arial" w:hAnsi="Arial" w:cs="Arial"/>
        </w:rPr>
        <w:t>Period;</w:t>
      </w:r>
      <w:proofErr w:type="gramEnd"/>
    </w:p>
    <w:p w14:paraId="2F462E0C" w14:textId="76BEE7C9" w:rsidR="00F33AE7" w:rsidRPr="00013C98" w:rsidRDefault="00F33AE7" w:rsidP="009F50E1">
      <w:pPr>
        <w:pStyle w:val="BodyText"/>
        <w:numPr>
          <w:ilvl w:val="2"/>
          <w:numId w:val="12"/>
        </w:numPr>
        <w:spacing w:after="0"/>
        <w:ind w:left="1843" w:hanging="787"/>
        <w:rPr>
          <w:rFonts w:ascii="Arial" w:hAnsi="Arial" w:cs="Arial"/>
        </w:rPr>
      </w:pPr>
      <w:r w:rsidRPr="00013C98">
        <w:rPr>
          <w:rFonts w:ascii="Arial" w:hAnsi="Arial" w:cs="Arial"/>
        </w:rPr>
        <w:t>procedures to deal with requests made by the Authority and/or a</w:t>
      </w:r>
      <w:r w:rsidR="0040050A" w:rsidRPr="00013C98">
        <w:rPr>
          <w:rFonts w:ascii="Arial" w:hAnsi="Arial" w:cs="Arial"/>
        </w:rPr>
        <w:t xml:space="preserve">ny </w:t>
      </w:r>
      <w:r w:rsidR="00F160C9" w:rsidRPr="00013C98">
        <w:rPr>
          <w:rFonts w:ascii="Arial" w:hAnsi="Arial" w:cs="Arial"/>
        </w:rPr>
        <w:t>R</w:t>
      </w:r>
      <w:r w:rsidR="0040050A" w:rsidRPr="00013C98">
        <w:rPr>
          <w:rFonts w:ascii="Arial" w:hAnsi="Arial" w:cs="Arial"/>
        </w:rPr>
        <w:t xml:space="preserve">eplacement </w:t>
      </w:r>
      <w:r w:rsidR="00F160C9" w:rsidRPr="00013C98">
        <w:rPr>
          <w:rFonts w:ascii="Arial" w:hAnsi="Arial" w:cs="Arial"/>
        </w:rPr>
        <w:t>S</w:t>
      </w:r>
      <w:r w:rsidR="0040050A" w:rsidRPr="00013C98">
        <w:rPr>
          <w:rFonts w:ascii="Arial" w:hAnsi="Arial" w:cs="Arial"/>
        </w:rPr>
        <w:t>upplier</w:t>
      </w:r>
      <w:r w:rsidR="005B1F59" w:rsidRPr="00013C98">
        <w:rPr>
          <w:rFonts w:ascii="Arial" w:hAnsi="Arial" w:cs="Arial"/>
        </w:rPr>
        <w:t xml:space="preserve"> </w:t>
      </w:r>
      <w:r w:rsidRPr="00013C98">
        <w:rPr>
          <w:rFonts w:ascii="Arial" w:hAnsi="Arial" w:cs="Arial"/>
        </w:rPr>
        <w:t xml:space="preserve">for </w:t>
      </w:r>
      <w:r w:rsidR="00FB614F" w:rsidRPr="00013C98">
        <w:rPr>
          <w:rFonts w:ascii="Arial" w:hAnsi="Arial" w:cs="Arial"/>
        </w:rPr>
        <w:t xml:space="preserve">any </w:t>
      </w:r>
      <w:r w:rsidR="003F660B" w:rsidRPr="00013C98">
        <w:rPr>
          <w:rFonts w:ascii="Arial" w:hAnsi="Arial" w:cs="Arial"/>
        </w:rPr>
        <w:t xml:space="preserve">relevant information </w:t>
      </w:r>
      <w:r w:rsidRPr="00013C98">
        <w:rPr>
          <w:rFonts w:ascii="Arial" w:hAnsi="Arial" w:cs="Arial"/>
        </w:rPr>
        <w:t xml:space="preserve">pursuant to </w:t>
      </w:r>
      <w:r w:rsidR="00683220" w:rsidRPr="00013C98">
        <w:rPr>
          <w:rFonts w:ascii="Arial" w:hAnsi="Arial" w:cs="Arial"/>
        </w:rPr>
        <w:t>Schedule N (Transfer Regulations)</w:t>
      </w:r>
      <w:r w:rsidRPr="00013C98">
        <w:rPr>
          <w:rFonts w:ascii="Arial" w:hAnsi="Arial" w:cs="Arial"/>
        </w:rPr>
        <w:t>; and</w:t>
      </w:r>
    </w:p>
    <w:p w14:paraId="32614C51" w14:textId="1C9FD34F" w:rsidR="00F33AE7" w:rsidRPr="00013C98" w:rsidRDefault="00F33AE7" w:rsidP="009F50E1">
      <w:pPr>
        <w:pStyle w:val="BodyText"/>
        <w:numPr>
          <w:ilvl w:val="2"/>
          <w:numId w:val="12"/>
        </w:numPr>
        <w:spacing w:after="0"/>
        <w:ind w:left="1843" w:hanging="787"/>
        <w:rPr>
          <w:rFonts w:ascii="Arial" w:hAnsi="Arial" w:cs="Arial"/>
        </w:rPr>
      </w:pPr>
      <w:r w:rsidRPr="00013C98">
        <w:rPr>
          <w:rFonts w:ascii="Arial" w:hAnsi="Arial" w:cs="Arial"/>
        </w:rPr>
        <w:t xml:space="preserve">how each of the issues set out in this Schedule will be addressed to facilitate the transition of the Services from the Supplier to </w:t>
      </w:r>
      <w:r w:rsidR="000237C9" w:rsidRPr="00013C98">
        <w:rPr>
          <w:rFonts w:ascii="Arial" w:hAnsi="Arial" w:cs="Arial"/>
        </w:rPr>
        <w:t xml:space="preserve">any </w:t>
      </w:r>
      <w:r w:rsidR="00BE3BD5" w:rsidRPr="00013C98">
        <w:rPr>
          <w:rFonts w:ascii="Arial" w:hAnsi="Arial" w:cs="Arial"/>
        </w:rPr>
        <w:t>R</w:t>
      </w:r>
      <w:r w:rsidR="000237C9" w:rsidRPr="00013C98">
        <w:rPr>
          <w:rFonts w:ascii="Arial" w:hAnsi="Arial" w:cs="Arial"/>
        </w:rPr>
        <w:t xml:space="preserve">eplacement </w:t>
      </w:r>
      <w:r w:rsidR="00BE3BD5" w:rsidRPr="00013C98">
        <w:rPr>
          <w:rFonts w:ascii="Arial" w:hAnsi="Arial" w:cs="Arial"/>
        </w:rPr>
        <w:t>S</w:t>
      </w:r>
      <w:r w:rsidR="000237C9" w:rsidRPr="00013C98">
        <w:rPr>
          <w:rFonts w:ascii="Arial" w:hAnsi="Arial" w:cs="Arial"/>
        </w:rPr>
        <w:t xml:space="preserve">upplier </w:t>
      </w:r>
      <w:r w:rsidRPr="00013C98">
        <w:rPr>
          <w:rFonts w:ascii="Arial" w:hAnsi="Arial" w:cs="Arial"/>
        </w:rPr>
        <w:t xml:space="preserve">and/or the Authority with the aim of ensuring that there is no disruption to or degradation of the Services during the Termination </w:t>
      </w:r>
      <w:r w:rsidR="002378BF" w:rsidRPr="00013C98">
        <w:rPr>
          <w:rFonts w:ascii="Arial" w:hAnsi="Arial" w:cs="Arial"/>
        </w:rPr>
        <w:t>Assistance</w:t>
      </w:r>
      <w:r w:rsidRPr="00013C98">
        <w:rPr>
          <w:rFonts w:ascii="Arial" w:hAnsi="Arial" w:cs="Arial"/>
        </w:rPr>
        <w:t xml:space="preserve"> Period. </w:t>
      </w:r>
    </w:p>
    <w:p w14:paraId="59B97D9D" w14:textId="6FB7C50F" w:rsidR="00F33AE7" w:rsidRPr="00013C98" w:rsidRDefault="00F33AE7" w:rsidP="00013C98">
      <w:pPr>
        <w:pStyle w:val="ScheduleText2"/>
        <w:numPr>
          <w:ilvl w:val="1"/>
          <w:numId w:val="12"/>
        </w:numPr>
        <w:suppressAutoHyphens w:val="0"/>
        <w:autoSpaceDN/>
        <w:spacing w:after="0"/>
        <w:ind w:left="993"/>
        <w:textAlignment w:val="auto"/>
        <w:rPr>
          <w:rFonts w:cs="Arial"/>
          <w:sz w:val="22"/>
          <w:szCs w:val="22"/>
        </w:rPr>
      </w:pPr>
      <w:r w:rsidRPr="00013C98">
        <w:rPr>
          <w:rFonts w:cs="Arial"/>
          <w:sz w:val="22"/>
          <w:szCs w:val="22"/>
        </w:rPr>
        <w:t xml:space="preserve">The Parties acknowledge that the migration of the Services from the Supplier to the Authority and/or </w:t>
      </w:r>
      <w:r w:rsidR="000237C9" w:rsidRPr="00013C98">
        <w:rPr>
          <w:rFonts w:cs="Arial"/>
          <w:sz w:val="22"/>
          <w:szCs w:val="22"/>
        </w:rPr>
        <w:t xml:space="preserve">any </w:t>
      </w:r>
      <w:r w:rsidR="005C377F" w:rsidRPr="00013C98">
        <w:rPr>
          <w:rFonts w:cs="Arial"/>
          <w:sz w:val="22"/>
          <w:szCs w:val="22"/>
        </w:rPr>
        <w:t>R</w:t>
      </w:r>
      <w:r w:rsidR="000237C9" w:rsidRPr="00013C98">
        <w:rPr>
          <w:rFonts w:cs="Arial"/>
          <w:sz w:val="22"/>
          <w:szCs w:val="22"/>
        </w:rPr>
        <w:t xml:space="preserve">eplacement </w:t>
      </w:r>
      <w:r w:rsidR="005C377F" w:rsidRPr="00013C98">
        <w:rPr>
          <w:rFonts w:cs="Arial"/>
          <w:sz w:val="22"/>
          <w:szCs w:val="22"/>
        </w:rPr>
        <w:t>S</w:t>
      </w:r>
      <w:r w:rsidR="000237C9" w:rsidRPr="00013C98">
        <w:rPr>
          <w:rFonts w:cs="Arial"/>
          <w:sz w:val="22"/>
          <w:szCs w:val="22"/>
        </w:rPr>
        <w:t>upplier</w:t>
      </w:r>
      <w:r w:rsidRPr="00013C98">
        <w:rPr>
          <w:rFonts w:cs="Arial"/>
          <w:sz w:val="22"/>
          <w:szCs w:val="22"/>
        </w:rPr>
        <w:t xml:space="preserve"> may be phased, such that certain of the Services are handed over before others.</w:t>
      </w:r>
    </w:p>
    <w:p w14:paraId="623C7F8E" w14:textId="57F13873" w:rsidR="00093ED7" w:rsidRPr="00013C98" w:rsidRDefault="00F33AE7" w:rsidP="00013C98">
      <w:pPr>
        <w:pStyle w:val="ScheduleText2"/>
        <w:numPr>
          <w:ilvl w:val="1"/>
          <w:numId w:val="12"/>
        </w:numPr>
        <w:suppressAutoHyphens w:val="0"/>
        <w:autoSpaceDN/>
        <w:spacing w:after="0"/>
        <w:ind w:left="993"/>
        <w:textAlignment w:val="auto"/>
        <w:rPr>
          <w:rFonts w:cs="Arial"/>
          <w:sz w:val="22"/>
          <w:szCs w:val="22"/>
        </w:rPr>
      </w:pPr>
      <w:r w:rsidRPr="00013C98">
        <w:rPr>
          <w:rFonts w:cs="Arial"/>
          <w:sz w:val="22"/>
          <w:szCs w:val="22"/>
        </w:rPr>
        <w:t xml:space="preserve">The Supplier shall review and (if appropriate) update the Exit Plan on a basis consistent with the principles set out in this Schedule in the first month of each Contract Year (commencing with the second Contract Year) to reflect any changes in the Services that have occurred since the Exit Plan was last agreed.  Following such update, the Supplier shall submit the revised Exit Plan to the Authority for review.  Within </w:t>
      </w:r>
      <w:r w:rsidR="00B929CB" w:rsidRPr="00013C98">
        <w:rPr>
          <w:rFonts w:cs="Arial"/>
          <w:sz w:val="22"/>
          <w:szCs w:val="22"/>
        </w:rPr>
        <w:t>twenty (</w:t>
      </w:r>
      <w:r w:rsidRPr="00013C98">
        <w:rPr>
          <w:rFonts w:cs="Arial"/>
          <w:sz w:val="22"/>
          <w:szCs w:val="22"/>
        </w:rPr>
        <w:t>20</w:t>
      </w:r>
      <w:r w:rsidR="00B929CB" w:rsidRPr="00013C98">
        <w:rPr>
          <w:rFonts w:cs="Arial"/>
          <w:sz w:val="22"/>
          <w:szCs w:val="22"/>
        </w:rPr>
        <w:t>)</w:t>
      </w:r>
      <w:r w:rsidRPr="00013C98">
        <w:rPr>
          <w:rFonts w:cs="Arial"/>
          <w:sz w:val="22"/>
          <w:szCs w:val="22"/>
        </w:rPr>
        <w:t xml:space="preserve"> </w:t>
      </w:r>
      <w:r w:rsidR="00401CDB" w:rsidRPr="00013C98">
        <w:rPr>
          <w:rFonts w:cs="Arial"/>
          <w:sz w:val="22"/>
          <w:szCs w:val="22"/>
        </w:rPr>
        <w:t>Business</w:t>
      </w:r>
      <w:r w:rsidRPr="00013C98">
        <w:rPr>
          <w:rFonts w:cs="Arial"/>
          <w:sz w:val="22"/>
          <w:szCs w:val="22"/>
        </w:rPr>
        <w:t xml:space="preserve"> Days following submission of the revised Exit Plan, the Parties shall meet and use reasonable endeavours to agree the contents of the revised Exit Plan.  If the Parties are unable to agree the contents of the revised Exit Plan within that </w:t>
      </w:r>
      <w:r w:rsidR="007357B3" w:rsidRPr="00013C98">
        <w:rPr>
          <w:rFonts w:cs="Arial"/>
          <w:sz w:val="22"/>
          <w:szCs w:val="22"/>
        </w:rPr>
        <w:t>twenty (</w:t>
      </w:r>
      <w:r w:rsidRPr="00013C98">
        <w:rPr>
          <w:rFonts w:cs="Arial"/>
          <w:sz w:val="22"/>
          <w:szCs w:val="22"/>
        </w:rPr>
        <w:t>20</w:t>
      </w:r>
      <w:r w:rsidR="007357B3" w:rsidRPr="00013C98">
        <w:rPr>
          <w:rFonts w:cs="Arial"/>
          <w:sz w:val="22"/>
          <w:szCs w:val="22"/>
        </w:rPr>
        <w:t>)</w:t>
      </w:r>
      <w:r w:rsidRPr="00013C98">
        <w:rPr>
          <w:rFonts w:cs="Arial"/>
          <w:sz w:val="22"/>
          <w:szCs w:val="22"/>
        </w:rPr>
        <w:t xml:space="preserve"> </w:t>
      </w:r>
      <w:r w:rsidR="00401CDB" w:rsidRPr="00013C98">
        <w:rPr>
          <w:rFonts w:cs="Arial"/>
          <w:sz w:val="22"/>
          <w:szCs w:val="22"/>
        </w:rPr>
        <w:t>Business</w:t>
      </w:r>
      <w:r w:rsidRPr="00013C98">
        <w:rPr>
          <w:rFonts w:cs="Arial"/>
          <w:sz w:val="22"/>
          <w:szCs w:val="22"/>
        </w:rPr>
        <w:t xml:space="preserve"> Day period, such dispute shall be resolved in accordance with the Dispute Resolution Procedure</w:t>
      </w:r>
      <w:r w:rsidR="00093ED7" w:rsidRPr="00013C98">
        <w:rPr>
          <w:rFonts w:cs="Arial"/>
          <w:sz w:val="22"/>
          <w:szCs w:val="22"/>
        </w:rPr>
        <w:t xml:space="preserve"> at Clause 5</w:t>
      </w:r>
      <w:r w:rsidR="00E64AB4" w:rsidRPr="00013C98">
        <w:rPr>
          <w:rFonts w:cs="Arial"/>
          <w:sz w:val="22"/>
          <w:szCs w:val="22"/>
        </w:rPr>
        <w:t>7</w:t>
      </w:r>
      <w:r w:rsidR="00093ED7" w:rsidRPr="00013C98">
        <w:rPr>
          <w:rFonts w:cs="Arial"/>
          <w:sz w:val="22"/>
          <w:szCs w:val="22"/>
        </w:rPr>
        <w:t xml:space="preserve"> and Schedule L.</w:t>
      </w:r>
    </w:p>
    <w:p w14:paraId="3C14E719" w14:textId="0EC3CCC3" w:rsidR="00F33AE7" w:rsidRPr="00013C98" w:rsidRDefault="00F33AE7" w:rsidP="00013C98">
      <w:pPr>
        <w:pStyle w:val="ScheduleText2"/>
        <w:spacing w:after="0"/>
        <w:rPr>
          <w:rFonts w:cs="Arial"/>
          <w:sz w:val="22"/>
          <w:szCs w:val="22"/>
        </w:rPr>
      </w:pPr>
    </w:p>
    <w:p w14:paraId="08F2759D" w14:textId="1294B09D" w:rsidR="00F33AE7" w:rsidRPr="002C6C52" w:rsidRDefault="000A2A4A" w:rsidP="00E435A0">
      <w:pPr>
        <w:pStyle w:val="ScheduleText1"/>
        <w:numPr>
          <w:ilvl w:val="0"/>
          <w:numId w:val="12"/>
        </w:numPr>
        <w:spacing w:after="0"/>
        <w:ind w:left="567" w:hanging="567"/>
        <w:outlineLvl w:val="0"/>
        <w:rPr>
          <w:rFonts w:cs="Arial"/>
          <w:sz w:val="22"/>
          <w:szCs w:val="22"/>
        </w:rPr>
      </w:pPr>
      <w:r>
        <w:rPr>
          <w:rFonts w:cs="Arial"/>
          <w:sz w:val="22"/>
          <w:szCs w:val="22"/>
        </w:rPr>
        <w:t>FINALISATION OF THE EXIT PLAN</w:t>
      </w:r>
    </w:p>
    <w:p w14:paraId="5896BF1B" w14:textId="0BC13C74" w:rsidR="00F33AE7" w:rsidRPr="00013C98" w:rsidRDefault="00F33AE7" w:rsidP="00013C98">
      <w:pPr>
        <w:pStyle w:val="ScheduleText2"/>
        <w:numPr>
          <w:ilvl w:val="1"/>
          <w:numId w:val="12"/>
        </w:numPr>
        <w:suppressAutoHyphens w:val="0"/>
        <w:autoSpaceDN/>
        <w:spacing w:after="0"/>
        <w:ind w:left="993"/>
        <w:textAlignment w:val="auto"/>
        <w:rPr>
          <w:rFonts w:cs="Arial"/>
          <w:sz w:val="22"/>
          <w:szCs w:val="22"/>
        </w:rPr>
      </w:pPr>
      <w:r w:rsidRPr="00013C98">
        <w:rPr>
          <w:rFonts w:cs="Arial"/>
          <w:sz w:val="22"/>
          <w:szCs w:val="22"/>
        </w:rPr>
        <w:t xml:space="preserve">Within </w:t>
      </w:r>
      <w:r w:rsidR="00B929CB" w:rsidRPr="00013C98">
        <w:rPr>
          <w:rFonts w:cs="Arial"/>
          <w:sz w:val="22"/>
          <w:szCs w:val="22"/>
        </w:rPr>
        <w:t>twenty (</w:t>
      </w:r>
      <w:r w:rsidRPr="00013C98">
        <w:rPr>
          <w:rFonts w:cs="Arial"/>
          <w:sz w:val="22"/>
          <w:szCs w:val="22"/>
        </w:rPr>
        <w:t>20</w:t>
      </w:r>
      <w:r w:rsidR="00B929CB" w:rsidRPr="00013C98">
        <w:rPr>
          <w:rFonts w:cs="Arial"/>
          <w:sz w:val="22"/>
          <w:szCs w:val="22"/>
        </w:rPr>
        <w:t>)</w:t>
      </w:r>
      <w:r w:rsidRPr="00013C98">
        <w:rPr>
          <w:rFonts w:cs="Arial"/>
          <w:sz w:val="22"/>
          <w:szCs w:val="22"/>
        </w:rPr>
        <w:t xml:space="preserve"> </w:t>
      </w:r>
      <w:r w:rsidR="00B929CB" w:rsidRPr="00013C98">
        <w:rPr>
          <w:rFonts w:cs="Arial"/>
          <w:sz w:val="22"/>
          <w:szCs w:val="22"/>
        </w:rPr>
        <w:t>Business</w:t>
      </w:r>
      <w:r w:rsidRPr="00013C98">
        <w:rPr>
          <w:rFonts w:cs="Arial"/>
          <w:sz w:val="22"/>
          <w:szCs w:val="22"/>
        </w:rPr>
        <w:t xml:space="preserve"> Days after service of a </w:t>
      </w:r>
      <w:bookmarkStart w:id="16" w:name="_9kMPO5YVt4CE9ELjOt2uwpw517hdGBvs"/>
      <w:r w:rsidRPr="00013C98">
        <w:rPr>
          <w:rFonts w:cs="Arial"/>
          <w:sz w:val="22"/>
          <w:szCs w:val="22"/>
        </w:rPr>
        <w:t>Termination Notice</w:t>
      </w:r>
      <w:bookmarkEnd w:id="16"/>
      <w:r w:rsidRPr="00013C98">
        <w:rPr>
          <w:rFonts w:cs="Arial"/>
          <w:sz w:val="22"/>
          <w:szCs w:val="22"/>
        </w:rPr>
        <w:t xml:space="preserve"> by either Party or </w:t>
      </w:r>
      <w:r w:rsidR="00093ED7" w:rsidRPr="00013C98">
        <w:rPr>
          <w:rFonts w:cs="Arial"/>
          <w:sz w:val="22"/>
          <w:szCs w:val="22"/>
        </w:rPr>
        <w:t>twelve (</w:t>
      </w:r>
      <w:r w:rsidR="00E43B81" w:rsidRPr="00013C98">
        <w:rPr>
          <w:rFonts w:cs="Arial"/>
          <w:sz w:val="22"/>
          <w:szCs w:val="22"/>
        </w:rPr>
        <w:t>12</w:t>
      </w:r>
      <w:r w:rsidR="00093ED7" w:rsidRPr="00013C98">
        <w:rPr>
          <w:rFonts w:cs="Arial"/>
          <w:sz w:val="22"/>
          <w:szCs w:val="22"/>
        </w:rPr>
        <w:t>)</w:t>
      </w:r>
      <w:r w:rsidRPr="00013C98">
        <w:rPr>
          <w:rFonts w:cs="Arial"/>
          <w:sz w:val="22"/>
          <w:szCs w:val="22"/>
        </w:rPr>
        <w:t xml:space="preserve"> months prior to the expiry of this </w:t>
      </w:r>
      <w:r w:rsidR="00093ED7" w:rsidRPr="00013C98">
        <w:rPr>
          <w:rFonts w:cs="Arial"/>
          <w:sz w:val="22"/>
          <w:szCs w:val="22"/>
        </w:rPr>
        <w:t>Agreement</w:t>
      </w:r>
      <w:r w:rsidRPr="00013C98">
        <w:rPr>
          <w:rFonts w:cs="Arial"/>
          <w:sz w:val="22"/>
          <w:szCs w:val="22"/>
        </w:rPr>
        <w:t xml:space="preserve">, the Supplier </w:t>
      </w:r>
      <w:r w:rsidRPr="00013C98">
        <w:rPr>
          <w:rFonts w:cs="Arial"/>
          <w:sz w:val="22"/>
          <w:szCs w:val="22"/>
        </w:rPr>
        <w:lastRenderedPageBreak/>
        <w:t>will submit for the Authority's approval the Exit Plan in a final form that could be implemented immediately.  The final form of the Exit Plan shall be prepared on a basis consistent with the principles set out in this Schedule and shall reflect any changes in the Services that have occurred since the Exit Plan was last agreed.</w:t>
      </w:r>
    </w:p>
    <w:p w14:paraId="2A2E5C0E" w14:textId="32EC714D" w:rsidR="00F33AE7" w:rsidRPr="00013C98" w:rsidRDefault="00F33AE7" w:rsidP="00013C98">
      <w:pPr>
        <w:pStyle w:val="ScheduleText2"/>
        <w:numPr>
          <w:ilvl w:val="1"/>
          <w:numId w:val="12"/>
        </w:numPr>
        <w:suppressAutoHyphens w:val="0"/>
        <w:autoSpaceDN/>
        <w:spacing w:after="0"/>
        <w:ind w:left="993"/>
        <w:textAlignment w:val="auto"/>
        <w:rPr>
          <w:rFonts w:cs="Arial"/>
          <w:sz w:val="22"/>
          <w:szCs w:val="22"/>
        </w:rPr>
      </w:pPr>
      <w:bookmarkStart w:id="17" w:name="_9kR3WTrAG9BHJJKjRjSJsC4q1KB1571uA726EUF"/>
      <w:r w:rsidRPr="00013C98">
        <w:rPr>
          <w:rFonts w:cs="Arial"/>
          <w:sz w:val="22"/>
          <w:szCs w:val="22"/>
        </w:rPr>
        <w:t>The Parties will meet and use their respective reasonable endeavours to agree the contents of the final form of the Exit Plan.</w:t>
      </w:r>
      <w:bookmarkEnd w:id="17"/>
      <w:r w:rsidRPr="00013C98">
        <w:rPr>
          <w:rFonts w:cs="Arial"/>
          <w:sz w:val="22"/>
          <w:szCs w:val="22"/>
        </w:rPr>
        <w:t xml:space="preserve">  If the Parties are unable to agree the contents of the Exit Plan within </w:t>
      </w:r>
      <w:r w:rsidR="0059392A" w:rsidRPr="00013C98">
        <w:rPr>
          <w:rFonts w:cs="Arial"/>
          <w:sz w:val="22"/>
          <w:szCs w:val="22"/>
        </w:rPr>
        <w:t>twenty (</w:t>
      </w:r>
      <w:r w:rsidRPr="00013C98">
        <w:rPr>
          <w:rFonts w:cs="Arial"/>
          <w:sz w:val="22"/>
          <w:szCs w:val="22"/>
        </w:rPr>
        <w:t>20</w:t>
      </w:r>
      <w:r w:rsidR="0059392A" w:rsidRPr="00013C98">
        <w:rPr>
          <w:rFonts w:cs="Arial"/>
          <w:sz w:val="22"/>
          <w:szCs w:val="22"/>
        </w:rPr>
        <w:t>)</w:t>
      </w:r>
      <w:r w:rsidRPr="00013C98">
        <w:rPr>
          <w:rFonts w:cs="Arial"/>
          <w:sz w:val="22"/>
          <w:szCs w:val="22"/>
        </w:rPr>
        <w:t xml:space="preserve"> </w:t>
      </w:r>
      <w:r w:rsidR="0059392A" w:rsidRPr="00013C98">
        <w:rPr>
          <w:rFonts w:cs="Arial"/>
          <w:sz w:val="22"/>
          <w:szCs w:val="22"/>
        </w:rPr>
        <w:t>Business</w:t>
      </w:r>
      <w:r w:rsidRPr="00013C98">
        <w:rPr>
          <w:rFonts w:cs="Arial"/>
          <w:sz w:val="22"/>
          <w:szCs w:val="22"/>
        </w:rPr>
        <w:t xml:space="preserve"> Days following its delivery to the </w:t>
      </w:r>
      <w:proofErr w:type="gramStart"/>
      <w:r w:rsidRPr="00013C98">
        <w:rPr>
          <w:rFonts w:cs="Arial"/>
          <w:sz w:val="22"/>
          <w:szCs w:val="22"/>
        </w:rPr>
        <w:t>Authority</w:t>
      </w:r>
      <w:proofErr w:type="gramEnd"/>
      <w:r w:rsidRPr="00013C98">
        <w:rPr>
          <w:rFonts w:cs="Arial"/>
          <w:sz w:val="22"/>
          <w:szCs w:val="22"/>
        </w:rPr>
        <w:t xml:space="preserve"> then such Dispute shall be resolved in accordance with the Dispute Resolution Procedure</w:t>
      </w:r>
      <w:r w:rsidR="0059392A" w:rsidRPr="00013C98">
        <w:rPr>
          <w:rFonts w:cs="Arial"/>
          <w:sz w:val="22"/>
          <w:szCs w:val="22"/>
        </w:rPr>
        <w:t xml:space="preserve"> at Clause 5</w:t>
      </w:r>
      <w:r w:rsidR="00E64AB4" w:rsidRPr="00013C98">
        <w:rPr>
          <w:rFonts w:cs="Arial"/>
          <w:sz w:val="22"/>
          <w:szCs w:val="22"/>
        </w:rPr>
        <w:t>7</w:t>
      </w:r>
      <w:r w:rsidR="0059392A" w:rsidRPr="00013C98">
        <w:rPr>
          <w:rFonts w:cs="Arial"/>
          <w:sz w:val="22"/>
          <w:szCs w:val="22"/>
        </w:rPr>
        <w:t xml:space="preserve"> and Schedule L</w:t>
      </w:r>
      <w:r w:rsidRPr="00013C98">
        <w:rPr>
          <w:rFonts w:cs="Arial"/>
          <w:sz w:val="22"/>
          <w:szCs w:val="22"/>
        </w:rPr>
        <w:t>.  Until the agreement of the final form of the Exit Plan, the Supplier shall provide the Termination Services in accordance with the principles set out in this Schedule and the last approved version of the Exit Plan (insofar as relevant).</w:t>
      </w:r>
    </w:p>
    <w:p w14:paraId="0391E2F1" w14:textId="77777777" w:rsidR="00716EB7" w:rsidRPr="00013C98" w:rsidRDefault="00716EB7" w:rsidP="00013C98">
      <w:pPr>
        <w:pStyle w:val="BodyText"/>
        <w:spacing w:after="0"/>
        <w:rPr>
          <w:rFonts w:ascii="Arial" w:hAnsi="Arial" w:cs="Arial"/>
        </w:rPr>
      </w:pPr>
    </w:p>
    <w:p w14:paraId="4E481102" w14:textId="77777777" w:rsidR="0080688E" w:rsidRPr="00013C98" w:rsidRDefault="0080688E" w:rsidP="00013C98">
      <w:pPr>
        <w:pStyle w:val="BodyText"/>
        <w:spacing w:after="0"/>
        <w:rPr>
          <w:rFonts w:ascii="Arial" w:hAnsi="Arial" w:cs="Arial"/>
        </w:rPr>
      </w:pPr>
    </w:p>
    <w:p w14:paraId="2BC7ADEB" w14:textId="6751C4D7" w:rsidR="00716EB7" w:rsidRPr="00013C98" w:rsidRDefault="00716EB7" w:rsidP="00582213">
      <w:pPr>
        <w:pStyle w:val="ScheduleText1"/>
        <w:numPr>
          <w:ilvl w:val="0"/>
          <w:numId w:val="12"/>
        </w:numPr>
        <w:spacing w:after="0"/>
        <w:ind w:left="567"/>
        <w:outlineLvl w:val="0"/>
        <w:rPr>
          <w:rFonts w:cs="Arial"/>
          <w:b w:val="0"/>
          <w:sz w:val="22"/>
          <w:szCs w:val="22"/>
        </w:rPr>
      </w:pPr>
      <w:r w:rsidRPr="00013C98">
        <w:rPr>
          <w:rFonts w:cs="Arial"/>
          <w:sz w:val="22"/>
          <w:szCs w:val="22"/>
        </w:rPr>
        <w:t>TERMINATION SERVICES</w:t>
      </w:r>
    </w:p>
    <w:p w14:paraId="4A229A9E" w14:textId="4952828C" w:rsidR="00A86204" w:rsidRPr="00013C98" w:rsidRDefault="00A86204" w:rsidP="00013C98">
      <w:pPr>
        <w:pStyle w:val="ScheduleText2"/>
        <w:numPr>
          <w:ilvl w:val="1"/>
          <w:numId w:val="12"/>
        </w:numPr>
        <w:suppressAutoHyphens w:val="0"/>
        <w:autoSpaceDN/>
        <w:spacing w:after="0"/>
        <w:ind w:left="993"/>
        <w:textAlignment w:val="auto"/>
        <w:rPr>
          <w:rFonts w:cs="Arial"/>
          <w:sz w:val="22"/>
          <w:szCs w:val="22"/>
        </w:rPr>
      </w:pPr>
      <w:bookmarkStart w:id="18" w:name="_9kR3WTrAG9CHGIFdRjDOE2y947OO8rw8ztx7NJK"/>
      <w:bookmarkStart w:id="19" w:name="_Ref_ContractCompanion_9kb9Us8DA"/>
      <w:r w:rsidRPr="00013C98">
        <w:rPr>
          <w:rFonts w:cs="Arial"/>
          <w:sz w:val="22"/>
          <w:szCs w:val="22"/>
        </w:rPr>
        <w:t>The Authority shall be entitled to require the provision of Termination Services at any time during the Term by giving written notice to the Supplier (a “</w:t>
      </w:r>
      <w:bookmarkStart w:id="20" w:name="_9kR3WTr2AC7CKiMr0sunu3z5SSH89L4z2uglOJ3"/>
      <w:r w:rsidRPr="00013C98">
        <w:rPr>
          <w:rStyle w:val="StdBodyTextBoldChar"/>
          <w:rFonts w:eastAsiaTheme="majorEastAsia" w:cs="Arial"/>
          <w:sz w:val="22"/>
          <w:szCs w:val="22"/>
        </w:rPr>
        <w:t>Termination Assistance Notice</w:t>
      </w:r>
      <w:bookmarkEnd w:id="20"/>
      <w:r w:rsidRPr="00013C98">
        <w:rPr>
          <w:rFonts w:cs="Arial"/>
          <w:sz w:val="22"/>
          <w:szCs w:val="22"/>
        </w:rPr>
        <w:t xml:space="preserve">”) at least </w:t>
      </w:r>
      <w:r w:rsidR="0002242C" w:rsidRPr="00013C98">
        <w:rPr>
          <w:rFonts w:cs="Arial"/>
          <w:sz w:val="22"/>
          <w:szCs w:val="22"/>
        </w:rPr>
        <w:t>four (</w:t>
      </w:r>
      <w:r w:rsidRPr="00013C98">
        <w:rPr>
          <w:rFonts w:cs="Arial"/>
          <w:sz w:val="22"/>
          <w:szCs w:val="22"/>
        </w:rPr>
        <w:t>4</w:t>
      </w:r>
      <w:r w:rsidR="0002242C" w:rsidRPr="00013C98">
        <w:rPr>
          <w:rFonts w:cs="Arial"/>
          <w:sz w:val="22"/>
          <w:szCs w:val="22"/>
        </w:rPr>
        <w:t>)</w:t>
      </w:r>
      <w:r w:rsidRPr="00013C98">
        <w:rPr>
          <w:rFonts w:cs="Arial"/>
          <w:sz w:val="22"/>
          <w:szCs w:val="22"/>
        </w:rPr>
        <w:t xml:space="preserve"> months prior to the date of termination or expiry of this </w:t>
      </w:r>
      <w:r w:rsidR="0002242C" w:rsidRPr="00013C98">
        <w:rPr>
          <w:rFonts w:cs="Arial"/>
          <w:sz w:val="22"/>
          <w:szCs w:val="22"/>
        </w:rPr>
        <w:t>Agreement</w:t>
      </w:r>
      <w:r w:rsidRPr="00013C98">
        <w:rPr>
          <w:rFonts w:cs="Arial"/>
          <w:sz w:val="22"/>
          <w:szCs w:val="22"/>
        </w:rPr>
        <w:t xml:space="preserve"> or as soon as reasonably practicable (but in any event, not later than </w:t>
      </w:r>
      <w:r w:rsidR="0002242C" w:rsidRPr="00013C98">
        <w:rPr>
          <w:rFonts w:cs="Arial"/>
          <w:sz w:val="22"/>
          <w:szCs w:val="22"/>
        </w:rPr>
        <w:t>one (</w:t>
      </w:r>
      <w:r w:rsidRPr="00013C98">
        <w:rPr>
          <w:rFonts w:cs="Arial"/>
          <w:sz w:val="22"/>
          <w:szCs w:val="22"/>
        </w:rPr>
        <w:t>1</w:t>
      </w:r>
      <w:r w:rsidR="0002242C" w:rsidRPr="00013C98">
        <w:rPr>
          <w:rFonts w:cs="Arial"/>
          <w:sz w:val="22"/>
          <w:szCs w:val="22"/>
        </w:rPr>
        <w:t>)</w:t>
      </w:r>
      <w:r w:rsidRPr="00013C98">
        <w:rPr>
          <w:rFonts w:cs="Arial"/>
          <w:sz w:val="22"/>
          <w:szCs w:val="22"/>
        </w:rPr>
        <w:t xml:space="preserve"> month) following the service by either Party of a Termination Notice.</w:t>
      </w:r>
      <w:bookmarkEnd w:id="18"/>
      <w:r w:rsidRPr="00013C98">
        <w:rPr>
          <w:rFonts w:cs="Arial"/>
          <w:sz w:val="22"/>
          <w:szCs w:val="22"/>
        </w:rPr>
        <w:t xml:space="preserve">  The </w:t>
      </w:r>
      <w:bookmarkStart w:id="21" w:name="_9kMHG5YVt4CE9EMkOt2uwpw517UUJABN614winQ"/>
      <w:r w:rsidRPr="00013C98">
        <w:rPr>
          <w:rFonts w:cs="Arial"/>
          <w:sz w:val="22"/>
          <w:szCs w:val="22"/>
        </w:rPr>
        <w:t>Termination Assistance Notice</w:t>
      </w:r>
      <w:bookmarkEnd w:id="21"/>
      <w:r w:rsidRPr="00013C98">
        <w:rPr>
          <w:rFonts w:cs="Arial"/>
          <w:sz w:val="22"/>
          <w:szCs w:val="22"/>
        </w:rPr>
        <w:t xml:space="preserve"> shall specify:</w:t>
      </w:r>
      <w:bookmarkEnd w:id="19"/>
    </w:p>
    <w:p w14:paraId="2C927E09" w14:textId="77777777" w:rsidR="00A86204" w:rsidRPr="00013C98" w:rsidRDefault="00A86204" w:rsidP="009F50E1">
      <w:pPr>
        <w:pStyle w:val="BodyText"/>
        <w:numPr>
          <w:ilvl w:val="2"/>
          <w:numId w:val="12"/>
        </w:numPr>
        <w:spacing w:after="0"/>
        <w:ind w:left="1843" w:hanging="787"/>
        <w:rPr>
          <w:rFonts w:ascii="Arial" w:hAnsi="Arial" w:cs="Arial"/>
        </w:rPr>
      </w:pPr>
      <w:r w:rsidRPr="00013C98">
        <w:rPr>
          <w:rFonts w:ascii="Arial" w:hAnsi="Arial" w:cs="Arial"/>
        </w:rPr>
        <w:t xml:space="preserve">the date from which Termination Services are </w:t>
      </w:r>
      <w:proofErr w:type="gramStart"/>
      <w:r w:rsidRPr="00013C98">
        <w:rPr>
          <w:rFonts w:ascii="Arial" w:hAnsi="Arial" w:cs="Arial"/>
        </w:rPr>
        <w:t>required;</w:t>
      </w:r>
      <w:proofErr w:type="gramEnd"/>
    </w:p>
    <w:p w14:paraId="0AF9E28F" w14:textId="77777777" w:rsidR="00A86204" w:rsidRPr="00013C98" w:rsidRDefault="00A86204" w:rsidP="009F50E1">
      <w:pPr>
        <w:pStyle w:val="BodyText"/>
        <w:numPr>
          <w:ilvl w:val="2"/>
          <w:numId w:val="12"/>
        </w:numPr>
        <w:spacing w:after="0"/>
        <w:ind w:left="1843" w:hanging="787"/>
        <w:rPr>
          <w:rFonts w:ascii="Arial" w:hAnsi="Arial" w:cs="Arial"/>
        </w:rPr>
      </w:pPr>
      <w:r w:rsidRPr="00013C98">
        <w:rPr>
          <w:rFonts w:ascii="Arial" w:hAnsi="Arial" w:cs="Arial"/>
        </w:rPr>
        <w:t>the nature of the Termination Services required; and</w:t>
      </w:r>
    </w:p>
    <w:p w14:paraId="2F753FC6" w14:textId="74ED6337" w:rsidR="00A86204" w:rsidRDefault="00A86204" w:rsidP="009F50E1">
      <w:pPr>
        <w:pStyle w:val="BodyText"/>
        <w:numPr>
          <w:ilvl w:val="2"/>
          <w:numId w:val="12"/>
        </w:numPr>
        <w:spacing w:after="0"/>
        <w:ind w:left="1843" w:hanging="787"/>
        <w:rPr>
          <w:rFonts w:ascii="Arial" w:hAnsi="Arial" w:cs="Arial"/>
        </w:rPr>
      </w:pPr>
      <w:r w:rsidRPr="00013C98">
        <w:rPr>
          <w:rFonts w:ascii="Arial" w:hAnsi="Arial" w:cs="Arial"/>
        </w:rPr>
        <w:t xml:space="preserve">the period during which it is anticipated that Termination Services will be required, which shall continue no longer than </w:t>
      </w:r>
      <w:r w:rsidR="00DF16D5" w:rsidRPr="00013C98">
        <w:rPr>
          <w:rFonts w:ascii="Arial" w:hAnsi="Arial" w:cs="Arial"/>
        </w:rPr>
        <w:t>one (1)</w:t>
      </w:r>
      <w:r w:rsidRPr="00013C98">
        <w:rPr>
          <w:rFonts w:ascii="Arial" w:hAnsi="Arial" w:cs="Arial"/>
        </w:rPr>
        <w:t xml:space="preserve"> month after the </w:t>
      </w:r>
      <w:r w:rsidR="002B55B2" w:rsidRPr="00013C98">
        <w:rPr>
          <w:rFonts w:ascii="Arial" w:hAnsi="Arial" w:cs="Arial"/>
        </w:rPr>
        <w:t>Expiry Date</w:t>
      </w:r>
      <w:r w:rsidRPr="00013C98">
        <w:rPr>
          <w:rFonts w:ascii="Arial" w:hAnsi="Arial" w:cs="Arial"/>
        </w:rPr>
        <w:t xml:space="preserve"> or earlier termination of this </w:t>
      </w:r>
      <w:r w:rsidR="009A1483" w:rsidRPr="00013C98">
        <w:rPr>
          <w:rFonts w:ascii="Arial" w:hAnsi="Arial" w:cs="Arial"/>
        </w:rPr>
        <w:t>Agreement</w:t>
      </w:r>
      <w:r w:rsidR="007303FE">
        <w:rPr>
          <w:rFonts w:ascii="Arial" w:hAnsi="Arial" w:cs="Arial"/>
        </w:rPr>
        <w:t>.</w:t>
      </w:r>
    </w:p>
    <w:p w14:paraId="073C9508" w14:textId="77777777" w:rsidR="007303FE" w:rsidRPr="00013C98" w:rsidRDefault="007303FE" w:rsidP="007303FE">
      <w:pPr>
        <w:pStyle w:val="BodyText"/>
        <w:spacing w:after="0"/>
        <w:ind w:left="1843"/>
        <w:rPr>
          <w:rFonts w:ascii="Arial" w:hAnsi="Arial" w:cs="Arial"/>
        </w:rPr>
      </w:pPr>
    </w:p>
    <w:p w14:paraId="66837916" w14:textId="3FE2A15E" w:rsidR="00A86204" w:rsidRPr="0001318F" w:rsidRDefault="00E50EDA" w:rsidP="00582213">
      <w:pPr>
        <w:pStyle w:val="ScheduleText1"/>
        <w:numPr>
          <w:ilvl w:val="0"/>
          <w:numId w:val="12"/>
        </w:numPr>
        <w:spacing w:after="0"/>
        <w:ind w:left="567"/>
        <w:outlineLvl w:val="0"/>
        <w:rPr>
          <w:rFonts w:cs="Arial"/>
          <w:b w:val="0"/>
          <w:sz w:val="22"/>
          <w:szCs w:val="22"/>
        </w:rPr>
      </w:pPr>
      <w:r>
        <w:rPr>
          <w:bCs/>
          <w:sz w:val="22"/>
          <w:szCs w:val="22"/>
        </w:rPr>
        <w:t xml:space="preserve">TERMINATION ASSISTANCE PERIOD </w:t>
      </w:r>
    </w:p>
    <w:p w14:paraId="5CC92D7D" w14:textId="77777777" w:rsidR="00A86204" w:rsidRPr="00013C98" w:rsidRDefault="00A86204" w:rsidP="00013C98">
      <w:pPr>
        <w:pStyle w:val="ScheduleText2"/>
        <w:numPr>
          <w:ilvl w:val="1"/>
          <w:numId w:val="12"/>
        </w:numPr>
        <w:suppressAutoHyphens w:val="0"/>
        <w:autoSpaceDN/>
        <w:spacing w:after="0"/>
        <w:ind w:left="993"/>
        <w:textAlignment w:val="auto"/>
        <w:rPr>
          <w:rFonts w:cs="Arial"/>
          <w:sz w:val="22"/>
          <w:szCs w:val="22"/>
        </w:rPr>
      </w:pPr>
      <w:r w:rsidRPr="00013C98">
        <w:rPr>
          <w:rFonts w:cs="Arial"/>
          <w:sz w:val="22"/>
          <w:szCs w:val="22"/>
        </w:rPr>
        <w:t>Throughout the Termination Assistance Period, or such shorter period as the Authority may require, the Supplier shall:</w:t>
      </w:r>
    </w:p>
    <w:p w14:paraId="2CE2EEDA" w14:textId="0E623F25" w:rsidR="00A86204" w:rsidRPr="00013C98" w:rsidRDefault="00A86204" w:rsidP="009F50E1">
      <w:pPr>
        <w:pStyle w:val="BodyText"/>
        <w:numPr>
          <w:ilvl w:val="2"/>
          <w:numId w:val="12"/>
        </w:numPr>
        <w:spacing w:after="0"/>
        <w:ind w:left="1843" w:hanging="787"/>
        <w:rPr>
          <w:rFonts w:ascii="Arial" w:hAnsi="Arial" w:cs="Arial"/>
        </w:rPr>
      </w:pPr>
      <w:r w:rsidRPr="00013C98">
        <w:rPr>
          <w:rFonts w:ascii="Arial" w:hAnsi="Arial" w:cs="Arial"/>
        </w:rPr>
        <w:t xml:space="preserve">continue to provide the Services (as applicable) and, if required by the Authority pursuant to </w:t>
      </w:r>
      <w:bookmarkStart w:id="22" w:name="_9kMHG5YVtCIBEJIKHfTlFQG40B69QQAtyA1vz9P"/>
      <w:r w:rsidRPr="00013C98">
        <w:rPr>
          <w:rFonts w:ascii="Arial" w:hAnsi="Arial" w:cs="Arial"/>
        </w:rPr>
        <w:t xml:space="preserve">Paragraph </w:t>
      </w:r>
      <w:r w:rsidRPr="007303FE">
        <w:rPr>
          <w:rFonts w:ascii="Arial" w:hAnsi="Arial" w:cs="Arial"/>
        </w:rPr>
        <w:fldChar w:fldCharType="begin"/>
      </w:r>
      <w:r w:rsidRPr="007303FE">
        <w:rPr>
          <w:rFonts w:ascii="Arial" w:hAnsi="Arial" w:cs="Arial"/>
        </w:rPr>
        <w:instrText xml:space="preserve"> REF _Ref_ContractCompanion_9kb9Us8DA \n \h \t \* MERGEFORMAT </w:instrText>
      </w:r>
      <w:r w:rsidRPr="007303FE">
        <w:rPr>
          <w:rFonts w:ascii="Arial" w:hAnsi="Arial" w:cs="Arial"/>
        </w:rPr>
      </w:r>
      <w:r w:rsidRPr="007303FE">
        <w:rPr>
          <w:rFonts w:ascii="Arial" w:hAnsi="Arial" w:cs="Arial"/>
        </w:rPr>
        <w:fldChar w:fldCharType="separate"/>
      </w:r>
      <w:r w:rsidR="00E50EDA">
        <w:rPr>
          <w:rFonts w:ascii="Arial" w:hAnsi="Arial" w:cs="Arial"/>
        </w:rPr>
        <w:t>7.1</w:t>
      </w:r>
      <w:r w:rsidRPr="007303FE">
        <w:rPr>
          <w:rFonts w:ascii="Arial" w:hAnsi="Arial" w:cs="Arial"/>
        </w:rPr>
        <w:fldChar w:fldCharType="end"/>
      </w:r>
      <w:bookmarkEnd w:id="22"/>
      <w:r w:rsidRPr="007303FE">
        <w:rPr>
          <w:rFonts w:ascii="Arial" w:hAnsi="Arial" w:cs="Arial"/>
        </w:rPr>
        <w:t>,</w:t>
      </w:r>
      <w:r w:rsidRPr="00013C98">
        <w:rPr>
          <w:rFonts w:ascii="Arial" w:hAnsi="Arial" w:cs="Arial"/>
        </w:rPr>
        <w:t xml:space="preserve"> provide the Termination Services;</w:t>
      </w:r>
    </w:p>
    <w:p w14:paraId="18F1DDE4" w14:textId="278255D3" w:rsidR="00A86204" w:rsidRPr="00013C98" w:rsidRDefault="00A86204" w:rsidP="009F50E1">
      <w:pPr>
        <w:pStyle w:val="BodyText"/>
        <w:numPr>
          <w:ilvl w:val="2"/>
          <w:numId w:val="12"/>
        </w:numPr>
        <w:spacing w:after="0"/>
        <w:ind w:left="1843" w:hanging="787"/>
        <w:rPr>
          <w:rFonts w:ascii="Arial" w:hAnsi="Arial" w:cs="Arial"/>
        </w:rPr>
      </w:pPr>
      <w:bookmarkStart w:id="23" w:name="_Ref_ContractCompanion_9kb9Us8DD"/>
      <w:bookmarkStart w:id="24" w:name="_9kR3WTrAG9CHJLHngtmdhn4517DFCGGLGz0BAHJ"/>
      <w:r w:rsidRPr="00013C98">
        <w:rPr>
          <w:rFonts w:ascii="Arial" w:hAnsi="Arial" w:cs="Arial"/>
        </w:rPr>
        <w:t xml:space="preserve">in addition to providing the Services and the Termination Services, provide to the Authority any reasonable assistance requested by the Authority to allow the Services to continue without interruption following </w:t>
      </w:r>
      <w:r w:rsidR="009D34DE" w:rsidRPr="00013C98">
        <w:rPr>
          <w:rFonts w:ascii="Arial" w:hAnsi="Arial" w:cs="Arial"/>
        </w:rPr>
        <w:t>any partial</w:t>
      </w:r>
      <w:r w:rsidRPr="00013C98">
        <w:rPr>
          <w:rFonts w:ascii="Arial" w:hAnsi="Arial" w:cs="Arial"/>
        </w:rPr>
        <w:t xml:space="preserve"> </w:t>
      </w:r>
      <w:r w:rsidR="00F8002B" w:rsidRPr="00013C98">
        <w:rPr>
          <w:rFonts w:ascii="Arial" w:hAnsi="Arial" w:cs="Arial"/>
        </w:rPr>
        <w:t>t</w:t>
      </w:r>
      <w:r w:rsidRPr="00013C98">
        <w:rPr>
          <w:rFonts w:ascii="Arial" w:hAnsi="Arial" w:cs="Arial"/>
        </w:rPr>
        <w:t xml:space="preserve">ermination, termination or expiry of this </w:t>
      </w:r>
      <w:r w:rsidR="009D34DE" w:rsidRPr="00013C98">
        <w:rPr>
          <w:rFonts w:ascii="Arial" w:hAnsi="Arial" w:cs="Arial"/>
        </w:rPr>
        <w:t>Agreement</w:t>
      </w:r>
      <w:r w:rsidRPr="00013C98">
        <w:rPr>
          <w:rFonts w:ascii="Arial" w:hAnsi="Arial" w:cs="Arial"/>
        </w:rPr>
        <w:t xml:space="preserve"> and to facilitate the orderly transfer of responsibility for and conduct of the Services to the Authority and/or its Replacement </w:t>
      </w:r>
      <w:proofErr w:type="gramStart"/>
      <w:r w:rsidRPr="00013C98">
        <w:rPr>
          <w:rFonts w:ascii="Arial" w:hAnsi="Arial" w:cs="Arial"/>
        </w:rPr>
        <w:t>Supplier;</w:t>
      </w:r>
      <w:bookmarkEnd w:id="23"/>
      <w:bookmarkEnd w:id="24"/>
      <w:proofErr w:type="gramEnd"/>
    </w:p>
    <w:p w14:paraId="11DA2C41" w14:textId="2F9C691E" w:rsidR="00A86204" w:rsidRPr="00013C98" w:rsidRDefault="00A86204" w:rsidP="009F50E1">
      <w:pPr>
        <w:pStyle w:val="BodyText"/>
        <w:numPr>
          <w:ilvl w:val="2"/>
          <w:numId w:val="12"/>
        </w:numPr>
        <w:spacing w:after="0"/>
        <w:ind w:left="1843" w:hanging="787"/>
        <w:rPr>
          <w:rFonts w:ascii="Arial" w:hAnsi="Arial" w:cs="Arial"/>
        </w:rPr>
      </w:pPr>
      <w:bookmarkStart w:id="25" w:name="_Ref_ContractCompanion_9kb9Us8EA"/>
      <w:bookmarkStart w:id="26" w:name="_9kR3WTrAG9CIGHHotAvemy5zjyD9wlx1v55xvDS"/>
      <w:r w:rsidRPr="00013C98">
        <w:rPr>
          <w:rFonts w:ascii="Arial" w:hAnsi="Arial" w:cs="Arial"/>
        </w:rPr>
        <w:t xml:space="preserve">use all reasonable endeavours to reallocate resources to provide such assistance as is referred to in </w:t>
      </w:r>
      <w:bookmarkStart w:id="27" w:name="_9kMHG5YVtCIBEJLNJpivofjp6739FHEIINI12DC"/>
      <w:r w:rsidRPr="00E50EDA">
        <w:rPr>
          <w:rFonts w:ascii="Arial" w:hAnsi="Arial" w:cs="Arial"/>
        </w:rPr>
        <w:t xml:space="preserve">Paragraph </w:t>
      </w:r>
      <w:bookmarkEnd w:id="27"/>
      <w:r w:rsidR="00E50EDA" w:rsidRPr="00E50EDA">
        <w:rPr>
          <w:rFonts w:ascii="Arial" w:hAnsi="Arial" w:cs="Arial"/>
        </w:rPr>
        <w:t>3</w:t>
      </w:r>
      <w:r w:rsidR="008949F5" w:rsidRPr="00E50EDA">
        <w:rPr>
          <w:rFonts w:ascii="Arial" w:hAnsi="Arial" w:cs="Arial"/>
        </w:rPr>
        <w:t>.3.</w:t>
      </w:r>
      <w:r w:rsidR="00B514E5" w:rsidRPr="00E50EDA">
        <w:rPr>
          <w:rFonts w:ascii="Arial" w:hAnsi="Arial" w:cs="Arial"/>
        </w:rPr>
        <w:t>2</w:t>
      </w:r>
      <w:r w:rsidRPr="00013C98">
        <w:rPr>
          <w:rFonts w:ascii="Arial" w:hAnsi="Arial" w:cs="Arial"/>
        </w:rPr>
        <w:t xml:space="preserve"> without additional costs to the </w:t>
      </w:r>
      <w:proofErr w:type="gramStart"/>
      <w:r w:rsidRPr="00013C98">
        <w:rPr>
          <w:rFonts w:ascii="Arial" w:hAnsi="Arial" w:cs="Arial"/>
        </w:rPr>
        <w:t>Authority;</w:t>
      </w:r>
      <w:bookmarkEnd w:id="25"/>
      <w:bookmarkEnd w:id="26"/>
      <w:proofErr w:type="gramEnd"/>
    </w:p>
    <w:p w14:paraId="79E06478" w14:textId="3C15EF60" w:rsidR="00A86204" w:rsidRPr="00013C98" w:rsidRDefault="00A86204" w:rsidP="009F50E1">
      <w:pPr>
        <w:pStyle w:val="BodyText"/>
        <w:numPr>
          <w:ilvl w:val="2"/>
          <w:numId w:val="12"/>
        </w:numPr>
        <w:spacing w:after="0"/>
        <w:ind w:left="1843" w:hanging="787"/>
        <w:rPr>
          <w:rFonts w:ascii="Arial" w:hAnsi="Arial" w:cs="Arial"/>
        </w:rPr>
      </w:pPr>
      <w:r w:rsidRPr="00013C98">
        <w:rPr>
          <w:rFonts w:ascii="Arial" w:hAnsi="Arial" w:cs="Arial"/>
        </w:rPr>
        <w:t xml:space="preserve">provide the Services and the Termination Services at no detriment to the </w:t>
      </w:r>
      <w:r w:rsidR="00B7529E" w:rsidRPr="00013C98">
        <w:rPr>
          <w:rFonts w:ascii="Arial" w:hAnsi="Arial" w:cs="Arial"/>
        </w:rPr>
        <w:t>performance of the remaining Services</w:t>
      </w:r>
      <w:r w:rsidRPr="00013C98">
        <w:rPr>
          <w:rFonts w:ascii="Arial" w:hAnsi="Arial" w:cs="Arial"/>
        </w:rPr>
        <w:t>; and</w:t>
      </w:r>
    </w:p>
    <w:p w14:paraId="307B4BE7" w14:textId="4959756A" w:rsidR="00A86204" w:rsidRDefault="00A86204" w:rsidP="009F50E1">
      <w:pPr>
        <w:pStyle w:val="BodyText"/>
        <w:numPr>
          <w:ilvl w:val="2"/>
          <w:numId w:val="12"/>
        </w:numPr>
        <w:spacing w:after="0"/>
        <w:ind w:left="1843" w:hanging="787"/>
        <w:rPr>
          <w:rFonts w:ascii="Arial" w:hAnsi="Arial" w:cs="Arial"/>
        </w:rPr>
      </w:pPr>
      <w:bookmarkStart w:id="28" w:name="_Ref_ContractCompanion_9kb9Us8EG"/>
      <w:bookmarkStart w:id="29" w:name="_9kR3WTrAG9CJDDHqbrB0mGRH51C7ARRL88PEDTC"/>
      <w:r w:rsidRPr="00013C98">
        <w:rPr>
          <w:rFonts w:ascii="Arial" w:hAnsi="Arial" w:cs="Arial"/>
        </w:rPr>
        <w:lastRenderedPageBreak/>
        <w:t>at the Authority's request and on reasonable notice, deliver up-to-date Registers to the Authority.</w:t>
      </w:r>
      <w:bookmarkEnd w:id="28"/>
      <w:bookmarkEnd w:id="29"/>
    </w:p>
    <w:p w14:paraId="0325F437" w14:textId="77777777" w:rsidR="006B1E87" w:rsidRPr="00013C98" w:rsidRDefault="006B1E87" w:rsidP="006B1E87">
      <w:pPr>
        <w:pStyle w:val="BodyText"/>
        <w:spacing w:after="0"/>
        <w:ind w:left="1843"/>
        <w:rPr>
          <w:rFonts w:ascii="Arial" w:hAnsi="Arial" w:cs="Arial"/>
        </w:rPr>
      </w:pPr>
    </w:p>
    <w:p w14:paraId="36D749EF" w14:textId="6CA334DF" w:rsidR="00A86204" w:rsidRPr="00E96FD1" w:rsidRDefault="00E96FD1" w:rsidP="00E96FD1">
      <w:pPr>
        <w:pStyle w:val="ScheduleText1"/>
        <w:numPr>
          <w:ilvl w:val="0"/>
          <w:numId w:val="12"/>
        </w:numPr>
        <w:spacing w:after="0"/>
        <w:ind w:left="567"/>
        <w:outlineLvl w:val="0"/>
        <w:rPr>
          <w:rFonts w:cs="Arial"/>
          <w:b w:val="0"/>
          <w:bCs/>
          <w:sz w:val="22"/>
          <w:szCs w:val="22"/>
        </w:rPr>
      </w:pPr>
      <w:r w:rsidRPr="00E96FD1">
        <w:rPr>
          <w:rStyle w:val="StdBodyTextBoldChar"/>
          <w:rFonts w:eastAsiaTheme="majorEastAsia" w:cs="Arial"/>
          <w:b/>
          <w:bCs/>
          <w:sz w:val="22"/>
          <w:szCs w:val="22"/>
        </w:rPr>
        <w:t>TERMINATION OBLIGATIONS</w:t>
      </w:r>
    </w:p>
    <w:p w14:paraId="7C3C1942" w14:textId="3C2CFCEF" w:rsidR="00A86204" w:rsidRPr="00013C98" w:rsidRDefault="00A86204" w:rsidP="00013C98">
      <w:pPr>
        <w:pStyle w:val="ScheduleText2"/>
        <w:numPr>
          <w:ilvl w:val="1"/>
          <w:numId w:val="12"/>
        </w:numPr>
        <w:suppressAutoHyphens w:val="0"/>
        <w:autoSpaceDN/>
        <w:spacing w:after="0"/>
        <w:ind w:left="993"/>
        <w:textAlignment w:val="auto"/>
        <w:rPr>
          <w:rFonts w:cs="Arial"/>
          <w:sz w:val="22"/>
          <w:szCs w:val="22"/>
        </w:rPr>
      </w:pPr>
      <w:r w:rsidRPr="00013C98">
        <w:rPr>
          <w:rFonts w:cs="Arial"/>
          <w:sz w:val="22"/>
          <w:szCs w:val="22"/>
        </w:rPr>
        <w:t xml:space="preserve">The Supplier shall comply with </w:t>
      </w:r>
      <w:proofErr w:type="gramStart"/>
      <w:r w:rsidRPr="00013C98">
        <w:rPr>
          <w:rFonts w:cs="Arial"/>
          <w:sz w:val="22"/>
          <w:szCs w:val="22"/>
        </w:rPr>
        <w:t>all of</w:t>
      </w:r>
      <w:proofErr w:type="gramEnd"/>
      <w:r w:rsidRPr="00013C98">
        <w:rPr>
          <w:rFonts w:cs="Arial"/>
          <w:sz w:val="22"/>
          <w:szCs w:val="22"/>
        </w:rPr>
        <w:t xml:space="preserve"> its obligations contained in the Exit Plan in respect of any </w:t>
      </w:r>
      <w:r w:rsidR="00AE4F7F" w:rsidRPr="00013C98">
        <w:rPr>
          <w:rFonts w:cs="Arial"/>
          <w:sz w:val="22"/>
          <w:szCs w:val="22"/>
        </w:rPr>
        <w:t>partial</w:t>
      </w:r>
      <w:r w:rsidRPr="00013C98">
        <w:rPr>
          <w:rFonts w:cs="Arial"/>
          <w:sz w:val="22"/>
          <w:szCs w:val="22"/>
        </w:rPr>
        <w:t xml:space="preserve"> </w:t>
      </w:r>
      <w:r w:rsidR="00AE4F7F" w:rsidRPr="00013C98">
        <w:rPr>
          <w:rFonts w:cs="Arial"/>
          <w:sz w:val="22"/>
          <w:szCs w:val="22"/>
        </w:rPr>
        <w:t>t</w:t>
      </w:r>
      <w:r w:rsidRPr="00013C98">
        <w:rPr>
          <w:rFonts w:cs="Arial"/>
          <w:sz w:val="22"/>
          <w:szCs w:val="22"/>
        </w:rPr>
        <w:t xml:space="preserve">ermination or </w:t>
      </w:r>
      <w:r w:rsidR="00F8002B" w:rsidRPr="00013C98">
        <w:rPr>
          <w:rFonts w:cs="Arial"/>
          <w:sz w:val="22"/>
          <w:szCs w:val="22"/>
        </w:rPr>
        <w:t>t</w:t>
      </w:r>
      <w:r w:rsidRPr="00013C98">
        <w:rPr>
          <w:rFonts w:cs="Arial"/>
          <w:sz w:val="22"/>
          <w:szCs w:val="22"/>
        </w:rPr>
        <w:t>ermination.</w:t>
      </w:r>
    </w:p>
    <w:p w14:paraId="28A1E51A" w14:textId="77777777" w:rsidR="00A86204" w:rsidRPr="00013C98" w:rsidRDefault="00A86204" w:rsidP="00013C98">
      <w:pPr>
        <w:pStyle w:val="ScheduleText2"/>
        <w:numPr>
          <w:ilvl w:val="1"/>
          <w:numId w:val="12"/>
        </w:numPr>
        <w:suppressAutoHyphens w:val="0"/>
        <w:autoSpaceDN/>
        <w:spacing w:after="0"/>
        <w:ind w:left="993"/>
        <w:textAlignment w:val="auto"/>
        <w:rPr>
          <w:rFonts w:cs="Arial"/>
          <w:sz w:val="22"/>
          <w:szCs w:val="22"/>
        </w:rPr>
      </w:pPr>
      <w:r w:rsidRPr="00013C98">
        <w:rPr>
          <w:rFonts w:cs="Arial"/>
          <w:sz w:val="22"/>
          <w:szCs w:val="22"/>
        </w:rPr>
        <w:t>Upon termination or expiry (as the case may be) or at the end of the Termination Assistance Period (or earlier if this does not adversely affect the Supplier's performance of the Services and the Termination Services and its compliance with the other provisions of this Schedule) in respect of the Services that have been terminated, the Supplier shall:</w:t>
      </w:r>
    </w:p>
    <w:p w14:paraId="76A303DE" w14:textId="77777777" w:rsidR="0031513A" w:rsidRPr="00013C98" w:rsidRDefault="00A86204" w:rsidP="001D44F3">
      <w:pPr>
        <w:pStyle w:val="BodyText"/>
        <w:numPr>
          <w:ilvl w:val="2"/>
          <w:numId w:val="12"/>
        </w:numPr>
        <w:spacing w:after="0"/>
        <w:ind w:left="1843" w:hanging="787"/>
        <w:rPr>
          <w:rFonts w:ascii="Arial" w:hAnsi="Arial" w:cs="Arial"/>
        </w:rPr>
      </w:pPr>
      <w:r w:rsidRPr="00013C98">
        <w:rPr>
          <w:rFonts w:ascii="Arial" w:hAnsi="Arial" w:cs="Arial"/>
        </w:rPr>
        <w:t xml:space="preserve">cease to use </w:t>
      </w:r>
      <w:r w:rsidR="00F8002B" w:rsidRPr="00013C98">
        <w:rPr>
          <w:rFonts w:ascii="Arial" w:hAnsi="Arial" w:cs="Arial"/>
        </w:rPr>
        <w:t>any</w:t>
      </w:r>
      <w:r w:rsidRPr="00013C98">
        <w:rPr>
          <w:rFonts w:ascii="Arial" w:hAnsi="Arial" w:cs="Arial"/>
        </w:rPr>
        <w:t xml:space="preserve"> Authority </w:t>
      </w:r>
      <w:r w:rsidR="00F8002B" w:rsidRPr="00013C98">
        <w:rPr>
          <w:rFonts w:ascii="Arial" w:hAnsi="Arial" w:cs="Arial"/>
        </w:rPr>
        <w:t xml:space="preserve">data, text, drawings, diagrams, </w:t>
      </w:r>
      <w:proofErr w:type="gramStart"/>
      <w:r w:rsidR="00F8002B" w:rsidRPr="00013C98">
        <w:rPr>
          <w:rFonts w:ascii="Arial" w:hAnsi="Arial" w:cs="Arial"/>
        </w:rPr>
        <w:t>images</w:t>
      </w:r>
      <w:proofErr w:type="gramEnd"/>
      <w:r w:rsidR="00F8002B" w:rsidRPr="00013C98">
        <w:rPr>
          <w:rFonts w:ascii="Arial" w:hAnsi="Arial" w:cs="Arial"/>
        </w:rPr>
        <w:t xml:space="preserve"> or sounds (together with any database made up of any of these) which are embodied in any electronic, magnetic, optical or tangible media, and which are:</w:t>
      </w:r>
    </w:p>
    <w:p w14:paraId="07CE9AE9" w14:textId="048ED58C" w:rsidR="00F8002B" w:rsidRPr="00013C98" w:rsidRDefault="00F8002B" w:rsidP="00AC08D0">
      <w:pPr>
        <w:pStyle w:val="ScheduleText2"/>
        <w:numPr>
          <w:ilvl w:val="3"/>
          <w:numId w:val="12"/>
        </w:numPr>
        <w:tabs>
          <w:tab w:val="left" w:pos="-1083"/>
          <w:tab w:val="left" w:pos="0"/>
        </w:tabs>
        <w:suppressAutoHyphens w:val="0"/>
        <w:autoSpaceDN/>
        <w:spacing w:after="0"/>
        <w:ind w:left="2880" w:hanging="1037"/>
        <w:textAlignment w:val="auto"/>
        <w:rPr>
          <w:rFonts w:cs="Arial"/>
          <w:sz w:val="22"/>
          <w:szCs w:val="22"/>
        </w:rPr>
      </w:pPr>
      <w:r w:rsidRPr="00013C98">
        <w:rPr>
          <w:rFonts w:cs="Arial"/>
          <w:sz w:val="22"/>
          <w:szCs w:val="22"/>
        </w:rPr>
        <w:t xml:space="preserve">supplied to the Supplier by or on behalf of the Authority; and/or </w:t>
      </w:r>
    </w:p>
    <w:p w14:paraId="1C19894E" w14:textId="77777777" w:rsidR="00F8002B" w:rsidRPr="00013C98" w:rsidRDefault="00F8002B" w:rsidP="00AC08D0">
      <w:pPr>
        <w:pStyle w:val="ScheduleText2"/>
        <w:numPr>
          <w:ilvl w:val="3"/>
          <w:numId w:val="12"/>
        </w:numPr>
        <w:tabs>
          <w:tab w:val="left" w:pos="-1083"/>
          <w:tab w:val="left" w:pos="0"/>
        </w:tabs>
        <w:suppressAutoHyphens w:val="0"/>
        <w:autoSpaceDN/>
        <w:spacing w:after="0"/>
        <w:ind w:left="2880" w:hanging="1037"/>
        <w:textAlignment w:val="auto"/>
        <w:rPr>
          <w:rFonts w:cs="Arial"/>
          <w:sz w:val="22"/>
          <w:szCs w:val="22"/>
        </w:rPr>
      </w:pPr>
      <w:r w:rsidRPr="00013C98">
        <w:rPr>
          <w:rFonts w:cs="Arial"/>
          <w:sz w:val="22"/>
          <w:szCs w:val="22"/>
        </w:rPr>
        <w:t>which the Supplier is required to generate, process, store or transmit pursuant to this Agreement; or</w:t>
      </w:r>
    </w:p>
    <w:p w14:paraId="65DECE1D" w14:textId="2C4D1255" w:rsidR="00A86204" w:rsidRPr="00013C98" w:rsidRDefault="00F8002B" w:rsidP="00AC08D0">
      <w:pPr>
        <w:pStyle w:val="ScheduleText2"/>
        <w:numPr>
          <w:ilvl w:val="3"/>
          <w:numId w:val="12"/>
        </w:numPr>
        <w:tabs>
          <w:tab w:val="left" w:pos="-1083"/>
          <w:tab w:val="left" w:pos="0"/>
        </w:tabs>
        <w:suppressAutoHyphens w:val="0"/>
        <w:autoSpaceDN/>
        <w:spacing w:after="0"/>
        <w:ind w:left="2880" w:hanging="1037"/>
        <w:textAlignment w:val="auto"/>
        <w:rPr>
          <w:rFonts w:cs="Arial"/>
          <w:sz w:val="22"/>
          <w:szCs w:val="22"/>
        </w:rPr>
      </w:pPr>
      <w:r w:rsidRPr="00013C98">
        <w:rPr>
          <w:rFonts w:cs="Arial"/>
          <w:sz w:val="22"/>
          <w:szCs w:val="22"/>
        </w:rPr>
        <w:t xml:space="preserve">any Personal Data for which the Authority is the </w:t>
      </w:r>
      <w:r w:rsidR="00404BA4" w:rsidRPr="00013C98">
        <w:rPr>
          <w:rFonts w:cs="Arial"/>
          <w:sz w:val="22"/>
          <w:szCs w:val="22"/>
        </w:rPr>
        <w:t xml:space="preserve">Data </w:t>
      </w:r>
      <w:proofErr w:type="gramStart"/>
      <w:r w:rsidRPr="00013C98">
        <w:rPr>
          <w:rFonts w:cs="Arial"/>
          <w:sz w:val="22"/>
          <w:szCs w:val="22"/>
        </w:rPr>
        <w:t>Controller</w:t>
      </w:r>
      <w:r w:rsidR="00A86204" w:rsidRPr="00013C98">
        <w:rPr>
          <w:rFonts w:cs="Arial"/>
          <w:sz w:val="22"/>
          <w:szCs w:val="22"/>
        </w:rPr>
        <w:t>;</w:t>
      </w:r>
      <w:proofErr w:type="gramEnd"/>
    </w:p>
    <w:p w14:paraId="6F298D80" w14:textId="041942CF" w:rsidR="00833654" w:rsidRPr="00013C98" w:rsidRDefault="00833654" w:rsidP="001D44F3">
      <w:pPr>
        <w:pStyle w:val="BodyText"/>
        <w:numPr>
          <w:ilvl w:val="2"/>
          <w:numId w:val="12"/>
        </w:numPr>
        <w:spacing w:after="0"/>
        <w:ind w:left="1843" w:hanging="787"/>
        <w:rPr>
          <w:rFonts w:ascii="Arial" w:hAnsi="Arial" w:cs="Arial"/>
        </w:rPr>
      </w:pPr>
      <w:bookmarkStart w:id="30" w:name="_Ref44674016"/>
      <w:r w:rsidRPr="00013C98">
        <w:rPr>
          <w:rFonts w:ascii="Arial" w:hAnsi="Arial" w:cs="Arial"/>
        </w:rPr>
        <w:t xml:space="preserve">transfer to the Authority and/or the Replacement Supplier a complete and uncorrupted version of the Authority data referred to in Clause </w:t>
      </w:r>
      <w:r w:rsidR="000E06CC">
        <w:rPr>
          <w:rFonts w:ascii="Arial" w:hAnsi="Arial" w:cs="Arial"/>
        </w:rPr>
        <w:t>3.1.3</w:t>
      </w:r>
      <w:r w:rsidRPr="00013C98">
        <w:rPr>
          <w:rFonts w:ascii="Arial" w:hAnsi="Arial" w:cs="Arial"/>
        </w:rPr>
        <w:t xml:space="preserve"> in electronic form (or such other format as reasonably required by the Authority)</w:t>
      </w:r>
      <w:r w:rsidR="00FA6DFC" w:rsidRPr="00013C98">
        <w:rPr>
          <w:rFonts w:ascii="Arial" w:hAnsi="Arial" w:cs="Arial"/>
        </w:rPr>
        <w:t>;</w:t>
      </w:r>
      <w:r w:rsidR="001502BE" w:rsidRPr="00013C98">
        <w:rPr>
          <w:rFonts w:ascii="Arial" w:hAnsi="Arial" w:cs="Arial"/>
        </w:rPr>
        <w:t xml:space="preserve"> </w:t>
      </w:r>
      <w:r w:rsidRPr="00013C98">
        <w:rPr>
          <w:rFonts w:ascii="Arial" w:hAnsi="Arial" w:cs="Arial"/>
        </w:rPr>
        <w:t xml:space="preserve">save to the extent and for the limited period that such data is required for the purposes of providing any </w:t>
      </w:r>
      <w:r w:rsidR="0031513A" w:rsidRPr="00013C98">
        <w:rPr>
          <w:rFonts w:ascii="Arial" w:hAnsi="Arial" w:cs="Arial"/>
        </w:rPr>
        <w:t xml:space="preserve">Services </w:t>
      </w:r>
      <w:r w:rsidRPr="00013C98">
        <w:rPr>
          <w:rFonts w:ascii="Arial" w:hAnsi="Arial" w:cs="Arial"/>
        </w:rPr>
        <w:t>to the Authority under this Schedule O (Exit) including documents, LFE, templates and accumulated knowledge base;</w:t>
      </w:r>
    </w:p>
    <w:bookmarkEnd w:id="30"/>
    <w:p w14:paraId="2F4F7D0D" w14:textId="1E3F2471" w:rsidR="00A86204" w:rsidRPr="00013C98" w:rsidRDefault="003E5886" w:rsidP="001D44F3">
      <w:pPr>
        <w:pStyle w:val="BodyText"/>
        <w:numPr>
          <w:ilvl w:val="2"/>
          <w:numId w:val="12"/>
        </w:numPr>
        <w:spacing w:after="0"/>
        <w:ind w:left="1843" w:hanging="787"/>
        <w:rPr>
          <w:rFonts w:ascii="Arial" w:hAnsi="Arial" w:cs="Arial"/>
        </w:rPr>
      </w:pPr>
      <w:r w:rsidRPr="00013C98">
        <w:rPr>
          <w:rFonts w:ascii="Arial" w:hAnsi="Arial" w:cs="Arial"/>
        </w:rPr>
        <w:t xml:space="preserve">subject to </w:t>
      </w:r>
      <w:r w:rsidR="00863D55" w:rsidRPr="00013C98">
        <w:rPr>
          <w:rFonts w:ascii="Arial" w:hAnsi="Arial" w:cs="Arial"/>
        </w:rPr>
        <w:t>Clause 35.2</w:t>
      </w:r>
      <w:r w:rsidR="0084158A" w:rsidRPr="00013C98">
        <w:rPr>
          <w:rFonts w:ascii="Arial" w:hAnsi="Arial" w:cs="Arial"/>
        </w:rPr>
        <w:t xml:space="preserve"> (Retention of Records)</w:t>
      </w:r>
      <w:r w:rsidR="00863D55" w:rsidRPr="00013C98">
        <w:rPr>
          <w:rFonts w:ascii="Arial" w:hAnsi="Arial" w:cs="Arial"/>
        </w:rPr>
        <w:t xml:space="preserve">, </w:t>
      </w:r>
      <w:r w:rsidR="00A86204" w:rsidRPr="00013C98">
        <w:rPr>
          <w:rFonts w:ascii="Arial" w:hAnsi="Arial" w:cs="Arial"/>
        </w:rPr>
        <w:t xml:space="preserve">erase from any computers, storage devices and storage media that are to be retained by the Supplier after the end of the Termination Assistance Period </w:t>
      </w:r>
      <w:r w:rsidR="00F17F70" w:rsidRPr="00013C98">
        <w:rPr>
          <w:rFonts w:ascii="Arial" w:hAnsi="Arial" w:cs="Arial"/>
        </w:rPr>
        <w:t xml:space="preserve">and </w:t>
      </w:r>
      <w:r w:rsidR="00A86204" w:rsidRPr="00013C98">
        <w:rPr>
          <w:rFonts w:ascii="Arial" w:hAnsi="Arial" w:cs="Arial"/>
        </w:rPr>
        <w:t xml:space="preserve">all Authority </w:t>
      </w:r>
      <w:r w:rsidR="00C8662B" w:rsidRPr="00013C98">
        <w:rPr>
          <w:rFonts w:ascii="Arial" w:hAnsi="Arial" w:cs="Arial"/>
        </w:rPr>
        <w:t>d</w:t>
      </w:r>
      <w:r w:rsidR="00A86204" w:rsidRPr="00013C98">
        <w:rPr>
          <w:rFonts w:ascii="Arial" w:hAnsi="Arial" w:cs="Arial"/>
        </w:rPr>
        <w:t xml:space="preserve">ata </w:t>
      </w:r>
      <w:r w:rsidR="00BC6DA8" w:rsidRPr="00013C98">
        <w:rPr>
          <w:rFonts w:ascii="Arial" w:hAnsi="Arial" w:cs="Arial"/>
        </w:rPr>
        <w:t xml:space="preserve">as referred to in Clause </w:t>
      </w:r>
      <w:r w:rsidR="00F1187B">
        <w:rPr>
          <w:rFonts w:ascii="Arial" w:hAnsi="Arial" w:cs="Arial"/>
        </w:rPr>
        <w:t>3.1.3</w:t>
      </w:r>
      <w:r w:rsidR="00BC6DA8" w:rsidRPr="00013C98">
        <w:rPr>
          <w:rFonts w:ascii="Arial" w:hAnsi="Arial" w:cs="Arial"/>
        </w:rPr>
        <w:t xml:space="preserve"> </w:t>
      </w:r>
      <w:r w:rsidR="00A86204" w:rsidRPr="00013C98">
        <w:rPr>
          <w:rFonts w:ascii="Arial" w:hAnsi="Arial" w:cs="Arial"/>
        </w:rPr>
        <w:t xml:space="preserve">and promptly certify to the Authority that it has completed such </w:t>
      </w:r>
      <w:proofErr w:type="gramStart"/>
      <w:r w:rsidR="00A86204" w:rsidRPr="00013C98">
        <w:rPr>
          <w:rFonts w:ascii="Arial" w:hAnsi="Arial" w:cs="Arial"/>
        </w:rPr>
        <w:t>deletion;</w:t>
      </w:r>
      <w:proofErr w:type="gramEnd"/>
    </w:p>
    <w:p w14:paraId="177D1891" w14:textId="77777777" w:rsidR="00A86204" w:rsidRPr="00013C98" w:rsidRDefault="00A86204" w:rsidP="001D44F3">
      <w:pPr>
        <w:pStyle w:val="BodyText"/>
        <w:numPr>
          <w:ilvl w:val="2"/>
          <w:numId w:val="12"/>
        </w:numPr>
        <w:spacing w:after="0"/>
        <w:ind w:left="1843" w:hanging="787"/>
        <w:rPr>
          <w:rFonts w:ascii="Arial" w:hAnsi="Arial" w:cs="Arial"/>
        </w:rPr>
      </w:pPr>
      <w:r w:rsidRPr="00013C98">
        <w:rPr>
          <w:rFonts w:ascii="Arial" w:hAnsi="Arial" w:cs="Arial"/>
        </w:rPr>
        <w:t>return to the Authority such of the following as is in the Supplier's possession or control:</w:t>
      </w:r>
    </w:p>
    <w:p w14:paraId="35243909" w14:textId="6218263D" w:rsidR="00A86204" w:rsidRPr="00013C98" w:rsidRDefault="00A86204" w:rsidP="00AC08D0">
      <w:pPr>
        <w:pStyle w:val="ScheduleText2"/>
        <w:numPr>
          <w:ilvl w:val="3"/>
          <w:numId w:val="12"/>
        </w:numPr>
        <w:tabs>
          <w:tab w:val="left" w:pos="-1083"/>
          <w:tab w:val="left" w:pos="0"/>
        </w:tabs>
        <w:suppressAutoHyphens w:val="0"/>
        <w:autoSpaceDN/>
        <w:spacing w:after="0"/>
        <w:ind w:left="2880" w:hanging="1037"/>
        <w:textAlignment w:val="auto"/>
        <w:rPr>
          <w:rFonts w:cs="Arial"/>
          <w:sz w:val="22"/>
          <w:szCs w:val="22"/>
        </w:rPr>
      </w:pPr>
      <w:r w:rsidRPr="00013C98">
        <w:rPr>
          <w:rFonts w:cs="Arial"/>
          <w:sz w:val="22"/>
          <w:szCs w:val="22"/>
        </w:rPr>
        <w:t xml:space="preserve">all copies of the Authority </w:t>
      </w:r>
      <w:r w:rsidR="00DB30EE" w:rsidRPr="00013C98">
        <w:rPr>
          <w:rFonts w:cs="Arial"/>
          <w:sz w:val="22"/>
          <w:szCs w:val="22"/>
        </w:rPr>
        <w:t>s</w:t>
      </w:r>
      <w:r w:rsidRPr="00013C98">
        <w:rPr>
          <w:rFonts w:cs="Arial"/>
          <w:sz w:val="22"/>
          <w:szCs w:val="22"/>
        </w:rPr>
        <w:t xml:space="preserve">oftware and any other software licensed by the Authority to the Supplier under this </w:t>
      </w:r>
      <w:proofErr w:type="gramStart"/>
      <w:r w:rsidR="00DB30EE" w:rsidRPr="00013C98">
        <w:rPr>
          <w:rFonts w:cs="Arial"/>
          <w:sz w:val="22"/>
          <w:szCs w:val="22"/>
        </w:rPr>
        <w:t>Agreement</w:t>
      </w:r>
      <w:r w:rsidRPr="00013C98">
        <w:rPr>
          <w:rFonts w:cs="Arial"/>
          <w:sz w:val="22"/>
          <w:szCs w:val="22"/>
        </w:rPr>
        <w:t>;</w:t>
      </w:r>
      <w:proofErr w:type="gramEnd"/>
    </w:p>
    <w:p w14:paraId="49ACD740" w14:textId="04681B30" w:rsidR="00A86204" w:rsidRPr="00013C98" w:rsidRDefault="00A86204" w:rsidP="00AC08D0">
      <w:pPr>
        <w:pStyle w:val="ScheduleText2"/>
        <w:numPr>
          <w:ilvl w:val="3"/>
          <w:numId w:val="12"/>
        </w:numPr>
        <w:tabs>
          <w:tab w:val="left" w:pos="-1083"/>
          <w:tab w:val="left" w:pos="0"/>
        </w:tabs>
        <w:suppressAutoHyphens w:val="0"/>
        <w:autoSpaceDN/>
        <w:spacing w:after="0"/>
        <w:ind w:left="2880" w:hanging="1037"/>
        <w:textAlignment w:val="auto"/>
        <w:rPr>
          <w:rFonts w:cs="Arial"/>
          <w:sz w:val="22"/>
          <w:szCs w:val="22"/>
        </w:rPr>
      </w:pPr>
      <w:r w:rsidRPr="00013C98">
        <w:rPr>
          <w:rFonts w:cs="Arial"/>
          <w:sz w:val="22"/>
          <w:szCs w:val="22"/>
        </w:rPr>
        <w:t xml:space="preserve">all materials created by the Supplier under this </w:t>
      </w:r>
      <w:r w:rsidR="00DB30EE" w:rsidRPr="00013C98">
        <w:rPr>
          <w:rFonts w:cs="Arial"/>
          <w:sz w:val="22"/>
          <w:szCs w:val="22"/>
        </w:rPr>
        <w:t>Agreement</w:t>
      </w:r>
      <w:r w:rsidRPr="00013C98">
        <w:rPr>
          <w:rFonts w:cs="Arial"/>
          <w:sz w:val="22"/>
          <w:szCs w:val="22"/>
        </w:rPr>
        <w:t xml:space="preserve"> in which the IPR are owned by the Authority;</w:t>
      </w:r>
      <w:r w:rsidR="00850243" w:rsidRPr="00013C98">
        <w:rPr>
          <w:rFonts w:cs="Arial"/>
          <w:sz w:val="22"/>
          <w:szCs w:val="22"/>
        </w:rPr>
        <w:t xml:space="preserve"> and</w:t>
      </w:r>
    </w:p>
    <w:p w14:paraId="06CA88F2" w14:textId="520D79E8" w:rsidR="00A86204" w:rsidRPr="00013C98" w:rsidRDefault="00A86204" w:rsidP="00AC08D0">
      <w:pPr>
        <w:pStyle w:val="ScheduleText2"/>
        <w:numPr>
          <w:ilvl w:val="3"/>
          <w:numId w:val="12"/>
        </w:numPr>
        <w:tabs>
          <w:tab w:val="left" w:pos="-1083"/>
          <w:tab w:val="left" w:pos="0"/>
        </w:tabs>
        <w:suppressAutoHyphens w:val="0"/>
        <w:autoSpaceDN/>
        <w:spacing w:after="0"/>
        <w:ind w:left="2880" w:hanging="1037"/>
        <w:textAlignment w:val="auto"/>
        <w:rPr>
          <w:rFonts w:cs="Arial"/>
          <w:sz w:val="22"/>
          <w:szCs w:val="22"/>
        </w:rPr>
      </w:pPr>
      <w:r w:rsidRPr="00013C98">
        <w:rPr>
          <w:rFonts w:cs="Arial"/>
          <w:sz w:val="22"/>
          <w:szCs w:val="22"/>
        </w:rPr>
        <w:t xml:space="preserve">any parts of </w:t>
      </w:r>
      <w:r w:rsidR="0034611A" w:rsidRPr="00013C98">
        <w:rPr>
          <w:rFonts w:cs="Arial"/>
          <w:sz w:val="22"/>
          <w:szCs w:val="22"/>
        </w:rPr>
        <w:t>Authority IT syst</w:t>
      </w:r>
      <w:r w:rsidR="0072147D" w:rsidRPr="00013C98">
        <w:rPr>
          <w:rFonts w:cs="Arial"/>
          <w:sz w:val="22"/>
          <w:szCs w:val="22"/>
        </w:rPr>
        <w:t>ems (such as hardware and software</w:t>
      </w:r>
      <w:r w:rsidR="006B627A" w:rsidRPr="00013C98">
        <w:rPr>
          <w:rFonts w:cs="Arial"/>
          <w:sz w:val="22"/>
          <w:szCs w:val="22"/>
        </w:rPr>
        <w:t xml:space="preserve"> and/or telecommunications </w:t>
      </w:r>
      <w:r w:rsidR="005D24DF" w:rsidRPr="00013C98">
        <w:rPr>
          <w:rFonts w:cs="Arial"/>
          <w:sz w:val="22"/>
          <w:szCs w:val="22"/>
        </w:rPr>
        <w:t xml:space="preserve">networks or </w:t>
      </w:r>
      <w:r w:rsidR="006B627A" w:rsidRPr="00013C98">
        <w:rPr>
          <w:rFonts w:cs="Arial"/>
          <w:sz w:val="22"/>
          <w:szCs w:val="22"/>
        </w:rPr>
        <w:t>equipment)</w:t>
      </w:r>
      <w:r w:rsidRPr="00013C98">
        <w:rPr>
          <w:rFonts w:cs="Arial"/>
          <w:sz w:val="22"/>
          <w:szCs w:val="22"/>
        </w:rPr>
        <w:t xml:space="preserve"> and any other equipment which belongs to the Authority</w:t>
      </w:r>
      <w:r w:rsidR="00C22155" w:rsidRPr="00013C98">
        <w:rPr>
          <w:rFonts w:cs="Arial"/>
          <w:sz w:val="22"/>
          <w:szCs w:val="22"/>
        </w:rPr>
        <w:t xml:space="preserve"> (including any GFA</w:t>
      </w:r>
      <w:proofErr w:type="gramStart"/>
      <w:r w:rsidR="00C22155" w:rsidRPr="00013C98">
        <w:rPr>
          <w:rFonts w:cs="Arial"/>
          <w:sz w:val="22"/>
          <w:szCs w:val="22"/>
        </w:rPr>
        <w:t>)</w:t>
      </w:r>
      <w:r w:rsidRPr="00013C98">
        <w:rPr>
          <w:rFonts w:cs="Arial"/>
          <w:sz w:val="22"/>
          <w:szCs w:val="22"/>
        </w:rPr>
        <w:t>;</w:t>
      </w:r>
      <w:proofErr w:type="gramEnd"/>
      <w:r w:rsidRPr="00013C98">
        <w:rPr>
          <w:rFonts w:cs="Arial"/>
          <w:sz w:val="22"/>
          <w:szCs w:val="22"/>
        </w:rPr>
        <w:t xml:space="preserve"> </w:t>
      </w:r>
    </w:p>
    <w:p w14:paraId="14E52687" w14:textId="6911D4A7" w:rsidR="00A86204" w:rsidRPr="00013C98" w:rsidRDefault="00A86204" w:rsidP="001D44F3">
      <w:pPr>
        <w:pStyle w:val="BodyText"/>
        <w:numPr>
          <w:ilvl w:val="2"/>
          <w:numId w:val="12"/>
        </w:numPr>
        <w:spacing w:after="0"/>
        <w:ind w:left="1843" w:hanging="787"/>
        <w:rPr>
          <w:rFonts w:ascii="Arial" w:hAnsi="Arial" w:cs="Arial"/>
        </w:rPr>
      </w:pPr>
      <w:r w:rsidRPr="00013C98">
        <w:rPr>
          <w:rFonts w:ascii="Arial" w:hAnsi="Arial" w:cs="Arial"/>
        </w:rPr>
        <w:t xml:space="preserve">vacate any Authority </w:t>
      </w:r>
      <w:r w:rsidR="005D24DF" w:rsidRPr="00013C98">
        <w:rPr>
          <w:rFonts w:ascii="Arial" w:hAnsi="Arial" w:cs="Arial"/>
        </w:rPr>
        <w:t>p</w:t>
      </w:r>
      <w:r w:rsidRPr="00013C98">
        <w:rPr>
          <w:rFonts w:ascii="Arial" w:hAnsi="Arial" w:cs="Arial"/>
        </w:rPr>
        <w:t xml:space="preserve">remises </w:t>
      </w:r>
      <w:r w:rsidR="000669D9" w:rsidRPr="00013C98">
        <w:rPr>
          <w:rFonts w:ascii="Arial" w:hAnsi="Arial" w:cs="Arial"/>
        </w:rPr>
        <w:t xml:space="preserve">and return any staff access passes to the extent that this does not conflict with the provisions or delivery of the remaining obligations under any Approved Tasking </w:t>
      </w:r>
      <w:r w:rsidR="000669D9" w:rsidRPr="00013C98" w:rsidDel="00F615E9">
        <w:rPr>
          <w:rFonts w:ascii="Arial" w:hAnsi="Arial" w:cs="Arial"/>
        </w:rPr>
        <w:t>Order</w:t>
      </w:r>
      <w:r w:rsidR="000669D9" w:rsidRPr="00013C98">
        <w:rPr>
          <w:rFonts w:ascii="Arial" w:hAnsi="Arial" w:cs="Arial"/>
        </w:rPr>
        <w:t xml:space="preserve"> (or </w:t>
      </w:r>
      <w:r w:rsidR="000669D9" w:rsidRPr="00013C98">
        <w:rPr>
          <w:rFonts w:ascii="Arial" w:hAnsi="Arial" w:cs="Arial"/>
        </w:rPr>
        <w:lastRenderedPageBreak/>
        <w:t xml:space="preserve">equivalent) or this Agreement or </w:t>
      </w:r>
      <w:r w:rsidRPr="00013C98">
        <w:rPr>
          <w:rFonts w:ascii="Arial" w:hAnsi="Arial" w:cs="Arial"/>
        </w:rPr>
        <w:t xml:space="preserve">unless access is required to continue to deliver the </w:t>
      </w:r>
      <w:proofErr w:type="gramStart"/>
      <w:r w:rsidRPr="00013C98">
        <w:rPr>
          <w:rFonts w:ascii="Arial" w:hAnsi="Arial" w:cs="Arial"/>
        </w:rPr>
        <w:t>Services;</w:t>
      </w:r>
      <w:proofErr w:type="gramEnd"/>
    </w:p>
    <w:p w14:paraId="3603C789" w14:textId="18AEE059" w:rsidR="00A86204" w:rsidRPr="00013C98" w:rsidRDefault="00A86204" w:rsidP="001D44F3">
      <w:pPr>
        <w:pStyle w:val="BodyText"/>
        <w:numPr>
          <w:ilvl w:val="2"/>
          <w:numId w:val="12"/>
        </w:numPr>
        <w:spacing w:after="0"/>
        <w:ind w:left="1843" w:hanging="787"/>
        <w:rPr>
          <w:rFonts w:ascii="Arial" w:hAnsi="Arial" w:cs="Arial"/>
        </w:rPr>
      </w:pPr>
      <w:r w:rsidRPr="00013C98">
        <w:rPr>
          <w:rFonts w:ascii="Arial" w:hAnsi="Arial" w:cs="Arial"/>
        </w:rPr>
        <w:t xml:space="preserve">provide access during normal working hours to the Authority and/or the Replacement Supplier for up to </w:t>
      </w:r>
      <w:r w:rsidR="00850243" w:rsidRPr="00013C98">
        <w:rPr>
          <w:rFonts w:ascii="Arial" w:hAnsi="Arial" w:cs="Arial"/>
        </w:rPr>
        <w:t>one (1) month</w:t>
      </w:r>
      <w:r w:rsidRPr="00013C98">
        <w:rPr>
          <w:rFonts w:ascii="Arial" w:hAnsi="Arial" w:cs="Arial"/>
        </w:rPr>
        <w:t xml:space="preserve"> after the </w:t>
      </w:r>
      <w:r w:rsidR="0068049B" w:rsidRPr="00013C98">
        <w:rPr>
          <w:rFonts w:ascii="Arial" w:hAnsi="Arial" w:cs="Arial"/>
        </w:rPr>
        <w:t>p</w:t>
      </w:r>
      <w:r w:rsidRPr="00013C98">
        <w:rPr>
          <w:rFonts w:ascii="Arial" w:hAnsi="Arial" w:cs="Arial"/>
        </w:rPr>
        <w:t xml:space="preserve">artial </w:t>
      </w:r>
      <w:r w:rsidR="0068049B" w:rsidRPr="00013C98">
        <w:rPr>
          <w:rFonts w:ascii="Arial" w:hAnsi="Arial" w:cs="Arial"/>
        </w:rPr>
        <w:t>t</w:t>
      </w:r>
      <w:r w:rsidRPr="00013C98">
        <w:rPr>
          <w:rFonts w:ascii="Arial" w:hAnsi="Arial" w:cs="Arial"/>
        </w:rPr>
        <w:t xml:space="preserve">ermination, </w:t>
      </w:r>
      <w:proofErr w:type="gramStart"/>
      <w:r w:rsidRPr="00013C98">
        <w:rPr>
          <w:rFonts w:ascii="Arial" w:hAnsi="Arial" w:cs="Arial"/>
        </w:rPr>
        <w:t>expiry</w:t>
      </w:r>
      <w:proofErr w:type="gramEnd"/>
      <w:r w:rsidRPr="00013C98">
        <w:rPr>
          <w:rFonts w:ascii="Arial" w:hAnsi="Arial" w:cs="Arial"/>
        </w:rPr>
        <w:t xml:space="preserve"> or termination of this </w:t>
      </w:r>
      <w:r w:rsidR="0068049B" w:rsidRPr="00013C98">
        <w:rPr>
          <w:rFonts w:ascii="Arial" w:hAnsi="Arial" w:cs="Arial"/>
        </w:rPr>
        <w:t>Agreement</w:t>
      </w:r>
      <w:r w:rsidRPr="00013C98">
        <w:rPr>
          <w:rFonts w:ascii="Arial" w:hAnsi="Arial" w:cs="Arial"/>
        </w:rPr>
        <w:t xml:space="preserve"> to:</w:t>
      </w:r>
    </w:p>
    <w:p w14:paraId="4A0A98FA" w14:textId="77777777" w:rsidR="00A86204" w:rsidRPr="00013C98" w:rsidRDefault="00A86204" w:rsidP="00AC08D0">
      <w:pPr>
        <w:pStyle w:val="ScheduleText2"/>
        <w:numPr>
          <w:ilvl w:val="3"/>
          <w:numId w:val="12"/>
        </w:numPr>
        <w:tabs>
          <w:tab w:val="left" w:pos="-1083"/>
          <w:tab w:val="left" w:pos="0"/>
        </w:tabs>
        <w:suppressAutoHyphens w:val="0"/>
        <w:autoSpaceDN/>
        <w:spacing w:after="0"/>
        <w:ind w:left="2880" w:hanging="1037"/>
        <w:textAlignment w:val="auto"/>
        <w:rPr>
          <w:rFonts w:cs="Arial"/>
          <w:sz w:val="22"/>
          <w:szCs w:val="22"/>
        </w:rPr>
      </w:pPr>
      <w:r w:rsidRPr="00013C98">
        <w:rPr>
          <w:rFonts w:cs="Arial"/>
          <w:sz w:val="22"/>
          <w:szCs w:val="22"/>
        </w:rPr>
        <w:t>such information relating to the Services as remains in the possession or control of the Supplier; and</w:t>
      </w:r>
    </w:p>
    <w:p w14:paraId="139B903B" w14:textId="63088510" w:rsidR="00A86204" w:rsidRPr="00013C98" w:rsidRDefault="00A86204" w:rsidP="00AC08D0">
      <w:pPr>
        <w:pStyle w:val="ScheduleText2"/>
        <w:numPr>
          <w:ilvl w:val="3"/>
          <w:numId w:val="12"/>
        </w:numPr>
        <w:tabs>
          <w:tab w:val="left" w:pos="-1083"/>
          <w:tab w:val="left" w:pos="0"/>
        </w:tabs>
        <w:suppressAutoHyphens w:val="0"/>
        <w:autoSpaceDN/>
        <w:spacing w:after="0"/>
        <w:ind w:left="2880" w:hanging="1037"/>
        <w:textAlignment w:val="auto"/>
        <w:rPr>
          <w:rFonts w:cs="Arial"/>
          <w:sz w:val="22"/>
          <w:szCs w:val="22"/>
        </w:rPr>
      </w:pPr>
      <w:bookmarkStart w:id="31" w:name="_9kR3WTrAG9CIJKLvkozCxlwuvtm3IG4ADzlwQMJ"/>
      <w:bookmarkStart w:id="32" w:name="_Ref_ContractCompanion_9kb9Us8ED"/>
      <w:r w:rsidRPr="00013C98">
        <w:rPr>
          <w:rFonts w:cs="Arial"/>
          <w:sz w:val="22"/>
          <w:szCs w:val="22"/>
        </w:rPr>
        <w:t xml:space="preserve">such members of the </w:t>
      </w:r>
      <w:r w:rsidR="0068049B" w:rsidRPr="00013C98">
        <w:rPr>
          <w:rFonts w:cs="Arial"/>
          <w:sz w:val="22"/>
          <w:szCs w:val="22"/>
        </w:rPr>
        <w:t>Engaged Personnel</w:t>
      </w:r>
      <w:r w:rsidRPr="00013C98">
        <w:rPr>
          <w:rFonts w:cs="Arial"/>
          <w:sz w:val="22"/>
          <w:szCs w:val="22"/>
        </w:rPr>
        <w:t xml:space="preserve"> as have been involved in the design, </w:t>
      </w:r>
      <w:proofErr w:type="gramStart"/>
      <w:r w:rsidRPr="00013C98">
        <w:rPr>
          <w:rFonts w:cs="Arial"/>
          <w:sz w:val="22"/>
          <w:szCs w:val="22"/>
        </w:rPr>
        <w:t>development</w:t>
      </w:r>
      <w:proofErr w:type="gramEnd"/>
      <w:r w:rsidRPr="00013C98">
        <w:rPr>
          <w:rFonts w:cs="Arial"/>
          <w:sz w:val="22"/>
          <w:szCs w:val="22"/>
        </w:rPr>
        <w:t xml:space="preserve"> and provision of the Services and who are still employed by the Supplier</w:t>
      </w:r>
      <w:bookmarkEnd w:id="31"/>
      <w:r w:rsidRPr="00013C98">
        <w:rPr>
          <w:rFonts w:cs="Arial"/>
          <w:sz w:val="22"/>
          <w:szCs w:val="22"/>
        </w:rPr>
        <w:t>.</w:t>
      </w:r>
      <w:bookmarkEnd w:id="32"/>
    </w:p>
    <w:p w14:paraId="51F8E001" w14:textId="5276B34F" w:rsidR="00A86204" w:rsidRPr="00013C98" w:rsidRDefault="00A86204" w:rsidP="00013C98">
      <w:pPr>
        <w:pStyle w:val="ScheduleText2"/>
        <w:numPr>
          <w:ilvl w:val="1"/>
          <w:numId w:val="12"/>
        </w:numPr>
        <w:suppressAutoHyphens w:val="0"/>
        <w:autoSpaceDN/>
        <w:spacing w:after="0"/>
        <w:ind w:left="993"/>
        <w:textAlignment w:val="auto"/>
        <w:rPr>
          <w:rFonts w:cs="Arial"/>
          <w:sz w:val="22"/>
          <w:szCs w:val="22"/>
        </w:rPr>
      </w:pPr>
      <w:r w:rsidRPr="00013C98">
        <w:rPr>
          <w:rFonts w:cs="Arial"/>
          <w:sz w:val="22"/>
          <w:szCs w:val="22"/>
        </w:rPr>
        <w:t xml:space="preserve">Upon </w:t>
      </w:r>
      <w:r w:rsidR="00D3624D" w:rsidRPr="00013C98">
        <w:rPr>
          <w:rFonts w:cs="Arial"/>
          <w:sz w:val="22"/>
          <w:szCs w:val="22"/>
        </w:rPr>
        <w:t>p</w:t>
      </w:r>
      <w:r w:rsidRPr="00013C98">
        <w:rPr>
          <w:rFonts w:cs="Arial"/>
          <w:sz w:val="22"/>
          <w:szCs w:val="22"/>
        </w:rPr>
        <w:t xml:space="preserve">artial </w:t>
      </w:r>
      <w:r w:rsidR="00D3624D" w:rsidRPr="00013C98">
        <w:rPr>
          <w:rFonts w:cs="Arial"/>
          <w:sz w:val="22"/>
          <w:szCs w:val="22"/>
        </w:rPr>
        <w:t>t</w:t>
      </w:r>
      <w:r w:rsidRPr="00013C98">
        <w:rPr>
          <w:rFonts w:cs="Arial"/>
          <w:sz w:val="22"/>
          <w:szCs w:val="22"/>
        </w:rPr>
        <w:t xml:space="preserve">ermination, termination or expiry (as the case may be) or at the end of the Termination Assistance Period (or earlier if this does not adversely affect the Supplier's performance of the Services and the Termination Services and its compliance with the other provisions of this Schedule), each Party shall return to the other Party (or if requested, destroy or delete) all </w:t>
      </w:r>
      <w:r w:rsidR="006956C4" w:rsidRPr="00013C98">
        <w:rPr>
          <w:rFonts w:cs="Arial"/>
          <w:sz w:val="22"/>
          <w:szCs w:val="22"/>
        </w:rPr>
        <w:t xml:space="preserve">information classified OFFICIAL-SENSITIVE or higher and </w:t>
      </w:r>
      <w:r w:rsidR="00A5117C" w:rsidRPr="00013C98">
        <w:rPr>
          <w:rFonts w:cs="Arial"/>
          <w:sz w:val="22"/>
          <w:szCs w:val="22"/>
        </w:rPr>
        <w:t xml:space="preserve">Commercially </w:t>
      </w:r>
      <w:r w:rsidRPr="00013C98">
        <w:rPr>
          <w:rFonts w:cs="Arial"/>
          <w:sz w:val="22"/>
          <w:szCs w:val="22"/>
        </w:rPr>
        <w:t xml:space="preserve">Confidential Information of the other Party in respect of the terminated Services and shall certify that it does not retain the other Party's </w:t>
      </w:r>
      <w:r w:rsidR="00E55F19" w:rsidRPr="00013C98">
        <w:rPr>
          <w:rFonts w:cs="Arial"/>
          <w:sz w:val="22"/>
          <w:szCs w:val="22"/>
        </w:rPr>
        <w:t>information classified OFFICIAL-SENSITIVE or higher</w:t>
      </w:r>
      <w:r w:rsidR="00732735" w:rsidRPr="00013C98">
        <w:rPr>
          <w:rFonts w:cs="Arial"/>
          <w:sz w:val="22"/>
          <w:szCs w:val="22"/>
        </w:rPr>
        <w:t>,</w:t>
      </w:r>
      <w:r w:rsidR="00E55F19" w:rsidRPr="00013C98">
        <w:rPr>
          <w:rFonts w:cs="Arial"/>
          <w:sz w:val="22"/>
          <w:szCs w:val="22"/>
        </w:rPr>
        <w:t xml:space="preserve"> or </w:t>
      </w:r>
      <w:r w:rsidR="00A5117C" w:rsidRPr="00013C98">
        <w:rPr>
          <w:rFonts w:cs="Arial"/>
          <w:sz w:val="22"/>
          <w:szCs w:val="22"/>
        </w:rPr>
        <w:t xml:space="preserve">Commercially </w:t>
      </w:r>
      <w:r w:rsidRPr="00013C98">
        <w:rPr>
          <w:rFonts w:cs="Arial"/>
          <w:sz w:val="22"/>
          <w:szCs w:val="22"/>
        </w:rPr>
        <w:t xml:space="preserve">Confidential Information save to the extent (and for the limited period) that such information needs to be retained by the Party in question for the purposes of providing or receiving any Services or Termination Services or for statutory compliance purposes. </w:t>
      </w:r>
    </w:p>
    <w:p w14:paraId="047F8815" w14:textId="753DBB76" w:rsidR="00582E9D" w:rsidRDefault="00A86204" w:rsidP="00582E9D">
      <w:pPr>
        <w:pStyle w:val="ScheduleText2"/>
        <w:numPr>
          <w:ilvl w:val="1"/>
          <w:numId w:val="12"/>
        </w:numPr>
        <w:suppressAutoHyphens w:val="0"/>
        <w:autoSpaceDN/>
        <w:spacing w:after="0"/>
        <w:ind w:left="993"/>
        <w:textAlignment w:val="auto"/>
        <w:rPr>
          <w:rFonts w:cs="Arial"/>
          <w:sz w:val="22"/>
          <w:szCs w:val="22"/>
        </w:rPr>
      </w:pPr>
      <w:r w:rsidRPr="00013C98">
        <w:rPr>
          <w:rFonts w:cs="Arial"/>
          <w:sz w:val="22"/>
          <w:szCs w:val="22"/>
        </w:rPr>
        <w:t xml:space="preserve">Except where this </w:t>
      </w:r>
      <w:r w:rsidR="00EC27FF" w:rsidRPr="00013C98">
        <w:rPr>
          <w:rFonts w:cs="Arial"/>
          <w:sz w:val="22"/>
          <w:szCs w:val="22"/>
        </w:rPr>
        <w:t>Agreement</w:t>
      </w:r>
      <w:r w:rsidRPr="00013C98">
        <w:rPr>
          <w:rFonts w:cs="Arial"/>
          <w:sz w:val="22"/>
          <w:szCs w:val="22"/>
        </w:rPr>
        <w:t xml:space="preserve"> provides otherwise, all licences, leases and authorisations granted by the Authority to the Supplier in relation to the Services shall be terminated with effect from the end of the Termination Assistance Period.</w:t>
      </w:r>
    </w:p>
    <w:p w14:paraId="282BF07F" w14:textId="77777777" w:rsidR="00582E9D" w:rsidRPr="00582E9D" w:rsidRDefault="00582E9D" w:rsidP="00582E9D">
      <w:pPr>
        <w:rPr>
          <w:lang w:eastAsia="en-GB"/>
        </w:rPr>
      </w:pPr>
    </w:p>
    <w:p w14:paraId="5066C792" w14:textId="77777777" w:rsidR="00183490" w:rsidRPr="00013C98" w:rsidRDefault="00183490" w:rsidP="00E435A0">
      <w:pPr>
        <w:pStyle w:val="ScheduleText1"/>
        <w:numPr>
          <w:ilvl w:val="0"/>
          <w:numId w:val="12"/>
        </w:numPr>
        <w:spacing w:after="0"/>
        <w:ind w:left="567" w:hanging="567"/>
        <w:outlineLvl w:val="0"/>
        <w:rPr>
          <w:rFonts w:cs="Arial"/>
          <w:sz w:val="22"/>
          <w:szCs w:val="22"/>
        </w:rPr>
      </w:pPr>
      <w:r w:rsidRPr="00013C98">
        <w:rPr>
          <w:rFonts w:cs="Arial"/>
          <w:sz w:val="22"/>
          <w:szCs w:val="22"/>
        </w:rPr>
        <w:t xml:space="preserve">ASSETS AND </w:t>
      </w:r>
      <w:proofErr w:type="gramStart"/>
      <w:r w:rsidRPr="00013C98">
        <w:rPr>
          <w:rFonts w:cs="Arial"/>
          <w:sz w:val="22"/>
          <w:szCs w:val="22"/>
        </w:rPr>
        <w:t>THIRD PARTY</w:t>
      </w:r>
      <w:proofErr w:type="gramEnd"/>
      <w:r w:rsidRPr="00013C98">
        <w:rPr>
          <w:rFonts w:cs="Arial"/>
          <w:sz w:val="22"/>
          <w:szCs w:val="22"/>
        </w:rPr>
        <w:t xml:space="preserve"> CONTRACTS</w:t>
      </w:r>
    </w:p>
    <w:p w14:paraId="120317CA" w14:textId="77777777" w:rsidR="00183490" w:rsidRPr="00013C98" w:rsidRDefault="00183490" w:rsidP="00013C98">
      <w:pPr>
        <w:pStyle w:val="BodyText"/>
        <w:spacing w:after="0"/>
        <w:rPr>
          <w:rFonts w:ascii="Arial" w:hAnsi="Arial" w:cs="Arial"/>
          <w:color w:val="2E74B5" w:themeColor="accent1" w:themeShade="BF"/>
        </w:rPr>
      </w:pPr>
    </w:p>
    <w:p w14:paraId="1BB45B81" w14:textId="140CA7C1" w:rsidR="00183490" w:rsidRPr="00013C98" w:rsidRDefault="00183490" w:rsidP="00013C98">
      <w:pPr>
        <w:pStyle w:val="ScheduleText2"/>
        <w:numPr>
          <w:ilvl w:val="1"/>
          <w:numId w:val="12"/>
        </w:numPr>
        <w:suppressAutoHyphens w:val="0"/>
        <w:autoSpaceDN/>
        <w:spacing w:after="0"/>
        <w:ind w:left="993"/>
        <w:textAlignment w:val="auto"/>
        <w:rPr>
          <w:rFonts w:cs="Arial"/>
          <w:sz w:val="22"/>
          <w:szCs w:val="22"/>
        </w:rPr>
      </w:pPr>
      <w:r w:rsidRPr="00013C98">
        <w:rPr>
          <w:rFonts w:cs="Arial"/>
          <w:sz w:val="22"/>
          <w:szCs w:val="22"/>
        </w:rPr>
        <w:t xml:space="preserve">On ceasing to provide any element of </w:t>
      </w:r>
      <w:r w:rsidR="00557BBB" w:rsidRPr="00013C98">
        <w:rPr>
          <w:rFonts w:cs="Arial"/>
          <w:sz w:val="22"/>
          <w:szCs w:val="22"/>
        </w:rPr>
        <w:t>the</w:t>
      </w:r>
      <w:r w:rsidRPr="00013C98">
        <w:rPr>
          <w:rFonts w:cs="Arial"/>
          <w:sz w:val="22"/>
          <w:szCs w:val="22"/>
        </w:rPr>
        <w:t xml:space="preserve"> Services and the Termination Services hereunder, the Supplier shall make available to the Authority, or deliver as the Authority shall specify, any GFA items used by the Supplier to supply those Services.</w:t>
      </w:r>
    </w:p>
    <w:p w14:paraId="71272366" w14:textId="0A03F320" w:rsidR="00183490" w:rsidRPr="00013C98" w:rsidRDefault="00183490" w:rsidP="00013C98">
      <w:pPr>
        <w:pStyle w:val="ScheduleText2"/>
        <w:numPr>
          <w:ilvl w:val="1"/>
          <w:numId w:val="12"/>
        </w:numPr>
        <w:suppressAutoHyphens w:val="0"/>
        <w:autoSpaceDN/>
        <w:spacing w:after="0"/>
        <w:ind w:left="993"/>
        <w:textAlignment w:val="auto"/>
        <w:rPr>
          <w:rFonts w:cs="Arial"/>
          <w:sz w:val="22"/>
          <w:szCs w:val="22"/>
        </w:rPr>
      </w:pPr>
      <w:r w:rsidRPr="00013C98">
        <w:rPr>
          <w:rFonts w:cs="Arial"/>
          <w:sz w:val="22"/>
          <w:szCs w:val="22"/>
        </w:rPr>
        <w:t> </w:t>
      </w:r>
      <w:r w:rsidRPr="00013C98">
        <w:rPr>
          <w:rFonts w:cs="Arial"/>
          <w:sz w:val="22"/>
          <w:szCs w:val="22"/>
        </w:rPr>
        <w:t>Following a Termination Notice, the Supplier will not, without the Authority's prior written consent, terminate any relevant Sub-contract or vary any relevant Sub-contract in a way that would have a material impact on the provision of the affected Services.</w:t>
      </w:r>
    </w:p>
    <w:p w14:paraId="05860176" w14:textId="32E43222" w:rsidR="00183490" w:rsidRPr="00013C98" w:rsidRDefault="00183490" w:rsidP="00013C98">
      <w:pPr>
        <w:pStyle w:val="ScheduleText2"/>
        <w:numPr>
          <w:ilvl w:val="1"/>
          <w:numId w:val="12"/>
        </w:numPr>
        <w:suppressAutoHyphens w:val="0"/>
        <w:autoSpaceDN/>
        <w:spacing w:after="0"/>
        <w:ind w:left="993"/>
        <w:textAlignment w:val="auto"/>
        <w:rPr>
          <w:rFonts w:cs="Arial"/>
          <w:sz w:val="22"/>
          <w:szCs w:val="22"/>
        </w:rPr>
      </w:pPr>
      <w:r w:rsidRPr="00013C98">
        <w:rPr>
          <w:rFonts w:cs="Arial"/>
          <w:sz w:val="22"/>
          <w:szCs w:val="22"/>
        </w:rPr>
        <w:t>At the Authority's request the Supplier will, in relation to each Sub-contract required to perform the affected Services, use reasonable endeavours to:</w:t>
      </w:r>
    </w:p>
    <w:p w14:paraId="00F2B3A9" w14:textId="1382AE28" w:rsidR="00183490" w:rsidRPr="00013C98" w:rsidRDefault="00183490" w:rsidP="001D44F3">
      <w:pPr>
        <w:pStyle w:val="BodyText"/>
        <w:numPr>
          <w:ilvl w:val="2"/>
          <w:numId w:val="12"/>
        </w:numPr>
        <w:spacing w:after="0"/>
        <w:ind w:left="1843" w:hanging="787"/>
        <w:rPr>
          <w:rFonts w:ascii="Arial" w:hAnsi="Arial" w:cs="Arial"/>
        </w:rPr>
      </w:pPr>
      <w:r w:rsidRPr="00013C98">
        <w:rPr>
          <w:rFonts w:ascii="Arial" w:hAnsi="Arial" w:cs="Arial"/>
        </w:rPr>
        <w:t xml:space="preserve">ensure that the Sub-contract is novated or assigned to the Authority or any </w:t>
      </w:r>
      <w:r w:rsidR="00C327B5" w:rsidRPr="00013C98">
        <w:rPr>
          <w:rFonts w:ascii="Arial" w:hAnsi="Arial" w:cs="Arial"/>
        </w:rPr>
        <w:t>R</w:t>
      </w:r>
      <w:r w:rsidRPr="00013C98">
        <w:rPr>
          <w:rFonts w:ascii="Arial" w:hAnsi="Arial" w:cs="Arial"/>
        </w:rPr>
        <w:t xml:space="preserve">eplacement </w:t>
      </w:r>
      <w:r w:rsidR="00C327B5" w:rsidRPr="00013C98">
        <w:rPr>
          <w:rFonts w:ascii="Arial" w:hAnsi="Arial" w:cs="Arial"/>
        </w:rPr>
        <w:t>S</w:t>
      </w:r>
      <w:r w:rsidRPr="00013C98">
        <w:rPr>
          <w:rFonts w:ascii="Arial" w:hAnsi="Arial" w:cs="Arial"/>
        </w:rPr>
        <w:t>upplier; and</w:t>
      </w:r>
    </w:p>
    <w:p w14:paraId="79E2F8D0" w14:textId="257B5CB9" w:rsidR="00183490" w:rsidRPr="00013C98" w:rsidRDefault="00183490" w:rsidP="001D44F3">
      <w:pPr>
        <w:pStyle w:val="BodyText"/>
        <w:numPr>
          <w:ilvl w:val="2"/>
          <w:numId w:val="12"/>
        </w:numPr>
        <w:spacing w:after="0"/>
        <w:ind w:left="1843" w:hanging="787"/>
        <w:rPr>
          <w:rFonts w:ascii="Arial" w:hAnsi="Arial" w:cs="Arial"/>
        </w:rPr>
      </w:pPr>
      <w:r w:rsidRPr="00013C98">
        <w:rPr>
          <w:rFonts w:ascii="Arial" w:hAnsi="Arial" w:cs="Arial"/>
        </w:rPr>
        <w:t xml:space="preserve">to the extent reasonably practicable, procure that all rights under the Sub-contract necessary for the performance of the Services are granted by the relevant Sub-contractor to the Authority or any </w:t>
      </w:r>
      <w:r w:rsidR="00C327B5" w:rsidRPr="00013C98">
        <w:rPr>
          <w:rFonts w:ascii="Arial" w:hAnsi="Arial" w:cs="Arial"/>
        </w:rPr>
        <w:t>R</w:t>
      </w:r>
      <w:r w:rsidRPr="00013C98">
        <w:rPr>
          <w:rFonts w:ascii="Arial" w:hAnsi="Arial" w:cs="Arial"/>
        </w:rPr>
        <w:t xml:space="preserve">eplacement </w:t>
      </w:r>
      <w:r w:rsidR="00C327B5" w:rsidRPr="00013C98">
        <w:rPr>
          <w:rFonts w:ascii="Arial" w:hAnsi="Arial" w:cs="Arial"/>
        </w:rPr>
        <w:t>S</w:t>
      </w:r>
      <w:r w:rsidRPr="00013C98">
        <w:rPr>
          <w:rFonts w:ascii="Arial" w:hAnsi="Arial" w:cs="Arial"/>
        </w:rPr>
        <w:t>upplier.</w:t>
      </w:r>
    </w:p>
    <w:p w14:paraId="13703A07" w14:textId="55D486F9" w:rsidR="00183490" w:rsidRPr="00013C98" w:rsidRDefault="00183490" w:rsidP="00013C98">
      <w:pPr>
        <w:pStyle w:val="ScheduleText2"/>
        <w:numPr>
          <w:ilvl w:val="1"/>
          <w:numId w:val="12"/>
        </w:numPr>
        <w:suppressAutoHyphens w:val="0"/>
        <w:autoSpaceDN/>
        <w:spacing w:after="0"/>
        <w:ind w:left="993"/>
        <w:textAlignment w:val="auto"/>
        <w:rPr>
          <w:rFonts w:cs="Arial"/>
          <w:sz w:val="22"/>
          <w:szCs w:val="22"/>
        </w:rPr>
      </w:pPr>
      <w:r w:rsidRPr="00013C98">
        <w:rPr>
          <w:rFonts w:cs="Arial"/>
          <w:sz w:val="22"/>
          <w:szCs w:val="22"/>
        </w:rPr>
        <w:lastRenderedPageBreak/>
        <w:t xml:space="preserve">In respect of </w:t>
      </w:r>
      <w:proofErr w:type="gramStart"/>
      <w:r w:rsidRPr="00013C98">
        <w:rPr>
          <w:rFonts w:cs="Arial"/>
          <w:sz w:val="22"/>
          <w:szCs w:val="22"/>
        </w:rPr>
        <w:t>Third Party</w:t>
      </w:r>
      <w:proofErr w:type="gramEnd"/>
      <w:r w:rsidRPr="00013C98">
        <w:rPr>
          <w:rFonts w:cs="Arial"/>
          <w:sz w:val="22"/>
          <w:szCs w:val="22"/>
        </w:rPr>
        <w:t xml:space="preserve"> services (including any Software licences) novated or assigned in accordance with Paragraph </w:t>
      </w:r>
      <w:r w:rsidR="00945566" w:rsidRPr="00945566">
        <w:rPr>
          <w:rFonts w:cs="Arial"/>
          <w:sz w:val="22"/>
          <w:szCs w:val="22"/>
        </w:rPr>
        <w:t>10</w:t>
      </w:r>
      <w:r w:rsidR="00C327B5" w:rsidRPr="00945566">
        <w:rPr>
          <w:rFonts w:cs="Arial"/>
          <w:sz w:val="22"/>
          <w:szCs w:val="22"/>
        </w:rPr>
        <w:t>.3.1</w:t>
      </w:r>
      <w:r w:rsidRPr="00013C98">
        <w:rPr>
          <w:rFonts w:cs="Arial"/>
          <w:sz w:val="22"/>
          <w:szCs w:val="22"/>
        </w:rPr>
        <w:t xml:space="preserve"> of this Schedule O (Exit):</w:t>
      </w:r>
    </w:p>
    <w:p w14:paraId="536EE44D" w14:textId="113B79C7" w:rsidR="00183490" w:rsidRPr="00013C98" w:rsidRDefault="00183490" w:rsidP="001D44F3">
      <w:pPr>
        <w:pStyle w:val="BodyText"/>
        <w:numPr>
          <w:ilvl w:val="2"/>
          <w:numId w:val="12"/>
        </w:numPr>
        <w:spacing w:after="0"/>
        <w:ind w:left="1843" w:hanging="787"/>
        <w:rPr>
          <w:rFonts w:ascii="Arial" w:hAnsi="Arial" w:cs="Arial"/>
        </w:rPr>
      </w:pPr>
      <w:r w:rsidRPr="00013C98">
        <w:rPr>
          <w:rFonts w:ascii="Arial" w:hAnsi="Arial" w:cs="Arial"/>
        </w:rPr>
        <w:t xml:space="preserve">the Supplier will use its reasonable endeavours to minimise any outstanding charges payable in respect </w:t>
      </w:r>
      <w:proofErr w:type="gramStart"/>
      <w:r w:rsidRPr="00013C98">
        <w:rPr>
          <w:rFonts w:ascii="Arial" w:hAnsi="Arial" w:cs="Arial"/>
        </w:rPr>
        <w:t>thereof;</w:t>
      </w:r>
      <w:proofErr w:type="gramEnd"/>
    </w:p>
    <w:p w14:paraId="60393BEE" w14:textId="13E824F2" w:rsidR="00183490" w:rsidRPr="00013C98" w:rsidRDefault="00183490" w:rsidP="001D44F3">
      <w:pPr>
        <w:pStyle w:val="BodyText"/>
        <w:numPr>
          <w:ilvl w:val="2"/>
          <w:numId w:val="12"/>
        </w:numPr>
        <w:spacing w:after="0"/>
        <w:ind w:left="1843" w:hanging="787"/>
        <w:rPr>
          <w:rFonts w:ascii="Arial" w:hAnsi="Arial" w:cs="Arial"/>
        </w:rPr>
      </w:pPr>
      <w:r w:rsidRPr="00013C98">
        <w:rPr>
          <w:rFonts w:ascii="Arial" w:hAnsi="Arial" w:cs="Arial"/>
        </w:rPr>
        <w:t>the Supplier will be responsible for all financial obligations prior to novation or assignment; and</w:t>
      </w:r>
    </w:p>
    <w:p w14:paraId="0EBD1120" w14:textId="6958C5FE" w:rsidR="00183490" w:rsidRPr="00013C98" w:rsidRDefault="00183490" w:rsidP="001D44F3">
      <w:pPr>
        <w:pStyle w:val="BodyText"/>
        <w:numPr>
          <w:ilvl w:val="2"/>
          <w:numId w:val="12"/>
        </w:numPr>
        <w:spacing w:after="0"/>
        <w:ind w:left="1843" w:hanging="787"/>
        <w:rPr>
          <w:rFonts w:ascii="Arial" w:hAnsi="Arial" w:cs="Arial"/>
        </w:rPr>
      </w:pPr>
      <w:r w:rsidRPr="00013C98">
        <w:rPr>
          <w:rFonts w:ascii="Arial" w:hAnsi="Arial" w:cs="Arial"/>
        </w:rPr>
        <w:t xml:space="preserve">the Authority or any </w:t>
      </w:r>
      <w:r w:rsidR="00BD7014" w:rsidRPr="00013C98">
        <w:rPr>
          <w:rFonts w:ascii="Arial" w:hAnsi="Arial" w:cs="Arial"/>
        </w:rPr>
        <w:t>R</w:t>
      </w:r>
      <w:r w:rsidRPr="00013C98">
        <w:rPr>
          <w:rFonts w:ascii="Arial" w:hAnsi="Arial" w:cs="Arial"/>
        </w:rPr>
        <w:t xml:space="preserve">eplacement </w:t>
      </w:r>
      <w:r w:rsidR="00BD7014" w:rsidRPr="00013C98">
        <w:rPr>
          <w:rFonts w:ascii="Arial" w:hAnsi="Arial" w:cs="Arial"/>
        </w:rPr>
        <w:t>S</w:t>
      </w:r>
      <w:r w:rsidRPr="00013C98">
        <w:rPr>
          <w:rFonts w:ascii="Arial" w:hAnsi="Arial" w:cs="Arial"/>
        </w:rPr>
        <w:t xml:space="preserve">upplier will assume financial </w:t>
      </w:r>
      <w:proofErr w:type="gramStart"/>
      <w:r w:rsidRPr="00013C98">
        <w:rPr>
          <w:rFonts w:ascii="Arial" w:hAnsi="Arial" w:cs="Arial"/>
        </w:rPr>
        <w:t>obligations, and</w:t>
      </w:r>
      <w:proofErr w:type="gramEnd"/>
      <w:r w:rsidRPr="00013C98">
        <w:rPr>
          <w:rFonts w:ascii="Arial" w:hAnsi="Arial" w:cs="Arial"/>
        </w:rPr>
        <w:t xml:space="preserve"> accept transfer of the Third Party services from the end of the Termination </w:t>
      </w:r>
      <w:r w:rsidR="00C169AF" w:rsidRPr="00013C98">
        <w:rPr>
          <w:rFonts w:ascii="Arial" w:hAnsi="Arial" w:cs="Arial"/>
        </w:rPr>
        <w:t xml:space="preserve">Assistance </w:t>
      </w:r>
      <w:r w:rsidRPr="00013C98">
        <w:rPr>
          <w:rFonts w:ascii="Arial" w:hAnsi="Arial" w:cs="Arial"/>
        </w:rPr>
        <w:t>Period, and charges payable after novation or assignment.</w:t>
      </w:r>
    </w:p>
    <w:p w14:paraId="0646AF2D" w14:textId="77777777" w:rsidR="00183490" w:rsidRPr="00013C98" w:rsidRDefault="00183490" w:rsidP="00013C98">
      <w:pPr>
        <w:pStyle w:val="BodyText"/>
        <w:spacing w:after="0"/>
        <w:rPr>
          <w:rFonts w:ascii="Arial" w:hAnsi="Arial" w:cs="Arial"/>
          <w:color w:val="2E74B5" w:themeColor="accent1" w:themeShade="BF"/>
        </w:rPr>
      </w:pPr>
    </w:p>
    <w:p w14:paraId="60BB0DD0" w14:textId="1E2F053E" w:rsidR="00183490" w:rsidRPr="00013C98" w:rsidRDefault="00183490" w:rsidP="00E435A0">
      <w:pPr>
        <w:pStyle w:val="ScheduleText1"/>
        <w:numPr>
          <w:ilvl w:val="0"/>
          <w:numId w:val="12"/>
        </w:numPr>
        <w:spacing w:after="0"/>
        <w:ind w:left="567" w:hanging="567"/>
        <w:outlineLvl w:val="0"/>
        <w:rPr>
          <w:rFonts w:cs="Arial"/>
          <w:sz w:val="22"/>
          <w:szCs w:val="22"/>
        </w:rPr>
      </w:pPr>
      <w:r w:rsidRPr="00013C98">
        <w:rPr>
          <w:rFonts w:cs="Arial"/>
          <w:sz w:val="22"/>
          <w:szCs w:val="22"/>
        </w:rPr>
        <w:t>CHARGES</w:t>
      </w:r>
    </w:p>
    <w:p w14:paraId="030DD4CF" w14:textId="77777777" w:rsidR="00183490" w:rsidRPr="00013C98" w:rsidRDefault="00183490" w:rsidP="00013C98">
      <w:pPr>
        <w:pStyle w:val="BodyText"/>
        <w:spacing w:after="0"/>
        <w:rPr>
          <w:rFonts w:ascii="Arial" w:hAnsi="Arial" w:cs="Arial"/>
          <w:color w:val="2E74B5" w:themeColor="accent1" w:themeShade="BF"/>
        </w:rPr>
      </w:pPr>
    </w:p>
    <w:p w14:paraId="44A9C06C" w14:textId="106C49E7" w:rsidR="00183490" w:rsidRPr="00013C98" w:rsidRDefault="00183490" w:rsidP="00013C98">
      <w:pPr>
        <w:pStyle w:val="ScheduleText2"/>
        <w:numPr>
          <w:ilvl w:val="1"/>
          <w:numId w:val="12"/>
        </w:numPr>
        <w:suppressAutoHyphens w:val="0"/>
        <w:autoSpaceDN/>
        <w:spacing w:after="0"/>
        <w:ind w:left="993"/>
        <w:textAlignment w:val="auto"/>
        <w:rPr>
          <w:rFonts w:cs="Arial"/>
          <w:sz w:val="22"/>
          <w:szCs w:val="22"/>
        </w:rPr>
      </w:pPr>
      <w:r w:rsidRPr="00013C98">
        <w:rPr>
          <w:rFonts w:cs="Arial"/>
          <w:sz w:val="22"/>
          <w:szCs w:val="22"/>
        </w:rPr>
        <w:t xml:space="preserve">During the Termination </w:t>
      </w:r>
      <w:r w:rsidR="001B5A61" w:rsidRPr="00013C98">
        <w:rPr>
          <w:rFonts w:cs="Arial"/>
          <w:sz w:val="22"/>
          <w:szCs w:val="22"/>
        </w:rPr>
        <w:t>Assistance</w:t>
      </w:r>
      <w:r w:rsidRPr="00013C98">
        <w:rPr>
          <w:rFonts w:cs="Arial"/>
          <w:sz w:val="22"/>
          <w:szCs w:val="22"/>
        </w:rPr>
        <w:t xml:space="preserve"> Period, </w:t>
      </w:r>
      <w:r w:rsidR="001B5A61" w:rsidRPr="00013C98">
        <w:rPr>
          <w:rFonts w:cs="Arial"/>
          <w:sz w:val="22"/>
          <w:szCs w:val="22"/>
        </w:rPr>
        <w:t>Fees</w:t>
      </w:r>
      <w:r w:rsidRPr="00013C98">
        <w:rPr>
          <w:rFonts w:cs="Arial"/>
          <w:sz w:val="22"/>
          <w:szCs w:val="22"/>
        </w:rPr>
        <w:t xml:space="preserve"> may continue to be payable in accordance with the terms and conditions of any Approved Tasking </w:t>
      </w:r>
      <w:r w:rsidRPr="00013C98" w:rsidDel="00F615E9">
        <w:rPr>
          <w:rFonts w:cs="Arial"/>
          <w:sz w:val="22"/>
          <w:szCs w:val="22"/>
        </w:rPr>
        <w:t>Order</w:t>
      </w:r>
      <w:r w:rsidRPr="00013C98">
        <w:rPr>
          <w:rFonts w:cs="Arial"/>
          <w:sz w:val="22"/>
          <w:szCs w:val="22"/>
        </w:rPr>
        <w:t xml:space="preserve"> (or equivalent) and Schedule E (Payment and Performance Management).</w:t>
      </w:r>
    </w:p>
    <w:p w14:paraId="3F47C40E" w14:textId="77777777" w:rsidR="00183490" w:rsidRPr="00013C98" w:rsidRDefault="00183490" w:rsidP="00013C98">
      <w:pPr>
        <w:pStyle w:val="BodyText"/>
        <w:spacing w:after="0"/>
        <w:rPr>
          <w:rFonts w:ascii="Arial" w:hAnsi="Arial" w:cs="Arial"/>
          <w:color w:val="2E74B5" w:themeColor="accent1" w:themeShade="BF"/>
        </w:rPr>
      </w:pPr>
      <w:r w:rsidRPr="00013C98">
        <w:rPr>
          <w:rFonts w:ascii="Arial" w:hAnsi="Arial" w:cs="Arial"/>
          <w:color w:val="2E74B5" w:themeColor="accent1" w:themeShade="BF"/>
        </w:rPr>
        <w:t> </w:t>
      </w:r>
    </w:p>
    <w:p w14:paraId="3F392F3E" w14:textId="3E30BF89" w:rsidR="00183490" w:rsidRPr="00013C98" w:rsidRDefault="00183490" w:rsidP="00E435A0">
      <w:pPr>
        <w:pStyle w:val="ScheduleText1"/>
        <w:numPr>
          <w:ilvl w:val="0"/>
          <w:numId w:val="12"/>
        </w:numPr>
        <w:spacing w:after="0"/>
        <w:ind w:left="567" w:hanging="567"/>
        <w:outlineLvl w:val="0"/>
        <w:rPr>
          <w:rFonts w:cs="Arial"/>
          <w:sz w:val="22"/>
          <w:szCs w:val="22"/>
        </w:rPr>
      </w:pPr>
      <w:r w:rsidRPr="00013C98">
        <w:rPr>
          <w:rFonts w:cs="Arial"/>
          <w:sz w:val="22"/>
          <w:szCs w:val="22"/>
        </w:rPr>
        <w:t>FINANCIAL SETTLEMENTS</w:t>
      </w:r>
    </w:p>
    <w:p w14:paraId="0FD6356B" w14:textId="77777777" w:rsidR="00183490" w:rsidRPr="00013C98" w:rsidRDefault="00183490" w:rsidP="00013C98">
      <w:pPr>
        <w:pStyle w:val="BodyText"/>
        <w:spacing w:after="0"/>
        <w:rPr>
          <w:rFonts w:ascii="Arial" w:hAnsi="Arial" w:cs="Arial"/>
        </w:rPr>
      </w:pPr>
    </w:p>
    <w:p w14:paraId="27CBFFD2" w14:textId="31753AEE" w:rsidR="00183490" w:rsidRPr="00013C98" w:rsidRDefault="00183490" w:rsidP="00013C98">
      <w:pPr>
        <w:pStyle w:val="ScheduleText2"/>
        <w:numPr>
          <w:ilvl w:val="1"/>
          <w:numId w:val="12"/>
        </w:numPr>
        <w:suppressAutoHyphens w:val="0"/>
        <w:autoSpaceDN/>
        <w:spacing w:after="0"/>
        <w:ind w:left="993"/>
        <w:textAlignment w:val="auto"/>
        <w:rPr>
          <w:rFonts w:cs="Arial"/>
          <w:sz w:val="22"/>
          <w:szCs w:val="22"/>
        </w:rPr>
      </w:pPr>
      <w:r w:rsidRPr="00013C98">
        <w:rPr>
          <w:rFonts w:cs="Arial"/>
          <w:sz w:val="22"/>
          <w:szCs w:val="22"/>
        </w:rPr>
        <w:t xml:space="preserve">Save as to where it is stated to the contrary within the Agreement, all costs, expenses and out-goings (including all taxes) paid or payable in connection with the Agreement, or assets and </w:t>
      </w:r>
      <w:proofErr w:type="gramStart"/>
      <w:r w:rsidRPr="00013C98">
        <w:rPr>
          <w:rFonts w:cs="Arial"/>
          <w:sz w:val="22"/>
          <w:szCs w:val="22"/>
        </w:rPr>
        <w:t>Third Party</w:t>
      </w:r>
      <w:proofErr w:type="gramEnd"/>
      <w:r w:rsidRPr="00013C98">
        <w:rPr>
          <w:rFonts w:cs="Arial"/>
          <w:sz w:val="22"/>
          <w:szCs w:val="22"/>
        </w:rPr>
        <w:t xml:space="preserve"> contracts which are to transfer to the Authority or any </w:t>
      </w:r>
      <w:r w:rsidR="001B5A61" w:rsidRPr="00013C98">
        <w:rPr>
          <w:rFonts w:cs="Arial"/>
          <w:sz w:val="22"/>
          <w:szCs w:val="22"/>
        </w:rPr>
        <w:t>R</w:t>
      </w:r>
      <w:r w:rsidRPr="00013C98">
        <w:rPr>
          <w:rFonts w:cs="Arial"/>
          <w:sz w:val="22"/>
          <w:szCs w:val="22"/>
        </w:rPr>
        <w:t xml:space="preserve">eplacement </w:t>
      </w:r>
      <w:r w:rsidR="001B5A61" w:rsidRPr="00013C98">
        <w:rPr>
          <w:rFonts w:cs="Arial"/>
          <w:sz w:val="22"/>
          <w:szCs w:val="22"/>
        </w:rPr>
        <w:t>S</w:t>
      </w:r>
      <w:r w:rsidRPr="00013C98">
        <w:rPr>
          <w:rFonts w:cs="Arial"/>
          <w:sz w:val="22"/>
          <w:szCs w:val="22"/>
        </w:rPr>
        <w:t xml:space="preserve">upplier at the end of the Termination </w:t>
      </w:r>
      <w:r w:rsidR="001B5A61" w:rsidRPr="00013C98">
        <w:rPr>
          <w:rFonts w:cs="Arial"/>
          <w:sz w:val="22"/>
          <w:szCs w:val="22"/>
        </w:rPr>
        <w:t xml:space="preserve">Assistance </w:t>
      </w:r>
      <w:r w:rsidRPr="00013C98">
        <w:rPr>
          <w:rFonts w:cs="Arial"/>
          <w:sz w:val="22"/>
          <w:szCs w:val="22"/>
        </w:rPr>
        <w:t>Period, shall be borne as follows:</w:t>
      </w:r>
    </w:p>
    <w:p w14:paraId="5821ECBC" w14:textId="77777777" w:rsidR="00183490" w:rsidRPr="00013C98" w:rsidRDefault="00183490" w:rsidP="00013C98">
      <w:pPr>
        <w:pStyle w:val="BodyText"/>
        <w:spacing w:after="0"/>
        <w:rPr>
          <w:rFonts w:ascii="Arial" w:hAnsi="Arial" w:cs="Arial"/>
        </w:rPr>
      </w:pPr>
    </w:p>
    <w:p w14:paraId="2883D325" w14:textId="018DC637" w:rsidR="00183490" w:rsidRPr="00013C98" w:rsidRDefault="00183490" w:rsidP="001D44F3">
      <w:pPr>
        <w:pStyle w:val="BodyText"/>
        <w:numPr>
          <w:ilvl w:val="2"/>
          <w:numId w:val="12"/>
        </w:numPr>
        <w:spacing w:after="0"/>
        <w:ind w:left="1843" w:hanging="787"/>
        <w:rPr>
          <w:rFonts w:ascii="Arial" w:hAnsi="Arial" w:cs="Arial"/>
        </w:rPr>
      </w:pPr>
      <w:r w:rsidRPr="00013C98">
        <w:rPr>
          <w:rFonts w:ascii="Arial" w:hAnsi="Arial" w:cs="Arial"/>
        </w:rPr>
        <w:t>by the Supplier for the period up to the Termination Date; and</w:t>
      </w:r>
    </w:p>
    <w:p w14:paraId="64480D07" w14:textId="77777777" w:rsidR="00183490" w:rsidRPr="00013C98" w:rsidRDefault="00183490" w:rsidP="00013C98">
      <w:pPr>
        <w:pStyle w:val="BodyText"/>
        <w:spacing w:after="0"/>
        <w:rPr>
          <w:rFonts w:ascii="Arial" w:hAnsi="Arial" w:cs="Arial"/>
        </w:rPr>
      </w:pPr>
    </w:p>
    <w:p w14:paraId="3B28B689" w14:textId="4A9320D4" w:rsidR="00183490" w:rsidRPr="00013C98" w:rsidRDefault="00183490" w:rsidP="001D44F3">
      <w:pPr>
        <w:pStyle w:val="BodyText"/>
        <w:numPr>
          <w:ilvl w:val="2"/>
          <w:numId w:val="12"/>
        </w:numPr>
        <w:spacing w:after="0"/>
        <w:ind w:left="1843" w:hanging="787"/>
        <w:rPr>
          <w:rFonts w:ascii="Arial" w:hAnsi="Arial" w:cs="Arial"/>
        </w:rPr>
      </w:pPr>
      <w:r w:rsidRPr="00013C98">
        <w:rPr>
          <w:rFonts w:ascii="Arial" w:hAnsi="Arial" w:cs="Arial"/>
        </w:rPr>
        <w:t xml:space="preserve">by the Authority, or any </w:t>
      </w:r>
      <w:r w:rsidR="00EE2273" w:rsidRPr="00013C98">
        <w:rPr>
          <w:rFonts w:ascii="Arial" w:hAnsi="Arial" w:cs="Arial"/>
        </w:rPr>
        <w:t>R</w:t>
      </w:r>
      <w:r w:rsidRPr="00013C98">
        <w:rPr>
          <w:rFonts w:ascii="Arial" w:hAnsi="Arial" w:cs="Arial"/>
        </w:rPr>
        <w:t xml:space="preserve">eplacement </w:t>
      </w:r>
      <w:r w:rsidR="00EE2273" w:rsidRPr="00013C98">
        <w:rPr>
          <w:rFonts w:ascii="Arial" w:hAnsi="Arial" w:cs="Arial"/>
        </w:rPr>
        <w:t>S</w:t>
      </w:r>
      <w:r w:rsidRPr="00013C98">
        <w:rPr>
          <w:rFonts w:ascii="Arial" w:hAnsi="Arial" w:cs="Arial"/>
        </w:rPr>
        <w:t>upplier (as applicable) for the period commencing immediately following the Termination Date.</w:t>
      </w:r>
    </w:p>
    <w:p w14:paraId="09F43495" w14:textId="77777777" w:rsidR="00AB3F6B" w:rsidRPr="00013C98" w:rsidRDefault="00AB3F6B" w:rsidP="00013C98">
      <w:pPr>
        <w:spacing w:after="0"/>
        <w:rPr>
          <w:rFonts w:ascii="Arial" w:hAnsi="Arial" w:cs="Arial"/>
          <w:lang w:eastAsia="en-GB"/>
        </w:rPr>
      </w:pPr>
    </w:p>
    <w:p w14:paraId="1C3A2440" w14:textId="3F8FDD22" w:rsidR="00DE7919" w:rsidRPr="00013C98" w:rsidRDefault="008312E9" w:rsidP="00E435A0">
      <w:pPr>
        <w:pStyle w:val="ScheduleText1"/>
        <w:numPr>
          <w:ilvl w:val="0"/>
          <w:numId w:val="12"/>
        </w:numPr>
        <w:spacing w:after="0"/>
        <w:ind w:left="567" w:hanging="567"/>
        <w:outlineLvl w:val="0"/>
        <w:rPr>
          <w:rFonts w:cs="Arial"/>
          <w:sz w:val="22"/>
          <w:szCs w:val="22"/>
        </w:rPr>
      </w:pPr>
      <w:r w:rsidRPr="00013C98">
        <w:rPr>
          <w:rFonts w:cs="Arial"/>
          <w:sz w:val="22"/>
          <w:szCs w:val="22"/>
        </w:rPr>
        <w:t xml:space="preserve">SCOPE OF </w:t>
      </w:r>
      <w:r w:rsidR="002624E8" w:rsidRPr="00013C98">
        <w:rPr>
          <w:rFonts w:cs="Arial"/>
          <w:sz w:val="22"/>
          <w:szCs w:val="22"/>
        </w:rPr>
        <w:t>TERM</w:t>
      </w:r>
      <w:r w:rsidRPr="00013C98">
        <w:rPr>
          <w:rFonts w:cs="Arial"/>
          <w:sz w:val="22"/>
          <w:szCs w:val="22"/>
        </w:rPr>
        <w:t>I</w:t>
      </w:r>
      <w:r w:rsidR="002624E8" w:rsidRPr="00013C98">
        <w:rPr>
          <w:rFonts w:cs="Arial"/>
          <w:sz w:val="22"/>
          <w:szCs w:val="22"/>
        </w:rPr>
        <w:t>NATION SERVICES</w:t>
      </w:r>
    </w:p>
    <w:p w14:paraId="4EF5028B" w14:textId="29A42702" w:rsidR="00716EB7" w:rsidRPr="00013C98" w:rsidRDefault="00716EB7" w:rsidP="00013C98">
      <w:pPr>
        <w:pStyle w:val="ScheduleText2"/>
        <w:numPr>
          <w:ilvl w:val="1"/>
          <w:numId w:val="12"/>
        </w:numPr>
        <w:suppressAutoHyphens w:val="0"/>
        <w:autoSpaceDN/>
        <w:spacing w:after="0"/>
        <w:ind w:left="993"/>
        <w:textAlignment w:val="auto"/>
        <w:rPr>
          <w:rFonts w:cs="Arial"/>
          <w:sz w:val="22"/>
          <w:szCs w:val="22"/>
        </w:rPr>
      </w:pPr>
      <w:r w:rsidRPr="00013C98">
        <w:rPr>
          <w:rFonts w:cs="Arial"/>
          <w:sz w:val="22"/>
          <w:szCs w:val="22"/>
        </w:rPr>
        <w:t xml:space="preserve">The Termination Services to be provided by the </w:t>
      </w:r>
      <w:r w:rsidR="0005246E" w:rsidRPr="00013C98">
        <w:rPr>
          <w:rFonts w:cs="Arial"/>
          <w:sz w:val="22"/>
          <w:szCs w:val="22"/>
        </w:rPr>
        <w:t xml:space="preserve">Supplier </w:t>
      </w:r>
      <w:r w:rsidRPr="00013C98">
        <w:rPr>
          <w:rFonts w:cs="Arial"/>
          <w:sz w:val="22"/>
          <w:szCs w:val="22"/>
        </w:rPr>
        <w:t>in relation to any Services which have been terminated may include, but are not limited to:</w:t>
      </w:r>
    </w:p>
    <w:p w14:paraId="66F7058F" w14:textId="779E2834" w:rsidR="00EF10E0" w:rsidRPr="00013C98" w:rsidRDefault="00EF10E0" w:rsidP="001D44F3">
      <w:pPr>
        <w:pStyle w:val="BodyText"/>
        <w:numPr>
          <w:ilvl w:val="2"/>
          <w:numId w:val="12"/>
        </w:numPr>
        <w:spacing w:after="0"/>
        <w:ind w:left="1843" w:hanging="787"/>
        <w:rPr>
          <w:rFonts w:ascii="Arial" w:hAnsi="Arial" w:cs="Arial"/>
        </w:rPr>
      </w:pPr>
      <w:r w:rsidRPr="00013C98">
        <w:rPr>
          <w:rFonts w:ascii="Arial" w:hAnsi="Arial" w:cs="Arial"/>
        </w:rPr>
        <w:t xml:space="preserve">subject always to the Supplier’s Intellectual Property Rights under this Agreement, providing assistance and expertise as necessary to examine certain material operational and business processes (including supporting documentation) relating to the </w:t>
      </w:r>
      <w:proofErr w:type="gramStart"/>
      <w:r w:rsidRPr="00013C98">
        <w:rPr>
          <w:rFonts w:ascii="Arial" w:hAnsi="Arial" w:cs="Arial"/>
        </w:rPr>
        <w:t>Services;</w:t>
      </w:r>
      <w:proofErr w:type="gramEnd"/>
    </w:p>
    <w:p w14:paraId="286F64BE" w14:textId="527CA1A6" w:rsidR="00716EB7" w:rsidRPr="00013C98" w:rsidRDefault="00716EB7" w:rsidP="001D44F3">
      <w:pPr>
        <w:pStyle w:val="BodyText"/>
        <w:numPr>
          <w:ilvl w:val="2"/>
          <w:numId w:val="12"/>
        </w:numPr>
        <w:spacing w:after="0"/>
        <w:ind w:left="1843" w:hanging="787"/>
        <w:rPr>
          <w:rFonts w:ascii="Arial" w:hAnsi="Arial" w:cs="Arial"/>
        </w:rPr>
      </w:pPr>
      <w:r w:rsidRPr="00013C98">
        <w:rPr>
          <w:rFonts w:ascii="Arial" w:hAnsi="Arial" w:cs="Arial"/>
        </w:rPr>
        <w:t xml:space="preserve">notifying the </w:t>
      </w:r>
      <w:r w:rsidR="00FB4ABB" w:rsidRPr="00013C98">
        <w:rPr>
          <w:rFonts w:ascii="Arial" w:hAnsi="Arial" w:cs="Arial"/>
        </w:rPr>
        <w:t>Supplier’s Sub-</w:t>
      </w:r>
      <w:r w:rsidRPr="00013C98">
        <w:rPr>
          <w:rFonts w:ascii="Arial" w:hAnsi="Arial" w:cs="Arial"/>
        </w:rPr>
        <w:t xml:space="preserve">contractors of procedures to be followed during the Termination </w:t>
      </w:r>
      <w:r w:rsidR="00E60B86" w:rsidRPr="00013C98">
        <w:rPr>
          <w:rFonts w:ascii="Arial" w:hAnsi="Arial" w:cs="Arial"/>
        </w:rPr>
        <w:t>Assistance</w:t>
      </w:r>
      <w:r w:rsidR="0017235F" w:rsidRPr="00013C98">
        <w:rPr>
          <w:rFonts w:ascii="Arial" w:hAnsi="Arial" w:cs="Arial"/>
        </w:rPr>
        <w:t xml:space="preserve"> </w:t>
      </w:r>
      <w:proofErr w:type="gramStart"/>
      <w:r w:rsidR="0017235F" w:rsidRPr="00013C98">
        <w:rPr>
          <w:rFonts w:ascii="Arial" w:hAnsi="Arial" w:cs="Arial"/>
        </w:rPr>
        <w:t>Period</w:t>
      </w:r>
      <w:r w:rsidRPr="00013C98">
        <w:rPr>
          <w:rFonts w:ascii="Arial" w:hAnsi="Arial" w:cs="Arial"/>
        </w:rPr>
        <w:t>;</w:t>
      </w:r>
      <w:proofErr w:type="gramEnd"/>
    </w:p>
    <w:p w14:paraId="5B320234" w14:textId="387EE4B9" w:rsidR="001A5948" w:rsidRPr="00013C98" w:rsidRDefault="001A5948" w:rsidP="001D44F3">
      <w:pPr>
        <w:pStyle w:val="BodyText"/>
        <w:numPr>
          <w:ilvl w:val="2"/>
          <w:numId w:val="12"/>
        </w:numPr>
        <w:spacing w:after="0"/>
        <w:ind w:left="1843" w:hanging="787"/>
        <w:rPr>
          <w:rFonts w:ascii="Arial" w:hAnsi="Arial" w:cs="Arial"/>
        </w:rPr>
      </w:pPr>
      <w:r w:rsidRPr="00013C98">
        <w:rPr>
          <w:rFonts w:ascii="Arial" w:hAnsi="Arial" w:cs="Arial"/>
        </w:rPr>
        <w:t xml:space="preserve">delivering to the Authority the existing systems support profiles, monitoring or system logs, problem tracking/resolution documentation </w:t>
      </w:r>
      <w:r w:rsidRPr="00013C98">
        <w:rPr>
          <w:rFonts w:ascii="Arial" w:hAnsi="Arial" w:cs="Arial"/>
        </w:rPr>
        <w:lastRenderedPageBreak/>
        <w:t xml:space="preserve">and status reports all relating to the </w:t>
      </w:r>
      <w:r w:rsidR="00D3518E" w:rsidRPr="00013C98">
        <w:rPr>
          <w:rFonts w:ascii="Arial" w:hAnsi="Arial" w:cs="Arial"/>
        </w:rPr>
        <w:t>twelve (</w:t>
      </w:r>
      <w:r w:rsidRPr="00013C98">
        <w:rPr>
          <w:rFonts w:ascii="Arial" w:hAnsi="Arial" w:cs="Arial"/>
        </w:rPr>
        <w:t>12</w:t>
      </w:r>
      <w:r w:rsidR="00D3518E" w:rsidRPr="00013C98">
        <w:rPr>
          <w:rFonts w:ascii="Arial" w:hAnsi="Arial" w:cs="Arial"/>
        </w:rPr>
        <w:t>)</w:t>
      </w:r>
      <w:r w:rsidRPr="00013C98">
        <w:rPr>
          <w:rFonts w:ascii="Arial" w:hAnsi="Arial" w:cs="Arial"/>
        </w:rPr>
        <w:t xml:space="preserve"> month period immediately prior to the commencement of the Termination </w:t>
      </w:r>
      <w:proofErr w:type="gramStart"/>
      <w:r w:rsidRPr="00013C98">
        <w:rPr>
          <w:rFonts w:ascii="Arial" w:hAnsi="Arial" w:cs="Arial"/>
        </w:rPr>
        <w:t>Services;</w:t>
      </w:r>
      <w:proofErr w:type="gramEnd"/>
    </w:p>
    <w:p w14:paraId="083AF520" w14:textId="77777777" w:rsidR="00F975E6" w:rsidRPr="00013C98" w:rsidRDefault="00F975E6" w:rsidP="001D44F3">
      <w:pPr>
        <w:pStyle w:val="BodyText"/>
        <w:numPr>
          <w:ilvl w:val="2"/>
          <w:numId w:val="12"/>
        </w:numPr>
        <w:spacing w:after="0"/>
        <w:ind w:left="1843" w:hanging="787"/>
        <w:rPr>
          <w:rFonts w:ascii="Arial" w:hAnsi="Arial" w:cs="Arial"/>
        </w:rPr>
      </w:pPr>
      <w:r w:rsidRPr="00013C98">
        <w:rPr>
          <w:rFonts w:ascii="Arial" w:hAnsi="Arial" w:cs="Arial"/>
        </w:rPr>
        <w:t xml:space="preserve">with respect to work in progress as at the end of the Termination Assistance Period, documenting the current status and stabilising for continuity during </w:t>
      </w:r>
      <w:proofErr w:type="gramStart"/>
      <w:r w:rsidRPr="00013C98">
        <w:rPr>
          <w:rFonts w:ascii="Arial" w:hAnsi="Arial" w:cs="Arial"/>
        </w:rPr>
        <w:t>transition;</w:t>
      </w:r>
      <w:proofErr w:type="gramEnd"/>
    </w:p>
    <w:p w14:paraId="4C9A1A85" w14:textId="60C6CF8B" w:rsidR="00C278B1" w:rsidRPr="00013C98" w:rsidRDefault="00C278B1" w:rsidP="001D44F3">
      <w:pPr>
        <w:pStyle w:val="BodyText"/>
        <w:numPr>
          <w:ilvl w:val="2"/>
          <w:numId w:val="12"/>
        </w:numPr>
        <w:spacing w:after="0"/>
        <w:ind w:left="1843" w:hanging="787"/>
        <w:rPr>
          <w:rFonts w:ascii="Arial" w:hAnsi="Arial" w:cs="Arial"/>
        </w:rPr>
      </w:pPr>
      <w:r w:rsidRPr="00013C98">
        <w:rPr>
          <w:rFonts w:ascii="Arial" w:hAnsi="Arial" w:cs="Arial"/>
        </w:rPr>
        <w:t xml:space="preserve">providing details of work volumes and staffing requirements required to deliver the Services over the previous twelve (12) </w:t>
      </w:r>
      <w:proofErr w:type="gramStart"/>
      <w:r w:rsidRPr="00013C98">
        <w:rPr>
          <w:rFonts w:ascii="Arial" w:hAnsi="Arial" w:cs="Arial"/>
        </w:rPr>
        <w:t>months;</w:t>
      </w:r>
      <w:proofErr w:type="gramEnd"/>
    </w:p>
    <w:p w14:paraId="0F149F87" w14:textId="1CFECE1A" w:rsidR="007235D4" w:rsidRPr="00013C98" w:rsidRDefault="007235D4" w:rsidP="001D44F3">
      <w:pPr>
        <w:pStyle w:val="BodyText"/>
        <w:numPr>
          <w:ilvl w:val="2"/>
          <w:numId w:val="12"/>
        </w:numPr>
        <w:spacing w:after="0"/>
        <w:ind w:left="1843" w:hanging="787"/>
        <w:rPr>
          <w:rFonts w:ascii="Arial" w:hAnsi="Arial" w:cs="Arial"/>
        </w:rPr>
      </w:pPr>
      <w:r w:rsidRPr="00013C98">
        <w:rPr>
          <w:rFonts w:ascii="Arial" w:hAnsi="Arial" w:cs="Arial"/>
        </w:rPr>
        <w:t xml:space="preserve">providing assistance and expertise as necessary to examine all governance and reports in place for the provision of the </w:t>
      </w:r>
      <w:proofErr w:type="gramStart"/>
      <w:r w:rsidRPr="00013C98">
        <w:rPr>
          <w:rFonts w:ascii="Arial" w:hAnsi="Arial" w:cs="Arial"/>
        </w:rPr>
        <w:t>Services;</w:t>
      </w:r>
      <w:proofErr w:type="gramEnd"/>
    </w:p>
    <w:p w14:paraId="3D96BC49" w14:textId="77777777" w:rsidR="0098428C" w:rsidRPr="00013C98" w:rsidRDefault="0098428C" w:rsidP="001D44F3">
      <w:pPr>
        <w:pStyle w:val="BodyText"/>
        <w:numPr>
          <w:ilvl w:val="2"/>
          <w:numId w:val="12"/>
        </w:numPr>
        <w:spacing w:after="0"/>
        <w:ind w:left="1843" w:hanging="787"/>
        <w:rPr>
          <w:rFonts w:ascii="Arial" w:hAnsi="Arial" w:cs="Arial"/>
        </w:rPr>
      </w:pPr>
      <w:r w:rsidRPr="00013C98">
        <w:rPr>
          <w:rFonts w:ascii="Arial" w:hAnsi="Arial" w:cs="Arial"/>
        </w:rPr>
        <w:t xml:space="preserve">procuring the attendance of relevant personnel at meetings as may reasonably be required and making available sufficient SQEP resource to assist with the planning and execution of the transition of the relevant Services from the Supplier to the Authority or any Replacement </w:t>
      </w:r>
      <w:proofErr w:type="gramStart"/>
      <w:r w:rsidRPr="00013C98">
        <w:rPr>
          <w:rFonts w:ascii="Arial" w:hAnsi="Arial" w:cs="Arial"/>
        </w:rPr>
        <w:t>Supplier;</w:t>
      </w:r>
      <w:proofErr w:type="gramEnd"/>
    </w:p>
    <w:p w14:paraId="43D6651C" w14:textId="77777777" w:rsidR="00C278B1" w:rsidRPr="00013C98" w:rsidRDefault="00C278B1" w:rsidP="00013C98">
      <w:pPr>
        <w:spacing w:after="0"/>
        <w:rPr>
          <w:rFonts w:ascii="Arial" w:hAnsi="Arial" w:cs="Arial"/>
          <w:lang w:eastAsia="en-GB"/>
        </w:rPr>
      </w:pPr>
    </w:p>
    <w:p w14:paraId="65C7A944" w14:textId="2E711D7A" w:rsidR="00F975E6" w:rsidRPr="00013C98" w:rsidRDefault="00F975E6" w:rsidP="001D44F3">
      <w:pPr>
        <w:pStyle w:val="BodyText"/>
        <w:numPr>
          <w:ilvl w:val="2"/>
          <w:numId w:val="12"/>
        </w:numPr>
        <w:spacing w:after="0"/>
        <w:ind w:left="1843" w:hanging="787"/>
        <w:rPr>
          <w:rFonts w:ascii="Arial" w:hAnsi="Arial" w:cs="Arial"/>
          <w:b/>
        </w:rPr>
      </w:pPr>
      <w:r w:rsidRPr="00013C98">
        <w:rPr>
          <w:rFonts w:ascii="Arial" w:hAnsi="Arial" w:cs="Arial"/>
        </w:rPr>
        <w:t xml:space="preserve">agreeing with the Authority an effective communication strategy and joint communications plan which sets out the implications for </w:t>
      </w:r>
      <w:r w:rsidR="00D3518E" w:rsidRPr="00013C98">
        <w:rPr>
          <w:rFonts w:ascii="Arial" w:hAnsi="Arial" w:cs="Arial"/>
        </w:rPr>
        <w:t xml:space="preserve">Engaged </w:t>
      </w:r>
      <w:r w:rsidRPr="00013C98">
        <w:rPr>
          <w:rFonts w:ascii="Arial" w:hAnsi="Arial" w:cs="Arial"/>
        </w:rPr>
        <w:t xml:space="preserve">Personnel, Authority staff, customers and key </w:t>
      </w:r>
      <w:proofErr w:type="gramStart"/>
      <w:r w:rsidRPr="00013C98">
        <w:rPr>
          <w:rFonts w:ascii="Arial" w:hAnsi="Arial" w:cs="Arial"/>
        </w:rPr>
        <w:t>stakeholders;</w:t>
      </w:r>
      <w:proofErr w:type="gramEnd"/>
      <w:r w:rsidRPr="00013C98">
        <w:rPr>
          <w:rFonts w:ascii="Arial" w:hAnsi="Arial" w:cs="Arial"/>
        </w:rPr>
        <w:t xml:space="preserve"> </w:t>
      </w:r>
    </w:p>
    <w:p w14:paraId="1E5C9B3F" w14:textId="77777777" w:rsidR="00716EB7" w:rsidRPr="00013C98" w:rsidRDefault="00716EB7" w:rsidP="001D44F3">
      <w:pPr>
        <w:pStyle w:val="BodyText"/>
        <w:numPr>
          <w:ilvl w:val="2"/>
          <w:numId w:val="12"/>
        </w:numPr>
        <w:spacing w:after="0"/>
        <w:ind w:left="1843" w:hanging="787"/>
        <w:rPr>
          <w:rFonts w:ascii="Arial" w:hAnsi="Arial" w:cs="Arial"/>
        </w:rPr>
      </w:pPr>
      <w:bookmarkStart w:id="33" w:name="_Ref44579654"/>
      <w:r w:rsidRPr="00013C98">
        <w:rPr>
          <w:rFonts w:ascii="Arial" w:hAnsi="Arial" w:cs="Arial"/>
        </w:rPr>
        <w:t xml:space="preserve">preparing and agreeing with the Authority a handover plan for certain IT security (logical and physical) matters and security management control procedures manual in accordance with the Authority's security requirements.  The </w:t>
      </w:r>
      <w:r w:rsidR="007D7647" w:rsidRPr="00013C98">
        <w:rPr>
          <w:rFonts w:ascii="Arial" w:hAnsi="Arial" w:cs="Arial"/>
        </w:rPr>
        <w:t xml:space="preserve">Supplier </w:t>
      </w:r>
      <w:r w:rsidRPr="00013C98">
        <w:rPr>
          <w:rFonts w:ascii="Arial" w:hAnsi="Arial" w:cs="Arial"/>
        </w:rPr>
        <w:t xml:space="preserve">will co-operate in the execution of the </w:t>
      </w:r>
      <w:proofErr w:type="gramStart"/>
      <w:r w:rsidRPr="00013C98">
        <w:rPr>
          <w:rFonts w:ascii="Arial" w:hAnsi="Arial" w:cs="Arial"/>
        </w:rPr>
        <w:t>plan;</w:t>
      </w:r>
      <w:proofErr w:type="gramEnd"/>
    </w:p>
    <w:p w14:paraId="4BD1BC20" w14:textId="51918BD7" w:rsidR="00F975E6" w:rsidRPr="00013C98" w:rsidRDefault="00F975E6" w:rsidP="001D44F3">
      <w:pPr>
        <w:pStyle w:val="BodyText"/>
        <w:numPr>
          <w:ilvl w:val="2"/>
          <w:numId w:val="12"/>
        </w:numPr>
        <w:spacing w:after="0"/>
        <w:ind w:left="1843" w:hanging="787"/>
        <w:rPr>
          <w:rFonts w:ascii="Arial" w:hAnsi="Arial" w:cs="Arial"/>
        </w:rPr>
      </w:pPr>
      <w:r w:rsidRPr="00013C98">
        <w:rPr>
          <w:rFonts w:ascii="Arial" w:hAnsi="Arial" w:cs="Arial"/>
        </w:rPr>
        <w:t xml:space="preserve">providing assistance and expertise as necessary to support the Authority and/or the Replacement Supplier develop </w:t>
      </w:r>
      <w:r w:rsidR="00C43074" w:rsidRPr="00013C98">
        <w:rPr>
          <w:rFonts w:ascii="Arial" w:hAnsi="Arial" w:cs="Arial"/>
        </w:rPr>
        <w:t xml:space="preserve">and implement </w:t>
      </w:r>
      <w:r w:rsidR="00641691" w:rsidRPr="00013C98">
        <w:rPr>
          <w:rFonts w:ascii="Arial" w:hAnsi="Arial" w:cs="Arial"/>
        </w:rPr>
        <w:t>a</w:t>
      </w:r>
      <w:r w:rsidRPr="00013C98">
        <w:rPr>
          <w:rFonts w:ascii="Arial" w:hAnsi="Arial" w:cs="Arial"/>
        </w:rPr>
        <w:t xml:space="preserve"> migration plan for business operations and </w:t>
      </w:r>
      <w:r w:rsidR="002D25DC" w:rsidRPr="00013C98">
        <w:rPr>
          <w:rFonts w:ascii="Arial" w:hAnsi="Arial" w:cs="Arial"/>
        </w:rPr>
        <w:t xml:space="preserve">any </w:t>
      </w:r>
      <w:r w:rsidRPr="00013C98">
        <w:rPr>
          <w:rFonts w:ascii="Arial" w:hAnsi="Arial" w:cs="Arial"/>
        </w:rPr>
        <w:t xml:space="preserve">Authority </w:t>
      </w:r>
      <w:r w:rsidR="00D3518E" w:rsidRPr="00013C98">
        <w:rPr>
          <w:rFonts w:ascii="Arial" w:hAnsi="Arial" w:cs="Arial"/>
        </w:rPr>
        <w:t>d</w:t>
      </w:r>
      <w:r w:rsidRPr="00013C98">
        <w:rPr>
          <w:rFonts w:ascii="Arial" w:hAnsi="Arial" w:cs="Arial"/>
        </w:rPr>
        <w:t xml:space="preserve">ata to the Replacement Supplier, which may include migration approach, testing of plans, contingency options, and handling of historic or archived Authority </w:t>
      </w:r>
      <w:proofErr w:type="gramStart"/>
      <w:r w:rsidR="008D5102" w:rsidRPr="00013C98">
        <w:rPr>
          <w:rFonts w:ascii="Arial" w:hAnsi="Arial" w:cs="Arial"/>
        </w:rPr>
        <w:t>d</w:t>
      </w:r>
      <w:r w:rsidRPr="00013C98">
        <w:rPr>
          <w:rFonts w:ascii="Arial" w:hAnsi="Arial" w:cs="Arial"/>
        </w:rPr>
        <w:t>ata;</w:t>
      </w:r>
      <w:bookmarkEnd w:id="33"/>
      <w:proofErr w:type="gramEnd"/>
    </w:p>
    <w:p w14:paraId="6508F027" w14:textId="72AE5B7A" w:rsidR="002E645F" w:rsidRPr="00013C98" w:rsidRDefault="00F975E6" w:rsidP="001D44F3">
      <w:pPr>
        <w:pStyle w:val="BodyText"/>
        <w:numPr>
          <w:ilvl w:val="2"/>
          <w:numId w:val="12"/>
        </w:numPr>
        <w:spacing w:after="0"/>
        <w:ind w:left="1843" w:hanging="787"/>
        <w:rPr>
          <w:rFonts w:ascii="Arial" w:hAnsi="Arial" w:cs="Arial"/>
        </w:rPr>
      </w:pPr>
      <w:bookmarkStart w:id="34" w:name="_Ref44579690"/>
      <w:r w:rsidRPr="00013C98">
        <w:rPr>
          <w:rFonts w:ascii="Arial" w:hAnsi="Arial" w:cs="Arial"/>
        </w:rPr>
        <w:t xml:space="preserve">agreeing with the Authority and/or the Replacement Supplier a plan for the migration of </w:t>
      </w:r>
      <w:r w:rsidR="00300DD0" w:rsidRPr="00013C98">
        <w:rPr>
          <w:rFonts w:ascii="Arial" w:hAnsi="Arial" w:cs="Arial"/>
        </w:rPr>
        <w:t>any</w:t>
      </w:r>
      <w:r w:rsidRPr="00013C98">
        <w:rPr>
          <w:rFonts w:ascii="Arial" w:hAnsi="Arial" w:cs="Arial"/>
        </w:rPr>
        <w:t xml:space="preserve"> Authority </w:t>
      </w:r>
      <w:r w:rsidR="00300DD0" w:rsidRPr="00013C98">
        <w:rPr>
          <w:rFonts w:ascii="Arial" w:hAnsi="Arial" w:cs="Arial"/>
        </w:rPr>
        <w:t>d</w:t>
      </w:r>
      <w:r w:rsidRPr="00013C98">
        <w:rPr>
          <w:rFonts w:ascii="Arial" w:hAnsi="Arial" w:cs="Arial"/>
        </w:rPr>
        <w:t>ata to the Authority and/or the Replacement Supplier</w:t>
      </w:r>
      <w:bookmarkEnd w:id="34"/>
      <w:r w:rsidR="00462E20" w:rsidRPr="00013C98">
        <w:rPr>
          <w:rFonts w:ascii="Arial" w:hAnsi="Arial" w:cs="Arial"/>
        </w:rPr>
        <w:t>; and</w:t>
      </w:r>
    </w:p>
    <w:p w14:paraId="7BEEA7F8" w14:textId="0FED3CED" w:rsidR="00716EB7" w:rsidRPr="00013C98" w:rsidRDefault="00716EB7" w:rsidP="00582E9D">
      <w:pPr>
        <w:pStyle w:val="BodyText"/>
        <w:numPr>
          <w:ilvl w:val="2"/>
          <w:numId w:val="12"/>
        </w:numPr>
        <w:spacing w:after="0"/>
        <w:ind w:left="1843" w:hanging="787"/>
        <w:rPr>
          <w:rFonts w:ascii="Arial" w:hAnsi="Arial" w:cs="Arial"/>
        </w:rPr>
      </w:pPr>
      <w:r w:rsidRPr="00013C98">
        <w:rPr>
          <w:rFonts w:ascii="Arial" w:hAnsi="Arial" w:cs="Arial"/>
        </w:rPr>
        <w:t>providing any further reasonable assistance requested by the Authority with a view to allowing the Services to continue without interruption or</w:t>
      </w:r>
      <w:r w:rsidR="00120795" w:rsidRPr="00013C98">
        <w:rPr>
          <w:rFonts w:ascii="Arial" w:hAnsi="Arial" w:cs="Arial"/>
        </w:rPr>
        <w:t xml:space="preserve"> without</w:t>
      </w:r>
      <w:r w:rsidRPr="00013C98">
        <w:rPr>
          <w:rFonts w:ascii="Arial" w:hAnsi="Arial" w:cs="Arial"/>
        </w:rPr>
        <w:t xml:space="preserve"> adversely </w:t>
      </w:r>
      <w:r w:rsidR="00120795" w:rsidRPr="00013C98">
        <w:rPr>
          <w:rFonts w:ascii="Arial" w:hAnsi="Arial" w:cs="Arial"/>
        </w:rPr>
        <w:t xml:space="preserve">affecting </w:t>
      </w:r>
      <w:r w:rsidRPr="00013C98">
        <w:rPr>
          <w:rFonts w:ascii="Arial" w:hAnsi="Arial" w:cs="Arial"/>
        </w:rPr>
        <w:t xml:space="preserve">the </w:t>
      </w:r>
      <w:r w:rsidR="00462E20" w:rsidRPr="00013C98">
        <w:rPr>
          <w:rFonts w:ascii="Arial" w:hAnsi="Arial" w:cs="Arial"/>
        </w:rPr>
        <w:t>t</w:t>
      </w:r>
      <w:r w:rsidRPr="00013C98">
        <w:rPr>
          <w:rFonts w:ascii="Arial" w:hAnsi="Arial" w:cs="Arial"/>
        </w:rPr>
        <w:t xml:space="preserve">ermination of any element of this Agreement and with a view to facilitating the orderly transfer of responsibility for and conduct of the Services to the Authority or </w:t>
      </w:r>
      <w:r w:rsidR="00120795" w:rsidRPr="00013C98">
        <w:rPr>
          <w:rFonts w:ascii="Arial" w:hAnsi="Arial" w:cs="Arial"/>
        </w:rPr>
        <w:t xml:space="preserve">any </w:t>
      </w:r>
      <w:r w:rsidR="00462E20" w:rsidRPr="00013C98">
        <w:rPr>
          <w:rFonts w:ascii="Arial" w:hAnsi="Arial" w:cs="Arial"/>
        </w:rPr>
        <w:t>R</w:t>
      </w:r>
      <w:r w:rsidR="00120795" w:rsidRPr="00013C98">
        <w:rPr>
          <w:rFonts w:ascii="Arial" w:hAnsi="Arial" w:cs="Arial"/>
        </w:rPr>
        <w:t xml:space="preserve">eplacement </w:t>
      </w:r>
      <w:r w:rsidR="00462E20" w:rsidRPr="00013C98">
        <w:rPr>
          <w:rFonts w:ascii="Arial" w:hAnsi="Arial" w:cs="Arial"/>
        </w:rPr>
        <w:t>S</w:t>
      </w:r>
      <w:r w:rsidR="00120795" w:rsidRPr="00013C98">
        <w:rPr>
          <w:rFonts w:ascii="Arial" w:hAnsi="Arial" w:cs="Arial"/>
        </w:rPr>
        <w:t>upplier</w:t>
      </w:r>
      <w:r w:rsidRPr="00013C98">
        <w:rPr>
          <w:rFonts w:ascii="Arial" w:hAnsi="Arial" w:cs="Arial"/>
        </w:rPr>
        <w:t>.</w:t>
      </w:r>
    </w:p>
    <w:p w14:paraId="6B08C08C" w14:textId="49CFBD62" w:rsidR="00716EB7" w:rsidRPr="00013C98" w:rsidRDefault="00716EB7" w:rsidP="00013C98">
      <w:pPr>
        <w:pStyle w:val="BodyText"/>
        <w:spacing w:after="0"/>
        <w:rPr>
          <w:rFonts w:ascii="Arial" w:hAnsi="Arial" w:cs="Arial"/>
          <w:color w:val="2E74B5" w:themeColor="accent1" w:themeShade="BF"/>
        </w:rPr>
      </w:pPr>
    </w:p>
    <w:p w14:paraId="67317882" w14:textId="56CAB03E" w:rsidR="00F40C99" w:rsidRPr="00013C98" w:rsidRDefault="00F40C99" w:rsidP="00013C98">
      <w:pPr>
        <w:pStyle w:val="BodyText"/>
        <w:spacing w:after="0"/>
        <w:rPr>
          <w:rFonts w:ascii="Arial" w:hAnsi="Arial" w:cs="Arial"/>
          <w:color w:val="2E74B5" w:themeColor="accent1" w:themeShade="BF"/>
        </w:rPr>
        <w:sectPr w:rsidR="00F40C99" w:rsidRPr="00013C98" w:rsidSect="00C6653F">
          <w:headerReference w:type="even" r:id="rId11"/>
          <w:headerReference w:type="default" r:id="rId12"/>
          <w:footerReference w:type="even" r:id="rId13"/>
          <w:footerReference w:type="default" r:id="rId14"/>
          <w:headerReference w:type="first" r:id="rId15"/>
          <w:footerReference w:type="first" r:id="rId16"/>
          <w:pgSz w:w="11907" w:h="16840" w:code="9"/>
          <w:pgMar w:top="1701" w:right="1559" w:bottom="1758" w:left="1559" w:header="709" w:footer="709" w:gutter="0"/>
          <w:cols w:space="720"/>
          <w:noEndnote/>
          <w:docGrid w:linePitch="299"/>
        </w:sectPr>
      </w:pPr>
      <w:r w:rsidRPr="00013C98">
        <w:rPr>
          <w:rFonts w:ascii="Arial" w:hAnsi="Arial" w:cs="Arial"/>
        </w:rPr>
        <w:t> </w:t>
      </w:r>
      <w:r w:rsidRPr="00013C98">
        <w:rPr>
          <w:rFonts w:ascii="Arial" w:hAnsi="Arial" w:cs="Arial"/>
        </w:rPr>
        <w:t xml:space="preserve"> </w:t>
      </w:r>
    </w:p>
    <w:p w14:paraId="62A0D73F" w14:textId="77777777" w:rsidR="00F40C99" w:rsidRPr="00AC08D0" w:rsidRDefault="002424A5" w:rsidP="00AC08D0">
      <w:pPr>
        <w:pStyle w:val="BodyText"/>
        <w:spacing w:after="0"/>
        <w:outlineLvl w:val="0"/>
        <w:rPr>
          <w:rFonts w:ascii="Arial" w:hAnsi="Arial" w:cs="Arial"/>
          <w:b/>
          <w:bCs/>
        </w:rPr>
      </w:pPr>
      <w:r w:rsidRPr="00AC08D0">
        <w:rPr>
          <w:rFonts w:ascii="Arial" w:hAnsi="Arial" w:cs="Arial"/>
          <w:b/>
          <w:bCs/>
        </w:rPr>
        <w:lastRenderedPageBreak/>
        <w:t>SCHEDULE O</w:t>
      </w:r>
      <w:r w:rsidR="006E5A29" w:rsidRPr="00AC08D0">
        <w:rPr>
          <w:rFonts w:ascii="Arial" w:hAnsi="Arial" w:cs="Arial"/>
          <w:b/>
          <w:bCs/>
        </w:rPr>
        <w:t xml:space="preserve"> – EXIT PLAN</w:t>
      </w:r>
    </w:p>
    <w:p w14:paraId="7E2B7D9F" w14:textId="77777777" w:rsidR="006E5A29" w:rsidRPr="00013C98" w:rsidRDefault="006E5A29" w:rsidP="00013C98">
      <w:pPr>
        <w:pStyle w:val="BodyText"/>
        <w:spacing w:after="0"/>
        <w:rPr>
          <w:rFonts w:ascii="Arial" w:hAnsi="Arial" w:cs="Arial"/>
        </w:rPr>
      </w:pPr>
    </w:p>
    <w:p w14:paraId="4251AAF8" w14:textId="322CBAC9" w:rsidR="006E5A29" w:rsidRPr="00013C98" w:rsidRDefault="006E5A29" w:rsidP="00013C98">
      <w:pPr>
        <w:pStyle w:val="BodyText"/>
        <w:spacing w:after="0"/>
        <w:rPr>
          <w:rFonts w:ascii="Arial" w:hAnsi="Arial" w:cs="Arial"/>
        </w:rPr>
        <w:sectPr w:rsidR="006E5A29" w:rsidRPr="00013C98" w:rsidSect="00C6653F">
          <w:headerReference w:type="default" r:id="rId17"/>
          <w:pgSz w:w="11907" w:h="16840" w:code="9"/>
          <w:pgMar w:top="1701" w:right="1559" w:bottom="1758" w:left="1559" w:header="709" w:footer="709" w:gutter="0"/>
          <w:cols w:space="720"/>
          <w:noEndnote/>
          <w:docGrid w:linePitch="299"/>
        </w:sectPr>
      </w:pPr>
      <w:r w:rsidRPr="00013C98">
        <w:rPr>
          <w:rFonts w:ascii="Arial" w:hAnsi="Arial" w:cs="Arial"/>
        </w:rPr>
        <w:t xml:space="preserve">To be inserted following </w:t>
      </w:r>
      <w:r w:rsidR="005113F5" w:rsidRPr="00013C98">
        <w:rPr>
          <w:rFonts w:ascii="Arial" w:hAnsi="Arial" w:cs="Arial"/>
        </w:rPr>
        <w:t>Agreement a</w:t>
      </w:r>
      <w:r w:rsidRPr="00013C98">
        <w:rPr>
          <w:rFonts w:ascii="Arial" w:hAnsi="Arial" w:cs="Arial"/>
        </w:rPr>
        <w:t>ward, when Exit Plan is mutually agreed</w:t>
      </w:r>
    </w:p>
    <w:p w14:paraId="5218B273" w14:textId="38854D32" w:rsidR="00524713" w:rsidRPr="00F75DAB" w:rsidRDefault="00524713" w:rsidP="00013C98">
      <w:pPr>
        <w:pStyle w:val="Heading2"/>
        <w:jc w:val="center"/>
        <w:rPr>
          <w:rFonts w:ascii="Arial" w:hAnsi="Arial" w:cs="Arial"/>
          <w:b/>
          <w:bCs/>
          <w:sz w:val="22"/>
          <w:szCs w:val="22"/>
        </w:rPr>
      </w:pPr>
      <w:bookmarkStart w:id="35" w:name="_Ref_ContractCompanion_9kb9Ur46C"/>
      <w:bookmarkStart w:id="36" w:name="_9kR3WTrAG88B9ICwozOSzxm667B1xq0ND3F51JI"/>
      <w:bookmarkStart w:id="37" w:name="_Ref_ContractCompanion_9kb9Us79D"/>
      <w:bookmarkStart w:id="38" w:name="_Ref92447272"/>
      <w:r w:rsidRPr="00F75DAB">
        <w:rPr>
          <w:rFonts w:ascii="Arial" w:hAnsi="Arial" w:cs="Arial"/>
          <w:b/>
          <w:bCs/>
          <w:color w:val="auto"/>
          <w:sz w:val="22"/>
          <w:szCs w:val="22"/>
        </w:rPr>
        <w:lastRenderedPageBreak/>
        <w:t xml:space="preserve">ANNEX </w:t>
      </w:r>
      <w:r w:rsidR="001A18E3" w:rsidRPr="00F75DAB">
        <w:rPr>
          <w:rFonts w:ascii="Arial" w:hAnsi="Arial" w:cs="Arial"/>
          <w:b/>
          <w:bCs/>
          <w:color w:val="auto"/>
          <w:sz w:val="22"/>
          <w:szCs w:val="22"/>
        </w:rPr>
        <w:t>2</w:t>
      </w:r>
      <w:r w:rsidRPr="00F75DAB">
        <w:rPr>
          <w:rFonts w:ascii="Arial" w:hAnsi="Arial" w:cs="Arial"/>
          <w:b/>
          <w:bCs/>
          <w:color w:val="auto"/>
          <w:sz w:val="22"/>
          <w:szCs w:val="22"/>
        </w:rPr>
        <w:t>: DRAFT ETHICAL WALL AGREEMENT</w:t>
      </w:r>
      <w:bookmarkEnd w:id="35"/>
      <w:bookmarkEnd w:id="36"/>
      <w:bookmarkEnd w:id="37"/>
      <w:bookmarkEnd w:id="38"/>
    </w:p>
    <w:p w14:paraId="1882D520" w14:textId="77777777" w:rsidR="00524713" w:rsidRPr="00013C98" w:rsidRDefault="00524713" w:rsidP="00013C98">
      <w:pPr>
        <w:pStyle w:val="StdBodyText"/>
        <w:spacing w:after="0"/>
        <w:rPr>
          <w:rFonts w:cs="Arial"/>
          <w:sz w:val="22"/>
          <w:szCs w:val="22"/>
        </w:rPr>
      </w:pPr>
    </w:p>
    <w:p w14:paraId="6E36DCF4" w14:textId="77777777" w:rsidR="00524713" w:rsidRPr="00013C98" w:rsidRDefault="00524713" w:rsidP="00013C98">
      <w:pPr>
        <w:pStyle w:val="Centered"/>
        <w:spacing w:after="0"/>
        <w:rPr>
          <w:rFonts w:cs="Arial"/>
          <w:sz w:val="22"/>
          <w:szCs w:val="22"/>
          <w:shd w:val="clear" w:color="auto" w:fill="FFFF00"/>
        </w:rPr>
      </w:pPr>
      <w:r w:rsidRPr="00013C98">
        <w:rPr>
          <w:rFonts w:cs="Arial"/>
          <w:sz w:val="22"/>
          <w:szCs w:val="22"/>
          <w:shd w:val="clear" w:color="auto" w:fill="FFFF00"/>
        </w:rPr>
        <w:t>[THE AUTHORITY]</w:t>
      </w:r>
    </w:p>
    <w:p w14:paraId="49C75C8C" w14:textId="77777777" w:rsidR="00524713" w:rsidRPr="00013C98" w:rsidRDefault="00524713" w:rsidP="00013C98">
      <w:pPr>
        <w:pStyle w:val="StdBodyText"/>
        <w:spacing w:after="0"/>
        <w:rPr>
          <w:rFonts w:cs="Arial"/>
          <w:sz w:val="22"/>
          <w:szCs w:val="22"/>
        </w:rPr>
      </w:pPr>
    </w:p>
    <w:p w14:paraId="003653E2" w14:textId="77777777" w:rsidR="00524713" w:rsidRPr="00013C98" w:rsidRDefault="00524713" w:rsidP="00013C98">
      <w:pPr>
        <w:pStyle w:val="Centered"/>
        <w:spacing w:after="0"/>
        <w:rPr>
          <w:rFonts w:cs="Arial"/>
          <w:sz w:val="22"/>
          <w:szCs w:val="22"/>
        </w:rPr>
      </w:pPr>
      <w:r w:rsidRPr="00013C98">
        <w:rPr>
          <w:rStyle w:val="StdBodyTextBoldChar"/>
          <w:rFonts w:cs="Arial"/>
          <w:sz w:val="22"/>
          <w:szCs w:val="22"/>
        </w:rPr>
        <w:t>and</w:t>
      </w:r>
    </w:p>
    <w:p w14:paraId="3F3CC398" w14:textId="77777777" w:rsidR="00524713" w:rsidRPr="00013C98" w:rsidRDefault="00524713" w:rsidP="00013C98">
      <w:pPr>
        <w:pStyle w:val="StdBodyText"/>
        <w:spacing w:after="0"/>
        <w:rPr>
          <w:rFonts w:cs="Arial"/>
          <w:sz w:val="22"/>
          <w:szCs w:val="22"/>
        </w:rPr>
      </w:pPr>
    </w:p>
    <w:p w14:paraId="1928646E" w14:textId="77777777" w:rsidR="00524713" w:rsidRPr="00013C98" w:rsidRDefault="00524713" w:rsidP="00013C98">
      <w:pPr>
        <w:pStyle w:val="Centered"/>
        <w:spacing w:after="0"/>
        <w:rPr>
          <w:rFonts w:cs="Arial"/>
          <w:sz w:val="22"/>
          <w:szCs w:val="22"/>
          <w:shd w:val="clear" w:color="auto" w:fill="FFFF00"/>
        </w:rPr>
      </w:pPr>
      <w:r w:rsidRPr="00013C98">
        <w:rPr>
          <w:rFonts w:cs="Arial"/>
          <w:sz w:val="22"/>
          <w:szCs w:val="22"/>
          <w:shd w:val="clear" w:color="auto" w:fill="FFFF00"/>
        </w:rPr>
        <w:t>[THE COUNTERPARTY]</w:t>
      </w:r>
    </w:p>
    <w:p w14:paraId="3DA19964" w14:textId="77777777" w:rsidR="00524713" w:rsidRPr="00013C98" w:rsidRDefault="00524713" w:rsidP="00013C98">
      <w:pPr>
        <w:pStyle w:val="StdBodyText"/>
        <w:spacing w:after="0"/>
        <w:rPr>
          <w:rFonts w:cs="Arial"/>
          <w:sz w:val="22"/>
          <w:szCs w:val="22"/>
        </w:rPr>
      </w:pPr>
    </w:p>
    <w:p w14:paraId="7B866B77" w14:textId="77777777" w:rsidR="00524713" w:rsidRPr="00013C98" w:rsidRDefault="00524713" w:rsidP="00013C98">
      <w:pPr>
        <w:pStyle w:val="StdBodyText"/>
        <w:spacing w:after="0"/>
        <w:rPr>
          <w:rFonts w:cs="Arial"/>
          <w:sz w:val="22"/>
          <w:szCs w:val="22"/>
        </w:rPr>
      </w:pPr>
    </w:p>
    <w:p w14:paraId="6ED5A1C6" w14:textId="77777777" w:rsidR="00524713" w:rsidRPr="00013C98" w:rsidRDefault="00524713" w:rsidP="00013C98">
      <w:pPr>
        <w:pStyle w:val="StdBodyText"/>
        <w:spacing w:after="0"/>
        <w:rPr>
          <w:rFonts w:cs="Arial"/>
          <w:sz w:val="22"/>
          <w:szCs w:val="22"/>
        </w:rPr>
      </w:pPr>
    </w:p>
    <w:p w14:paraId="14AC185A" w14:textId="77777777" w:rsidR="00524713" w:rsidRPr="00013C98" w:rsidRDefault="00524713" w:rsidP="00013C98">
      <w:pPr>
        <w:pStyle w:val="StdBodyText"/>
        <w:spacing w:after="0"/>
        <w:rPr>
          <w:rFonts w:cs="Arial"/>
          <w:sz w:val="22"/>
          <w:szCs w:val="22"/>
        </w:rPr>
      </w:pPr>
    </w:p>
    <w:p w14:paraId="292EEC12" w14:textId="77777777" w:rsidR="00524713" w:rsidRPr="00013C98" w:rsidRDefault="00524713" w:rsidP="00013C98">
      <w:pPr>
        <w:pStyle w:val="Centered"/>
        <w:spacing w:after="0"/>
        <w:rPr>
          <w:rFonts w:cs="Arial"/>
          <w:sz w:val="22"/>
          <w:szCs w:val="22"/>
        </w:rPr>
      </w:pPr>
      <w:r w:rsidRPr="00013C98">
        <w:rPr>
          <w:rStyle w:val="StdBodyTextBoldChar"/>
          <w:rFonts w:cs="Arial"/>
          <w:sz w:val="22"/>
          <w:szCs w:val="22"/>
        </w:rPr>
        <w:t>ETHICAL WALL</w:t>
      </w:r>
      <w:r w:rsidRPr="00013C98">
        <w:rPr>
          <w:rFonts w:cs="Arial"/>
          <w:sz w:val="22"/>
          <w:szCs w:val="22"/>
        </w:rPr>
        <w:t xml:space="preserve"> </w:t>
      </w:r>
      <w:r w:rsidRPr="00013C98">
        <w:rPr>
          <w:rStyle w:val="StdBodyTextBoldChar"/>
          <w:rFonts w:cs="Arial"/>
          <w:sz w:val="22"/>
          <w:szCs w:val="22"/>
        </w:rPr>
        <w:t>AGREEMENT</w:t>
      </w:r>
    </w:p>
    <w:p w14:paraId="08232AEF" w14:textId="77777777" w:rsidR="00524713" w:rsidRPr="00013C98" w:rsidRDefault="00524713" w:rsidP="00013C98">
      <w:pPr>
        <w:pageBreakBefore/>
        <w:spacing w:after="0"/>
        <w:rPr>
          <w:rFonts w:ascii="Arial" w:hAnsi="Arial" w:cs="Arial"/>
        </w:rPr>
      </w:pPr>
      <w:r w:rsidRPr="00013C98">
        <w:rPr>
          <w:rFonts w:ascii="Arial" w:hAnsi="Arial" w:cs="Arial"/>
        </w:rPr>
        <w:lastRenderedPageBreak/>
        <w:t xml:space="preserve">This Agreement is dated </w:t>
      </w:r>
      <w:r w:rsidRPr="00013C98">
        <w:rPr>
          <w:rFonts w:ascii="Arial" w:hAnsi="Arial" w:cs="Arial"/>
          <w:shd w:val="clear" w:color="auto" w:fill="FFFF00"/>
        </w:rPr>
        <w:t>[</w:t>
      </w:r>
      <w:r w:rsidRPr="00013C98">
        <w:rPr>
          <w:rFonts w:ascii="Arial" w:hAnsi="Arial" w:cs="Arial"/>
          <w:shd w:val="clear" w:color="auto" w:fill="FFFF00"/>
        </w:rPr>
        <w:tab/>
      </w:r>
      <w:r w:rsidRPr="00013C98">
        <w:rPr>
          <w:rFonts w:ascii="Arial" w:hAnsi="Arial" w:cs="Arial"/>
          <w:shd w:val="clear" w:color="auto" w:fill="FFFF00"/>
        </w:rPr>
        <w:tab/>
        <w:t>]</w:t>
      </w:r>
      <w:r w:rsidRPr="00013C98">
        <w:rPr>
          <w:rFonts w:ascii="Arial" w:hAnsi="Arial" w:cs="Arial"/>
        </w:rPr>
        <w:t xml:space="preserve"> 20</w:t>
      </w:r>
      <w:proofErr w:type="gramStart"/>
      <w:r w:rsidRPr="00013C98">
        <w:rPr>
          <w:rFonts w:ascii="Arial" w:hAnsi="Arial" w:cs="Arial"/>
          <w:shd w:val="clear" w:color="auto" w:fill="FFFF00"/>
        </w:rPr>
        <w:t>[ ]</w:t>
      </w:r>
      <w:proofErr w:type="gramEnd"/>
      <w:r w:rsidRPr="00013C98">
        <w:rPr>
          <w:rFonts w:ascii="Arial" w:hAnsi="Arial" w:cs="Arial"/>
        </w:rPr>
        <w:t xml:space="preserve"> (the “Effective Date”).</w:t>
      </w:r>
    </w:p>
    <w:p w14:paraId="4832D5BC" w14:textId="77777777" w:rsidR="00524713" w:rsidRPr="00013C98" w:rsidRDefault="00524713" w:rsidP="00013C98">
      <w:pPr>
        <w:pStyle w:val="Leader"/>
        <w:spacing w:after="0" w:line="240" w:lineRule="auto"/>
        <w:jc w:val="both"/>
        <w:rPr>
          <w:rFonts w:cs="Arial"/>
        </w:rPr>
      </w:pPr>
      <w:r w:rsidRPr="00013C98">
        <w:rPr>
          <w:rFonts w:cs="Arial"/>
        </w:rPr>
        <w:t>Between:</w:t>
      </w:r>
    </w:p>
    <w:p w14:paraId="613E6F00" w14:textId="77777777" w:rsidR="00524713" w:rsidRPr="00013C98" w:rsidRDefault="00524713" w:rsidP="00013C98">
      <w:pPr>
        <w:pStyle w:val="Parties"/>
        <w:spacing w:after="0" w:line="240" w:lineRule="auto"/>
        <w:jc w:val="both"/>
        <w:rPr>
          <w:rFonts w:cs="Arial"/>
          <w:sz w:val="22"/>
        </w:rPr>
      </w:pPr>
      <w:r w:rsidRPr="00013C98">
        <w:rPr>
          <w:rFonts w:cs="Arial"/>
          <w:b/>
          <w:sz w:val="22"/>
          <w:shd w:val="clear" w:color="auto" w:fill="FFFF00"/>
        </w:rPr>
        <w:t>[INSERT NAME OF AUTHORITY]</w:t>
      </w:r>
      <w:r w:rsidRPr="00013C98">
        <w:rPr>
          <w:rFonts w:cs="Arial"/>
          <w:sz w:val="22"/>
        </w:rPr>
        <w:t xml:space="preserve"> (the </w:t>
      </w:r>
      <w:bookmarkStart w:id="39" w:name="_9kR3WTr1BC48GOJ9xt4z2J"/>
      <w:r w:rsidRPr="00013C98">
        <w:rPr>
          <w:rFonts w:cs="Arial"/>
          <w:sz w:val="22"/>
        </w:rPr>
        <w:t>"</w:t>
      </w:r>
      <w:r w:rsidRPr="00013C98">
        <w:rPr>
          <w:rFonts w:cs="Arial"/>
          <w:b/>
          <w:sz w:val="22"/>
        </w:rPr>
        <w:t>Authority</w:t>
      </w:r>
      <w:bookmarkEnd w:id="39"/>
      <w:r w:rsidRPr="00013C98">
        <w:rPr>
          <w:rFonts w:cs="Arial"/>
          <w:sz w:val="22"/>
        </w:rPr>
        <w:t xml:space="preserve">") </w:t>
      </w:r>
      <w:r w:rsidRPr="00013C98">
        <w:rPr>
          <w:rFonts w:cs="Arial"/>
          <w:sz w:val="22"/>
          <w:shd w:val="clear" w:color="auto" w:fill="FFFF00"/>
        </w:rPr>
        <w:t xml:space="preserve">[acting on behalf of the </w:t>
      </w:r>
      <w:bookmarkStart w:id="40" w:name="_9kR3WTr26645BOI177"/>
      <w:r w:rsidRPr="00013C98">
        <w:rPr>
          <w:rFonts w:cs="Arial"/>
          <w:sz w:val="22"/>
          <w:shd w:val="clear" w:color="auto" w:fill="FFFF00"/>
        </w:rPr>
        <w:t>Crown</w:t>
      </w:r>
      <w:bookmarkEnd w:id="40"/>
      <w:r w:rsidRPr="00013C98">
        <w:rPr>
          <w:rFonts w:cs="Arial"/>
          <w:sz w:val="22"/>
          <w:shd w:val="clear" w:color="auto" w:fill="FFFF00"/>
        </w:rPr>
        <w:t>]</w:t>
      </w:r>
      <w:r w:rsidRPr="00013C98">
        <w:rPr>
          <w:rFonts w:cs="Arial"/>
          <w:sz w:val="22"/>
        </w:rPr>
        <w:t xml:space="preserve"> of [</w:t>
      </w:r>
      <w:r w:rsidRPr="00013C98">
        <w:rPr>
          <w:rFonts w:cs="Arial"/>
          <w:sz w:val="22"/>
          <w:shd w:val="clear" w:color="auto" w:fill="FFFF00"/>
        </w:rPr>
        <w:t xml:space="preserve">insert </w:t>
      </w:r>
      <w:bookmarkStart w:id="41" w:name="_9kR3WTr67349H"/>
      <w:r w:rsidRPr="00013C98">
        <w:rPr>
          <w:rFonts w:cs="Arial"/>
          <w:sz w:val="22"/>
          <w:shd w:val="clear" w:color="auto" w:fill="FFFF00"/>
        </w:rPr>
        <w:t>Authority'</w:t>
      </w:r>
      <w:bookmarkStart w:id="42" w:name="_9kR3WTr5A749I"/>
      <w:r w:rsidRPr="00013C98">
        <w:rPr>
          <w:rFonts w:cs="Arial"/>
          <w:sz w:val="22"/>
          <w:shd w:val="clear" w:color="auto" w:fill="FFFF00"/>
        </w:rPr>
        <w:t>s</w:t>
      </w:r>
      <w:bookmarkEnd w:id="41"/>
      <w:bookmarkEnd w:id="42"/>
      <w:r w:rsidRPr="00013C98">
        <w:rPr>
          <w:rFonts w:cs="Arial"/>
          <w:sz w:val="22"/>
          <w:shd w:val="clear" w:color="auto" w:fill="FFFF00"/>
        </w:rPr>
        <w:t xml:space="preserve"> address</w:t>
      </w:r>
      <w:r w:rsidRPr="00013C98">
        <w:rPr>
          <w:rFonts w:cs="Arial"/>
          <w:sz w:val="22"/>
        </w:rPr>
        <w:t>]; and</w:t>
      </w:r>
    </w:p>
    <w:p w14:paraId="33354DCF" w14:textId="77777777" w:rsidR="00524713" w:rsidRPr="00013C98" w:rsidRDefault="00524713" w:rsidP="00013C98">
      <w:pPr>
        <w:pStyle w:val="Parties"/>
        <w:spacing w:after="0" w:line="240" w:lineRule="auto"/>
        <w:jc w:val="both"/>
        <w:rPr>
          <w:rFonts w:cs="Arial"/>
          <w:sz w:val="22"/>
        </w:rPr>
      </w:pPr>
      <w:bookmarkStart w:id="43" w:name="bmkNotParty2_002"/>
      <w:r w:rsidRPr="00013C98">
        <w:rPr>
          <w:rFonts w:cs="Arial"/>
          <w:b/>
          <w:sz w:val="22"/>
          <w:shd w:val="clear" w:color="auto" w:fill="FFFF00"/>
        </w:rPr>
        <w:t>[NAME OF COUNTERPARTY]</w:t>
      </w:r>
      <w:r w:rsidRPr="00013C98">
        <w:rPr>
          <w:rFonts w:cs="Arial"/>
          <w:b/>
          <w:sz w:val="22"/>
        </w:rPr>
        <w:t xml:space="preserve"> </w:t>
      </w:r>
      <w:r w:rsidRPr="00013C98">
        <w:rPr>
          <w:rFonts w:cs="Arial"/>
          <w:sz w:val="22"/>
        </w:rPr>
        <w:t>a [</w:t>
      </w:r>
      <w:r w:rsidRPr="00013C98">
        <w:rPr>
          <w:rFonts w:cs="Arial"/>
          <w:sz w:val="22"/>
          <w:shd w:val="clear" w:color="auto" w:fill="FFFF00"/>
        </w:rPr>
        <w:t>company]</w:t>
      </w:r>
      <w:proofErr w:type="gramStart"/>
      <w:r w:rsidRPr="00013C98">
        <w:rPr>
          <w:rFonts w:cs="Arial"/>
          <w:sz w:val="22"/>
        </w:rPr>
        <w:t>/[</w:t>
      </w:r>
      <w:proofErr w:type="gramEnd"/>
      <w:r w:rsidRPr="00013C98">
        <w:rPr>
          <w:rFonts w:cs="Arial"/>
          <w:sz w:val="22"/>
          <w:shd w:val="clear" w:color="auto" w:fill="FFFF00"/>
        </w:rPr>
        <w:t>limited liability partnership</w:t>
      </w:r>
      <w:r w:rsidRPr="00013C98">
        <w:rPr>
          <w:rFonts w:cs="Arial"/>
          <w:sz w:val="22"/>
        </w:rPr>
        <w:t>] registered in England and Wales under registered number [</w:t>
      </w:r>
      <w:r w:rsidRPr="00013C98">
        <w:rPr>
          <w:rFonts w:cs="Arial"/>
          <w:sz w:val="22"/>
          <w:shd w:val="clear" w:color="auto" w:fill="FFFF00"/>
        </w:rPr>
        <w:t>insert registered number</w:t>
      </w:r>
      <w:r w:rsidRPr="00013C98">
        <w:rPr>
          <w:rFonts w:cs="Arial"/>
          <w:sz w:val="22"/>
        </w:rPr>
        <w:t xml:space="preserve">] whose registered office is at </w:t>
      </w:r>
      <w:r w:rsidRPr="00013C98">
        <w:rPr>
          <w:rFonts w:cs="Arial"/>
          <w:sz w:val="22"/>
          <w:shd w:val="clear" w:color="auto" w:fill="FFFF00"/>
        </w:rPr>
        <w:t xml:space="preserve">[insert </w:t>
      </w:r>
      <w:bookmarkStart w:id="44" w:name="_9kMHG5YVt8956BJ"/>
      <w:r w:rsidRPr="00013C98">
        <w:rPr>
          <w:rFonts w:cs="Arial"/>
          <w:sz w:val="22"/>
          <w:shd w:val="clear" w:color="auto" w:fill="FFFF00"/>
        </w:rPr>
        <w:t>Counterparty's</w:t>
      </w:r>
      <w:bookmarkEnd w:id="44"/>
      <w:r w:rsidRPr="00013C98">
        <w:rPr>
          <w:rFonts w:cs="Arial"/>
          <w:sz w:val="22"/>
          <w:shd w:val="clear" w:color="auto" w:fill="FFFF00"/>
        </w:rPr>
        <w:t xml:space="preserve"> registered address</w:t>
      </w:r>
      <w:r w:rsidRPr="00013C98">
        <w:rPr>
          <w:rFonts w:cs="Arial"/>
          <w:sz w:val="22"/>
        </w:rPr>
        <w:t>]</w:t>
      </w:r>
      <w:r w:rsidRPr="00013C98">
        <w:rPr>
          <w:rStyle w:val="bodypartyheadchar"/>
          <w:rFonts w:ascii="Arial" w:hAnsi="Arial" w:cs="Arial"/>
        </w:rPr>
        <w:t xml:space="preserve"> </w:t>
      </w:r>
      <w:r w:rsidRPr="00013C98">
        <w:rPr>
          <w:rFonts w:cs="Arial"/>
          <w:sz w:val="22"/>
        </w:rPr>
        <w:t xml:space="preserve">(the </w:t>
      </w:r>
      <w:bookmarkStart w:id="45" w:name="_9kR3WTr24447CNF444wv7ruEM"/>
      <w:bookmarkStart w:id="46" w:name="_9kR3WTr1BC48HRF444wv7ruEM"/>
      <w:r w:rsidRPr="00013C98">
        <w:rPr>
          <w:rFonts w:cs="Arial"/>
          <w:bCs/>
          <w:sz w:val="22"/>
        </w:rPr>
        <w:t>"</w:t>
      </w:r>
      <w:r w:rsidRPr="00013C98">
        <w:rPr>
          <w:rFonts w:cs="Arial"/>
          <w:b/>
          <w:sz w:val="22"/>
        </w:rPr>
        <w:t>Counterparty</w:t>
      </w:r>
      <w:bookmarkEnd w:id="45"/>
      <w:bookmarkEnd w:id="46"/>
      <w:r w:rsidRPr="00013C98">
        <w:rPr>
          <w:rFonts w:cs="Arial"/>
          <w:sz w:val="22"/>
        </w:rPr>
        <w:t>"),</w:t>
      </w:r>
    </w:p>
    <w:p w14:paraId="1EF6CCE0" w14:textId="77777777" w:rsidR="00524713" w:rsidRPr="00013C98" w:rsidRDefault="00524713" w:rsidP="00013C98">
      <w:pPr>
        <w:pStyle w:val="Parties"/>
        <w:numPr>
          <w:ilvl w:val="0"/>
          <w:numId w:val="0"/>
        </w:numPr>
        <w:spacing w:after="0" w:line="240" w:lineRule="auto"/>
        <w:ind w:left="720" w:hanging="720"/>
        <w:jc w:val="both"/>
        <w:rPr>
          <w:rFonts w:cs="Arial"/>
          <w:sz w:val="22"/>
        </w:rPr>
      </w:pPr>
      <w:r w:rsidRPr="00013C98">
        <w:rPr>
          <w:rFonts w:cs="Arial"/>
          <w:sz w:val="22"/>
        </w:rPr>
        <w:t>together the "</w:t>
      </w:r>
      <w:r w:rsidRPr="00013C98">
        <w:rPr>
          <w:rFonts w:cs="Arial"/>
          <w:b/>
          <w:sz w:val="22"/>
        </w:rPr>
        <w:t>Parties</w:t>
      </w:r>
      <w:r w:rsidRPr="00013C98">
        <w:rPr>
          <w:rFonts w:cs="Arial"/>
          <w:sz w:val="22"/>
        </w:rPr>
        <w:t xml:space="preserve">" and each a </w:t>
      </w:r>
      <w:bookmarkStart w:id="47" w:name="_9kR3WTr244478WEn7F"/>
      <w:bookmarkStart w:id="48" w:name="_9kR3WTr1BC48IfEn7F"/>
      <w:r w:rsidRPr="00013C98">
        <w:rPr>
          <w:rFonts w:cs="Arial"/>
          <w:sz w:val="22"/>
        </w:rPr>
        <w:t>"</w:t>
      </w:r>
      <w:r w:rsidRPr="00013C98">
        <w:rPr>
          <w:rFonts w:cs="Arial"/>
          <w:b/>
          <w:sz w:val="22"/>
        </w:rPr>
        <w:t>Party</w:t>
      </w:r>
      <w:bookmarkEnd w:id="47"/>
      <w:bookmarkEnd w:id="48"/>
      <w:r w:rsidRPr="00013C98">
        <w:rPr>
          <w:rFonts w:cs="Arial"/>
          <w:sz w:val="22"/>
        </w:rPr>
        <w:t>".</w:t>
      </w:r>
    </w:p>
    <w:bookmarkEnd w:id="43"/>
    <w:p w14:paraId="7D1E7C92" w14:textId="77777777" w:rsidR="00524713" w:rsidRPr="00013C98" w:rsidRDefault="00524713" w:rsidP="00013C98">
      <w:pPr>
        <w:pStyle w:val="Leader"/>
        <w:spacing w:after="0" w:line="240" w:lineRule="auto"/>
        <w:jc w:val="both"/>
        <w:rPr>
          <w:rFonts w:cs="Arial"/>
        </w:rPr>
      </w:pPr>
      <w:r w:rsidRPr="00013C98">
        <w:rPr>
          <w:rFonts w:cs="Arial"/>
        </w:rPr>
        <w:t>BACKGROUND</w:t>
      </w:r>
    </w:p>
    <w:p w14:paraId="159DED05" w14:textId="77777777" w:rsidR="00524713" w:rsidRPr="00013C98" w:rsidRDefault="00524713" w:rsidP="00013C98">
      <w:pPr>
        <w:pStyle w:val="ListParagraph"/>
        <w:numPr>
          <w:ilvl w:val="0"/>
          <w:numId w:val="7"/>
        </w:numPr>
        <w:suppressAutoHyphens/>
        <w:autoSpaceDN w:val="0"/>
        <w:spacing w:after="0" w:line="240" w:lineRule="auto"/>
        <w:ind w:left="567" w:hanging="567"/>
        <w:contextualSpacing w:val="0"/>
        <w:jc w:val="both"/>
        <w:textAlignment w:val="baseline"/>
        <w:rPr>
          <w:rFonts w:ascii="Arial" w:hAnsi="Arial" w:cs="Arial"/>
        </w:rPr>
      </w:pPr>
      <w:r w:rsidRPr="00013C98">
        <w:rPr>
          <w:rFonts w:ascii="Arial" w:hAnsi="Arial" w:cs="Arial"/>
        </w:rPr>
        <w:t xml:space="preserve">The Authority is obliged to ensure transparency, fairness, </w:t>
      </w:r>
      <w:proofErr w:type="gramStart"/>
      <w:r w:rsidRPr="00013C98">
        <w:rPr>
          <w:rFonts w:ascii="Arial" w:hAnsi="Arial" w:cs="Arial"/>
        </w:rPr>
        <w:t>non-discrimination</w:t>
      </w:r>
      <w:proofErr w:type="gramEnd"/>
      <w:r w:rsidRPr="00013C98">
        <w:rPr>
          <w:rFonts w:ascii="Arial" w:hAnsi="Arial" w:cs="Arial"/>
        </w:rPr>
        <w:t xml:space="preserve"> and equal treatment in relation to its </w:t>
      </w:r>
      <w:bookmarkStart w:id="49" w:name="_9kMHG5YVt46669BZX3pwCxtuwCpiE0r8N"/>
      <w:bookmarkStart w:id="50" w:name="_9kMHG5YVt4666BCYX3pwCxtuwCpiE0r8N"/>
      <w:bookmarkStart w:id="51" w:name="_9kMHG5YVt4666BEaX3pwCxtuwCpiE0r8N"/>
      <w:r w:rsidRPr="00013C98">
        <w:rPr>
          <w:rFonts w:ascii="Arial" w:hAnsi="Arial" w:cs="Arial"/>
        </w:rPr>
        <w:t>procurement process</w:t>
      </w:r>
      <w:bookmarkEnd w:id="49"/>
      <w:bookmarkEnd w:id="50"/>
      <w:bookmarkEnd w:id="51"/>
      <w:r w:rsidRPr="00013C98">
        <w:rPr>
          <w:rFonts w:ascii="Arial" w:hAnsi="Arial" w:cs="Arial"/>
        </w:rPr>
        <w:t xml:space="preserve"> pursuant to the Procurement Regulations (defined below). The </w:t>
      </w:r>
      <w:bookmarkStart w:id="52" w:name="_9kMHG5YVt46669Fda9537y"/>
      <w:r w:rsidRPr="00013C98">
        <w:rPr>
          <w:rFonts w:ascii="Arial" w:hAnsi="Arial" w:cs="Arial"/>
        </w:rPr>
        <w:t>purpose</w:t>
      </w:r>
      <w:bookmarkEnd w:id="52"/>
      <w:r w:rsidRPr="00013C98">
        <w:rPr>
          <w:rFonts w:ascii="Arial" w:hAnsi="Arial" w:cs="Arial"/>
        </w:rPr>
        <w:t xml:space="preserve"> of this document (“</w:t>
      </w:r>
      <w:r w:rsidRPr="00013C98">
        <w:rPr>
          <w:rFonts w:ascii="Arial" w:hAnsi="Arial" w:cs="Arial"/>
          <w:b/>
        </w:rPr>
        <w:t>Agreement</w:t>
      </w:r>
      <w:r w:rsidRPr="00013C98">
        <w:rPr>
          <w:rFonts w:ascii="Arial" w:hAnsi="Arial" w:cs="Arial"/>
        </w:rPr>
        <w:t xml:space="preserve">”) is to define the protocols to be followed to prevent, </w:t>
      </w:r>
      <w:proofErr w:type="gramStart"/>
      <w:r w:rsidRPr="00013C98">
        <w:rPr>
          <w:rFonts w:ascii="Arial" w:hAnsi="Arial" w:cs="Arial"/>
        </w:rPr>
        <w:t>identify</w:t>
      </w:r>
      <w:proofErr w:type="gramEnd"/>
      <w:r w:rsidRPr="00013C98">
        <w:rPr>
          <w:rFonts w:ascii="Arial" w:hAnsi="Arial" w:cs="Arial"/>
        </w:rPr>
        <w:t xml:space="preserve"> and remedy any conflict of interest (whether actual, potential or perceived) in the context of the Purpose (defined below).</w:t>
      </w:r>
    </w:p>
    <w:p w14:paraId="669A9595" w14:textId="77777777" w:rsidR="00524713" w:rsidRPr="00013C98" w:rsidRDefault="00524713" w:rsidP="00013C98">
      <w:pPr>
        <w:pStyle w:val="ListParagraph"/>
        <w:spacing w:after="0"/>
        <w:ind w:left="567"/>
        <w:jc w:val="both"/>
        <w:rPr>
          <w:rFonts w:ascii="Arial" w:hAnsi="Arial" w:cs="Arial"/>
        </w:rPr>
      </w:pPr>
    </w:p>
    <w:p w14:paraId="53695AE1" w14:textId="77777777" w:rsidR="00524713" w:rsidRPr="00013C98" w:rsidRDefault="00524713" w:rsidP="00013C98">
      <w:pPr>
        <w:pStyle w:val="ListParagraph"/>
        <w:numPr>
          <w:ilvl w:val="0"/>
          <w:numId w:val="7"/>
        </w:numPr>
        <w:suppressAutoHyphens/>
        <w:autoSpaceDN w:val="0"/>
        <w:spacing w:after="0" w:line="240" w:lineRule="auto"/>
        <w:ind w:left="567" w:hanging="567"/>
        <w:contextualSpacing w:val="0"/>
        <w:jc w:val="both"/>
        <w:textAlignment w:val="baseline"/>
        <w:rPr>
          <w:rFonts w:ascii="Arial" w:hAnsi="Arial" w:cs="Arial"/>
        </w:rPr>
      </w:pPr>
      <w:bookmarkStart w:id="53" w:name="_Ref498070824"/>
      <w:r w:rsidRPr="00013C98">
        <w:rPr>
          <w:rFonts w:ascii="Arial" w:hAnsi="Arial" w:cs="Arial"/>
        </w:rPr>
        <w:t xml:space="preserve">The Authority is conducting a procurement exercise for the </w:t>
      </w:r>
      <w:r w:rsidRPr="00013C98">
        <w:rPr>
          <w:rFonts w:ascii="Arial" w:hAnsi="Arial" w:cs="Arial"/>
          <w:shd w:val="clear" w:color="auto" w:fill="FFFF00"/>
        </w:rPr>
        <w:t>[supply/purchase/provision</w:t>
      </w:r>
      <w:r w:rsidRPr="00013C98">
        <w:rPr>
          <w:rFonts w:ascii="Arial" w:hAnsi="Arial" w:cs="Arial"/>
        </w:rPr>
        <w:t>] of [</w:t>
      </w:r>
      <w:r w:rsidRPr="00013C98">
        <w:rPr>
          <w:rFonts w:ascii="Arial" w:hAnsi="Arial" w:cs="Arial"/>
          <w:shd w:val="clear" w:color="auto" w:fill="FFFF00"/>
        </w:rPr>
        <w:t>insert details of project/goods/services</w:t>
      </w:r>
      <w:r w:rsidRPr="00013C98">
        <w:rPr>
          <w:rFonts w:ascii="Arial" w:hAnsi="Arial" w:cs="Arial"/>
        </w:rPr>
        <w:t xml:space="preserve">] (the </w:t>
      </w:r>
      <w:bookmarkStart w:id="54" w:name="_9kR3WTr24447DbY7315w"/>
      <w:r w:rsidRPr="00013C98">
        <w:rPr>
          <w:rFonts w:ascii="Arial" w:hAnsi="Arial" w:cs="Arial"/>
          <w:bCs/>
        </w:rPr>
        <w:t>"</w:t>
      </w:r>
      <w:r w:rsidRPr="00013C98">
        <w:rPr>
          <w:rFonts w:ascii="Arial" w:hAnsi="Arial" w:cs="Arial"/>
          <w:b/>
        </w:rPr>
        <w:t>Purpose</w:t>
      </w:r>
      <w:bookmarkEnd w:id="54"/>
      <w:r w:rsidRPr="00013C98">
        <w:rPr>
          <w:rFonts w:ascii="Arial" w:hAnsi="Arial" w:cs="Arial"/>
          <w:bCs/>
        </w:rPr>
        <w:t>"</w:t>
      </w:r>
      <w:r w:rsidRPr="00013C98">
        <w:rPr>
          <w:rFonts w:ascii="Arial" w:hAnsi="Arial" w:cs="Arial"/>
        </w:rPr>
        <w:t>).</w:t>
      </w:r>
      <w:bookmarkEnd w:id="53"/>
    </w:p>
    <w:p w14:paraId="0BD05D35" w14:textId="77777777" w:rsidR="00524713" w:rsidRPr="00013C98" w:rsidRDefault="00524713" w:rsidP="00013C98">
      <w:pPr>
        <w:spacing w:after="0"/>
        <w:jc w:val="both"/>
        <w:rPr>
          <w:rFonts w:ascii="Arial" w:hAnsi="Arial" w:cs="Arial"/>
        </w:rPr>
      </w:pPr>
    </w:p>
    <w:p w14:paraId="53946A35" w14:textId="77777777" w:rsidR="00524713" w:rsidRPr="00013C98" w:rsidRDefault="00524713" w:rsidP="00013C98">
      <w:pPr>
        <w:pStyle w:val="ListParagraph"/>
        <w:numPr>
          <w:ilvl w:val="0"/>
          <w:numId w:val="7"/>
        </w:numPr>
        <w:suppressAutoHyphens/>
        <w:autoSpaceDN w:val="0"/>
        <w:spacing w:after="0" w:line="240" w:lineRule="auto"/>
        <w:ind w:left="567" w:hanging="567"/>
        <w:contextualSpacing w:val="0"/>
        <w:jc w:val="both"/>
        <w:textAlignment w:val="baseline"/>
        <w:rPr>
          <w:rFonts w:ascii="Arial" w:hAnsi="Arial" w:cs="Arial"/>
        </w:rPr>
      </w:pPr>
      <w:r w:rsidRPr="00013C98">
        <w:rPr>
          <w:rFonts w:ascii="Arial" w:hAnsi="Arial" w:cs="Arial"/>
        </w:rPr>
        <w:t xml:space="preserve">The Parties wish to enter into this Agreement to ensure that a set of management processes, barriers and disciplines are put in place to ensure that conflicts of interest do not arise, and that the Counterparty does not obtain an unfair competitive advantage over </w:t>
      </w:r>
      <w:bookmarkStart w:id="55" w:name="_9kMHG5YVt46669GdYykvTFokm1"/>
      <w:r w:rsidRPr="00013C98">
        <w:rPr>
          <w:rFonts w:ascii="Arial" w:hAnsi="Arial" w:cs="Arial"/>
        </w:rPr>
        <w:t>Other Bidders</w:t>
      </w:r>
      <w:bookmarkEnd w:id="55"/>
      <w:r w:rsidRPr="00013C98">
        <w:rPr>
          <w:rFonts w:ascii="Arial" w:hAnsi="Arial" w:cs="Arial"/>
        </w:rPr>
        <w:t>.</w:t>
      </w:r>
    </w:p>
    <w:p w14:paraId="7FBB56AE" w14:textId="77777777" w:rsidR="00524713" w:rsidRPr="00013C98" w:rsidRDefault="00524713" w:rsidP="00013C98">
      <w:pPr>
        <w:pStyle w:val="ListParagraph"/>
        <w:spacing w:after="0"/>
        <w:ind w:left="567"/>
        <w:jc w:val="both"/>
        <w:rPr>
          <w:rFonts w:ascii="Arial" w:hAnsi="Arial" w:cs="Arial"/>
        </w:rPr>
      </w:pPr>
    </w:p>
    <w:p w14:paraId="50F952D6" w14:textId="77777777" w:rsidR="00524713" w:rsidRPr="00013C98" w:rsidRDefault="00524713" w:rsidP="00013C98">
      <w:pPr>
        <w:pStyle w:val="Leader"/>
        <w:spacing w:after="0" w:line="240" w:lineRule="auto"/>
        <w:jc w:val="both"/>
        <w:rPr>
          <w:rFonts w:cs="Arial"/>
        </w:rPr>
      </w:pPr>
      <w:r w:rsidRPr="00013C98">
        <w:rPr>
          <w:rFonts w:cs="Arial"/>
        </w:rPr>
        <w:t>IT IS AGREED</w:t>
      </w:r>
      <w:r w:rsidRPr="00013C98">
        <w:rPr>
          <w:rFonts w:cs="Arial"/>
          <w:b w:val="0"/>
        </w:rPr>
        <w:t>:</w:t>
      </w:r>
    </w:p>
    <w:p w14:paraId="07EBBEE0" w14:textId="77777777" w:rsidR="00524713" w:rsidRPr="00013C98" w:rsidRDefault="00524713" w:rsidP="00013C98">
      <w:pPr>
        <w:pStyle w:val="Level1Heading"/>
        <w:numPr>
          <w:ilvl w:val="1"/>
          <w:numId w:val="5"/>
        </w:numPr>
        <w:spacing w:after="0" w:line="240" w:lineRule="auto"/>
        <w:ind w:left="567" w:hanging="567"/>
        <w:jc w:val="both"/>
        <w:outlineLvl w:val="9"/>
        <w:rPr>
          <w:rFonts w:cs="Arial"/>
          <w:szCs w:val="22"/>
        </w:rPr>
      </w:pPr>
      <w:bookmarkStart w:id="56" w:name="_Toc378171386"/>
      <w:bookmarkStart w:id="57" w:name="_Toc493689907"/>
      <w:r w:rsidRPr="00013C98">
        <w:rPr>
          <w:rFonts w:cs="Arial"/>
          <w:szCs w:val="22"/>
        </w:rPr>
        <w:t>DEFINITIONS AND INTERPRETATION</w:t>
      </w:r>
      <w:bookmarkEnd w:id="56"/>
      <w:bookmarkEnd w:id="57"/>
    </w:p>
    <w:p w14:paraId="7A0656C3" w14:textId="77777777" w:rsidR="00524713" w:rsidRPr="00013C98" w:rsidRDefault="00524713" w:rsidP="00013C98">
      <w:pPr>
        <w:pStyle w:val="Level2Number"/>
        <w:numPr>
          <w:ilvl w:val="2"/>
          <w:numId w:val="5"/>
        </w:numPr>
        <w:spacing w:after="0" w:line="240" w:lineRule="auto"/>
        <w:ind w:left="567" w:hanging="567"/>
        <w:jc w:val="both"/>
        <w:rPr>
          <w:rFonts w:cs="Arial"/>
          <w:sz w:val="22"/>
        </w:rPr>
      </w:pPr>
      <w:r w:rsidRPr="00013C98">
        <w:rPr>
          <w:rFonts w:cs="Arial"/>
          <w:sz w:val="22"/>
        </w:rPr>
        <w:t>The following capitalised words and expressions shall have the following meanings in this Agreement and its recitals:</w:t>
      </w:r>
    </w:p>
    <w:p w14:paraId="603B6A4D" w14:textId="77777777" w:rsidR="00524713" w:rsidRPr="00013C98" w:rsidRDefault="00524713" w:rsidP="00013C98">
      <w:pPr>
        <w:pStyle w:val="Level2Number"/>
        <w:spacing w:after="0" w:line="240" w:lineRule="auto"/>
        <w:ind w:left="567" w:hanging="11"/>
        <w:jc w:val="both"/>
        <w:rPr>
          <w:rFonts w:cs="Arial"/>
          <w:sz w:val="22"/>
        </w:rPr>
      </w:pPr>
      <w:r w:rsidRPr="00013C98">
        <w:rPr>
          <w:rFonts w:cs="Arial"/>
          <w:sz w:val="22"/>
        </w:rPr>
        <w:t>"</w:t>
      </w:r>
      <w:r w:rsidRPr="00013C98">
        <w:rPr>
          <w:rFonts w:cs="Arial"/>
          <w:b/>
          <w:sz w:val="22"/>
        </w:rPr>
        <w:t>Affiliate</w:t>
      </w:r>
      <w:r w:rsidRPr="00013C98">
        <w:rPr>
          <w:rFonts w:cs="Arial"/>
          <w:sz w:val="22"/>
        </w:rPr>
        <w:t xml:space="preserve">” means in relation to a body corporate, any other entity which directly or indirectly Controls, is Controlled by, or is under direct or indirect common Control of that body corporate from time to </w:t>
      </w:r>
      <w:proofErr w:type="gramStart"/>
      <w:r w:rsidRPr="00013C98">
        <w:rPr>
          <w:rFonts w:cs="Arial"/>
          <w:sz w:val="22"/>
        </w:rPr>
        <w:t>time;</w:t>
      </w:r>
      <w:proofErr w:type="gramEnd"/>
      <w:r w:rsidRPr="00013C98">
        <w:rPr>
          <w:rFonts w:cs="Arial"/>
          <w:sz w:val="22"/>
        </w:rPr>
        <w:t xml:space="preserve"> </w:t>
      </w:r>
    </w:p>
    <w:p w14:paraId="626A08BA" w14:textId="77777777" w:rsidR="00524713" w:rsidRPr="00013C98" w:rsidRDefault="00524713" w:rsidP="00013C98">
      <w:pPr>
        <w:pStyle w:val="Level2Number"/>
        <w:spacing w:after="0" w:line="240" w:lineRule="auto"/>
        <w:ind w:left="567" w:hanging="11"/>
        <w:jc w:val="both"/>
        <w:rPr>
          <w:rFonts w:cs="Arial"/>
          <w:sz w:val="22"/>
        </w:rPr>
      </w:pPr>
      <w:r w:rsidRPr="00013C98">
        <w:rPr>
          <w:rFonts w:eastAsia="Calibri" w:cs="Arial"/>
          <w:sz w:val="22"/>
        </w:rPr>
        <w:t>“</w:t>
      </w:r>
      <w:r w:rsidRPr="00013C98">
        <w:rPr>
          <w:rFonts w:eastAsia="Calibri" w:cs="Arial"/>
          <w:b/>
          <w:sz w:val="22"/>
        </w:rPr>
        <w:t>Agreement</w:t>
      </w:r>
      <w:r w:rsidRPr="00013C98">
        <w:rPr>
          <w:rFonts w:eastAsia="Calibri" w:cs="Arial"/>
          <w:sz w:val="22"/>
        </w:rPr>
        <w:t xml:space="preserve">” means </w:t>
      </w:r>
      <w:proofErr w:type="gramStart"/>
      <w:r w:rsidRPr="00013C98">
        <w:rPr>
          <w:rFonts w:eastAsia="Calibri" w:cs="Arial"/>
          <w:sz w:val="22"/>
        </w:rPr>
        <w:t xml:space="preserve">this ethical </w:t>
      </w:r>
      <w:r w:rsidRPr="00013C98">
        <w:rPr>
          <w:rFonts w:cs="Arial"/>
          <w:sz w:val="22"/>
        </w:rPr>
        <w:t>walls</w:t>
      </w:r>
      <w:proofErr w:type="gramEnd"/>
      <w:r w:rsidRPr="00013C98">
        <w:rPr>
          <w:rFonts w:eastAsia="Calibri" w:cs="Arial"/>
          <w:sz w:val="22"/>
        </w:rPr>
        <w:t xml:space="preserve"> agreement duly executed by the Parties;</w:t>
      </w:r>
    </w:p>
    <w:p w14:paraId="18DDB1F9" w14:textId="77777777" w:rsidR="00524713" w:rsidRPr="00013C98" w:rsidRDefault="00524713" w:rsidP="00013C98">
      <w:pPr>
        <w:pStyle w:val="Level2Number"/>
        <w:spacing w:after="0" w:line="240" w:lineRule="auto"/>
        <w:ind w:left="567" w:hanging="11"/>
        <w:jc w:val="both"/>
        <w:rPr>
          <w:rFonts w:cs="Arial"/>
          <w:sz w:val="22"/>
        </w:rPr>
      </w:pPr>
      <w:r w:rsidRPr="00013C98">
        <w:rPr>
          <w:rFonts w:cs="Arial"/>
          <w:sz w:val="22"/>
        </w:rPr>
        <w:t>"</w:t>
      </w:r>
      <w:r w:rsidRPr="00013C98">
        <w:rPr>
          <w:rFonts w:cs="Arial"/>
          <w:b/>
          <w:sz w:val="22"/>
        </w:rPr>
        <w:t>Bid Team</w:t>
      </w:r>
      <w:r w:rsidRPr="00013C98">
        <w:rPr>
          <w:rFonts w:cs="Arial"/>
          <w:sz w:val="22"/>
        </w:rPr>
        <w:t xml:space="preserve">" means any Representatives of the Counterparty, any of its Affiliates and/or any Subcontractors connected to the preparation of an ITT </w:t>
      </w:r>
      <w:proofErr w:type="gramStart"/>
      <w:r w:rsidRPr="00013C98">
        <w:rPr>
          <w:rFonts w:cs="Arial"/>
          <w:sz w:val="22"/>
        </w:rPr>
        <w:t>Response;</w:t>
      </w:r>
      <w:proofErr w:type="gramEnd"/>
      <w:r w:rsidRPr="00013C98">
        <w:rPr>
          <w:rFonts w:cs="Arial"/>
          <w:sz w:val="22"/>
        </w:rPr>
        <w:t xml:space="preserve"> </w:t>
      </w:r>
    </w:p>
    <w:p w14:paraId="0C014E3D" w14:textId="77777777" w:rsidR="00524713" w:rsidRPr="00013C98" w:rsidRDefault="00524713" w:rsidP="00013C98">
      <w:pPr>
        <w:pStyle w:val="Level2Number"/>
        <w:spacing w:after="0" w:line="240" w:lineRule="auto"/>
        <w:ind w:left="567" w:hanging="11"/>
        <w:jc w:val="both"/>
        <w:rPr>
          <w:rFonts w:cs="Arial"/>
          <w:sz w:val="22"/>
        </w:rPr>
      </w:pPr>
      <w:r w:rsidRPr="00013C98">
        <w:rPr>
          <w:rFonts w:cs="Arial"/>
          <w:sz w:val="22"/>
        </w:rPr>
        <w:t>"</w:t>
      </w:r>
      <w:r w:rsidRPr="00013C98">
        <w:rPr>
          <w:rFonts w:cs="Arial"/>
          <w:b/>
          <w:bCs/>
          <w:sz w:val="22"/>
        </w:rPr>
        <w:t>Central Government Body</w:t>
      </w:r>
      <w:r w:rsidRPr="00013C98">
        <w:rPr>
          <w:rFonts w:cs="Arial"/>
          <w:sz w:val="22"/>
        </w:rPr>
        <w:t xml:space="preserve">" means a body listed in one of the following sub-categories of the </w:t>
      </w:r>
      <w:bookmarkStart w:id="58" w:name="_9kR3WTr26645CP5n38qlSQC30A6y0G"/>
      <w:r w:rsidRPr="00013C98">
        <w:rPr>
          <w:rFonts w:cs="Arial"/>
          <w:sz w:val="22"/>
        </w:rPr>
        <w:t>Central Government</w:t>
      </w:r>
      <w:bookmarkEnd w:id="58"/>
      <w:r w:rsidRPr="00013C98">
        <w:rPr>
          <w:rFonts w:cs="Arial"/>
          <w:sz w:val="22"/>
        </w:rPr>
        <w:t xml:space="preserve"> classification of the </w:t>
      </w:r>
      <w:bookmarkStart w:id="59" w:name="_9kR3WTr26645DdYrjrjURiyBAZOt1KBz0yr9IEK"/>
      <w:r w:rsidRPr="00013C98">
        <w:rPr>
          <w:rFonts w:cs="Arial"/>
          <w:sz w:val="22"/>
        </w:rPr>
        <w:t>Public Sector Classification Guide</w:t>
      </w:r>
      <w:bookmarkEnd w:id="59"/>
      <w:r w:rsidRPr="00013C98">
        <w:rPr>
          <w:rFonts w:cs="Arial"/>
          <w:sz w:val="22"/>
        </w:rPr>
        <w:t>, as published and amended from time to time by the Office for National Statistics, including:</w:t>
      </w:r>
    </w:p>
    <w:p w14:paraId="29233727" w14:textId="77777777" w:rsidR="00524713" w:rsidRPr="00013C98" w:rsidRDefault="00524713" w:rsidP="00013C98">
      <w:pPr>
        <w:pStyle w:val="ListParagraph"/>
        <w:widowControl w:val="0"/>
        <w:numPr>
          <w:ilvl w:val="0"/>
          <w:numId w:val="8"/>
        </w:numPr>
        <w:tabs>
          <w:tab w:val="left" w:pos="709"/>
        </w:tabs>
        <w:suppressAutoHyphens/>
        <w:overflowPunct w:val="0"/>
        <w:autoSpaceDE w:val="0"/>
        <w:autoSpaceDN w:val="0"/>
        <w:spacing w:after="0" w:line="240" w:lineRule="auto"/>
        <w:ind w:left="913" w:hanging="357"/>
        <w:contextualSpacing w:val="0"/>
        <w:jc w:val="both"/>
        <w:textAlignment w:val="baseline"/>
        <w:rPr>
          <w:rFonts w:ascii="Arial" w:hAnsi="Arial" w:cs="Arial"/>
        </w:rPr>
      </w:pPr>
      <w:r w:rsidRPr="00013C98">
        <w:rPr>
          <w:rFonts w:ascii="Arial" w:hAnsi="Arial" w:cs="Arial"/>
        </w:rPr>
        <w:t xml:space="preserve">Government </w:t>
      </w:r>
      <w:proofErr w:type="gramStart"/>
      <w:r w:rsidRPr="00013C98">
        <w:rPr>
          <w:rFonts w:ascii="Arial" w:hAnsi="Arial" w:cs="Arial"/>
        </w:rPr>
        <w:t>Departments;</w:t>
      </w:r>
      <w:proofErr w:type="gramEnd"/>
    </w:p>
    <w:p w14:paraId="4707A776" w14:textId="77777777" w:rsidR="00524713" w:rsidRPr="00013C98" w:rsidRDefault="00524713" w:rsidP="00013C98">
      <w:pPr>
        <w:pStyle w:val="ListParagraph"/>
        <w:widowControl w:val="0"/>
        <w:numPr>
          <w:ilvl w:val="0"/>
          <w:numId w:val="8"/>
        </w:numPr>
        <w:tabs>
          <w:tab w:val="left" w:pos="709"/>
        </w:tabs>
        <w:suppressAutoHyphens/>
        <w:overflowPunct w:val="0"/>
        <w:autoSpaceDE w:val="0"/>
        <w:autoSpaceDN w:val="0"/>
        <w:spacing w:after="0" w:line="240" w:lineRule="auto"/>
        <w:ind w:left="913" w:hanging="357"/>
        <w:contextualSpacing w:val="0"/>
        <w:jc w:val="both"/>
        <w:textAlignment w:val="baseline"/>
        <w:rPr>
          <w:rFonts w:ascii="Arial" w:hAnsi="Arial" w:cs="Arial"/>
        </w:rPr>
      </w:pPr>
      <w:r w:rsidRPr="00013C98">
        <w:rPr>
          <w:rFonts w:ascii="Arial" w:hAnsi="Arial" w:cs="Arial"/>
        </w:rPr>
        <w:t>Non-</w:t>
      </w:r>
      <w:bookmarkStart w:id="60" w:name="_9kR3WTr26645ES6pmp95rt9xqgk3v3vPW502DOO"/>
      <w:r w:rsidRPr="00013C98">
        <w:rPr>
          <w:rFonts w:ascii="Arial" w:hAnsi="Arial" w:cs="Arial"/>
        </w:rPr>
        <w:t>Departmental Public Bodies or Assembly Sponsored Public Bodies</w:t>
      </w:r>
      <w:bookmarkEnd w:id="60"/>
      <w:r w:rsidRPr="00013C98">
        <w:rPr>
          <w:rFonts w:ascii="Arial" w:hAnsi="Arial" w:cs="Arial"/>
        </w:rPr>
        <w:t xml:space="preserve"> (advisory, executive, or tribunal</w:t>
      </w:r>
      <w:proofErr w:type="gramStart"/>
      <w:r w:rsidRPr="00013C98">
        <w:rPr>
          <w:rFonts w:ascii="Arial" w:hAnsi="Arial" w:cs="Arial"/>
        </w:rPr>
        <w:t>);</w:t>
      </w:r>
      <w:proofErr w:type="gramEnd"/>
    </w:p>
    <w:p w14:paraId="0BB040F9" w14:textId="77777777" w:rsidR="00524713" w:rsidRPr="00013C98" w:rsidRDefault="00524713" w:rsidP="00013C98">
      <w:pPr>
        <w:pStyle w:val="ListParagraph"/>
        <w:widowControl w:val="0"/>
        <w:numPr>
          <w:ilvl w:val="0"/>
          <w:numId w:val="8"/>
        </w:numPr>
        <w:tabs>
          <w:tab w:val="left" w:pos="709"/>
        </w:tabs>
        <w:suppressAutoHyphens/>
        <w:overflowPunct w:val="0"/>
        <w:autoSpaceDE w:val="0"/>
        <w:autoSpaceDN w:val="0"/>
        <w:spacing w:after="0" w:line="240" w:lineRule="auto"/>
        <w:ind w:left="913" w:hanging="357"/>
        <w:contextualSpacing w:val="0"/>
        <w:jc w:val="both"/>
        <w:textAlignment w:val="baseline"/>
        <w:rPr>
          <w:rFonts w:ascii="Arial" w:hAnsi="Arial" w:cs="Arial"/>
        </w:rPr>
      </w:pPr>
      <w:r w:rsidRPr="00013C98">
        <w:rPr>
          <w:rFonts w:ascii="Arial" w:hAnsi="Arial" w:cs="Arial"/>
        </w:rPr>
        <w:t>Non-Ministerial Departments; or</w:t>
      </w:r>
    </w:p>
    <w:p w14:paraId="03B9418A" w14:textId="77777777" w:rsidR="00524713" w:rsidRPr="00013C98" w:rsidRDefault="00524713" w:rsidP="00013C98">
      <w:pPr>
        <w:pStyle w:val="ListParagraph"/>
        <w:widowControl w:val="0"/>
        <w:numPr>
          <w:ilvl w:val="0"/>
          <w:numId w:val="8"/>
        </w:numPr>
        <w:tabs>
          <w:tab w:val="left" w:pos="709"/>
        </w:tabs>
        <w:suppressAutoHyphens/>
        <w:overflowPunct w:val="0"/>
        <w:autoSpaceDE w:val="0"/>
        <w:autoSpaceDN w:val="0"/>
        <w:spacing w:after="0" w:line="240" w:lineRule="auto"/>
        <w:ind w:left="913" w:hanging="357"/>
        <w:contextualSpacing w:val="0"/>
        <w:jc w:val="both"/>
        <w:textAlignment w:val="baseline"/>
        <w:rPr>
          <w:rFonts w:ascii="Arial" w:hAnsi="Arial" w:cs="Arial"/>
        </w:rPr>
      </w:pPr>
      <w:r w:rsidRPr="00013C98">
        <w:rPr>
          <w:rFonts w:ascii="Arial" w:hAnsi="Arial" w:cs="Arial"/>
        </w:rPr>
        <w:t xml:space="preserve">Executive </w:t>
      </w:r>
      <w:proofErr w:type="gramStart"/>
      <w:r w:rsidRPr="00013C98">
        <w:rPr>
          <w:rFonts w:ascii="Arial" w:hAnsi="Arial" w:cs="Arial"/>
        </w:rPr>
        <w:t>Agencies;</w:t>
      </w:r>
      <w:proofErr w:type="gramEnd"/>
    </w:p>
    <w:p w14:paraId="7513FDA2" w14:textId="77777777" w:rsidR="00524713" w:rsidRPr="00013C98" w:rsidRDefault="00524713" w:rsidP="00013C98">
      <w:pPr>
        <w:pStyle w:val="Level2Number"/>
        <w:spacing w:after="0" w:line="240" w:lineRule="auto"/>
        <w:ind w:left="567" w:hanging="11"/>
        <w:jc w:val="both"/>
        <w:rPr>
          <w:rFonts w:cs="Arial"/>
          <w:sz w:val="22"/>
        </w:rPr>
      </w:pPr>
      <w:r w:rsidRPr="00013C98">
        <w:rPr>
          <w:rFonts w:cs="Arial"/>
          <w:sz w:val="22"/>
        </w:rPr>
        <w:t>"</w:t>
      </w:r>
      <w:r w:rsidRPr="00013C98">
        <w:rPr>
          <w:rFonts w:cs="Arial"/>
          <w:b/>
          <w:sz w:val="22"/>
        </w:rPr>
        <w:t>Conflicted Personnel</w:t>
      </w:r>
      <w:r w:rsidRPr="00013C98">
        <w:rPr>
          <w:rFonts w:cs="Arial"/>
          <w:sz w:val="22"/>
        </w:rPr>
        <w:t>" means any Representatives of:</w:t>
      </w:r>
    </w:p>
    <w:p w14:paraId="1AF61A07" w14:textId="77777777" w:rsidR="00524713" w:rsidRPr="00013C98" w:rsidRDefault="00524713" w:rsidP="00013C98">
      <w:pPr>
        <w:widowControl w:val="0"/>
        <w:numPr>
          <w:ilvl w:val="0"/>
          <w:numId w:val="9"/>
        </w:numPr>
        <w:suppressAutoHyphens/>
        <w:overflowPunct w:val="0"/>
        <w:autoSpaceDE w:val="0"/>
        <w:autoSpaceDN w:val="0"/>
        <w:spacing w:after="0" w:line="240" w:lineRule="auto"/>
        <w:ind w:left="1134" w:hanging="578"/>
        <w:jc w:val="both"/>
        <w:textAlignment w:val="baseline"/>
        <w:rPr>
          <w:rFonts w:ascii="Arial" w:hAnsi="Arial" w:cs="Arial"/>
        </w:rPr>
      </w:pPr>
      <w:r w:rsidRPr="00013C98">
        <w:rPr>
          <w:rFonts w:ascii="Arial" w:hAnsi="Arial" w:cs="Arial"/>
        </w:rPr>
        <w:t xml:space="preserve">the </w:t>
      </w:r>
      <w:proofErr w:type="gramStart"/>
      <w:r w:rsidRPr="00013C98">
        <w:rPr>
          <w:rFonts w:ascii="Arial" w:hAnsi="Arial" w:cs="Arial"/>
        </w:rPr>
        <w:t>Counterparty;</w:t>
      </w:r>
      <w:proofErr w:type="gramEnd"/>
    </w:p>
    <w:p w14:paraId="6E5140DA" w14:textId="77777777" w:rsidR="00524713" w:rsidRPr="00013C98" w:rsidRDefault="00524713" w:rsidP="00013C98">
      <w:pPr>
        <w:widowControl w:val="0"/>
        <w:numPr>
          <w:ilvl w:val="0"/>
          <w:numId w:val="9"/>
        </w:numPr>
        <w:suppressAutoHyphens/>
        <w:overflowPunct w:val="0"/>
        <w:autoSpaceDE w:val="0"/>
        <w:autoSpaceDN w:val="0"/>
        <w:spacing w:after="0" w:line="240" w:lineRule="auto"/>
        <w:ind w:left="1134" w:hanging="578"/>
        <w:jc w:val="both"/>
        <w:textAlignment w:val="baseline"/>
        <w:rPr>
          <w:rFonts w:ascii="Arial" w:hAnsi="Arial" w:cs="Arial"/>
        </w:rPr>
      </w:pPr>
      <w:r w:rsidRPr="00013C98">
        <w:rPr>
          <w:rFonts w:ascii="Arial" w:hAnsi="Arial" w:cs="Arial"/>
        </w:rPr>
        <w:t>any of the Counterparty’s Affiliates; and/or</w:t>
      </w:r>
    </w:p>
    <w:p w14:paraId="3E31E1E2" w14:textId="77777777" w:rsidR="00524713" w:rsidRPr="00013C98" w:rsidRDefault="00524713" w:rsidP="00013C98">
      <w:pPr>
        <w:widowControl w:val="0"/>
        <w:numPr>
          <w:ilvl w:val="0"/>
          <w:numId w:val="9"/>
        </w:numPr>
        <w:suppressAutoHyphens/>
        <w:overflowPunct w:val="0"/>
        <w:autoSpaceDE w:val="0"/>
        <w:autoSpaceDN w:val="0"/>
        <w:spacing w:after="0" w:line="240" w:lineRule="auto"/>
        <w:ind w:left="1134" w:hanging="578"/>
        <w:jc w:val="both"/>
        <w:textAlignment w:val="baseline"/>
        <w:rPr>
          <w:rFonts w:ascii="Arial" w:hAnsi="Arial" w:cs="Arial"/>
        </w:rPr>
      </w:pPr>
      <w:r w:rsidRPr="00013C98">
        <w:rPr>
          <w:rFonts w:ascii="Arial" w:hAnsi="Arial" w:cs="Arial"/>
        </w:rPr>
        <w:t>any Subcontractors,</w:t>
      </w:r>
    </w:p>
    <w:p w14:paraId="1AB36A27" w14:textId="77777777" w:rsidR="00524713" w:rsidRPr="00013C98" w:rsidRDefault="00524713" w:rsidP="00013C98">
      <w:pPr>
        <w:pStyle w:val="Level2Number"/>
        <w:spacing w:after="0" w:line="240" w:lineRule="auto"/>
        <w:ind w:left="567" w:hanging="11"/>
        <w:jc w:val="both"/>
        <w:rPr>
          <w:rFonts w:cs="Arial"/>
          <w:sz w:val="22"/>
        </w:rPr>
      </w:pPr>
      <w:r w:rsidRPr="00013C98">
        <w:rPr>
          <w:rFonts w:eastAsia="Calibri" w:cs="Arial"/>
          <w:sz w:val="22"/>
        </w:rPr>
        <w:t xml:space="preserve">who, because of the Counterparty’s, any of its Affiliates’ and/or </w:t>
      </w:r>
      <w:r w:rsidRPr="00013C98">
        <w:rPr>
          <w:rFonts w:cs="Arial"/>
          <w:sz w:val="22"/>
        </w:rPr>
        <w:t>any Subcontractors’</w:t>
      </w:r>
      <w:r w:rsidRPr="00013C98">
        <w:rPr>
          <w:rFonts w:eastAsia="Calibri" w:cs="Arial"/>
          <w:sz w:val="22"/>
        </w:rPr>
        <w:t xml:space="preserve"> relationship with the Authority under any Contract</w:t>
      </w:r>
      <w:r w:rsidRPr="00013C98">
        <w:rPr>
          <w:rFonts w:cs="Arial"/>
          <w:sz w:val="22"/>
        </w:rPr>
        <w:t>,</w:t>
      </w:r>
      <w:r w:rsidRPr="00013C98">
        <w:rPr>
          <w:rFonts w:eastAsia="Calibri" w:cs="Arial"/>
          <w:sz w:val="22"/>
        </w:rPr>
        <w:t xml:space="preserve"> have or have had access to information which creates or may create a conflict of interest or provide the Bid Team with an unfair advantage as regards information </w:t>
      </w:r>
      <w:r w:rsidRPr="00013C98">
        <w:rPr>
          <w:rFonts w:cs="Arial"/>
          <w:sz w:val="22"/>
        </w:rPr>
        <w:t>Other Bidders</w:t>
      </w:r>
      <w:r w:rsidRPr="00013C98">
        <w:rPr>
          <w:rFonts w:eastAsia="Calibri" w:cs="Arial"/>
          <w:sz w:val="22"/>
        </w:rPr>
        <w:t xml:space="preserve"> would not </w:t>
      </w:r>
      <w:proofErr w:type="gramStart"/>
      <w:r w:rsidRPr="00013C98">
        <w:rPr>
          <w:rFonts w:eastAsia="Calibri" w:cs="Arial"/>
          <w:sz w:val="22"/>
        </w:rPr>
        <w:t>have;</w:t>
      </w:r>
      <w:proofErr w:type="gramEnd"/>
    </w:p>
    <w:p w14:paraId="6FFC25D8" w14:textId="77777777" w:rsidR="00524713" w:rsidRPr="00013C98" w:rsidRDefault="00524713" w:rsidP="00013C98">
      <w:pPr>
        <w:pStyle w:val="Level2Number"/>
        <w:spacing w:after="0" w:line="240" w:lineRule="auto"/>
        <w:ind w:left="567" w:hanging="11"/>
        <w:jc w:val="both"/>
        <w:rPr>
          <w:rFonts w:cs="Arial"/>
          <w:sz w:val="22"/>
        </w:rPr>
      </w:pPr>
      <w:bookmarkStart w:id="61" w:name="_9kR3WTr244489JFx38qcw"/>
      <w:bookmarkStart w:id="62" w:name="_9kR3WTr24449BKFx38qcw"/>
      <w:bookmarkStart w:id="63" w:name="_9kR3WTr24449DMFx38qcw"/>
      <w:r w:rsidRPr="00013C98">
        <w:rPr>
          <w:rFonts w:cs="Arial"/>
          <w:sz w:val="22"/>
        </w:rPr>
        <w:t>"</w:t>
      </w:r>
      <w:r w:rsidRPr="00013C98">
        <w:rPr>
          <w:rFonts w:cs="Arial"/>
          <w:b/>
          <w:sz w:val="22"/>
        </w:rPr>
        <w:t>Contract</w:t>
      </w:r>
      <w:bookmarkEnd w:id="61"/>
      <w:bookmarkEnd w:id="62"/>
      <w:bookmarkEnd w:id="63"/>
      <w:r w:rsidRPr="00013C98">
        <w:rPr>
          <w:rFonts w:cs="Arial"/>
          <w:sz w:val="22"/>
        </w:rPr>
        <w:t>" means any pre-existing or previous contract between the Authority and:</w:t>
      </w:r>
    </w:p>
    <w:p w14:paraId="3744BAD8" w14:textId="77777777" w:rsidR="00524713" w:rsidRPr="00013C98" w:rsidRDefault="00524713" w:rsidP="00013C98">
      <w:pPr>
        <w:pStyle w:val="Level4Number"/>
        <w:numPr>
          <w:ilvl w:val="4"/>
          <w:numId w:val="5"/>
        </w:numPr>
        <w:spacing w:after="0" w:line="240" w:lineRule="auto"/>
        <w:jc w:val="both"/>
        <w:rPr>
          <w:rFonts w:cs="Arial"/>
          <w:sz w:val="22"/>
        </w:rPr>
      </w:pPr>
      <w:r w:rsidRPr="00013C98">
        <w:rPr>
          <w:rFonts w:cs="Arial"/>
          <w:sz w:val="22"/>
        </w:rPr>
        <w:lastRenderedPageBreak/>
        <w:t xml:space="preserve">the </w:t>
      </w:r>
      <w:proofErr w:type="gramStart"/>
      <w:r w:rsidRPr="00013C98">
        <w:rPr>
          <w:rFonts w:cs="Arial"/>
          <w:sz w:val="22"/>
        </w:rPr>
        <w:t>Counterparty;</w:t>
      </w:r>
      <w:proofErr w:type="gramEnd"/>
    </w:p>
    <w:p w14:paraId="62C0AF2F" w14:textId="77777777" w:rsidR="00524713" w:rsidRPr="00013C98" w:rsidRDefault="00524713" w:rsidP="00013C98">
      <w:pPr>
        <w:pStyle w:val="Level4Number"/>
        <w:numPr>
          <w:ilvl w:val="4"/>
          <w:numId w:val="5"/>
        </w:numPr>
        <w:spacing w:after="0" w:line="240" w:lineRule="auto"/>
        <w:jc w:val="both"/>
        <w:rPr>
          <w:rFonts w:cs="Arial"/>
          <w:sz w:val="22"/>
        </w:rPr>
      </w:pPr>
      <w:r w:rsidRPr="00013C98">
        <w:rPr>
          <w:rFonts w:cs="Arial"/>
          <w:sz w:val="22"/>
        </w:rPr>
        <w:t xml:space="preserve">any of the </w:t>
      </w:r>
      <w:bookmarkStart w:id="64" w:name="_9kMIH5YVt8956BJ"/>
      <w:r w:rsidRPr="00013C98">
        <w:rPr>
          <w:rFonts w:cs="Arial"/>
          <w:sz w:val="22"/>
        </w:rPr>
        <w:t>Counterparty's</w:t>
      </w:r>
      <w:bookmarkEnd w:id="64"/>
      <w:r w:rsidRPr="00013C98">
        <w:rPr>
          <w:rFonts w:cs="Arial"/>
          <w:sz w:val="22"/>
        </w:rPr>
        <w:t xml:space="preserve"> </w:t>
      </w:r>
      <w:proofErr w:type="gramStart"/>
      <w:r w:rsidRPr="00013C98">
        <w:rPr>
          <w:rFonts w:cs="Arial"/>
          <w:sz w:val="22"/>
        </w:rPr>
        <w:t>Affiliates;</w:t>
      </w:r>
      <w:proofErr w:type="gramEnd"/>
      <w:r w:rsidRPr="00013C98">
        <w:rPr>
          <w:rFonts w:cs="Arial"/>
          <w:sz w:val="22"/>
        </w:rPr>
        <w:t xml:space="preserve"> </w:t>
      </w:r>
    </w:p>
    <w:p w14:paraId="150D7931" w14:textId="77777777" w:rsidR="00524713" w:rsidRPr="00013C98" w:rsidRDefault="00524713" w:rsidP="00013C98">
      <w:pPr>
        <w:pStyle w:val="Level4Number"/>
        <w:numPr>
          <w:ilvl w:val="4"/>
          <w:numId w:val="5"/>
        </w:numPr>
        <w:spacing w:after="0" w:line="240" w:lineRule="auto"/>
        <w:jc w:val="both"/>
        <w:rPr>
          <w:rFonts w:cs="Arial"/>
          <w:sz w:val="22"/>
        </w:rPr>
      </w:pPr>
      <w:r w:rsidRPr="00013C98">
        <w:rPr>
          <w:rFonts w:cs="Arial"/>
          <w:sz w:val="22"/>
        </w:rPr>
        <w:t>any Subcontractor; and</w:t>
      </w:r>
    </w:p>
    <w:p w14:paraId="40EEFB7B" w14:textId="77777777" w:rsidR="00524713" w:rsidRPr="00013C98" w:rsidRDefault="00524713" w:rsidP="00013C98">
      <w:pPr>
        <w:pStyle w:val="Level4Number"/>
        <w:numPr>
          <w:ilvl w:val="4"/>
          <w:numId w:val="5"/>
        </w:numPr>
        <w:spacing w:after="0" w:line="240" w:lineRule="auto"/>
        <w:jc w:val="both"/>
        <w:rPr>
          <w:rFonts w:cs="Arial"/>
          <w:sz w:val="22"/>
        </w:rPr>
      </w:pPr>
      <w:r w:rsidRPr="00013C98">
        <w:rPr>
          <w:rFonts w:cs="Arial"/>
          <w:sz w:val="22"/>
        </w:rPr>
        <w:t>any other Third Party,</w:t>
      </w:r>
    </w:p>
    <w:p w14:paraId="2B327DBE" w14:textId="77777777" w:rsidR="00524713" w:rsidRPr="00013C98" w:rsidRDefault="00524713" w:rsidP="00013C98">
      <w:pPr>
        <w:pStyle w:val="Level4Number"/>
        <w:spacing w:after="0" w:line="240" w:lineRule="auto"/>
        <w:ind w:left="556"/>
        <w:jc w:val="both"/>
        <w:rPr>
          <w:rFonts w:cs="Arial"/>
          <w:sz w:val="22"/>
        </w:rPr>
      </w:pPr>
      <w:r w:rsidRPr="00013C98">
        <w:rPr>
          <w:rFonts w:cs="Arial"/>
          <w:sz w:val="22"/>
        </w:rPr>
        <w:t xml:space="preserve">relating to the subject matter of the Purpose at the date of the commencement of the ITT </w:t>
      </w:r>
      <w:proofErr w:type="gramStart"/>
      <w:r w:rsidRPr="00013C98">
        <w:rPr>
          <w:rFonts w:cs="Arial"/>
          <w:sz w:val="22"/>
        </w:rPr>
        <w:t>Process;</w:t>
      </w:r>
      <w:proofErr w:type="gramEnd"/>
    </w:p>
    <w:p w14:paraId="4B0EB69E" w14:textId="77777777" w:rsidR="00524713" w:rsidRPr="00013C98" w:rsidRDefault="00524713" w:rsidP="00013C98">
      <w:pPr>
        <w:pStyle w:val="Level2Number"/>
        <w:spacing w:after="0" w:line="240" w:lineRule="auto"/>
        <w:ind w:left="567" w:hanging="11"/>
        <w:jc w:val="both"/>
        <w:rPr>
          <w:rFonts w:cs="Arial"/>
          <w:sz w:val="22"/>
        </w:rPr>
      </w:pPr>
      <w:r w:rsidRPr="00013C98">
        <w:rPr>
          <w:rFonts w:cs="Arial"/>
          <w:sz w:val="22"/>
        </w:rPr>
        <w:t>"</w:t>
      </w:r>
      <w:r w:rsidRPr="00013C98">
        <w:rPr>
          <w:rFonts w:cs="Arial"/>
          <w:b/>
          <w:sz w:val="22"/>
        </w:rPr>
        <w:t>Control</w:t>
      </w:r>
      <w:r w:rsidRPr="00013C98">
        <w:rPr>
          <w:rFonts w:cs="Arial"/>
          <w:sz w:val="22"/>
        </w:rPr>
        <w:t>" means the beneficial ownership of more than 50% of the issued share capital of a company or the legal power to direct or cause the direction of the management of the company and "</w:t>
      </w:r>
      <w:r w:rsidRPr="00013C98">
        <w:rPr>
          <w:rFonts w:cs="Arial"/>
          <w:b/>
          <w:sz w:val="22"/>
        </w:rPr>
        <w:t>Controls</w:t>
      </w:r>
      <w:r w:rsidRPr="00013C98">
        <w:rPr>
          <w:rFonts w:cs="Arial"/>
          <w:sz w:val="22"/>
        </w:rPr>
        <w:t>" and "</w:t>
      </w:r>
      <w:r w:rsidRPr="00013C98">
        <w:rPr>
          <w:rFonts w:cs="Arial"/>
          <w:b/>
          <w:sz w:val="22"/>
        </w:rPr>
        <w:t>Controlled</w:t>
      </w:r>
      <w:r w:rsidRPr="00013C98">
        <w:rPr>
          <w:rFonts w:cs="Arial"/>
          <w:sz w:val="22"/>
        </w:rPr>
        <w:t xml:space="preserve">" shall be interpreted </w:t>
      </w:r>
      <w:proofErr w:type="gramStart"/>
      <w:r w:rsidRPr="00013C98">
        <w:rPr>
          <w:rFonts w:cs="Arial"/>
          <w:sz w:val="22"/>
        </w:rPr>
        <w:t>accordingly;</w:t>
      </w:r>
      <w:proofErr w:type="gramEnd"/>
    </w:p>
    <w:p w14:paraId="0E80A803" w14:textId="77777777" w:rsidR="00524713" w:rsidRPr="00013C98" w:rsidRDefault="00524713" w:rsidP="00013C98">
      <w:pPr>
        <w:pStyle w:val="Level2Number"/>
        <w:spacing w:after="0" w:line="240" w:lineRule="auto"/>
        <w:ind w:left="567" w:hanging="11"/>
        <w:jc w:val="both"/>
        <w:rPr>
          <w:rFonts w:cs="Arial"/>
          <w:sz w:val="22"/>
        </w:rPr>
      </w:pPr>
      <w:r w:rsidRPr="00013C98">
        <w:rPr>
          <w:rFonts w:cs="Arial"/>
          <w:sz w:val="22"/>
        </w:rPr>
        <w:t>"</w:t>
      </w:r>
      <w:r w:rsidRPr="00013C98">
        <w:rPr>
          <w:rFonts w:cs="Arial"/>
          <w:b/>
          <w:sz w:val="22"/>
        </w:rPr>
        <w:t>Effective Date</w:t>
      </w:r>
      <w:r w:rsidRPr="00013C98">
        <w:rPr>
          <w:rFonts w:cs="Arial"/>
          <w:sz w:val="22"/>
        </w:rPr>
        <w:t xml:space="preserve">" means the date of this Agreement as set out </w:t>
      </w:r>
      <w:proofErr w:type="gramStart"/>
      <w:r w:rsidRPr="00013C98">
        <w:rPr>
          <w:rFonts w:cs="Arial"/>
          <w:sz w:val="22"/>
        </w:rPr>
        <w:t>above;</w:t>
      </w:r>
      <w:proofErr w:type="gramEnd"/>
    </w:p>
    <w:p w14:paraId="78BA420B" w14:textId="77777777" w:rsidR="00524713" w:rsidRPr="00013C98" w:rsidRDefault="00524713" w:rsidP="00013C98">
      <w:pPr>
        <w:pStyle w:val="Level2Number"/>
        <w:spacing w:after="0" w:line="240" w:lineRule="auto"/>
        <w:ind w:left="567" w:hanging="11"/>
        <w:jc w:val="both"/>
        <w:rPr>
          <w:rFonts w:cs="Arial"/>
          <w:sz w:val="22"/>
        </w:rPr>
      </w:pPr>
      <w:r w:rsidRPr="00013C98">
        <w:rPr>
          <w:rFonts w:cs="Arial"/>
          <w:sz w:val="22"/>
        </w:rPr>
        <w:t>"</w:t>
      </w:r>
      <w:bookmarkStart w:id="65" w:name="_9kR3WTr1AB45FYK40zst2y4ACnYzzr6"/>
      <w:r w:rsidRPr="00013C98">
        <w:rPr>
          <w:rFonts w:cs="Arial"/>
          <w:b/>
          <w:sz w:val="22"/>
        </w:rPr>
        <w:t>Invitation to Tender</w:t>
      </w:r>
      <w:bookmarkEnd w:id="65"/>
      <w:r w:rsidRPr="00013C98">
        <w:rPr>
          <w:rFonts w:cs="Arial"/>
          <w:sz w:val="22"/>
        </w:rPr>
        <w:t>" or "</w:t>
      </w:r>
      <w:r w:rsidRPr="00013C98">
        <w:rPr>
          <w:rFonts w:cs="Arial"/>
          <w:b/>
          <w:sz w:val="22"/>
        </w:rPr>
        <w:t>ITT</w:t>
      </w:r>
      <w:r w:rsidRPr="00013C98">
        <w:rPr>
          <w:rFonts w:cs="Arial"/>
          <w:sz w:val="22"/>
        </w:rPr>
        <w:t>" means an invitation to submit tenders issued by the Authority as part of an ITT Process (and shall include an Invitation to Negotiate</w:t>
      </w:r>
      <w:proofErr w:type="gramStart"/>
      <w:r w:rsidRPr="00013C98">
        <w:rPr>
          <w:rFonts w:cs="Arial"/>
          <w:sz w:val="22"/>
        </w:rPr>
        <w:t>);</w:t>
      </w:r>
      <w:proofErr w:type="gramEnd"/>
    </w:p>
    <w:p w14:paraId="1C84A0BA" w14:textId="2E3349E6" w:rsidR="00524713" w:rsidRPr="00013C98" w:rsidRDefault="00524713" w:rsidP="00013C98">
      <w:pPr>
        <w:pStyle w:val="Level2Number"/>
        <w:spacing w:after="0" w:line="240" w:lineRule="auto"/>
        <w:ind w:left="567" w:hanging="11"/>
        <w:jc w:val="both"/>
        <w:rPr>
          <w:rFonts w:cs="Arial"/>
          <w:sz w:val="22"/>
        </w:rPr>
      </w:pPr>
      <w:r w:rsidRPr="00013C98">
        <w:rPr>
          <w:rFonts w:cs="Arial"/>
          <w:sz w:val="22"/>
        </w:rPr>
        <w:t>"</w:t>
      </w:r>
      <w:r w:rsidRPr="00013C98">
        <w:rPr>
          <w:rFonts w:cs="Arial"/>
          <w:b/>
          <w:sz w:val="22"/>
        </w:rPr>
        <w:t>ITT Process</w:t>
      </w:r>
      <w:r w:rsidRPr="00013C98">
        <w:rPr>
          <w:rFonts w:cs="Arial"/>
          <w:sz w:val="22"/>
        </w:rPr>
        <w:t>"</w:t>
      </w:r>
      <w:r w:rsidRPr="00013C98">
        <w:rPr>
          <w:rFonts w:cs="Arial"/>
          <w:b/>
          <w:sz w:val="22"/>
        </w:rPr>
        <w:t xml:space="preserve"> </w:t>
      </w:r>
      <w:r w:rsidRPr="00013C98">
        <w:rPr>
          <w:rFonts w:cs="Arial"/>
          <w:sz w:val="22"/>
        </w:rPr>
        <w:t xml:space="preserve">means, with regard to the Purpose, the relevant procedure provided for in the Procurement Regulations (as amended), which the Authority has elected to use to select a </w:t>
      </w:r>
      <w:r w:rsidR="00F033BB" w:rsidRPr="00013C98">
        <w:rPr>
          <w:rFonts w:cs="Arial"/>
          <w:sz w:val="22"/>
        </w:rPr>
        <w:t>supplier</w:t>
      </w:r>
      <w:r w:rsidRPr="00013C98">
        <w:rPr>
          <w:rFonts w:cs="Arial"/>
          <w:sz w:val="22"/>
        </w:rPr>
        <w:t xml:space="preserve"> or </w:t>
      </w:r>
      <w:r w:rsidR="00F033BB" w:rsidRPr="00013C98">
        <w:rPr>
          <w:rFonts w:cs="Arial"/>
          <w:sz w:val="22"/>
        </w:rPr>
        <w:t>suppliers</w:t>
      </w:r>
      <w:r w:rsidRPr="00013C98">
        <w:rPr>
          <w:rFonts w:cs="Arial"/>
          <w:sz w:val="22"/>
        </w:rPr>
        <w:t xml:space="preserve">, together with all relevant information, data, correspondence and/or documents issued and/or made available by or on behalf of the Authority as part of that procurement exercise and all information, correspondence and/or documents issued and/or made available by or on behalf of the bidders in response together with any resulting </w:t>
      </w:r>
      <w:bookmarkStart w:id="66" w:name="_9kMHG5YVt4666ABLHz5Asey"/>
      <w:r w:rsidRPr="00013C98">
        <w:rPr>
          <w:rFonts w:cs="Arial"/>
          <w:sz w:val="22"/>
        </w:rPr>
        <w:t>contract</w:t>
      </w:r>
      <w:bookmarkEnd w:id="66"/>
      <w:r w:rsidRPr="00013C98">
        <w:rPr>
          <w:rFonts w:cs="Arial"/>
          <w:sz w:val="22"/>
        </w:rPr>
        <w:t>s;</w:t>
      </w:r>
    </w:p>
    <w:p w14:paraId="2716B572" w14:textId="07463893" w:rsidR="00524713" w:rsidRPr="00013C98" w:rsidRDefault="00524713" w:rsidP="00013C98">
      <w:pPr>
        <w:pStyle w:val="Level2Number"/>
        <w:spacing w:after="0" w:line="240" w:lineRule="auto"/>
        <w:ind w:left="567" w:hanging="11"/>
        <w:jc w:val="both"/>
        <w:rPr>
          <w:rFonts w:cs="Arial"/>
          <w:sz w:val="22"/>
        </w:rPr>
      </w:pPr>
      <w:r w:rsidRPr="00013C98">
        <w:rPr>
          <w:rFonts w:cs="Arial"/>
          <w:sz w:val="22"/>
        </w:rPr>
        <w:t>"</w:t>
      </w:r>
      <w:r w:rsidRPr="00013C98">
        <w:rPr>
          <w:rFonts w:cs="Arial"/>
          <w:b/>
          <w:sz w:val="22"/>
        </w:rPr>
        <w:t>ITT Response</w:t>
      </w:r>
      <w:r w:rsidRPr="00013C98">
        <w:rPr>
          <w:rFonts w:cs="Arial"/>
          <w:sz w:val="22"/>
        </w:rPr>
        <w:t xml:space="preserve">" means the tender(s) submitted, or to be submitted, by the </w:t>
      </w:r>
      <w:proofErr w:type="gramStart"/>
      <w:r w:rsidRPr="00013C98">
        <w:rPr>
          <w:rFonts w:cs="Arial"/>
          <w:sz w:val="22"/>
        </w:rPr>
        <w:t>Counterparty,  any</w:t>
      </w:r>
      <w:proofErr w:type="gramEnd"/>
      <w:r w:rsidRPr="00013C98">
        <w:rPr>
          <w:rFonts w:cs="Arial"/>
          <w:sz w:val="22"/>
        </w:rPr>
        <w:t xml:space="preserve"> of its Affiliates and/or any Subcontractors in response to any invitation(s) to submit bids under the ITT process;</w:t>
      </w:r>
    </w:p>
    <w:p w14:paraId="2D3BA0E5" w14:textId="77777777" w:rsidR="00524713" w:rsidRPr="00013C98" w:rsidRDefault="00524713" w:rsidP="00013C98">
      <w:pPr>
        <w:pStyle w:val="Level2Number"/>
        <w:spacing w:after="0" w:line="240" w:lineRule="auto"/>
        <w:ind w:left="567" w:hanging="11"/>
        <w:jc w:val="both"/>
        <w:rPr>
          <w:rFonts w:cs="Arial"/>
          <w:sz w:val="22"/>
        </w:rPr>
      </w:pPr>
      <w:bookmarkStart w:id="67" w:name="_9kR3WTr24447EbWwitRDmikz"/>
      <w:r w:rsidRPr="00013C98">
        <w:rPr>
          <w:rFonts w:cs="Arial"/>
          <w:sz w:val="22"/>
        </w:rPr>
        <w:t>"</w:t>
      </w:r>
      <w:r w:rsidRPr="00013C98">
        <w:rPr>
          <w:rFonts w:cs="Arial"/>
          <w:b/>
          <w:sz w:val="22"/>
        </w:rPr>
        <w:t>Other Bidder</w:t>
      </w:r>
      <w:bookmarkEnd w:id="67"/>
      <w:r w:rsidRPr="00013C98">
        <w:rPr>
          <w:rFonts w:cs="Arial"/>
          <w:sz w:val="22"/>
        </w:rPr>
        <w:t>"</w:t>
      </w:r>
      <w:r w:rsidRPr="00013C98">
        <w:rPr>
          <w:rFonts w:cs="Arial"/>
          <w:b/>
          <w:sz w:val="22"/>
        </w:rPr>
        <w:t xml:space="preserve"> </w:t>
      </w:r>
      <w:r w:rsidRPr="00013C98">
        <w:rPr>
          <w:rFonts w:cs="Arial"/>
          <w:sz w:val="22"/>
        </w:rPr>
        <w:t xml:space="preserve">means any other bidder or potential bidder that is not the Counterparty or any of its Affiliates that has taken or is taking part in the ITT </w:t>
      </w:r>
      <w:proofErr w:type="gramStart"/>
      <w:r w:rsidRPr="00013C98">
        <w:rPr>
          <w:rFonts w:cs="Arial"/>
          <w:sz w:val="22"/>
        </w:rPr>
        <w:t>Process;</w:t>
      </w:r>
      <w:proofErr w:type="gramEnd"/>
    </w:p>
    <w:p w14:paraId="639839CC" w14:textId="77777777" w:rsidR="00524713" w:rsidRPr="00013C98" w:rsidRDefault="00524713" w:rsidP="00013C98">
      <w:pPr>
        <w:pStyle w:val="Level2Number"/>
        <w:spacing w:after="0" w:line="240" w:lineRule="auto"/>
        <w:ind w:left="567" w:hanging="11"/>
        <w:jc w:val="both"/>
        <w:rPr>
          <w:rFonts w:cs="Arial"/>
          <w:sz w:val="22"/>
        </w:rPr>
      </w:pPr>
      <w:bookmarkStart w:id="68" w:name="_9kR3WTr24449AWV1nuAvrsuAngCyp6L"/>
      <w:bookmarkStart w:id="69" w:name="_9kR3WTr24449CYV1nuAvrsuAngCyp6L"/>
      <w:r w:rsidRPr="00013C98">
        <w:rPr>
          <w:rFonts w:cs="Arial"/>
          <w:sz w:val="22"/>
        </w:rPr>
        <w:t>"</w:t>
      </w:r>
      <w:r w:rsidRPr="00013C98">
        <w:rPr>
          <w:rFonts w:cs="Arial"/>
          <w:b/>
          <w:sz w:val="22"/>
        </w:rPr>
        <w:t>Procurement Process</w:t>
      </w:r>
      <w:bookmarkEnd w:id="68"/>
      <w:bookmarkEnd w:id="69"/>
      <w:r w:rsidRPr="00013C98">
        <w:rPr>
          <w:rFonts w:cs="Arial"/>
          <w:sz w:val="22"/>
        </w:rPr>
        <w:t xml:space="preserve">" </w:t>
      </w:r>
      <w:r w:rsidRPr="00013C98">
        <w:rPr>
          <w:rFonts w:cs="Arial"/>
          <w:iCs/>
          <w:sz w:val="22"/>
        </w:rPr>
        <w:t xml:space="preserve">means the period commencing on the earlier of: (a) the publication of the first notice in relation to the Purpose; and (b) the execution of this Agreement, and ending on the occurrence of: (i) the publication by the Authority of all </w:t>
      </w:r>
      <w:bookmarkStart w:id="70" w:name="_9kMHG5YVt4666BDMHz5Asey"/>
      <w:bookmarkStart w:id="71" w:name="_9kMHG5YVt4666BFOHz5Asey"/>
      <w:r w:rsidRPr="00013C98">
        <w:rPr>
          <w:rFonts w:cs="Arial"/>
          <w:iCs/>
          <w:sz w:val="22"/>
        </w:rPr>
        <w:t>contract</w:t>
      </w:r>
      <w:bookmarkEnd w:id="70"/>
      <w:bookmarkEnd w:id="71"/>
      <w:r w:rsidRPr="00013C98">
        <w:rPr>
          <w:rFonts w:cs="Arial"/>
          <w:iCs/>
          <w:sz w:val="22"/>
        </w:rPr>
        <w:t xml:space="preserve"> award notices that result from the ITT Process; or (ii) the abandonment or termination of the ITT Process as notified by the Authority</w:t>
      </w:r>
      <w:r w:rsidRPr="00013C98">
        <w:rPr>
          <w:rFonts w:cs="Arial"/>
          <w:sz w:val="22"/>
        </w:rPr>
        <w:t>;</w:t>
      </w:r>
    </w:p>
    <w:p w14:paraId="61EE2152" w14:textId="77777777" w:rsidR="00524713" w:rsidRPr="00013C98" w:rsidRDefault="00524713" w:rsidP="00013C98">
      <w:pPr>
        <w:pStyle w:val="Level2Number"/>
        <w:spacing w:after="0" w:line="240" w:lineRule="auto"/>
        <w:ind w:left="567" w:hanging="11"/>
        <w:jc w:val="both"/>
        <w:rPr>
          <w:rFonts w:cs="Arial"/>
          <w:sz w:val="22"/>
        </w:rPr>
      </w:pPr>
      <w:r w:rsidRPr="00013C98">
        <w:rPr>
          <w:rFonts w:cs="Arial"/>
          <w:sz w:val="22"/>
        </w:rPr>
        <w:t>"</w:t>
      </w:r>
      <w:r w:rsidRPr="00013C98">
        <w:rPr>
          <w:rFonts w:cs="Arial"/>
          <w:b/>
          <w:sz w:val="22"/>
        </w:rPr>
        <w:t>Procurement Regulations</w:t>
      </w:r>
      <w:r w:rsidRPr="00013C98">
        <w:rPr>
          <w:rFonts w:cs="Arial"/>
          <w:sz w:val="22"/>
        </w:rPr>
        <w:t xml:space="preserve">" means the Public Contracts Regulations 2015, the </w:t>
      </w:r>
      <w:bookmarkStart w:id="72" w:name="_9kR3WTr266467WYrjrjRb7t0G1xy0G"/>
      <w:r w:rsidRPr="00013C98">
        <w:rPr>
          <w:rFonts w:cs="Arial"/>
          <w:sz w:val="22"/>
        </w:rPr>
        <w:t>Public Procurement</w:t>
      </w:r>
      <w:bookmarkEnd w:id="72"/>
      <w:r w:rsidRPr="00013C98">
        <w:rPr>
          <w:rFonts w:cs="Arial"/>
          <w:sz w:val="22"/>
        </w:rPr>
        <w:t xml:space="preserve"> (</w:t>
      </w:r>
      <w:bookmarkStart w:id="73" w:name="_9kR3WTr266468IBmoooqs8"/>
      <w:r w:rsidRPr="00013C98">
        <w:rPr>
          <w:rFonts w:cs="Arial"/>
          <w:sz w:val="22"/>
        </w:rPr>
        <w:t>Amendment</w:t>
      </w:r>
      <w:bookmarkEnd w:id="73"/>
      <w:r w:rsidRPr="00013C98">
        <w:rPr>
          <w:rFonts w:cs="Arial"/>
          <w:sz w:val="22"/>
        </w:rPr>
        <w:t xml:space="preserve"> </w:t>
      </w:r>
      <w:proofErr w:type="gramStart"/>
      <w:r w:rsidRPr="00013C98">
        <w:rPr>
          <w:rFonts w:cs="Arial"/>
          <w:sz w:val="22"/>
        </w:rPr>
        <w:t>etc.)(</w:t>
      </w:r>
      <w:bookmarkStart w:id="74" w:name="_9kR3WTr266469NxyS30"/>
      <w:proofErr w:type="gramEnd"/>
      <w:r w:rsidRPr="00013C98">
        <w:rPr>
          <w:rFonts w:cs="Arial"/>
          <w:sz w:val="22"/>
        </w:rPr>
        <w:t>EU Exit</w:t>
      </w:r>
      <w:bookmarkEnd w:id="74"/>
      <w:r w:rsidRPr="00013C98">
        <w:rPr>
          <w:rFonts w:cs="Arial"/>
          <w:sz w:val="22"/>
        </w:rPr>
        <w:t xml:space="preserve">) </w:t>
      </w:r>
      <w:bookmarkStart w:id="75" w:name="_9kR3WTr26646AbKgx3kt2y49PLMN"/>
      <w:r w:rsidRPr="00013C98">
        <w:rPr>
          <w:rFonts w:cs="Arial"/>
          <w:sz w:val="22"/>
        </w:rPr>
        <w:t>Regulations 2020</w:t>
      </w:r>
      <w:bookmarkEnd w:id="75"/>
      <w:r w:rsidRPr="00013C98">
        <w:rPr>
          <w:rFonts w:cs="Arial"/>
          <w:sz w:val="22"/>
        </w:rPr>
        <w:t>, t</w:t>
      </w:r>
      <w:r w:rsidRPr="00013C98">
        <w:rPr>
          <w:rFonts w:cs="Arial"/>
          <w:color w:val="0B0C0C"/>
          <w:sz w:val="22"/>
          <w:shd w:val="clear" w:color="auto" w:fill="FFFFFF"/>
        </w:rPr>
        <w:t xml:space="preserve">he Defence and Security Public Contracts Regulations 2011, the Utilities Contracts Regulations 2016, and the Concession Contracts Regulations 2016, each as amended from time to time; </w:t>
      </w:r>
    </w:p>
    <w:p w14:paraId="07813B4E" w14:textId="77777777" w:rsidR="00524713" w:rsidRPr="00013C98" w:rsidRDefault="00524713" w:rsidP="00013C98">
      <w:pPr>
        <w:pStyle w:val="Level2Number"/>
        <w:spacing w:after="0" w:line="240" w:lineRule="auto"/>
        <w:ind w:left="567"/>
        <w:jc w:val="both"/>
        <w:rPr>
          <w:rFonts w:cs="Arial"/>
          <w:sz w:val="22"/>
        </w:rPr>
      </w:pPr>
      <w:r w:rsidRPr="00013C98">
        <w:rPr>
          <w:rFonts w:cs="Arial"/>
          <w:sz w:val="22"/>
        </w:rPr>
        <w:t>"</w:t>
      </w:r>
      <w:r w:rsidRPr="00013C98">
        <w:rPr>
          <w:rFonts w:cs="Arial"/>
          <w:b/>
          <w:sz w:val="22"/>
        </w:rPr>
        <w:t>Professional Advisor</w:t>
      </w:r>
      <w:r w:rsidRPr="00013C98">
        <w:rPr>
          <w:rFonts w:cs="Arial"/>
          <w:sz w:val="22"/>
        </w:rPr>
        <w:t xml:space="preserve">" means a supplier, subcontractor, advisor or consultant engaged by the Counterparty and/or any of its Affiliates under the auspices of compiling its ITT </w:t>
      </w:r>
      <w:proofErr w:type="gramStart"/>
      <w:r w:rsidRPr="00013C98">
        <w:rPr>
          <w:rFonts w:cs="Arial"/>
          <w:sz w:val="22"/>
        </w:rPr>
        <w:t>response;</w:t>
      </w:r>
      <w:proofErr w:type="gramEnd"/>
      <w:r w:rsidRPr="00013C98">
        <w:rPr>
          <w:rFonts w:cs="Arial"/>
          <w:b/>
          <w:sz w:val="22"/>
        </w:rPr>
        <w:t xml:space="preserve"> </w:t>
      </w:r>
    </w:p>
    <w:p w14:paraId="03CCE420" w14:textId="77777777" w:rsidR="00524713" w:rsidRPr="00013C98" w:rsidRDefault="00524713" w:rsidP="00013C98">
      <w:pPr>
        <w:pStyle w:val="Level2Number"/>
        <w:spacing w:after="0" w:line="240" w:lineRule="auto"/>
        <w:ind w:left="567" w:hanging="11"/>
        <w:jc w:val="both"/>
        <w:rPr>
          <w:rFonts w:cs="Arial"/>
          <w:sz w:val="22"/>
        </w:rPr>
      </w:pPr>
      <w:r w:rsidRPr="00013C98">
        <w:rPr>
          <w:rFonts w:cs="Arial"/>
          <w:sz w:val="22"/>
        </w:rPr>
        <w:t>"</w:t>
      </w:r>
      <w:r w:rsidRPr="00013C98">
        <w:rPr>
          <w:rFonts w:cs="Arial"/>
          <w:b/>
          <w:sz w:val="22"/>
        </w:rPr>
        <w:t>Purpose</w:t>
      </w:r>
      <w:r w:rsidRPr="00013C98">
        <w:rPr>
          <w:rFonts w:cs="Arial"/>
          <w:sz w:val="22"/>
        </w:rPr>
        <w:t xml:space="preserve">" has the meaning given to it in recital </w:t>
      </w:r>
      <w:bookmarkStart w:id="76" w:name="_9kR3WTr26646BMJ34yo0TC0znwxzF"/>
      <w:r w:rsidRPr="00013C98">
        <w:rPr>
          <w:rFonts w:cs="Arial"/>
          <w:sz w:val="22"/>
        </w:rPr>
        <w:t xml:space="preserve">B to this </w:t>
      </w:r>
      <w:proofErr w:type="gramStart"/>
      <w:r w:rsidRPr="00013C98">
        <w:rPr>
          <w:rFonts w:cs="Arial"/>
          <w:sz w:val="22"/>
        </w:rPr>
        <w:t>Agreement</w:t>
      </w:r>
      <w:bookmarkEnd w:id="76"/>
      <w:r w:rsidRPr="00013C98">
        <w:rPr>
          <w:rFonts w:cs="Arial"/>
          <w:sz w:val="22"/>
        </w:rPr>
        <w:t>;</w:t>
      </w:r>
      <w:proofErr w:type="gramEnd"/>
    </w:p>
    <w:p w14:paraId="6658495C" w14:textId="77777777" w:rsidR="00524713" w:rsidRPr="00013C98" w:rsidRDefault="00524713" w:rsidP="00013C98">
      <w:pPr>
        <w:pStyle w:val="Level2Number"/>
        <w:spacing w:after="0" w:line="240" w:lineRule="auto"/>
        <w:ind w:left="567" w:hanging="11"/>
        <w:jc w:val="both"/>
        <w:rPr>
          <w:rFonts w:cs="Arial"/>
          <w:sz w:val="22"/>
        </w:rPr>
      </w:pPr>
      <w:bookmarkStart w:id="77" w:name="_9kR3WTr24448AZKp3tvws8wx696"/>
      <w:r w:rsidRPr="00013C98">
        <w:rPr>
          <w:rFonts w:cs="Arial"/>
          <w:sz w:val="22"/>
        </w:rPr>
        <w:t>"</w:t>
      </w:r>
      <w:r w:rsidRPr="00013C98">
        <w:rPr>
          <w:rFonts w:cs="Arial"/>
          <w:b/>
          <w:sz w:val="22"/>
        </w:rPr>
        <w:t>Representative</w:t>
      </w:r>
      <w:bookmarkEnd w:id="77"/>
      <w:r w:rsidRPr="00013C98">
        <w:rPr>
          <w:rFonts w:cs="Arial"/>
          <w:bCs/>
          <w:sz w:val="22"/>
        </w:rPr>
        <w:t>"</w:t>
      </w:r>
      <w:r w:rsidRPr="00013C98">
        <w:rPr>
          <w:rFonts w:cs="Arial"/>
          <w:b/>
          <w:sz w:val="22"/>
        </w:rPr>
        <w:t xml:space="preserve"> </w:t>
      </w:r>
      <w:r w:rsidRPr="00013C98">
        <w:rPr>
          <w:rFonts w:cs="Arial"/>
          <w:sz w:val="22"/>
        </w:rPr>
        <w:t xml:space="preserve">refers to a person's officers, directors, employees, advisers (including the officers, directors, employees, advisers and agents of any Professional Advisors), agents and, where the context admits, providers or potential providers of finance (including their representatives) to the Counterparty, any of its Affiliates and/or any subcontractors engaged in connection with the ITT </w:t>
      </w:r>
      <w:proofErr w:type="gramStart"/>
      <w:r w:rsidRPr="00013C98">
        <w:rPr>
          <w:rFonts w:cs="Arial"/>
          <w:sz w:val="22"/>
        </w:rPr>
        <w:t>Process;</w:t>
      </w:r>
      <w:proofErr w:type="gramEnd"/>
    </w:p>
    <w:p w14:paraId="64032EED" w14:textId="77777777" w:rsidR="00524713" w:rsidRPr="00013C98" w:rsidRDefault="00524713" w:rsidP="00013C98">
      <w:pPr>
        <w:tabs>
          <w:tab w:val="left" w:pos="0"/>
          <w:tab w:val="left" w:pos="720"/>
        </w:tabs>
        <w:spacing w:after="0"/>
        <w:ind w:left="567" w:hanging="11"/>
        <w:jc w:val="both"/>
        <w:outlineLvl w:val="0"/>
        <w:rPr>
          <w:rFonts w:ascii="Arial" w:hAnsi="Arial" w:cs="Arial"/>
        </w:rPr>
      </w:pPr>
      <w:r w:rsidRPr="00013C98">
        <w:rPr>
          <w:rFonts w:ascii="Arial" w:hAnsi="Arial" w:cs="Arial"/>
        </w:rPr>
        <w:t>“</w:t>
      </w:r>
      <w:r w:rsidRPr="00013C98">
        <w:rPr>
          <w:rFonts w:ascii="Arial" w:hAnsi="Arial" w:cs="Arial"/>
          <w:b/>
        </w:rPr>
        <w:t>Subcontractor</w:t>
      </w:r>
      <w:r w:rsidRPr="00013C98">
        <w:rPr>
          <w:rFonts w:ascii="Arial" w:hAnsi="Arial" w:cs="Arial"/>
        </w:rPr>
        <w:t>” means an existing or proposed subcontractor of:</w:t>
      </w:r>
    </w:p>
    <w:p w14:paraId="692C3880" w14:textId="77777777" w:rsidR="00524713" w:rsidRPr="00013C98" w:rsidRDefault="00524713" w:rsidP="00013C98">
      <w:pPr>
        <w:widowControl w:val="0"/>
        <w:numPr>
          <w:ilvl w:val="0"/>
          <w:numId w:val="10"/>
        </w:numPr>
        <w:suppressAutoHyphens/>
        <w:overflowPunct w:val="0"/>
        <w:autoSpaceDE w:val="0"/>
        <w:autoSpaceDN w:val="0"/>
        <w:spacing w:after="0" w:line="240" w:lineRule="auto"/>
        <w:ind w:left="1134" w:hanging="578"/>
        <w:jc w:val="both"/>
        <w:textAlignment w:val="baseline"/>
        <w:rPr>
          <w:rFonts w:ascii="Arial" w:hAnsi="Arial" w:cs="Arial"/>
        </w:rPr>
      </w:pPr>
      <w:r w:rsidRPr="00013C98">
        <w:rPr>
          <w:rFonts w:ascii="Arial" w:hAnsi="Arial" w:cs="Arial"/>
        </w:rPr>
        <w:t>the Counterparty; and/or</w:t>
      </w:r>
    </w:p>
    <w:p w14:paraId="608070BF" w14:textId="77777777" w:rsidR="00524713" w:rsidRPr="00013C98" w:rsidRDefault="00524713" w:rsidP="00013C98">
      <w:pPr>
        <w:widowControl w:val="0"/>
        <w:numPr>
          <w:ilvl w:val="0"/>
          <w:numId w:val="10"/>
        </w:numPr>
        <w:suppressAutoHyphens/>
        <w:overflowPunct w:val="0"/>
        <w:autoSpaceDE w:val="0"/>
        <w:autoSpaceDN w:val="0"/>
        <w:spacing w:after="0" w:line="240" w:lineRule="auto"/>
        <w:ind w:left="1134" w:hanging="578"/>
        <w:jc w:val="both"/>
        <w:textAlignment w:val="baseline"/>
        <w:rPr>
          <w:rFonts w:ascii="Arial" w:hAnsi="Arial" w:cs="Arial"/>
        </w:rPr>
      </w:pPr>
      <w:r w:rsidRPr="00013C98">
        <w:rPr>
          <w:rFonts w:ascii="Arial" w:hAnsi="Arial" w:cs="Arial"/>
        </w:rPr>
        <w:t>any of the Counterparty’s Affiliates,</w:t>
      </w:r>
    </w:p>
    <w:p w14:paraId="3A723EF5" w14:textId="77777777" w:rsidR="00524713" w:rsidRPr="00013C98" w:rsidRDefault="00524713" w:rsidP="00013C98">
      <w:pPr>
        <w:pStyle w:val="Level2Number"/>
        <w:spacing w:after="0" w:line="240" w:lineRule="auto"/>
        <w:ind w:left="567" w:hanging="11"/>
        <w:jc w:val="both"/>
        <w:rPr>
          <w:rFonts w:cs="Arial"/>
          <w:sz w:val="22"/>
        </w:rPr>
      </w:pPr>
      <w:r w:rsidRPr="00013C98">
        <w:rPr>
          <w:rFonts w:cs="Arial"/>
          <w:sz w:val="22"/>
        </w:rPr>
        <w:t>who is connected to the preparation of an ITT Response (including key subcontractors named in the ITT Response</w:t>
      </w:r>
      <w:proofErr w:type="gramStart"/>
      <w:r w:rsidRPr="00013C98">
        <w:rPr>
          <w:rFonts w:cs="Arial"/>
          <w:sz w:val="22"/>
        </w:rPr>
        <w:t>);</w:t>
      </w:r>
      <w:proofErr w:type="gramEnd"/>
    </w:p>
    <w:p w14:paraId="4BE6023D" w14:textId="77777777" w:rsidR="00524713" w:rsidRPr="00013C98" w:rsidRDefault="00524713" w:rsidP="00013C98">
      <w:pPr>
        <w:pStyle w:val="Level2Number"/>
        <w:spacing w:after="0" w:line="240" w:lineRule="auto"/>
        <w:ind w:left="567" w:hanging="11"/>
        <w:jc w:val="both"/>
        <w:rPr>
          <w:rFonts w:cs="Arial"/>
          <w:sz w:val="22"/>
        </w:rPr>
      </w:pPr>
      <w:r w:rsidRPr="00013C98">
        <w:rPr>
          <w:rFonts w:cs="Arial"/>
          <w:sz w:val="22"/>
        </w:rPr>
        <w:t>"</w:t>
      </w:r>
      <w:r w:rsidRPr="00013C98">
        <w:rPr>
          <w:rFonts w:cs="Arial"/>
          <w:b/>
          <w:sz w:val="22"/>
        </w:rPr>
        <w:t>Third Party</w:t>
      </w:r>
      <w:r w:rsidRPr="00013C98">
        <w:rPr>
          <w:rFonts w:cs="Arial"/>
          <w:sz w:val="22"/>
        </w:rPr>
        <w:t>" means any person who is not a Party, including Other Bidders, their Affiliates and/or their Representatives; and</w:t>
      </w:r>
    </w:p>
    <w:p w14:paraId="51F0B1B4" w14:textId="77777777" w:rsidR="00524713" w:rsidRPr="00013C98" w:rsidRDefault="00524713" w:rsidP="00013C98">
      <w:pPr>
        <w:pStyle w:val="Level2Number"/>
        <w:spacing w:after="0" w:line="240" w:lineRule="auto"/>
        <w:ind w:left="567" w:hanging="11"/>
        <w:jc w:val="both"/>
        <w:rPr>
          <w:rFonts w:cs="Arial"/>
          <w:sz w:val="22"/>
        </w:rPr>
      </w:pPr>
      <w:bookmarkStart w:id="78" w:name="_9kR3WTr24448FjZ1yqutK91"/>
      <w:r w:rsidRPr="00013C98">
        <w:rPr>
          <w:rFonts w:cs="Arial"/>
          <w:sz w:val="22"/>
        </w:rPr>
        <w:t>"</w:t>
      </w:r>
      <w:r w:rsidRPr="00013C98">
        <w:rPr>
          <w:rFonts w:cs="Arial"/>
          <w:b/>
          <w:bCs/>
          <w:sz w:val="22"/>
        </w:rPr>
        <w:t>Working Day</w:t>
      </w:r>
      <w:bookmarkEnd w:id="78"/>
      <w:r w:rsidRPr="00013C98">
        <w:rPr>
          <w:rFonts w:cs="Arial"/>
          <w:sz w:val="22"/>
        </w:rPr>
        <w:t xml:space="preserve">" means any day of the week other than a </w:t>
      </w:r>
      <w:proofErr w:type="gramStart"/>
      <w:r w:rsidRPr="00013C98">
        <w:rPr>
          <w:rFonts w:cs="Arial"/>
          <w:sz w:val="22"/>
        </w:rPr>
        <w:t>weekend, when</w:t>
      </w:r>
      <w:proofErr w:type="gramEnd"/>
      <w:r w:rsidRPr="00013C98">
        <w:rPr>
          <w:rFonts w:cs="Arial"/>
          <w:sz w:val="22"/>
        </w:rPr>
        <w:t xml:space="preserve"> Banks in England and Wales are open for business. </w:t>
      </w:r>
    </w:p>
    <w:p w14:paraId="19DE348A" w14:textId="77777777" w:rsidR="00524713" w:rsidRPr="00013C98" w:rsidRDefault="00524713" w:rsidP="00013C98">
      <w:pPr>
        <w:pStyle w:val="Level2Number"/>
        <w:numPr>
          <w:ilvl w:val="2"/>
          <w:numId w:val="5"/>
        </w:numPr>
        <w:spacing w:after="0" w:line="240" w:lineRule="auto"/>
        <w:ind w:left="567" w:hanging="567"/>
        <w:jc w:val="both"/>
        <w:rPr>
          <w:rFonts w:cs="Arial"/>
          <w:sz w:val="22"/>
        </w:rPr>
      </w:pPr>
      <w:bookmarkStart w:id="79" w:name="_9kR3WTr8E849FDB"/>
      <w:bookmarkEnd w:id="79"/>
      <w:r w:rsidRPr="00013C98">
        <w:rPr>
          <w:rFonts w:cs="Arial"/>
          <w:sz w:val="22"/>
        </w:rPr>
        <w:lastRenderedPageBreak/>
        <w:t>Reference to the disclosure of information includes any communication or making available information and includes both direct and indirect disclosure.</w:t>
      </w:r>
    </w:p>
    <w:p w14:paraId="7C92460E" w14:textId="77777777" w:rsidR="00524713" w:rsidRPr="00013C98" w:rsidRDefault="00524713" w:rsidP="00013C98">
      <w:pPr>
        <w:pStyle w:val="Level2Number"/>
        <w:numPr>
          <w:ilvl w:val="2"/>
          <w:numId w:val="5"/>
        </w:numPr>
        <w:spacing w:after="0" w:line="240" w:lineRule="auto"/>
        <w:ind w:left="567" w:hanging="567"/>
        <w:jc w:val="both"/>
        <w:rPr>
          <w:rFonts w:cs="Arial"/>
          <w:sz w:val="22"/>
        </w:rPr>
      </w:pPr>
      <w:r w:rsidRPr="00013C98">
        <w:rPr>
          <w:rFonts w:cs="Arial"/>
          <w:sz w:val="22"/>
        </w:rPr>
        <w:t>Reference to the disclosure of information, or provision of access, by or to the Authority, the Counterparty, any of the Counterparty’s Affiliates and/or any Subcontractors includes disclosure, or provision of access, by or to the Representatives of the Authority, the Counterparty, any of its Affiliates and/or any Subcontractors (as the case may be).</w:t>
      </w:r>
    </w:p>
    <w:p w14:paraId="12968292" w14:textId="77777777" w:rsidR="00524713" w:rsidRPr="00013C98" w:rsidRDefault="00524713" w:rsidP="00013C98">
      <w:pPr>
        <w:pStyle w:val="Level2Number"/>
        <w:numPr>
          <w:ilvl w:val="2"/>
          <w:numId w:val="5"/>
        </w:numPr>
        <w:spacing w:after="0" w:line="240" w:lineRule="auto"/>
        <w:ind w:left="567" w:hanging="567"/>
        <w:jc w:val="both"/>
        <w:rPr>
          <w:rFonts w:cs="Arial"/>
          <w:sz w:val="22"/>
        </w:rPr>
      </w:pPr>
      <w:r w:rsidRPr="00013C98">
        <w:rPr>
          <w:rFonts w:cs="Arial"/>
          <w:sz w:val="22"/>
        </w:rPr>
        <w:t>Reference to persons includes legal and natural persons.</w:t>
      </w:r>
    </w:p>
    <w:p w14:paraId="331BDBB4" w14:textId="77777777" w:rsidR="00524713" w:rsidRPr="00013C98" w:rsidRDefault="00524713" w:rsidP="00013C98">
      <w:pPr>
        <w:pStyle w:val="Level2Number"/>
        <w:numPr>
          <w:ilvl w:val="2"/>
          <w:numId w:val="5"/>
        </w:numPr>
        <w:spacing w:after="0" w:line="240" w:lineRule="auto"/>
        <w:ind w:left="567" w:hanging="567"/>
        <w:jc w:val="both"/>
        <w:rPr>
          <w:rFonts w:cs="Arial"/>
          <w:sz w:val="22"/>
        </w:rPr>
      </w:pPr>
      <w:r w:rsidRPr="00013C98">
        <w:rPr>
          <w:rFonts w:cs="Arial"/>
          <w:sz w:val="22"/>
        </w:rPr>
        <w:t xml:space="preserve">Reference to any enactment is to that enactment as amended, supplemented, </w:t>
      </w:r>
      <w:proofErr w:type="gramStart"/>
      <w:r w:rsidRPr="00013C98">
        <w:rPr>
          <w:rFonts w:cs="Arial"/>
          <w:sz w:val="22"/>
        </w:rPr>
        <w:t>re-enacted</w:t>
      </w:r>
      <w:proofErr w:type="gramEnd"/>
      <w:r w:rsidRPr="00013C98">
        <w:rPr>
          <w:rFonts w:cs="Arial"/>
          <w:sz w:val="22"/>
        </w:rPr>
        <w:t xml:space="preserve"> or replaced from time to time.</w:t>
      </w:r>
    </w:p>
    <w:p w14:paraId="4EC858DD" w14:textId="77777777" w:rsidR="00524713" w:rsidRPr="00013C98" w:rsidRDefault="00524713" w:rsidP="00013C98">
      <w:pPr>
        <w:pStyle w:val="Level2Number"/>
        <w:numPr>
          <w:ilvl w:val="2"/>
          <w:numId w:val="5"/>
        </w:numPr>
        <w:spacing w:after="0" w:line="240" w:lineRule="auto"/>
        <w:ind w:left="567" w:hanging="567"/>
        <w:jc w:val="both"/>
        <w:rPr>
          <w:rFonts w:cs="Arial"/>
          <w:sz w:val="22"/>
        </w:rPr>
      </w:pPr>
      <w:r w:rsidRPr="00013C98">
        <w:rPr>
          <w:rFonts w:cs="Arial"/>
          <w:sz w:val="22"/>
        </w:rPr>
        <w:t>Reference to clauses and recitals is to clauses of and recitals to this Agreement.</w:t>
      </w:r>
    </w:p>
    <w:p w14:paraId="7705F345" w14:textId="77777777" w:rsidR="00524713" w:rsidRPr="00013C98" w:rsidRDefault="00524713" w:rsidP="00013C98">
      <w:pPr>
        <w:pStyle w:val="Level2Number"/>
        <w:numPr>
          <w:ilvl w:val="2"/>
          <w:numId w:val="5"/>
        </w:numPr>
        <w:spacing w:after="0" w:line="240" w:lineRule="auto"/>
        <w:ind w:left="567" w:hanging="567"/>
        <w:jc w:val="both"/>
        <w:rPr>
          <w:rFonts w:cs="Arial"/>
          <w:sz w:val="22"/>
        </w:rPr>
      </w:pPr>
      <w:r w:rsidRPr="00013C98">
        <w:rPr>
          <w:rFonts w:cs="Arial"/>
          <w:sz w:val="22"/>
        </w:rPr>
        <w:t>Reference to any gender includes any other.</w:t>
      </w:r>
    </w:p>
    <w:p w14:paraId="3A5287DE" w14:textId="77777777" w:rsidR="00524713" w:rsidRPr="00013C98" w:rsidRDefault="00524713" w:rsidP="00013C98">
      <w:pPr>
        <w:pStyle w:val="Level2Number"/>
        <w:numPr>
          <w:ilvl w:val="2"/>
          <w:numId w:val="5"/>
        </w:numPr>
        <w:spacing w:after="0" w:line="240" w:lineRule="auto"/>
        <w:ind w:left="567" w:hanging="567"/>
        <w:jc w:val="both"/>
        <w:rPr>
          <w:rFonts w:cs="Arial"/>
          <w:sz w:val="22"/>
        </w:rPr>
      </w:pPr>
      <w:r w:rsidRPr="00013C98">
        <w:rPr>
          <w:rFonts w:cs="Arial"/>
          <w:sz w:val="22"/>
        </w:rPr>
        <w:t>Reference to writing includes email.</w:t>
      </w:r>
    </w:p>
    <w:p w14:paraId="0B331569" w14:textId="77777777" w:rsidR="00524713" w:rsidRPr="00013C98" w:rsidRDefault="00524713" w:rsidP="00013C98">
      <w:pPr>
        <w:pStyle w:val="Level2Number"/>
        <w:numPr>
          <w:ilvl w:val="2"/>
          <w:numId w:val="5"/>
        </w:numPr>
        <w:spacing w:after="0" w:line="240" w:lineRule="auto"/>
        <w:ind w:left="567" w:hanging="567"/>
        <w:jc w:val="both"/>
        <w:rPr>
          <w:rFonts w:cs="Arial"/>
          <w:sz w:val="22"/>
        </w:rPr>
      </w:pPr>
      <w:r w:rsidRPr="00013C98">
        <w:rPr>
          <w:rFonts w:cs="Arial"/>
          <w:sz w:val="22"/>
        </w:rPr>
        <w:t xml:space="preserve">The terms </w:t>
      </w:r>
      <w:bookmarkStart w:id="80" w:name="_9kR3WTr23347Fon63ojiuz"/>
      <w:r w:rsidRPr="00013C98">
        <w:rPr>
          <w:rFonts w:cs="Arial"/>
          <w:sz w:val="22"/>
        </w:rPr>
        <w:t>“</w:t>
      </w:r>
      <w:r w:rsidRPr="00013C98">
        <w:rPr>
          <w:rFonts w:cs="Arial"/>
          <w:b/>
          <w:bCs/>
          <w:sz w:val="22"/>
        </w:rPr>
        <w:t>associate</w:t>
      </w:r>
      <w:bookmarkEnd w:id="80"/>
      <w:r w:rsidRPr="00013C98">
        <w:rPr>
          <w:rFonts w:cs="Arial"/>
          <w:sz w:val="22"/>
        </w:rPr>
        <w:t>", "</w:t>
      </w:r>
      <w:bookmarkStart w:id="81" w:name="_9kR3WTr23347Gwqvljutjs35utI"/>
      <w:r w:rsidRPr="00013C98">
        <w:rPr>
          <w:rFonts w:cs="Arial"/>
          <w:b/>
          <w:bCs/>
          <w:sz w:val="22"/>
        </w:rPr>
        <w:t>holding company</w:t>
      </w:r>
      <w:bookmarkEnd w:id="81"/>
      <w:r w:rsidRPr="00013C98">
        <w:rPr>
          <w:rFonts w:cs="Arial"/>
          <w:sz w:val="22"/>
        </w:rPr>
        <w:t>", "</w:t>
      </w:r>
      <w:bookmarkStart w:id="82" w:name="_9kR3WTr23348C27rqykljtI"/>
      <w:r w:rsidRPr="00013C98">
        <w:rPr>
          <w:rFonts w:cs="Arial"/>
          <w:b/>
          <w:bCs/>
          <w:sz w:val="22"/>
        </w:rPr>
        <w:t>subsidiary</w:t>
      </w:r>
      <w:bookmarkEnd w:id="82"/>
      <w:r w:rsidRPr="00013C98">
        <w:rPr>
          <w:rFonts w:cs="Arial"/>
          <w:sz w:val="22"/>
        </w:rPr>
        <w:t>", "</w:t>
      </w:r>
      <w:bookmarkStart w:id="83" w:name="_9kR3WTr23348D37rqykljtIMCwo3J3v487"/>
      <w:r w:rsidRPr="00013C98">
        <w:rPr>
          <w:rFonts w:cs="Arial"/>
          <w:b/>
          <w:bCs/>
          <w:sz w:val="22"/>
        </w:rPr>
        <w:t>subsidiary undertaking</w:t>
      </w:r>
      <w:bookmarkEnd w:id="83"/>
      <w:r w:rsidRPr="00013C98">
        <w:rPr>
          <w:rFonts w:cs="Arial"/>
          <w:sz w:val="22"/>
        </w:rPr>
        <w:t>" and "</w:t>
      </w:r>
      <w:bookmarkStart w:id="84" w:name="_9kR3WTr23348E8yrwu8CBBul0I219vwu4T"/>
      <w:r w:rsidRPr="00013C98">
        <w:rPr>
          <w:rFonts w:cs="Arial"/>
          <w:b/>
          <w:bCs/>
          <w:sz w:val="22"/>
        </w:rPr>
        <w:t>wholly owned subsidiary</w:t>
      </w:r>
      <w:bookmarkEnd w:id="84"/>
      <w:r w:rsidRPr="00013C98">
        <w:rPr>
          <w:rFonts w:cs="Arial"/>
          <w:sz w:val="22"/>
        </w:rPr>
        <w:t xml:space="preserve">" have the meanings attributed to them in the Companies Act 2006, except that for the </w:t>
      </w:r>
      <w:bookmarkStart w:id="85" w:name="_9kMIH5YVt46669Fda9537y"/>
      <w:r w:rsidRPr="00013C98">
        <w:rPr>
          <w:rFonts w:cs="Arial"/>
          <w:sz w:val="22"/>
        </w:rPr>
        <w:t>purposes</w:t>
      </w:r>
      <w:bookmarkEnd w:id="85"/>
      <w:r w:rsidRPr="00013C98">
        <w:rPr>
          <w:rFonts w:cs="Arial"/>
          <w:sz w:val="22"/>
        </w:rPr>
        <w:t xml:space="preserve"> of section 1159(1)(a) of that Act, the words ‘holds a majority of the voting rights' shall be changed to 'holds 30% or more of the voting rights', and other expressions shall be construed accordingly.</w:t>
      </w:r>
    </w:p>
    <w:p w14:paraId="41C914BE" w14:textId="77777777" w:rsidR="00524713" w:rsidRPr="00013C98" w:rsidRDefault="00524713" w:rsidP="00013C98">
      <w:pPr>
        <w:pStyle w:val="Level2Number"/>
        <w:numPr>
          <w:ilvl w:val="2"/>
          <w:numId w:val="5"/>
        </w:numPr>
        <w:spacing w:after="0" w:line="240" w:lineRule="auto"/>
        <w:ind w:left="567" w:hanging="567"/>
        <w:jc w:val="both"/>
        <w:rPr>
          <w:rFonts w:cs="Arial"/>
          <w:sz w:val="22"/>
        </w:rPr>
      </w:pPr>
      <w:r w:rsidRPr="00013C98">
        <w:rPr>
          <w:rFonts w:cs="Arial"/>
          <w:sz w:val="22"/>
        </w:rPr>
        <w:t>The words "</w:t>
      </w:r>
      <w:bookmarkStart w:id="86" w:name="_9kR3WTr23347Hyqlk3wh"/>
      <w:r w:rsidRPr="00013C98">
        <w:rPr>
          <w:rFonts w:cs="Arial"/>
          <w:b/>
          <w:bCs/>
          <w:sz w:val="22"/>
        </w:rPr>
        <w:t>include</w:t>
      </w:r>
      <w:bookmarkEnd w:id="86"/>
      <w:r w:rsidRPr="00013C98">
        <w:rPr>
          <w:rFonts w:cs="Arial"/>
          <w:sz w:val="22"/>
        </w:rPr>
        <w:t>" and "</w:t>
      </w:r>
      <w:r w:rsidRPr="00013C98">
        <w:rPr>
          <w:rFonts w:cs="Arial"/>
          <w:b/>
          <w:bCs/>
          <w:sz w:val="22"/>
        </w:rPr>
        <w:t>including</w:t>
      </w:r>
      <w:r w:rsidRPr="00013C98">
        <w:rPr>
          <w:rFonts w:cs="Arial"/>
          <w:sz w:val="22"/>
        </w:rPr>
        <w:t>" are to be construed without limitation.</w:t>
      </w:r>
    </w:p>
    <w:p w14:paraId="5A2D8E52" w14:textId="77777777" w:rsidR="00524713" w:rsidRPr="00013C98" w:rsidRDefault="00524713" w:rsidP="00013C98">
      <w:pPr>
        <w:pStyle w:val="Level2Number"/>
        <w:numPr>
          <w:ilvl w:val="2"/>
          <w:numId w:val="5"/>
        </w:numPr>
        <w:spacing w:after="0" w:line="240" w:lineRule="auto"/>
        <w:ind w:left="567" w:hanging="567"/>
        <w:jc w:val="both"/>
        <w:rPr>
          <w:rFonts w:cs="Arial"/>
          <w:sz w:val="22"/>
        </w:rPr>
      </w:pPr>
      <w:r w:rsidRPr="00013C98">
        <w:rPr>
          <w:rFonts w:cs="Arial"/>
          <w:sz w:val="22"/>
        </w:rPr>
        <w:t>The singular includes the plural and vice versa.</w:t>
      </w:r>
    </w:p>
    <w:p w14:paraId="20B9BCB4" w14:textId="77777777" w:rsidR="00524713" w:rsidRPr="00013C98" w:rsidRDefault="00524713" w:rsidP="00013C98">
      <w:pPr>
        <w:pStyle w:val="Level2Number"/>
        <w:numPr>
          <w:ilvl w:val="2"/>
          <w:numId w:val="5"/>
        </w:numPr>
        <w:spacing w:after="0" w:line="240" w:lineRule="auto"/>
        <w:ind w:left="567" w:hanging="567"/>
        <w:jc w:val="both"/>
        <w:rPr>
          <w:rFonts w:cs="Arial"/>
          <w:sz w:val="22"/>
        </w:rPr>
      </w:pPr>
      <w:r w:rsidRPr="00013C98">
        <w:rPr>
          <w:rFonts w:cs="Arial"/>
          <w:sz w:val="22"/>
        </w:rPr>
        <w:t>The headings contained in this Agreement shall not affect its construction or interpretation.</w:t>
      </w:r>
    </w:p>
    <w:p w14:paraId="108901DC" w14:textId="77777777" w:rsidR="00524713" w:rsidRPr="00013C98" w:rsidRDefault="00524713" w:rsidP="00013C98">
      <w:pPr>
        <w:pStyle w:val="Level1Heading"/>
        <w:numPr>
          <w:ilvl w:val="1"/>
          <w:numId w:val="5"/>
        </w:numPr>
        <w:spacing w:after="0" w:line="240" w:lineRule="auto"/>
        <w:ind w:left="567" w:hanging="567"/>
        <w:jc w:val="both"/>
        <w:outlineLvl w:val="9"/>
        <w:rPr>
          <w:rFonts w:cs="Arial"/>
          <w:szCs w:val="22"/>
        </w:rPr>
      </w:pPr>
      <w:bookmarkStart w:id="87" w:name="_9kR3WTr8E849GF"/>
      <w:bookmarkStart w:id="88" w:name="_Toc493689908"/>
      <w:bookmarkStart w:id="89" w:name="_Ref89439696"/>
      <w:bookmarkStart w:id="90" w:name="_Ref89439702"/>
      <w:bookmarkEnd w:id="87"/>
      <w:r w:rsidRPr="00013C98">
        <w:rPr>
          <w:rFonts w:cs="Arial"/>
          <w:szCs w:val="22"/>
        </w:rPr>
        <w:t>ETHICAL WALLS</w:t>
      </w:r>
      <w:bookmarkEnd w:id="88"/>
      <w:bookmarkEnd w:id="89"/>
      <w:bookmarkEnd w:id="90"/>
    </w:p>
    <w:p w14:paraId="73191ECC" w14:textId="77777777" w:rsidR="00524713" w:rsidRPr="00013C98" w:rsidRDefault="00524713" w:rsidP="00013C98">
      <w:pPr>
        <w:pStyle w:val="Level2Number"/>
        <w:numPr>
          <w:ilvl w:val="2"/>
          <w:numId w:val="5"/>
        </w:numPr>
        <w:spacing w:after="0" w:line="240" w:lineRule="auto"/>
        <w:ind w:left="567" w:hanging="567"/>
        <w:jc w:val="both"/>
        <w:rPr>
          <w:rFonts w:cs="Arial"/>
          <w:sz w:val="22"/>
        </w:rPr>
      </w:pPr>
      <w:bookmarkStart w:id="91" w:name="_Ref393380618"/>
      <w:bookmarkStart w:id="92" w:name="_Ref393358182"/>
      <w:r w:rsidRPr="00013C98">
        <w:rPr>
          <w:rFonts w:cs="Arial"/>
          <w:sz w:val="22"/>
        </w:rPr>
        <w:t>In consideration of the sum of £1 payable by the Authority to the Counterparty, receipt of which is hereby acknowledged, the Parties agree to be bound by the terms of this Agreement.</w:t>
      </w:r>
      <w:bookmarkEnd w:id="91"/>
    </w:p>
    <w:p w14:paraId="25BF7C0F" w14:textId="77777777" w:rsidR="00524713" w:rsidRPr="00013C98" w:rsidRDefault="00524713" w:rsidP="00013C98">
      <w:pPr>
        <w:pStyle w:val="Level2Number"/>
        <w:spacing w:after="0" w:line="240" w:lineRule="auto"/>
        <w:ind w:firstLine="567"/>
        <w:jc w:val="both"/>
        <w:rPr>
          <w:rFonts w:cs="Arial"/>
          <w:b/>
          <w:bCs/>
          <w:sz w:val="22"/>
        </w:rPr>
      </w:pPr>
      <w:r w:rsidRPr="00013C98">
        <w:rPr>
          <w:rFonts w:cs="Arial"/>
          <w:b/>
          <w:bCs/>
          <w:sz w:val="22"/>
        </w:rPr>
        <w:t>Conflicts of Interest</w:t>
      </w:r>
    </w:p>
    <w:p w14:paraId="3E072058" w14:textId="77777777" w:rsidR="00524713" w:rsidRPr="00013C98" w:rsidRDefault="00524713" w:rsidP="00013C98">
      <w:pPr>
        <w:pStyle w:val="Level2Number"/>
        <w:numPr>
          <w:ilvl w:val="2"/>
          <w:numId w:val="5"/>
        </w:numPr>
        <w:spacing w:after="0" w:line="240" w:lineRule="auto"/>
        <w:ind w:left="567" w:hanging="567"/>
        <w:jc w:val="both"/>
        <w:rPr>
          <w:rFonts w:cs="Arial"/>
          <w:sz w:val="22"/>
        </w:rPr>
      </w:pPr>
      <w:bookmarkStart w:id="93" w:name="_Ref76559368"/>
      <w:bookmarkStart w:id="94" w:name="_Ref393378331"/>
      <w:r w:rsidRPr="00013C98">
        <w:rPr>
          <w:rFonts w:cs="Arial"/>
          <w:sz w:val="22"/>
        </w:rPr>
        <w:t>The Counterparty:</w:t>
      </w:r>
      <w:bookmarkEnd w:id="93"/>
    </w:p>
    <w:p w14:paraId="3270A217" w14:textId="77777777" w:rsidR="00524713" w:rsidRPr="00013C98" w:rsidRDefault="00524713" w:rsidP="00013C98">
      <w:pPr>
        <w:pStyle w:val="Level3Number"/>
        <w:numPr>
          <w:ilvl w:val="3"/>
          <w:numId w:val="5"/>
        </w:numPr>
        <w:spacing w:after="0" w:line="240" w:lineRule="auto"/>
        <w:ind w:left="1418" w:hanging="851"/>
        <w:jc w:val="both"/>
        <w:rPr>
          <w:rFonts w:cs="Arial"/>
          <w:sz w:val="22"/>
        </w:rPr>
      </w:pPr>
      <w:r w:rsidRPr="00013C98">
        <w:rPr>
          <w:rFonts w:cs="Arial"/>
          <w:sz w:val="22"/>
        </w:rPr>
        <w:t xml:space="preserve">shall take all appropriate steps to ensure that neither the Counterparty, nor its Affiliates, nor any Subcontractors nor any Representatives are in a position where, in the reasonable opinion of the Authority, there is or may be an actual conflict, or a potential conflict, between the pecuniary or personal interests of the Counterparty, any of its Affiliates, any Subcontractors and/or any Representatives and the duties owed to the Authority under </w:t>
      </w:r>
      <w:bookmarkEnd w:id="92"/>
      <w:r w:rsidRPr="00013C98">
        <w:rPr>
          <w:rFonts w:cs="Arial"/>
          <w:sz w:val="22"/>
        </w:rPr>
        <w:t>any Contract or pursuant to an open and transparent ITT Process;</w:t>
      </w:r>
      <w:bookmarkEnd w:id="94"/>
      <w:r w:rsidRPr="00013C98">
        <w:rPr>
          <w:rFonts w:cs="Arial"/>
          <w:sz w:val="22"/>
        </w:rPr>
        <w:t xml:space="preserve"> and</w:t>
      </w:r>
    </w:p>
    <w:p w14:paraId="26072932" w14:textId="77777777" w:rsidR="00524713" w:rsidRPr="00013C98" w:rsidRDefault="00524713" w:rsidP="00013C98">
      <w:pPr>
        <w:pStyle w:val="Level3Number"/>
        <w:numPr>
          <w:ilvl w:val="3"/>
          <w:numId w:val="5"/>
        </w:numPr>
        <w:spacing w:after="0" w:line="240" w:lineRule="auto"/>
        <w:ind w:left="1418" w:hanging="851"/>
        <w:jc w:val="both"/>
        <w:rPr>
          <w:rFonts w:cs="Arial"/>
          <w:sz w:val="22"/>
        </w:rPr>
      </w:pPr>
      <w:r w:rsidRPr="00013C98">
        <w:rPr>
          <w:rFonts w:cs="Arial"/>
          <w:sz w:val="22"/>
        </w:rPr>
        <w:t xml:space="preserve">acknowledges and agrees that a conflict of interest may arise in situations where the Counterparty, any of its Affiliates, any Subcontractors and/or any Representatives intend to take part in the ITT Process and because of the </w:t>
      </w:r>
      <w:bookmarkStart w:id="95" w:name="_9kMLK5YVt8956BJ"/>
      <w:r w:rsidRPr="00013C98">
        <w:rPr>
          <w:rFonts w:cs="Arial"/>
          <w:sz w:val="22"/>
        </w:rPr>
        <w:t>Counterparty's</w:t>
      </w:r>
      <w:bookmarkEnd w:id="95"/>
      <w:r w:rsidRPr="00013C98">
        <w:rPr>
          <w:rFonts w:cs="Arial"/>
          <w:sz w:val="22"/>
        </w:rPr>
        <w:t xml:space="preserve">, any of its </w:t>
      </w:r>
      <w:bookmarkStart w:id="96" w:name="_9kMML5YVt8956BJ"/>
      <w:r w:rsidRPr="00013C98">
        <w:rPr>
          <w:rFonts w:cs="Arial"/>
          <w:sz w:val="22"/>
        </w:rPr>
        <w:t>Affiliates</w:t>
      </w:r>
      <w:bookmarkEnd w:id="96"/>
      <w:r w:rsidRPr="00013C98">
        <w:rPr>
          <w:rFonts w:cs="Arial"/>
          <w:sz w:val="22"/>
        </w:rPr>
        <w:t xml:space="preserve">’, any Subcontractors’ and/or any  Representatives’ relationship with the Authority under any Contract, the Counterparty, any of its Affiliates, any Subcontractors and/or any Representatives have or have had access to information which could provide the Counterparty, any of  its Affiliates, any Subcontractors and/or any Representatives with an advantage and render unfair an otherwise genuine and open competitive ITT Process. </w:t>
      </w:r>
    </w:p>
    <w:p w14:paraId="7BC418A9" w14:textId="77777777" w:rsidR="00524713" w:rsidRPr="00013C98" w:rsidRDefault="00524713" w:rsidP="00013C98">
      <w:pPr>
        <w:pStyle w:val="Level2Number"/>
        <w:numPr>
          <w:ilvl w:val="2"/>
          <w:numId w:val="5"/>
        </w:numPr>
        <w:spacing w:after="0" w:line="240" w:lineRule="auto"/>
        <w:ind w:left="567" w:hanging="567"/>
        <w:jc w:val="both"/>
        <w:rPr>
          <w:rFonts w:cs="Arial"/>
          <w:sz w:val="22"/>
        </w:rPr>
      </w:pPr>
      <w:bookmarkStart w:id="97" w:name="_Ref76559254"/>
      <w:bookmarkStart w:id="98" w:name="_Ref393358244"/>
      <w:bookmarkStart w:id="99" w:name="_Ref493668015"/>
      <w:r w:rsidRPr="00013C98">
        <w:rPr>
          <w:rFonts w:cs="Arial"/>
          <w:sz w:val="22"/>
        </w:rPr>
        <w:t xml:space="preserve">Where there is or is likely to be a conflict of interest, or the perception of a conflict of interest, of any kind in relation to the ITT Process, the Counterparty shall take such steps that are necessary to eliminate the conflict of interest to the </w:t>
      </w:r>
      <w:bookmarkStart w:id="100" w:name="_9kMNM5YVt8956BJ"/>
      <w:r w:rsidRPr="00013C98">
        <w:rPr>
          <w:rFonts w:cs="Arial"/>
          <w:sz w:val="22"/>
        </w:rPr>
        <w:t>Authority's</w:t>
      </w:r>
      <w:bookmarkEnd w:id="100"/>
      <w:r w:rsidRPr="00013C98">
        <w:rPr>
          <w:rFonts w:cs="Arial"/>
          <w:sz w:val="22"/>
        </w:rPr>
        <w:t xml:space="preserve"> satisfaction, including one or more of the following:</w:t>
      </w:r>
      <w:bookmarkEnd w:id="97"/>
      <w:bookmarkEnd w:id="98"/>
      <w:bookmarkEnd w:id="99"/>
      <w:r w:rsidRPr="00013C98">
        <w:rPr>
          <w:rFonts w:cs="Arial"/>
          <w:sz w:val="22"/>
        </w:rPr>
        <w:t xml:space="preserve"> </w:t>
      </w:r>
    </w:p>
    <w:p w14:paraId="2CF2FFC2" w14:textId="77777777" w:rsidR="00524713" w:rsidRPr="00013C98" w:rsidRDefault="00524713" w:rsidP="00013C98">
      <w:pPr>
        <w:pStyle w:val="Level3Number"/>
        <w:numPr>
          <w:ilvl w:val="3"/>
          <w:numId w:val="5"/>
        </w:numPr>
        <w:spacing w:after="0" w:line="240" w:lineRule="auto"/>
        <w:ind w:left="1418" w:hanging="851"/>
        <w:jc w:val="both"/>
        <w:rPr>
          <w:rFonts w:cs="Arial"/>
          <w:sz w:val="22"/>
        </w:rPr>
      </w:pPr>
      <w:r w:rsidRPr="00013C98">
        <w:rPr>
          <w:rFonts w:cs="Arial"/>
          <w:sz w:val="22"/>
        </w:rPr>
        <w:t xml:space="preserve">not assigning any of the Conflicted Personnel to the Bid Team at any </w:t>
      </w:r>
      <w:proofErr w:type="gramStart"/>
      <w:r w:rsidRPr="00013C98">
        <w:rPr>
          <w:rFonts w:cs="Arial"/>
          <w:sz w:val="22"/>
        </w:rPr>
        <w:t>time;</w:t>
      </w:r>
      <w:proofErr w:type="gramEnd"/>
    </w:p>
    <w:p w14:paraId="014A92C4" w14:textId="77777777" w:rsidR="00524713" w:rsidRPr="00013C98" w:rsidRDefault="00524713" w:rsidP="00013C98">
      <w:pPr>
        <w:pStyle w:val="Level3Number"/>
        <w:numPr>
          <w:ilvl w:val="3"/>
          <w:numId w:val="5"/>
        </w:numPr>
        <w:spacing w:after="0" w:line="240" w:lineRule="auto"/>
        <w:ind w:left="1418" w:hanging="851"/>
        <w:jc w:val="both"/>
        <w:rPr>
          <w:rFonts w:cs="Arial"/>
          <w:sz w:val="22"/>
        </w:rPr>
      </w:pPr>
      <w:r w:rsidRPr="00013C98">
        <w:rPr>
          <w:rFonts w:cs="Arial"/>
          <w:sz w:val="22"/>
        </w:rPr>
        <w:t xml:space="preserve">providing to the Authority promptly upon request a complete and up to date list of any Conflicted Personnel and the personnel comprising the Bid Team and reissue such list to the Authority promptly upon any change to </w:t>
      </w:r>
      <w:proofErr w:type="gramStart"/>
      <w:r w:rsidRPr="00013C98">
        <w:rPr>
          <w:rFonts w:cs="Arial"/>
          <w:sz w:val="22"/>
        </w:rPr>
        <w:t>it;</w:t>
      </w:r>
      <w:proofErr w:type="gramEnd"/>
    </w:p>
    <w:p w14:paraId="24ED2227" w14:textId="77777777" w:rsidR="00524713" w:rsidRPr="00013C98" w:rsidRDefault="00524713" w:rsidP="00013C98">
      <w:pPr>
        <w:pStyle w:val="Level3Number"/>
        <w:numPr>
          <w:ilvl w:val="3"/>
          <w:numId w:val="5"/>
        </w:numPr>
        <w:spacing w:after="0" w:line="240" w:lineRule="auto"/>
        <w:ind w:left="1418" w:hanging="851"/>
        <w:jc w:val="both"/>
        <w:rPr>
          <w:rFonts w:cs="Arial"/>
          <w:sz w:val="22"/>
        </w:rPr>
      </w:pPr>
      <w:r w:rsidRPr="00013C98">
        <w:rPr>
          <w:rFonts w:cs="Arial"/>
          <w:sz w:val="22"/>
        </w:rPr>
        <w:lastRenderedPageBreak/>
        <w:t xml:space="preserve">ensuring that no act or omission by itself, its Affiliates, any Subcontractors and/or </w:t>
      </w:r>
      <w:bookmarkStart w:id="101" w:name="_9kR3WTr26649JQ4gkrsiuzznUzD3562I67GJGE"/>
      <w:r w:rsidRPr="00013C98">
        <w:rPr>
          <w:rFonts w:cs="Arial"/>
          <w:sz w:val="22"/>
        </w:rPr>
        <w:t>any Representatives</w:t>
      </w:r>
      <w:bookmarkEnd w:id="101"/>
      <w:r w:rsidRPr="00013C98">
        <w:rPr>
          <w:rFonts w:cs="Arial"/>
          <w:sz w:val="22"/>
        </w:rPr>
        <w:t xml:space="preserve"> results in information of any kind, however conveyed, or in any format and however so stored:</w:t>
      </w:r>
    </w:p>
    <w:p w14:paraId="3843E772" w14:textId="77777777" w:rsidR="00524713" w:rsidRPr="00013C98" w:rsidRDefault="00524713" w:rsidP="00013C98">
      <w:pPr>
        <w:pStyle w:val="Level4Number"/>
        <w:numPr>
          <w:ilvl w:val="4"/>
          <w:numId w:val="5"/>
        </w:numPr>
        <w:spacing w:after="0" w:line="240" w:lineRule="auto"/>
        <w:ind w:left="2127" w:hanging="709"/>
        <w:jc w:val="both"/>
        <w:rPr>
          <w:rFonts w:cs="Arial"/>
          <w:sz w:val="22"/>
        </w:rPr>
      </w:pPr>
      <w:r w:rsidRPr="00013C98">
        <w:rPr>
          <w:rFonts w:cs="Arial"/>
          <w:sz w:val="22"/>
        </w:rPr>
        <w:t xml:space="preserve">about the ITT Process (gleaned from the performance of </w:t>
      </w:r>
      <w:proofErr w:type="gramStart"/>
      <w:r w:rsidRPr="00013C98">
        <w:rPr>
          <w:rFonts w:cs="Arial"/>
          <w:sz w:val="22"/>
        </w:rPr>
        <w:t>any  Contract</w:t>
      </w:r>
      <w:proofErr w:type="gramEnd"/>
      <w:r w:rsidRPr="00013C98">
        <w:rPr>
          <w:rFonts w:cs="Arial"/>
          <w:sz w:val="22"/>
        </w:rPr>
        <w:t xml:space="preserve"> or otherwise); and/or </w:t>
      </w:r>
    </w:p>
    <w:p w14:paraId="2012C503" w14:textId="77777777" w:rsidR="00524713" w:rsidRPr="00013C98" w:rsidRDefault="00524713" w:rsidP="00013C98">
      <w:pPr>
        <w:pStyle w:val="Level4Number"/>
        <w:numPr>
          <w:ilvl w:val="4"/>
          <w:numId w:val="5"/>
        </w:numPr>
        <w:spacing w:after="0" w:line="240" w:lineRule="auto"/>
        <w:ind w:left="2127" w:hanging="709"/>
        <w:jc w:val="both"/>
        <w:rPr>
          <w:rFonts w:cs="Arial"/>
          <w:sz w:val="22"/>
        </w:rPr>
      </w:pPr>
      <w:r w:rsidRPr="00013C98">
        <w:rPr>
          <w:rFonts w:cs="Arial"/>
          <w:sz w:val="22"/>
        </w:rPr>
        <w:t>which would or could in the opinion of the Authority confer an unfair advantage on the Counterparty in relation to its participation in the ITT Process,</w:t>
      </w:r>
    </w:p>
    <w:p w14:paraId="0B1CD5EA" w14:textId="77777777" w:rsidR="00524713" w:rsidRPr="00013C98" w:rsidRDefault="00524713" w:rsidP="00013C98">
      <w:pPr>
        <w:pStyle w:val="Level4Number"/>
        <w:spacing w:after="0" w:line="240" w:lineRule="auto"/>
        <w:ind w:left="1418"/>
        <w:jc w:val="both"/>
        <w:rPr>
          <w:rFonts w:cs="Arial"/>
          <w:sz w:val="22"/>
        </w:rPr>
      </w:pPr>
      <w:r w:rsidRPr="00013C98">
        <w:rPr>
          <w:rFonts w:cs="Arial"/>
          <w:sz w:val="22"/>
        </w:rPr>
        <w:t xml:space="preserve">becoming available to the Bid Team where the Authority has not made generally available that information to Other </w:t>
      </w:r>
      <w:proofErr w:type="gramStart"/>
      <w:r w:rsidRPr="00013C98">
        <w:rPr>
          <w:rFonts w:cs="Arial"/>
          <w:sz w:val="22"/>
        </w:rPr>
        <w:t>Bidders;</w:t>
      </w:r>
      <w:proofErr w:type="gramEnd"/>
    </w:p>
    <w:p w14:paraId="6C4732F8" w14:textId="77777777" w:rsidR="00524713" w:rsidRPr="00013C98" w:rsidRDefault="00524713" w:rsidP="00013C98">
      <w:pPr>
        <w:pStyle w:val="Level3Number"/>
        <w:numPr>
          <w:ilvl w:val="3"/>
          <w:numId w:val="5"/>
        </w:numPr>
        <w:spacing w:after="0" w:line="240" w:lineRule="auto"/>
        <w:ind w:left="1418" w:hanging="851"/>
        <w:jc w:val="both"/>
        <w:rPr>
          <w:rFonts w:cs="Arial"/>
          <w:sz w:val="22"/>
        </w:rPr>
      </w:pPr>
      <w:r w:rsidRPr="00013C98">
        <w:rPr>
          <w:rFonts w:cs="Arial"/>
          <w:sz w:val="22"/>
        </w:rPr>
        <w:t>ensuring</w:t>
      </w:r>
      <w:r w:rsidRPr="00013C98">
        <w:rPr>
          <w:rFonts w:eastAsia="Calibri" w:cs="Arial"/>
          <w:sz w:val="22"/>
        </w:rPr>
        <w:t xml:space="preserve"> that by no act or omission by itself, its Affiliates</w:t>
      </w:r>
      <w:r w:rsidRPr="00013C98">
        <w:rPr>
          <w:rFonts w:cs="Arial"/>
          <w:sz w:val="22"/>
        </w:rPr>
        <w:t>, any Subcontractors and/or any Representatives</w:t>
      </w:r>
      <w:r w:rsidRPr="00013C98">
        <w:rPr>
          <w:rFonts w:eastAsia="Calibri" w:cs="Arial"/>
          <w:sz w:val="22"/>
        </w:rPr>
        <w:t xml:space="preserve"> and in particular the Bid Team results in information of any kind,</w:t>
      </w:r>
      <w:r w:rsidRPr="00013C98">
        <w:rPr>
          <w:rFonts w:cs="Arial"/>
          <w:sz w:val="22"/>
        </w:rPr>
        <w:t xml:space="preserve"> however conveyed,</w:t>
      </w:r>
      <w:r w:rsidRPr="00013C98">
        <w:rPr>
          <w:rFonts w:eastAsia="Calibri" w:cs="Arial"/>
          <w:sz w:val="22"/>
        </w:rPr>
        <w:t xml:space="preserve"> in any format and however so stored about the ITT Process, its operation and all matters connected or ancillary to it becoming available to the Conflicted </w:t>
      </w:r>
      <w:proofErr w:type="gramStart"/>
      <w:r w:rsidRPr="00013C98">
        <w:rPr>
          <w:rFonts w:eastAsia="Calibri" w:cs="Arial"/>
          <w:sz w:val="22"/>
        </w:rPr>
        <w:t>Personnel;</w:t>
      </w:r>
      <w:proofErr w:type="gramEnd"/>
    </w:p>
    <w:p w14:paraId="027B4072" w14:textId="77777777" w:rsidR="00524713" w:rsidRPr="00013C98" w:rsidRDefault="00524713" w:rsidP="00013C98">
      <w:pPr>
        <w:pStyle w:val="Level3Number"/>
        <w:numPr>
          <w:ilvl w:val="3"/>
          <w:numId w:val="5"/>
        </w:numPr>
        <w:spacing w:after="0" w:line="240" w:lineRule="auto"/>
        <w:ind w:left="1418" w:hanging="851"/>
        <w:jc w:val="both"/>
        <w:rPr>
          <w:rFonts w:cs="Arial"/>
          <w:sz w:val="22"/>
        </w:rPr>
      </w:pPr>
      <w:r w:rsidRPr="00013C98">
        <w:rPr>
          <w:rFonts w:cs="Arial"/>
          <w:sz w:val="22"/>
        </w:rPr>
        <w:t xml:space="preserve">ensure that agreements that flow down the </w:t>
      </w:r>
      <w:bookmarkStart w:id="102" w:name="_9kMPO5YVt8956BJ"/>
      <w:r w:rsidRPr="00013C98">
        <w:rPr>
          <w:rFonts w:cs="Arial"/>
          <w:sz w:val="22"/>
        </w:rPr>
        <w:t>Counterparty's</w:t>
      </w:r>
      <w:bookmarkEnd w:id="102"/>
      <w:r w:rsidRPr="00013C98">
        <w:rPr>
          <w:rFonts w:cs="Arial"/>
          <w:sz w:val="22"/>
        </w:rPr>
        <w:t xml:space="preserve"> obligations in this Agreement, are entered into as necessary, between the Counterparty and its Affiliates and any Subcontractors [</w:t>
      </w:r>
      <w:r w:rsidRPr="00013C98">
        <w:rPr>
          <w:rFonts w:cs="Arial"/>
          <w:sz w:val="22"/>
          <w:shd w:val="clear" w:color="auto" w:fill="FFFF00"/>
        </w:rPr>
        <w:t>in a form to be approved by the Authority</w:t>
      </w:r>
      <w:proofErr w:type="gramStart"/>
      <w:r w:rsidRPr="00013C98">
        <w:rPr>
          <w:rFonts w:cs="Arial"/>
          <w:sz w:val="22"/>
        </w:rPr>
        <w:t>];</w:t>
      </w:r>
      <w:proofErr w:type="gramEnd"/>
    </w:p>
    <w:p w14:paraId="4D63FBB4" w14:textId="77777777" w:rsidR="00524713" w:rsidRPr="00013C98" w:rsidRDefault="00524713" w:rsidP="00013C98">
      <w:pPr>
        <w:pStyle w:val="Level3Number"/>
        <w:numPr>
          <w:ilvl w:val="3"/>
          <w:numId w:val="5"/>
        </w:numPr>
        <w:spacing w:after="0" w:line="240" w:lineRule="auto"/>
        <w:ind w:left="1418" w:hanging="851"/>
        <w:jc w:val="both"/>
        <w:rPr>
          <w:rFonts w:cs="Arial"/>
          <w:sz w:val="22"/>
        </w:rPr>
      </w:pPr>
      <w:r w:rsidRPr="00013C98">
        <w:rPr>
          <w:rFonts w:cs="Arial"/>
          <w:sz w:val="22"/>
        </w:rPr>
        <w:t xml:space="preserve">physically separating the Conflicted Personnel and the Bid Team, either in separate buildings or in areas with restricted </w:t>
      </w:r>
      <w:proofErr w:type="gramStart"/>
      <w:r w:rsidRPr="00013C98">
        <w:rPr>
          <w:rFonts w:cs="Arial"/>
          <w:sz w:val="22"/>
        </w:rPr>
        <w:t>access;</w:t>
      </w:r>
      <w:proofErr w:type="gramEnd"/>
    </w:p>
    <w:p w14:paraId="0FBBFB44" w14:textId="77777777" w:rsidR="00524713" w:rsidRPr="00013C98" w:rsidRDefault="00524713" w:rsidP="00013C98">
      <w:pPr>
        <w:pStyle w:val="Level3Number"/>
        <w:numPr>
          <w:ilvl w:val="3"/>
          <w:numId w:val="5"/>
        </w:numPr>
        <w:spacing w:after="0" w:line="240" w:lineRule="auto"/>
        <w:ind w:left="1418" w:hanging="851"/>
        <w:jc w:val="both"/>
        <w:rPr>
          <w:rFonts w:cs="Arial"/>
          <w:sz w:val="22"/>
        </w:rPr>
      </w:pPr>
      <w:r w:rsidRPr="00013C98">
        <w:rPr>
          <w:rFonts w:cs="Arial"/>
          <w:sz w:val="22"/>
        </w:rPr>
        <w:t xml:space="preserve">providing regular training to its Affiliates, any Subcontractors and/or </w:t>
      </w:r>
      <w:bookmarkStart w:id="103" w:name="_9kR3WTr26646CM4gkrsiuzznUzD3562I67GJGE"/>
      <w:r w:rsidRPr="00013C98">
        <w:rPr>
          <w:rFonts w:cs="Arial"/>
          <w:sz w:val="22"/>
        </w:rPr>
        <w:t>Representatives</w:t>
      </w:r>
      <w:bookmarkEnd w:id="103"/>
      <w:r w:rsidRPr="00013C98">
        <w:rPr>
          <w:rFonts w:cs="Arial"/>
          <w:sz w:val="22"/>
        </w:rPr>
        <w:t xml:space="preserve"> to ensure it is complying with this </w:t>
      </w:r>
      <w:proofErr w:type="gramStart"/>
      <w:r w:rsidRPr="00013C98">
        <w:rPr>
          <w:rFonts w:cs="Arial"/>
          <w:sz w:val="22"/>
        </w:rPr>
        <w:t>Agreement;</w:t>
      </w:r>
      <w:proofErr w:type="gramEnd"/>
    </w:p>
    <w:p w14:paraId="39A32623" w14:textId="77777777" w:rsidR="00524713" w:rsidRPr="00013C98" w:rsidRDefault="00524713" w:rsidP="00013C98">
      <w:pPr>
        <w:pStyle w:val="Level3Number"/>
        <w:numPr>
          <w:ilvl w:val="3"/>
          <w:numId w:val="5"/>
        </w:numPr>
        <w:spacing w:after="0" w:line="240" w:lineRule="auto"/>
        <w:ind w:left="1418" w:hanging="851"/>
        <w:jc w:val="both"/>
        <w:rPr>
          <w:rFonts w:cs="Arial"/>
          <w:sz w:val="22"/>
        </w:rPr>
      </w:pPr>
      <w:r w:rsidRPr="00013C98">
        <w:rPr>
          <w:rFonts w:cs="Arial"/>
          <w:sz w:val="22"/>
        </w:rPr>
        <w:t xml:space="preserve">monitoring Conflicted Personnel movements within restricted areas (both physical and electronic online areas) to ensure it is complying with this Agreement and to ensure adherence to the ethical wall arrangements the Counterparty, its Affiliates, any Subcontractors and/or any Representatives have put in place in order to comply with this </w:t>
      </w:r>
      <w:proofErr w:type="gramStart"/>
      <w:r w:rsidRPr="00013C98">
        <w:rPr>
          <w:rFonts w:cs="Arial"/>
          <w:sz w:val="22"/>
        </w:rPr>
        <w:t>Agreement;</w:t>
      </w:r>
      <w:proofErr w:type="gramEnd"/>
    </w:p>
    <w:p w14:paraId="42FADCAA" w14:textId="77777777" w:rsidR="00524713" w:rsidRPr="00013C98" w:rsidRDefault="00524713" w:rsidP="00013C98">
      <w:pPr>
        <w:pStyle w:val="Level3Number"/>
        <w:numPr>
          <w:ilvl w:val="3"/>
          <w:numId w:val="5"/>
        </w:numPr>
        <w:spacing w:after="0" w:line="240" w:lineRule="auto"/>
        <w:ind w:left="1418" w:hanging="851"/>
        <w:jc w:val="both"/>
        <w:rPr>
          <w:rFonts w:cs="Arial"/>
          <w:sz w:val="22"/>
        </w:rPr>
      </w:pPr>
      <w:r w:rsidRPr="00013C98">
        <w:rPr>
          <w:rFonts w:cs="Arial"/>
          <w:sz w:val="22"/>
        </w:rPr>
        <w:t>ensuring that the Conflicted Personnel and the Bid Team are line managed and report independently of each other; and</w:t>
      </w:r>
    </w:p>
    <w:p w14:paraId="2CF03855" w14:textId="77777777" w:rsidR="00524713" w:rsidRPr="00013C98" w:rsidRDefault="00524713" w:rsidP="00013C98">
      <w:pPr>
        <w:pStyle w:val="Level3Number"/>
        <w:numPr>
          <w:ilvl w:val="3"/>
          <w:numId w:val="5"/>
        </w:numPr>
        <w:spacing w:after="0" w:line="240" w:lineRule="auto"/>
        <w:ind w:left="1418" w:hanging="851"/>
        <w:jc w:val="both"/>
        <w:rPr>
          <w:rFonts w:cs="Arial"/>
          <w:sz w:val="22"/>
        </w:rPr>
      </w:pPr>
      <w:r w:rsidRPr="00013C98">
        <w:rPr>
          <w:rFonts w:cs="Arial"/>
          <w:sz w:val="22"/>
        </w:rPr>
        <w:t>complying with any other action as the Authority, acting reasonably, may direct in connection with the ITT Process and/or this Agreement.</w:t>
      </w:r>
    </w:p>
    <w:p w14:paraId="16ADCECD" w14:textId="77777777" w:rsidR="00524713" w:rsidRPr="00013C98" w:rsidRDefault="00524713" w:rsidP="00013C98">
      <w:pPr>
        <w:pStyle w:val="Level1Heading"/>
        <w:spacing w:after="0" w:line="240" w:lineRule="auto"/>
        <w:ind w:firstLine="567"/>
        <w:jc w:val="both"/>
        <w:rPr>
          <w:rFonts w:cs="Arial"/>
          <w:szCs w:val="22"/>
        </w:rPr>
      </w:pPr>
      <w:r w:rsidRPr="00013C98">
        <w:rPr>
          <w:rFonts w:cs="Arial"/>
          <w:szCs w:val="22"/>
        </w:rPr>
        <w:t>Notification of Conflicts of Interest</w:t>
      </w:r>
    </w:p>
    <w:p w14:paraId="24E3519C" w14:textId="77777777" w:rsidR="00524713" w:rsidRPr="00013C98" w:rsidRDefault="00524713" w:rsidP="00013C98">
      <w:pPr>
        <w:pStyle w:val="Level2Number"/>
        <w:numPr>
          <w:ilvl w:val="2"/>
          <w:numId w:val="5"/>
        </w:numPr>
        <w:spacing w:after="0" w:line="240" w:lineRule="auto"/>
        <w:ind w:left="567" w:hanging="567"/>
        <w:jc w:val="both"/>
        <w:rPr>
          <w:rFonts w:cs="Arial"/>
          <w:sz w:val="22"/>
        </w:rPr>
      </w:pPr>
      <w:bookmarkStart w:id="104" w:name="_Ref89439569"/>
      <w:bookmarkStart w:id="105" w:name="_Ref393358198"/>
      <w:r w:rsidRPr="00013C98">
        <w:rPr>
          <w:rFonts w:cs="Arial"/>
          <w:sz w:val="22"/>
        </w:rPr>
        <w:t>The Counterparty shall:</w:t>
      </w:r>
      <w:bookmarkEnd w:id="104"/>
    </w:p>
    <w:p w14:paraId="3FBE9DEC" w14:textId="77777777" w:rsidR="00524713" w:rsidRPr="00013C98" w:rsidRDefault="00524713" w:rsidP="00013C98">
      <w:pPr>
        <w:pStyle w:val="Level3Number"/>
        <w:numPr>
          <w:ilvl w:val="3"/>
          <w:numId w:val="5"/>
        </w:numPr>
        <w:spacing w:after="0" w:line="240" w:lineRule="auto"/>
        <w:ind w:left="1418" w:hanging="851"/>
        <w:jc w:val="both"/>
        <w:rPr>
          <w:rFonts w:cs="Arial"/>
          <w:sz w:val="22"/>
        </w:rPr>
      </w:pPr>
      <w:r w:rsidRPr="00013C98">
        <w:rPr>
          <w:rFonts w:cs="Arial"/>
          <w:sz w:val="22"/>
        </w:rPr>
        <w:t xml:space="preserve">notify the Authority immediately in writing of all perceived, potential and/or actual conflicts of interest that arise or have </w:t>
      </w:r>
      <w:proofErr w:type="gramStart"/>
      <w:r w:rsidRPr="00013C98">
        <w:rPr>
          <w:rFonts w:cs="Arial"/>
          <w:sz w:val="22"/>
        </w:rPr>
        <w:t>arisen;</w:t>
      </w:r>
      <w:proofErr w:type="gramEnd"/>
    </w:p>
    <w:p w14:paraId="0EBD2ED2" w14:textId="77777777" w:rsidR="00524713" w:rsidRPr="00013C98" w:rsidRDefault="00524713" w:rsidP="00013C98">
      <w:pPr>
        <w:pStyle w:val="Level3Number"/>
        <w:numPr>
          <w:ilvl w:val="3"/>
          <w:numId w:val="5"/>
        </w:numPr>
        <w:spacing w:after="0" w:line="240" w:lineRule="auto"/>
        <w:ind w:left="1418" w:hanging="851"/>
        <w:jc w:val="both"/>
        <w:rPr>
          <w:rFonts w:cs="Arial"/>
          <w:sz w:val="22"/>
        </w:rPr>
      </w:pPr>
      <w:r w:rsidRPr="00013C98">
        <w:rPr>
          <w:rFonts w:cs="Arial"/>
          <w:sz w:val="22"/>
        </w:rPr>
        <w:t xml:space="preserve">submit in writing to the Authority full details of the nature of the perceived, potential and/or actual conflict of interest including full details of the risk assessments undertaken, the impact or potential impact of the perceived, potential and/or actual conflict, the measures and arrangements that have been established and/or are due to be established, to eliminate the perceived, potential and/or actual conflict, and the </w:t>
      </w:r>
      <w:bookmarkStart w:id="106" w:name="_9kMH0H6ZWu9A67CK"/>
      <w:r w:rsidRPr="00013C98">
        <w:rPr>
          <w:rFonts w:cs="Arial"/>
          <w:sz w:val="22"/>
        </w:rPr>
        <w:t>Counterparty's</w:t>
      </w:r>
      <w:bookmarkEnd w:id="106"/>
      <w:r w:rsidRPr="00013C98">
        <w:rPr>
          <w:rFonts w:cs="Arial"/>
          <w:sz w:val="22"/>
        </w:rPr>
        <w:t xml:space="preserve"> plans to prevent potential conflicts of interests from arising</w:t>
      </w:r>
      <w:bookmarkEnd w:id="105"/>
      <w:r w:rsidRPr="00013C98">
        <w:rPr>
          <w:rFonts w:cs="Arial"/>
          <w:sz w:val="22"/>
        </w:rPr>
        <w:t xml:space="preserve"> (“</w:t>
      </w:r>
      <w:r w:rsidRPr="00013C98">
        <w:rPr>
          <w:rFonts w:cs="Arial"/>
          <w:b/>
          <w:sz w:val="22"/>
        </w:rPr>
        <w:t>Proposed Avoidance Measures</w:t>
      </w:r>
      <w:r w:rsidRPr="00013C98">
        <w:rPr>
          <w:rFonts w:cs="Arial"/>
          <w:sz w:val="22"/>
        </w:rPr>
        <w:t xml:space="preserve">”); and </w:t>
      </w:r>
    </w:p>
    <w:p w14:paraId="0AB9D7BA" w14:textId="00A6D5F3" w:rsidR="00524713" w:rsidRPr="00013C98" w:rsidRDefault="00524713" w:rsidP="00013C98">
      <w:pPr>
        <w:pStyle w:val="Level3Number"/>
        <w:numPr>
          <w:ilvl w:val="3"/>
          <w:numId w:val="5"/>
        </w:numPr>
        <w:spacing w:after="0" w:line="240" w:lineRule="auto"/>
        <w:ind w:left="1418" w:hanging="851"/>
        <w:jc w:val="both"/>
        <w:rPr>
          <w:rFonts w:cs="Arial"/>
          <w:sz w:val="22"/>
        </w:rPr>
      </w:pPr>
      <w:r w:rsidRPr="00013C98">
        <w:rPr>
          <w:rFonts w:cs="Arial"/>
          <w:sz w:val="22"/>
        </w:rPr>
        <w:t xml:space="preserve">seek the </w:t>
      </w:r>
      <w:bookmarkStart w:id="107" w:name="_9kMH1I6ZWu9A67CK"/>
      <w:r w:rsidRPr="00013C98">
        <w:rPr>
          <w:rFonts w:cs="Arial"/>
          <w:sz w:val="22"/>
        </w:rPr>
        <w:t>Authority's</w:t>
      </w:r>
      <w:bookmarkEnd w:id="107"/>
      <w:r w:rsidRPr="00013C98">
        <w:rPr>
          <w:rFonts w:cs="Arial"/>
          <w:sz w:val="22"/>
        </w:rPr>
        <w:t xml:space="preserve"> approval to the  Proposed Avoidance Measures which the Authority shall have the right to grant, grant conditionally or deny (if the Authority rejects the Proposed Avoidance Measures the Counterparty shall repeat the process set out in this Clause </w:t>
      </w:r>
      <w:r w:rsidRPr="00013C98">
        <w:rPr>
          <w:rFonts w:cs="Arial"/>
          <w:sz w:val="22"/>
        </w:rPr>
        <w:fldChar w:fldCharType="begin"/>
      </w:r>
      <w:r w:rsidRPr="00013C98">
        <w:rPr>
          <w:rFonts w:cs="Arial"/>
          <w:sz w:val="22"/>
        </w:rPr>
        <w:instrText xml:space="preserve"> REF _Ref89439569 </w:instrText>
      </w:r>
      <w:r w:rsidR="00230ED1" w:rsidRPr="00013C98">
        <w:rPr>
          <w:rFonts w:cs="Arial"/>
          <w:sz w:val="22"/>
        </w:rPr>
        <w:instrText xml:space="preserve"> \* MERGEFORMAT </w:instrText>
      </w:r>
      <w:r w:rsidRPr="00013C98">
        <w:rPr>
          <w:rFonts w:cs="Arial"/>
          <w:sz w:val="22"/>
        </w:rPr>
        <w:fldChar w:fldCharType="separate"/>
      </w:r>
      <w:r w:rsidR="00F62F75" w:rsidRPr="00013C98">
        <w:rPr>
          <w:rFonts w:cs="Arial"/>
          <w:sz w:val="22"/>
        </w:rPr>
        <w:t>The Counterparty shall:</w:t>
      </w:r>
      <w:r w:rsidRPr="00013C98">
        <w:rPr>
          <w:rFonts w:cs="Arial"/>
          <w:sz w:val="22"/>
        </w:rPr>
        <w:fldChar w:fldCharType="end"/>
      </w:r>
      <w:r w:rsidRPr="00013C98">
        <w:rPr>
          <w:rFonts w:cs="Arial"/>
          <w:sz w:val="22"/>
        </w:rPr>
        <w:t xml:space="preserve"> until such time as the Authority grants approval or the Counterparty withdraws from the ITT Process).</w:t>
      </w:r>
    </w:p>
    <w:p w14:paraId="1695BF35" w14:textId="61427021" w:rsidR="00524713" w:rsidRPr="00013C98" w:rsidRDefault="00524713" w:rsidP="00013C98">
      <w:pPr>
        <w:pStyle w:val="Level2Number"/>
        <w:numPr>
          <w:ilvl w:val="2"/>
          <w:numId w:val="5"/>
        </w:numPr>
        <w:spacing w:after="0" w:line="240" w:lineRule="auto"/>
        <w:ind w:left="567" w:hanging="567"/>
        <w:jc w:val="both"/>
        <w:rPr>
          <w:rFonts w:cs="Arial"/>
          <w:sz w:val="22"/>
        </w:rPr>
      </w:pPr>
      <w:bookmarkStart w:id="108" w:name="_Ref76559454"/>
      <w:r w:rsidRPr="00013C98">
        <w:rPr>
          <w:rFonts w:cs="Arial"/>
          <w:sz w:val="22"/>
        </w:rPr>
        <w:t xml:space="preserve">The Counterparty will provide to the Authority, on demand, any and all information in relation to its adherence with its obligations set out under Clauses </w:t>
      </w:r>
      <w:r w:rsidRPr="00013C98">
        <w:rPr>
          <w:rFonts w:cs="Arial"/>
          <w:sz w:val="22"/>
        </w:rPr>
        <w:fldChar w:fldCharType="begin"/>
      </w:r>
      <w:r w:rsidRPr="00013C98">
        <w:rPr>
          <w:rFonts w:cs="Arial"/>
          <w:sz w:val="22"/>
        </w:rPr>
        <w:instrText xml:space="preserve"> REF _Ref76559368 </w:instrText>
      </w:r>
      <w:r w:rsidR="00230ED1" w:rsidRPr="00013C98">
        <w:rPr>
          <w:rFonts w:cs="Arial"/>
          <w:sz w:val="22"/>
        </w:rPr>
        <w:instrText xml:space="preserve"> \* MERGEFORMAT </w:instrText>
      </w:r>
      <w:r w:rsidRPr="00013C98">
        <w:rPr>
          <w:rFonts w:cs="Arial"/>
          <w:sz w:val="22"/>
        </w:rPr>
        <w:fldChar w:fldCharType="separate"/>
      </w:r>
      <w:r w:rsidR="00F62F75" w:rsidRPr="00013C98">
        <w:rPr>
          <w:rFonts w:cs="Arial"/>
          <w:sz w:val="22"/>
        </w:rPr>
        <w:t>The Counterparty:</w:t>
      </w:r>
      <w:r w:rsidRPr="00013C98">
        <w:rPr>
          <w:rFonts w:cs="Arial"/>
          <w:sz w:val="22"/>
        </w:rPr>
        <w:fldChar w:fldCharType="end"/>
      </w:r>
      <w:r w:rsidRPr="00013C98">
        <w:rPr>
          <w:rFonts w:cs="Arial"/>
          <w:sz w:val="22"/>
        </w:rPr>
        <w:t xml:space="preserve"> and </w:t>
      </w:r>
      <w:r w:rsidRPr="00013C98">
        <w:rPr>
          <w:rFonts w:cs="Arial"/>
          <w:sz w:val="22"/>
        </w:rPr>
        <w:fldChar w:fldCharType="begin"/>
      </w:r>
      <w:r w:rsidRPr="00013C98">
        <w:rPr>
          <w:rFonts w:cs="Arial"/>
          <w:sz w:val="22"/>
        </w:rPr>
        <w:instrText xml:space="preserve"> REF _Ref76559254 </w:instrText>
      </w:r>
      <w:r w:rsidR="00230ED1" w:rsidRPr="00013C98">
        <w:rPr>
          <w:rFonts w:cs="Arial"/>
          <w:sz w:val="22"/>
        </w:rPr>
        <w:instrText xml:space="preserve"> \* MERGEFORMAT </w:instrText>
      </w:r>
      <w:r w:rsidRPr="00013C98">
        <w:rPr>
          <w:rFonts w:cs="Arial"/>
          <w:sz w:val="22"/>
        </w:rPr>
        <w:fldChar w:fldCharType="separate"/>
      </w:r>
      <w:r w:rsidR="00F62F75" w:rsidRPr="00013C98">
        <w:rPr>
          <w:rFonts w:cs="Arial"/>
          <w:sz w:val="22"/>
        </w:rPr>
        <w:t xml:space="preserve">Where there is or is likely to be a conflict of interest, or the perception of a conflict </w:t>
      </w:r>
      <w:r w:rsidR="00F62F75" w:rsidRPr="00013C98">
        <w:rPr>
          <w:rFonts w:cs="Arial"/>
          <w:sz w:val="22"/>
        </w:rPr>
        <w:lastRenderedPageBreak/>
        <w:t>of interest, of any kind in relation to the ITT Process, the Counterparty shall take such steps that are necessary to eliminate the conflict of interest to the Authority's satisfaction, including one or more of the following:</w:t>
      </w:r>
      <w:r w:rsidRPr="00013C98">
        <w:rPr>
          <w:rFonts w:cs="Arial"/>
          <w:sz w:val="22"/>
        </w:rPr>
        <w:fldChar w:fldCharType="end"/>
      </w:r>
      <w:r w:rsidRPr="00013C98">
        <w:rPr>
          <w:rFonts w:cs="Arial"/>
          <w:sz w:val="22"/>
        </w:rPr>
        <w:t xml:space="preserve"> as reasonably requested by the Authority.</w:t>
      </w:r>
      <w:bookmarkEnd w:id="108"/>
    </w:p>
    <w:p w14:paraId="09D5166B" w14:textId="32F2F45C" w:rsidR="00524713" w:rsidRPr="00013C98" w:rsidRDefault="00524713" w:rsidP="00013C98">
      <w:pPr>
        <w:pStyle w:val="Level2Number"/>
        <w:numPr>
          <w:ilvl w:val="2"/>
          <w:numId w:val="5"/>
        </w:numPr>
        <w:spacing w:after="0" w:line="240" w:lineRule="auto"/>
        <w:ind w:left="567" w:hanging="567"/>
        <w:jc w:val="both"/>
        <w:rPr>
          <w:rFonts w:cs="Arial"/>
          <w:sz w:val="22"/>
        </w:rPr>
      </w:pPr>
      <w:bookmarkStart w:id="109" w:name="_Ref76559471"/>
      <w:r w:rsidRPr="00013C98">
        <w:rPr>
          <w:rFonts w:cs="Arial"/>
          <w:sz w:val="22"/>
        </w:rPr>
        <w:t xml:space="preserve">The Authority reserves the right to require the Counterparty to demonstrate the measures put in place by the Counterparty under Clauses </w:t>
      </w:r>
      <w:r w:rsidRPr="00013C98">
        <w:rPr>
          <w:rFonts w:cs="Arial"/>
          <w:sz w:val="22"/>
        </w:rPr>
        <w:fldChar w:fldCharType="begin"/>
      </w:r>
      <w:r w:rsidRPr="00013C98">
        <w:rPr>
          <w:rFonts w:cs="Arial"/>
          <w:sz w:val="22"/>
        </w:rPr>
        <w:instrText xml:space="preserve"> REF _Ref76559368 </w:instrText>
      </w:r>
      <w:r w:rsidR="00230ED1" w:rsidRPr="00013C98">
        <w:rPr>
          <w:rFonts w:cs="Arial"/>
          <w:sz w:val="22"/>
        </w:rPr>
        <w:instrText xml:space="preserve"> \* MERGEFORMAT </w:instrText>
      </w:r>
      <w:r w:rsidRPr="00013C98">
        <w:rPr>
          <w:rFonts w:cs="Arial"/>
          <w:sz w:val="22"/>
        </w:rPr>
        <w:fldChar w:fldCharType="separate"/>
      </w:r>
      <w:r w:rsidR="00F62F75" w:rsidRPr="00013C98">
        <w:rPr>
          <w:rFonts w:cs="Arial"/>
          <w:sz w:val="22"/>
        </w:rPr>
        <w:t>The Counterparty:</w:t>
      </w:r>
      <w:r w:rsidRPr="00013C98">
        <w:rPr>
          <w:rFonts w:cs="Arial"/>
          <w:sz w:val="22"/>
        </w:rPr>
        <w:fldChar w:fldCharType="end"/>
      </w:r>
      <w:r w:rsidRPr="00013C98">
        <w:rPr>
          <w:rFonts w:cs="Arial"/>
          <w:sz w:val="22"/>
        </w:rPr>
        <w:t xml:space="preserve"> and </w:t>
      </w:r>
      <w:r w:rsidRPr="00013C98">
        <w:rPr>
          <w:rFonts w:cs="Arial"/>
          <w:sz w:val="22"/>
        </w:rPr>
        <w:fldChar w:fldCharType="begin"/>
      </w:r>
      <w:r w:rsidRPr="00013C98">
        <w:rPr>
          <w:rFonts w:cs="Arial"/>
          <w:sz w:val="22"/>
        </w:rPr>
        <w:instrText xml:space="preserve"> REF _Ref493668015 </w:instrText>
      </w:r>
      <w:r w:rsidR="00230ED1" w:rsidRPr="00013C98">
        <w:rPr>
          <w:rFonts w:cs="Arial"/>
          <w:sz w:val="22"/>
        </w:rPr>
        <w:instrText xml:space="preserve"> \* MERGEFORMAT </w:instrText>
      </w:r>
      <w:r w:rsidRPr="00013C98">
        <w:rPr>
          <w:rFonts w:cs="Arial"/>
          <w:sz w:val="22"/>
        </w:rPr>
        <w:fldChar w:fldCharType="separate"/>
      </w:r>
      <w:r w:rsidR="00F62F75" w:rsidRPr="00013C98">
        <w:rPr>
          <w:rFonts w:cs="Arial"/>
          <w:sz w:val="22"/>
        </w:rPr>
        <w:t>Where there is or is likely to be a conflict of interest, or the perception of a conflict of interest, of any kind in relation to the ITT Process, the Counterparty shall take such steps that are necessary to eliminate the conflict of interest to the Authority's satisfaction, including one or more of the following:</w:t>
      </w:r>
      <w:r w:rsidRPr="00013C98">
        <w:rPr>
          <w:rFonts w:cs="Arial"/>
          <w:sz w:val="22"/>
        </w:rPr>
        <w:fldChar w:fldCharType="end"/>
      </w:r>
      <w:r w:rsidRPr="00013C98">
        <w:rPr>
          <w:rFonts w:cs="Arial"/>
          <w:sz w:val="22"/>
        </w:rPr>
        <w:t>.</w:t>
      </w:r>
      <w:bookmarkEnd w:id="109"/>
    </w:p>
    <w:p w14:paraId="4EC9C942" w14:textId="1D2F0B5D" w:rsidR="00524713" w:rsidRPr="00013C98" w:rsidRDefault="00524713" w:rsidP="00013C98">
      <w:pPr>
        <w:pStyle w:val="Level2Number"/>
        <w:numPr>
          <w:ilvl w:val="2"/>
          <w:numId w:val="5"/>
        </w:numPr>
        <w:spacing w:after="0" w:line="240" w:lineRule="auto"/>
        <w:ind w:left="567" w:hanging="567"/>
        <w:jc w:val="both"/>
        <w:rPr>
          <w:rFonts w:cs="Arial"/>
          <w:sz w:val="22"/>
        </w:rPr>
      </w:pPr>
      <w:r w:rsidRPr="00013C98">
        <w:rPr>
          <w:rFonts w:cs="Arial"/>
          <w:sz w:val="22"/>
        </w:rPr>
        <w:t xml:space="preserve">The Counterparty acknowledges that any provision of information or demonstration of measures, in accordance with Clauses </w:t>
      </w:r>
      <w:r w:rsidRPr="00013C98">
        <w:rPr>
          <w:rFonts w:cs="Arial"/>
          <w:sz w:val="22"/>
        </w:rPr>
        <w:fldChar w:fldCharType="begin"/>
      </w:r>
      <w:r w:rsidRPr="00013C98">
        <w:rPr>
          <w:rFonts w:cs="Arial"/>
          <w:sz w:val="22"/>
        </w:rPr>
        <w:instrText xml:space="preserve"> REF _Ref76559454 </w:instrText>
      </w:r>
      <w:r w:rsidR="00230ED1" w:rsidRPr="00013C98">
        <w:rPr>
          <w:rFonts w:cs="Arial"/>
          <w:sz w:val="22"/>
        </w:rPr>
        <w:instrText xml:space="preserve"> \* MERGEFORMAT </w:instrText>
      </w:r>
      <w:r w:rsidRPr="00013C98">
        <w:rPr>
          <w:rFonts w:cs="Arial"/>
          <w:sz w:val="22"/>
        </w:rPr>
        <w:fldChar w:fldCharType="separate"/>
      </w:r>
      <w:r w:rsidR="00F62F75" w:rsidRPr="00013C98">
        <w:rPr>
          <w:rFonts w:cs="Arial"/>
          <w:sz w:val="22"/>
        </w:rPr>
        <w:t>The Counterparty will provide to the Authority, on demand, any and all information in relation to its adherence with its obligations set out under Clauses The Counterparty: and Where there is or is likely to be a conflict of interest, or the perception of a conflict of interest, of any kind in relation to the ITT Process, the Counterparty shall take such steps that are necessary to eliminate the conflict of interest to the Authority's satisfaction, including one or more of the following: as reasonably requested by the Authority.</w:t>
      </w:r>
      <w:r w:rsidRPr="00013C98">
        <w:rPr>
          <w:rFonts w:cs="Arial"/>
          <w:sz w:val="22"/>
        </w:rPr>
        <w:fldChar w:fldCharType="end"/>
      </w:r>
      <w:r w:rsidRPr="00013C98">
        <w:rPr>
          <w:rFonts w:cs="Arial"/>
          <w:sz w:val="22"/>
        </w:rPr>
        <w:t xml:space="preserve"> and </w:t>
      </w:r>
      <w:r w:rsidRPr="00013C98">
        <w:rPr>
          <w:rFonts w:cs="Arial"/>
          <w:sz w:val="22"/>
        </w:rPr>
        <w:fldChar w:fldCharType="begin"/>
      </w:r>
      <w:r w:rsidRPr="00013C98">
        <w:rPr>
          <w:rFonts w:cs="Arial"/>
          <w:sz w:val="22"/>
        </w:rPr>
        <w:instrText xml:space="preserve"> REF _Ref76559471 </w:instrText>
      </w:r>
      <w:r w:rsidR="00230ED1" w:rsidRPr="00013C98">
        <w:rPr>
          <w:rFonts w:cs="Arial"/>
          <w:sz w:val="22"/>
        </w:rPr>
        <w:instrText xml:space="preserve"> \* MERGEFORMAT </w:instrText>
      </w:r>
      <w:r w:rsidRPr="00013C98">
        <w:rPr>
          <w:rFonts w:cs="Arial"/>
          <w:sz w:val="22"/>
        </w:rPr>
        <w:fldChar w:fldCharType="separate"/>
      </w:r>
      <w:r w:rsidR="00F62F75" w:rsidRPr="00013C98">
        <w:rPr>
          <w:rFonts w:cs="Arial"/>
          <w:sz w:val="22"/>
        </w:rPr>
        <w:t>The Authority reserves the right to require the Counterparty to demonstrate the measures put in place by the Counterparty under Clauses The Counterparty: and Where there is or is likely to be a conflict of interest, or the perception of a conflict of interest, of any kind in relation to the ITT Process, the Counterparty shall take such steps that are necessary to eliminate the conflict of interest to the Authority's satisfaction, including one or more of the following:.</w:t>
      </w:r>
      <w:r w:rsidRPr="00013C98">
        <w:rPr>
          <w:rFonts w:cs="Arial"/>
          <w:sz w:val="22"/>
        </w:rPr>
        <w:fldChar w:fldCharType="end"/>
      </w:r>
      <w:r w:rsidRPr="00013C98">
        <w:rPr>
          <w:rFonts w:cs="Arial"/>
          <w:sz w:val="22"/>
        </w:rPr>
        <w:t>, does not constitute acceptance by the Authority of the adequacy of such measures and does not discharge the Counterparty of its obligations or liability under this Agreement.</w:t>
      </w:r>
    </w:p>
    <w:p w14:paraId="2E3AC045" w14:textId="77777777" w:rsidR="00524713" w:rsidRPr="00013C98" w:rsidRDefault="00524713" w:rsidP="00013C98">
      <w:pPr>
        <w:pStyle w:val="Level3Number"/>
        <w:spacing w:after="0" w:line="240" w:lineRule="auto"/>
        <w:ind w:left="720" w:hanging="153"/>
        <w:jc w:val="both"/>
        <w:rPr>
          <w:rFonts w:cs="Arial"/>
          <w:b/>
          <w:bCs/>
          <w:sz w:val="22"/>
        </w:rPr>
      </w:pPr>
      <w:r w:rsidRPr="00013C98">
        <w:rPr>
          <w:rFonts w:cs="Arial"/>
          <w:b/>
          <w:bCs/>
          <w:sz w:val="22"/>
        </w:rPr>
        <w:t>Exclusion from the ITT Process</w:t>
      </w:r>
    </w:p>
    <w:p w14:paraId="1EEEE1FF" w14:textId="76BD0B04" w:rsidR="00524713" w:rsidRPr="00013C98" w:rsidRDefault="00524713" w:rsidP="00013C98">
      <w:pPr>
        <w:pStyle w:val="Level2Number"/>
        <w:numPr>
          <w:ilvl w:val="2"/>
          <w:numId w:val="5"/>
        </w:numPr>
        <w:spacing w:after="0" w:line="240" w:lineRule="auto"/>
        <w:ind w:left="567" w:hanging="567"/>
        <w:jc w:val="both"/>
        <w:rPr>
          <w:rFonts w:cs="Arial"/>
          <w:sz w:val="22"/>
        </w:rPr>
      </w:pPr>
      <w:bookmarkStart w:id="110" w:name="_Ref393358217"/>
      <w:r w:rsidRPr="00013C98">
        <w:rPr>
          <w:rFonts w:cs="Arial"/>
          <w:sz w:val="22"/>
        </w:rPr>
        <w:t xml:space="preserve">Where, in the reasonable opinion of the Authority, there has been any breach by the Counterparty of Clauses </w:t>
      </w:r>
      <w:r w:rsidRPr="00013C98">
        <w:rPr>
          <w:rFonts w:cs="Arial"/>
          <w:sz w:val="22"/>
        </w:rPr>
        <w:fldChar w:fldCharType="begin"/>
      </w:r>
      <w:r w:rsidRPr="00013C98">
        <w:rPr>
          <w:rFonts w:cs="Arial"/>
          <w:sz w:val="22"/>
        </w:rPr>
        <w:instrText xml:space="preserve"> REF _Ref76559368 </w:instrText>
      </w:r>
      <w:r w:rsidR="00230ED1" w:rsidRPr="00013C98">
        <w:rPr>
          <w:rFonts w:cs="Arial"/>
          <w:sz w:val="22"/>
        </w:rPr>
        <w:instrText xml:space="preserve"> \* MERGEFORMAT </w:instrText>
      </w:r>
      <w:r w:rsidRPr="00013C98">
        <w:rPr>
          <w:rFonts w:cs="Arial"/>
          <w:sz w:val="22"/>
        </w:rPr>
        <w:fldChar w:fldCharType="separate"/>
      </w:r>
      <w:r w:rsidR="00F62F75" w:rsidRPr="00013C98">
        <w:rPr>
          <w:rFonts w:cs="Arial"/>
          <w:sz w:val="22"/>
        </w:rPr>
        <w:t>The Counterparty:</w:t>
      </w:r>
      <w:r w:rsidRPr="00013C98">
        <w:rPr>
          <w:rFonts w:cs="Arial"/>
          <w:sz w:val="22"/>
        </w:rPr>
        <w:fldChar w:fldCharType="end"/>
      </w:r>
      <w:r w:rsidRPr="00013C98">
        <w:rPr>
          <w:rFonts w:cs="Arial"/>
          <w:sz w:val="22"/>
        </w:rPr>
        <w:t xml:space="preserve">, </w:t>
      </w:r>
      <w:r w:rsidRPr="00013C98">
        <w:rPr>
          <w:rFonts w:cs="Arial"/>
          <w:sz w:val="22"/>
        </w:rPr>
        <w:fldChar w:fldCharType="begin"/>
      </w:r>
      <w:r w:rsidRPr="00013C98">
        <w:rPr>
          <w:rFonts w:cs="Arial"/>
          <w:sz w:val="22"/>
        </w:rPr>
        <w:instrText xml:space="preserve"> REF _Ref76559254 </w:instrText>
      </w:r>
      <w:r w:rsidR="00230ED1" w:rsidRPr="00013C98">
        <w:rPr>
          <w:rFonts w:cs="Arial"/>
          <w:sz w:val="22"/>
        </w:rPr>
        <w:instrText xml:space="preserve"> \* MERGEFORMAT </w:instrText>
      </w:r>
      <w:r w:rsidRPr="00013C98">
        <w:rPr>
          <w:rFonts w:cs="Arial"/>
          <w:sz w:val="22"/>
        </w:rPr>
        <w:fldChar w:fldCharType="separate"/>
      </w:r>
      <w:r w:rsidR="00F62F75" w:rsidRPr="00013C98">
        <w:rPr>
          <w:rFonts w:cs="Arial"/>
          <w:sz w:val="22"/>
        </w:rPr>
        <w:t>Where there is or is likely to be a conflict of interest, or the perception of a conflict of interest, of any kind in relation to the ITT Process, the Counterparty shall take such steps that are necessary to eliminate the conflict of interest to the Authority's satisfaction, including one or more of the following:</w:t>
      </w:r>
      <w:r w:rsidRPr="00013C98">
        <w:rPr>
          <w:rFonts w:cs="Arial"/>
          <w:sz w:val="22"/>
        </w:rPr>
        <w:fldChar w:fldCharType="end"/>
      </w:r>
      <w:r w:rsidRPr="00013C98">
        <w:rPr>
          <w:rFonts w:cs="Arial"/>
          <w:sz w:val="22"/>
        </w:rPr>
        <w:t xml:space="preserve">, or </w:t>
      </w:r>
      <w:r w:rsidRPr="00013C98">
        <w:rPr>
          <w:rFonts w:cs="Arial"/>
          <w:sz w:val="22"/>
        </w:rPr>
        <w:fldChar w:fldCharType="begin"/>
      </w:r>
      <w:r w:rsidRPr="00013C98">
        <w:rPr>
          <w:rFonts w:cs="Arial"/>
          <w:sz w:val="22"/>
        </w:rPr>
        <w:instrText xml:space="preserve"> REF _Ref89439569 </w:instrText>
      </w:r>
      <w:r w:rsidR="00230ED1" w:rsidRPr="00013C98">
        <w:rPr>
          <w:rFonts w:cs="Arial"/>
          <w:sz w:val="22"/>
        </w:rPr>
        <w:instrText xml:space="preserve"> \* MERGEFORMAT </w:instrText>
      </w:r>
      <w:r w:rsidRPr="00013C98">
        <w:rPr>
          <w:rFonts w:cs="Arial"/>
          <w:sz w:val="22"/>
        </w:rPr>
        <w:fldChar w:fldCharType="separate"/>
      </w:r>
      <w:r w:rsidR="00F62F75" w:rsidRPr="00013C98">
        <w:rPr>
          <w:rFonts w:cs="Arial"/>
          <w:sz w:val="22"/>
        </w:rPr>
        <w:t>The Counterparty shall:</w:t>
      </w:r>
      <w:r w:rsidRPr="00013C98">
        <w:rPr>
          <w:rFonts w:cs="Arial"/>
          <w:sz w:val="22"/>
        </w:rPr>
        <w:fldChar w:fldCharType="end"/>
      </w:r>
      <w:r w:rsidRPr="00013C98">
        <w:rPr>
          <w:rFonts w:cs="Arial"/>
          <w:sz w:val="22"/>
        </w:rPr>
        <w:t xml:space="preserve"> or failure to obtain the Authority’s approval of the Proposed Avoidance Measures the Authority shall be entitled to exclude the Counterparty, or any of its Affiliates and/or any Representatives, from the ITT Process, and the Authority may, in addition to the right to exclude, take such other steps as it deems necessary.</w:t>
      </w:r>
      <w:bookmarkEnd w:id="110"/>
      <w:r w:rsidRPr="00013C98">
        <w:rPr>
          <w:rFonts w:cs="Arial"/>
          <w:sz w:val="22"/>
        </w:rPr>
        <w:t xml:space="preserve"> </w:t>
      </w:r>
    </w:p>
    <w:p w14:paraId="4D60BFB0" w14:textId="485D8375" w:rsidR="00524713" w:rsidRPr="00013C98" w:rsidRDefault="00524713" w:rsidP="00013C98">
      <w:pPr>
        <w:pStyle w:val="Level2Number"/>
        <w:numPr>
          <w:ilvl w:val="2"/>
          <w:numId w:val="5"/>
        </w:numPr>
        <w:spacing w:after="0" w:line="240" w:lineRule="auto"/>
        <w:ind w:left="567" w:hanging="567"/>
        <w:jc w:val="both"/>
        <w:rPr>
          <w:rFonts w:cs="Arial"/>
          <w:sz w:val="22"/>
        </w:rPr>
      </w:pPr>
      <w:bookmarkStart w:id="111" w:name="_Ref393358236"/>
      <w:r w:rsidRPr="00013C98">
        <w:rPr>
          <w:rFonts w:cs="Arial"/>
          <w:sz w:val="22"/>
        </w:rPr>
        <w:t xml:space="preserve">The actions of the Authority pursuant to Clause </w:t>
      </w:r>
      <w:r w:rsidRPr="00013C98">
        <w:rPr>
          <w:rFonts w:cs="Arial"/>
          <w:sz w:val="22"/>
        </w:rPr>
        <w:fldChar w:fldCharType="begin"/>
      </w:r>
      <w:r w:rsidRPr="00013C98">
        <w:rPr>
          <w:rFonts w:cs="Arial"/>
          <w:sz w:val="22"/>
        </w:rPr>
        <w:instrText xml:space="preserve"> REF _Ref393358217 </w:instrText>
      </w:r>
      <w:r w:rsidR="00230ED1" w:rsidRPr="00013C98">
        <w:rPr>
          <w:rFonts w:cs="Arial"/>
          <w:sz w:val="22"/>
        </w:rPr>
        <w:instrText xml:space="preserve"> \* MERGEFORMAT </w:instrText>
      </w:r>
      <w:r w:rsidRPr="00013C98">
        <w:rPr>
          <w:rFonts w:cs="Arial"/>
          <w:sz w:val="22"/>
        </w:rPr>
        <w:fldChar w:fldCharType="separate"/>
      </w:r>
      <w:r w:rsidR="00F62F75" w:rsidRPr="00013C98">
        <w:rPr>
          <w:rFonts w:cs="Arial"/>
          <w:sz w:val="22"/>
        </w:rPr>
        <w:t>Where, in the reasonable opinion of the Authority, there has been any breach by the Counterparty of Clauses The Counterparty:, Where there is or is likely to be a conflict of interest, or the perception of a conflict of interest, of any kind in relation to the ITT Process, the Counterparty shall take such steps that are necessary to eliminate the conflict of interest to the Authority's satisfaction, including one or more of the following:, or The Counterparty shall: or failure to obtain the Authority’s approval of the Proposed Avoidance Measures the Authority shall be entitled to exclude the Counterparty, or any of its Affiliates and/or any Representatives, from the ITT Process, and the Authority may, in addition to the right to exclude, take such other steps as it deems necessary.</w:t>
      </w:r>
      <w:r w:rsidRPr="00013C98">
        <w:rPr>
          <w:rFonts w:cs="Arial"/>
          <w:sz w:val="22"/>
        </w:rPr>
        <w:fldChar w:fldCharType="end"/>
      </w:r>
      <w:r w:rsidRPr="00013C98">
        <w:rPr>
          <w:rFonts w:cs="Arial"/>
          <w:sz w:val="22"/>
        </w:rPr>
        <w:t xml:space="preserve"> shall not prejudice or affect any right of action or remedy under this Agreement or at law which shall have accrued or shall thereafter accrue to the Authority</w:t>
      </w:r>
      <w:bookmarkEnd w:id="111"/>
      <w:r w:rsidRPr="00013C98">
        <w:rPr>
          <w:rFonts w:cs="Arial"/>
          <w:sz w:val="22"/>
        </w:rPr>
        <w:t>.</w:t>
      </w:r>
    </w:p>
    <w:p w14:paraId="13A6AACB" w14:textId="77777777" w:rsidR="00524713" w:rsidRPr="00013C98" w:rsidRDefault="00524713" w:rsidP="00013C98">
      <w:pPr>
        <w:pStyle w:val="Level2Number"/>
        <w:spacing w:after="0" w:line="240" w:lineRule="auto"/>
        <w:ind w:left="567"/>
        <w:jc w:val="both"/>
        <w:rPr>
          <w:rFonts w:cs="Arial"/>
          <w:b/>
          <w:bCs/>
          <w:sz w:val="22"/>
        </w:rPr>
      </w:pPr>
      <w:r w:rsidRPr="00013C98">
        <w:rPr>
          <w:rFonts w:cs="Arial"/>
          <w:b/>
          <w:bCs/>
          <w:sz w:val="22"/>
        </w:rPr>
        <w:t>Bid Costs</w:t>
      </w:r>
    </w:p>
    <w:p w14:paraId="7BF2D7C7" w14:textId="77777777" w:rsidR="00524713" w:rsidRPr="00013C98" w:rsidRDefault="00524713" w:rsidP="00013C98">
      <w:pPr>
        <w:pStyle w:val="Level2Number"/>
        <w:numPr>
          <w:ilvl w:val="2"/>
          <w:numId w:val="5"/>
        </w:numPr>
        <w:spacing w:after="0" w:line="240" w:lineRule="auto"/>
        <w:ind w:left="567" w:hanging="567"/>
        <w:jc w:val="both"/>
        <w:rPr>
          <w:rFonts w:cs="Arial"/>
          <w:sz w:val="22"/>
        </w:rPr>
      </w:pPr>
      <w:r w:rsidRPr="00013C98">
        <w:rPr>
          <w:rFonts w:cs="Arial"/>
          <w:sz w:val="22"/>
        </w:rPr>
        <w:t>In no event shall the Authority be liable for any bid costs incurred by:</w:t>
      </w:r>
    </w:p>
    <w:p w14:paraId="2E4CE9AD" w14:textId="77777777" w:rsidR="00524713" w:rsidRPr="00013C98" w:rsidRDefault="00524713" w:rsidP="00013C98">
      <w:pPr>
        <w:pStyle w:val="Level3Number"/>
        <w:numPr>
          <w:ilvl w:val="3"/>
          <w:numId w:val="5"/>
        </w:numPr>
        <w:spacing w:after="0" w:line="240" w:lineRule="auto"/>
        <w:ind w:left="1418" w:hanging="851"/>
        <w:jc w:val="both"/>
        <w:rPr>
          <w:rFonts w:cs="Arial"/>
          <w:sz w:val="22"/>
        </w:rPr>
      </w:pPr>
      <w:r w:rsidRPr="00013C98">
        <w:rPr>
          <w:rFonts w:cs="Arial"/>
          <w:sz w:val="22"/>
        </w:rPr>
        <w:t>the Counterparty or any of its Affiliates, any Representatives and/or any Subcontractors; or</w:t>
      </w:r>
    </w:p>
    <w:p w14:paraId="57AD5967" w14:textId="77777777" w:rsidR="00524713" w:rsidRPr="00013C98" w:rsidRDefault="00524713" w:rsidP="00013C98">
      <w:pPr>
        <w:pStyle w:val="Level3Number"/>
        <w:numPr>
          <w:ilvl w:val="3"/>
          <w:numId w:val="5"/>
        </w:numPr>
        <w:spacing w:after="0" w:line="240" w:lineRule="auto"/>
        <w:ind w:left="1418" w:hanging="851"/>
        <w:jc w:val="both"/>
        <w:rPr>
          <w:rFonts w:cs="Arial"/>
          <w:sz w:val="22"/>
        </w:rPr>
      </w:pPr>
      <w:r w:rsidRPr="00013C98">
        <w:rPr>
          <w:rFonts w:cs="Arial"/>
          <w:sz w:val="22"/>
        </w:rPr>
        <w:t>any Third Party,</w:t>
      </w:r>
    </w:p>
    <w:p w14:paraId="304BB02B" w14:textId="77777777" w:rsidR="00524713" w:rsidRPr="00013C98" w:rsidRDefault="00524713" w:rsidP="00013C98">
      <w:pPr>
        <w:pStyle w:val="Level3Number"/>
        <w:spacing w:after="0" w:line="240" w:lineRule="auto"/>
        <w:ind w:left="567"/>
        <w:jc w:val="both"/>
        <w:rPr>
          <w:rFonts w:cs="Arial"/>
          <w:sz w:val="22"/>
        </w:rPr>
      </w:pPr>
      <w:proofErr w:type="gramStart"/>
      <w:r w:rsidRPr="00013C98">
        <w:rPr>
          <w:rFonts w:cs="Arial"/>
          <w:sz w:val="22"/>
        </w:rPr>
        <w:lastRenderedPageBreak/>
        <w:t>as a result of</w:t>
      </w:r>
      <w:proofErr w:type="gramEnd"/>
      <w:r w:rsidRPr="00013C98">
        <w:rPr>
          <w:rFonts w:cs="Arial"/>
          <w:sz w:val="22"/>
        </w:rPr>
        <w:t xml:space="preserve"> any breach of this Agreement by the Counterparty, any of its Affiliates, any Subcontractors and/or Representatives, including where the Counterparty, any of its Affiliates, any Subcontractors or Representatives, or any Third Party is or are excluded from the ITT Process.</w:t>
      </w:r>
    </w:p>
    <w:p w14:paraId="62B21CBD" w14:textId="77777777" w:rsidR="00524713" w:rsidRPr="00013C98" w:rsidRDefault="00524713" w:rsidP="00013C98">
      <w:pPr>
        <w:pStyle w:val="Level3Number"/>
        <w:spacing w:after="0" w:line="240" w:lineRule="auto"/>
        <w:ind w:left="567"/>
        <w:jc w:val="both"/>
        <w:rPr>
          <w:rFonts w:cs="Arial"/>
          <w:b/>
          <w:bCs/>
          <w:sz w:val="22"/>
        </w:rPr>
      </w:pPr>
      <w:r w:rsidRPr="00013C98">
        <w:rPr>
          <w:rFonts w:cs="Arial"/>
          <w:b/>
          <w:bCs/>
          <w:sz w:val="22"/>
        </w:rPr>
        <w:t>Specific Remedies</w:t>
      </w:r>
    </w:p>
    <w:p w14:paraId="66056490" w14:textId="77777777" w:rsidR="00524713" w:rsidRPr="00013C98" w:rsidRDefault="00524713" w:rsidP="00013C98">
      <w:pPr>
        <w:pStyle w:val="Level2Number"/>
        <w:numPr>
          <w:ilvl w:val="2"/>
          <w:numId w:val="5"/>
        </w:numPr>
        <w:spacing w:after="0" w:line="240" w:lineRule="auto"/>
        <w:ind w:left="567" w:hanging="567"/>
        <w:jc w:val="both"/>
        <w:rPr>
          <w:rFonts w:cs="Arial"/>
          <w:sz w:val="22"/>
        </w:rPr>
      </w:pPr>
      <w:r w:rsidRPr="00013C98">
        <w:rPr>
          <w:rFonts w:cs="Arial"/>
          <w:sz w:val="22"/>
        </w:rPr>
        <w:t>The Counterparty acknowledges and agrees that:</w:t>
      </w:r>
    </w:p>
    <w:p w14:paraId="77EFC359" w14:textId="678473ED" w:rsidR="00524713" w:rsidRPr="00013C98" w:rsidRDefault="00524713" w:rsidP="00013C98">
      <w:pPr>
        <w:pStyle w:val="Level3Number"/>
        <w:numPr>
          <w:ilvl w:val="3"/>
          <w:numId w:val="5"/>
        </w:numPr>
        <w:spacing w:after="0" w:line="240" w:lineRule="auto"/>
        <w:ind w:left="1418" w:hanging="851"/>
        <w:jc w:val="both"/>
        <w:rPr>
          <w:rFonts w:cs="Arial"/>
          <w:sz w:val="22"/>
        </w:rPr>
      </w:pPr>
      <w:r w:rsidRPr="00013C98">
        <w:rPr>
          <w:rFonts w:cs="Arial"/>
          <w:sz w:val="22"/>
        </w:rPr>
        <w:t xml:space="preserve">neither damages nor specific performance are adequate remedies in the event of a breach of the obligations in Clause </w:t>
      </w:r>
      <w:r w:rsidRPr="00013C98">
        <w:rPr>
          <w:rFonts w:cs="Arial"/>
          <w:sz w:val="22"/>
        </w:rPr>
        <w:fldChar w:fldCharType="begin"/>
      </w:r>
      <w:r w:rsidRPr="00013C98">
        <w:rPr>
          <w:rFonts w:cs="Arial"/>
          <w:sz w:val="22"/>
        </w:rPr>
        <w:instrText xml:space="preserve"> REF _Ref89439696 </w:instrText>
      </w:r>
      <w:r w:rsidR="00230ED1" w:rsidRPr="00013C98">
        <w:rPr>
          <w:rFonts w:cs="Arial"/>
          <w:sz w:val="22"/>
        </w:rPr>
        <w:instrText xml:space="preserve"> \* MERGEFORMAT </w:instrText>
      </w:r>
      <w:r w:rsidRPr="00013C98">
        <w:rPr>
          <w:rFonts w:cs="Arial"/>
          <w:sz w:val="22"/>
        </w:rPr>
        <w:fldChar w:fldCharType="separate"/>
      </w:r>
      <w:r w:rsidR="00F62F75" w:rsidRPr="00013C98">
        <w:rPr>
          <w:rFonts w:cs="Arial"/>
          <w:sz w:val="22"/>
          <w:rPrChange w:id="112" w:author="Nixon, Paula Professional II (DES CEO-DP-CM1)" w:date="2023-04-04T13:42:00Z">
            <w:rPr>
              <w:rFonts w:cs="Arial"/>
            </w:rPr>
          </w:rPrChange>
        </w:rPr>
        <w:t>ETHICAL</w:t>
      </w:r>
      <w:r w:rsidR="00F62F75" w:rsidRPr="00013C98">
        <w:rPr>
          <w:rFonts w:cs="Arial"/>
          <w:sz w:val="22"/>
        </w:rPr>
        <w:t xml:space="preserve"> WALLS</w:t>
      </w:r>
      <w:r w:rsidRPr="00013C98">
        <w:rPr>
          <w:rFonts w:cs="Arial"/>
          <w:sz w:val="22"/>
        </w:rPr>
        <w:fldChar w:fldCharType="end"/>
      </w:r>
      <w:r w:rsidRPr="00013C98">
        <w:rPr>
          <w:rFonts w:cs="Arial"/>
          <w:sz w:val="22"/>
        </w:rPr>
        <w:t xml:space="preserve">; and </w:t>
      </w:r>
    </w:p>
    <w:p w14:paraId="442621C5" w14:textId="5F6032CC" w:rsidR="00524713" w:rsidRPr="00013C98" w:rsidRDefault="00524713" w:rsidP="00013C98">
      <w:pPr>
        <w:pStyle w:val="Level3Number"/>
        <w:numPr>
          <w:ilvl w:val="3"/>
          <w:numId w:val="5"/>
        </w:numPr>
        <w:spacing w:after="0" w:line="240" w:lineRule="auto"/>
        <w:ind w:left="1418" w:hanging="851"/>
        <w:jc w:val="both"/>
        <w:rPr>
          <w:rFonts w:cs="Arial"/>
          <w:sz w:val="22"/>
        </w:rPr>
      </w:pPr>
      <w:r w:rsidRPr="00013C98">
        <w:rPr>
          <w:rFonts w:cs="Arial"/>
          <w:sz w:val="22"/>
        </w:rPr>
        <w:t xml:space="preserve">in the event of a breach of any of the obligations in Clause </w:t>
      </w:r>
      <w:r w:rsidRPr="00013C98">
        <w:rPr>
          <w:rFonts w:cs="Arial"/>
          <w:sz w:val="22"/>
        </w:rPr>
        <w:fldChar w:fldCharType="begin"/>
      </w:r>
      <w:r w:rsidRPr="00013C98">
        <w:rPr>
          <w:rFonts w:cs="Arial"/>
          <w:sz w:val="22"/>
        </w:rPr>
        <w:instrText xml:space="preserve"> REF _Ref89439702 </w:instrText>
      </w:r>
      <w:r w:rsidR="00230ED1" w:rsidRPr="00013C98">
        <w:rPr>
          <w:rFonts w:cs="Arial"/>
          <w:sz w:val="22"/>
        </w:rPr>
        <w:instrText xml:space="preserve"> \* MERGEFORMAT </w:instrText>
      </w:r>
      <w:r w:rsidRPr="00013C98">
        <w:rPr>
          <w:rFonts w:cs="Arial"/>
          <w:sz w:val="22"/>
        </w:rPr>
        <w:fldChar w:fldCharType="separate"/>
      </w:r>
      <w:r w:rsidR="00F62F75" w:rsidRPr="00013C98">
        <w:rPr>
          <w:rFonts w:cs="Arial"/>
          <w:sz w:val="22"/>
          <w:rPrChange w:id="113" w:author="Nixon, Paula Professional II (DES CEO-DP-CM1)" w:date="2023-04-04T13:42:00Z">
            <w:rPr>
              <w:rFonts w:cs="Arial"/>
            </w:rPr>
          </w:rPrChange>
        </w:rPr>
        <w:t>ETHICAL</w:t>
      </w:r>
      <w:r w:rsidR="00F62F75" w:rsidRPr="00013C98">
        <w:rPr>
          <w:rFonts w:cs="Arial"/>
          <w:sz w:val="22"/>
        </w:rPr>
        <w:t xml:space="preserve"> WALLS</w:t>
      </w:r>
      <w:r w:rsidRPr="00013C98">
        <w:rPr>
          <w:rFonts w:cs="Arial"/>
          <w:sz w:val="22"/>
        </w:rPr>
        <w:fldChar w:fldCharType="end"/>
      </w:r>
      <w:r w:rsidRPr="00013C98">
        <w:rPr>
          <w:rFonts w:cs="Arial"/>
          <w:sz w:val="22"/>
        </w:rPr>
        <w:t xml:space="preserve"> which cannot be effectively remedied the Authority shall have the right to terminate both this Agreement and the </w:t>
      </w:r>
      <w:bookmarkStart w:id="114" w:name="_9kMH2J6ZWu9A67CK"/>
      <w:r w:rsidRPr="00013C98">
        <w:rPr>
          <w:rFonts w:cs="Arial"/>
          <w:sz w:val="22"/>
        </w:rPr>
        <w:t>Counterparty's</w:t>
      </w:r>
      <w:bookmarkEnd w:id="114"/>
      <w:r w:rsidRPr="00013C98">
        <w:rPr>
          <w:rFonts w:cs="Arial"/>
          <w:sz w:val="22"/>
        </w:rPr>
        <w:t xml:space="preserve"> participation in the ITT Process in each case with immediate effect on written notice.</w:t>
      </w:r>
    </w:p>
    <w:p w14:paraId="05EA66E6" w14:textId="77777777" w:rsidR="00524713" w:rsidRPr="00013C98" w:rsidRDefault="00524713" w:rsidP="00013C98">
      <w:pPr>
        <w:pStyle w:val="Level1Heading"/>
        <w:numPr>
          <w:ilvl w:val="1"/>
          <w:numId w:val="5"/>
        </w:numPr>
        <w:spacing w:after="0" w:line="240" w:lineRule="auto"/>
        <w:ind w:left="567" w:hanging="567"/>
        <w:jc w:val="both"/>
        <w:outlineLvl w:val="9"/>
        <w:rPr>
          <w:rFonts w:cs="Arial"/>
          <w:szCs w:val="22"/>
        </w:rPr>
      </w:pPr>
      <w:bookmarkStart w:id="115" w:name="_Toc493689909"/>
      <w:r w:rsidRPr="00013C98">
        <w:rPr>
          <w:rFonts w:cs="Arial"/>
          <w:szCs w:val="22"/>
        </w:rPr>
        <w:t>SOLE RESPONSIBILITY</w:t>
      </w:r>
      <w:bookmarkEnd w:id="115"/>
    </w:p>
    <w:p w14:paraId="0C7A415A" w14:textId="77777777" w:rsidR="00524713" w:rsidRPr="00013C98" w:rsidRDefault="00524713" w:rsidP="00013C98">
      <w:pPr>
        <w:pStyle w:val="Level2Number"/>
        <w:numPr>
          <w:ilvl w:val="2"/>
          <w:numId w:val="5"/>
        </w:numPr>
        <w:spacing w:after="0" w:line="240" w:lineRule="auto"/>
        <w:ind w:left="567" w:hanging="567"/>
        <w:jc w:val="both"/>
        <w:rPr>
          <w:rFonts w:cs="Arial"/>
          <w:sz w:val="22"/>
        </w:rPr>
      </w:pPr>
      <w:r w:rsidRPr="00013C98">
        <w:rPr>
          <w:rFonts w:cs="Arial"/>
          <w:sz w:val="22"/>
        </w:rPr>
        <w:t xml:space="preserve">It is the sole responsibility of the Counterparty to comply with the terms of this Agreement, including ensuring its Affiliates, any Subcontractors, and/or any Representatives comply with the terms of this Agreement. No approval by the Authority of any procedures, agreements or arrangements provided by the Counterparty, any of its Affiliates, any Subcontractors and/or their Representatives to the Authority shall discharge the </w:t>
      </w:r>
      <w:bookmarkStart w:id="116" w:name="_9kMH3K6ZWu9A67CK"/>
      <w:r w:rsidRPr="00013C98">
        <w:rPr>
          <w:rFonts w:cs="Arial"/>
          <w:sz w:val="22"/>
        </w:rPr>
        <w:t>Counterparty's</w:t>
      </w:r>
      <w:bookmarkEnd w:id="116"/>
      <w:r w:rsidRPr="00013C98">
        <w:rPr>
          <w:rFonts w:cs="Arial"/>
          <w:sz w:val="22"/>
        </w:rPr>
        <w:t xml:space="preserve"> obligations.</w:t>
      </w:r>
    </w:p>
    <w:p w14:paraId="4929CB39" w14:textId="77777777" w:rsidR="00524713" w:rsidRPr="00013C98" w:rsidRDefault="00524713" w:rsidP="00013C98">
      <w:pPr>
        <w:pStyle w:val="Level1Heading"/>
        <w:numPr>
          <w:ilvl w:val="1"/>
          <w:numId w:val="5"/>
        </w:numPr>
        <w:spacing w:after="0" w:line="240" w:lineRule="auto"/>
        <w:ind w:left="567" w:hanging="567"/>
        <w:jc w:val="both"/>
        <w:outlineLvl w:val="9"/>
        <w:rPr>
          <w:rFonts w:cs="Arial"/>
          <w:szCs w:val="22"/>
        </w:rPr>
      </w:pPr>
      <w:bookmarkStart w:id="117" w:name="_Toc378171404"/>
      <w:bookmarkStart w:id="118" w:name="_Toc493689911"/>
      <w:bookmarkStart w:id="119" w:name="_Toc378171408"/>
      <w:r w:rsidRPr="00013C98">
        <w:rPr>
          <w:rFonts w:cs="Arial"/>
          <w:szCs w:val="22"/>
        </w:rPr>
        <w:t>WAIVER AND INVALIDITY</w:t>
      </w:r>
      <w:bookmarkEnd w:id="117"/>
      <w:bookmarkEnd w:id="118"/>
    </w:p>
    <w:p w14:paraId="63662604" w14:textId="77777777" w:rsidR="00524713" w:rsidRPr="00013C98" w:rsidRDefault="00524713" w:rsidP="00013C98">
      <w:pPr>
        <w:pStyle w:val="Level2Number"/>
        <w:numPr>
          <w:ilvl w:val="2"/>
          <w:numId w:val="5"/>
        </w:numPr>
        <w:spacing w:after="0" w:line="240" w:lineRule="auto"/>
        <w:ind w:left="567" w:hanging="567"/>
        <w:jc w:val="both"/>
        <w:rPr>
          <w:rFonts w:cs="Arial"/>
          <w:sz w:val="22"/>
        </w:rPr>
      </w:pPr>
      <w:r w:rsidRPr="00013C98">
        <w:rPr>
          <w:rFonts w:cs="Arial"/>
          <w:sz w:val="22"/>
        </w:rPr>
        <w:t xml:space="preserve">No failure or delay by any Party in exercising any right, </w:t>
      </w:r>
      <w:proofErr w:type="gramStart"/>
      <w:r w:rsidRPr="00013C98">
        <w:rPr>
          <w:rFonts w:cs="Arial"/>
          <w:sz w:val="22"/>
        </w:rPr>
        <w:t>power</w:t>
      </w:r>
      <w:proofErr w:type="gramEnd"/>
      <w:r w:rsidRPr="00013C98">
        <w:rPr>
          <w:rFonts w:cs="Arial"/>
          <w:sz w:val="22"/>
        </w:rPr>
        <w:t xml:space="preserve"> or privilege under this Agreement or by law shall constitute a waiver of that or any other right, power or privilege, nor shall it restrict the further exercise of that or any other right, power or privilege. No single or partial exercise of such right, power or privilege shall prevent or restrict the further exercise of that or any other right, </w:t>
      </w:r>
      <w:proofErr w:type="gramStart"/>
      <w:r w:rsidRPr="00013C98">
        <w:rPr>
          <w:rFonts w:cs="Arial"/>
          <w:sz w:val="22"/>
        </w:rPr>
        <w:t>power</w:t>
      </w:r>
      <w:proofErr w:type="gramEnd"/>
      <w:r w:rsidRPr="00013C98">
        <w:rPr>
          <w:rFonts w:cs="Arial"/>
          <w:sz w:val="22"/>
        </w:rPr>
        <w:t xml:space="preserve"> or privilege.</w:t>
      </w:r>
    </w:p>
    <w:p w14:paraId="60CD5F43" w14:textId="77777777" w:rsidR="00524713" w:rsidRPr="00013C98" w:rsidRDefault="00524713" w:rsidP="00013C98">
      <w:pPr>
        <w:pStyle w:val="Level2Number"/>
        <w:numPr>
          <w:ilvl w:val="2"/>
          <w:numId w:val="5"/>
        </w:numPr>
        <w:spacing w:after="0" w:line="240" w:lineRule="auto"/>
        <w:ind w:left="567" w:hanging="567"/>
        <w:jc w:val="both"/>
        <w:rPr>
          <w:rFonts w:cs="Arial"/>
          <w:sz w:val="22"/>
        </w:rPr>
      </w:pPr>
      <w:r w:rsidRPr="00013C98">
        <w:rPr>
          <w:rFonts w:cs="Arial"/>
          <w:sz w:val="22"/>
        </w:rPr>
        <w:t xml:space="preserve">If any provision of this Agreement is prohibited or unenforceable in any jurisdiction in relation to any Party, such prohibition or unenforceability will not invalidate the remaining provisions of this </w:t>
      </w:r>
      <w:proofErr w:type="gramStart"/>
      <w:r w:rsidRPr="00013C98">
        <w:rPr>
          <w:rFonts w:cs="Arial"/>
          <w:sz w:val="22"/>
        </w:rPr>
        <w:t>Agreement, or</w:t>
      </w:r>
      <w:proofErr w:type="gramEnd"/>
      <w:r w:rsidRPr="00013C98">
        <w:rPr>
          <w:rFonts w:cs="Arial"/>
          <w:sz w:val="22"/>
        </w:rPr>
        <w:t xml:space="preserve"> affect the validity or enforceability of the provisions of this Agreement in relation to any other Party or any other jurisdiction.</w:t>
      </w:r>
      <w:bookmarkStart w:id="120" w:name="_Toc378171405"/>
      <w:bookmarkStart w:id="121" w:name="_Toc493689912"/>
    </w:p>
    <w:p w14:paraId="41CC7830" w14:textId="77777777" w:rsidR="00524713" w:rsidRPr="00013C98" w:rsidRDefault="00524713" w:rsidP="00013C98">
      <w:pPr>
        <w:pStyle w:val="Level1Heading"/>
        <w:numPr>
          <w:ilvl w:val="1"/>
          <w:numId w:val="5"/>
        </w:numPr>
        <w:spacing w:after="0" w:line="240" w:lineRule="auto"/>
        <w:ind w:left="567" w:hanging="567"/>
        <w:jc w:val="both"/>
        <w:outlineLvl w:val="9"/>
        <w:rPr>
          <w:rFonts w:cs="Arial"/>
          <w:szCs w:val="22"/>
        </w:rPr>
      </w:pPr>
      <w:bookmarkStart w:id="122" w:name="_9kR3WTrAG849EhZ1yqutK91XX2LC17E68OC7BCO"/>
      <w:r w:rsidRPr="00013C98">
        <w:rPr>
          <w:rFonts w:cs="Arial"/>
          <w:szCs w:val="22"/>
        </w:rPr>
        <w:t>ASSIGNMENT AND NOVATION</w:t>
      </w:r>
      <w:bookmarkEnd w:id="122"/>
    </w:p>
    <w:p w14:paraId="5C2BA406" w14:textId="77777777" w:rsidR="00524713" w:rsidRPr="00013C98" w:rsidRDefault="00524713" w:rsidP="00013C98">
      <w:pPr>
        <w:pStyle w:val="Level2Number"/>
        <w:numPr>
          <w:ilvl w:val="2"/>
          <w:numId w:val="5"/>
        </w:numPr>
        <w:spacing w:after="0" w:line="240" w:lineRule="auto"/>
        <w:ind w:left="567" w:hanging="567"/>
        <w:jc w:val="both"/>
        <w:rPr>
          <w:rFonts w:cs="Arial"/>
          <w:sz w:val="22"/>
        </w:rPr>
      </w:pPr>
      <w:r w:rsidRPr="00013C98">
        <w:rPr>
          <w:rFonts w:cs="Arial"/>
          <w:sz w:val="22"/>
        </w:rPr>
        <w:t xml:space="preserve">The Counterparty shall not assign, </w:t>
      </w:r>
      <w:proofErr w:type="gramStart"/>
      <w:r w:rsidRPr="00013C98">
        <w:rPr>
          <w:rFonts w:cs="Arial"/>
          <w:sz w:val="22"/>
        </w:rPr>
        <w:t>novate</w:t>
      </w:r>
      <w:proofErr w:type="gramEnd"/>
      <w:r w:rsidRPr="00013C98">
        <w:rPr>
          <w:rFonts w:cs="Arial"/>
          <w:sz w:val="22"/>
        </w:rPr>
        <w:t xml:space="preserve"> or otherwise dispose of or create any trust in relation to any or all of its rights, obligations or liabilities under this Agreement without the prior written consent of the Authority.</w:t>
      </w:r>
    </w:p>
    <w:p w14:paraId="11406B2D" w14:textId="77777777" w:rsidR="00524713" w:rsidRPr="00013C98" w:rsidRDefault="00524713" w:rsidP="00013C98">
      <w:pPr>
        <w:pStyle w:val="Level2Number"/>
        <w:numPr>
          <w:ilvl w:val="2"/>
          <w:numId w:val="5"/>
        </w:numPr>
        <w:spacing w:after="0" w:line="240" w:lineRule="auto"/>
        <w:ind w:left="567" w:hanging="567"/>
        <w:jc w:val="both"/>
        <w:rPr>
          <w:rFonts w:cs="Arial"/>
          <w:sz w:val="22"/>
        </w:rPr>
      </w:pPr>
      <w:bookmarkStart w:id="123" w:name="_Ref34048060"/>
      <w:r w:rsidRPr="00013C98">
        <w:rPr>
          <w:rFonts w:cs="Arial"/>
          <w:sz w:val="22"/>
        </w:rPr>
        <w:t xml:space="preserve">The Authority may assign, </w:t>
      </w:r>
      <w:proofErr w:type="gramStart"/>
      <w:r w:rsidRPr="00013C98">
        <w:rPr>
          <w:rFonts w:cs="Arial"/>
          <w:sz w:val="22"/>
        </w:rPr>
        <w:t>novate</w:t>
      </w:r>
      <w:proofErr w:type="gramEnd"/>
      <w:r w:rsidRPr="00013C98">
        <w:rPr>
          <w:rFonts w:cs="Arial"/>
          <w:sz w:val="22"/>
        </w:rPr>
        <w:t xml:space="preserve"> or otherwise dispose of any or all of its rights, obligations and liabilities under this Agreement and/or any associated licences to:</w:t>
      </w:r>
      <w:bookmarkEnd w:id="123"/>
    </w:p>
    <w:p w14:paraId="6F5C4D86" w14:textId="77777777" w:rsidR="00524713" w:rsidRPr="00013C98" w:rsidRDefault="00524713" w:rsidP="00013C98">
      <w:pPr>
        <w:pStyle w:val="Level3Number"/>
        <w:numPr>
          <w:ilvl w:val="3"/>
          <w:numId w:val="5"/>
        </w:numPr>
        <w:spacing w:after="0" w:line="240" w:lineRule="auto"/>
        <w:ind w:left="1418" w:hanging="851"/>
        <w:jc w:val="both"/>
        <w:rPr>
          <w:rFonts w:cs="Arial"/>
          <w:sz w:val="22"/>
        </w:rPr>
      </w:pPr>
      <w:r w:rsidRPr="00013C98">
        <w:rPr>
          <w:rFonts w:cs="Arial"/>
          <w:sz w:val="22"/>
        </w:rPr>
        <w:t>any Central Government Body; or</w:t>
      </w:r>
    </w:p>
    <w:p w14:paraId="43170604" w14:textId="77777777" w:rsidR="00524713" w:rsidRPr="00013C98" w:rsidRDefault="00524713" w:rsidP="00013C98">
      <w:pPr>
        <w:pStyle w:val="Level3Number"/>
        <w:numPr>
          <w:ilvl w:val="3"/>
          <w:numId w:val="5"/>
        </w:numPr>
        <w:spacing w:after="0" w:line="240" w:lineRule="auto"/>
        <w:ind w:left="1418" w:hanging="851"/>
        <w:jc w:val="both"/>
        <w:rPr>
          <w:rFonts w:cs="Arial"/>
          <w:sz w:val="22"/>
        </w:rPr>
      </w:pPr>
      <w:r w:rsidRPr="00013C98">
        <w:rPr>
          <w:rFonts w:cs="Arial"/>
          <w:sz w:val="22"/>
        </w:rPr>
        <w:t xml:space="preserve">to a body other than a Central Government Body (including any private sector body) which performs any of the functions that previously had been performed by the Authority; and </w:t>
      </w:r>
    </w:p>
    <w:p w14:paraId="654E9680" w14:textId="77777777" w:rsidR="00524713" w:rsidRPr="00013C98" w:rsidRDefault="00524713" w:rsidP="00013C98">
      <w:pPr>
        <w:pStyle w:val="Level3Number"/>
        <w:numPr>
          <w:ilvl w:val="3"/>
          <w:numId w:val="5"/>
        </w:numPr>
        <w:spacing w:after="0" w:line="240" w:lineRule="auto"/>
        <w:ind w:left="1418" w:hanging="851"/>
        <w:jc w:val="both"/>
        <w:rPr>
          <w:rFonts w:cs="Arial"/>
          <w:sz w:val="22"/>
        </w:rPr>
      </w:pPr>
      <w:r w:rsidRPr="00013C98">
        <w:rPr>
          <w:rFonts w:cs="Arial"/>
          <w:sz w:val="22"/>
        </w:rPr>
        <w:t xml:space="preserve">the Counterparty shall, at the </w:t>
      </w:r>
      <w:bookmarkStart w:id="124" w:name="_9kMH4L6ZWu9A67CK"/>
      <w:r w:rsidRPr="00013C98">
        <w:rPr>
          <w:rFonts w:cs="Arial"/>
          <w:sz w:val="22"/>
        </w:rPr>
        <w:t>Authority's</w:t>
      </w:r>
      <w:bookmarkEnd w:id="124"/>
      <w:r w:rsidRPr="00013C98">
        <w:rPr>
          <w:rFonts w:cs="Arial"/>
          <w:sz w:val="22"/>
        </w:rPr>
        <w:t xml:space="preserve"> request, enter into a novation agreement in such form as the Authority may reasonably specify </w:t>
      </w:r>
      <w:proofErr w:type="gramStart"/>
      <w:r w:rsidRPr="00013C98">
        <w:rPr>
          <w:rFonts w:cs="Arial"/>
          <w:sz w:val="22"/>
        </w:rPr>
        <w:t>in order to</w:t>
      </w:r>
      <w:proofErr w:type="gramEnd"/>
      <w:r w:rsidRPr="00013C98">
        <w:rPr>
          <w:rFonts w:cs="Arial"/>
          <w:sz w:val="22"/>
        </w:rPr>
        <w:t xml:space="preserve"> enable the Authority to exercise its rights pursuant to this </w:t>
      </w:r>
      <w:bookmarkStart w:id="125" w:name="_9kMHG5YVtCIA6BGjb30swvMB3ZZ4NE39G8AQE9D"/>
      <w:r w:rsidRPr="00013C98">
        <w:rPr>
          <w:rFonts w:cs="Arial"/>
          <w:sz w:val="22"/>
        </w:rPr>
        <w:t>Clause 5</w:t>
      </w:r>
      <w:bookmarkEnd w:id="125"/>
      <w:r w:rsidRPr="00013C98">
        <w:rPr>
          <w:rFonts w:cs="Arial"/>
          <w:sz w:val="22"/>
        </w:rPr>
        <w:t>.</w:t>
      </w:r>
    </w:p>
    <w:p w14:paraId="12F09E8B" w14:textId="77777777" w:rsidR="00524713" w:rsidRPr="00013C98" w:rsidRDefault="00524713" w:rsidP="00013C98">
      <w:pPr>
        <w:pStyle w:val="Level2Number"/>
        <w:numPr>
          <w:ilvl w:val="2"/>
          <w:numId w:val="5"/>
        </w:numPr>
        <w:spacing w:after="0" w:line="240" w:lineRule="auto"/>
        <w:ind w:left="567" w:hanging="567"/>
        <w:jc w:val="both"/>
        <w:rPr>
          <w:rFonts w:cs="Arial"/>
          <w:sz w:val="22"/>
        </w:rPr>
      </w:pPr>
      <w:r w:rsidRPr="00013C98">
        <w:rPr>
          <w:rFonts w:cs="Arial"/>
          <w:sz w:val="22"/>
        </w:rPr>
        <w:t>A change in the legal status of the Authority such that it ceases to be a Central Government Body shall not affect the validity of this Agreement and this Agreement shall be binding on any successor body to the Authority.</w:t>
      </w:r>
    </w:p>
    <w:p w14:paraId="33FEFF82" w14:textId="77777777" w:rsidR="00524713" w:rsidRPr="00013C98" w:rsidRDefault="00524713" w:rsidP="00013C98">
      <w:pPr>
        <w:pStyle w:val="Level1Heading"/>
        <w:numPr>
          <w:ilvl w:val="1"/>
          <w:numId w:val="5"/>
        </w:numPr>
        <w:tabs>
          <w:tab w:val="left" w:pos="1150"/>
        </w:tabs>
        <w:spacing w:after="0" w:line="240" w:lineRule="auto"/>
        <w:ind w:left="567" w:hanging="567"/>
        <w:jc w:val="both"/>
        <w:outlineLvl w:val="9"/>
        <w:rPr>
          <w:rFonts w:cs="Arial"/>
          <w:szCs w:val="22"/>
        </w:rPr>
      </w:pPr>
      <w:bookmarkStart w:id="126" w:name="_Toc378171406"/>
      <w:bookmarkStart w:id="127" w:name="_Toc493689913"/>
      <w:bookmarkEnd w:id="120"/>
      <w:bookmarkEnd w:id="121"/>
      <w:r w:rsidRPr="00013C98">
        <w:rPr>
          <w:rFonts w:cs="Arial"/>
          <w:szCs w:val="22"/>
        </w:rPr>
        <w:t>CONTRACTS (</w:t>
      </w:r>
      <w:bookmarkStart w:id="128" w:name="_9kR3WTr1AB46Deyoo2EAy47x84314OG2D"/>
      <w:bookmarkStart w:id="129" w:name="_9kR3WTr24448Bayoo2EAy47x84314OG2D"/>
      <w:r w:rsidRPr="00013C98">
        <w:rPr>
          <w:rFonts w:cs="Arial"/>
          <w:szCs w:val="22"/>
        </w:rPr>
        <w:t>RIGHTS OF THIRD PARTIES</w:t>
      </w:r>
      <w:bookmarkEnd w:id="128"/>
      <w:bookmarkEnd w:id="129"/>
      <w:r w:rsidRPr="00013C98">
        <w:rPr>
          <w:rFonts w:cs="Arial"/>
          <w:szCs w:val="22"/>
        </w:rPr>
        <w:t>) ACT 1999</w:t>
      </w:r>
      <w:bookmarkEnd w:id="126"/>
      <w:bookmarkEnd w:id="127"/>
    </w:p>
    <w:p w14:paraId="589CDCDE" w14:textId="77777777" w:rsidR="00524713" w:rsidRPr="00013C98" w:rsidRDefault="00524713" w:rsidP="00013C98">
      <w:pPr>
        <w:pStyle w:val="Level2Number"/>
        <w:numPr>
          <w:ilvl w:val="2"/>
          <w:numId w:val="5"/>
        </w:numPr>
        <w:spacing w:after="0" w:line="240" w:lineRule="auto"/>
        <w:ind w:left="567" w:hanging="567"/>
        <w:jc w:val="both"/>
        <w:rPr>
          <w:rFonts w:cs="Arial"/>
          <w:sz w:val="22"/>
        </w:rPr>
      </w:pPr>
      <w:r w:rsidRPr="00013C98">
        <w:rPr>
          <w:rFonts w:cs="Arial"/>
          <w:sz w:val="22"/>
        </w:rPr>
        <w:t>A person who is not a Party to this Agreement has no right under the Contract (</w:t>
      </w:r>
      <w:bookmarkStart w:id="130" w:name="_9kMHG5YVt4666ADc0qq4GC069zA6536QI4F"/>
      <w:r w:rsidRPr="00013C98">
        <w:rPr>
          <w:rFonts w:cs="Arial"/>
          <w:sz w:val="22"/>
        </w:rPr>
        <w:t>Rights of Third Parties</w:t>
      </w:r>
      <w:bookmarkEnd w:id="130"/>
      <w:r w:rsidRPr="00013C98">
        <w:rPr>
          <w:rFonts w:cs="Arial"/>
          <w:sz w:val="22"/>
        </w:rPr>
        <w:t xml:space="preserve">) Act 1999 (as amended, </w:t>
      </w:r>
      <w:proofErr w:type="gramStart"/>
      <w:r w:rsidRPr="00013C98">
        <w:rPr>
          <w:rFonts w:cs="Arial"/>
          <w:sz w:val="22"/>
        </w:rPr>
        <w:t>updated</w:t>
      </w:r>
      <w:proofErr w:type="gramEnd"/>
      <w:r w:rsidRPr="00013C98">
        <w:rPr>
          <w:rFonts w:cs="Arial"/>
          <w:sz w:val="22"/>
        </w:rPr>
        <w:t xml:space="preserve"> or replaced from time to time) to enforce any term of this Agreement, but this does not affect any right or remedy of any person which exists or is available otherwise than pursuant to that </w:t>
      </w:r>
      <w:bookmarkStart w:id="131" w:name="_9kR3WTr26646EO1r"/>
      <w:r w:rsidRPr="00013C98">
        <w:rPr>
          <w:rFonts w:cs="Arial"/>
          <w:sz w:val="22"/>
        </w:rPr>
        <w:t>Act</w:t>
      </w:r>
      <w:bookmarkEnd w:id="131"/>
      <w:r w:rsidRPr="00013C98">
        <w:rPr>
          <w:rFonts w:cs="Arial"/>
          <w:sz w:val="22"/>
        </w:rPr>
        <w:t>.</w:t>
      </w:r>
    </w:p>
    <w:bookmarkEnd w:id="119"/>
    <w:p w14:paraId="14D204CC" w14:textId="77777777" w:rsidR="00524713" w:rsidRPr="00013C98" w:rsidRDefault="00524713" w:rsidP="00013C98">
      <w:pPr>
        <w:pStyle w:val="Level1Heading"/>
        <w:numPr>
          <w:ilvl w:val="1"/>
          <w:numId w:val="5"/>
        </w:numPr>
        <w:tabs>
          <w:tab w:val="left" w:pos="1150"/>
        </w:tabs>
        <w:spacing w:after="0" w:line="240" w:lineRule="auto"/>
        <w:ind w:left="567" w:hanging="567"/>
        <w:jc w:val="both"/>
        <w:outlineLvl w:val="9"/>
        <w:rPr>
          <w:rFonts w:cs="Arial"/>
          <w:szCs w:val="22"/>
        </w:rPr>
      </w:pPr>
      <w:r w:rsidRPr="00013C98">
        <w:rPr>
          <w:rFonts w:cs="Arial"/>
          <w:szCs w:val="22"/>
        </w:rPr>
        <w:lastRenderedPageBreak/>
        <w:t xml:space="preserve">TRANSPARENCY </w:t>
      </w:r>
    </w:p>
    <w:p w14:paraId="580EB8E9" w14:textId="77777777" w:rsidR="00524713" w:rsidRPr="00013C98" w:rsidRDefault="00524713" w:rsidP="00013C98">
      <w:pPr>
        <w:pStyle w:val="Level2Number"/>
        <w:numPr>
          <w:ilvl w:val="2"/>
          <w:numId w:val="5"/>
        </w:numPr>
        <w:spacing w:after="0" w:line="240" w:lineRule="auto"/>
        <w:ind w:left="567" w:hanging="567"/>
        <w:jc w:val="both"/>
        <w:rPr>
          <w:rFonts w:cs="Arial"/>
          <w:sz w:val="22"/>
        </w:rPr>
      </w:pPr>
      <w:r w:rsidRPr="00013C98">
        <w:rPr>
          <w:rFonts w:cs="Arial"/>
          <w:sz w:val="22"/>
        </w:rPr>
        <w:t xml:space="preserve">The Parties acknowledge and agree that the Authority is under a legal duty pursuant to the Procurement Regulations to run transparent and fair </w:t>
      </w:r>
      <w:bookmarkStart w:id="132" w:name="_9kMIH5YVt46669BZX3pwCxtuwCpiE0r8N"/>
      <w:bookmarkStart w:id="133" w:name="_9kMIH5YVt4666BCYX3pwCxtuwCpiE0r8N"/>
      <w:bookmarkStart w:id="134" w:name="_9kMIH5YVt4666BEaX3pwCxtuwCpiE0r8N"/>
      <w:r w:rsidRPr="00013C98">
        <w:rPr>
          <w:rFonts w:cs="Arial"/>
          <w:sz w:val="22"/>
        </w:rPr>
        <w:t>procurement processes</w:t>
      </w:r>
      <w:bookmarkEnd w:id="132"/>
      <w:bookmarkEnd w:id="133"/>
      <w:bookmarkEnd w:id="134"/>
      <w:r w:rsidRPr="00013C98">
        <w:rPr>
          <w:rFonts w:cs="Arial"/>
          <w:sz w:val="22"/>
        </w:rPr>
        <w:t xml:space="preserve">. Accordingly, the Authority may disclose the contents of this Agreement to Other Bidders (and/or potential Other Bidders) for the </w:t>
      </w:r>
      <w:bookmarkStart w:id="135" w:name="_9kMJI5YVt46669Fda9537y"/>
      <w:r w:rsidRPr="00013C98">
        <w:rPr>
          <w:rFonts w:cs="Arial"/>
          <w:sz w:val="22"/>
        </w:rPr>
        <w:t>purposes</w:t>
      </w:r>
      <w:bookmarkEnd w:id="135"/>
      <w:r w:rsidRPr="00013C98">
        <w:rPr>
          <w:rFonts w:cs="Arial"/>
          <w:sz w:val="22"/>
        </w:rPr>
        <w:t xml:space="preserve"> of transparency and </w:t>
      </w:r>
      <w:proofErr w:type="gramStart"/>
      <w:r w:rsidRPr="00013C98">
        <w:rPr>
          <w:rFonts w:cs="Arial"/>
          <w:sz w:val="22"/>
        </w:rPr>
        <w:t>in order to</w:t>
      </w:r>
      <w:proofErr w:type="gramEnd"/>
      <w:r w:rsidRPr="00013C98">
        <w:rPr>
          <w:rFonts w:cs="Arial"/>
          <w:sz w:val="22"/>
        </w:rPr>
        <w:t xml:space="preserve"> evidence that a fair </w:t>
      </w:r>
      <w:bookmarkStart w:id="136" w:name="_9kMJI5YVt46669BZX3pwCxtuwCpiE0r8N"/>
      <w:bookmarkStart w:id="137" w:name="_9kMJI5YVt4666BCYX3pwCxtuwCpiE0r8N"/>
      <w:bookmarkStart w:id="138" w:name="_9kMJI5YVt4666BEaX3pwCxtuwCpiE0r8N"/>
      <w:r w:rsidRPr="00013C98">
        <w:rPr>
          <w:rFonts w:cs="Arial"/>
          <w:sz w:val="22"/>
        </w:rPr>
        <w:t>procurement process</w:t>
      </w:r>
      <w:bookmarkEnd w:id="136"/>
      <w:bookmarkEnd w:id="137"/>
      <w:bookmarkEnd w:id="138"/>
      <w:r w:rsidRPr="00013C98">
        <w:rPr>
          <w:rFonts w:cs="Arial"/>
          <w:sz w:val="22"/>
        </w:rPr>
        <w:t xml:space="preserve"> has been followed. </w:t>
      </w:r>
    </w:p>
    <w:p w14:paraId="47D8A254" w14:textId="77777777" w:rsidR="00524713" w:rsidRPr="00013C98" w:rsidRDefault="00524713" w:rsidP="00013C98">
      <w:pPr>
        <w:pStyle w:val="Level1Heading"/>
        <w:numPr>
          <w:ilvl w:val="1"/>
          <w:numId w:val="5"/>
        </w:numPr>
        <w:tabs>
          <w:tab w:val="left" w:pos="1150"/>
        </w:tabs>
        <w:spacing w:after="0" w:line="240" w:lineRule="auto"/>
        <w:ind w:left="567" w:hanging="567"/>
        <w:jc w:val="both"/>
        <w:outlineLvl w:val="9"/>
        <w:rPr>
          <w:rFonts w:cs="Arial"/>
          <w:szCs w:val="22"/>
        </w:rPr>
      </w:pPr>
      <w:bookmarkStart w:id="139" w:name="_Ref88044888"/>
      <w:bookmarkStart w:id="140" w:name="_Toc127759121"/>
      <w:bookmarkStart w:id="141" w:name="_Toc139080625"/>
      <w:bookmarkStart w:id="142" w:name="_Toc359839020"/>
      <w:r w:rsidRPr="00013C98">
        <w:rPr>
          <w:rFonts w:cs="Arial"/>
          <w:szCs w:val="22"/>
        </w:rPr>
        <w:t>NOTICES</w:t>
      </w:r>
      <w:bookmarkEnd w:id="139"/>
      <w:bookmarkEnd w:id="140"/>
      <w:bookmarkEnd w:id="141"/>
      <w:bookmarkEnd w:id="142"/>
    </w:p>
    <w:p w14:paraId="5CD848A1" w14:textId="77777777" w:rsidR="00524713" w:rsidRPr="00013C98" w:rsidRDefault="00524713" w:rsidP="00013C98">
      <w:pPr>
        <w:pStyle w:val="Level2Number"/>
        <w:keepNext/>
        <w:numPr>
          <w:ilvl w:val="2"/>
          <w:numId w:val="5"/>
        </w:numPr>
        <w:spacing w:after="0" w:line="240" w:lineRule="auto"/>
        <w:ind w:left="567" w:hanging="567"/>
        <w:jc w:val="both"/>
        <w:rPr>
          <w:rFonts w:cs="Arial"/>
          <w:sz w:val="22"/>
        </w:rPr>
      </w:pPr>
      <w:r w:rsidRPr="00013C98">
        <w:rPr>
          <w:rFonts w:cs="Arial"/>
          <w:sz w:val="22"/>
        </w:rPr>
        <w:t>Any notices sent under this Agreement must be in writing.</w:t>
      </w:r>
    </w:p>
    <w:p w14:paraId="706739B4" w14:textId="77777777" w:rsidR="00524713" w:rsidRPr="00013C98" w:rsidRDefault="00524713" w:rsidP="00013C98">
      <w:pPr>
        <w:pStyle w:val="Level2Number"/>
        <w:keepNext/>
        <w:numPr>
          <w:ilvl w:val="2"/>
          <w:numId w:val="5"/>
        </w:numPr>
        <w:spacing w:after="0" w:line="240" w:lineRule="auto"/>
        <w:ind w:left="567" w:hanging="567"/>
        <w:jc w:val="both"/>
        <w:rPr>
          <w:rFonts w:cs="Arial"/>
          <w:sz w:val="22"/>
        </w:rPr>
      </w:pPr>
      <w:r w:rsidRPr="00013C98">
        <w:rPr>
          <w:rFonts w:cs="Arial"/>
          <w:sz w:val="22"/>
        </w:rPr>
        <w:t>The following table sets out the method by which notices may be served under this Agreement and the respective deemed time and proof of service:</w:t>
      </w:r>
    </w:p>
    <w:tbl>
      <w:tblPr>
        <w:tblW w:w="8335" w:type="dxa"/>
        <w:tblInd w:w="675" w:type="dxa"/>
        <w:tblCellMar>
          <w:left w:w="10" w:type="dxa"/>
          <w:right w:w="10" w:type="dxa"/>
        </w:tblCellMar>
        <w:tblLook w:val="04A0" w:firstRow="1" w:lastRow="0" w:firstColumn="1" w:lastColumn="0" w:noHBand="0" w:noVBand="1"/>
      </w:tblPr>
      <w:tblGrid>
        <w:gridCol w:w="2630"/>
        <w:gridCol w:w="2612"/>
        <w:gridCol w:w="3093"/>
      </w:tblGrid>
      <w:tr w:rsidR="00524713" w:rsidRPr="00013C98" w14:paraId="286A7030" w14:textId="77777777" w:rsidTr="00DE5A9C">
        <w:trPr>
          <w:trHeight w:val="799"/>
          <w:tblHeader/>
        </w:trPr>
        <w:tc>
          <w:tcPr>
            <w:tcW w:w="2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1D99D7" w14:textId="77777777" w:rsidR="00524713" w:rsidRPr="00013C98" w:rsidRDefault="00524713" w:rsidP="00013C98">
            <w:pPr>
              <w:pStyle w:val="Body1"/>
              <w:spacing w:before="120" w:after="0"/>
              <w:ind w:left="83"/>
              <w:jc w:val="left"/>
              <w:rPr>
                <w:rFonts w:ascii="Arial" w:hAnsi="Arial" w:cs="Arial"/>
                <w:b/>
                <w:sz w:val="22"/>
                <w:szCs w:val="22"/>
              </w:rPr>
            </w:pPr>
            <w:r w:rsidRPr="00013C98">
              <w:rPr>
                <w:rFonts w:ascii="Arial" w:hAnsi="Arial" w:cs="Arial"/>
                <w:b/>
                <w:sz w:val="22"/>
                <w:szCs w:val="22"/>
              </w:rPr>
              <w:t>Manner of Delivery</w:t>
            </w:r>
          </w:p>
        </w:tc>
        <w:tc>
          <w:tcPr>
            <w:tcW w:w="261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A392DD" w14:textId="77777777" w:rsidR="00524713" w:rsidRPr="00013C98" w:rsidRDefault="00524713" w:rsidP="00013C98">
            <w:pPr>
              <w:pStyle w:val="Body1"/>
              <w:spacing w:before="120" w:after="0"/>
              <w:ind w:left="51"/>
              <w:jc w:val="left"/>
              <w:rPr>
                <w:rFonts w:ascii="Arial" w:hAnsi="Arial" w:cs="Arial"/>
                <w:b/>
                <w:sz w:val="22"/>
                <w:szCs w:val="22"/>
              </w:rPr>
            </w:pPr>
            <w:r w:rsidRPr="00013C98">
              <w:rPr>
                <w:rFonts w:ascii="Arial" w:hAnsi="Arial" w:cs="Arial"/>
                <w:b/>
                <w:sz w:val="22"/>
                <w:szCs w:val="22"/>
              </w:rPr>
              <w:t xml:space="preserve">Deemed time of service </w:t>
            </w:r>
          </w:p>
        </w:tc>
        <w:tc>
          <w:tcPr>
            <w:tcW w:w="30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46063E" w14:textId="77777777" w:rsidR="00524713" w:rsidRPr="00013C98" w:rsidRDefault="00524713" w:rsidP="00013C98">
            <w:pPr>
              <w:pStyle w:val="Body1"/>
              <w:spacing w:before="120" w:after="0"/>
              <w:ind w:left="58"/>
              <w:jc w:val="left"/>
              <w:rPr>
                <w:rFonts w:ascii="Arial" w:hAnsi="Arial" w:cs="Arial"/>
                <w:b/>
                <w:sz w:val="22"/>
                <w:szCs w:val="22"/>
              </w:rPr>
            </w:pPr>
            <w:r w:rsidRPr="00013C98">
              <w:rPr>
                <w:rFonts w:ascii="Arial" w:hAnsi="Arial" w:cs="Arial"/>
                <w:b/>
                <w:sz w:val="22"/>
                <w:szCs w:val="22"/>
              </w:rPr>
              <w:t>Proof of service</w:t>
            </w:r>
          </w:p>
        </w:tc>
      </w:tr>
      <w:tr w:rsidR="00524713" w:rsidRPr="00013C98" w14:paraId="6673CC7B" w14:textId="77777777" w:rsidTr="00DE5A9C">
        <w:tc>
          <w:tcPr>
            <w:tcW w:w="2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E97FD" w14:textId="77777777" w:rsidR="00524713" w:rsidRPr="00013C98" w:rsidRDefault="00524713" w:rsidP="00013C98">
            <w:pPr>
              <w:pStyle w:val="Body1"/>
              <w:spacing w:before="120" w:after="0"/>
              <w:ind w:left="83"/>
              <w:jc w:val="left"/>
              <w:rPr>
                <w:rFonts w:ascii="Arial" w:hAnsi="Arial" w:cs="Arial"/>
                <w:bCs/>
                <w:iCs/>
                <w:sz w:val="22"/>
                <w:szCs w:val="22"/>
              </w:rPr>
            </w:pPr>
            <w:r w:rsidRPr="00013C98">
              <w:rPr>
                <w:rFonts w:ascii="Arial" w:hAnsi="Arial" w:cs="Arial"/>
                <w:bCs/>
                <w:iCs/>
                <w:sz w:val="22"/>
                <w:szCs w:val="22"/>
              </w:rPr>
              <w:t>Email.</w:t>
            </w:r>
          </w:p>
        </w:tc>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98161" w14:textId="77777777" w:rsidR="00524713" w:rsidRPr="00013C98" w:rsidRDefault="00524713" w:rsidP="00013C98">
            <w:pPr>
              <w:pStyle w:val="Body1"/>
              <w:spacing w:before="120" w:after="0"/>
              <w:ind w:left="51"/>
              <w:jc w:val="left"/>
              <w:rPr>
                <w:rFonts w:ascii="Arial" w:hAnsi="Arial" w:cs="Arial"/>
                <w:bCs/>
                <w:iCs/>
                <w:sz w:val="22"/>
                <w:szCs w:val="22"/>
              </w:rPr>
            </w:pPr>
            <w:r w:rsidRPr="00013C98">
              <w:rPr>
                <w:rFonts w:ascii="Arial" w:hAnsi="Arial" w:cs="Arial"/>
                <w:bCs/>
                <w:iCs/>
                <w:sz w:val="22"/>
                <w:szCs w:val="22"/>
              </w:rPr>
              <w:t>9.00am on the first Working Day after sending</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5301F" w14:textId="77777777" w:rsidR="00524713" w:rsidRPr="00013C98" w:rsidRDefault="00524713" w:rsidP="00013C98">
            <w:pPr>
              <w:pStyle w:val="Body1"/>
              <w:spacing w:before="120" w:after="0"/>
              <w:ind w:left="58"/>
              <w:jc w:val="left"/>
              <w:rPr>
                <w:rFonts w:ascii="Arial" w:hAnsi="Arial" w:cs="Arial"/>
                <w:bCs/>
                <w:iCs/>
                <w:sz w:val="22"/>
                <w:szCs w:val="22"/>
              </w:rPr>
            </w:pPr>
            <w:r w:rsidRPr="00013C98">
              <w:rPr>
                <w:rFonts w:ascii="Arial" w:hAnsi="Arial" w:cs="Arial"/>
                <w:bCs/>
                <w:iCs/>
                <w:sz w:val="22"/>
                <w:szCs w:val="22"/>
              </w:rPr>
              <w:t xml:space="preserve">Dispatched as a pdf attachment to an e-mail to the correct e-mail address without any error message. </w:t>
            </w:r>
          </w:p>
        </w:tc>
      </w:tr>
      <w:tr w:rsidR="00524713" w:rsidRPr="00013C98" w14:paraId="54294C73" w14:textId="77777777" w:rsidTr="00DE5A9C">
        <w:tc>
          <w:tcPr>
            <w:tcW w:w="2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7885DF" w14:textId="77777777" w:rsidR="00524713" w:rsidRPr="00013C98" w:rsidRDefault="00524713" w:rsidP="00013C98">
            <w:pPr>
              <w:pStyle w:val="Body1"/>
              <w:spacing w:before="120" w:after="0"/>
              <w:ind w:left="51"/>
              <w:jc w:val="left"/>
              <w:rPr>
                <w:rFonts w:ascii="Arial" w:hAnsi="Arial" w:cs="Arial"/>
                <w:bCs/>
                <w:iCs/>
                <w:sz w:val="22"/>
                <w:szCs w:val="22"/>
              </w:rPr>
            </w:pPr>
            <w:r w:rsidRPr="00013C98">
              <w:rPr>
                <w:rFonts w:ascii="Arial" w:hAnsi="Arial" w:cs="Arial"/>
                <w:bCs/>
                <w:iCs/>
                <w:sz w:val="22"/>
                <w:szCs w:val="22"/>
              </w:rPr>
              <w:t>Personal delivery.</w:t>
            </w:r>
          </w:p>
        </w:tc>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460CD" w14:textId="77777777" w:rsidR="00524713" w:rsidRPr="00013C98" w:rsidRDefault="00524713" w:rsidP="00013C98">
            <w:pPr>
              <w:pStyle w:val="Body1"/>
              <w:spacing w:before="120" w:after="0"/>
              <w:ind w:left="51"/>
              <w:jc w:val="left"/>
              <w:rPr>
                <w:rFonts w:ascii="Arial" w:hAnsi="Arial" w:cs="Arial"/>
                <w:bCs/>
                <w:iCs/>
                <w:sz w:val="22"/>
                <w:szCs w:val="22"/>
              </w:rPr>
            </w:pPr>
            <w:r w:rsidRPr="00013C98">
              <w:rPr>
                <w:rFonts w:ascii="Arial" w:hAnsi="Arial" w:cs="Arial"/>
                <w:bCs/>
                <w:iCs/>
                <w:sz w:val="22"/>
                <w:szCs w:val="22"/>
              </w:rPr>
              <w:t>On delivery, provided delivery is between 9.00am and 5.00pm on a Working Day. Otherwise, delivery will occur at 9.00am on the next Working Day.</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2796E" w14:textId="77777777" w:rsidR="00524713" w:rsidRPr="00013C98" w:rsidRDefault="00524713" w:rsidP="00013C98">
            <w:pPr>
              <w:pStyle w:val="Body1"/>
              <w:spacing w:before="120" w:after="0"/>
              <w:ind w:left="51"/>
              <w:jc w:val="left"/>
              <w:rPr>
                <w:rFonts w:ascii="Arial" w:hAnsi="Arial" w:cs="Arial"/>
                <w:bCs/>
                <w:iCs/>
                <w:sz w:val="22"/>
                <w:szCs w:val="22"/>
              </w:rPr>
            </w:pPr>
            <w:r w:rsidRPr="00013C98">
              <w:rPr>
                <w:rFonts w:ascii="Arial" w:hAnsi="Arial" w:cs="Arial"/>
                <w:bCs/>
                <w:iCs/>
                <w:sz w:val="22"/>
                <w:szCs w:val="22"/>
              </w:rPr>
              <w:t xml:space="preserve">Properly addressed and delivered as evidenced by signature of a delivery receipt. </w:t>
            </w:r>
          </w:p>
        </w:tc>
      </w:tr>
      <w:tr w:rsidR="00524713" w:rsidRPr="00013C98" w14:paraId="7D155D2D" w14:textId="77777777" w:rsidTr="00DE5A9C">
        <w:tc>
          <w:tcPr>
            <w:tcW w:w="2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6A94C" w14:textId="77777777" w:rsidR="00524713" w:rsidRPr="00013C98" w:rsidRDefault="00524713" w:rsidP="00013C98">
            <w:pPr>
              <w:pStyle w:val="Body1"/>
              <w:spacing w:before="120" w:after="0"/>
              <w:ind w:left="51"/>
              <w:jc w:val="left"/>
              <w:rPr>
                <w:rFonts w:ascii="Arial" w:hAnsi="Arial" w:cs="Arial"/>
                <w:sz w:val="22"/>
                <w:szCs w:val="22"/>
              </w:rPr>
            </w:pPr>
            <w:r w:rsidRPr="00013C98">
              <w:rPr>
                <w:rFonts w:ascii="Arial" w:hAnsi="Arial" w:cs="Arial"/>
                <w:bCs/>
                <w:iCs/>
                <w:sz w:val="22"/>
                <w:szCs w:val="22"/>
              </w:rPr>
              <w:t xml:space="preserve">Prepaid, </w:t>
            </w:r>
            <w:bookmarkStart w:id="143" w:name="_9kR3WTr26646FgU8vjWGjvgYtzypRXG"/>
            <w:r w:rsidRPr="00013C98">
              <w:rPr>
                <w:rFonts w:ascii="Arial" w:hAnsi="Arial" w:cs="Arial"/>
                <w:sz w:val="22"/>
                <w:szCs w:val="22"/>
              </w:rPr>
              <w:t>Royal Mail Signed For™</w:t>
            </w:r>
            <w:bookmarkEnd w:id="143"/>
            <w:r w:rsidRPr="00013C98">
              <w:rPr>
                <w:rFonts w:ascii="Arial" w:hAnsi="Arial" w:cs="Arial"/>
                <w:sz w:val="22"/>
                <w:szCs w:val="22"/>
              </w:rPr>
              <w:t xml:space="preserve"> 1</w:t>
            </w:r>
            <w:r w:rsidRPr="00013C98">
              <w:rPr>
                <w:rFonts w:ascii="Arial" w:hAnsi="Arial" w:cs="Arial"/>
                <w:sz w:val="22"/>
                <w:szCs w:val="22"/>
                <w:vertAlign w:val="superscript"/>
              </w:rPr>
              <w:t>st</w:t>
            </w:r>
            <w:r w:rsidRPr="00013C98">
              <w:rPr>
                <w:rFonts w:ascii="Arial" w:hAnsi="Arial" w:cs="Arial"/>
                <w:sz w:val="22"/>
                <w:szCs w:val="22"/>
              </w:rPr>
              <w:t xml:space="preserve"> </w:t>
            </w:r>
            <w:bookmarkStart w:id="144" w:name="_9kR3WTr26646GSChp8"/>
            <w:r w:rsidRPr="00013C98">
              <w:rPr>
                <w:rFonts w:ascii="Arial" w:hAnsi="Arial" w:cs="Arial"/>
                <w:sz w:val="22"/>
                <w:szCs w:val="22"/>
              </w:rPr>
              <w:t>Class</w:t>
            </w:r>
            <w:bookmarkEnd w:id="144"/>
            <w:r w:rsidRPr="00013C98">
              <w:rPr>
                <w:rFonts w:ascii="Arial" w:hAnsi="Arial" w:cs="Arial"/>
                <w:bCs/>
                <w:iCs/>
                <w:sz w:val="22"/>
                <w:szCs w:val="22"/>
              </w:rPr>
              <w:t xml:space="preserve"> or other prepaid, next </w:t>
            </w:r>
            <w:bookmarkStart w:id="145" w:name="_9kMHG5YVt4666AHlb30swvMB3"/>
            <w:r w:rsidRPr="00013C98">
              <w:rPr>
                <w:rFonts w:ascii="Arial" w:hAnsi="Arial" w:cs="Arial"/>
                <w:bCs/>
                <w:iCs/>
                <w:sz w:val="22"/>
                <w:szCs w:val="22"/>
              </w:rPr>
              <w:t>Working Day</w:t>
            </w:r>
            <w:bookmarkEnd w:id="145"/>
            <w:r w:rsidRPr="00013C98">
              <w:rPr>
                <w:rFonts w:ascii="Arial" w:hAnsi="Arial" w:cs="Arial"/>
                <w:bCs/>
                <w:iCs/>
                <w:sz w:val="22"/>
                <w:szCs w:val="22"/>
              </w:rPr>
              <w:t xml:space="preserve"> service providing proof of delivery.</w:t>
            </w:r>
          </w:p>
        </w:tc>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9BA6D" w14:textId="77777777" w:rsidR="00524713" w:rsidRPr="00013C98" w:rsidRDefault="00524713" w:rsidP="00013C98">
            <w:pPr>
              <w:pStyle w:val="Body1"/>
              <w:spacing w:before="120" w:after="0"/>
              <w:ind w:left="51"/>
              <w:jc w:val="left"/>
              <w:rPr>
                <w:rFonts w:ascii="Arial" w:hAnsi="Arial" w:cs="Arial"/>
                <w:bCs/>
                <w:iCs/>
                <w:sz w:val="22"/>
                <w:szCs w:val="22"/>
              </w:rPr>
            </w:pPr>
            <w:r w:rsidRPr="00013C98">
              <w:rPr>
                <w:rFonts w:ascii="Arial" w:hAnsi="Arial" w:cs="Arial"/>
                <w:bCs/>
                <w:iCs/>
                <w:sz w:val="22"/>
                <w:szCs w:val="22"/>
              </w:rPr>
              <w:t xml:space="preserve">At the time recorded by the delivery service, </w:t>
            </w:r>
            <w:proofErr w:type="gramStart"/>
            <w:r w:rsidRPr="00013C98">
              <w:rPr>
                <w:rFonts w:ascii="Arial" w:hAnsi="Arial" w:cs="Arial"/>
                <w:bCs/>
                <w:iCs/>
                <w:sz w:val="22"/>
                <w:szCs w:val="22"/>
              </w:rPr>
              <w:t>provided that</w:t>
            </w:r>
            <w:proofErr w:type="gramEnd"/>
            <w:r w:rsidRPr="00013C98">
              <w:rPr>
                <w:rFonts w:ascii="Arial" w:hAnsi="Arial" w:cs="Arial"/>
                <w:bCs/>
                <w:iCs/>
                <w:sz w:val="22"/>
                <w:szCs w:val="22"/>
              </w:rPr>
              <w:t xml:space="preserve"> delivery is between 9.00am and 5.00pm on a Working Day. Otherwise, delivery will occur at 9.00am on the same Working Day (if delivery before 9.00am) or on the next Working Day (if after 5.00pm).</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BE11" w14:textId="77777777" w:rsidR="00524713" w:rsidRPr="00013C98" w:rsidRDefault="00524713" w:rsidP="00013C98">
            <w:pPr>
              <w:pStyle w:val="Body1"/>
              <w:spacing w:before="120" w:after="0"/>
              <w:ind w:left="51"/>
              <w:jc w:val="left"/>
              <w:rPr>
                <w:rFonts w:ascii="Arial" w:hAnsi="Arial" w:cs="Arial"/>
                <w:bCs/>
                <w:iCs/>
                <w:sz w:val="22"/>
                <w:szCs w:val="22"/>
              </w:rPr>
            </w:pPr>
            <w:r w:rsidRPr="00013C98">
              <w:rPr>
                <w:rFonts w:ascii="Arial" w:hAnsi="Arial" w:cs="Arial"/>
                <w:bCs/>
                <w:iCs/>
                <w:sz w:val="22"/>
                <w:szCs w:val="22"/>
              </w:rPr>
              <w:t>Properly addressed prepaid and delivered as evidenced by signature of a delivery receipt.</w:t>
            </w:r>
          </w:p>
        </w:tc>
      </w:tr>
    </w:tbl>
    <w:p w14:paraId="37A480BB" w14:textId="77777777" w:rsidR="00524713" w:rsidRPr="00013C98" w:rsidRDefault="00524713" w:rsidP="00013C98">
      <w:pPr>
        <w:pStyle w:val="Level2Number"/>
        <w:keepNext/>
        <w:numPr>
          <w:ilvl w:val="2"/>
          <w:numId w:val="5"/>
        </w:numPr>
        <w:spacing w:before="240" w:after="0" w:line="240" w:lineRule="auto"/>
        <w:ind w:left="567" w:hanging="567"/>
        <w:jc w:val="both"/>
        <w:rPr>
          <w:rFonts w:cs="Arial"/>
          <w:sz w:val="22"/>
        </w:rPr>
      </w:pPr>
      <w:r w:rsidRPr="00013C98">
        <w:rPr>
          <w:rFonts w:cs="Arial"/>
          <w:sz w:val="22"/>
        </w:rPr>
        <w:t xml:space="preserve">Notices shall be sent to the addresses set out below or at such other address as the relevant Party may give notice to the other Party for the </w:t>
      </w:r>
      <w:bookmarkStart w:id="146" w:name="_9kMKJ5YVt46669Fda9537y"/>
      <w:r w:rsidRPr="00013C98">
        <w:rPr>
          <w:rFonts w:cs="Arial"/>
          <w:sz w:val="22"/>
        </w:rPr>
        <w:t>purpose</w:t>
      </w:r>
      <w:bookmarkEnd w:id="146"/>
      <w:r w:rsidRPr="00013C98">
        <w:rPr>
          <w:rFonts w:cs="Arial"/>
          <w:sz w:val="22"/>
        </w:rPr>
        <w:t xml:space="preserve"> of service of notices under this Agreement:</w:t>
      </w:r>
    </w:p>
    <w:tbl>
      <w:tblPr>
        <w:tblW w:w="8340" w:type="dxa"/>
        <w:tblInd w:w="675" w:type="dxa"/>
        <w:tblCellMar>
          <w:left w:w="10" w:type="dxa"/>
          <w:right w:w="10" w:type="dxa"/>
        </w:tblCellMar>
        <w:tblLook w:val="04A0" w:firstRow="1" w:lastRow="0" w:firstColumn="1" w:lastColumn="0" w:noHBand="0" w:noVBand="1"/>
      </w:tblPr>
      <w:tblGrid>
        <w:gridCol w:w="2620"/>
        <w:gridCol w:w="2836"/>
        <w:gridCol w:w="2884"/>
      </w:tblGrid>
      <w:tr w:rsidR="00524713" w:rsidRPr="00013C98" w14:paraId="5524253B" w14:textId="77777777" w:rsidTr="00DE5A9C">
        <w:tc>
          <w:tcPr>
            <w:tcW w:w="2620" w:type="dxa"/>
            <w:tcBorders>
              <w:bottom w:val="single" w:sz="4" w:space="0" w:color="000000"/>
              <w:right w:val="single" w:sz="4" w:space="0" w:color="000000"/>
            </w:tcBorders>
            <w:shd w:val="clear" w:color="auto" w:fill="auto"/>
            <w:tcMar>
              <w:top w:w="0" w:type="dxa"/>
              <w:left w:w="108" w:type="dxa"/>
              <w:bottom w:w="0" w:type="dxa"/>
              <w:right w:w="108" w:type="dxa"/>
            </w:tcMar>
          </w:tcPr>
          <w:p w14:paraId="3CEB69AA" w14:textId="77777777" w:rsidR="00524713" w:rsidRPr="00013C98" w:rsidRDefault="00524713" w:rsidP="00013C98">
            <w:pPr>
              <w:pStyle w:val="Body4"/>
              <w:keepNext/>
              <w:spacing w:after="0"/>
              <w:ind w:left="0"/>
              <w:rPr>
                <w:rFonts w:ascii="Arial" w:hAnsi="Arial" w:cs="Arial"/>
                <w:bCs/>
                <w:iCs/>
                <w:sz w:val="22"/>
                <w:szCs w:val="22"/>
              </w:rPr>
            </w:pPr>
          </w:p>
        </w:tc>
        <w:tc>
          <w:tcPr>
            <w:tcW w:w="28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E416F88" w14:textId="77777777" w:rsidR="00524713" w:rsidRPr="00013C98" w:rsidRDefault="00524713" w:rsidP="00013C98">
            <w:pPr>
              <w:pStyle w:val="Body4"/>
              <w:keepNext/>
              <w:spacing w:after="0"/>
              <w:ind w:left="0"/>
              <w:rPr>
                <w:rFonts w:ascii="Arial" w:hAnsi="Arial" w:cs="Arial"/>
                <w:b/>
                <w:bCs/>
                <w:iCs/>
                <w:sz w:val="22"/>
                <w:szCs w:val="22"/>
              </w:rPr>
            </w:pPr>
            <w:r w:rsidRPr="00013C98">
              <w:rPr>
                <w:rFonts w:ascii="Arial" w:hAnsi="Arial" w:cs="Arial"/>
                <w:b/>
                <w:bCs/>
                <w:iCs/>
                <w:sz w:val="22"/>
                <w:szCs w:val="22"/>
              </w:rPr>
              <w:t>Counterparty</w:t>
            </w:r>
          </w:p>
        </w:tc>
        <w:tc>
          <w:tcPr>
            <w:tcW w:w="28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6086E8" w14:textId="77777777" w:rsidR="00524713" w:rsidRPr="00013C98" w:rsidRDefault="00524713" w:rsidP="00013C98">
            <w:pPr>
              <w:pStyle w:val="Body4"/>
              <w:keepNext/>
              <w:spacing w:after="0"/>
              <w:ind w:left="0"/>
              <w:rPr>
                <w:rFonts w:ascii="Arial" w:hAnsi="Arial" w:cs="Arial"/>
                <w:b/>
                <w:bCs/>
                <w:iCs/>
                <w:sz w:val="22"/>
                <w:szCs w:val="22"/>
              </w:rPr>
            </w:pPr>
            <w:r w:rsidRPr="00013C98">
              <w:rPr>
                <w:rFonts w:ascii="Arial" w:hAnsi="Arial" w:cs="Arial"/>
                <w:b/>
                <w:bCs/>
                <w:iCs/>
                <w:sz w:val="22"/>
                <w:szCs w:val="22"/>
              </w:rPr>
              <w:t>Authority</w:t>
            </w:r>
          </w:p>
        </w:tc>
      </w:tr>
      <w:tr w:rsidR="00524713" w:rsidRPr="00013C98" w14:paraId="48E24C7F" w14:textId="77777777" w:rsidTr="00DE5A9C">
        <w:tc>
          <w:tcPr>
            <w:tcW w:w="2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B5360D" w14:textId="77777777" w:rsidR="00524713" w:rsidRPr="00013C98" w:rsidRDefault="00524713" w:rsidP="00013C98">
            <w:pPr>
              <w:pStyle w:val="Body4"/>
              <w:keepNext/>
              <w:spacing w:after="0"/>
              <w:ind w:left="0"/>
              <w:rPr>
                <w:rFonts w:ascii="Arial" w:hAnsi="Arial" w:cs="Arial"/>
                <w:b/>
                <w:bCs/>
                <w:iCs/>
                <w:sz w:val="22"/>
                <w:szCs w:val="22"/>
              </w:rPr>
            </w:pPr>
            <w:r w:rsidRPr="00013C98">
              <w:rPr>
                <w:rFonts w:ascii="Arial" w:hAnsi="Arial" w:cs="Arial"/>
                <w:b/>
                <w:bCs/>
                <w:iCs/>
                <w:sz w:val="22"/>
                <w:szCs w:val="22"/>
              </w:rPr>
              <w:t>Contact</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786F5" w14:textId="77777777" w:rsidR="00524713" w:rsidRPr="00013C98" w:rsidRDefault="00524713" w:rsidP="00013C98">
            <w:pPr>
              <w:pStyle w:val="Body4"/>
              <w:keepNext/>
              <w:spacing w:after="0"/>
              <w:ind w:left="0"/>
              <w:rPr>
                <w:rFonts w:ascii="Arial" w:hAnsi="Arial" w:cs="Arial"/>
                <w:bCs/>
                <w:iCs/>
                <w:sz w:val="22"/>
                <w:szCs w:val="22"/>
              </w:rPr>
            </w:pPr>
          </w:p>
        </w:tc>
        <w:tc>
          <w:tcPr>
            <w:tcW w:w="2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56F8" w14:textId="77777777" w:rsidR="00524713" w:rsidRPr="00013C98" w:rsidRDefault="00524713" w:rsidP="00013C98">
            <w:pPr>
              <w:pStyle w:val="Body4"/>
              <w:keepNext/>
              <w:spacing w:after="0"/>
              <w:ind w:left="0"/>
              <w:rPr>
                <w:rFonts w:ascii="Arial" w:hAnsi="Arial" w:cs="Arial"/>
                <w:bCs/>
                <w:iCs/>
                <w:sz w:val="22"/>
                <w:szCs w:val="22"/>
              </w:rPr>
            </w:pPr>
          </w:p>
        </w:tc>
      </w:tr>
      <w:tr w:rsidR="00524713" w:rsidRPr="00013C98" w14:paraId="6D89EAD8" w14:textId="77777777" w:rsidTr="00DE5A9C">
        <w:trPr>
          <w:trHeight w:val="85"/>
        </w:trPr>
        <w:tc>
          <w:tcPr>
            <w:tcW w:w="2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9D8D43" w14:textId="77777777" w:rsidR="00524713" w:rsidRPr="00013C98" w:rsidRDefault="00524713" w:rsidP="00013C98">
            <w:pPr>
              <w:pStyle w:val="Body4"/>
              <w:keepNext/>
              <w:spacing w:after="0"/>
              <w:ind w:left="0"/>
              <w:rPr>
                <w:rFonts w:ascii="Arial" w:hAnsi="Arial" w:cs="Arial"/>
                <w:b/>
                <w:bCs/>
                <w:iCs/>
                <w:sz w:val="22"/>
                <w:szCs w:val="22"/>
              </w:rPr>
            </w:pPr>
            <w:r w:rsidRPr="00013C98">
              <w:rPr>
                <w:rFonts w:ascii="Arial" w:hAnsi="Arial" w:cs="Arial"/>
                <w:b/>
                <w:bCs/>
                <w:iCs/>
                <w:sz w:val="22"/>
                <w:szCs w:val="22"/>
              </w:rPr>
              <w:t>Address</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1171C" w14:textId="77777777" w:rsidR="00524713" w:rsidRPr="00013C98" w:rsidRDefault="00524713" w:rsidP="00013C98">
            <w:pPr>
              <w:pStyle w:val="Body4"/>
              <w:keepNext/>
              <w:spacing w:after="0"/>
              <w:ind w:left="0"/>
              <w:rPr>
                <w:rFonts w:ascii="Arial" w:hAnsi="Arial" w:cs="Arial"/>
                <w:bCs/>
                <w:iCs/>
                <w:sz w:val="22"/>
                <w:szCs w:val="22"/>
              </w:rPr>
            </w:pPr>
          </w:p>
        </w:tc>
        <w:tc>
          <w:tcPr>
            <w:tcW w:w="2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69DB" w14:textId="77777777" w:rsidR="00524713" w:rsidRPr="00013C98" w:rsidRDefault="00524713" w:rsidP="00013C98">
            <w:pPr>
              <w:pStyle w:val="Body4"/>
              <w:keepNext/>
              <w:spacing w:after="0"/>
              <w:ind w:left="0"/>
              <w:rPr>
                <w:rFonts w:ascii="Arial" w:hAnsi="Arial" w:cs="Arial"/>
                <w:bCs/>
                <w:iCs/>
                <w:sz w:val="22"/>
                <w:szCs w:val="22"/>
              </w:rPr>
            </w:pPr>
          </w:p>
        </w:tc>
      </w:tr>
      <w:tr w:rsidR="00524713" w:rsidRPr="00013C98" w14:paraId="627FDF1E" w14:textId="77777777" w:rsidTr="00DE5A9C">
        <w:tc>
          <w:tcPr>
            <w:tcW w:w="2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35D13" w14:textId="77777777" w:rsidR="00524713" w:rsidRPr="00013C98" w:rsidRDefault="00524713" w:rsidP="00013C98">
            <w:pPr>
              <w:pStyle w:val="Body4"/>
              <w:keepNext/>
              <w:spacing w:after="0"/>
              <w:ind w:left="0"/>
              <w:rPr>
                <w:rFonts w:ascii="Arial" w:hAnsi="Arial" w:cs="Arial"/>
                <w:b/>
                <w:bCs/>
                <w:iCs/>
                <w:sz w:val="22"/>
                <w:szCs w:val="22"/>
              </w:rPr>
            </w:pPr>
            <w:r w:rsidRPr="00013C98">
              <w:rPr>
                <w:rFonts w:ascii="Arial" w:hAnsi="Arial" w:cs="Arial"/>
                <w:b/>
                <w:bCs/>
                <w:iCs/>
                <w:sz w:val="22"/>
                <w:szCs w:val="22"/>
              </w:rPr>
              <w:t>Email</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67E71" w14:textId="77777777" w:rsidR="00524713" w:rsidRPr="00013C98" w:rsidRDefault="00524713" w:rsidP="00013C98">
            <w:pPr>
              <w:pStyle w:val="Body4"/>
              <w:keepNext/>
              <w:spacing w:after="0"/>
              <w:ind w:left="0"/>
              <w:rPr>
                <w:rFonts w:ascii="Arial" w:hAnsi="Arial" w:cs="Arial"/>
                <w:bCs/>
                <w:iCs/>
                <w:sz w:val="22"/>
                <w:szCs w:val="22"/>
              </w:rPr>
            </w:pPr>
          </w:p>
        </w:tc>
        <w:tc>
          <w:tcPr>
            <w:tcW w:w="2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D750A" w14:textId="77777777" w:rsidR="00524713" w:rsidRPr="00013C98" w:rsidRDefault="00524713" w:rsidP="00013C98">
            <w:pPr>
              <w:pStyle w:val="Body4"/>
              <w:keepNext/>
              <w:spacing w:after="0"/>
              <w:ind w:left="0"/>
              <w:rPr>
                <w:rFonts w:ascii="Arial" w:hAnsi="Arial" w:cs="Arial"/>
                <w:bCs/>
                <w:iCs/>
                <w:sz w:val="22"/>
                <w:szCs w:val="22"/>
              </w:rPr>
            </w:pPr>
          </w:p>
        </w:tc>
      </w:tr>
    </w:tbl>
    <w:p w14:paraId="5E9F5D9C" w14:textId="77777777" w:rsidR="00524713" w:rsidRPr="00013C98" w:rsidRDefault="00524713" w:rsidP="00013C98">
      <w:pPr>
        <w:pStyle w:val="Heading2"/>
        <w:jc w:val="both"/>
        <w:rPr>
          <w:rFonts w:ascii="Arial" w:hAnsi="Arial" w:cs="Arial"/>
          <w:sz w:val="22"/>
          <w:szCs w:val="22"/>
        </w:rPr>
      </w:pPr>
    </w:p>
    <w:p w14:paraId="22D7101A" w14:textId="0889A4F0" w:rsidR="00524713" w:rsidRPr="00013C98" w:rsidRDefault="00524713" w:rsidP="00013C98">
      <w:pPr>
        <w:pStyle w:val="Level2Number"/>
        <w:numPr>
          <w:ilvl w:val="2"/>
          <w:numId w:val="5"/>
        </w:numPr>
        <w:spacing w:after="0" w:line="240" w:lineRule="auto"/>
        <w:ind w:left="567" w:hanging="567"/>
        <w:jc w:val="both"/>
        <w:rPr>
          <w:rFonts w:cs="Arial"/>
          <w:sz w:val="22"/>
        </w:rPr>
      </w:pPr>
      <w:r w:rsidRPr="00013C98">
        <w:rPr>
          <w:rFonts w:cs="Arial"/>
          <w:sz w:val="22"/>
        </w:rPr>
        <w:t xml:space="preserve">This Clause </w:t>
      </w:r>
      <w:r w:rsidRPr="00013C98">
        <w:rPr>
          <w:rFonts w:cs="Arial"/>
          <w:sz w:val="22"/>
        </w:rPr>
        <w:fldChar w:fldCharType="begin"/>
      </w:r>
      <w:r w:rsidRPr="00013C98">
        <w:rPr>
          <w:rFonts w:cs="Arial"/>
          <w:sz w:val="22"/>
        </w:rPr>
        <w:instrText xml:space="preserve"> REF _Ref88044888 </w:instrText>
      </w:r>
      <w:r w:rsidR="00230ED1" w:rsidRPr="00013C98">
        <w:rPr>
          <w:rFonts w:cs="Arial"/>
          <w:sz w:val="22"/>
        </w:rPr>
        <w:instrText xml:space="preserve"> \* MERGEFORMAT </w:instrText>
      </w:r>
      <w:r w:rsidRPr="00013C98">
        <w:rPr>
          <w:rFonts w:cs="Arial"/>
          <w:sz w:val="22"/>
        </w:rPr>
        <w:fldChar w:fldCharType="separate"/>
      </w:r>
      <w:r w:rsidR="00F62F75" w:rsidRPr="00013C98">
        <w:rPr>
          <w:rFonts w:cs="Arial"/>
          <w:sz w:val="22"/>
          <w:rPrChange w:id="147" w:author="Nixon, Paula Professional II (DES CEO-DP-CM1)" w:date="2023-04-04T13:42:00Z">
            <w:rPr>
              <w:rFonts w:cs="Arial"/>
            </w:rPr>
          </w:rPrChange>
        </w:rPr>
        <w:t>NOTICES</w:t>
      </w:r>
      <w:r w:rsidRPr="00013C98">
        <w:rPr>
          <w:rFonts w:cs="Arial"/>
          <w:sz w:val="22"/>
        </w:rPr>
        <w:fldChar w:fldCharType="end"/>
      </w:r>
      <w:r w:rsidRPr="00013C98">
        <w:rPr>
          <w:rFonts w:cs="Arial"/>
          <w:sz w:val="22"/>
        </w:rPr>
        <w:t xml:space="preserve"> does not apply to the service of any proceedings or other documents in any legal action or other method of dispute resolution.</w:t>
      </w:r>
    </w:p>
    <w:p w14:paraId="2F917489" w14:textId="77777777" w:rsidR="00524713" w:rsidRPr="00013C98" w:rsidRDefault="00524713" w:rsidP="00013C98">
      <w:pPr>
        <w:pStyle w:val="Level1Heading"/>
        <w:numPr>
          <w:ilvl w:val="1"/>
          <w:numId w:val="5"/>
        </w:numPr>
        <w:spacing w:after="0" w:line="240" w:lineRule="auto"/>
        <w:ind w:left="567" w:hanging="578"/>
        <w:jc w:val="both"/>
        <w:outlineLvl w:val="9"/>
        <w:rPr>
          <w:rFonts w:cs="Arial"/>
          <w:szCs w:val="22"/>
        </w:rPr>
      </w:pPr>
      <w:bookmarkStart w:id="148" w:name="_Toc127759113"/>
      <w:bookmarkStart w:id="149" w:name="_Toc139080597"/>
      <w:bookmarkStart w:id="150" w:name="_Toc359839013"/>
      <w:bookmarkStart w:id="151" w:name="_Ref46569849"/>
      <w:bookmarkStart w:id="152" w:name="_Toc127759122"/>
      <w:bookmarkStart w:id="153" w:name="_Toc139080633"/>
      <w:bookmarkStart w:id="154" w:name="_Ref347425913"/>
      <w:bookmarkStart w:id="155" w:name="_Toc359839022"/>
      <w:r w:rsidRPr="00013C98">
        <w:rPr>
          <w:rFonts w:cs="Arial"/>
          <w:szCs w:val="22"/>
        </w:rPr>
        <w:t>WAIVER AND CUMULATIVE REMEDIES</w:t>
      </w:r>
      <w:bookmarkEnd w:id="148"/>
      <w:bookmarkEnd w:id="149"/>
      <w:bookmarkEnd w:id="150"/>
    </w:p>
    <w:p w14:paraId="7A30835C" w14:textId="77777777" w:rsidR="00524713" w:rsidRPr="00013C98" w:rsidRDefault="00524713" w:rsidP="00017438">
      <w:pPr>
        <w:pStyle w:val="Level2Number"/>
        <w:keepNext/>
        <w:numPr>
          <w:ilvl w:val="2"/>
          <w:numId w:val="5"/>
        </w:numPr>
        <w:spacing w:after="0" w:line="240" w:lineRule="auto"/>
        <w:ind w:left="567" w:hanging="567"/>
        <w:jc w:val="both"/>
        <w:rPr>
          <w:rFonts w:cs="Arial"/>
          <w:sz w:val="22"/>
        </w:rPr>
      </w:pPr>
      <w:r w:rsidRPr="00013C98">
        <w:rPr>
          <w:rFonts w:cs="Arial"/>
          <w:sz w:val="22"/>
        </w:rPr>
        <w:t xml:space="preserve">The rights and remedies under this Agreement may be waived only by notice, and in a manner that expressly states that a waiver is intended. A failure or delay by a Party in </w:t>
      </w:r>
      <w:r w:rsidRPr="00013C98">
        <w:rPr>
          <w:rFonts w:cs="Arial"/>
          <w:sz w:val="22"/>
        </w:rPr>
        <w:lastRenderedPageBreak/>
        <w:t>ascertaining or exercising a right or remedy provided under this Agreement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14:paraId="322C473A" w14:textId="77777777" w:rsidR="00524713" w:rsidRDefault="00524713" w:rsidP="00013C98">
      <w:pPr>
        <w:pStyle w:val="Level2Number"/>
        <w:numPr>
          <w:ilvl w:val="2"/>
          <w:numId w:val="5"/>
        </w:numPr>
        <w:spacing w:after="0" w:line="240" w:lineRule="auto"/>
        <w:ind w:left="567" w:hanging="567"/>
        <w:jc w:val="both"/>
        <w:rPr>
          <w:rFonts w:cs="Arial"/>
          <w:sz w:val="22"/>
        </w:rPr>
      </w:pPr>
      <w:r w:rsidRPr="00013C98">
        <w:rPr>
          <w:rFonts w:cs="Arial"/>
          <w:sz w:val="22"/>
        </w:rPr>
        <w:t>Unless otherwise provided in this Agreement, rights and remedies under this Agreement are cumulative and do not exclude any rights or remedies provided by law, in equity or otherwise.</w:t>
      </w:r>
    </w:p>
    <w:p w14:paraId="7142FDD5" w14:textId="77777777" w:rsidR="00E10035" w:rsidRPr="00013C98" w:rsidRDefault="00E10035" w:rsidP="00E10035">
      <w:pPr>
        <w:pStyle w:val="Level2Number"/>
        <w:spacing w:after="0" w:line="240" w:lineRule="auto"/>
        <w:ind w:left="567"/>
        <w:jc w:val="both"/>
        <w:rPr>
          <w:rFonts w:cs="Arial"/>
          <w:sz w:val="22"/>
        </w:rPr>
      </w:pPr>
    </w:p>
    <w:p w14:paraId="67B537A3" w14:textId="77777777" w:rsidR="00524713" w:rsidRPr="00013C98" w:rsidRDefault="00524713" w:rsidP="00013C98">
      <w:pPr>
        <w:pStyle w:val="Level1Heading"/>
        <w:numPr>
          <w:ilvl w:val="1"/>
          <w:numId w:val="5"/>
        </w:numPr>
        <w:spacing w:after="0" w:line="240" w:lineRule="auto"/>
        <w:jc w:val="both"/>
        <w:outlineLvl w:val="9"/>
        <w:rPr>
          <w:rFonts w:cs="Arial"/>
          <w:szCs w:val="22"/>
        </w:rPr>
      </w:pPr>
      <w:r w:rsidRPr="00013C98">
        <w:rPr>
          <w:rFonts w:cs="Arial"/>
          <w:szCs w:val="22"/>
        </w:rPr>
        <w:t>TERM</w:t>
      </w:r>
    </w:p>
    <w:p w14:paraId="2E245191" w14:textId="77777777" w:rsidR="00524713" w:rsidRPr="00E10035" w:rsidRDefault="00524713" w:rsidP="00017438">
      <w:pPr>
        <w:pStyle w:val="Level2Number"/>
        <w:keepNext/>
        <w:numPr>
          <w:ilvl w:val="2"/>
          <w:numId w:val="5"/>
        </w:numPr>
        <w:spacing w:after="0" w:line="240" w:lineRule="auto"/>
        <w:jc w:val="both"/>
        <w:rPr>
          <w:rFonts w:cs="Arial"/>
          <w:sz w:val="22"/>
        </w:rPr>
      </w:pPr>
      <w:bookmarkStart w:id="156" w:name="_Ref89440700"/>
      <w:r w:rsidRPr="00013C98">
        <w:rPr>
          <w:rFonts w:cs="Arial"/>
          <w:sz w:val="22"/>
        </w:rPr>
        <w:t xml:space="preserve">Each </w:t>
      </w:r>
      <w:bookmarkStart w:id="157" w:name="_9kMH5M6ZWu9A67CK"/>
      <w:r w:rsidRPr="00013C98">
        <w:rPr>
          <w:rFonts w:cs="Arial"/>
          <w:sz w:val="22"/>
        </w:rPr>
        <w:t>Party's</w:t>
      </w:r>
      <w:bookmarkEnd w:id="157"/>
      <w:r w:rsidRPr="00013C98">
        <w:rPr>
          <w:rFonts w:cs="Arial"/>
          <w:sz w:val="22"/>
        </w:rPr>
        <w:t xml:space="preserve"> obligations under this Agreement shall continue in full force and effect for period of </w:t>
      </w:r>
      <w:proofErr w:type="gramStart"/>
      <w:r w:rsidRPr="00013C98">
        <w:rPr>
          <w:rFonts w:cs="Arial"/>
          <w:sz w:val="22"/>
          <w:shd w:val="clear" w:color="auto" w:fill="FFFF00"/>
        </w:rPr>
        <w:t xml:space="preserve">[  </w:t>
      </w:r>
      <w:r w:rsidRPr="00013C98">
        <w:rPr>
          <w:rFonts w:cs="Arial"/>
          <w:sz w:val="22"/>
        </w:rPr>
        <w:t>]</w:t>
      </w:r>
      <w:proofErr w:type="gramEnd"/>
      <w:r w:rsidRPr="00013C98">
        <w:rPr>
          <w:rFonts w:cs="Arial"/>
          <w:sz w:val="22"/>
        </w:rPr>
        <w:t xml:space="preserve"> years from the Effective Date</w:t>
      </w:r>
      <w:r w:rsidRPr="00013C98">
        <w:rPr>
          <w:rFonts w:cs="Arial"/>
          <w:sz w:val="22"/>
          <w:shd w:val="clear" w:color="auto" w:fill="FFFF00"/>
        </w:rPr>
        <w:t>/[or for the period of the duration of the Procurement Process]</w:t>
      </w:r>
      <w:bookmarkEnd w:id="156"/>
    </w:p>
    <w:p w14:paraId="4AD7C887" w14:textId="77777777" w:rsidR="00E10035" w:rsidRPr="00013C98" w:rsidRDefault="00E10035" w:rsidP="00E10035">
      <w:pPr>
        <w:pStyle w:val="Level2Number"/>
        <w:keepNext/>
        <w:spacing w:after="0" w:line="240" w:lineRule="auto"/>
        <w:ind w:left="720"/>
        <w:jc w:val="both"/>
        <w:rPr>
          <w:rFonts w:cs="Arial"/>
          <w:sz w:val="22"/>
        </w:rPr>
      </w:pPr>
    </w:p>
    <w:p w14:paraId="4259E9FD" w14:textId="77777777" w:rsidR="00524713" w:rsidRPr="00013C98" w:rsidRDefault="00524713" w:rsidP="00013C98">
      <w:pPr>
        <w:pStyle w:val="Level1Heading"/>
        <w:numPr>
          <w:ilvl w:val="1"/>
          <w:numId w:val="5"/>
        </w:numPr>
        <w:spacing w:after="0" w:line="240" w:lineRule="auto"/>
        <w:ind w:left="567" w:hanging="578"/>
        <w:jc w:val="both"/>
        <w:outlineLvl w:val="9"/>
        <w:rPr>
          <w:rFonts w:cs="Arial"/>
          <w:szCs w:val="22"/>
        </w:rPr>
      </w:pPr>
      <w:r w:rsidRPr="00013C98">
        <w:rPr>
          <w:rFonts w:cs="Arial"/>
          <w:szCs w:val="22"/>
        </w:rPr>
        <w:t>GOVERNING LAW AND JURISDICTION</w:t>
      </w:r>
      <w:bookmarkEnd w:id="151"/>
      <w:bookmarkEnd w:id="152"/>
      <w:bookmarkEnd w:id="153"/>
      <w:bookmarkEnd w:id="154"/>
      <w:bookmarkEnd w:id="155"/>
    </w:p>
    <w:p w14:paraId="0E725F3D" w14:textId="77777777" w:rsidR="00524713" w:rsidRPr="00013C98" w:rsidRDefault="00524713" w:rsidP="00017438">
      <w:pPr>
        <w:pStyle w:val="Level2Number"/>
        <w:keepNext/>
        <w:numPr>
          <w:ilvl w:val="2"/>
          <w:numId w:val="5"/>
        </w:numPr>
        <w:spacing w:after="0" w:line="240" w:lineRule="auto"/>
        <w:ind w:left="567" w:hanging="567"/>
        <w:jc w:val="both"/>
        <w:rPr>
          <w:rFonts w:cs="Arial"/>
          <w:sz w:val="22"/>
        </w:rPr>
      </w:pPr>
      <w:r w:rsidRPr="00013C98">
        <w:rPr>
          <w:rFonts w:cs="Arial"/>
          <w:sz w:val="22"/>
        </w:rPr>
        <w:t xml:space="preserve">This Agreement and any issues, </w:t>
      </w:r>
      <w:proofErr w:type="gramStart"/>
      <w:r w:rsidRPr="00013C98">
        <w:rPr>
          <w:rFonts w:cs="Arial"/>
          <w:sz w:val="22"/>
        </w:rPr>
        <w:t>disputes</w:t>
      </w:r>
      <w:proofErr w:type="gramEnd"/>
      <w:r w:rsidRPr="00013C98">
        <w:rPr>
          <w:rFonts w:cs="Arial"/>
          <w:sz w:val="22"/>
        </w:rPr>
        <w:t xml:space="preserve"> or claims (whether contractual or non-contractual) arising out of or in connection with it or its subject matter or formation shall be governed by and construed in accordance with the laws of England and Wales. </w:t>
      </w:r>
    </w:p>
    <w:p w14:paraId="54BC4FD8" w14:textId="77777777" w:rsidR="00524713" w:rsidRDefault="00524713" w:rsidP="00013C98">
      <w:pPr>
        <w:pStyle w:val="Level2Number"/>
        <w:numPr>
          <w:ilvl w:val="2"/>
          <w:numId w:val="5"/>
        </w:numPr>
        <w:spacing w:after="0" w:line="240" w:lineRule="auto"/>
        <w:ind w:left="567" w:hanging="567"/>
        <w:jc w:val="both"/>
        <w:rPr>
          <w:rFonts w:cs="Arial"/>
          <w:sz w:val="22"/>
        </w:rPr>
      </w:pPr>
      <w:r w:rsidRPr="00013C98">
        <w:rPr>
          <w:rFonts w:cs="Arial"/>
          <w:sz w:val="22"/>
        </w:rPr>
        <w:t>The Parties agree that the courts of England and Wales shall have exclusive jurisdiction to settle any dispute or claim (whether contractual or non-contractual) that arises out of or in connection with this Agreement or its subject matter or formation.</w:t>
      </w:r>
    </w:p>
    <w:p w14:paraId="2299549B" w14:textId="77777777" w:rsidR="00A03320" w:rsidRPr="00013C98" w:rsidRDefault="00A03320" w:rsidP="00A03320">
      <w:pPr>
        <w:pStyle w:val="Level2Number"/>
        <w:spacing w:after="0" w:line="240" w:lineRule="auto"/>
        <w:ind w:left="567"/>
        <w:jc w:val="both"/>
        <w:rPr>
          <w:rFonts w:cs="Arial"/>
          <w:sz w:val="22"/>
        </w:rPr>
      </w:pPr>
    </w:p>
    <w:tbl>
      <w:tblPr>
        <w:tblW w:w="5000" w:type="pct"/>
        <w:tblInd w:w="-108" w:type="dxa"/>
        <w:tblCellMar>
          <w:left w:w="10" w:type="dxa"/>
          <w:right w:w="10" w:type="dxa"/>
        </w:tblCellMar>
        <w:tblLook w:val="04A0" w:firstRow="1" w:lastRow="0" w:firstColumn="1" w:lastColumn="0" w:noHBand="0" w:noVBand="1"/>
      </w:tblPr>
      <w:tblGrid>
        <w:gridCol w:w="4510"/>
        <w:gridCol w:w="4510"/>
      </w:tblGrid>
      <w:tr w:rsidR="00524713" w:rsidRPr="00013C98" w14:paraId="50461C3F" w14:textId="77777777" w:rsidTr="002B5934">
        <w:trPr>
          <w:cantSplit/>
        </w:trPr>
        <w:tc>
          <w:tcPr>
            <w:tcW w:w="4510" w:type="dxa"/>
            <w:shd w:val="clear" w:color="auto" w:fill="auto"/>
            <w:tcMar>
              <w:top w:w="0" w:type="dxa"/>
              <w:left w:w="108" w:type="dxa"/>
              <w:bottom w:w="0" w:type="dxa"/>
              <w:right w:w="108" w:type="dxa"/>
            </w:tcMar>
          </w:tcPr>
          <w:p w14:paraId="57500382" w14:textId="77777777" w:rsidR="00524713" w:rsidRPr="00013C98" w:rsidRDefault="00524713" w:rsidP="00013C98">
            <w:pPr>
              <w:pStyle w:val="XExecution"/>
              <w:spacing w:line="240" w:lineRule="auto"/>
              <w:jc w:val="both"/>
              <w:rPr>
                <w:rFonts w:ascii="Arial" w:hAnsi="Arial" w:cs="Arial"/>
                <w:szCs w:val="22"/>
              </w:rPr>
            </w:pPr>
          </w:p>
          <w:p w14:paraId="33A37D9A" w14:textId="77777777" w:rsidR="00524713" w:rsidRPr="00013C98" w:rsidRDefault="00524713" w:rsidP="00013C98">
            <w:pPr>
              <w:pStyle w:val="XExecution"/>
              <w:spacing w:line="240" w:lineRule="auto"/>
              <w:jc w:val="both"/>
              <w:rPr>
                <w:rFonts w:ascii="Arial" w:hAnsi="Arial" w:cs="Arial"/>
                <w:szCs w:val="22"/>
              </w:rPr>
            </w:pPr>
            <w:r w:rsidRPr="00013C98">
              <w:rPr>
                <w:rFonts w:ascii="Arial" w:hAnsi="Arial" w:cs="Arial"/>
                <w:szCs w:val="22"/>
              </w:rPr>
              <w:t xml:space="preserve">Signed by the Authority </w:t>
            </w:r>
          </w:p>
          <w:p w14:paraId="22163B96" w14:textId="77777777" w:rsidR="00524713" w:rsidRPr="00013C98" w:rsidRDefault="00524713" w:rsidP="00013C98">
            <w:pPr>
              <w:pStyle w:val="XExecution"/>
              <w:spacing w:line="240" w:lineRule="auto"/>
              <w:ind w:left="709"/>
              <w:jc w:val="both"/>
              <w:rPr>
                <w:rFonts w:ascii="Arial" w:hAnsi="Arial" w:cs="Arial"/>
                <w:szCs w:val="22"/>
              </w:rPr>
            </w:pPr>
          </w:p>
          <w:p w14:paraId="49F8BDA3" w14:textId="77777777" w:rsidR="00524713" w:rsidRPr="00013C98" w:rsidRDefault="00524713" w:rsidP="00013C98">
            <w:pPr>
              <w:pStyle w:val="XExecution"/>
              <w:spacing w:line="240" w:lineRule="auto"/>
              <w:jc w:val="both"/>
              <w:rPr>
                <w:rFonts w:ascii="Arial" w:hAnsi="Arial" w:cs="Arial"/>
                <w:szCs w:val="22"/>
              </w:rPr>
            </w:pPr>
          </w:p>
          <w:p w14:paraId="668FEF61" w14:textId="77777777" w:rsidR="00524713" w:rsidRPr="00013C98" w:rsidRDefault="00524713" w:rsidP="00013C98">
            <w:pPr>
              <w:pStyle w:val="XExecution"/>
              <w:spacing w:line="240" w:lineRule="auto"/>
              <w:ind w:left="709"/>
              <w:jc w:val="both"/>
              <w:rPr>
                <w:rFonts w:ascii="Arial" w:hAnsi="Arial" w:cs="Arial"/>
                <w:szCs w:val="22"/>
              </w:rPr>
            </w:pPr>
            <w:r w:rsidRPr="00013C98">
              <w:rPr>
                <w:rFonts w:ascii="Arial" w:hAnsi="Arial" w:cs="Arial"/>
                <w:szCs w:val="22"/>
              </w:rPr>
              <w:t xml:space="preserve"> </w:t>
            </w:r>
          </w:p>
        </w:tc>
        <w:tc>
          <w:tcPr>
            <w:tcW w:w="4510" w:type="dxa"/>
            <w:shd w:val="clear" w:color="auto" w:fill="auto"/>
            <w:tcMar>
              <w:top w:w="0" w:type="dxa"/>
              <w:left w:w="108" w:type="dxa"/>
              <w:bottom w:w="0" w:type="dxa"/>
              <w:right w:w="108" w:type="dxa"/>
            </w:tcMar>
          </w:tcPr>
          <w:p w14:paraId="3ADF3BEC" w14:textId="77777777" w:rsidR="00524713" w:rsidRPr="00013C98" w:rsidRDefault="00524713" w:rsidP="00013C98">
            <w:pPr>
              <w:pStyle w:val="XExecution"/>
              <w:spacing w:line="240" w:lineRule="auto"/>
              <w:jc w:val="both"/>
              <w:rPr>
                <w:rFonts w:ascii="Arial" w:hAnsi="Arial" w:cs="Arial"/>
                <w:szCs w:val="22"/>
              </w:rPr>
            </w:pPr>
          </w:p>
          <w:p w14:paraId="210AA4DA" w14:textId="77777777" w:rsidR="00524713" w:rsidRPr="00013C98" w:rsidRDefault="00524713" w:rsidP="00013C98">
            <w:pPr>
              <w:pStyle w:val="XExecution"/>
              <w:spacing w:line="240" w:lineRule="auto"/>
              <w:jc w:val="both"/>
              <w:rPr>
                <w:rFonts w:ascii="Arial" w:hAnsi="Arial" w:cs="Arial"/>
                <w:szCs w:val="22"/>
              </w:rPr>
            </w:pPr>
            <w:r w:rsidRPr="00013C98">
              <w:rPr>
                <w:rFonts w:ascii="Arial" w:hAnsi="Arial" w:cs="Arial"/>
                <w:szCs w:val="22"/>
              </w:rPr>
              <w:t>Name:</w:t>
            </w:r>
          </w:p>
          <w:p w14:paraId="30630A0D" w14:textId="77777777" w:rsidR="00524713" w:rsidRPr="00013C98" w:rsidRDefault="00524713" w:rsidP="00013C98">
            <w:pPr>
              <w:pStyle w:val="XExecution"/>
              <w:spacing w:line="240" w:lineRule="auto"/>
              <w:jc w:val="both"/>
              <w:rPr>
                <w:rFonts w:ascii="Arial" w:hAnsi="Arial" w:cs="Arial"/>
                <w:szCs w:val="22"/>
              </w:rPr>
            </w:pPr>
          </w:p>
          <w:p w14:paraId="628559CE" w14:textId="77777777" w:rsidR="00524713" w:rsidRPr="00013C98" w:rsidRDefault="00524713" w:rsidP="00013C98">
            <w:pPr>
              <w:pStyle w:val="XExecution"/>
              <w:spacing w:line="240" w:lineRule="auto"/>
              <w:jc w:val="both"/>
              <w:rPr>
                <w:rFonts w:ascii="Arial" w:hAnsi="Arial" w:cs="Arial"/>
                <w:szCs w:val="22"/>
              </w:rPr>
            </w:pPr>
            <w:r w:rsidRPr="00013C98">
              <w:rPr>
                <w:rFonts w:ascii="Arial" w:hAnsi="Arial" w:cs="Arial"/>
                <w:szCs w:val="22"/>
              </w:rPr>
              <w:t>Signature:</w:t>
            </w:r>
          </w:p>
          <w:p w14:paraId="30D31FCF" w14:textId="77777777" w:rsidR="00524713" w:rsidRPr="00013C98" w:rsidRDefault="00524713" w:rsidP="00013C98">
            <w:pPr>
              <w:pStyle w:val="XExecution"/>
              <w:spacing w:line="240" w:lineRule="auto"/>
              <w:jc w:val="both"/>
              <w:rPr>
                <w:rFonts w:ascii="Arial" w:hAnsi="Arial" w:cs="Arial"/>
                <w:szCs w:val="22"/>
              </w:rPr>
            </w:pPr>
          </w:p>
          <w:p w14:paraId="2E781839" w14:textId="77777777" w:rsidR="00524713" w:rsidRPr="00013C98" w:rsidRDefault="00524713" w:rsidP="00013C98">
            <w:pPr>
              <w:spacing w:after="0"/>
              <w:jc w:val="both"/>
              <w:rPr>
                <w:rFonts w:ascii="Arial" w:hAnsi="Arial" w:cs="Arial"/>
              </w:rPr>
            </w:pPr>
            <w:r w:rsidRPr="00013C98">
              <w:rPr>
                <w:rFonts w:ascii="Arial" w:hAnsi="Arial" w:cs="Arial"/>
              </w:rPr>
              <w:t>Position in Authority:</w:t>
            </w:r>
          </w:p>
        </w:tc>
      </w:tr>
    </w:tbl>
    <w:p w14:paraId="2CB6790D" w14:textId="77777777" w:rsidR="00524713" w:rsidRPr="00013C98" w:rsidRDefault="00524713" w:rsidP="00013C98">
      <w:pPr>
        <w:spacing w:after="0"/>
        <w:jc w:val="both"/>
        <w:rPr>
          <w:rFonts w:ascii="Arial" w:hAnsi="Arial" w:cs="Arial"/>
        </w:rPr>
      </w:pPr>
    </w:p>
    <w:tbl>
      <w:tblPr>
        <w:tblW w:w="5000" w:type="pct"/>
        <w:tblInd w:w="-108" w:type="dxa"/>
        <w:tblCellMar>
          <w:left w:w="10" w:type="dxa"/>
          <w:right w:w="10" w:type="dxa"/>
        </w:tblCellMar>
        <w:tblLook w:val="04A0" w:firstRow="1" w:lastRow="0" w:firstColumn="1" w:lastColumn="0" w:noHBand="0" w:noVBand="1"/>
      </w:tblPr>
      <w:tblGrid>
        <w:gridCol w:w="4510"/>
        <w:gridCol w:w="4510"/>
      </w:tblGrid>
      <w:tr w:rsidR="00524713" w:rsidRPr="00013C98" w14:paraId="40A3474B" w14:textId="77777777" w:rsidTr="002B5934">
        <w:trPr>
          <w:cantSplit/>
        </w:trPr>
        <w:tc>
          <w:tcPr>
            <w:tcW w:w="4510" w:type="dxa"/>
            <w:shd w:val="clear" w:color="auto" w:fill="auto"/>
            <w:tcMar>
              <w:top w:w="0" w:type="dxa"/>
              <w:left w:w="108" w:type="dxa"/>
              <w:bottom w:w="0" w:type="dxa"/>
              <w:right w:w="108" w:type="dxa"/>
            </w:tcMar>
          </w:tcPr>
          <w:p w14:paraId="6F4EAB3B" w14:textId="77777777" w:rsidR="00524713" w:rsidRPr="00013C98" w:rsidRDefault="00524713" w:rsidP="00013C98">
            <w:pPr>
              <w:pStyle w:val="XExecution"/>
              <w:spacing w:line="240" w:lineRule="auto"/>
              <w:jc w:val="both"/>
              <w:rPr>
                <w:rFonts w:ascii="Arial" w:hAnsi="Arial" w:cs="Arial"/>
                <w:szCs w:val="22"/>
              </w:rPr>
            </w:pPr>
          </w:p>
          <w:p w14:paraId="380BE986" w14:textId="77777777" w:rsidR="00524713" w:rsidRPr="00013C98" w:rsidRDefault="00524713" w:rsidP="00013C98">
            <w:pPr>
              <w:pStyle w:val="XExecution"/>
              <w:spacing w:line="240" w:lineRule="auto"/>
              <w:jc w:val="both"/>
              <w:rPr>
                <w:rFonts w:ascii="Arial" w:hAnsi="Arial" w:cs="Arial"/>
                <w:szCs w:val="22"/>
              </w:rPr>
            </w:pPr>
          </w:p>
          <w:p w14:paraId="3C0A9385" w14:textId="77777777" w:rsidR="00524713" w:rsidRPr="00013C98" w:rsidRDefault="00524713" w:rsidP="00013C98">
            <w:pPr>
              <w:pStyle w:val="XExecution"/>
              <w:spacing w:line="240" w:lineRule="auto"/>
              <w:jc w:val="both"/>
              <w:rPr>
                <w:rFonts w:ascii="Arial" w:hAnsi="Arial" w:cs="Arial"/>
                <w:szCs w:val="22"/>
              </w:rPr>
            </w:pPr>
            <w:r w:rsidRPr="00013C98">
              <w:rPr>
                <w:rFonts w:ascii="Arial" w:hAnsi="Arial" w:cs="Arial"/>
                <w:szCs w:val="22"/>
              </w:rPr>
              <w:t xml:space="preserve">Signed by the Counterparty </w:t>
            </w:r>
          </w:p>
          <w:p w14:paraId="7CCA26FC" w14:textId="77777777" w:rsidR="00524713" w:rsidRPr="00013C98" w:rsidRDefault="00524713" w:rsidP="00013C98">
            <w:pPr>
              <w:pStyle w:val="XExecution"/>
              <w:spacing w:line="240" w:lineRule="auto"/>
              <w:ind w:left="709"/>
              <w:jc w:val="both"/>
              <w:rPr>
                <w:rFonts w:ascii="Arial" w:hAnsi="Arial" w:cs="Arial"/>
                <w:szCs w:val="22"/>
              </w:rPr>
            </w:pPr>
          </w:p>
          <w:p w14:paraId="7246914C" w14:textId="77777777" w:rsidR="00524713" w:rsidRPr="00013C98" w:rsidRDefault="00524713" w:rsidP="00013C98">
            <w:pPr>
              <w:pStyle w:val="XExecution"/>
              <w:spacing w:line="240" w:lineRule="auto"/>
              <w:jc w:val="both"/>
              <w:rPr>
                <w:rFonts w:ascii="Arial" w:hAnsi="Arial" w:cs="Arial"/>
                <w:szCs w:val="22"/>
              </w:rPr>
            </w:pPr>
          </w:p>
          <w:p w14:paraId="18410547" w14:textId="77777777" w:rsidR="00524713" w:rsidRPr="00013C98" w:rsidRDefault="00524713" w:rsidP="00013C98">
            <w:pPr>
              <w:pStyle w:val="XExecution"/>
              <w:spacing w:line="240" w:lineRule="auto"/>
              <w:ind w:left="709"/>
              <w:jc w:val="both"/>
              <w:rPr>
                <w:rFonts w:ascii="Arial" w:hAnsi="Arial" w:cs="Arial"/>
                <w:szCs w:val="22"/>
              </w:rPr>
            </w:pPr>
            <w:r w:rsidRPr="00013C98">
              <w:rPr>
                <w:rFonts w:ascii="Arial" w:hAnsi="Arial" w:cs="Arial"/>
                <w:szCs w:val="22"/>
              </w:rPr>
              <w:t xml:space="preserve"> </w:t>
            </w:r>
          </w:p>
        </w:tc>
        <w:tc>
          <w:tcPr>
            <w:tcW w:w="4510" w:type="dxa"/>
            <w:shd w:val="clear" w:color="auto" w:fill="auto"/>
            <w:tcMar>
              <w:top w:w="0" w:type="dxa"/>
              <w:left w:w="108" w:type="dxa"/>
              <w:bottom w:w="0" w:type="dxa"/>
              <w:right w:w="108" w:type="dxa"/>
            </w:tcMar>
          </w:tcPr>
          <w:p w14:paraId="1174213B" w14:textId="77777777" w:rsidR="00524713" w:rsidRPr="00013C98" w:rsidRDefault="00524713" w:rsidP="00013C98">
            <w:pPr>
              <w:pStyle w:val="XExecution"/>
              <w:spacing w:line="240" w:lineRule="auto"/>
              <w:jc w:val="both"/>
              <w:rPr>
                <w:rFonts w:ascii="Arial" w:hAnsi="Arial" w:cs="Arial"/>
                <w:szCs w:val="22"/>
              </w:rPr>
            </w:pPr>
          </w:p>
          <w:p w14:paraId="2F2B7CE5" w14:textId="77777777" w:rsidR="00524713" w:rsidRPr="00013C98" w:rsidRDefault="00524713" w:rsidP="00013C98">
            <w:pPr>
              <w:pStyle w:val="XExecution"/>
              <w:spacing w:line="240" w:lineRule="auto"/>
              <w:jc w:val="both"/>
              <w:rPr>
                <w:rFonts w:ascii="Arial" w:hAnsi="Arial" w:cs="Arial"/>
                <w:szCs w:val="22"/>
              </w:rPr>
            </w:pPr>
          </w:p>
          <w:p w14:paraId="32633A54" w14:textId="77777777" w:rsidR="00524713" w:rsidRPr="00013C98" w:rsidRDefault="00524713" w:rsidP="00013C98">
            <w:pPr>
              <w:pStyle w:val="XExecution"/>
              <w:spacing w:line="240" w:lineRule="auto"/>
              <w:jc w:val="both"/>
              <w:rPr>
                <w:rFonts w:ascii="Arial" w:hAnsi="Arial" w:cs="Arial"/>
                <w:szCs w:val="22"/>
              </w:rPr>
            </w:pPr>
            <w:r w:rsidRPr="00013C98">
              <w:rPr>
                <w:rFonts w:ascii="Arial" w:hAnsi="Arial" w:cs="Arial"/>
                <w:szCs w:val="22"/>
              </w:rPr>
              <w:t>Name:</w:t>
            </w:r>
          </w:p>
          <w:p w14:paraId="23C179E4" w14:textId="77777777" w:rsidR="00524713" w:rsidRPr="00013C98" w:rsidRDefault="00524713" w:rsidP="00013C98">
            <w:pPr>
              <w:pStyle w:val="XExecution"/>
              <w:spacing w:line="240" w:lineRule="auto"/>
              <w:jc w:val="both"/>
              <w:rPr>
                <w:rFonts w:ascii="Arial" w:hAnsi="Arial" w:cs="Arial"/>
                <w:szCs w:val="22"/>
              </w:rPr>
            </w:pPr>
          </w:p>
          <w:p w14:paraId="506DDD58" w14:textId="77777777" w:rsidR="00524713" w:rsidRPr="00013C98" w:rsidRDefault="00524713" w:rsidP="00013C98">
            <w:pPr>
              <w:pStyle w:val="XExecution"/>
              <w:spacing w:line="240" w:lineRule="auto"/>
              <w:jc w:val="both"/>
              <w:rPr>
                <w:rFonts w:ascii="Arial" w:hAnsi="Arial" w:cs="Arial"/>
                <w:szCs w:val="22"/>
              </w:rPr>
            </w:pPr>
            <w:r w:rsidRPr="00013C98">
              <w:rPr>
                <w:rFonts w:ascii="Arial" w:hAnsi="Arial" w:cs="Arial"/>
                <w:szCs w:val="22"/>
              </w:rPr>
              <w:t>Signature:</w:t>
            </w:r>
          </w:p>
          <w:p w14:paraId="21D157AE" w14:textId="77777777" w:rsidR="00524713" w:rsidRPr="00013C98" w:rsidRDefault="00524713" w:rsidP="00013C98">
            <w:pPr>
              <w:pStyle w:val="XExecution"/>
              <w:spacing w:line="240" w:lineRule="auto"/>
              <w:jc w:val="both"/>
              <w:rPr>
                <w:rFonts w:ascii="Arial" w:hAnsi="Arial" w:cs="Arial"/>
                <w:szCs w:val="22"/>
              </w:rPr>
            </w:pPr>
          </w:p>
          <w:p w14:paraId="771D7876" w14:textId="77777777" w:rsidR="00524713" w:rsidRPr="00013C98" w:rsidRDefault="00524713" w:rsidP="00013C98">
            <w:pPr>
              <w:spacing w:after="0"/>
              <w:jc w:val="both"/>
              <w:rPr>
                <w:rFonts w:ascii="Arial" w:hAnsi="Arial" w:cs="Arial"/>
              </w:rPr>
            </w:pPr>
            <w:r w:rsidRPr="00013C98">
              <w:rPr>
                <w:rFonts w:ascii="Arial" w:hAnsi="Arial" w:cs="Arial"/>
              </w:rPr>
              <w:t>Position in Counterparty:</w:t>
            </w:r>
          </w:p>
        </w:tc>
      </w:tr>
    </w:tbl>
    <w:p w14:paraId="52F2EEF9" w14:textId="77777777" w:rsidR="00524713" w:rsidRPr="00013C98" w:rsidRDefault="00524713" w:rsidP="00013C98">
      <w:pPr>
        <w:spacing w:after="0"/>
        <w:rPr>
          <w:rFonts w:ascii="Arial" w:eastAsia="Times New Roman" w:hAnsi="Arial" w:cs="Arial"/>
          <w:lang w:eastAsia="en-GB"/>
        </w:rPr>
        <w:sectPr w:rsidR="00524713" w:rsidRPr="00013C98">
          <w:headerReference w:type="default" r:id="rId18"/>
          <w:footerReference w:type="default" r:id="rId19"/>
          <w:pgSz w:w="11900" w:h="16840"/>
          <w:pgMar w:top="1440" w:right="1440" w:bottom="1440" w:left="1440" w:header="720" w:footer="170" w:gutter="0"/>
          <w:cols w:space="720"/>
        </w:sectPr>
      </w:pPr>
    </w:p>
    <w:p w14:paraId="41A142A0" w14:textId="6285CEC9" w:rsidR="00716EB7" w:rsidRPr="00013C98" w:rsidRDefault="00716EB7" w:rsidP="00013C98">
      <w:pPr>
        <w:pStyle w:val="BodyText"/>
        <w:spacing w:after="0"/>
        <w:rPr>
          <w:rFonts w:ascii="Arial" w:hAnsi="Arial" w:cs="Arial"/>
          <w:color w:val="2E74B5" w:themeColor="accent1" w:themeShade="BF"/>
        </w:rPr>
      </w:pPr>
    </w:p>
    <w:p w14:paraId="425AECFB" w14:textId="35422B9B" w:rsidR="00716EB7" w:rsidRPr="00013C98" w:rsidRDefault="00716EB7" w:rsidP="00013C98">
      <w:pPr>
        <w:pStyle w:val="BodyText"/>
        <w:spacing w:after="0"/>
        <w:rPr>
          <w:rFonts w:ascii="Arial" w:hAnsi="Arial" w:cs="Arial"/>
          <w:color w:val="2E74B5" w:themeColor="accent1" w:themeShade="BF"/>
        </w:rPr>
      </w:pPr>
    </w:p>
    <w:p w14:paraId="468FABA8" w14:textId="10B9176A" w:rsidR="00716EB7" w:rsidRPr="00013C98" w:rsidRDefault="00716EB7" w:rsidP="00013C98">
      <w:pPr>
        <w:pStyle w:val="BodyText"/>
        <w:spacing w:after="0"/>
        <w:rPr>
          <w:rFonts w:ascii="Arial" w:hAnsi="Arial" w:cs="Arial"/>
          <w:color w:val="2E74B5" w:themeColor="accent1" w:themeShade="BF"/>
        </w:rPr>
      </w:pPr>
    </w:p>
    <w:p w14:paraId="27C3E6A5" w14:textId="21741711" w:rsidR="00716EB7" w:rsidRPr="00013C98" w:rsidRDefault="00716EB7" w:rsidP="00013C98">
      <w:pPr>
        <w:pStyle w:val="BodyText"/>
        <w:spacing w:after="0"/>
        <w:rPr>
          <w:rFonts w:ascii="Arial" w:hAnsi="Arial" w:cs="Arial"/>
        </w:rPr>
      </w:pPr>
    </w:p>
    <w:p w14:paraId="461C6F57" w14:textId="77777777" w:rsidR="00716EB7" w:rsidRPr="00013C98" w:rsidRDefault="00716EB7" w:rsidP="00013C98">
      <w:pPr>
        <w:pStyle w:val="BodyText"/>
        <w:spacing w:after="0"/>
        <w:rPr>
          <w:rFonts w:ascii="Arial" w:hAnsi="Arial" w:cs="Arial"/>
        </w:rPr>
        <w:sectPr w:rsidR="00716EB7" w:rsidRPr="00013C98" w:rsidSect="00C6653F">
          <w:pgSz w:w="11907" w:h="16840" w:code="9"/>
          <w:pgMar w:top="1701" w:right="1559" w:bottom="1758" w:left="1559" w:header="709" w:footer="709" w:gutter="0"/>
          <w:cols w:space="720"/>
          <w:noEndnote/>
          <w:docGrid w:linePitch="299"/>
        </w:sectPr>
      </w:pPr>
    </w:p>
    <w:p w14:paraId="7DA5B9D1" w14:textId="2E1DBE5B" w:rsidR="00716EB7" w:rsidRPr="00013C98" w:rsidRDefault="00716EB7" w:rsidP="00013C98">
      <w:pPr>
        <w:pStyle w:val="BodyText"/>
        <w:spacing w:after="0"/>
        <w:rPr>
          <w:rFonts w:ascii="Arial" w:hAnsi="Arial" w:cs="Arial"/>
        </w:rPr>
        <w:sectPr w:rsidR="00716EB7" w:rsidRPr="00013C98" w:rsidSect="00C6653F">
          <w:pgSz w:w="11907" w:h="16840" w:code="9"/>
          <w:pgMar w:top="1701" w:right="1559" w:bottom="1758" w:left="1559" w:header="709" w:footer="709" w:gutter="0"/>
          <w:cols w:space="720"/>
          <w:noEndnote/>
          <w:docGrid w:linePitch="299"/>
        </w:sectPr>
      </w:pPr>
    </w:p>
    <w:p w14:paraId="1AD3D5B7" w14:textId="0176F8AF" w:rsidR="247C7696" w:rsidRPr="00013C98" w:rsidRDefault="247C7696" w:rsidP="00013C98">
      <w:pPr>
        <w:spacing w:after="0"/>
        <w:rPr>
          <w:rFonts w:ascii="Arial" w:hAnsi="Arial" w:cs="Arial"/>
        </w:rPr>
        <w:sectPr w:rsidR="247C7696" w:rsidRPr="00013C98" w:rsidSect="00C6653F">
          <w:headerReference w:type="even" r:id="rId20"/>
          <w:headerReference w:type="default" r:id="rId21"/>
          <w:footerReference w:type="even" r:id="rId22"/>
          <w:footerReference w:type="default" r:id="rId23"/>
          <w:headerReference w:type="first" r:id="rId24"/>
          <w:footerReference w:type="first" r:id="rId25"/>
          <w:pgSz w:w="11907" w:h="16840" w:code="9"/>
          <w:pgMar w:top="1701" w:right="1559" w:bottom="1758" w:left="1559" w:header="709" w:footer="709" w:gutter="0"/>
          <w:cols w:space="720"/>
          <w:noEndnote/>
          <w:docGrid w:linePitch="299"/>
        </w:sectPr>
      </w:pPr>
    </w:p>
    <w:p w14:paraId="433347A8" w14:textId="1CC720A1" w:rsidR="003E3EA9" w:rsidRPr="00013C98" w:rsidRDefault="003E3EA9" w:rsidP="00013C98">
      <w:pPr>
        <w:spacing w:after="0"/>
        <w:rPr>
          <w:rFonts w:ascii="Arial" w:hAnsi="Arial" w:cs="Arial"/>
        </w:rPr>
      </w:pPr>
    </w:p>
    <w:sectPr w:rsidR="003E3EA9" w:rsidRPr="00013C98" w:rsidSect="00C6653F">
      <w:pgSz w:w="16838" w:h="11906" w:orient="landscape" w:code="9"/>
      <w:pgMar w:top="1559" w:right="1701" w:bottom="1559" w:left="1758" w:header="709" w:footer="709"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3B099" w14:textId="77777777" w:rsidR="00CB24FB" w:rsidRDefault="00CB24FB">
      <w:r>
        <w:separator/>
      </w:r>
    </w:p>
  </w:endnote>
  <w:endnote w:type="continuationSeparator" w:id="0">
    <w:p w14:paraId="270099E9" w14:textId="77777777" w:rsidR="00CB24FB" w:rsidRDefault="00CB24FB">
      <w:r>
        <w:continuationSeparator/>
      </w:r>
    </w:p>
  </w:endnote>
  <w:endnote w:type="continuationNotice" w:id="1">
    <w:p w14:paraId="497A81AB" w14:textId="77777777" w:rsidR="00CB24FB" w:rsidRDefault="00CB24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A7486" w14:textId="2837163D" w:rsidR="009F4292" w:rsidRPr="00431EFC" w:rsidRDefault="000D4748" w:rsidP="00431EFC">
    <w:pPr>
      <w:pStyle w:val="Footer"/>
      <w:jc w:val="center"/>
      <w:rPr>
        <w:sz w:val="22"/>
      </w:rPr>
    </w:pPr>
    <w:r>
      <w:rPr>
        <w:noProof/>
        <w:sz w:val="22"/>
      </w:rPr>
      <mc:AlternateContent>
        <mc:Choice Requires="wps">
          <w:drawing>
            <wp:anchor distT="0" distB="0" distL="0" distR="0" simplePos="0" relativeHeight="251658246" behindDoc="0" locked="0" layoutInCell="1" allowOverlap="1" wp14:anchorId="645CFB66" wp14:editId="154F29C2">
              <wp:simplePos x="635" y="635"/>
              <wp:positionH relativeFrom="column">
                <wp:align>center</wp:align>
              </wp:positionH>
              <wp:positionV relativeFrom="paragraph">
                <wp:posOffset>635</wp:posOffset>
              </wp:positionV>
              <wp:extent cx="443865" cy="443865"/>
              <wp:effectExtent l="0" t="0" r="4445" b="2540"/>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7BA5FB" w14:textId="449B4FBF" w:rsidR="000D4748" w:rsidRPr="000D4748" w:rsidRDefault="000D4748">
                          <w:pPr>
                            <w:rPr>
                              <w:rFonts w:ascii="Calibri" w:eastAsia="Calibri" w:hAnsi="Calibri" w:cs="Calibri"/>
                              <w:noProof/>
                              <w:color w:val="000000"/>
                              <w:sz w:val="24"/>
                              <w:szCs w:val="24"/>
                            </w:rPr>
                          </w:pPr>
                          <w:r w:rsidRPr="000D4748">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45CFB66" id="_x0000_t202" coordsize="21600,21600" o:spt="202" path="m,l,21600r21600,l21600,xe">
              <v:stroke joinstyle="miter"/>
              <v:path gradientshapeok="t" o:connecttype="rect"/>
            </v:shapetype>
            <v:shape id="Text Box 8" o:spid="_x0000_s1028" type="#_x0000_t202" alt="OFFICIAL-SENSITIVE COMMERCIAL" style="position:absolute;left:0;text-align:left;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A7BA5FB" w14:textId="449B4FBF" w:rsidR="000D4748" w:rsidRPr="000D4748" w:rsidRDefault="000D4748">
                    <w:pPr>
                      <w:rPr>
                        <w:rFonts w:ascii="Calibri" w:eastAsia="Calibri" w:hAnsi="Calibri" w:cs="Calibri"/>
                        <w:noProof/>
                        <w:color w:val="000000"/>
                        <w:sz w:val="24"/>
                        <w:szCs w:val="24"/>
                      </w:rPr>
                    </w:pPr>
                    <w:r w:rsidRPr="000D4748">
                      <w:rPr>
                        <w:rFonts w:ascii="Calibri" w:eastAsia="Calibri" w:hAnsi="Calibri" w:cs="Calibri"/>
                        <w:noProof/>
                        <w:color w:val="000000"/>
                        <w:sz w:val="24"/>
                        <w:szCs w:val="24"/>
                      </w:rPr>
                      <w:t>OFFICIAL-SENSITIVE COMMERCIAL</w:t>
                    </w:r>
                  </w:p>
                </w:txbxContent>
              </v:textbox>
              <w10:wrap type="square"/>
            </v:shape>
          </w:pict>
        </mc:Fallback>
      </mc:AlternateContent>
    </w:r>
  </w:p>
  <w:p w14:paraId="0CBDC331" w14:textId="77777777" w:rsidR="0088607C" w:rsidRDefault="008860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799742"/>
      <w:docPartObj>
        <w:docPartGallery w:val="Page Numbers (Bottom of Page)"/>
        <w:docPartUnique/>
      </w:docPartObj>
    </w:sdtPr>
    <w:sdtEndPr>
      <w:rPr>
        <w:noProof/>
      </w:rPr>
    </w:sdtEndPr>
    <w:sdtContent>
      <w:p w14:paraId="02CEA929" w14:textId="0C8CCE8F" w:rsidR="00F34128" w:rsidRDefault="00CF5B08" w:rsidP="00D06055">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sdtContent>
  </w:sdt>
  <w:p w14:paraId="2DBDDFC4" w14:textId="50BA6BC2" w:rsidR="0088607C" w:rsidRPr="00D8434C" w:rsidRDefault="0088607C" w:rsidP="00D8434C">
    <w:pPr>
      <w:pStyle w:val="Footer"/>
      <w:jc w:val="center"/>
      <w:rPr>
        <w:rFonts w:ascii="Arial" w:hAnsi="Arial" w:cs="Arial"/>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EC421" w14:textId="3930DB03" w:rsidR="000D4748" w:rsidRDefault="000D4748">
    <w:pPr>
      <w:pStyle w:val="Footer"/>
    </w:pPr>
    <w:r>
      <w:rPr>
        <w:noProof/>
      </w:rPr>
      <mc:AlternateContent>
        <mc:Choice Requires="wps">
          <w:drawing>
            <wp:anchor distT="0" distB="0" distL="0" distR="0" simplePos="0" relativeHeight="251658245" behindDoc="0" locked="0" layoutInCell="1" allowOverlap="1" wp14:anchorId="224EDF87" wp14:editId="06D0E3DB">
              <wp:simplePos x="635" y="635"/>
              <wp:positionH relativeFrom="column">
                <wp:align>center</wp:align>
              </wp:positionH>
              <wp:positionV relativeFrom="paragraph">
                <wp:posOffset>635</wp:posOffset>
              </wp:positionV>
              <wp:extent cx="443865" cy="443865"/>
              <wp:effectExtent l="0" t="0" r="4445" b="2540"/>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0280FC" w14:textId="601AFFB6" w:rsidR="000D4748" w:rsidRPr="000D4748" w:rsidRDefault="000D4748">
                          <w:pPr>
                            <w:rPr>
                              <w:rFonts w:ascii="Calibri" w:eastAsia="Calibri" w:hAnsi="Calibri" w:cs="Calibri"/>
                              <w:noProof/>
                              <w:color w:val="000000"/>
                              <w:sz w:val="24"/>
                              <w:szCs w:val="24"/>
                            </w:rPr>
                          </w:pPr>
                          <w:r w:rsidRPr="000D4748">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24EDF87" id="_x0000_t202" coordsize="21600,21600" o:spt="202" path="m,l,21600r21600,l21600,xe">
              <v:stroke joinstyle="miter"/>
              <v:path gradientshapeok="t" o:connecttype="rect"/>
            </v:shapetype>
            <v:shape id="Text Box 7" o:spid="_x0000_s1030" type="#_x0000_t202" alt="OFFICIAL-SENSITIVE COMMERCIAL"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290280FC" w14:textId="601AFFB6" w:rsidR="000D4748" w:rsidRPr="000D4748" w:rsidRDefault="000D4748">
                    <w:pPr>
                      <w:rPr>
                        <w:rFonts w:ascii="Calibri" w:eastAsia="Calibri" w:hAnsi="Calibri" w:cs="Calibri"/>
                        <w:noProof/>
                        <w:color w:val="000000"/>
                        <w:sz w:val="24"/>
                        <w:szCs w:val="24"/>
                      </w:rPr>
                    </w:pPr>
                    <w:r w:rsidRPr="000D4748">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C16F6" w14:textId="77777777" w:rsidR="00524713" w:rsidRDefault="00524713">
    <w:pPr>
      <w:pStyle w:val="Footer"/>
      <w:rPr>
        <w:sz w:val="20"/>
        <w:lang w:val="fr-FR"/>
      </w:rPr>
    </w:pPr>
    <w:r>
      <w:rPr>
        <w:sz w:val="20"/>
        <w:lang w:val="fr-FR"/>
      </w:rPr>
      <w:t>Model Services Contract Version 2.0</w:t>
    </w:r>
  </w:p>
  <w:p w14:paraId="1B29B210" w14:textId="77777777" w:rsidR="00524713" w:rsidRDefault="00524713">
    <w:pPr>
      <w:pBdr>
        <w:top w:val="single" w:sz="4" w:space="10" w:color="000000"/>
      </w:pBdr>
      <w:tabs>
        <w:tab w:val="right" w:pos="13998"/>
      </w:tabs>
    </w:pPr>
    <w:r>
      <w:rPr>
        <w:sz w:val="16"/>
        <w:lang w:val="fr-FR"/>
      </w:rPr>
      <w:tab/>
    </w:r>
    <w:r>
      <w:rPr>
        <w:sz w:val="16"/>
      </w:rPr>
      <w:fldChar w:fldCharType="begin"/>
    </w:r>
    <w:r>
      <w:rPr>
        <w:sz w:val="16"/>
      </w:rPr>
      <w:instrText xml:space="preserve"> PAGE \* ARABIC </w:instrText>
    </w:r>
    <w:r>
      <w:rPr>
        <w:sz w:val="16"/>
      </w:rPr>
      <w:fldChar w:fldCharType="separate"/>
    </w:r>
    <w:r>
      <w:rPr>
        <w:sz w:val="16"/>
      </w:rPr>
      <w:t>17</w:t>
    </w:r>
    <w:r>
      <w:rPr>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D8D2E" w14:textId="2B8DA055" w:rsidR="000D4748" w:rsidRDefault="000D4748">
    <w:pPr>
      <w:pStyle w:val="Footer"/>
    </w:pPr>
    <w:r>
      <w:rPr>
        <w:noProof/>
      </w:rPr>
      <mc:AlternateContent>
        <mc:Choice Requires="wps">
          <w:drawing>
            <wp:anchor distT="0" distB="0" distL="0" distR="0" simplePos="0" relativeHeight="251658248" behindDoc="0" locked="0" layoutInCell="1" allowOverlap="1" wp14:anchorId="734CB239" wp14:editId="61E2B637">
              <wp:simplePos x="635" y="635"/>
              <wp:positionH relativeFrom="column">
                <wp:align>center</wp:align>
              </wp:positionH>
              <wp:positionV relativeFrom="paragraph">
                <wp:posOffset>635</wp:posOffset>
              </wp:positionV>
              <wp:extent cx="443865" cy="443865"/>
              <wp:effectExtent l="0" t="0" r="4445" b="2540"/>
              <wp:wrapSquare wrapText="bothSides"/>
              <wp:docPr id="11" name="Text Box 1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06EBC7" w14:textId="5A90037D" w:rsidR="000D4748" w:rsidRPr="000D4748" w:rsidRDefault="000D4748">
                          <w:pPr>
                            <w:rPr>
                              <w:rFonts w:ascii="Calibri" w:eastAsia="Calibri" w:hAnsi="Calibri" w:cs="Calibri"/>
                              <w:noProof/>
                              <w:color w:val="000000"/>
                              <w:sz w:val="24"/>
                              <w:szCs w:val="24"/>
                            </w:rPr>
                          </w:pPr>
                          <w:r w:rsidRPr="000D4748">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4CB239" id="_x0000_t202" coordsize="21600,21600" o:spt="202" path="m,l,21600r21600,l21600,xe">
              <v:stroke joinstyle="miter"/>
              <v:path gradientshapeok="t" o:connecttype="rect"/>
            </v:shapetype>
            <v:shape id="Text Box 11" o:spid="_x0000_s1033" type="#_x0000_t202" alt="OFFICIAL-SENSITIVE COMMERCIAL" style="position:absolute;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2E06EBC7" w14:textId="5A90037D" w:rsidR="000D4748" w:rsidRPr="000D4748" w:rsidRDefault="000D4748">
                    <w:pPr>
                      <w:rPr>
                        <w:rFonts w:ascii="Calibri" w:eastAsia="Calibri" w:hAnsi="Calibri" w:cs="Calibri"/>
                        <w:noProof/>
                        <w:color w:val="000000"/>
                        <w:sz w:val="24"/>
                        <w:szCs w:val="24"/>
                      </w:rPr>
                    </w:pPr>
                    <w:r w:rsidRPr="000D4748">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0E96" w14:textId="0E360B96" w:rsidR="000D4748" w:rsidRDefault="000D474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DC3BA" w14:textId="388CF291" w:rsidR="000D4748" w:rsidRDefault="000D4748">
    <w:pPr>
      <w:pStyle w:val="Footer"/>
    </w:pPr>
    <w:r>
      <w:rPr>
        <w:noProof/>
      </w:rPr>
      <mc:AlternateContent>
        <mc:Choice Requires="wps">
          <w:drawing>
            <wp:anchor distT="0" distB="0" distL="0" distR="0" simplePos="0" relativeHeight="251658247" behindDoc="0" locked="0" layoutInCell="1" allowOverlap="1" wp14:anchorId="124270CE" wp14:editId="5A723154">
              <wp:simplePos x="635" y="635"/>
              <wp:positionH relativeFrom="column">
                <wp:align>center</wp:align>
              </wp:positionH>
              <wp:positionV relativeFrom="paragraph">
                <wp:posOffset>635</wp:posOffset>
              </wp:positionV>
              <wp:extent cx="443865" cy="443865"/>
              <wp:effectExtent l="0" t="0" r="4445" b="2540"/>
              <wp:wrapSquare wrapText="bothSides"/>
              <wp:docPr id="10" name="Text Box 1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8F7F13" w14:textId="7F0ABFEF" w:rsidR="000D4748" w:rsidRPr="000D4748" w:rsidRDefault="000D4748">
                          <w:pPr>
                            <w:rPr>
                              <w:rFonts w:ascii="Calibri" w:eastAsia="Calibri" w:hAnsi="Calibri" w:cs="Calibri"/>
                              <w:noProof/>
                              <w:color w:val="000000"/>
                              <w:sz w:val="24"/>
                              <w:szCs w:val="24"/>
                            </w:rPr>
                          </w:pPr>
                          <w:r w:rsidRPr="000D4748">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24270CE" id="_x0000_t202" coordsize="21600,21600" o:spt="202" path="m,l,21600r21600,l21600,xe">
              <v:stroke joinstyle="miter"/>
              <v:path gradientshapeok="t" o:connecttype="rect"/>
            </v:shapetype>
            <v:shape id="Text Box 10" o:spid="_x0000_s1035" type="#_x0000_t202" alt="OFFICIAL-SENSITIVE COMMERCIAL" style="position:absolute;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3F8F7F13" w14:textId="7F0ABFEF" w:rsidR="000D4748" w:rsidRPr="000D4748" w:rsidRDefault="000D4748">
                    <w:pPr>
                      <w:rPr>
                        <w:rFonts w:ascii="Calibri" w:eastAsia="Calibri" w:hAnsi="Calibri" w:cs="Calibri"/>
                        <w:noProof/>
                        <w:color w:val="000000"/>
                        <w:sz w:val="24"/>
                        <w:szCs w:val="24"/>
                      </w:rPr>
                    </w:pPr>
                    <w:r w:rsidRPr="000D4748">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51057" w14:textId="77777777" w:rsidR="00CB24FB" w:rsidRDefault="00CB24FB">
      <w:r>
        <w:separator/>
      </w:r>
    </w:p>
  </w:footnote>
  <w:footnote w:type="continuationSeparator" w:id="0">
    <w:p w14:paraId="62C5B511" w14:textId="77777777" w:rsidR="00CB24FB" w:rsidRDefault="00CB24FB">
      <w:r>
        <w:continuationSeparator/>
      </w:r>
    </w:p>
  </w:footnote>
  <w:footnote w:type="continuationNotice" w:id="1">
    <w:p w14:paraId="4C2EE1E0" w14:textId="77777777" w:rsidR="00CB24FB" w:rsidRDefault="00CB24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9BE06" w14:textId="519D495E" w:rsidR="000D4748" w:rsidRDefault="000D4748">
    <w:pPr>
      <w:pStyle w:val="Header"/>
    </w:pPr>
    <w:r>
      <w:rPr>
        <w:noProof/>
      </w:rPr>
      <mc:AlternateContent>
        <mc:Choice Requires="wps">
          <w:drawing>
            <wp:anchor distT="0" distB="0" distL="0" distR="0" simplePos="0" relativeHeight="251658241" behindDoc="0" locked="0" layoutInCell="1" allowOverlap="1" wp14:anchorId="1A146F73" wp14:editId="4E7EFE6F">
              <wp:simplePos x="635" y="635"/>
              <wp:positionH relativeFrom="column">
                <wp:align>center</wp:align>
              </wp:positionH>
              <wp:positionV relativeFrom="paragraph">
                <wp:posOffset>635</wp:posOffset>
              </wp:positionV>
              <wp:extent cx="443865" cy="443865"/>
              <wp:effectExtent l="0" t="0" r="4445" b="2540"/>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E1F9F8" w14:textId="063F8932" w:rsidR="000D4748" w:rsidRPr="000D4748" w:rsidRDefault="000D4748">
                          <w:pPr>
                            <w:rPr>
                              <w:rFonts w:ascii="Calibri" w:eastAsia="Calibri" w:hAnsi="Calibri" w:cs="Calibri"/>
                              <w:noProof/>
                              <w:color w:val="000000"/>
                              <w:sz w:val="24"/>
                              <w:szCs w:val="24"/>
                            </w:rPr>
                          </w:pPr>
                          <w:r w:rsidRPr="000D4748">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A146F73"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66E1F9F8" w14:textId="063F8932" w:rsidR="000D4748" w:rsidRPr="000D4748" w:rsidRDefault="000D4748">
                    <w:pPr>
                      <w:rPr>
                        <w:rFonts w:ascii="Calibri" w:eastAsia="Calibri" w:hAnsi="Calibri" w:cs="Calibri"/>
                        <w:noProof/>
                        <w:color w:val="000000"/>
                        <w:sz w:val="24"/>
                        <w:szCs w:val="24"/>
                      </w:rPr>
                    </w:pPr>
                    <w:r w:rsidRPr="000D4748">
                      <w:rPr>
                        <w:rFonts w:ascii="Calibri" w:eastAsia="Calibri" w:hAnsi="Calibri" w:cs="Calibri"/>
                        <w:noProof/>
                        <w:color w:val="000000"/>
                        <w:sz w:val="24"/>
                        <w:szCs w:val="24"/>
                      </w:rPr>
                      <w:t>OFFICIAL-SENSITIVE COMMERCIAL</w:t>
                    </w:r>
                  </w:p>
                </w:txbxContent>
              </v:textbox>
              <w10:wrap type="square"/>
            </v:shape>
          </w:pict>
        </mc:Fallback>
      </mc:AlternateContent>
    </w:r>
  </w:p>
  <w:p w14:paraId="76E21305" w14:textId="77777777" w:rsidR="0088607C" w:rsidRDefault="008860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0CA00" w14:textId="5C678510" w:rsidR="009F4292" w:rsidRPr="002B259A" w:rsidRDefault="000D4748" w:rsidP="0007456C">
    <w:pPr>
      <w:pStyle w:val="Header"/>
      <w:ind w:firstLine="2880"/>
      <w:jc w:val="center"/>
      <w:rPr>
        <w:rFonts w:ascii="Arial" w:eastAsiaTheme="minorHAnsi" w:hAnsi="Arial" w:cs="Arial"/>
        <w:b/>
      </w:rPr>
    </w:pPr>
    <w:r>
      <w:rPr>
        <w:rFonts w:ascii="Arial" w:hAnsi="Arial" w:cs="Arial"/>
        <w:b/>
        <w:noProof/>
      </w:rPr>
      <mc:AlternateContent>
        <mc:Choice Requires="wps">
          <w:drawing>
            <wp:anchor distT="0" distB="0" distL="0" distR="0" simplePos="0" relativeHeight="251658242" behindDoc="0" locked="0" layoutInCell="1" allowOverlap="1" wp14:anchorId="5F84C1F7" wp14:editId="389857BE">
              <wp:simplePos x="635" y="635"/>
              <wp:positionH relativeFrom="column">
                <wp:align>center</wp:align>
              </wp:positionH>
              <wp:positionV relativeFrom="paragraph">
                <wp:posOffset>635</wp:posOffset>
              </wp:positionV>
              <wp:extent cx="443865" cy="443865"/>
              <wp:effectExtent l="0" t="0" r="4445" b="2540"/>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8CBE87" w14:textId="3913EC43" w:rsidR="000D4748" w:rsidRPr="000D4748" w:rsidRDefault="000D4748">
                          <w:pPr>
                            <w:rPr>
                              <w:rFonts w:ascii="Calibri" w:eastAsia="Calibri" w:hAnsi="Calibri" w:cs="Calibri"/>
                              <w:noProof/>
                              <w:color w:val="000000"/>
                              <w:sz w:val="24"/>
                              <w:szCs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F84C1F7" id="_x0000_t202" coordsize="21600,21600" o:spt="202" path="m,l,21600r21600,l21600,xe">
              <v:stroke joinstyle="miter"/>
              <v:path gradientshapeok="t" o:connecttype="rect"/>
            </v:shapetype>
            <v:shape id="Text Box 3" o:spid="_x0000_s1027" type="#_x0000_t202" alt="OFFICIAL-SENSITIVE COMMERCIAL" style="position:absolute;left:0;text-align:left;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58CBE87" w14:textId="3913EC43" w:rsidR="000D4748" w:rsidRPr="000D4748" w:rsidRDefault="000D4748">
                    <w:pPr>
                      <w:rPr>
                        <w:rFonts w:ascii="Calibri" w:eastAsia="Calibri" w:hAnsi="Calibri" w:cs="Calibri"/>
                        <w:noProof/>
                        <w:color w:val="000000"/>
                        <w:sz w:val="24"/>
                        <w:szCs w:val="24"/>
                      </w:rPr>
                    </w:pPr>
                  </w:p>
                </w:txbxContent>
              </v:textbox>
              <w10:wrap type="square"/>
            </v:shape>
          </w:pict>
        </mc:Fallback>
      </mc:AlternateContent>
    </w:r>
    <w:r w:rsidR="00F26EE2">
      <w:rPr>
        <w:rFonts w:ascii="Arial" w:eastAsiaTheme="minorHAnsi" w:hAnsi="Arial" w:cs="Arial"/>
        <w:b/>
      </w:rPr>
      <w:t>OFFICIAL</w:t>
    </w:r>
  </w:p>
  <w:p w14:paraId="7C0520D8" w14:textId="77777777" w:rsidR="0088607C" w:rsidRDefault="008860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AFDF0" w14:textId="1A9F7097" w:rsidR="000D4748" w:rsidRDefault="000D4748">
    <w:pPr>
      <w:pStyle w:val="Header"/>
    </w:pPr>
    <w:r>
      <w:rPr>
        <w:noProof/>
      </w:rPr>
      <mc:AlternateContent>
        <mc:Choice Requires="wps">
          <w:drawing>
            <wp:anchor distT="0" distB="0" distL="0" distR="0" simplePos="0" relativeHeight="251658240" behindDoc="0" locked="0" layoutInCell="1" allowOverlap="1" wp14:anchorId="71AF11E4" wp14:editId="5DF101F7">
              <wp:simplePos x="635" y="635"/>
              <wp:positionH relativeFrom="column">
                <wp:align>center</wp:align>
              </wp:positionH>
              <wp:positionV relativeFrom="paragraph">
                <wp:posOffset>635</wp:posOffset>
              </wp:positionV>
              <wp:extent cx="443865" cy="443865"/>
              <wp:effectExtent l="0" t="0" r="4445" b="2540"/>
              <wp:wrapSquare wrapText="bothSides"/>
              <wp:docPr id="1"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014DD5" w14:textId="2613BAC6" w:rsidR="000D4748" w:rsidRPr="000D4748" w:rsidRDefault="000D4748">
                          <w:pPr>
                            <w:rPr>
                              <w:rFonts w:ascii="Calibri" w:eastAsia="Calibri" w:hAnsi="Calibri" w:cs="Calibri"/>
                              <w:noProof/>
                              <w:color w:val="000000"/>
                              <w:sz w:val="24"/>
                              <w:szCs w:val="24"/>
                            </w:rPr>
                          </w:pPr>
                          <w:r w:rsidRPr="000D4748">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1AF11E4" id="_x0000_t202" coordsize="21600,21600" o:spt="202" path="m,l,21600r21600,l21600,xe">
              <v:stroke joinstyle="miter"/>
              <v:path gradientshapeok="t" o:connecttype="rect"/>
            </v:shapetype>
            <v:shape id="Text Box 1" o:spid="_x0000_s1029"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2D014DD5" w14:textId="2613BAC6" w:rsidR="000D4748" w:rsidRPr="000D4748" w:rsidRDefault="000D4748">
                    <w:pPr>
                      <w:rPr>
                        <w:rFonts w:ascii="Calibri" w:eastAsia="Calibri" w:hAnsi="Calibri" w:cs="Calibri"/>
                        <w:noProof/>
                        <w:color w:val="000000"/>
                        <w:sz w:val="24"/>
                        <w:szCs w:val="24"/>
                      </w:rPr>
                    </w:pPr>
                    <w:r w:rsidRPr="000D4748">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F006" w14:textId="77777777" w:rsidR="00844BB6" w:rsidRDefault="00844BB6" w:rsidP="00844BB6">
    <w:pPr>
      <w:pStyle w:val="Header"/>
      <w:spacing w:after="0"/>
      <w:jc w:val="right"/>
      <w:rPr>
        <w:b/>
      </w:rPr>
    </w:pPr>
    <w:r>
      <w:rPr>
        <w:b/>
      </w:rPr>
      <w:t>SCHEDULE 0 – EXIT PLAN</w:t>
    </w:r>
  </w:p>
  <w:p w14:paraId="081DDDBD" w14:textId="2D18AB7A" w:rsidR="00844BB6" w:rsidRDefault="00844BB6" w:rsidP="00844BB6">
    <w:pPr>
      <w:pStyle w:val="Header"/>
      <w:spacing w:after="0"/>
      <w:jc w:val="right"/>
      <w:rPr>
        <w:b/>
      </w:rPr>
    </w:pPr>
    <w:r>
      <w:rPr>
        <w:b/>
      </w:rPr>
      <w:t xml:space="preserve">ANNEX 1 </w:t>
    </w:r>
  </w:p>
  <w:p w14:paraId="1B4DC060" w14:textId="77777777" w:rsidR="00844BB6" w:rsidRPr="002B259A" w:rsidRDefault="00844BB6" w:rsidP="00C6653F">
    <w:pPr>
      <w:pStyle w:val="Header"/>
      <w:jc w:val="center"/>
      <w:rPr>
        <w:rFonts w:ascii="Arial" w:eastAsiaTheme="minorHAnsi" w:hAnsi="Arial" w:cs="Arial"/>
        <w:b/>
      </w:rPr>
    </w:pPr>
    <w:r>
      <w:rPr>
        <w:rFonts w:ascii="Arial" w:hAnsi="Arial" w:cs="Arial"/>
        <w:b/>
        <w:noProof/>
      </w:rPr>
      <mc:AlternateContent>
        <mc:Choice Requires="wps">
          <w:drawing>
            <wp:anchor distT="0" distB="0" distL="0" distR="0" simplePos="0" relativeHeight="251658249" behindDoc="0" locked="0" layoutInCell="1" allowOverlap="1" wp14:anchorId="10432965" wp14:editId="7B97CF05">
              <wp:simplePos x="635" y="635"/>
              <wp:positionH relativeFrom="column">
                <wp:align>center</wp:align>
              </wp:positionH>
              <wp:positionV relativeFrom="paragraph">
                <wp:posOffset>635</wp:posOffset>
              </wp:positionV>
              <wp:extent cx="443865" cy="443865"/>
              <wp:effectExtent l="0" t="0" r="4445" b="2540"/>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E0C73C" w14:textId="77777777" w:rsidR="00844BB6" w:rsidRPr="000D4748" w:rsidRDefault="00844BB6">
                          <w:pPr>
                            <w:rPr>
                              <w:rFonts w:ascii="Calibri" w:eastAsia="Calibri" w:hAnsi="Calibri" w:cs="Calibri"/>
                              <w:noProof/>
                              <w:color w:val="000000"/>
                              <w:sz w:val="24"/>
                              <w:szCs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0432965" id="_x0000_t202" coordsize="21600,21600" o:spt="202" path="m,l,21600r21600,l21600,xe">
              <v:stroke joinstyle="miter"/>
              <v:path gradientshapeok="t" o:connecttype="rect"/>
            </v:shapetype>
            <v:shape id="Text Box 6" o:spid="_x0000_s1031" type="#_x0000_t202" alt="OFFICIAL-SENSITIVE COMMERCIAL" style="position:absolute;left:0;text-align:left;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7AE0C73C" w14:textId="77777777" w:rsidR="00844BB6" w:rsidRPr="000D4748" w:rsidRDefault="00844BB6">
                    <w:pPr>
                      <w:rPr>
                        <w:rFonts w:ascii="Calibri" w:eastAsia="Calibri" w:hAnsi="Calibri" w:cs="Calibri"/>
                        <w:noProof/>
                        <w:color w:val="000000"/>
                        <w:sz w:val="24"/>
                        <w:szCs w:val="24"/>
                      </w:rPr>
                    </w:pPr>
                  </w:p>
                </w:txbxContent>
              </v:textbox>
              <w10:wrap type="square"/>
            </v:shape>
          </w:pict>
        </mc:Fallback>
      </mc:AlternateContent>
    </w:r>
  </w:p>
  <w:p w14:paraId="10D9D814" w14:textId="77777777" w:rsidR="00844BB6" w:rsidRDefault="00844BB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67020" w14:textId="0AB22839" w:rsidR="00524713" w:rsidRDefault="005D0BC1" w:rsidP="006C3084">
    <w:pPr>
      <w:pStyle w:val="Header"/>
      <w:spacing w:after="0"/>
      <w:jc w:val="right"/>
      <w:rPr>
        <w:b/>
      </w:rPr>
    </w:pPr>
    <w:r>
      <w:rPr>
        <w:b/>
      </w:rPr>
      <w:t>SCHEDULE 0 – EXIT PLAN</w:t>
    </w:r>
  </w:p>
  <w:p w14:paraId="5C0A4608" w14:textId="2EF7D31C" w:rsidR="005D0BC1" w:rsidRDefault="005D0BC1" w:rsidP="005D0BC1">
    <w:pPr>
      <w:pStyle w:val="Header"/>
      <w:spacing w:after="0"/>
      <w:jc w:val="right"/>
      <w:rPr>
        <w:b/>
      </w:rPr>
    </w:pPr>
    <w:r>
      <w:rPr>
        <w:b/>
      </w:rPr>
      <w:t xml:space="preserve">ANNEX </w:t>
    </w:r>
    <w:r w:rsidR="001A18E3">
      <w:rPr>
        <w:b/>
      </w:rPr>
      <w:t xml:space="preserve">2 </w:t>
    </w:r>
  </w:p>
  <w:p w14:paraId="28476FB5" w14:textId="77777777" w:rsidR="005D0BC1" w:rsidRDefault="005D0BC1" w:rsidP="005D0BC1">
    <w:pPr>
      <w:pStyle w:val="Header"/>
      <w:spacing w:after="0"/>
      <w:jc w:val="right"/>
      <w:rPr>
        <w:b/>
      </w:rPr>
    </w:pPr>
  </w:p>
  <w:p w14:paraId="126C5A24" w14:textId="77777777" w:rsidR="005D0BC1" w:rsidRDefault="005D0BC1" w:rsidP="005D0BC1">
    <w:pPr>
      <w:pStyle w:val="Header"/>
      <w:spacing w:after="0"/>
      <w:jc w:val="right"/>
      <w:rPr>
        <w:b/>
      </w:rPr>
    </w:pPr>
  </w:p>
  <w:p w14:paraId="3B5C402C" w14:textId="77777777" w:rsidR="005D0BC1" w:rsidRDefault="005D0BC1" w:rsidP="006C3084">
    <w:pPr>
      <w:pStyle w:val="Header"/>
      <w:spacing w:after="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A057A" w14:textId="03FAEEE2" w:rsidR="000D4748" w:rsidRDefault="000D4748">
    <w:pPr>
      <w:pStyle w:val="Header"/>
    </w:pPr>
    <w:r>
      <w:rPr>
        <w:noProof/>
      </w:rPr>
      <mc:AlternateContent>
        <mc:Choice Requires="wps">
          <w:drawing>
            <wp:anchor distT="0" distB="0" distL="0" distR="0" simplePos="0" relativeHeight="251658244" behindDoc="0" locked="0" layoutInCell="1" allowOverlap="1" wp14:anchorId="4CAB0F98" wp14:editId="6E9B7FE1">
              <wp:simplePos x="635" y="635"/>
              <wp:positionH relativeFrom="column">
                <wp:align>center</wp:align>
              </wp:positionH>
              <wp:positionV relativeFrom="paragraph">
                <wp:posOffset>635</wp:posOffset>
              </wp:positionV>
              <wp:extent cx="443865" cy="443865"/>
              <wp:effectExtent l="0" t="0" r="4445" b="254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518731" w14:textId="69BC0F15" w:rsidR="000D4748" w:rsidRPr="000D4748" w:rsidRDefault="000D4748">
                          <w:pPr>
                            <w:rPr>
                              <w:rFonts w:ascii="Calibri" w:eastAsia="Calibri" w:hAnsi="Calibri" w:cs="Calibri"/>
                              <w:noProof/>
                              <w:color w:val="000000"/>
                              <w:sz w:val="24"/>
                              <w:szCs w:val="24"/>
                            </w:rPr>
                          </w:pPr>
                          <w:r w:rsidRPr="000D4748">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CAB0F98" id="_x0000_t202" coordsize="21600,21600" o:spt="202" path="m,l,21600r21600,l21600,xe">
              <v:stroke joinstyle="miter"/>
              <v:path gradientshapeok="t" o:connecttype="rect"/>
            </v:shapetype>
            <v:shape id="Text Box 5" o:spid="_x0000_s1032" type="#_x0000_t202" alt="OFFICIAL-SENSITIVE COMMER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03518731" w14:textId="69BC0F15" w:rsidR="000D4748" w:rsidRPr="000D4748" w:rsidRDefault="000D4748">
                    <w:pPr>
                      <w:rPr>
                        <w:rFonts w:ascii="Calibri" w:eastAsia="Calibri" w:hAnsi="Calibri" w:cs="Calibri"/>
                        <w:noProof/>
                        <w:color w:val="000000"/>
                        <w:sz w:val="24"/>
                        <w:szCs w:val="24"/>
                      </w:rPr>
                    </w:pPr>
                    <w:r w:rsidRPr="000D4748">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4E687" w14:textId="51620984" w:rsidR="00DE4989" w:rsidRPr="00437A8E" w:rsidRDefault="00DE4989" w:rsidP="00437A8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423E9" w14:textId="2EDFC0D3" w:rsidR="000D4748" w:rsidRDefault="000D4748">
    <w:pPr>
      <w:pStyle w:val="Header"/>
    </w:pPr>
    <w:r>
      <w:rPr>
        <w:noProof/>
      </w:rPr>
      <mc:AlternateContent>
        <mc:Choice Requires="wps">
          <w:drawing>
            <wp:anchor distT="0" distB="0" distL="0" distR="0" simplePos="0" relativeHeight="251658243" behindDoc="0" locked="0" layoutInCell="1" allowOverlap="1" wp14:anchorId="58F53A97" wp14:editId="1CB11B1C">
              <wp:simplePos x="635" y="635"/>
              <wp:positionH relativeFrom="column">
                <wp:align>center</wp:align>
              </wp:positionH>
              <wp:positionV relativeFrom="paragraph">
                <wp:posOffset>635</wp:posOffset>
              </wp:positionV>
              <wp:extent cx="443865" cy="443865"/>
              <wp:effectExtent l="0" t="0" r="4445" b="254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4C8BBC" w14:textId="4299ADE6" w:rsidR="000D4748" w:rsidRPr="000D4748" w:rsidRDefault="000D4748">
                          <w:pPr>
                            <w:rPr>
                              <w:rFonts w:ascii="Calibri" w:eastAsia="Calibri" w:hAnsi="Calibri" w:cs="Calibri"/>
                              <w:noProof/>
                              <w:color w:val="000000"/>
                              <w:sz w:val="24"/>
                              <w:szCs w:val="24"/>
                            </w:rPr>
                          </w:pPr>
                          <w:r w:rsidRPr="000D4748">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8F53A97" id="_x0000_t202" coordsize="21600,21600" o:spt="202" path="m,l,21600r21600,l21600,xe">
              <v:stroke joinstyle="miter"/>
              <v:path gradientshapeok="t" o:connecttype="rect"/>
            </v:shapetype>
            <v:shape id="Text Box 4" o:spid="_x0000_s1034" type="#_x0000_t202" alt="OFFICIAL-SENSITIVE COMMER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7B4C8BBC" w14:textId="4299ADE6" w:rsidR="000D4748" w:rsidRPr="000D4748" w:rsidRDefault="000D4748">
                    <w:pPr>
                      <w:rPr>
                        <w:rFonts w:ascii="Calibri" w:eastAsia="Calibri" w:hAnsi="Calibri" w:cs="Calibri"/>
                        <w:noProof/>
                        <w:color w:val="000000"/>
                        <w:sz w:val="24"/>
                        <w:szCs w:val="24"/>
                      </w:rPr>
                    </w:pPr>
                    <w:r w:rsidRPr="000D4748">
                      <w:rPr>
                        <w:rFonts w:ascii="Calibri" w:eastAsia="Calibri" w:hAnsi="Calibri" w:cs="Calibri"/>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0B45"/>
    <w:multiLevelType w:val="multilevel"/>
    <w:tmpl w:val="0F92A75E"/>
    <w:lvl w:ilvl="0">
      <w:start w:val="1"/>
      <w:numFmt w:val="lowerLetter"/>
      <w:lvlText w:val="%1)"/>
      <w:lvlJc w:val="left"/>
      <w:pPr>
        <w:ind w:left="916" w:hanging="360"/>
      </w:p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1" w15:restartNumberingAfterBreak="0">
    <w:nsid w:val="0E840DAE"/>
    <w:multiLevelType w:val="multilevel"/>
    <w:tmpl w:val="6394C446"/>
    <w:lvl w:ilvl="0">
      <w:start w:val="1"/>
      <w:numFmt w:val="decimal"/>
      <w:pStyle w:val="MCoE-Section10"/>
      <w:lvlText w:val="%1."/>
      <w:lvlJc w:val="left"/>
      <w:pPr>
        <w:ind w:left="709" w:hanging="709"/>
      </w:pPr>
      <w:rPr>
        <w:rFonts w:hint="default"/>
        <w:b/>
        <w:i w:val="0"/>
        <w:color w:val="auto"/>
      </w:rPr>
    </w:lvl>
    <w:lvl w:ilvl="1">
      <w:start w:val="1"/>
      <w:numFmt w:val="decimal"/>
      <w:pStyle w:val="MCoE-Section11"/>
      <w:lvlText w:val="%1.%2"/>
      <w:lvlJc w:val="left"/>
      <w:pPr>
        <w:ind w:left="709" w:hanging="709"/>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MCoE-Section111"/>
      <w:lvlText w:val="%1.%2.%3"/>
      <w:lvlJc w:val="left"/>
      <w:pPr>
        <w:ind w:left="1418" w:hanging="709"/>
      </w:pPr>
      <w:rPr>
        <w:rFonts w:cs="Times New Roman" w:hint="default"/>
        <w:b w:val="0"/>
        <w:i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1F566CF2"/>
    <w:multiLevelType w:val="multilevel"/>
    <w:tmpl w:val="403C9792"/>
    <w:lvl w:ilvl="0">
      <w:start w:val="1"/>
      <w:numFmt w:val="decimal"/>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b w:val="0"/>
      </w:rPr>
    </w:lvl>
    <w:lvl w:ilvl="2">
      <w:start w:val="1"/>
      <w:numFmt w:val="decimal"/>
      <w:pStyle w:val="AppendixText3"/>
      <w:lvlText w:val="%1.%2.%3"/>
      <w:lvlJc w:val="left"/>
      <w:pPr>
        <w:ind w:left="1803" w:hanging="1083"/>
      </w:pPr>
      <w:rPr>
        <w:rFonts w:hint="default"/>
        <w:b w:val="0"/>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 w15:restartNumberingAfterBreak="0">
    <w:nsid w:val="257F3ED1"/>
    <w:multiLevelType w:val="multilevel"/>
    <w:tmpl w:val="43AA2AC0"/>
    <w:styleLink w:val="Appendixheading"/>
    <w:lvl w:ilvl="0">
      <w:start w:val="1"/>
      <w:numFmt w:val="upperLetter"/>
      <w:suff w:val="nothing"/>
      <w:lvlText w:val="Appendix %1"/>
      <w:lvlJc w:val="center"/>
      <w:pPr>
        <w:ind w:left="0" w:firstLine="567"/>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2A652901"/>
    <w:multiLevelType w:val="multilevel"/>
    <w:tmpl w:val="98FA2EAA"/>
    <w:lvl w:ilvl="0">
      <w:start w:val="1"/>
      <w:numFmt w:val="lowerLetter"/>
      <w:lvlText w:val="%1)"/>
      <w:lvlJc w:val="left"/>
      <w:pPr>
        <w:ind w:left="916" w:hanging="360"/>
      </w:p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5" w15:restartNumberingAfterBreak="0">
    <w:nsid w:val="3095089A"/>
    <w:multiLevelType w:val="multilevel"/>
    <w:tmpl w:val="4F365036"/>
    <w:styleLink w:val="LFO68"/>
    <w:lvl w:ilvl="0">
      <w:start w:val="1"/>
      <w:numFmt w:val="decimal"/>
      <w:pStyle w:val="ScheduleText7"/>
      <w:lvlText w:val="%1"/>
      <w:lvlJc w:val="left"/>
      <w:pPr>
        <w:ind w:left="720" w:hanging="720"/>
      </w:pPr>
      <w:rPr>
        <w:sz w:val="22"/>
      </w:r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7)"/>
      <w:lvlJc w:val="left"/>
      <w:pPr>
        <w:ind w:left="396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6" w15:restartNumberingAfterBreak="0">
    <w:nsid w:val="38567350"/>
    <w:multiLevelType w:val="multilevel"/>
    <w:tmpl w:val="446064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867786"/>
    <w:multiLevelType w:val="multilevel"/>
    <w:tmpl w:val="65805D0A"/>
    <w:name w:val="Schedule"/>
    <w:lvl w:ilvl="0">
      <w:start w:val="1"/>
      <w:numFmt w:val="decimal"/>
      <w:pStyle w:val="ScheduleHeading1"/>
      <w:lvlText w:val="%1."/>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8" w15:restartNumberingAfterBreak="0">
    <w:nsid w:val="530F2B00"/>
    <w:multiLevelType w:val="multilevel"/>
    <w:tmpl w:val="978A1DBE"/>
    <w:styleLink w:val="LFO305"/>
    <w:lvl w:ilvl="0">
      <w:start w:val="1"/>
      <w:numFmt w:val="decimal"/>
      <w:pStyle w:val="Parties"/>
      <w:lvlText w:val="(%1)"/>
      <w:lvlJc w:val="left"/>
      <w:pPr>
        <w:ind w:left="720" w:hanging="720"/>
      </w:pPr>
      <w:rPr>
        <w:b w:val="0"/>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5522312B"/>
    <w:multiLevelType w:val="multilevel"/>
    <w:tmpl w:val="36A0073C"/>
    <w:lvl w:ilvl="0">
      <w:start w:val="1"/>
      <w:numFmt w:val="upperLetter"/>
      <w:pStyle w:val="ScheduleTitle"/>
      <w:suff w:val="nothing"/>
      <w:lvlText w:val="Schedule %1"/>
      <w:lvlJc w:val="left"/>
      <w:pPr>
        <w:ind w:left="3969"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5B4D726A"/>
    <w:multiLevelType w:val="multilevel"/>
    <w:tmpl w:val="56D6E2DC"/>
    <w:lvl w:ilvl="0">
      <w:start w:val="1"/>
      <w:numFmt w:val="lowerLetter"/>
      <w:lvlText w:val="%1)"/>
      <w:lvlJc w:val="left"/>
      <w:pPr>
        <w:ind w:left="916" w:hanging="360"/>
      </w:p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11" w15:restartNumberingAfterBreak="0">
    <w:nsid w:val="61C92B75"/>
    <w:multiLevelType w:val="multilevel"/>
    <w:tmpl w:val="402434AE"/>
    <w:lvl w:ilvl="0">
      <w:start w:val="1"/>
      <w:numFmt w:val="lowerLetter"/>
      <w:pStyle w:val="DefinitionList"/>
      <w:lvlText w:val="(%1)"/>
      <w:lvlJc w:val="left"/>
      <w:pPr>
        <w:ind w:left="720" w:hanging="720"/>
      </w:pPr>
    </w:lvl>
    <w:lvl w:ilvl="1">
      <w:start w:val="1"/>
      <w:numFmt w:val="lowerRoman"/>
      <w:pStyle w:val="DefinitionListLevel1"/>
      <w:lvlText w:val="(%2)"/>
      <w:lvlJc w:val="left"/>
      <w:pPr>
        <w:ind w:left="1440" w:hanging="720"/>
      </w:pPr>
    </w:lvl>
    <w:lvl w:ilvl="2">
      <w:start w:val="1"/>
      <w:numFmt w:val="decimal"/>
      <w:pStyle w:val="DefinitionListLevel2"/>
      <w:lvlText w:val="(%3)"/>
      <w:lvlJc w:val="left"/>
      <w:pPr>
        <w:tabs>
          <w:tab w:val="num" w:pos="1440"/>
        </w:tabs>
        <w:ind w:left="1440" w:hanging="720"/>
      </w:pPr>
    </w:lvl>
    <w:lvl w:ilvl="3">
      <w:start w:val="1"/>
      <w:numFmt w:val="none"/>
      <w:suff w:val="nothing"/>
      <w:lvlText w:val=""/>
      <w:lvlJc w:val="left"/>
      <w:pPr>
        <w:ind w:left="1440" w:hanging="720"/>
      </w:pPr>
    </w:lvl>
    <w:lvl w:ilvl="4">
      <w:start w:val="1"/>
      <w:numFmt w:val="none"/>
      <w:suff w:val="nothing"/>
      <w:lvlText w:val=""/>
      <w:lvlJc w:val="left"/>
      <w:pPr>
        <w:ind w:left="1440" w:hanging="720"/>
      </w:pPr>
    </w:lvl>
    <w:lvl w:ilvl="5">
      <w:start w:val="1"/>
      <w:numFmt w:val="none"/>
      <w:suff w:val="nothing"/>
      <w:lvlText w:val=""/>
      <w:lvlJc w:val="left"/>
      <w:pPr>
        <w:ind w:left="1440" w:hanging="720"/>
      </w:pPr>
    </w:lvl>
    <w:lvl w:ilvl="6">
      <w:start w:val="1"/>
      <w:numFmt w:val="none"/>
      <w:suff w:val="nothing"/>
      <w:lvlText w:val=""/>
      <w:lvlJc w:val="left"/>
      <w:pPr>
        <w:ind w:left="1440" w:hanging="720"/>
      </w:pPr>
    </w:lvl>
    <w:lvl w:ilvl="7">
      <w:start w:val="1"/>
      <w:numFmt w:val="none"/>
      <w:suff w:val="nothing"/>
      <w:lvlText w:val=""/>
      <w:lvlJc w:val="left"/>
      <w:pPr>
        <w:ind w:left="1440" w:hanging="720"/>
      </w:pPr>
    </w:lvl>
    <w:lvl w:ilvl="8">
      <w:start w:val="1"/>
      <w:numFmt w:val="none"/>
      <w:suff w:val="nothing"/>
      <w:lvlText w:val=""/>
      <w:lvlJc w:val="left"/>
      <w:pPr>
        <w:ind w:left="1440" w:hanging="720"/>
      </w:pPr>
    </w:lvl>
  </w:abstractNum>
  <w:abstractNum w:abstractNumId="12" w15:restartNumberingAfterBreak="0">
    <w:nsid w:val="663E2855"/>
    <w:multiLevelType w:val="multilevel"/>
    <w:tmpl w:val="E2EC0BD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lowerLetter"/>
      <w:lvlText w:val="%5)"/>
      <w:lvlJc w:val="lef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B610CB4"/>
    <w:multiLevelType w:val="multilevel"/>
    <w:tmpl w:val="2FCAA7B2"/>
    <w:styleLink w:val="MainNumbering"/>
    <w:lvl w:ilvl="0">
      <w:start w:val="1"/>
      <w:numFmt w:val="none"/>
      <w:pStyle w:val="Level8Number"/>
      <w:suff w:val="nothing"/>
      <w:lvlText w:val="%1"/>
      <w:lvlJc w:val="left"/>
    </w:lvl>
    <w:lvl w:ilvl="1">
      <w:start w:val="1"/>
      <w:numFmt w:val="decimal"/>
      <w:lvlText w:val="%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rPr>
        <w:b w:val="0"/>
        <w:bCs w:val="0"/>
        <w:i w:val="0"/>
        <w:iCs w:val="0"/>
      </w:rPr>
    </w:lvl>
    <w:lvl w:ilvl="4">
      <w:start w:val="1"/>
      <w:numFmt w:val="lowerLetter"/>
      <w:lvlText w:val="(%5)"/>
      <w:lvlJc w:val="left"/>
      <w:pPr>
        <w:ind w:left="1440" w:hanging="720"/>
      </w:pPr>
      <w:rPr>
        <w:b w:val="0"/>
        <w:bCs w:val="0"/>
        <w:i w:val="0"/>
        <w:iCs w:val="0"/>
      </w:rPr>
    </w:lvl>
    <w:lvl w:ilvl="5">
      <w:start w:val="1"/>
      <w:numFmt w:val="lowerRoman"/>
      <w:lvlText w:val="(%6)"/>
      <w:lvlJc w:val="left"/>
      <w:pPr>
        <w:ind w:left="2160" w:hanging="720"/>
      </w:pPr>
    </w:lvl>
    <w:lvl w:ilvl="6">
      <w:start w:val="1"/>
      <w:numFmt w:val="upperLetter"/>
      <w:lvlText w:val="(%7)"/>
      <w:lvlJc w:val="left"/>
      <w:pPr>
        <w:ind w:left="2880" w:hanging="720"/>
      </w:pPr>
    </w:lvl>
    <w:lvl w:ilvl="7">
      <w:start w:val="1"/>
      <w:numFmt w:val="decimal"/>
      <w:lvlText w:val="%8)"/>
      <w:lvlJc w:val="left"/>
      <w:pPr>
        <w:ind w:left="3600" w:hanging="720"/>
      </w:pPr>
    </w:lvl>
    <w:lvl w:ilvl="8">
      <w:start w:val="1"/>
      <w:numFmt w:val="lowerLetter"/>
      <w:lvlText w:val="%9)"/>
      <w:lvlJc w:val="left"/>
      <w:pPr>
        <w:ind w:left="4321" w:hanging="721"/>
      </w:pPr>
    </w:lvl>
  </w:abstractNum>
  <w:num w:numId="1" w16cid:durableId="1999183705">
    <w:abstractNumId w:val="7"/>
  </w:num>
  <w:num w:numId="2" w16cid:durableId="341013105">
    <w:abstractNumId w:val="9"/>
  </w:num>
  <w:num w:numId="3" w16cid:durableId="2012368166">
    <w:abstractNumId w:val="1"/>
  </w:num>
  <w:num w:numId="4" w16cid:durableId="562177795">
    <w:abstractNumId w:val="3"/>
  </w:num>
  <w:num w:numId="5" w16cid:durableId="1766000254">
    <w:abstractNumId w:val="13"/>
  </w:num>
  <w:num w:numId="6" w16cid:durableId="1995332902">
    <w:abstractNumId w:val="8"/>
  </w:num>
  <w:num w:numId="7" w16cid:durableId="831026151">
    <w:abstractNumId w:val="6"/>
  </w:num>
  <w:num w:numId="8" w16cid:durableId="1733189612">
    <w:abstractNumId w:val="0"/>
  </w:num>
  <w:num w:numId="9" w16cid:durableId="315452665">
    <w:abstractNumId w:val="4"/>
  </w:num>
  <w:num w:numId="10" w16cid:durableId="945387897">
    <w:abstractNumId w:val="10"/>
  </w:num>
  <w:num w:numId="11" w16cid:durableId="527254219">
    <w:abstractNumId w:val="5"/>
  </w:num>
  <w:num w:numId="12" w16cid:durableId="644966277">
    <w:abstractNumId w:val="12"/>
  </w:num>
  <w:num w:numId="13" w16cid:durableId="9364474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1944221">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xon, Paula Professional II (DES CEO-DP-CM1)">
    <w15:presenceInfo w15:providerId="AD" w15:userId="S::Paula.Nixon100@mod.gov.uk::9c8093fd-4949-4b9b-9ee9-eb293e77de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F78"/>
    <w:rsid w:val="00001F57"/>
    <w:rsid w:val="00012F7D"/>
    <w:rsid w:val="0001318F"/>
    <w:rsid w:val="00013C98"/>
    <w:rsid w:val="00017438"/>
    <w:rsid w:val="0002242C"/>
    <w:rsid w:val="00022D47"/>
    <w:rsid w:val="000237C9"/>
    <w:rsid w:val="00026604"/>
    <w:rsid w:val="0002780B"/>
    <w:rsid w:val="000300E5"/>
    <w:rsid w:val="000315AB"/>
    <w:rsid w:val="00031BF7"/>
    <w:rsid w:val="0003313C"/>
    <w:rsid w:val="00035BE3"/>
    <w:rsid w:val="00041C90"/>
    <w:rsid w:val="0004209A"/>
    <w:rsid w:val="00050177"/>
    <w:rsid w:val="0005246E"/>
    <w:rsid w:val="00053EF9"/>
    <w:rsid w:val="0006014B"/>
    <w:rsid w:val="000654DF"/>
    <w:rsid w:val="00065FCA"/>
    <w:rsid w:val="000669D9"/>
    <w:rsid w:val="00071D19"/>
    <w:rsid w:val="00073FF3"/>
    <w:rsid w:val="0007456C"/>
    <w:rsid w:val="00082358"/>
    <w:rsid w:val="00084DFA"/>
    <w:rsid w:val="00090031"/>
    <w:rsid w:val="00093ED7"/>
    <w:rsid w:val="00096479"/>
    <w:rsid w:val="000A2A4A"/>
    <w:rsid w:val="000A5D31"/>
    <w:rsid w:val="000A65E8"/>
    <w:rsid w:val="000B06E6"/>
    <w:rsid w:val="000B08A7"/>
    <w:rsid w:val="000B5B7A"/>
    <w:rsid w:val="000C2C05"/>
    <w:rsid w:val="000D4748"/>
    <w:rsid w:val="000E06CC"/>
    <w:rsid w:val="000E49C3"/>
    <w:rsid w:val="000E613A"/>
    <w:rsid w:val="000E63B3"/>
    <w:rsid w:val="001010F4"/>
    <w:rsid w:val="00104578"/>
    <w:rsid w:val="00106080"/>
    <w:rsid w:val="001162E4"/>
    <w:rsid w:val="00117F35"/>
    <w:rsid w:val="00120795"/>
    <w:rsid w:val="00122C54"/>
    <w:rsid w:val="001256A4"/>
    <w:rsid w:val="00125C4E"/>
    <w:rsid w:val="0012670A"/>
    <w:rsid w:val="001314CC"/>
    <w:rsid w:val="00131A50"/>
    <w:rsid w:val="001340B4"/>
    <w:rsid w:val="00142BFF"/>
    <w:rsid w:val="0014305D"/>
    <w:rsid w:val="001502BE"/>
    <w:rsid w:val="00156F31"/>
    <w:rsid w:val="0015786C"/>
    <w:rsid w:val="0016015A"/>
    <w:rsid w:val="001670D6"/>
    <w:rsid w:val="0017235F"/>
    <w:rsid w:val="00173F33"/>
    <w:rsid w:val="00176D21"/>
    <w:rsid w:val="00177C35"/>
    <w:rsid w:val="00183490"/>
    <w:rsid w:val="00184444"/>
    <w:rsid w:val="00185C95"/>
    <w:rsid w:val="0019022F"/>
    <w:rsid w:val="00191144"/>
    <w:rsid w:val="00192F74"/>
    <w:rsid w:val="00194730"/>
    <w:rsid w:val="001A18E3"/>
    <w:rsid w:val="001A24BB"/>
    <w:rsid w:val="001A5948"/>
    <w:rsid w:val="001B1E9D"/>
    <w:rsid w:val="001B3024"/>
    <w:rsid w:val="001B4567"/>
    <w:rsid w:val="001B5A61"/>
    <w:rsid w:val="001C3D7B"/>
    <w:rsid w:val="001C687F"/>
    <w:rsid w:val="001C7B87"/>
    <w:rsid w:val="001D0712"/>
    <w:rsid w:val="001D312D"/>
    <w:rsid w:val="001D44F3"/>
    <w:rsid w:val="001E09C4"/>
    <w:rsid w:val="001E5783"/>
    <w:rsid w:val="001E6233"/>
    <w:rsid w:val="001E640E"/>
    <w:rsid w:val="001F1C22"/>
    <w:rsid w:val="001F53D1"/>
    <w:rsid w:val="00202E83"/>
    <w:rsid w:val="00211028"/>
    <w:rsid w:val="0021265B"/>
    <w:rsid w:val="00213E10"/>
    <w:rsid w:val="00215508"/>
    <w:rsid w:val="00215A1B"/>
    <w:rsid w:val="00222EE9"/>
    <w:rsid w:val="00230ED1"/>
    <w:rsid w:val="0023319E"/>
    <w:rsid w:val="002378BF"/>
    <w:rsid w:val="002424A5"/>
    <w:rsid w:val="00250FDC"/>
    <w:rsid w:val="002527C5"/>
    <w:rsid w:val="0025332A"/>
    <w:rsid w:val="002624E8"/>
    <w:rsid w:val="00266D57"/>
    <w:rsid w:val="002715DD"/>
    <w:rsid w:val="0027372A"/>
    <w:rsid w:val="00277826"/>
    <w:rsid w:val="00280580"/>
    <w:rsid w:val="002A2B96"/>
    <w:rsid w:val="002B259A"/>
    <w:rsid w:val="002B55B2"/>
    <w:rsid w:val="002B5934"/>
    <w:rsid w:val="002C0962"/>
    <w:rsid w:val="002C6B99"/>
    <w:rsid w:val="002C6C52"/>
    <w:rsid w:val="002C6DA2"/>
    <w:rsid w:val="002D25DC"/>
    <w:rsid w:val="002D296C"/>
    <w:rsid w:val="002D33A2"/>
    <w:rsid w:val="002D7B5C"/>
    <w:rsid w:val="002E2A24"/>
    <w:rsid w:val="002E645F"/>
    <w:rsid w:val="002E6B8B"/>
    <w:rsid w:val="002F7073"/>
    <w:rsid w:val="00300DD0"/>
    <w:rsid w:val="003031E2"/>
    <w:rsid w:val="00303F2A"/>
    <w:rsid w:val="0031398C"/>
    <w:rsid w:val="00314196"/>
    <w:rsid w:val="0031500A"/>
    <w:rsid w:val="0031513A"/>
    <w:rsid w:val="00317983"/>
    <w:rsid w:val="00333D7A"/>
    <w:rsid w:val="003416E1"/>
    <w:rsid w:val="0034611A"/>
    <w:rsid w:val="00350700"/>
    <w:rsid w:val="00350AF3"/>
    <w:rsid w:val="00354AAB"/>
    <w:rsid w:val="003635F3"/>
    <w:rsid w:val="00363C95"/>
    <w:rsid w:val="00364C3A"/>
    <w:rsid w:val="00366D7F"/>
    <w:rsid w:val="00381E7D"/>
    <w:rsid w:val="0038219A"/>
    <w:rsid w:val="0039118A"/>
    <w:rsid w:val="00396821"/>
    <w:rsid w:val="003A2536"/>
    <w:rsid w:val="003B2AED"/>
    <w:rsid w:val="003B60E6"/>
    <w:rsid w:val="003C25BD"/>
    <w:rsid w:val="003E2B48"/>
    <w:rsid w:val="003E3EA9"/>
    <w:rsid w:val="003E5886"/>
    <w:rsid w:val="003F660B"/>
    <w:rsid w:val="0040050A"/>
    <w:rsid w:val="00401CDB"/>
    <w:rsid w:val="00404795"/>
    <w:rsid w:val="00404BA4"/>
    <w:rsid w:val="00412C02"/>
    <w:rsid w:val="00417996"/>
    <w:rsid w:val="0042447F"/>
    <w:rsid w:val="00424AB9"/>
    <w:rsid w:val="00431EFC"/>
    <w:rsid w:val="00433585"/>
    <w:rsid w:val="004360A5"/>
    <w:rsid w:val="00437A8E"/>
    <w:rsid w:val="00437B0E"/>
    <w:rsid w:val="0044588D"/>
    <w:rsid w:val="00451A02"/>
    <w:rsid w:val="00453A10"/>
    <w:rsid w:val="00462E20"/>
    <w:rsid w:val="00484EFF"/>
    <w:rsid w:val="004B2D88"/>
    <w:rsid w:val="004B4A59"/>
    <w:rsid w:val="004C105F"/>
    <w:rsid w:val="004C14B7"/>
    <w:rsid w:val="004D6C9E"/>
    <w:rsid w:val="004E283B"/>
    <w:rsid w:val="004E6F96"/>
    <w:rsid w:val="004F2DE3"/>
    <w:rsid w:val="004F6602"/>
    <w:rsid w:val="005056BD"/>
    <w:rsid w:val="0050719D"/>
    <w:rsid w:val="00507C28"/>
    <w:rsid w:val="00510B85"/>
    <w:rsid w:val="00511021"/>
    <w:rsid w:val="005113F5"/>
    <w:rsid w:val="00511874"/>
    <w:rsid w:val="00523113"/>
    <w:rsid w:val="0052437F"/>
    <w:rsid w:val="00524713"/>
    <w:rsid w:val="00526D18"/>
    <w:rsid w:val="005318BE"/>
    <w:rsid w:val="00533FF1"/>
    <w:rsid w:val="00544916"/>
    <w:rsid w:val="00547913"/>
    <w:rsid w:val="00547EEA"/>
    <w:rsid w:val="0055156F"/>
    <w:rsid w:val="005531D3"/>
    <w:rsid w:val="00553438"/>
    <w:rsid w:val="005558E7"/>
    <w:rsid w:val="00557BBB"/>
    <w:rsid w:val="00560552"/>
    <w:rsid w:val="00571CD6"/>
    <w:rsid w:val="00576F7E"/>
    <w:rsid w:val="00582073"/>
    <w:rsid w:val="00582213"/>
    <w:rsid w:val="00582E9D"/>
    <w:rsid w:val="0059392A"/>
    <w:rsid w:val="00594707"/>
    <w:rsid w:val="005A30E2"/>
    <w:rsid w:val="005A41F2"/>
    <w:rsid w:val="005B1F59"/>
    <w:rsid w:val="005B2F99"/>
    <w:rsid w:val="005C0141"/>
    <w:rsid w:val="005C3518"/>
    <w:rsid w:val="005C377F"/>
    <w:rsid w:val="005C74E1"/>
    <w:rsid w:val="005C7915"/>
    <w:rsid w:val="005D0BC1"/>
    <w:rsid w:val="005D24DF"/>
    <w:rsid w:val="005E2080"/>
    <w:rsid w:val="005E717D"/>
    <w:rsid w:val="005F1E0B"/>
    <w:rsid w:val="00600AF6"/>
    <w:rsid w:val="0060124C"/>
    <w:rsid w:val="00602253"/>
    <w:rsid w:val="006075AA"/>
    <w:rsid w:val="0061603E"/>
    <w:rsid w:val="00625936"/>
    <w:rsid w:val="00632DB9"/>
    <w:rsid w:val="00633694"/>
    <w:rsid w:val="00636AEF"/>
    <w:rsid w:val="00637EA1"/>
    <w:rsid w:val="00641691"/>
    <w:rsid w:val="006423C6"/>
    <w:rsid w:val="0064264B"/>
    <w:rsid w:val="00643CA4"/>
    <w:rsid w:val="00644313"/>
    <w:rsid w:val="006469BF"/>
    <w:rsid w:val="00650648"/>
    <w:rsid w:val="00650C90"/>
    <w:rsid w:val="006549C2"/>
    <w:rsid w:val="00656DD3"/>
    <w:rsid w:val="00661268"/>
    <w:rsid w:val="00673BAD"/>
    <w:rsid w:val="00677344"/>
    <w:rsid w:val="0068049B"/>
    <w:rsid w:val="006804AB"/>
    <w:rsid w:val="00683220"/>
    <w:rsid w:val="006833BA"/>
    <w:rsid w:val="00684081"/>
    <w:rsid w:val="00690268"/>
    <w:rsid w:val="00694C3F"/>
    <w:rsid w:val="006956C4"/>
    <w:rsid w:val="00695B9F"/>
    <w:rsid w:val="006A6F32"/>
    <w:rsid w:val="006B1E87"/>
    <w:rsid w:val="006B5CE6"/>
    <w:rsid w:val="006B627A"/>
    <w:rsid w:val="006B660A"/>
    <w:rsid w:val="006B6BCA"/>
    <w:rsid w:val="006C3084"/>
    <w:rsid w:val="006D4134"/>
    <w:rsid w:val="006D498D"/>
    <w:rsid w:val="006D7095"/>
    <w:rsid w:val="006E5A29"/>
    <w:rsid w:val="00702C87"/>
    <w:rsid w:val="0070647E"/>
    <w:rsid w:val="00715A8A"/>
    <w:rsid w:val="00715E7A"/>
    <w:rsid w:val="00716484"/>
    <w:rsid w:val="00716EB7"/>
    <w:rsid w:val="0072147D"/>
    <w:rsid w:val="0072246B"/>
    <w:rsid w:val="007235D4"/>
    <w:rsid w:val="007303FE"/>
    <w:rsid w:val="00730F95"/>
    <w:rsid w:val="00732735"/>
    <w:rsid w:val="007357B3"/>
    <w:rsid w:val="007408FA"/>
    <w:rsid w:val="007421F6"/>
    <w:rsid w:val="00747BC7"/>
    <w:rsid w:val="00753C21"/>
    <w:rsid w:val="00757F02"/>
    <w:rsid w:val="007622CC"/>
    <w:rsid w:val="00764FBB"/>
    <w:rsid w:val="00773BDB"/>
    <w:rsid w:val="0077426A"/>
    <w:rsid w:val="0078236A"/>
    <w:rsid w:val="00783551"/>
    <w:rsid w:val="0079065A"/>
    <w:rsid w:val="0079228F"/>
    <w:rsid w:val="00792B88"/>
    <w:rsid w:val="007A132F"/>
    <w:rsid w:val="007A6A46"/>
    <w:rsid w:val="007A703A"/>
    <w:rsid w:val="007B2351"/>
    <w:rsid w:val="007B33C7"/>
    <w:rsid w:val="007C0EEF"/>
    <w:rsid w:val="007C1CAC"/>
    <w:rsid w:val="007C25D5"/>
    <w:rsid w:val="007C3F5F"/>
    <w:rsid w:val="007C590B"/>
    <w:rsid w:val="007D2936"/>
    <w:rsid w:val="007D49B4"/>
    <w:rsid w:val="007D7647"/>
    <w:rsid w:val="007E0541"/>
    <w:rsid w:val="007E3227"/>
    <w:rsid w:val="007F0B41"/>
    <w:rsid w:val="007F241A"/>
    <w:rsid w:val="007F4092"/>
    <w:rsid w:val="007F73C4"/>
    <w:rsid w:val="0080688E"/>
    <w:rsid w:val="00806DD0"/>
    <w:rsid w:val="008114F9"/>
    <w:rsid w:val="00817730"/>
    <w:rsid w:val="0082479D"/>
    <w:rsid w:val="008312E9"/>
    <w:rsid w:val="00833654"/>
    <w:rsid w:val="00836451"/>
    <w:rsid w:val="0083776D"/>
    <w:rsid w:val="0084158A"/>
    <w:rsid w:val="00844BB6"/>
    <w:rsid w:val="00850243"/>
    <w:rsid w:val="00850818"/>
    <w:rsid w:val="00853B8D"/>
    <w:rsid w:val="00855E36"/>
    <w:rsid w:val="00863D55"/>
    <w:rsid w:val="00864BEB"/>
    <w:rsid w:val="00865CAD"/>
    <w:rsid w:val="00873C80"/>
    <w:rsid w:val="00877695"/>
    <w:rsid w:val="00883071"/>
    <w:rsid w:val="00885F02"/>
    <w:rsid w:val="0088607C"/>
    <w:rsid w:val="00887E15"/>
    <w:rsid w:val="008905D3"/>
    <w:rsid w:val="00890F98"/>
    <w:rsid w:val="00892925"/>
    <w:rsid w:val="008935CB"/>
    <w:rsid w:val="008941E8"/>
    <w:rsid w:val="008949F5"/>
    <w:rsid w:val="00896E04"/>
    <w:rsid w:val="00897B66"/>
    <w:rsid w:val="008B3C94"/>
    <w:rsid w:val="008B6235"/>
    <w:rsid w:val="008C3544"/>
    <w:rsid w:val="008C5A54"/>
    <w:rsid w:val="008C65CC"/>
    <w:rsid w:val="008C76A1"/>
    <w:rsid w:val="008D5102"/>
    <w:rsid w:val="008D6C8D"/>
    <w:rsid w:val="008E1211"/>
    <w:rsid w:val="008E219E"/>
    <w:rsid w:val="008E2BA5"/>
    <w:rsid w:val="008E729B"/>
    <w:rsid w:val="009015B7"/>
    <w:rsid w:val="009138E4"/>
    <w:rsid w:val="009210FC"/>
    <w:rsid w:val="009300EB"/>
    <w:rsid w:val="009327F4"/>
    <w:rsid w:val="009417C6"/>
    <w:rsid w:val="00945566"/>
    <w:rsid w:val="00946A76"/>
    <w:rsid w:val="009556C2"/>
    <w:rsid w:val="009661DF"/>
    <w:rsid w:val="00970CF3"/>
    <w:rsid w:val="00972F19"/>
    <w:rsid w:val="00974B10"/>
    <w:rsid w:val="00975EA4"/>
    <w:rsid w:val="0098428C"/>
    <w:rsid w:val="009845C0"/>
    <w:rsid w:val="00985CA4"/>
    <w:rsid w:val="00986665"/>
    <w:rsid w:val="00986B65"/>
    <w:rsid w:val="009872A3"/>
    <w:rsid w:val="00990F05"/>
    <w:rsid w:val="009A0686"/>
    <w:rsid w:val="009A0900"/>
    <w:rsid w:val="009A1483"/>
    <w:rsid w:val="009B4330"/>
    <w:rsid w:val="009B7AA7"/>
    <w:rsid w:val="009B7D9F"/>
    <w:rsid w:val="009C07B1"/>
    <w:rsid w:val="009C0BAD"/>
    <w:rsid w:val="009C4F78"/>
    <w:rsid w:val="009D33D3"/>
    <w:rsid w:val="009D34DE"/>
    <w:rsid w:val="009D55B8"/>
    <w:rsid w:val="009E1AD4"/>
    <w:rsid w:val="009E2F46"/>
    <w:rsid w:val="009E7F74"/>
    <w:rsid w:val="009F120B"/>
    <w:rsid w:val="009F4292"/>
    <w:rsid w:val="009F50E1"/>
    <w:rsid w:val="00A03320"/>
    <w:rsid w:val="00A078D5"/>
    <w:rsid w:val="00A150D3"/>
    <w:rsid w:val="00A17F21"/>
    <w:rsid w:val="00A215FB"/>
    <w:rsid w:val="00A225F4"/>
    <w:rsid w:val="00A31783"/>
    <w:rsid w:val="00A31F18"/>
    <w:rsid w:val="00A35BD6"/>
    <w:rsid w:val="00A426DD"/>
    <w:rsid w:val="00A42744"/>
    <w:rsid w:val="00A4451F"/>
    <w:rsid w:val="00A5117C"/>
    <w:rsid w:val="00A5210B"/>
    <w:rsid w:val="00A63692"/>
    <w:rsid w:val="00A714F6"/>
    <w:rsid w:val="00A72A72"/>
    <w:rsid w:val="00A7752B"/>
    <w:rsid w:val="00A80A1B"/>
    <w:rsid w:val="00A84BA7"/>
    <w:rsid w:val="00A86204"/>
    <w:rsid w:val="00AB19E1"/>
    <w:rsid w:val="00AB3F6B"/>
    <w:rsid w:val="00AB5B45"/>
    <w:rsid w:val="00AB7DA9"/>
    <w:rsid w:val="00AC08D0"/>
    <w:rsid w:val="00AC468D"/>
    <w:rsid w:val="00AC6225"/>
    <w:rsid w:val="00AD5DF1"/>
    <w:rsid w:val="00AE4F7F"/>
    <w:rsid w:val="00AE6591"/>
    <w:rsid w:val="00B04E92"/>
    <w:rsid w:val="00B142A2"/>
    <w:rsid w:val="00B27973"/>
    <w:rsid w:val="00B30575"/>
    <w:rsid w:val="00B364F1"/>
    <w:rsid w:val="00B439CB"/>
    <w:rsid w:val="00B43DA0"/>
    <w:rsid w:val="00B514E5"/>
    <w:rsid w:val="00B65EC7"/>
    <w:rsid w:val="00B71711"/>
    <w:rsid w:val="00B7529E"/>
    <w:rsid w:val="00B757E3"/>
    <w:rsid w:val="00B84524"/>
    <w:rsid w:val="00B919AD"/>
    <w:rsid w:val="00B929CB"/>
    <w:rsid w:val="00B93E97"/>
    <w:rsid w:val="00BA090F"/>
    <w:rsid w:val="00BA4856"/>
    <w:rsid w:val="00BA78A9"/>
    <w:rsid w:val="00BA7DE3"/>
    <w:rsid w:val="00BB0F95"/>
    <w:rsid w:val="00BC0AFC"/>
    <w:rsid w:val="00BC5A6D"/>
    <w:rsid w:val="00BC6DA8"/>
    <w:rsid w:val="00BD22D8"/>
    <w:rsid w:val="00BD7014"/>
    <w:rsid w:val="00BE1031"/>
    <w:rsid w:val="00BE38D0"/>
    <w:rsid w:val="00BE3BD5"/>
    <w:rsid w:val="00BE4941"/>
    <w:rsid w:val="00C04DF9"/>
    <w:rsid w:val="00C052B6"/>
    <w:rsid w:val="00C133F8"/>
    <w:rsid w:val="00C15F59"/>
    <w:rsid w:val="00C169AF"/>
    <w:rsid w:val="00C16B10"/>
    <w:rsid w:val="00C22155"/>
    <w:rsid w:val="00C24E1D"/>
    <w:rsid w:val="00C278B1"/>
    <w:rsid w:val="00C302AE"/>
    <w:rsid w:val="00C32100"/>
    <w:rsid w:val="00C327B5"/>
    <w:rsid w:val="00C41352"/>
    <w:rsid w:val="00C420D5"/>
    <w:rsid w:val="00C43074"/>
    <w:rsid w:val="00C45926"/>
    <w:rsid w:val="00C47B48"/>
    <w:rsid w:val="00C52141"/>
    <w:rsid w:val="00C522FE"/>
    <w:rsid w:val="00C52FAA"/>
    <w:rsid w:val="00C532B3"/>
    <w:rsid w:val="00C5429A"/>
    <w:rsid w:val="00C6653F"/>
    <w:rsid w:val="00C71458"/>
    <w:rsid w:val="00C71908"/>
    <w:rsid w:val="00C741CE"/>
    <w:rsid w:val="00C75410"/>
    <w:rsid w:val="00C8662B"/>
    <w:rsid w:val="00C90B52"/>
    <w:rsid w:val="00C9456A"/>
    <w:rsid w:val="00CA53AC"/>
    <w:rsid w:val="00CB0416"/>
    <w:rsid w:val="00CB2303"/>
    <w:rsid w:val="00CB24FB"/>
    <w:rsid w:val="00CB277F"/>
    <w:rsid w:val="00CC273C"/>
    <w:rsid w:val="00CC4331"/>
    <w:rsid w:val="00CC564A"/>
    <w:rsid w:val="00CE5F9A"/>
    <w:rsid w:val="00CE7B5C"/>
    <w:rsid w:val="00CF5B08"/>
    <w:rsid w:val="00CF6631"/>
    <w:rsid w:val="00D002B3"/>
    <w:rsid w:val="00D0305B"/>
    <w:rsid w:val="00D049BD"/>
    <w:rsid w:val="00D06055"/>
    <w:rsid w:val="00D130E1"/>
    <w:rsid w:val="00D13B51"/>
    <w:rsid w:val="00D21EB5"/>
    <w:rsid w:val="00D243F5"/>
    <w:rsid w:val="00D2771C"/>
    <w:rsid w:val="00D3518E"/>
    <w:rsid w:val="00D3624D"/>
    <w:rsid w:val="00D36640"/>
    <w:rsid w:val="00D40FDB"/>
    <w:rsid w:val="00D47300"/>
    <w:rsid w:val="00D644D0"/>
    <w:rsid w:val="00D801EF"/>
    <w:rsid w:val="00D8067C"/>
    <w:rsid w:val="00D82F97"/>
    <w:rsid w:val="00D8434C"/>
    <w:rsid w:val="00D84680"/>
    <w:rsid w:val="00D86FED"/>
    <w:rsid w:val="00DA113A"/>
    <w:rsid w:val="00DA1ECF"/>
    <w:rsid w:val="00DB0D0B"/>
    <w:rsid w:val="00DB30EE"/>
    <w:rsid w:val="00DB5520"/>
    <w:rsid w:val="00DC228F"/>
    <w:rsid w:val="00DD2533"/>
    <w:rsid w:val="00DD46F1"/>
    <w:rsid w:val="00DE1BA7"/>
    <w:rsid w:val="00DE4989"/>
    <w:rsid w:val="00DE5A9C"/>
    <w:rsid w:val="00DE7919"/>
    <w:rsid w:val="00DF16D5"/>
    <w:rsid w:val="00DF3435"/>
    <w:rsid w:val="00DF45A2"/>
    <w:rsid w:val="00DF492A"/>
    <w:rsid w:val="00DF5274"/>
    <w:rsid w:val="00E000A5"/>
    <w:rsid w:val="00E0425A"/>
    <w:rsid w:val="00E10035"/>
    <w:rsid w:val="00E1166F"/>
    <w:rsid w:val="00E16740"/>
    <w:rsid w:val="00E2129A"/>
    <w:rsid w:val="00E25645"/>
    <w:rsid w:val="00E435A0"/>
    <w:rsid w:val="00E43B81"/>
    <w:rsid w:val="00E43D38"/>
    <w:rsid w:val="00E472A3"/>
    <w:rsid w:val="00E50EDA"/>
    <w:rsid w:val="00E53C87"/>
    <w:rsid w:val="00E55F19"/>
    <w:rsid w:val="00E60B86"/>
    <w:rsid w:val="00E616DE"/>
    <w:rsid w:val="00E62569"/>
    <w:rsid w:val="00E64AB4"/>
    <w:rsid w:val="00E772E6"/>
    <w:rsid w:val="00E84196"/>
    <w:rsid w:val="00E86319"/>
    <w:rsid w:val="00E87C1E"/>
    <w:rsid w:val="00E95158"/>
    <w:rsid w:val="00E959C8"/>
    <w:rsid w:val="00E96FD1"/>
    <w:rsid w:val="00EA1C23"/>
    <w:rsid w:val="00EB3CD8"/>
    <w:rsid w:val="00EC0547"/>
    <w:rsid w:val="00EC1DD0"/>
    <w:rsid w:val="00EC27FF"/>
    <w:rsid w:val="00EC74C9"/>
    <w:rsid w:val="00ED71BA"/>
    <w:rsid w:val="00ED7686"/>
    <w:rsid w:val="00EE2273"/>
    <w:rsid w:val="00EE2F4B"/>
    <w:rsid w:val="00EF10E0"/>
    <w:rsid w:val="00F014D2"/>
    <w:rsid w:val="00F033BB"/>
    <w:rsid w:val="00F041EF"/>
    <w:rsid w:val="00F07A7C"/>
    <w:rsid w:val="00F1187B"/>
    <w:rsid w:val="00F132A5"/>
    <w:rsid w:val="00F13C75"/>
    <w:rsid w:val="00F149B2"/>
    <w:rsid w:val="00F160C9"/>
    <w:rsid w:val="00F17F70"/>
    <w:rsid w:val="00F23D62"/>
    <w:rsid w:val="00F25986"/>
    <w:rsid w:val="00F26EE2"/>
    <w:rsid w:val="00F33AE7"/>
    <w:rsid w:val="00F34128"/>
    <w:rsid w:val="00F37AD9"/>
    <w:rsid w:val="00F40C99"/>
    <w:rsid w:val="00F615E9"/>
    <w:rsid w:val="00F617F4"/>
    <w:rsid w:val="00F62F75"/>
    <w:rsid w:val="00F649AF"/>
    <w:rsid w:val="00F670F4"/>
    <w:rsid w:val="00F71925"/>
    <w:rsid w:val="00F71B2D"/>
    <w:rsid w:val="00F73930"/>
    <w:rsid w:val="00F73C29"/>
    <w:rsid w:val="00F74C12"/>
    <w:rsid w:val="00F75DAB"/>
    <w:rsid w:val="00F8002B"/>
    <w:rsid w:val="00F84262"/>
    <w:rsid w:val="00F8732D"/>
    <w:rsid w:val="00F93158"/>
    <w:rsid w:val="00F975E6"/>
    <w:rsid w:val="00FA6A59"/>
    <w:rsid w:val="00FA6DFC"/>
    <w:rsid w:val="00FB2576"/>
    <w:rsid w:val="00FB4ABB"/>
    <w:rsid w:val="00FB4F64"/>
    <w:rsid w:val="00FB614F"/>
    <w:rsid w:val="00FC2D6E"/>
    <w:rsid w:val="00FC3778"/>
    <w:rsid w:val="00FD0060"/>
    <w:rsid w:val="00FE0326"/>
    <w:rsid w:val="00FE1536"/>
    <w:rsid w:val="00FE21A1"/>
    <w:rsid w:val="00FE5847"/>
    <w:rsid w:val="00FE6084"/>
    <w:rsid w:val="00FE7E9E"/>
    <w:rsid w:val="00FF3B0C"/>
    <w:rsid w:val="00FF5914"/>
    <w:rsid w:val="00FF5BF5"/>
    <w:rsid w:val="050DA122"/>
    <w:rsid w:val="2229D82D"/>
    <w:rsid w:val="247C7696"/>
    <w:rsid w:val="29D3FB43"/>
    <w:rsid w:val="48A88361"/>
    <w:rsid w:val="4EE46C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0DC67"/>
  <w15:chartTrackingRefBased/>
  <w15:docId w15:val="{2F0005C1-3030-4ADA-B63E-7D5610219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EE9"/>
  </w:style>
  <w:style w:type="paragraph" w:styleId="Heading1">
    <w:name w:val="heading 1"/>
    <w:basedOn w:val="Normal"/>
    <w:next w:val="Normal"/>
    <w:link w:val="Heading1Char"/>
    <w:uiPriority w:val="9"/>
    <w:qFormat/>
    <w:rsid w:val="00222EE9"/>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222EE9"/>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22EE9"/>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22EE9"/>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222EE9"/>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222EE9"/>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222EE9"/>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222EE9"/>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222EE9"/>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C4F78"/>
    <w:pPr>
      <w:spacing w:before="100" w:after="100"/>
    </w:pPr>
  </w:style>
  <w:style w:type="character" w:customStyle="1" w:styleId="BodyTextChar">
    <w:name w:val="Body Text Char"/>
    <w:basedOn w:val="DefaultParagraphFont"/>
    <w:link w:val="BodyText"/>
    <w:rsid w:val="009C4F78"/>
    <w:rPr>
      <w:rFonts w:ascii="Arial" w:eastAsia="Batang" w:hAnsi="Arial" w:cs="Times New Roman"/>
      <w:sz w:val="20"/>
      <w:szCs w:val="20"/>
      <w:lang w:eastAsia="en-GB"/>
    </w:rPr>
  </w:style>
  <w:style w:type="paragraph" w:styleId="Footer">
    <w:name w:val="footer"/>
    <w:basedOn w:val="Normal"/>
    <w:link w:val="FooterChar"/>
    <w:uiPriority w:val="99"/>
    <w:rsid w:val="009C4F78"/>
    <w:rPr>
      <w:sz w:val="14"/>
    </w:rPr>
  </w:style>
  <w:style w:type="character" w:customStyle="1" w:styleId="FooterChar">
    <w:name w:val="Footer Char"/>
    <w:basedOn w:val="DefaultParagraphFont"/>
    <w:link w:val="Footer"/>
    <w:uiPriority w:val="99"/>
    <w:rsid w:val="009C4F78"/>
    <w:rPr>
      <w:rFonts w:ascii="Arial" w:eastAsia="Batang" w:hAnsi="Arial" w:cs="Times New Roman"/>
      <w:sz w:val="14"/>
      <w:szCs w:val="20"/>
      <w:lang w:eastAsia="en-GB"/>
    </w:rPr>
  </w:style>
  <w:style w:type="paragraph" w:customStyle="1" w:styleId="ScheduleHeading1">
    <w:name w:val="Schedule Heading 1"/>
    <w:basedOn w:val="BodyText"/>
    <w:next w:val="Normal"/>
    <w:uiPriority w:val="23"/>
    <w:rsid w:val="009C4F78"/>
    <w:pPr>
      <w:keepNext/>
      <w:numPr>
        <w:numId w:val="1"/>
      </w:numPr>
      <w:spacing w:before="200"/>
    </w:pPr>
    <w:rPr>
      <w:b/>
      <w:caps/>
    </w:rPr>
  </w:style>
  <w:style w:type="paragraph" w:customStyle="1" w:styleId="ScheduleHeading2">
    <w:name w:val="Schedule Heading 2"/>
    <w:basedOn w:val="BodyText"/>
    <w:next w:val="BodyText2"/>
    <w:uiPriority w:val="24"/>
    <w:rsid w:val="009C4F78"/>
    <w:pPr>
      <w:keepNext/>
      <w:numPr>
        <w:ilvl w:val="1"/>
        <w:numId w:val="1"/>
      </w:numPr>
      <w:spacing w:before="200"/>
    </w:pPr>
    <w:rPr>
      <w:b/>
    </w:rPr>
  </w:style>
  <w:style w:type="paragraph" w:customStyle="1" w:styleId="ScheduleHeading3">
    <w:name w:val="Schedule Heading 3"/>
    <w:basedOn w:val="BodyText"/>
    <w:next w:val="BodyText3"/>
    <w:uiPriority w:val="25"/>
    <w:rsid w:val="009C4F78"/>
    <w:pPr>
      <w:keepNext/>
      <w:numPr>
        <w:ilvl w:val="2"/>
        <w:numId w:val="1"/>
      </w:numPr>
      <w:spacing w:before="200"/>
    </w:pPr>
    <w:rPr>
      <w:b/>
    </w:rPr>
  </w:style>
  <w:style w:type="paragraph" w:customStyle="1" w:styleId="ScheduleHeading4">
    <w:name w:val="Schedule Heading 4"/>
    <w:basedOn w:val="BodyText"/>
    <w:next w:val="Normal"/>
    <w:uiPriority w:val="26"/>
    <w:rsid w:val="009C4F78"/>
    <w:pPr>
      <w:keepNext/>
      <w:numPr>
        <w:ilvl w:val="3"/>
        <w:numId w:val="1"/>
      </w:numPr>
      <w:spacing w:before="200"/>
    </w:pPr>
    <w:rPr>
      <w:b/>
    </w:rPr>
  </w:style>
  <w:style w:type="paragraph" w:customStyle="1" w:styleId="ScheduleHeading5">
    <w:name w:val="Schedule Heading 5"/>
    <w:basedOn w:val="BodyText"/>
    <w:uiPriority w:val="27"/>
    <w:rsid w:val="009C4F78"/>
    <w:pPr>
      <w:keepNext/>
      <w:numPr>
        <w:ilvl w:val="4"/>
        <w:numId w:val="1"/>
      </w:numPr>
      <w:spacing w:before="200"/>
    </w:pPr>
    <w:rPr>
      <w:b/>
    </w:rPr>
  </w:style>
  <w:style w:type="paragraph" w:styleId="Header">
    <w:name w:val="header"/>
    <w:basedOn w:val="Normal"/>
    <w:link w:val="HeaderChar"/>
    <w:rsid w:val="009C4F78"/>
    <w:pPr>
      <w:tabs>
        <w:tab w:val="center" w:pos="4513"/>
        <w:tab w:val="right" w:pos="9026"/>
      </w:tabs>
    </w:pPr>
  </w:style>
  <w:style w:type="character" w:customStyle="1" w:styleId="HeaderChar">
    <w:name w:val="Header Char"/>
    <w:basedOn w:val="DefaultParagraphFont"/>
    <w:link w:val="Header"/>
    <w:rsid w:val="009C4F78"/>
    <w:rPr>
      <w:rFonts w:ascii="Arial" w:eastAsia="Batang" w:hAnsi="Arial" w:cs="Times New Roman"/>
      <w:sz w:val="20"/>
      <w:szCs w:val="20"/>
      <w:lang w:eastAsia="en-GB"/>
    </w:rPr>
  </w:style>
  <w:style w:type="paragraph" w:customStyle="1" w:styleId="ScheduleHeading6">
    <w:name w:val="Schedule Heading 6"/>
    <w:basedOn w:val="BodyText"/>
    <w:next w:val="Normal"/>
    <w:uiPriority w:val="28"/>
    <w:rsid w:val="009C4F78"/>
    <w:pPr>
      <w:keepNext/>
      <w:numPr>
        <w:ilvl w:val="5"/>
        <w:numId w:val="1"/>
      </w:numPr>
      <w:spacing w:before="200"/>
    </w:pPr>
    <w:rPr>
      <w:b/>
    </w:rPr>
  </w:style>
  <w:style w:type="paragraph" w:customStyle="1" w:styleId="ScheduleHeading7">
    <w:name w:val="Schedule Heading 7"/>
    <w:basedOn w:val="BodyText"/>
    <w:uiPriority w:val="29"/>
    <w:rsid w:val="009C4F78"/>
    <w:pPr>
      <w:keepNext/>
      <w:numPr>
        <w:ilvl w:val="6"/>
        <w:numId w:val="1"/>
      </w:numPr>
      <w:spacing w:before="200"/>
      <w:ind w:left="4395" w:hanging="709"/>
    </w:pPr>
    <w:rPr>
      <w:b/>
    </w:rPr>
  </w:style>
  <w:style w:type="paragraph" w:customStyle="1" w:styleId="SchedulePara2">
    <w:name w:val="Schedule Para 2"/>
    <w:basedOn w:val="ScheduleHeading2"/>
    <w:uiPriority w:val="31"/>
    <w:rsid w:val="009C4F78"/>
    <w:pPr>
      <w:keepNext w:val="0"/>
      <w:spacing w:before="100"/>
    </w:pPr>
    <w:rPr>
      <w:b w:val="0"/>
    </w:rPr>
  </w:style>
  <w:style w:type="paragraph" w:customStyle="1" w:styleId="SchedulePara3">
    <w:name w:val="Schedule Para 3"/>
    <w:basedOn w:val="ScheduleHeading3"/>
    <w:uiPriority w:val="32"/>
    <w:rsid w:val="009C4F78"/>
    <w:pPr>
      <w:keepNext w:val="0"/>
      <w:spacing w:before="100"/>
    </w:pPr>
    <w:rPr>
      <w:b w:val="0"/>
    </w:rPr>
  </w:style>
  <w:style w:type="paragraph" w:customStyle="1" w:styleId="SchedulePara4">
    <w:name w:val="Schedule Para 4"/>
    <w:basedOn w:val="ScheduleHeading4"/>
    <w:uiPriority w:val="33"/>
    <w:rsid w:val="009C4F78"/>
    <w:pPr>
      <w:keepNext w:val="0"/>
      <w:spacing w:before="100"/>
    </w:pPr>
    <w:rPr>
      <w:b w:val="0"/>
    </w:rPr>
  </w:style>
  <w:style w:type="paragraph" w:customStyle="1" w:styleId="ScheduleTitle">
    <w:name w:val="Schedule Title"/>
    <w:basedOn w:val="BodyText"/>
    <w:next w:val="BodyText"/>
    <w:rsid w:val="009C4F78"/>
    <w:pPr>
      <w:numPr>
        <w:numId w:val="2"/>
      </w:numPr>
      <w:tabs>
        <w:tab w:val="left" w:pos="709"/>
        <w:tab w:val="left" w:pos="1559"/>
        <w:tab w:val="left" w:pos="2268"/>
        <w:tab w:val="left" w:pos="2977"/>
        <w:tab w:val="left" w:pos="3686"/>
        <w:tab w:val="left" w:pos="4394"/>
        <w:tab w:val="right" w:pos="8789"/>
      </w:tabs>
      <w:spacing w:before="200"/>
      <w:ind w:left="0"/>
      <w:jc w:val="center"/>
    </w:pPr>
    <w:rPr>
      <w:b/>
      <w:caps/>
    </w:rPr>
  </w:style>
  <w:style w:type="paragraph" w:styleId="BodyText2">
    <w:name w:val="Body Text 2"/>
    <w:basedOn w:val="Normal"/>
    <w:link w:val="BodyText2Char"/>
    <w:uiPriority w:val="99"/>
    <w:semiHidden/>
    <w:unhideWhenUsed/>
    <w:rsid w:val="009C4F78"/>
    <w:pPr>
      <w:spacing w:after="120" w:line="480" w:lineRule="auto"/>
    </w:pPr>
  </w:style>
  <w:style w:type="character" w:customStyle="1" w:styleId="BodyText2Char">
    <w:name w:val="Body Text 2 Char"/>
    <w:basedOn w:val="DefaultParagraphFont"/>
    <w:link w:val="BodyText2"/>
    <w:uiPriority w:val="99"/>
    <w:semiHidden/>
    <w:rsid w:val="009C4F78"/>
    <w:rPr>
      <w:rFonts w:ascii="Arial" w:eastAsia="Batang" w:hAnsi="Arial" w:cs="Times New Roman"/>
      <w:sz w:val="20"/>
      <w:szCs w:val="20"/>
      <w:lang w:eastAsia="en-GB"/>
    </w:rPr>
  </w:style>
  <w:style w:type="paragraph" w:styleId="BodyText3">
    <w:name w:val="Body Text 3"/>
    <w:basedOn w:val="Normal"/>
    <w:link w:val="BodyText3Char"/>
    <w:uiPriority w:val="99"/>
    <w:semiHidden/>
    <w:unhideWhenUsed/>
    <w:rsid w:val="009C4F78"/>
    <w:pPr>
      <w:spacing w:after="120"/>
    </w:pPr>
    <w:rPr>
      <w:sz w:val="16"/>
      <w:szCs w:val="16"/>
    </w:rPr>
  </w:style>
  <w:style w:type="character" w:customStyle="1" w:styleId="BodyText3Char">
    <w:name w:val="Body Text 3 Char"/>
    <w:basedOn w:val="DefaultParagraphFont"/>
    <w:link w:val="BodyText3"/>
    <w:uiPriority w:val="99"/>
    <w:semiHidden/>
    <w:rsid w:val="009C4F78"/>
    <w:rPr>
      <w:rFonts w:ascii="Arial" w:eastAsia="Batang" w:hAnsi="Arial" w:cs="Times New Roman"/>
      <w:sz w:val="16"/>
      <w:szCs w:val="16"/>
      <w:lang w:eastAsia="en-GB"/>
    </w:rPr>
  </w:style>
  <w:style w:type="paragraph" w:customStyle="1" w:styleId="MCoE-Section10">
    <w:name w:val="MCoE  - Section (1.0)"/>
    <w:basedOn w:val="Heading2"/>
    <w:next w:val="Normal"/>
    <w:link w:val="MCoE-Section10Char"/>
    <w:uiPriority w:val="99"/>
    <w:qFormat/>
    <w:rsid w:val="006B5CE6"/>
    <w:pPr>
      <w:numPr>
        <w:numId w:val="3"/>
      </w:numPr>
      <w:tabs>
        <w:tab w:val="left" w:pos="845"/>
      </w:tabs>
      <w:spacing w:before="100" w:beforeAutospacing="1" w:after="360"/>
      <w:outlineLvl w:val="0"/>
    </w:pPr>
    <w:rPr>
      <w:rFonts w:ascii="Arial" w:hAnsi="Arial"/>
      <w:b/>
      <w:bCs/>
      <w:caps/>
      <w:color w:val="auto"/>
      <w:sz w:val="20"/>
    </w:rPr>
  </w:style>
  <w:style w:type="character" w:customStyle="1" w:styleId="MCoE-Section10Char">
    <w:name w:val="MCoE  - Section (1.0) Char"/>
    <w:basedOn w:val="DefaultParagraphFont"/>
    <w:link w:val="MCoE-Section10"/>
    <w:uiPriority w:val="99"/>
    <w:locked/>
    <w:rsid w:val="006B5CE6"/>
    <w:rPr>
      <w:rFonts w:ascii="Arial" w:eastAsiaTheme="majorEastAsia" w:hAnsi="Arial" w:cstheme="majorBidi"/>
      <w:b/>
      <w:bCs/>
      <w:caps/>
      <w:sz w:val="20"/>
      <w:szCs w:val="32"/>
    </w:rPr>
  </w:style>
  <w:style w:type="character" w:customStyle="1" w:styleId="Heading2Char">
    <w:name w:val="Heading 2 Char"/>
    <w:basedOn w:val="DefaultParagraphFont"/>
    <w:link w:val="Heading2"/>
    <w:uiPriority w:val="9"/>
    <w:semiHidden/>
    <w:rsid w:val="00222EE9"/>
    <w:rPr>
      <w:rFonts w:asciiTheme="majorHAnsi" w:eastAsiaTheme="majorEastAsia" w:hAnsiTheme="majorHAnsi" w:cstheme="majorBidi"/>
      <w:color w:val="2E74B5" w:themeColor="accent1" w:themeShade="BF"/>
      <w:sz w:val="32"/>
      <w:szCs w:val="32"/>
    </w:rPr>
  </w:style>
  <w:style w:type="paragraph" w:customStyle="1" w:styleId="MCoE-Section11">
    <w:name w:val="MCoE  - Section (1.1)"/>
    <w:basedOn w:val="MCoE-Section10"/>
    <w:next w:val="Normal"/>
    <w:link w:val="MCoE-Section11Char"/>
    <w:uiPriority w:val="99"/>
    <w:qFormat/>
    <w:rsid w:val="006B5CE6"/>
    <w:pPr>
      <w:numPr>
        <w:ilvl w:val="1"/>
      </w:numPr>
      <w:spacing w:before="240" w:beforeAutospacing="0" w:after="240"/>
      <w:outlineLvl w:val="1"/>
    </w:pPr>
    <w:rPr>
      <w:b w:val="0"/>
      <w:caps w:val="0"/>
    </w:rPr>
  </w:style>
  <w:style w:type="character" w:customStyle="1" w:styleId="MCoE-Section11Char">
    <w:name w:val="MCoE  - Section (1.1) Char"/>
    <w:basedOn w:val="MCoE-Section10Char"/>
    <w:link w:val="MCoE-Section11"/>
    <w:uiPriority w:val="99"/>
    <w:locked/>
    <w:rsid w:val="006B5CE6"/>
    <w:rPr>
      <w:rFonts w:ascii="Arial" w:eastAsiaTheme="majorEastAsia" w:hAnsi="Arial" w:cstheme="majorBidi"/>
      <w:b w:val="0"/>
      <w:bCs/>
      <w:caps w:val="0"/>
      <w:sz w:val="20"/>
      <w:szCs w:val="32"/>
    </w:rPr>
  </w:style>
  <w:style w:type="paragraph" w:customStyle="1" w:styleId="MCoE-Section111">
    <w:name w:val="MCoE  - Section (1.1.1)"/>
    <w:basedOn w:val="MCoE-Section10"/>
    <w:next w:val="Normal"/>
    <w:uiPriority w:val="99"/>
    <w:qFormat/>
    <w:rsid w:val="006B5CE6"/>
    <w:pPr>
      <w:keepNext w:val="0"/>
      <w:keepLines w:val="0"/>
      <w:numPr>
        <w:ilvl w:val="2"/>
      </w:numPr>
      <w:tabs>
        <w:tab w:val="clear" w:pos="845"/>
      </w:tabs>
      <w:spacing w:after="240"/>
      <w:outlineLvl w:val="2"/>
    </w:pPr>
    <w:rPr>
      <w:b w:val="0"/>
      <w:caps w:val="0"/>
    </w:rPr>
  </w:style>
  <w:style w:type="character" w:customStyle="1" w:styleId="Heading3Char">
    <w:name w:val="Heading 3 Char"/>
    <w:basedOn w:val="DefaultParagraphFont"/>
    <w:link w:val="Heading3"/>
    <w:uiPriority w:val="9"/>
    <w:semiHidden/>
    <w:rsid w:val="00222EE9"/>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22EE9"/>
    <w:rPr>
      <w:rFonts w:asciiTheme="majorHAnsi" w:eastAsiaTheme="majorEastAsia" w:hAnsiTheme="majorHAnsi" w:cstheme="majorBidi"/>
      <w:color w:val="2E74B5" w:themeColor="accent1" w:themeShade="BF"/>
      <w:sz w:val="24"/>
      <w:szCs w:val="24"/>
    </w:rPr>
  </w:style>
  <w:style w:type="paragraph" w:customStyle="1" w:styleId="footnotedescription">
    <w:name w:val="footnote description"/>
    <w:next w:val="Normal"/>
    <w:link w:val="footnotedescriptionChar"/>
    <w:hidden/>
    <w:rsid w:val="007B33C7"/>
    <w:pPr>
      <w:spacing w:after="0"/>
      <w:ind w:left="286"/>
    </w:pPr>
    <w:rPr>
      <w:rFonts w:ascii="Arial" w:eastAsia="Arial" w:hAnsi="Arial" w:cs="Arial"/>
      <w:color w:val="000000"/>
      <w:lang w:eastAsia="en-GB"/>
    </w:rPr>
  </w:style>
  <w:style w:type="character" w:customStyle="1" w:styleId="footnotedescriptionChar">
    <w:name w:val="footnote description Char"/>
    <w:link w:val="footnotedescription"/>
    <w:rsid w:val="007B33C7"/>
    <w:rPr>
      <w:rFonts w:ascii="Arial" w:eastAsia="Arial" w:hAnsi="Arial" w:cs="Arial"/>
      <w:color w:val="000000"/>
      <w:lang w:eastAsia="en-GB"/>
    </w:rPr>
  </w:style>
  <w:style w:type="character" w:customStyle="1" w:styleId="footnotemark">
    <w:name w:val="footnote mark"/>
    <w:hidden/>
    <w:rsid w:val="007B33C7"/>
    <w:rPr>
      <w:rFonts w:ascii="Arial" w:eastAsia="Arial" w:hAnsi="Arial" w:cs="Arial"/>
      <w:color w:val="000000"/>
      <w:sz w:val="22"/>
      <w:vertAlign w:val="superscript"/>
    </w:rPr>
  </w:style>
  <w:style w:type="table" w:customStyle="1" w:styleId="TableGrid1">
    <w:name w:val="Table Grid1"/>
    <w:rsid w:val="007B33C7"/>
    <w:pPr>
      <w:spacing w:after="0" w:line="240" w:lineRule="auto"/>
    </w:pPr>
    <w:rPr>
      <w:lang w:eastAsia="en-GB"/>
    </w:rPr>
    <w:tblPr>
      <w:tblCellMar>
        <w:top w:w="0" w:type="dxa"/>
        <w:left w:w="0" w:type="dxa"/>
        <w:bottom w:w="0" w:type="dxa"/>
        <w:right w:w="0" w:type="dxa"/>
      </w:tblCellMar>
    </w:tblPr>
  </w:style>
  <w:style w:type="character" w:styleId="IntenseEmphasis">
    <w:name w:val="Intense Emphasis"/>
    <w:basedOn w:val="DefaultParagraphFont"/>
    <w:uiPriority w:val="21"/>
    <w:qFormat/>
    <w:rsid w:val="00222EE9"/>
    <w:rPr>
      <w:b/>
      <w:bCs/>
      <w:i/>
      <w:iCs/>
    </w:rPr>
  </w:style>
  <w:style w:type="character" w:customStyle="1" w:styleId="Heading1Char">
    <w:name w:val="Heading 1 Char"/>
    <w:basedOn w:val="DefaultParagraphFont"/>
    <w:link w:val="Heading1"/>
    <w:uiPriority w:val="9"/>
    <w:rsid w:val="00222EE9"/>
    <w:rPr>
      <w:rFonts w:asciiTheme="majorHAnsi" w:eastAsiaTheme="majorEastAsia" w:hAnsiTheme="majorHAnsi" w:cstheme="majorBidi"/>
      <w:color w:val="1F4E79" w:themeColor="accent1" w:themeShade="80"/>
      <w:sz w:val="36"/>
      <w:szCs w:val="36"/>
    </w:rPr>
  </w:style>
  <w:style w:type="character" w:customStyle="1" w:styleId="Heading5Char">
    <w:name w:val="Heading 5 Char"/>
    <w:basedOn w:val="DefaultParagraphFont"/>
    <w:link w:val="Heading5"/>
    <w:uiPriority w:val="9"/>
    <w:semiHidden/>
    <w:rsid w:val="00222EE9"/>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222EE9"/>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222EE9"/>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222EE9"/>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222EE9"/>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222EE9"/>
    <w:pPr>
      <w:spacing w:line="240" w:lineRule="auto"/>
    </w:pPr>
    <w:rPr>
      <w:b/>
      <w:bCs/>
      <w:smallCaps/>
      <w:color w:val="44546A" w:themeColor="text2"/>
    </w:rPr>
  </w:style>
  <w:style w:type="paragraph" w:styleId="Title">
    <w:name w:val="Title"/>
    <w:basedOn w:val="Normal"/>
    <w:next w:val="Normal"/>
    <w:link w:val="TitleChar"/>
    <w:uiPriority w:val="10"/>
    <w:qFormat/>
    <w:rsid w:val="00222EE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22EE9"/>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222EE9"/>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222EE9"/>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222EE9"/>
    <w:rPr>
      <w:b/>
      <w:bCs/>
    </w:rPr>
  </w:style>
  <w:style w:type="character" w:styleId="Emphasis">
    <w:name w:val="Emphasis"/>
    <w:basedOn w:val="DefaultParagraphFont"/>
    <w:uiPriority w:val="20"/>
    <w:qFormat/>
    <w:rsid w:val="00222EE9"/>
    <w:rPr>
      <w:i/>
      <w:iCs/>
    </w:rPr>
  </w:style>
  <w:style w:type="paragraph" w:styleId="NoSpacing">
    <w:name w:val="No Spacing"/>
    <w:uiPriority w:val="1"/>
    <w:qFormat/>
    <w:rsid w:val="00222EE9"/>
    <w:pPr>
      <w:spacing w:after="0" w:line="240" w:lineRule="auto"/>
    </w:pPr>
  </w:style>
  <w:style w:type="paragraph" w:styleId="Quote">
    <w:name w:val="Quote"/>
    <w:basedOn w:val="Normal"/>
    <w:next w:val="Normal"/>
    <w:link w:val="QuoteChar"/>
    <w:uiPriority w:val="29"/>
    <w:qFormat/>
    <w:rsid w:val="00222EE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22EE9"/>
    <w:rPr>
      <w:color w:val="44546A" w:themeColor="text2"/>
      <w:sz w:val="24"/>
      <w:szCs w:val="24"/>
    </w:rPr>
  </w:style>
  <w:style w:type="paragraph" w:styleId="IntenseQuote">
    <w:name w:val="Intense Quote"/>
    <w:basedOn w:val="Normal"/>
    <w:next w:val="Normal"/>
    <w:link w:val="IntenseQuoteChar"/>
    <w:uiPriority w:val="30"/>
    <w:qFormat/>
    <w:rsid w:val="00222EE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22EE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22EE9"/>
    <w:rPr>
      <w:i/>
      <w:iCs/>
      <w:color w:val="595959" w:themeColor="text1" w:themeTint="A6"/>
    </w:rPr>
  </w:style>
  <w:style w:type="character" w:styleId="SubtleReference">
    <w:name w:val="Subtle Reference"/>
    <w:basedOn w:val="DefaultParagraphFont"/>
    <w:uiPriority w:val="31"/>
    <w:qFormat/>
    <w:rsid w:val="00222EE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22EE9"/>
    <w:rPr>
      <w:b/>
      <w:bCs/>
      <w:smallCaps/>
      <w:color w:val="44546A" w:themeColor="text2"/>
      <w:u w:val="single"/>
    </w:rPr>
  </w:style>
  <w:style w:type="character" w:styleId="BookTitle">
    <w:name w:val="Book Title"/>
    <w:basedOn w:val="DefaultParagraphFont"/>
    <w:uiPriority w:val="33"/>
    <w:qFormat/>
    <w:rsid w:val="00222EE9"/>
    <w:rPr>
      <w:b/>
      <w:bCs/>
      <w:smallCaps/>
      <w:spacing w:val="10"/>
    </w:rPr>
  </w:style>
  <w:style w:type="paragraph" w:styleId="TOCHeading">
    <w:name w:val="TOC Heading"/>
    <w:basedOn w:val="Heading1"/>
    <w:next w:val="Normal"/>
    <w:uiPriority w:val="39"/>
    <w:semiHidden/>
    <w:unhideWhenUsed/>
    <w:qFormat/>
    <w:rsid w:val="00222EE9"/>
    <w:pPr>
      <w:outlineLvl w:val="9"/>
    </w:pPr>
  </w:style>
  <w:style w:type="table" w:customStyle="1" w:styleId="TableGrid0">
    <w:name w:val="Table Grid0"/>
    <w:basedOn w:val="TableNormal"/>
    <w:uiPriority w:val="39"/>
    <w:rsid w:val="00222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F4292"/>
    <w:pPr>
      <w:ind w:left="720"/>
      <w:contextualSpacing/>
    </w:pPr>
  </w:style>
  <w:style w:type="character" w:styleId="CommentReference">
    <w:name w:val="annotation reference"/>
    <w:basedOn w:val="DefaultParagraphFont"/>
    <w:uiPriority w:val="99"/>
    <w:semiHidden/>
    <w:unhideWhenUsed/>
    <w:rsid w:val="00695B9F"/>
    <w:rPr>
      <w:sz w:val="16"/>
      <w:szCs w:val="16"/>
    </w:rPr>
  </w:style>
  <w:style w:type="paragraph" w:styleId="CommentText">
    <w:name w:val="annotation text"/>
    <w:basedOn w:val="Normal"/>
    <w:link w:val="CommentTextChar"/>
    <w:uiPriority w:val="99"/>
    <w:semiHidden/>
    <w:unhideWhenUsed/>
    <w:rsid w:val="00695B9F"/>
    <w:pPr>
      <w:spacing w:line="240" w:lineRule="auto"/>
    </w:pPr>
    <w:rPr>
      <w:sz w:val="20"/>
      <w:szCs w:val="20"/>
    </w:rPr>
  </w:style>
  <w:style w:type="character" w:customStyle="1" w:styleId="CommentTextChar">
    <w:name w:val="Comment Text Char"/>
    <w:basedOn w:val="DefaultParagraphFont"/>
    <w:link w:val="CommentText"/>
    <w:uiPriority w:val="99"/>
    <w:semiHidden/>
    <w:rsid w:val="00695B9F"/>
    <w:rPr>
      <w:sz w:val="20"/>
      <w:szCs w:val="20"/>
    </w:rPr>
  </w:style>
  <w:style w:type="paragraph" w:styleId="CommentSubject">
    <w:name w:val="annotation subject"/>
    <w:basedOn w:val="CommentText"/>
    <w:next w:val="CommentText"/>
    <w:link w:val="CommentSubjectChar"/>
    <w:uiPriority w:val="99"/>
    <w:semiHidden/>
    <w:unhideWhenUsed/>
    <w:rsid w:val="00695B9F"/>
    <w:rPr>
      <w:b/>
      <w:bCs/>
    </w:rPr>
  </w:style>
  <w:style w:type="character" w:customStyle="1" w:styleId="CommentSubjectChar">
    <w:name w:val="Comment Subject Char"/>
    <w:basedOn w:val="CommentTextChar"/>
    <w:link w:val="CommentSubject"/>
    <w:uiPriority w:val="99"/>
    <w:semiHidden/>
    <w:rsid w:val="00695B9F"/>
    <w:rPr>
      <w:b/>
      <w:bCs/>
      <w:sz w:val="20"/>
      <w:szCs w:val="20"/>
    </w:rPr>
  </w:style>
  <w:style w:type="paragraph" w:customStyle="1" w:styleId="StdBodyText">
    <w:name w:val="Std Body Text"/>
    <w:basedOn w:val="Normal"/>
    <w:rsid w:val="00524713"/>
    <w:pPr>
      <w:suppressAutoHyphens/>
      <w:autoSpaceDN w:val="0"/>
      <w:spacing w:before="100" w:after="200" w:line="240" w:lineRule="auto"/>
      <w:textAlignment w:val="baseline"/>
    </w:pPr>
    <w:rPr>
      <w:rFonts w:ascii="Arial" w:eastAsia="Times New Roman" w:hAnsi="Arial" w:cs="Times New Roman"/>
      <w:sz w:val="24"/>
      <w:szCs w:val="24"/>
      <w:lang w:eastAsia="en-GB"/>
    </w:rPr>
  </w:style>
  <w:style w:type="character" w:customStyle="1" w:styleId="StdBodyTextBoldChar">
    <w:name w:val="Std Body Text Bold Char"/>
    <w:basedOn w:val="DefaultParagraphFont"/>
    <w:link w:val="StdBodyTextBold"/>
    <w:rsid w:val="00524713"/>
    <w:rPr>
      <w:rFonts w:ascii="Arial" w:eastAsia="Times New Roman" w:hAnsi="Arial" w:cs="Times New Roman"/>
      <w:b/>
      <w:lang w:eastAsia="en-GB"/>
    </w:rPr>
  </w:style>
  <w:style w:type="paragraph" w:customStyle="1" w:styleId="Centered">
    <w:name w:val="Centered"/>
    <w:basedOn w:val="Normal"/>
    <w:next w:val="StdBodyText"/>
    <w:rsid w:val="00524713"/>
    <w:pPr>
      <w:suppressAutoHyphens/>
      <w:autoSpaceDN w:val="0"/>
      <w:spacing w:before="100" w:after="200" w:line="240" w:lineRule="auto"/>
      <w:jc w:val="center"/>
      <w:textAlignment w:val="baseline"/>
    </w:pPr>
    <w:rPr>
      <w:rFonts w:ascii="Arial" w:eastAsia="Times New Roman" w:hAnsi="Arial" w:cs="Times New Roman"/>
      <w:sz w:val="24"/>
      <w:szCs w:val="24"/>
      <w:lang w:eastAsia="en-GB"/>
    </w:rPr>
  </w:style>
  <w:style w:type="paragraph" w:customStyle="1" w:styleId="Leader">
    <w:name w:val="Leader"/>
    <w:basedOn w:val="BodyText"/>
    <w:next w:val="BodyText"/>
    <w:rsid w:val="00524713"/>
    <w:pPr>
      <w:suppressAutoHyphens/>
      <w:autoSpaceDN w:val="0"/>
      <w:spacing w:before="120" w:after="240" w:line="276" w:lineRule="auto"/>
    </w:pPr>
    <w:rPr>
      <w:rFonts w:ascii="Arial" w:eastAsia="Arial" w:hAnsi="Arial" w:cs="Times New Roman"/>
      <w:b/>
    </w:rPr>
  </w:style>
  <w:style w:type="paragraph" w:customStyle="1" w:styleId="Parties">
    <w:name w:val="Parties"/>
    <w:basedOn w:val="BodyText"/>
    <w:rsid w:val="00524713"/>
    <w:pPr>
      <w:numPr>
        <w:numId w:val="6"/>
      </w:numPr>
      <w:suppressAutoHyphens/>
      <w:autoSpaceDN w:val="0"/>
      <w:spacing w:before="0" w:after="240" w:line="276" w:lineRule="auto"/>
    </w:pPr>
    <w:rPr>
      <w:rFonts w:ascii="Arial" w:eastAsia="Arial" w:hAnsi="Arial" w:cs="Times New Roman"/>
      <w:sz w:val="20"/>
    </w:rPr>
  </w:style>
  <w:style w:type="paragraph" w:customStyle="1" w:styleId="Level1Heading">
    <w:name w:val="Level 1 Heading"/>
    <w:basedOn w:val="BodyText"/>
    <w:next w:val="Normal"/>
    <w:rsid w:val="00524713"/>
    <w:pPr>
      <w:keepNext/>
      <w:suppressAutoHyphens/>
      <w:autoSpaceDN w:val="0"/>
      <w:spacing w:before="0" w:after="240" w:line="276" w:lineRule="auto"/>
      <w:outlineLvl w:val="0"/>
    </w:pPr>
    <w:rPr>
      <w:rFonts w:ascii="Arial" w:eastAsia="Arial" w:hAnsi="Arial" w:cs="Times New Roman"/>
      <w:b/>
      <w:bCs/>
      <w:szCs w:val="24"/>
    </w:rPr>
  </w:style>
  <w:style w:type="paragraph" w:customStyle="1" w:styleId="Level2Number">
    <w:name w:val="Level 2 Number"/>
    <w:basedOn w:val="BodyText"/>
    <w:rsid w:val="00524713"/>
    <w:pPr>
      <w:suppressAutoHyphens/>
      <w:autoSpaceDN w:val="0"/>
      <w:spacing w:before="0" w:after="240" w:line="276" w:lineRule="auto"/>
    </w:pPr>
    <w:rPr>
      <w:rFonts w:ascii="Arial" w:eastAsia="Arial" w:hAnsi="Arial" w:cs="Times New Roman"/>
      <w:sz w:val="20"/>
    </w:rPr>
  </w:style>
  <w:style w:type="paragraph" w:customStyle="1" w:styleId="Level3Number">
    <w:name w:val="Level 3 Number"/>
    <w:basedOn w:val="BodyText"/>
    <w:rsid w:val="00524713"/>
    <w:pPr>
      <w:suppressAutoHyphens/>
      <w:autoSpaceDN w:val="0"/>
      <w:spacing w:before="0" w:after="240" w:line="276" w:lineRule="auto"/>
    </w:pPr>
    <w:rPr>
      <w:rFonts w:ascii="Arial" w:eastAsia="Arial" w:hAnsi="Arial" w:cs="Times New Roman"/>
      <w:sz w:val="20"/>
    </w:rPr>
  </w:style>
  <w:style w:type="paragraph" w:customStyle="1" w:styleId="Level4Number">
    <w:name w:val="Level 4 Number"/>
    <w:basedOn w:val="BodyText"/>
    <w:rsid w:val="00524713"/>
    <w:pPr>
      <w:suppressAutoHyphens/>
      <w:autoSpaceDN w:val="0"/>
      <w:spacing w:before="0" w:after="240" w:line="276" w:lineRule="auto"/>
    </w:pPr>
    <w:rPr>
      <w:rFonts w:ascii="Arial" w:eastAsia="Arial" w:hAnsi="Arial" w:cs="Times New Roman"/>
      <w:sz w:val="20"/>
    </w:rPr>
  </w:style>
  <w:style w:type="paragraph" w:customStyle="1" w:styleId="Level8Number">
    <w:name w:val="Level 8 Number"/>
    <w:basedOn w:val="BodyText"/>
    <w:rsid w:val="00524713"/>
    <w:pPr>
      <w:numPr>
        <w:numId w:val="5"/>
      </w:numPr>
      <w:suppressAutoHyphens/>
      <w:autoSpaceDN w:val="0"/>
      <w:spacing w:before="0" w:after="240" w:line="276" w:lineRule="auto"/>
    </w:pPr>
    <w:rPr>
      <w:rFonts w:ascii="Arial" w:eastAsia="Arial" w:hAnsi="Arial" w:cs="Times New Roman"/>
      <w:sz w:val="20"/>
    </w:rPr>
  </w:style>
  <w:style w:type="paragraph" w:customStyle="1" w:styleId="Body1">
    <w:name w:val="Body1"/>
    <w:basedOn w:val="BodyText"/>
    <w:rsid w:val="00524713"/>
    <w:pPr>
      <w:suppressAutoHyphens/>
      <w:autoSpaceDN w:val="0"/>
      <w:spacing w:before="0" w:after="220" w:line="240" w:lineRule="auto"/>
      <w:ind w:left="709"/>
      <w:jc w:val="both"/>
    </w:pPr>
    <w:rPr>
      <w:rFonts w:ascii="Trebuchet MS" w:eastAsia="Times New Roman" w:hAnsi="Trebuchet MS" w:cs="Times New Roman"/>
      <w:sz w:val="20"/>
      <w:szCs w:val="20"/>
    </w:rPr>
  </w:style>
  <w:style w:type="paragraph" w:customStyle="1" w:styleId="Body4">
    <w:name w:val="Body4"/>
    <w:basedOn w:val="Body1"/>
    <w:rsid w:val="00524713"/>
    <w:pPr>
      <w:ind w:left="2132"/>
    </w:pPr>
  </w:style>
  <w:style w:type="paragraph" w:customStyle="1" w:styleId="XExecution">
    <w:name w:val="X Execution"/>
    <w:basedOn w:val="Normal"/>
    <w:rsid w:val="00524713"/>
    <w:pPr>
      <w:tabs>
        <w:tab w:val="left" w:pos="0"/>
        <w:tab w:val="left" w:pos="3544"/>
      </w:tabs>
      <w:suppressAutoHyphens/>
      <w:autoSpaceDN w:val="0"/>
      <w:spacing w:after="0" w:line="300" w:lineRule="atLeast"/>
      <w:ind w:right="459"/>
      <w:textAlignment w:val="baseline"/>
    </w:pPr>
    <w:rPr>
      <w:rFonts w:ascii="Times New Roman" w:eastAsia="Times New Roman" w:hAnsi="Times New Roman" w:cs="Times New Roman"/>
      <w:color w:val="000000"/>
      <w:szCs w:val="20"/>
    </w:rPr>
  </w:style>
  <w:style w:type="character" w:customStyle="1" w:styleId="bodypartyheadchar">
    <w:name w:val="body party head char"/>
    <w:rsid w:val="00524713"/>
    <w:rPr>
      <w:rFonts w:ascii="SimSun" w:eastAsia="SimSun" w:hAnsi="SimSun"/>
      <w:b/>
      <w:bCs w:val="0"/>
      <w:caps/>
      <w:sz w:val="22"/>
      <w:szCs w:val="22"/>
      <w:lang w:val="en-GB" w:eastAsia="en-GB" w:bidi="ar-SA"/>
    </w:rPr>
  </w:style>
  <w:style w:type="numbering" w:customStyle="1" w:styleId="Appendixheading">
    <w:name w:val="Appendix heading"/>
    <w:basedOn w:val="NoList"/>
    <w:rsid w:val="00524713"/>
    <w:pPr>
      <w:numPr>
        <w:numId w:val="4"/>
      </w:numPr>
    </w:pPr>
  </w:style>
  <w:style w:type="numbering" w:customStyle="1" w:styleId="MainNumbering">
    <w:name w:val="Main Numbering"/>
    <w:basedOn w:val="NoList"/>
    <w:rsid w:val="00524713"/>
    <w:pPr>
      <w:numPr>
        <w:numId w:val="5"/>
      </w:numPr>
    </w:pPr>
  </w:style>
  <w:style w:type="numbering" w:customStyle="1" w:styleId="LFO305">
    <w:name w:val="LFO305"/>
    <w:basedOn w:val="NoList"/>
    <w:rsid w:val="00524713"/>
    <w:pPr>
      <w:numPr>
        <w:numId w:val="6"/>
      </w:numPr>
    </w:pPr>
  </w:style>
  <w:style w:type="paragraph" w:customStyle="1" w:styleId="StdBodyText1">
    <w:name w:val="Std Body Text 1"/>
    <w:basedOn w:val="StdBodyText"/>
    <w:rsid w:val="00F33AE7"/>
    <w:pPr>
      <w:ind w:left="720"/>
    </w:pPr>
  </w:style>
  <w:style w:type="paragraph" w:customStyle="1" w:styleId="ScheduleText2">
    <w:name w:val="Schedule Text 2"/>
    <w:basedOn w:val="Normal"/>
    <w:next w:val="Normal"/>
    <w:rsid w:val="00F33AE7"/>
    <w:pPr>
      <w:suppressAutoHyphens/>
      <w:autoSpaceDN w:val="0"/>
      <w:spacing w:before="100" w:after="200" w:line="240" w:lineRule="auto"/>
      <w:textAlignment w:val="baseline"/>
    </w:pPr>
    <w:rPr>
      <w:rFonts w:ascii="Arial" w:eastAsia="Times New Roman" w:hAnsi="Arial" w:cs="Times New Roman"/>
      <w:sz w:val="24"/>
      <w:szCs w:val="24"/>
      <w:lang w:eastAsia="en-GB"/>
    </w:rPr>
  </w:style>
  <w:style w:type="paragraph" w:customStyle="1" w:styleId="ScheduleText4">
    <w:name w:val="Schedule Text 4"/>
    <w:basedOn w:val="Normal"/>
    <w:next w:val="Normal"/>
    <w:rsid w:val="00F33AE7"/>
    <w:pPr>
      <w:tabs>
        <w:tab w:val="left" w:pos="-1083"/>
        <w:tab w:val="left" w:pos="0"/>
      </w:tabs>
      <w:suppressAutoHyphens/>
      <w:autoSpaceDN w:val="0"/>
      <w:spacing w:before="100" w:after="200" w:line="240" w:lineRule="auto"/>
      <w:textAlignment w:val="baseline"/>
    </w:pPr>
    <w:rPr>
      <w:rFonts w:ascii="Arial" w:eastAsia="Times New Roman" w:hAnsi="Arial" w:cs="Times New Roman"/>
      <w:sz w:val="24"/>
      <w:szCs w:val="24"/>
      <w:lang w:eastAsia="en-GB"/>
    </w:rPr>
  </w:style>
  <w:style w:type="paragraph" w:customStyle="1" w:styleId="ScheduleText7">
    <w:name w:val="Schedule Text 7"/>
    <w:basedOn w:val="Normal"/>
    <w:rsid w:val="00F33AE7"/>
    <w:pPr>
      <w:numPr>
        <w:numId w:val="11"/>
      </w:numPr>
      <w:tabs>
        <w:tab w:val="left" w:pos="-1803"/>
        <w:tab w:val="left" w:pos="-720"/>
        <w:tab w:val="left" w:pos="0"/>
      </w:tabs>
      <w:suppressAutoHyphens/>
      <w:autoSpaceDN w:val="0"/>
      <w:spacing w:before="100" w:after="200" w:line="240" w:lineRule="auto"/>
      <w:textAlignment w:val="baseline"/>
    </w:pPr>
    <w:rPr>
      <w:rFonts w:ascii="Arial" w:eastAsia="Times New Roman" w:hAnsi="Arial" w:cs="Times New Roman"/>
      <w:sz w:val="24"/>
      <w:szCs w:val="24"/>
      <w:lang w:eastAsia="en-GB"/>
    </w:rPr>
  </w:style>
  <w:style w:type="numbering" w:customStyle="1" w:styleId="LFO68">
    <w:name w:val="LFO68"/>
    <w:basedOn w:val="NoList"/>
    <w:rsid w:val="00F33AE7"/>
    <w:pPr>
      <w:numPr>
        <w:numId w:val="11"/>
      </w:numPr>
    </w:pPr>
  </w:style>
  <w:style w:type="paragraph" w:customStyle="1" w:styleId="StdBodyText2">
    <w:name w:val="Std Body Text 2"/>
    <w:basedOn w:val="StdBodyText1"/>
    <w:rsid w:val="00176D21"/>
  </w:style>
  <w:style w:type="paragraph" w:customStyle="1" w:styleId="ScheduleText1">
    <w:name w:val="Schedule Text 1"/>
    <w:basedOn w:val="Normal"/>
    <w:next w:val="StdBodyText1"/>
    <w:rsid w:val="00176D21"/>
    <w:pPr>
      <w:suppressAutoHyphens/>
      <w:autoSpaceDN w:val="0"/>
      <w:spacing w:before="100" w:after="200" w:line="240" w:lineRule="auto"/>
      <w:textAlignment w:val="baseline"/>
    </w:pPr>
    <w:rPr>
      <w:rFonts w:ascii="Arial" w:eastAsia="Times New Roman" w:hAnsi="Arial" w:cs="Times New Roman"/>
      <w:b/>
      <w:sz w:val="24"/>
      <w:szCs w:val="24"/>
      <w:lang w:eastAsia="en-GB"/>
    </w:rPr>
  </w:style>
  <w:style w:type="paragraph" w:styleId="Revision">
    <w:name w:val="Revision"/>
    <w:hidden/>
    <w:uiPriority w:val="99"/>
    <w:semiHidden/>
    <w:rsid w:val="006C3084"/>
    <w:pPr>
      <w:spacing w:after="0" w:line="240" w:lineRule="auto"/>
    </w:pPr>
  </w:style>
  <w:style w:type="paragraph" w:customStyle="1" w:styleId="ScheduleText3">
    <w:name w:val="Schedule Text 3"/>
    <w:basedOn w:val="Normal"/>
    <w:next w:val="Normal"/>
    <w:rsid w:val="0003313C"/>
    <w:pPr>
      <w:tabs>
        <w:tab w:val="left" w:pos="720"/>
        <w:tab w:val="left" w:pos="1803"/>
      </w:tabs>
      <w:spacing w:before="100" w:after="200" w:line="240" w:lineRule="auto"/>
      <w:ind w:left="1803" w:hanging="1083"/>
    </w:pPr>
    <w:rPr>
      <w:rFonts w:ascii="Arial" w:eastAsia="Times New Roman" w:hAnsi="Arial" w:cs="Times New Roman"/>
      <w:sz w:val="24"/>
      <w:szCs w:val="24"/>
      <w:lang w:eastAsia="en-GB"/>
    </w:rPr>
  </w:style>
  <w:style w:type="paragraph" w:customStyle="1" w:styleId="ScheduleText5">
    <w:name w:val="Schedule Text 5"/>
    <w:basedOn w:val="Normal"/>
    <w:next w:val="Normal"/>
    <w:rsid w:val="0003313C"/>
    <w:pPr>
      <w:tabs>
        <w:tab w:val="left" w:pos="720"/>
        <w:tab w:val="num" w:pos="1803"/>
        <w:tab w:val="left" w:pos="2523"/>
      </w:tabs>
      <w:spacing w:before="100" w:after="200" w:line="240" w:lineRule="auto"/>
      <w:ind w:left="2523" w:hanging="720"/>
    </w:pPr>
    <w:rPr>
      <w:rFonts w:ascii="Arial" w:eastAsia="Times New Roman" w:hAnsi="Arial" w:cs="Times New Roman"/>
      <w:sz w:val="24"/>
      <w:szCs w:val="24"/>
      <w:lang w:eastAsia="en-GB"/>
    </w:rPr>
  </w:style>
  <w:style w:type="paragraph" w:customStyle="1" w:styleId="ScheduleText6">
    <w:name w:val="Schedule Text 6"/>
    <w:basedOn w:val="ScheduleText5"/>
    <w:rsid w:val="0003313C"/>
    <w:pPr>
      <w:tabs>
        <w:tab w:val="clear" w:pos="1803"/>
        <w:tab w:val="num" w:pos="3243"/>
      </w:tabs>
      <w:ind w:left="3243"/>
    </w:pPr>
  </w:style>
  <w:style w:type="paragraph" w:customStyle="1" w:styleId="DefinitionList">
    <w:name w:val="Definition List"/>
    <w:basedOn w:val="Normal"/>
    <w:rsid w:val="0003313C"/>
    <w:pPr>
      <w:numPr>
        <w:numId w:val="13"/>
      </w:numPr>
      <w:spacing w:before="100" w:after="200" w:line="240" w:lineRule="auto"/>
    </w:pPr>
    <w:rPr>
      <w:rFonts w:ascii="Arial" w:eastAsia="Times New Roman" w:hAnsi="Arial" w:cs="Times New Roman"/>
      <w:sz w:val="24"/>
      <w:szCs w:val="24"/>
      <w:lang w:eastAsia="en-GB"/>
    </w:rPr>
  </w:style>
  <w:style w:type="paragraph" w:customStyle="1" w:styleId="DefinitionListLevel1">
    <w:name w:val="Definition List Level 1"/>
    <w:basedOn w:val="DefinitionList"/>
    <w:rsid w:val="0003313C"/>
    <w:pPr>
      <w:numPr>
        <w:ilvl w:val="1"/>
      </w:numPr>
    </w:pPr>
  </w:style>
  <w:style w:type="paragraph" w:customStyle="1" w:styleId="DefinitionListLevel2">
    <w:name w:val="Definition List Level 2"/>
    <w:basedOn w:val="DefinitionListLevel1"/>
    <w:rsid w:val="0003313C"/>
    <w:pPr>
      <w:numPr>
        <w:ilvl w:val="2"/>
      </w:numPr>
    </w:pPr>
  </w:style>
  <w:style w:type="paragraph" w:customStyle="1" w:styleId="StdBodyTextBold">
    <w:name w:val="Std Body Text Bold"/>
    <w:basedOn w:val="Normal"/>
    <w:next w:val="StdBodyText"/>
    <w:link w:val="StdBodyTextBoldChar"/>
    <w:qFormat/>
    <w:rsid w:val="0003313C"/>
    <w:pPr>
      <w:spacing w:before="100" w:after="200" w:line="240" w:lineRule="auto"/>
    </w:pPr>
    <w:rPr>
      <w:rFonts w:ascii="Arial" w:eastAsia="Times New Roman" w:hAnsi="Arial" w:cs="Times New Roman"/>
      <w:b/>
      <w:lang w:eastAsia="en-GB"/>
    </w:rPr>
  </w:style>
  <w:style w:type="paragraph" w:customStyle="1" w:styleId="AppendixText1">
    <w:name w:val="Appendix Text 1"/>
    <w:basedOn w:val="Normal"/>
    <w:next w:val="StdBodyText1"/>
    <w:rsid w:val="0003313C"/>
    <w:pPr>
      <w:numPr>
        <w:numId w:val="14"/>
      </w:numPr>
      <w:spacing w:before="100" w:after="200" w:line="240" w:lineRule="auto"/>
    </w:pPr>
    <w:rPr>
      <w:rFonts w:ascii="Arial" w:eastAsia="Times New Roman" w:hAnsi="Arial" w:cs="Times New Roman"/>
      <w:b/>
      <w:sz w:val="24"/>
      <w:szCs w:val="24"/>
      <w:lang w:eastAsia="en-GB"/>
    </w:rPr>
  </w:style>
  <w:style w:type="paragraph" w:customStyle="1" w:styleId="AppendixText2">
    <w:name w:val="Appendix Text 2"/>
    <w:basedOn w:val="AppendixText1"/>
    <w:next w:val="StdBodyText2"/>
    <w:rsid w:val="0003313C"/>
    <w:pPr>
      <w:numPr>
        <w:ilvl w:val="1"/>
      </w:numPr>
    </w:pPr>
    <w:rPr>
      <w:b w:val="0"/>
    </w:rPr>
  </w:style>
  <w:style w:type="paragraph" w:customStyle="1" w:styleId="AppendixText3">
    <w:name w:val="Appendix Text 3"/>
    <w:basedOn w:val="Normal"/>
    <w:next w:val="Normal"/>
    <w:rsid w:val="0003313C"/>
    <w:pPr>
      <w:numPr>
        <w:ilvl w:val="2"/>
        <w:numId w:val="14"/>
      </w:numPr>
      <w:tabs>
        <w:tab w:val="left" w:pos="720"/>
        <w:tab w:val="left" w:pos="1803"/>
      </w:tabs>
      <w:spacing w:before="100" w:after="200" w:line="240" w:lineRule="auto"/>
    </w:pPr>
    <w:rPr>
      <w:rFonts w:ascii="Arial" w:eastAsia="Times New Roman" w:hAnsi="Arial" w:cs="Times New Roman"/>
      <w:sz w:val="24"/>
      <w:szCs w:val="24"/>
      <w:lang w:eastAsia="en-GB"/>
    </w:rPr>
  </w:style>
  <w:style w:type="paragraph" w:customStyle="1" w:styleId="AppendixText4">
    <w:name w:val="Appendix Text 4"/>
    <w:basedOn w:val="Normal"/>
    <w:next w:val="Normal"/>
    <w:rsid w:val="0003313C"/>
    <w:pPr>
      <w:numPr>
        <w:ilvl w:val="3"/>
        <w:numId w:val="14"/>
      </w:numPr>
      <w:tabs>
        <w:tab w:val="left" w:pos="720"/>
        <w:tab w:val="left" w:pos="1803"/>
      </w:tabs>
      <w:spacing w:before="100" w:after="200" w:line="240" w:lineRule="auto"/>
    </w:pPr>
    <w:rPr>
      <w:rFonts w:ascii="Arial" w:eastAsia="Times New Roman" w:hAnsi="Arial" w:cs="Times New Roman"/>
      <w:sz w:val="24"/>
      <w:szCs w:val="24"/>
      <w:lang w:eastAsia="en-GB"/>
    </w:rPr>
  </w:style>
  <w:style w:type="paragraph" w:customStyle="1" w:styleId="AppendixText5">
    <w:name w:val="Appendix Text 5"/>
    <w:basedOn w:val="Normal"/>
    <w:next w:val="Normal"/>
    <w:rsid w:val="0003313C"/>
    <w:pPr>
      <w:numPr>
        <w:ilvl w:val="4"/>
        <w:numId w:val="14"/>
      </w:numPr>
      <w:tabs>
        <w:tab w:val="left" w:pos="720"/>
        <w:tab w:val="left" w:pos="2523"/>
      </w:tabs>
      <w:spacing w:before="100" w:after="200" w:line="240" w:lineRule="auto"/>
    </w:pPr>
    <w:rPr>
      <w:rFonts w:ascii="Arial" w:eastAsia="Times New Roman" w:hAnsi="Arial" w:cs="Times New Roman"/>
      <w:sz w:val="24"/>
      <w:szCs w:val="24"/>
      <w:lang w:eastAsia="en-GB"/>
    </w:rPr>
  </w:style>
  <w:style w:type="paragraph" w:customStyle="1" w:styleId="AppendixText6">
    <w:name w:val="Appendix Text 6"/>
    <w:basedOn w:val="AppendixText5"/>
    <w:rsid w:val="0003313C"/>
    <w:pPr>
      <w:numPr>
        <w:ilvl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24387">
      <w:bodyDiv w:val="1"/>
      <w:marLeft w:val="0"/>
      <w:marRight w:val="0"/>
      <w:marTop w:val="0"/>
      <w:marBottom w:val="0"/>
      <w:divBdr>
        <w:top w:val="none" w:sz="0" w:space="0" w:color="auto"/>
        <w:left w:val="none" w:sz="0" w:space="0" w:color="auto"/>
        <w:bottom w:val="none" w:sz="0" w:space="0" w:color="auto"/>
        <w:right w:val="none" w:sz="0" w:space="0" w:color="auto"/>
      </w:divBdr>
    </w:div>
    <w:div w:id="579871417">
      <w:bodyDiv w:val="1"/>
      <w:marLeft w:val="0"/>
      <w:marRight w:val="0"/>
      <w:marTop w:val="0"/>
      <w:marBottom w:val="0"/>
      <w:divBdr>
        <w:top w:val="none" w:sz="0" w:space="0" w:color="auto"/>
        <w:left w:val="none" w:sz="0" w:space="0" w:color="auto"/>
        <w:bottom w:val="none" w:sz="0" w:space="0" w:color="auto"/>
        <w:right w:val="none" w:sz="0" w:space="0" w:color="auto"/>
      </w:divBdr>
    </w:div>
    <w:div w:id="725034056">
      <w:bodyDiv w:val="1"/>
      <w:marLeft w:val="0"/>
      <w:marRight w:val="0"/>
      <w:marTop w:val="0"/>
      <w:marBottom w:val="0"/>
      <w:divBdr>
        <w:top w:val="none" w:sz="0" w:space="0" w:color="auto"/>
        <w:left w:val="none" w:sz="0" w:space="0" w:color="auto"/>
        <w:bottom w:val="none" w:sz="0" w:space="0" w:color="auto"/>
        <w:right w:val="none" w:sz="0" w:space="0" w:color="auto"/>
      </w:divBdr>
    </w:div>
    <w:div w:id="764351200">
      <w:bodyDiv w:val="1"/>
      <w:marLeft w:val="0"/>
      <w:marRight w:val="0"/>
      <w:marTop w:val="0"/>
      <w:marBottom w:val="0"/>
      <w:divBdr>
        <w:top w:val="none" w:sz="0" w:space="0" w:color="auto"/>
        <w:left w:val="none" w:sz="0" w:space="0" w:color="auto"/>
        <w:bottom w:val="none" w:sz="0" w:space="0" w:color="auto"/>
        <w:right w:val="none" w:sz="0" w:space="0" w:color="auto"/>
      </w:divBdr>
    </w:div>
    <w:div w:id="956526759">
      <w:bodyDiv w:val="1"/>
      <w:marLeft w:val="0"/>
      <w:marRight w:val="0"/>
      <w:marTop w:val="0"/>
      <w:marBottom w:val="0"/>
      <w:divBdr>
        <w:top w:val="none" w:sz="0" w:space="0" w:color="auto"/>
        <w:left w:val="none" w:sz="0" w:space="0" w:color="auto"/>
        <w:bottom w:val="none" w:sz="0" w:space="0" w:color="auto"/>
        <w:right w:val="none" w:sz="0" w:space="0" w:color="auto"/>
      </w:divBdr>
    </w:div>
    <w:div w:id="1004549329">
      <w:bodyDiv w:val="1"/>
      <w:marLeft w:val="0"/>
      <w:marRight w:val="0"/>
      <w:marTop w:val="0"/>
      <w:marBottom w:val="0"/>
      <w:divBdr>
        <w:top w:val="none" w:sz="0" w:space="0" w:color="auto"/>
        <w:left w:val="none" w:sz="0" w:space="0" w:color="auto"/>
        <w:bottom w:val="none" w:sz="0" w:space="0" w:color="auto"/>
        <w:right w:val="none" w:sz="0" w:space="0" w:color="auto"/>
      </w:divBdr>
    </w:div>
    <w:div w:id="1236236718">
      <w:bodyDiv w:val="1"/>
      <w:marLeft w:val="0"/>
      <w:marRight w:val="0"/>
      <w:marTop w:val="0"/>
      <w:marBottom w:val="0"/>
      <w:divBdr>
        <w:top w:val="none" w:sz="0" w:space="0" w:color="auto"/>
        <w:left w:val="none" w:sz="0" w:space="0" w:color="auto"/>
        <w:bottom w:val="none" w:sz="0" w:space="0" w:color="auto"/>
        <w:right w:val="none" w:sz="0" w:space="0" w:color="auto"/>
      </w:divBdr>
    </w:div>
    <w:div w:id="1304190565">
      <w:bodyDiv w:val="1"/>
      <w:marLeft w:val="0"/>
      <w:marRight w:val="0"/>
      <w:marTop w:val="0"/>
      <w:marBottom w:val="0"/>
      <w:divBdr>
        <w:top w:val="none" w:sz="0" w:space="0" w:color="auto"/>
        <w:left w:val="none" w:sz="0" w:space="0" w:color="auto"/>
        <w:bottom w:val="none" w:sz="0" w:space="0" w:color="auto"/>
        <w:right w:val="none" w:sz="0" w:space="0" w:color="auto"/>
      </w:divBdr>
    </w:div>
    <w:div w:id="143493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7DB8D4157DE146AC1303BB0883C568" ma:contentTypeVersion="6" ma:contentTypeDescription="Create a new document." ma:contentTypeScope="" ma:versionID="7e9d432f0166cc78839b13066e199feb">
  <xsd:schema xmlns:xsd="http://www.w3.org/2001/XMLSchema" xmlns:xs="http://www.w3.org/2001/XMLSchema" xmlns:p="http://schemas.microsoft.com/office/2006/metadata/properties" xmlns:ns2="50b6c9e1-314a-41c7-8540-abe09f94249a" targetNamespace="http://schemas.microsoft.com/office/2006/metadata/properties" ma:root="true" ma:fieldsID="8e6611912781cd21e05bb89e48c9f3d9" ns2:_="">
    <xsd:import namespace="50b6c9e1-314a-41c7-8540-abe09f9424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6c9e1-314a-41c7-8540-abe09f942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94BA3-A665-4444-A548-E13A1485A6B8}">
  <ds:schemaRefs>
    <ds:schemaRef ds:uri="http://schemas.microsoft.com/sharepoint/v3/contenttype/forms"/>
  </ds:schemaRefs>
</ds:datastoreItem>
</file>

<file path=customXml/itemProps2.xml><?xml version="1.0" encoding="utf-8"?>
<ds:datastoreItem xmlns:ds="http://schemas.openxmlformats.org/officeDocument/2006/customXml" ds:itemID="{87505606-810E-4BBB-B2B7-CD468A4E8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6c9e1-314a-41c7-8540-abe09f942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DCF69-FE48-472E-8726-BCE992C37F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F97CF1-1418-463B-9F1E-68C86E89C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TotalTime>
  <Pages>23</Pages>
  <Words>7083</Words>
  <Characters>40376</Characters>
  <Application>Microsoft Office Word</Application>
  <DocSecurity>0</DocSecurity>
  <Lines>336</Lines>
  <Paragraphs>94</Paragraphs>
  <ScaleCrop>false</ScaleCrop>
  <Company/>
  <LinksUpToDate>false</LinksUpToDate>
  <CharactersWithSpaces>47365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Catherine C1</dc:creator>
  <cp:keywords/>
  <dc:description/>
  <cp:lastModifiedBy>Nixon, Paula Professional II (DES CEO-DP-CM1)</cp:lastModifiedBy>
  <cp:revision>272</cp:revision>
  <dcterms:created xsi:type="dcterms:W3CDTF">2022-09-24T05:11:00Z</dcterms:created>
  <dcterms:modified xsi:type="dcterms:W3CDTF">2023-04-18T16:33:00Z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Category">
    <vt:lpwstr>6;#Procurement|6628c55f-21f9-4760-89a5-49bc7bc0738e</vt:lpwstr>
  </property>
  <property fmtid="{D5CDD505-2E9C-101B-9397-08002B2CF9AE}" pid="3" name="TaxKeyword">
    <vt:lpwstr/>
  </property>
  <property fmtid="{D5CDD505-2E9C-101B-9397-08002B2CF9AE}" pid="4" name="_dlc_policyId">
    <vt:lpwstr/>
  </property>
  <property fmtid="{D5CDD505-2E9C-101B-9397-08002B2CF9AE}" pid="5" name="Subject Keywords">
    <vt:lpwstr>7;#Procurement|74892954-1b5b-4963-ba60-2610e239dbcf</vt:lpwstr>
  </property>
  <property fmtid="{D5CDD505-2E9C-101B-9397-08002B2CF9AE}" pid="6" name="ContentTypeId">
    <vt:lpwstr>0x010100FE7DB8D4157DE146AC1303BB0883C568</vt:lpwstr>
  </property>
  <property fmtid="{D5CDD505-2E9C-101B-9397-08002B2CF9AE}" pid="7" name="ItemRetentionFormula">
    <vt:lpwstr/>
  </property>
  <property fmtid="{D5CDD505-2E9C-101B-9397-08002B2CF9AE}" pid="8" name="fileplanid">
    <vt:lpwstr>17;#03 Support the delivery of the Unit's objectives|5ab00cf9-9d4b-4d13-b1ba-b069d28c2f77</vt:lpwstr>
  </property>
  <property fmtid="{D5CDD505-2E9C-101B-9397-08002B2CF9AE}" pid="9" name="Business Owner">
    <vt:lpwstr>5;#DES|b6cc87e5-3f22-4161-ba68-024eee67cef4</vt:lpwstr>
  </property>
  <property fmtid="{D5CDD505-2E9C-101B-9397-08002B2CF9AE}" pid="10" name="xd_Signature">
    <vt:bool>false</vt:bool>
  </property>
  <property fmtid="{D5CDD505-2E9C-101B-9397-08002B2CF9AE}" pid="11" name="SharedWithUser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dlc_DocIdItemGuid">
    <vt:lpwstr>c855569c-2c5c-4553-bbfe-b25df5e3add7</vt:lpwstr>
  </property>
  <property fmtid="{D5CDD505-2E9C-101B-9397-08002B2CF9AE}" pid="16" name="UKProtectiveMarking">
    <vt:lpwstr>OFFICIAL-SENSITIVE COMMERCIAL</vt:lpwstr>
  </property>
  <property fmtid="{D5CDD505-2E9C-101B-9397-08002B2CF9AE}" pid="17" name="Order">
    <vt:r8>6000</vt:r8>
  </property>
  <property fmtid="{D5CDD505-2E9C-101B-9397-08002B2CF9AE}" pid="18" name="d67af1ddf1dc47979d20c0eae491b81b">
    <vt:lpwstr>03 Support the delivery of the Unit's objectives|5ab00cf9-9d4b-4d13-b1ba-b069d28c2f77</vt:lpwstr>
  </property>
  <property fmtid="{D5CDD505-2E9C-101B-9397-08002B2CF9AE}" pid="19" name="_dlc_Exempt">
    <vt:lpwstr>false</vt:lpwstr>
  </property>
  <property fmtid="{D5CDD505-2E9C-101B-9397-08002B2CF9AE}" pid="20" name="_dlc_DocId">
    <vt:lpwstr>FJVUF7TFTZUX-1229474363-60</vt:lpwstr>
  </property>
  <property fmtid="{D5CDD505-2E9C-101B-9397-08002B2CF9AE}" pid="21" name="_dlc_DocIdUrl">
    <vt:lpwstr>https://modgovuk.sharepoint.com/teams/6193/PDP Commercial/_layouts/15/DocIdRedir.aspx?ID=FJVUF7TFTZUX-1229474363-60, FJVUF7TFTZUX-1229474363-60</vt:lpwstr>
  </property>
  <property fmtid="{D5CDD505-2E9C-101B-9397-08002B2CF9AE}" pid="22" name="n1f450bd0d644ca798bdc94626fdef4f">
    <vt:lpwstr>Procurement|74892954-1b5b-4963-ba60-2610e239dbcf</vt:lpwstr>
  </property>
  <property fmtid="{D5CDD505-2E9C-101B-9397-08002B2CF9AE}" pid="23" name="m79e07ce3690491db9121a08429fad40">
    <vt:lpwstr>DES|b6cc87e5-3f22-4161-ba68-024eee67cef4</vt:lpwstr>
  </property>
  <property fmtid="{D5CDD505-2E9C-101B-9397-08002B2CF9AE}" pid="24" name="i71a74d1f9984201b479cc08077b6323">
    <vt:lpwstr>Procurement|6628c55f-21f9-4760-89a5-49bc7bc0738e</vt:lpwstr>
  </property>
  <property fmtid="{D5CDD505-2E9C-101B-9397-08002B2CF9AE}" pid="25" name="_ExtendedDescription">
    <vt:lpwstr/>
  </property>
  <property fmtid="{D5CDD505-2E9C-101B-9397-08002B2CF9AE}" pid="26" name="TriggerFlowInfo">
    <vt:lpwstr/>
  </property>
  <property fmtid="{D5CDD505-2E9C-101B-9397-08002B2CF9AE}" pid="27" name="ClassificationContentMarkingHeaderShapeIds">
    <vt:lpwstr>1,2,3,4,5,6</vt:lpwstr>
  </property>
  <property fmtid="{D5CDD505-2E9C-101B-9397-08002B2CF9AE}" pid="28" name="ClassificationContentMarkingHeaderFontProps">
    <vt:lpwstr>#000000,12,Calibri</vt:lpwstr>
  </property>
  <property fmtid="{D5CDD505-2E9C-101B-9397-08002B2CF9AE}" pid="29" name="ClassificationContentMarkingHeaderText">
    <vt:lpwstr>OFFICIAL-SENSITIVE COMMERCIAL</vt:lpwstr>
  </property>
  <property fmtid="{D5CDD505-2E9C-101B-9397-08002B2CF9AE}" pid="30" name="ClassificationContentMarkingFooterShapeIds">
    <vt:lpwstr>7,8,9,a,b,c</vt:lpwstr>
  </property>
  <property fmtid="{D5CDD505-2E9C-101B-9397-08002B2CF9AE}" pid="31" name="ClassificationContentMarkingFooterFontProps">
    <vt:lpwstr>#000000,12,Calibri</vt:lpwstr>
  </property>
  <property fmtid="{D5CDD505-2E9C-101B-9397-08002B2CF9AE}" pid="32" name="ClassificationContentMarkingFooterText">
    <vt:lpwstr>OFFICIAL-SENSITIVE COMMERCIAL</vt:lpwstr>
  </property>
  <property fmtid="{D5CDD505-2E9C-101B-9397-08002B2CF9AE}" pid="33" name="MSIP_Label_5e992740-1f89-4ed6-b51b-95a6d0136ac8_Enabled">
    <vt:lpwstr>true</vt:lpwstr>
  </property>
  <property fmtid="{D5CDD505-2E9C-101B-9397-08002B2CF9AE}" pid="34" name="MSIP_Label_5e992740-1f89-4ed6-b51b-95a6d0136ac8_SetDate">
    <vt:lpwstr>2022-09-23T13:09:09Z</vt:lpwstr>
  </property>
  <property fmtid="{D5CDD505-2E9C-101B-9397-08002B2CF9AE}" pid="35" name="MSIP_Label_5e992740-1f89-4ed6-b51b-95a6d0136ac8_Method">
    <vt:lpwstr>Privileged</vt:lpwstr>
  </property>
  <property fmtid="{D5CDD505-2E9C-101B-9397-08002B2CF9AE}" pid="36" name="MSIP_Label_5e992740-1f89-4ed6-b51b-95a6d0136ac8_Name">
    <vt:lpwstr>MOD-2-OSL-OFFICIAL-SENSITIVE-COMMERCIAL</vt:lpwstr>
  </property>
  <property fmtid="{D5CDD505-2E9C-101B-9397-08002B2CF9AE}" pid="37" name="MSIP_Label_5e992740-1f89-4ed6-b51b-95a6d0136ac8_SiteId">
    <vt:lpwstr>be7760ed-5953-484b-ae95-d0a16dfa09e5</vt:lpwstr>
  </property>
  <property fmtid="{D5CDD505-2E9C-101B-9397-08002B2CF9AE}" pid="38" name="MSIP_Label_5e992740-1f89-4ed6-b51b-95a6d0136ac8_ActionId">
    <vt:lpwstr>3d45826f-f385-4f7f-9ab4-b42d907d3b73</vt:lpwstr>
  </property>
  <property fmtid="{D5CDD505-2E9C-101B-9397-08002B2CF9AE}" pid="39" name="MSIP_Label_5e992740-1f89-4ed6-b51b-95a6d0136ac8_ContentBits">
    <vt:lpwstr>3</vt:lpwstr>
  </property>
</Properties>
</file>