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D302" w14:textId="36619035" w:rsidR="00FD6FB0" w:rsidRDefault="00FD6FB0" w:rsidP="00AF7014">
      <w:pPr>
        <w:pStyle w:val="NoSpacing"/>
        <w:jc w:val="center"/>
        <w:rPr>
          <w:rFonts w:ascii="Arial" w:hAnsi="Arial" w:cs="Arial"/>
          <w:color w:val="FF0000"/>
          <w:sz w:val="24"/>
          <w:szCs w:val="24"/>
        </w:rPr>
      </w:pPr>
      <w:r>
        <w:rPr>
          <w:noProof/>
        </w:rPr>
        <w:drawing>
          <wp:inline distT="0" distB="0" distL="0" distR="0" wp14:anchorId="57E60A3C" wp14:editId="2F23767E">
            <wp:extent cx="2238375" cy="989693"/>
            <wp:effectExtent l="0" t="0" r="0" b="127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4919" cy="992586"/>
                    </a:xfrm>
                    <a:prstGeom prst="rect">
                      <a:avLst/>
                    </a:prstGeom>
                    <a:noFill/>
                    <a:ln>
                      <a:noFill/>
                    </a:ln>
                  </pic:spPr>
                </pic:pic>
              </a:graphicData>
            </a:graphic>
          </wp:inline>
        </w:drawing>
      </w:r>
    </w:p>
    <w:p w14:paraId="5B342596" w14:textId="77777777" w:rsidR="00FD6FB0" w:rsidRDefault="00FD6FB0" w:rsidP="008B6BA1">
      <w:pPr>
        <w:jc w:val="both"/>
        <w:rPr>
          <w:rFonts w:ascii="Arial" w:hAnsi="Arial" w:cs="Arial"/>
          <w:b/>
          <w:bCs/>
          <w:color w:val="FF0000"/>
          <w:sz w:val="24"/>
          <w:szCs w:val="24"/>
        </w:rPr>
      </w:pPr>
    </w:p>
    <w:p w14:paraId="70FB85D7" w14:textId="3480F72E" w:rsidR="00122BB3" w:rsidRDefault="008B6BA1" w:rsidP="008B6BA1">
      <w:pPr>
        <w:jc w:val="both"/>
        <w:rPr>
          <w:rFonts w:ascii="Arial" w:hAnsi="Arial" w:cs="Arial"/>
          <w:b/>
          <w:bCs/>
          <w:sz w:val="24"/>
          <w:szCs w:val="24"/>
        </w:rPr>
      </w:pPr>
      <w:r w:rsidRPr="006F6909">
        <w:rPr>
          <w:rFonts w:ascii="Arial" w:hAnsi="Arial" w:cs="Arial"/>
          <w:b/>
          <w:bCs/>
          <w:color w:val="FF0000"/>
          <w:sz w:val="24"/>
          <w:szCs w:val="24"/>
        </w:rPr>
        <w:t>Contract Title</w:t>
      </w:r>
      <w:r w:rsidRPr="00AC19B7">
        <w:rPr>
          <w:rFonts w:ascii="Arial" w:hAnsi="Arial" w:cs="Arial"/>
          <w:sz w:val="24"/>
          <w:szCs w:val="24"/>
        </w:rPr>
        <w:t xml:space="preserve">: </w:t>
      </w:r>
      <w:r w:rsidR="005B263E" w:rsidRPr="005B263E">
        <w:rPr>
          <w:rFonts w:ascii="Arial" w:hAnsi="Arial" w:cs="Arial"/>
          <w:b/>
          <w:bCs/>
          <w:sz w:val="24"/>
          <w:szCs w:val="24"/>
        </w:rPr>
        <w:t xml:space="preserve">The Supply of </w:t>
      </w:r>
      <w:r w:rsidR="00DA783D">
        <w:rPr>
          <w:rFonts w:ascii="Arial" w:hAnsi="Arial" w:cs="Arial"/>
          <w:b/>
          <w:bCs/>
          <w:sz w:val="24"/>
          <w:szCs w:val="24"/>
        </w:rPr>
        <w:t xml:space="preserve">Domestic </w:t>
      </w:r>
      <w:r w:rsidR="0093171A" w:rsidRPr="005B263E">
        <w:rPr>
          <w:rFonts w:ascii="Arial" w:hAnsi="Arial" w:cs="Arial"/>
          <w:b/>
          <w:bCs/>
          <w:sz w:val="24"/>
          <w:szCs w:val="24"/>
        </w:rPr>
        <w:t>Furniture</w:t>
      </w:r>
      <w:r w:rsidR="0093171A" w:rsidRPr="0093171A">
        <w:rPr>
          <w:rFonts w:ascii="Arial" w:hAnsi="Arial" w:cs="Arial"/>
          <w:b/>
          <w:bCs/>
          <w:sz w:val="24"/>
          <w:szCs w:val="24"/>
        </w:rPr>
        <w:t>, White Goods, Domestic Equipment</w:t>
      </w:r>
      <w:r w:rsidR="00DA783D">
        <w:rPr>
          <w:rFonts w:ascii="Arial" w:hAnsi="Arial" w:cs="Arial"/>
          <w:b/>
          <w:bCs/>
          <w:sz w:val="24"/>
          <w:szCs w:val="24"/>
        </w:rPr>
        <w:t>,</w:t>
      </w:r>
      <w:r w:rsidR="00DA783D" w:rsidRPr="00DA783D">
        <w:t xml:space="preserve"> </w:t>
      </w:r>
      <w:r w:rsidR="00DA783D" w:rsidRPr="00DA783D">
        <w:rPr>
          <w:rFonts w:ascii="Arial" w:hAnsi="Arial" w:cs="Arial"/>
          <w:b/>
          <w:bCs/>
          <w:sz w:val="24"/>
          <w:szCs w:val="24"/>
        </w:rPr>
        <w:t>Household Furnishings</w:t>
      </w:r>
      <w:r w:rsidR="0093171A" w:rsidRPr="0093171A">
        <w:rPr>
          <w:rFonts w:ascii="Arial" w:hAnsi="Arial" w:cs="Arial"/>
          <w:b/>
          <w:bCs/>
          <w:sz w:val="24"/>
          <w:szCs w:val="24"/>
        </w:rPr>
        <w:t xml:space="preserve"> and</w:t>
      </w:r>
      <w:r w:rsidR="00DA783D">
        <w:rPr>
          <w:rFonts w:ascii="Arial" w:hAnsi="Arial" w:cs="Arial"/>
          <w:b/>
          <w:bCs/>
          <w:sz w:val="24"/>
          <w:szCs w:val="24"/>
        </w:rPr>
        <w:t>, Gardening Equipment</w:t>
      </w:r>
      <w:r w:rsidR="0093171A" w:rsidRPr="0093171A">
        <w:rPr>
          <w:rFonts w:ascii="Arial" w:hAnsi="Arial" w:cs="Arial"/>
          <w:b/>
          <w:bCs/>
          <w:sz w:val="24"/>
          <w:szCs w:val="24"/>
        </w:rPr>
        <w:t xml:space="preserve"> </w:t>
      </w:r>
      <w:r w:rsidR="00826E71">
        <w:rPr>
          <w:rFonts w:ascii="Arial" w:hAnsi="Arial" w:cs="Arial"/>
          <w:b/>
          <w:bCs/>
          <w:sz w:val="24"/>
          <w:szCs w:val="24"/>
        </w:rPr>
        <w:t>(Market Engagement Only)</w:t>
      </w:r>
    </w:p>
    <w:p w14:paraId="5DFAD0EC" w14:textId="4864FC88" w:rsidR="004C6061" w:rsidRDefault="00FD6FB0" w:rsidP="008B6BA1">
      <w:pPr>
        <w:jc w:val="both"/>
        <w:rPr>
          <w:rFonts w:ascii="Arial" w:hAnsi="Arial" w:cs="Arial"/>
          <w:b/>
          <w:bCs/>
          <w:sz w:val="24"/>
          <w:szCs w:val="24"/>
        </w:rPr>
      </w:pPr>
      <w:r w:rsidRPr="00FD6FB0">
        <w:rPr>
          <w:rFonts w:ascii="Arial" w:hAnsi="Arial" w:cs="Arial"/>
          <w:b/>
          <w:bCs/>
          <w:color w:val="FF0000"/>
          <w:sz w:val="24"/>
          <w:szCs w:val="24"/>
        </w:rPr>
        <w:t>Contract Reference</w:t>
      </w:r>
      <w:r w:rsidRPr="00FD6FB0">
        <w:rPr>
          <w:rFonts w:ascii="Arial" w:hAnsi="Arial" w:cs="Arial"/>
          <w:sz w:val="24"/>
          <w:szCs w:val="24"/>
        </w:rPr>
        <w:t xml:space="preserve">: </w:t>
      </w:r>
      <w:r w:rsidR="0061156C" w:rsidRPr="0061156C">
        <w:rPr>
          <w:rFonts w:ascii="Arial" w:hAnsi="Arial" w:cs="Arial"/>
          <w:b/>
          <w:bCs/>
          <w:sz w:val="24"/>
          <w:szCs w:val="24"/>
        </w:rPr>
        <w:t>P-</w:t>
      </w:r>
      <w:r w:rsidR="00823FDA">
        <w:rPr>
          <w:rFonts w:ascii="Arial" w:hAnsi="Arial" w:cs="Arial"/>
          <w:b/>
          <w:bCs/>
          <w:sz w:val="24"/>
          <w:szCs w:val="24"/>
        </w:rPr>
        <w:t>007978</w:t>
      </w:r>
      <w:r w:rsidR="0061156C" w:rsidRPr="0061156C">
        <w:rPr>
          <w:rFonts w:ascii="Arial" w:hAnsi="Arial" w:cs="Arial"/>
          <w:b/>
          <w:bCs/>
          <w:sz w:val="24"/>
          <w:szCs w:val="24"/>
        </w:rPr>
        <w:t xml:space="preserve"> / </w:t>
      </w:r>
      <w:r w:rsidR="00670D5D" w:rsidRPr="00670D5D">
        <w:rPr>
          <w:rFonts w:ascii="Arial" w:hAnsi="Arial" w:cs="Arial"/>
          <w:b/>
          <w:bCs/>
          <w:sz w:val="24"/>
          <w:szCs w:val="24"/>
        </w:rPr>
        <w:t>C-012258</w:t>
      </w:r>
    </w:p>
    <w:p w14:paraId="3AFA1D80" w14:textId="73C74812" w:rsidR="008B6BA1" w:rsidRDefault="008B6BA1" w:rsidP="008B6BA1">
      <w:pPr>
        <w:jc w:val="both"/>
        <w:rPr>
          <w:rFonts w:ascii="Arial" w:hAnsi="Arial" w:cs="Arial"/>
          <w:b/>
          <w:bCs/>
          <w:sz w:val="24"/>
          <w:szCs w:val="24"/>
        </w:rPr>
      </w:pPr>
      <w:r w:rsidRPr="006F6909">
        <w:rPr>
          <w:rFonts w:ascii="Arial" w:hAnsi="Arial" w:cs="Arial"/>
          <w:b/>
          <w:bCs/>
          <w:color w:val="FF0000"/>
          <w:sz w:val="24"/>
          <w:szCs w:val="24"/>
        </w:rPr>
        <w:t>Description</w:t>
      </w:r>
      <w:r w:rsidRPr="00AC19B7">
        <w:rPr>
          <w:rFonts w:ascii="Arial" w:hAnsi="Arial" w:cs="Arial"/>
          <w:sz w:val="24"/>
          <w:szCs w:val="24"/>
        </w:rPr>
        <w:t xml:space="preserve">: </w:t>
      </w:r>
      <w:bookmarkStart w:id="0" w:name="_Hlk110507128"/>
      <w:r w:rsidRPr="00AC19B7">
        <w:rPr>
          <w:rFonts w:ascii="Arial" w:hAnsi="Arial" w:cs="Arial"/>
          <w:b/>
          <w:bCs/>
          <w:sz w:val="24"/>
          <w:szCs w:val="24"/>
        </w:rPr>
        <w:t>Your Homes Newcastle (YHN) seeks to appoint a Contractor</w:t>
      </w:r>
      <w:r w:rsidR="00AC19B7" w:rsidRPr="00AC19B7">
        <w:rPr>
          <w:rFonts w:ascii="Arial" w:hAnsi="Arial" w:cs="Arial"/>
          <w:b/>
          <w:bCs/>
          <w:sz w:val="24"/>
          <w:szCs w:val="24"/>
        </w:rPr>
        <w:t xml:space="preserve"> (or Contractors)</w:t>
      </w:r>
      <w:r w:rsidRPr="00AC19B7">
        <w:rPr>
          <w:rFonts w:ascii="Arial" w:hAnsi="Arial" w:cs="Arial"/>
          <w:b/>
          <w:bCs/>
          <w:sz w:val="24"/>
          <w:szCs w:val="24"/>
        </w:rPr>
        <w:t xml:space="preserve"> to undertake </w:t>
      </w:r>
      <w:r w:rsidR="0093171A">
        <w:rPr>
          <w:rFonts w:ascii="Arial" w:hAnsi="Arial" w:cs="Arial"/>
          <w:b/>
          <w:bCs/>
          <w:sz w:val="24"/>
          <w:szCs w:val="24"/>
        </w:rPr>
        <w:t xml:space="preserve">the provision of </w:t>
      </w:r>
      <w:r w:rsidR="0093171A" w:rsidRPr="0093171A">
        <w:rPr>
          <w:rFonts w:ascii="Arial" w:hAnsi="Arial" w:cs="Arial"/>
          <w:b/>
          <w:bCs/>
          <w:sz w:val="24"/>
          <w:szCs w:val="24"/>
        </w:rPr>
        <w:t xml:space="preserve">Furniture, White Goods, Domestic Equipment and </w:t>
      </w:r>
      <w:r w:rsidR="004D1EF0">
        <w:rPr>
          <w:rFonts w:ascii="Arial" w:hAnsi="Arial" w:cs="Arial"/>
          <w:b/>
          <w:bCs/>
          <w:sz w:val="24"/>
          <w:szCs w:val="24"/>
        </w:rPr>
        <w:t xml:space="preserve">Household </w:t>
      </w:r>
      <w:r w:rsidR="0093171A" w:rsidRPr="0093171A">
        <w:rPr>
          <w:rFonts w:ascii="Arial" w:hAnsi="Arial" w:cs="Arial"/>
          <w:b/>
          <w:bCs/>
          <w:sz w:val="24"/>
          <w:szCs w:val="24"/>
        </w:rPr>
        <w:t>Furnishings</w:t>
      </w:r>
      <w:r w:rsidR="0093171A">
        <w:rPr>
          <w:rFonts w:ascii="Arial" w:hAnsi="Arial" w:cs="Arial"/>
          <w:b/>
          <w:bCs/>
          <w:sz w:val="24"/>
          <w:szCs w:val="24"/>
        </w:rPr>
        <w:t xml:space="preserve"> for our Furniture Service (NFS)</w:t>
      </w:r>
      <w:r w:rsidRPr="00AC19B7">
        <w:rPr>
          <w:rFonts w:ascii="Arial" w:hAnsi="Arial" w:cs="Arial"/>
          <w:b/>
          <w:bCs/>
          <w:sz w:val="24"/>
          <w:szCs w:val="24"/>
        </w:rPr>
        <w:t xml:space="preserve">. </w:t>
      </w:r>
      <w:bookmarkEnd w:id="0"/>
    </w:p>
    <w:p w14:paraId="5524682C" w14:textId="78DE270C" w:rsidR="00CE6A65" w:rsidRPr="00AC19B7" w:rsidRDefault="00CE6A65" w:rsidP="008B6BA1">
      <w:pPr>
        <w:jc w:val="both"/>
        <w:rPr>
          <w:rFonts w:ascii="Arial" w:hAnsi="Arial" w:cs="Arial"/>
          <w:b/>
          <w:bCs/>
          <w:sz w:val="24"/>
          <w:szCs w:val="24"/>
        </w:rPr>
      </w:pPr>
      <w:r>
        <w:rPr>
          <w:rFonts w:ascii="Arial" w:hAnsi="Arial" w:cs="Arial"/>
          <w:b/>
          <w:bCs/>
          <w:sz w:val="24"/>
          <w:szCs w:val="24"/>
        </w:rPr>
        <w:t xml:space="preserve">This is an initial Market Engagement exercise to obtain an idea into how popular this requirement might be, (and therefore, how many Contractors would be interested in tendering </w:t>
      </w:r>
      <w:r w:rsidR="005B263E">
        <w:rPr>
          <w:rFonts w:ascii="Arial" w:hAnsi="Arial" w:cs="Arial"/>
          <w:b/>
          <w:bCs/>
          <w:sz w:val="24"/>
          <w:szCs w:val="24"/>
        </w:rPr>
        <w:t xml:space="preserve">for each ‘Lot’ </w:t>
      </w:r>
      <w:r>
        <w:rPr>
          <w:rFonts w:ascii="Arial" w:hAnsi="Arial" w:cs="Arial"/>
          <w:b/>
          <w:bCs/>
          <w:sz w:val="24"/>
          <w:szCs w:val="24"/>
        </w:rPr>
        <w:t>at a later date)</w:t>
      </w:r>
      <w:r w:rsidR="005F2AE1">
        <w:rPr>
          <w:rFonts w:ascii="Arial" w:hAnsi="Arial" w:cs="Arial"/>
          <w:b/>
          <w:bCs/>
          <w:sz w:val="24"/>
          <w:szCs w:val="24"/>
        </w:rPr>
        <w:t>,</w:t>
      </w:r>
      <w:r>
        <w:rPr>
          <w:rFonts w:ascii="Arial" w:hAnsi="Arial" w:cs="Arial"/>
          <w:b/>
          <w:bCs/>
          <w:sz w:val="24"/>
          <w:szCs w:val="24"/>
        </w:rPr>
        <w:t xml:space="preserve"> before we decide </w:t>
      </w:r>
      <w:r w:rsidR="005F2AE1">
        <w:rPr>
          <w:rFonts w:ascii="Arial" w:hAnsi="Arial" w:cs="Arial"/>
          <w:b/>
          <w:bCs/>
          <w:sz w:val="24"/>
          <w:szCs w:val="24"/>
        </w:rPr>
        <w:t>how</w:t>
      </w:r>
      <w:r>
        <w:rPr>
          <w:rFonts w:ascii="Arial" w:hAnsi="Arial" w:cs="Arial"/>
          <w:b/>
          <w:bCs/>
          <w:sz w:val="24"/>
          <w:szCs w:val="24"/>
        </w:rPr>
        <w:t xml:space="preserve"> to proceed with a full, open procurement exercise.</w:t>
      </w:r>
    </w:p>
    <w:p w14:paraId="72ED7E13" w14:textId="47777CC6" w:rsidR="008B6BA1" w:rsidRPr="00AC19B7" w:rsidRDefault="00FD2311" w:rsidP="008B6BA1">
      <w:pPr>
        <w:jc w:val="both"/>
        <w:rPr>
          <w:rFonts w:ascii="Arial" w:hAnsi="Arial" w:cs="Arial"/>
          <w:sz w:val="24"/>
          <w:szCs w:val="24"/>
        </w:rPr>
      </w:pPr>
      <w:r>
        <w:rPr>
          <w:rFonts w:ascii="Arial" w:hAnsi="Arial" w:cs="Arial"/>
          <w:b/>
          <w:bCs/>
          <w:color w:val="FF0000"/>
          <w:sz w:val="24"/>
          <w:szCs w:val="24"/>
        </w:rPr>
        <w:t xml:space="preserve">Proposed </w:t>
      </w:r>
      <w:r w:rsidR="008B6BA1" w:rsidRPr="006F6909">
        <w:rPr>
          <w:rFonts w:ascii="Arial" w:hAnsi="Arial" w:cs="Arial"/>
          <w:b/>
          <w:bCs/>
          <w:color w:val="FF0000"/>
          <w:sz w:val="24"/>
          <w:szCs w:val="24"/>
        </w:rPr>
        <w:t>Initial Contract Period</w:t>
      </w:r>
      <w:r w:rsidR="008B6BA1" w:rsidRPr="00AC19B7">
        <w:rPr>
          <w:rFonts w:ascii="Arial" w:hAnsi="Arial" w:cs="Arial"/>
          <w:sz w:val="24"/>
          <w:szCs w:val="24"/>
        </w:rPr>
        <w:t xml:space="preserve">: </w:t>
      </w:r>
      <w:r w:rsidR="005F2AE1">
        <w:rPr>
          <w:rFonts w:ascii="Arial" w:hAnsi="Arial" w:cs="Arial"/>
          <w:b/>
          <w:bCs/>
          <w:sz w:val="24"/>
          <w:szCs w:val="24"/>
        </w:rPr>
        <w:t>2</w:t>
      </w:r>
      <w:r w:rsidR="008B6BA1" w:rsidRPr="00AC19B7">
        <w:rPr>
          <w:rFonts w:ascii="Arial" w:hAnsi="Arial" w:cs="Arial"/>
          <w:b/>
          <w:bCs/>
          <w:sz w:val="24"/>
          <w:szCs w:val="24"/>
        </w:rPr>
        <w:t xml:space="preserve"> Year</w:t>
      </w:r>
      <w:r w:rsidR="005F2AE1">
        <w:rPr>
          <w:rFonts w:ascii="Arial" w:hAnsi="Arial" w:cs="Arial"/>
          <w:b/>
          <w:bCs/>
          <w:sz w:val="24"/>
          <w:szCs w:val="24"/>
        </w:rPr>
        <w:t>s</w:t>
      </w:r>
      <w:r w:rsidR="008B6BA1" w:rsidRPr="00AC19B7">
        <w:rPr>
          <w:rFonts w:ascii="Arial" w:hAnsi="Arial" w:cs="Arial"/>
          <w:b/>
          <w:bCs/>
          <w:sz w:val="24"/>
          <w:szCs w:val="24"/>
        </w:rPr>
        <w:t xml:space="preserve"> (</w:t>
      </w:r>
      <w:r w:rsidR="005F2AE1">
        <w:rPr>
          <w:rFonts w:ascii="Arial" w:hAnsi="Arial" w:cs="Arial"/>
          <w:b/>
          <w:bCs/>
          <w:sz w:val="24"/>
          <w:szCs w:val="24"/>
        </w:rPr>
        <w:t>24</w:t>
      </w:r>
      <w:r w:rsidR="008B6BA1" w:rsidRPr="00AC19B7">
        <w:rPr>
          <w:rFonts w:ascii="Arial" w:hAnsi="Arial" w:cs="Arial"/>
          <w:b/>
          <w:bCs/>
          <w:sz w:val="24"/>
          <w:szCs w:val="24"/>
        </w:rPr>
        <w:t>-Months)</w:t>
      </w:r>
    </w:p>
    <w:p w14:paraId="1F8FC1B2" w14:textId="78C89C6A" w:rsidR="008B6BA1" w:rsidRDefault="00FD2311" w:rsidP="008B6BA1">
      <w:pPr>
        <w:jc w:val="both"/>
        <w:rPr>
          <w:rFonts w:ascii="Arial" w:hAnsi="Arial" w:cs="Arial"/>
          <w:b/>
          <w:bCs/>
          <w:sz w:val="24"/>
          <w:szCs w:val="24"/>
        </w:rPr>
      </w:pPr>
      <w:r>
        <w:rPr>
          <w:rFonts w:ascii="Arial" w:hAnsi="Arial" w:cs="Arial"/>
          <w:b/>
          <w:bCs/>
          <w:color w:val="FF0000"/>
          <w:sz w:val="24"/>
          <w:szCs w:val="24"/>
        </w:rPr>
        <w:t xml:space="preserve">Possible </w:t>
      </w:r>
      <w:r w:rsidR="008B6BA1" w:rsidRPr="006F6909">
        <w:rPr>
          <w:rFonts w:ascii="Arial" w:hAnsi="Arial" w:cs="Arial"/>
          <w:b/>
          <w:bCs/>
          <w:color w:val="FF0000"/>
          <w:sz w:val="24"/>
          <w:szCs w:val="24"/>
        </w:rPr>
        <w:t>Option to Extend</w:t>
      </w:r>
      <w:r w:rsidR="008B6BA1" w:rsidRPr="00AC19B7">
        <w:rPr>
          <w:rFonts w:ascii="Arial" w:hAnsi="Arial" w:cs="Arial"/>
          <w:sz w:val="24"/>
          <w:szCs w:val="24"/>
        </w:rPr>
        <w:t xml:space="preserve">: </w:t>
      </w:r>
      <w:r w:rsidR="005F2AE1">
        <w:rPr>
          <w:rFonts w:ascii="Arial" w:hAnsi="Arial" w:cs="Arial"/>
          <w:b/>
          <w:bCs/>
          <w:sz w:val="24"/>
          <w:szCs w:val="24"/>
        </w:rPr>
        <w:t>2-</w:t>
      </w:r>
      <w:r w:rsidR="008B6BA1" w:rsidRPr="00AC19B7">
        <w:rPr>
          <w:rFonts w:ascii="Arial" w:hAnsi="Arial" w:cs="Arial"/>
          <w:b/>
          <w:bCs/>
          <w:sz w:val="24"/>
          <w:szCs w:val="24"/>
        </w:rPr>
        <w:t>Year</w:t>
      </w:r>
      <w:r w:rsidR="005F2AE1">
        <w:rPr>
          <w:rFonts w:ascii="Arial" w:hAnsi="Arial" w:cs="Arial"/>
          <w:b/>
          <w:bCs/>
          <w:sz w:val="24"/>
          <w:szCs w:val="24"/>
        </w:rPr>
        <w:t>s</w:t>
      </w:r>
      <w:r w:rsidR="008B6BA1" w:rsidRPr="00AC19B7">
        <w:rPr>
          <w:rFonts w:ascii="Arial" w:hAnsi="Arial" w:cs="Arial"/>
          <w:b/>
          <w:bCs/>
          <w:sz w:val="24"/>
          <w:szCs w:val="24"/>
        </w:rPr>
        <w:t xml:space="preserve"> (</w:t>
      </w:r>
      <w:r w:rsidR="005F2AE1">
        <w:rPr>
          <w:rFonts w:ascii="Arial" w:hAnsi="Arial" w:cs="Arial"/>
          <w:b/>
          <w:bCs/>
          <w:sz w:val="24"/>
          <w:szCs w:val="24"/>
        </w:rPr>
        <w:t xml:space="preserve">Awarded in 2 x </w:t>
      </w:r>
      <w:r w:rsidR="008B6BA1" w:rsidRPr="00AC19B7">
        <w:rPr>
          <w:rFonts w:ascii="Arial" w:hAnsi="Arial" w:cs="Arial"/>
          <w:b/>
          <w:bCs/>
          <w:sz w:val="24"/>
          <w:szCs w:val="24"/>
        </w:rPr>
        <w:t>12-Months</w:t>
      </w:r>
      <w:r w:rsidR="005F2AE1">
        <w:rPr>
          <w:rFonts w:ascii="Arial" w:hAnsi="Arial" w:cs="Arial"/>
          <w:b/>
          <w:bCs/>
          <w:sz w:val="24"/>
          <w:szCs w:val="24"/>
        </w:rPr>
        <w:t xml:space="preserve"> Periods</w:t>
      </w:r>
      <w:r w:rsidR="008B6BA1" w:rsidRPr="00AC19B7">
        <w:rPr>
          <w:rFonts w:ascii="Arial" w:hAnsi="Arial" w:cs="Arial"/>
          <w:b/>
          <w:bCs/>
          <w:sz w:val="24"/>
          <w:szCs w:val="24"/>
        </w:rPr>
        <w:t>)</w:t>
      </w:r>
    </w:p>
    <w:p w14:paraId="582AA846" w14:textId="77777777" w:rsidR="00370863" w:rsidRDefault="00370863" w:rsidP="00370863">
      <w:pPr>
        <w:jc w:val="center"/>
        <w:rPr>
          <w:rFonts w:ascii="Arial" w:hAnsi="Arial" w:cs="Arial"/>
          <w:b/>
          <w:bCs/>
          <w:sz w:val="24"/>
          <w:szCs w:val="24"/>
        </w:rPr>
      </w:pPr>
      <w:r>
        <w:rPr>
          <w:rFonts w:ascii="Arial" w:hAnsi="Arial" w:cs="Arial"/>
          <w:b/>
          <w:bCs/>
          <w:sz w:val="24"/>
          <w:szCs w:val="24"/>
        </w:rPr>
        <w:t>---------------------------------------------------------</w:t>
      </w:r>
    </w:p>
    <w:p w14:paraId="43259827" w14:textId="0F55E18A" w:rsidR="00AF7014" w:rsidRPr="00AF7014" w:rsidRDefault="00AF7014" w:rsidP="008B6BA1">
      <w:pPr>
        <w:jc w:val="both"/>
        <w:rPr>
          <w:rFonts w:ascii="Arial" w:eastAsia="Times New Roman" w:hAnsi="Arial" w:cs="Arial"/>
          <w:b/>
          <w:bCs/>
          <w:sz w:val="24"/>
          <w:szCs w:val="24"/>
          <w:lang w:val="en"/>
        </w:rPr>
      </w:pPr>
      <w:r w:rsidRPr="00AF7014">
        <w:rPr>
          <w:rFonts w:ascii="Arial" w:hAnsi="Arial" w:cs="Arial"/>
          <w:b/>
          <w:bCs/>
          <w:color w:val="FF0000"/>
          <w:sz w:val="24"/>
          <w:szCs w:val="24"/>
        </w:rPr>
        <w:t>Background Information:</w:t>
      </w:r>
      <w:r>
        <w:rPr>
          <w:rFonts w:ascii="Arial" w:hAnsi="Arial" w:cs="Arial"/>
          <w:b/>
          <w:bCs/>
          <w:color w:val="FF0000"/>
          <w:sz w:val="24"/>
          <w:szCs w:val="24"/>
        </w:rPr>
        <w:t xml:space="preserve"> </w:t>
      </w:r>
      <w:r w:rsidRPr="00AF7014">
        <w:rPr>
          <w:rFonts w:ascii="Arial" w:eastAsia="Times New Roman" w:hAnsi="Arial" w:cs="Arial"/>
          <w:b/>
          <w:bCs/>
          <w:sz w:val="24"/>
          <w:szCs w:val="24"/>
          <w:lang w:val="en"/>
        </w:rPr>
        <w:t xml:space="preserve">Newcastle Furniture Service (NFS) was launched in 1989 to help YHN tenants settle into their homes by providing essential items of furniture. Since then, NFS have grown into the market leader in the provision of affordable furniture and furnished accommodation to social housing tenants. </w:t>
      </w:r>
    </w:p>
    <w:p w14:paraId="228B2031" w14:textId="171D3D8B" w:rsidR="00AF7014" w:rsidRDefault="00AF7014" w:rsidP="00AF7014">
      <w:pPr>
        <w:spacing w:after="0" w:line="240" w:lineRule="auto"/>
        <w:jc w:val="both"/>
        <w:rPr>
          <w:rFonts w:ascii="Arial" w:hAnsi="Arial" w:cs="Arial"/>
          <w:b/>
          <w:bCs/>
          <w:sz w:val="24"/>
          <w:szCs w:val="24"/>
          <w:lang w:val="en"/>
        </w:rPr>
      </w:pPr>
      <w:r w:rsidRPr="00AF7014">
        <w:rPr>
          <w:rFonts w:ascii="Arial" w:hAnsi="Arial" w:cs="Arial"/>
          <w:b/>
          <w:bCs/>
          <w:sz w:val="24"/>
          <w:szCs w:val="24"/>
          <w:lang w:val="en"/>
        </w:rPr>
        <w:t>The service is available to tenants when they take up a tenancy with Your Homes Newcastle. It’s simple and straightforward. Tenants can choose from a wide range of products including sofas, beds, appliances such as washing machines and microwaves and even crockery and cutlery. NFS provide a range of high quality products with option or fixed furniture packs available.</w:t>
      </w:r>
    </w:p>
    <w:p w14:paraId="57CEAF3F" w14:textId="2F25F51B" w:rsidR="00813753" w:rsidRDefault="00813753" w:rsidP="00AF7014">
      <w:pPr>
        <w:spacing w:after="0" w:line="240" w:lineRule="auto"/>
        <w:jc w:val="both"/>
        <w:rPr>
          <w:rFonts w:ascii="Arial" w:hAnsi="Arial" w:cs="Arial"/>
          <w:b/>
          <w:bCs/>
          <w:sz w:val="24"/>
          <w:szCs w:val="24"/>
          <w:lang w:val="en"/>
        </w:rPr>
      </w:pPr>
    </w:p>
    <w:p w14:paraId="4677D93A" w14:textId="77777777" w:rsidR="00813753" w:rsidRPr="00813753" w:rsidRDefault="00813753" w:rsidP="00813753">
      <w:pPr>
        <w:spacing w:after="0" w:line="240" w:lineRule="auto"/>
        <w:jc w:val="both"/>
        <w:rPr>
          <w:rFonts w:ascii="Arial" w:hAnsi="Arial" w:cs="Arial"/>
          <w:b/>
          <w:bCs/>
          <w:sz w:val="24"/>
          <w:szCs w:val="24"/>
        </w:rPr>
      </w:pPr>
      <w:r w:rsidRPr="00813753">
        <w:rPr>
          <w:rFonts w:ascii="Arial" w:hAnsi="Arial" w:cs="Arial"/>
          <w:b/>
          <w:bCs/>
          <w:sz w:val="24"/>
          <w:szCs w:val="24"/>
        </w:rPr>
        <w:t xml:space="preserve">NFS service operates by offering Customers a choice of the products they require to move into a property. This offer can be bespoke to a specific Client Organisation, although in our experience, this works most effectively at tenancy sign up. </w:t>
      </w:r>
    </w:p>
    <w:p w14:paraId="7ED5551E" w14:textId="77777777" w:rsidR="00813753" w:rsidRPr="00813753" w:rsidRDefault="00813753" w:rsidP="00813753">
      <w:pPr>
        <w:spacing w:after="0" w:line="240" w:lineRule="auto"/>
        <w:jc w:val="both"/>
        <w:rPr>
          <w:rFonts w:ascii="Arial" w:hAnsi="Arial" w:cs="Arial"/>
          <w:b/>
          <w:bCs/>
          <w:sz w:val="24"/>
          <w:szCs w:val="24"/>
        </w:rPr>
      </w:pPr>
      <w:r w:rsidRPr="00813753">
        <w:rPr>
          <w:rFonts w:ascii="Arial" w:hAnsi="Arial" w:cs="Arial"/>
          <w:b/>
          <w:bCs/>
          <w:sz w:val="24"/>
          <w:szCs w:val="24"/>
        </w:rPr>
        <w:t xml:space="preserve">Each product has a points value and the total number of points determines the weekly charge. The weekly charge includes: </w:t>
      </w:r>
    </w:p>
    <w:p w14:paraId="592F51F0" w14:textId="77777777" w:rsidR="00813753" w:rsidRPr="00813753" w:rsidRDefault="00813753" w:rsidP="00813753">
      <w:pPr>
        <w:numPr>
          <w:ilvl w:val="0"/>
          <w:numId w:val="9"/>
        </w:numPr>
        <w:spacing w:after="0" w:line="240" w:lineRule="auto"/>
        <w:jc w:val="both"/>
        <w:rPr>
          <w:rFonts w:ascii="Arial" w:hAnsi="Arial" w:cs="Arial"/>
          <w:b/>
          <w:bCs/>
          <w:sz w:val="24"/>
          <w:szCs w:val="24"/>
        </w:rPr>
      </w:pPr>
      <w:r w:rsidRPr="00813753">
        <w:rPr>
          <w:rFonts w:ascii="Arial" w:hAnsi="Arial" w:cs="Arial"/>
          <w:b/>
          <w:bCs/>
          <w:sz w:val="24"/>
          <w:szCs w:val="24"/>
        </w:rPr>
        <w:t xml:space="preserve">Delivery direct to the customer’s home </w:t>
      </w:r>
    </w:p>
    <w:p w14:paraId="07674FB7" w14:textId="77777777" w:rsidR="00813753" w:rsidRPr="00813753" w:rsidRDefault="00813753" w:rsidP="00813753">
      <w:pPr>
        <w:numPr>
          <w:ilvl w:val="0"/>
          <w:numId w:val="9"/>
        </w:numPr>
        <w:spacing w:after="0" w:line="240" w:lineRule="auto"/>
        <w:jc w:val="both"/>
        <w:rPr>
          <w:rFonts w:ascii="Arial" w:hAnsi="Arial" w:cs="Arial"/>
          <w:b/>
          <w:bCs/>
          <w:sz w:val="24"/>
          <w:szCs w:val="24"/>
        </w:rPr>
      </w:pPr>
      <w:r w:rsidRPr="00813753">
        <w:rPr>
          <w:rFonts w:ascii="Arial" w:hAnsi="Arial" w:cs="Arial"/>
          <w:b/>
          <w:bCs/>
          <w:sz w:val="24"/>
          <w:szCs w:val="24"/>
        </w:rPr>
        <w:t xml:space="preserve">Complete installation, assembly, and demonstration of all products </w:t>
      </w:r>
    </w:p>
    <w:p w14:paraId="2169C5B2" w14:textId="77777777" w:rsidR="00813753" w:rsidRPr="00813753" w:rsidRDefault="00813753" w:rsidP="00813753">
      <w:pPr>
        <w:numPr>
          <w:ilvl w:val="0"/>
          <w:numId w:val="9"/>
        </w:numPr>
        <w:spacing w:after="0" w:line="240" w:lineRule="auto"/>
        <w:jc w:val="both"/>
        <w:rPr>
          <w:rFonts w:ascii="Arial" w:hAnsi="Arial" w:cs="Arial"/>
          <w:b/>
          <w:bCs/>
          <w:sz w:val="24"/>
          <w:szCs w:val="24"/>
        </w:rPr>
      </w:pPr>
      <w:r w:rsidRPr="00813753">
        <w:rPr>
          <w:rFonts w:ascii="Arial" w:hAnsi="Arial" w:cs="Arial"/>
          <w:b/>
          <w:bCs/>
          <w:sz w:val="24"/>
          <w:szCs w:val="24"/>
        </w:rPr>
        <w:t xml:space="preserve">All repairs or replacements of faulty or damaged products </w:t>
      </w:r>
    </w:p>
    <w:p w14:paraId="71D20990" w14:textId="77777777" w:rsidR="00813753" w:rsidRPr="00813753" w:rsidRDefault="00813753" w:rsidP="00813753">
      <w:pPr>
        <w:numPr>
          <w:ilvl w:val="0"/>
          <w:numId w:val="9"/>
        </w:numPr>
        <w:spacing w:after="0" w:line="240" w:lineRule="auto"/>
        <w:jc w:val="both"/>
        <w:rPr>
          <w:rFonts w:ascii="Arial" w:hAnsi="Arial" w:cs="Arial"/>
          <w:b/>
          <w:bCs/>
          <w:sz w:val="24"/>
          <w:szCs w:val="24"/>
        </w:rPr>
      </w:pPr>
      <w:r w:rsidRPr="00813753">
        <w:rPr>
          <w:rFonts w:ascii="Arial" w:hAnsi="Arial" w:cs="Arial"/>
          <w:b/>
          <w:bCs/>
          <w:sz w:val="24"/>
          <w:szCs w:val="24"/>
        </w:rPr>
        <w:t xml:space="preserve">Cyclical replacements offered on all products every four years </w:t>
      </w:r>
    </w:p>
    <w:p w14:paraId="21C5D998" w14:textId="77777777" w:rsidR="00813753" w:rsidRPr="00813753" w:rsidRDefault="00813753" w:rsidP="00813753">
      <w:pPr>
        <w:numPr>
          <w:ilvl w:val="0"/>
          <w:numId w:val="9"/>
        </w:numPr>
        <w:spacing w:after="0" w:line="240" w:lineRule="auto"/>
        <w:jc w:val="both"/>
        <w:rPr>
          <w:rFonts w:ascii="Arial" w:hAnsi="Arial" w:cs="Arial"/>
          <w:b/>
          <w:bCs/>
          <w:sz w:val="24"/>
          <w:szCs w:val="24"/>
        </w:rPr>
      </w:pPr>
      <w:r w:rsidRPr="00813753">
        <w:rPr>
          <w:rFonts w:ascii="Arial" w:hAnsi="Arial" w:cs="Arial"/>
          <w:b/>
          <w:bCs/>
          <w:sz w:val="24"/>
          <w:szCs w:val="24"/>
        </w:rPr>
        <w:t xml:space="preserve">No extra or hidden charges </w:t>
      </w:r>
    </w:p>
    <w:p w14:paraId="5E38D1E4" w14:textId="77777777" w:rsidR="00813753" w:rsidRPr="00AF7014" w:rsidRDefault="00813753" w:rsidP="00AF7014">
      <w:pPr>
        <w:spacing w:after="0" w:line="240" w:lineRule="auto"/>
        <w:jc w:val="both"/>
        <w:rPr>
          <w:rFonts w:ascii="Arial" w:hAnsi="Arial"/>
          <w:b/>
          <w:bCs/>
          <w:sz w:val="24"/>
          <w:szCs w:val="24"/>
        </w:rPr>
      </w:pPr>
    </w:p>
    <w:p w14:paraId="21F1880D" w14:textId="77777777" w:rsidR="00AF7014" w:rsidRDefault="00AF7014" w:rsidP="008B6BA1">
      <w:pPr>
        <w:jc w:val="both"/>
        <w:rPr>
          <w:rFonts w:ascii="Arial" w:hAnsi="Arial" w:cs="Arial"/>
          <w:b/>
          <w:bCs/>
          <w:color w:val="FF0000"/>
          <w:sz w:val="24"/>
          <w:szCs w:val="24"/>
        </w:rPr>
      </w:pPr>
    </w:p>
    <w:p w14:paraId="20F76999" w14:textId="53055F76" w:rsidR="00083697" w:rsidRDefault="008B6BA1" w:rsidP="00370863">
      <w:pPr>
        <w:jc w:val="both"/>
        <w:rPr>
          <w:rFonts w:ascii="Arial" w:hAnsi="Arial" w:cs="Arial"/>
          <w:b/>
          <w:bCs/>
          <w:sz w:val="24"/>
          <w:szCs w:val="24"/>
        </w:rPr>
      </w:pPr>
      <w:r w:rsidRPr="006F6909">
        <w:rPr>
          <w:rFonts w:ascii="Arial" w:hAnsi="Arial" w:cs="Arial"/>
          <w:b/>
          <w:bCs/>
          <w:color w:val="FF0000"/>
          <w:sz w:val="24"/>
          <w:szCs w:val="24"/>
        </w:rPr>
        <w:t>Specification / Scope of Works</w:t>
      </w:r>
      <w:r w:rsidRPr="00AC19B7">
        <w:rPr>
          <w:rFonts w:ascii="Arial" w:hAnsi="Arial" w:cs="Arial"/>
          <w:sz w:val="24"/>
          <w:szCs w:val="24"/>
        </w:rPr>
        <w:t xml:space="preserve">: </w:t>
      </w:r>
      <w:r w:rsidR="00370863" w:rsidRPr="00AC19B7">
        <w:rPr>
          <w:rFonts w:ascii="Arial" w:hAnsi="Arial" w:cs="Arial"/>
          <w:b/>
          <w:bCs/>
          <w:sz w:val="24"/>
          <w:szCs w:val="24"/>
        </w:rPr>
        <w:t xml:space="preserve">Your Homes Newcastle (YHN) seeks to appoint a Contractor (or Contractors) to undertake </w:t>
      </w:r>
      <w:r w:rsidR="00370863">
        <w:rPr>
          <w:rFonts w:ascii="Arial" w:hAnsi="Arial" w:cs="Arial"/>
          <w:b/>
          <w:bCs/>
          <w:sz w:val="24"/>
          <w:szCs w:val="24"/>
        </w:rPr>
        <w:t xml:space="preserve">the provision of </w:t>
      </w:r>
      <w:r w:rsidR="00370863" w:rsidRPr="0093171A">
        <w:rPr>
          <w:rFonts w:ascii="Arial" w:hAnsi="Arial" w:cs="Arial"/>
          <w:b/>
          <w:bCs/>
          <w:sz w:val="24"/>
          <w:szCs w:val="24"/>
        </w:rPr>
        <w:t>Furniture, White Goods, Domestic Equipment and Furnishings</w:t>
      </w:r>
      <w:r w:rsidR="00370863">
        <w:rPr>
          <w:rFonts w:ascii="Arial" w:hAnsi="Arial" w:cs="Arial"/>
          <w:b/>
          <w:bCs/>
          <w:sz w:val="24"/>
          <w:szCs w:val="24"/>
        </w:rPr>
        <w:t xml:space="preserve"> for our Furniture Service (NFS)</w:t>
      </w:r>
      <w:r w:rsidR="00370863" w:rsidRPr="00AC19B7">
        <w:rPr>
          <w:rFonts w:ascii="Arial" w:hAnsi="Arial" w:cs="Arial"/>
          <w:b/>
          <w:bCs/>
          <w:sz w:val="24"/>
          <w:szCs w:val="24"/>
        </w:rPr>
        <w:t xml:space="preserve">. </w:t>
      </w:r>
      <w:r w:rsidR="00370863">
        <w:rPr>
          <w:rFonts w:ascii="Arial" w:hAnsi="Arial" w:cs="Arial"/>
          <w:b/>
          <w:bCs/>
          <w:sz w:val="24"/>
          <w:szCs w:val="24"/>
        </w:rPr>
        <w:t>In previous Contracts, this requirement has been awarded as one specific ‘Lot’ covering every product requirement and, awarded to one Provider. However, we are currently looking into the benefits of separating each product group into specific ‘Lots’ and, to have frameworks of approximately three (3) Providers linked to each ‘Lot’, with the Providers being identified for use on a ranked basis.</w:t>
      </w:r>
    </w:p>
    <w:p w14:paraId="1B6C8B09" w14:textId="1931C1B4" w:rsidR="0093797A" w:rsidRDefault="0093797A" w:rsidP="00370863">
      <w:pPr>
        <w:jc w:val="both"/>
        <w:rPr>
          <w:rFonts w:ascii="Arial" w:hAnsi="Arial" w:cs="Arial"/>
          <w:b/>
          <w:bCs/>
          <w:sz w:val="24"/>
          <w:szCs w:val="24"/>
        </w:rPr>
      </w:pPr>
      <w:r>
        <w:rPr>
          <w:rFonts w:ascii="Arial" w:hAnsi="Arial" w:cs="Arial"/>
          <w:b/>
          <w:bCs/>
          <w:sz w:val="24"/>
          <w:szCs w:val="24"/>
        </w:rPr>
        <w:t>The proposed ‘Lots’ are:</w:t>
      </w:r>
    </w:p>
    <w:p w14:paraId="7CEE61C6" w14:textId="46A6ED4F" w:rsidR="0093797A" w:rsidRDefault="00BD19DA" w:rsidP="0093797A">
      <w:pPr>
        <w:pStyle w:val="ListParagraph"/>
        <w:numPr>
          <w:ilvl w:val="0"/>
          <w:numId w:val="4"/>
        </w:numPr>
        <w:jc w:val="both"/>
        <w:rPr>
          <w:rFonts w:ascii="Arial" w:hAnsi="Arial" w:cs="Arial"/>
          <w:b/>
          <w:bCs/>
          <w:sz w:val="24"/>
          <w:szCs w:val="24"/>
        </w:rPr>
      </w:pPr>
      <w:r>
        <w:rPr>
          <w:rFonts w:ascii="Arial" w:hAnsi="Arial" w:cs="Arial"/>
          <w:b/>
          <w:bCs/>
          <w:sz w:val="24"/>
          <w:szCs w:val="24"/>
        </w:rPr>
        <w:t xml:space="preserve">Lot 1 - </w:t>
      </w:r>
      <w:r w:rsidR="0093797A">
        <w:rPr>
          <w:rFonts w:ascii="Arial" w:hAnsi="Arial" w:cs="Arial"/>
          <w:b/>
          <w:bCs/>
          <w:sz w:val="24"/>
          <w:szCs w:val="24"/>
        </w:rPr>
        <w:t>Furniture</w:t>
      </w:r>
    </w:p>
    <w:p w14:paraId="1532168F" w14:textId="41FB9008" w:rsidR="0093797A" w:rsidRDefault="00BD19DA" w:rsidP="0093797A">
      <w:pPr>
        <w:pStyle w:val="ListParagraph"/>
        <w:numPr>
          <w:ilvl w:val="0"/>
          <w:numId w:val="4"/>
        </w:numPr>
        <w:jc w:val="both"/>
        <w:rPr>
          <w:rFonts w:ascii="Arial" w:hAnsi="Arial" w:cs="Arial"/>
          <w:b/>
          <w:bCs/>
          <w:sz w:val="24"/>
          <w:szCs w:val="24"/>
        </w:rPr>
      </w:pPr>
      <w:r>
        <w:rPr>
          <w:rFonts w:ascii="Arial" w:hAnsi="Arial" w:cs="Arial"/>
          <w:b/>
          <w:bCs/>
          <w:sz w:val="24"/>
          <w:szCs w:val="24"/>
        </w:rPr>
        <w:t xml:space="preserve">Lot 2 - </w:t>
      </w:r>
      <w:r w:rsidR="0093797A">
        <w:rPr>
          <w:rFonts w:ascii="Arial" w:hAnsi="Arial" w:cs="Arial"/>
          <w:b/>
          <w:bCs/>
          <w:sz w:val="24"/>
          <w:szCs w:val="24"/>
        </w:rPr>
        <w:t>White Goods</w:t>
      </w:r>
    </w:p>
    <w:p w14:paraId="2A1842B7" w14:textId="3E4D1D94" w:rsidR="0093797A" w:rsidRDefault="00BD19DA" w:rsidP="0093797A">
      <w:pPr>
        <w:pStyle w:val="ListParagraph"/>
        <w:numPr>
          <w:ilvl w:val="0"/>
          <w:numId w:val="4"/>
        </w:numPr>
        <w:jc w:val="both"/>
        <w:rPr>
          <w:rFonts w:ascii="Arial" w:hAnsi="Arial" w:cs="Arial"/>
          <w:b/>
          <w:bCs/>
          <w:sz w:val="24"/>
          <w:szCs w:val="24"/>
        </w:rPr>
      </w:pPr>
      <w:r>
        <w:rPr>
          <w:rFonts w:ascii="Arial" w:hAnsi="Arial" w:cs="Arial"/>
          <w:b/>
          <w:bCs/>
          <w:sz w:val="24"/>
          <w:szCs w:val="24"/>
        </w:rPr>
        <w:t xml:space="preserve">Lot 3 - </w:t>
      </w:r>
      <w:r w:rsidR="0093797A">
        <w:rPr>
          <w:rFonts w:ascii="Arial" w:hAnsi="Arial" w:cs="Arial"/>
          <w:b/>
          <w:bCs/>
          <w:sz w:val="24"/>
          <w:szCs w:val="24"/>
        </w:rPr>
        <w:t>Domestic Equipment</w:t>
      </w:r>
    </w:p>
    <w:p w14:paraId="3116403D" w14:textId="77C911AB" w:rsidR="0093797A" w:rsidRDefault="00BD19DA" w:rsidP="0093797A">
      <w:pPr>
        <w:pStyle w:val="ListParagraph"/>
        <w:numPr>
          <w:ilvl w:val="0"/>
          <w:numId w:val="4"/>
        </w:numPr>
        <w:jc w:val="both"/>
        <w:rPr>
          <w:rFonts w:ascii="Arial" w:hAnsi="Arial" w:cs="Arial"/>
          <w:b/>
          <w:bCs/>
          <w:sz w:val="24"/>
          <w:szCs w:val="24"/>
        </w:rPr>
      </w:pPr>
      <w:r>
        <w:rPr>
          <w:rFonts w:ascii="Arial" w:hAnsi="Arial" w:cs="Arial"/>
          <w:b/>
          <w:bCs/>
          <w:sz w:val="24"/>
          <w:szCs w:val="24"/>
        </w:rPr>
        <w:t xml:space="preserve">Lot 4 - </w:t>
      </w:r>
      <w:r w:rsidR="0093797A">
        <w:rPr>
          <w:rFonts w:ascii="Arial" w:hAnsi="Arial" w:cs="Arial"/>
          <w:b/>
          <w:bCs/>
          <w:sz w:val="24"/>
          <w:szCs w:val="24"/>
        </w:rPr>
        <w:t>Household Furnishings</w:t>
      </w:r>
    </w:p>
    <w:p w14:paraId="77B7CA9F" w14:textId="5DC14267" w:rsidR="00A55DFC" w:rsidRDefault="00A55DFC" w:rsidP="0093797A">
      <w:pPr>
        <w:pStyle w:val="ListParagraph"/>
        <w:numPr>
          <w:ilvl w:val="0"/>
          <w:numId w:val="4"/>
        </w:numPr>
        <w:jc w:val="both"/>
        <w:rPr>
          <w:rFonts w:ascii="Arial" w:hAnsi="Arial" w:cs="Arial"/>
          <w:b/>
          <w:bCs/>
          <w:sz w:val="24"/>
          <w:szCs w:val="24"/>
        </w:rPr>
      </w:pPr>
      <w:r>
        <w:rPr>
          <w:rFonts w:ascii="Arial" w:hAnsi="Arial" w:cs="Arial"/>
          <w:b/>
          <w:bCs/>
          <w:sz w:val="24"/>
          <w:szCs w:val="24"/>
        </w:rPr>
        <w:t>Lot 5 - Curtains (Cotton and Net) - s</w:t>
      </w:r>
      <w:r w:rsidRPr="00A55DFC">
        <w:rPr>
          <w:rFonts w:ascii="Arial" w:hAnsi="Arial" w:cs="Arial"/>
          <w:b/>
          <w:bCs/>
          <w:sz w:val="24"/>
          <w:szCs w:val="24"/>
        </w:rPr>
        <w:t>upplied as a made to measure product and not standard off</w:t>
      </w:r>
      <w:r>
        <w:rPr>
          <w:rFonts w:ascii="Arial" w:hAnsi="Arial" w:cs="Arial"/>
          <w:b/>
          <w:bCs/>
          <w:sz w:val="24"/>
          <w:szCs w:val="24"/>
        </w:rPr>
        <w:t>-</w:t>
      </w:r>
      <w:r w:rsidRPr="00A55DFC">
        <w:rPr>
          <w:rFonts w:ascii="Arial" w:hAnsi="Arial" w:cs="Arial"/>
          <w:b/>
          <w:bCs/>
          <w:sz w:val="24"/>
          <w:szCs w:val="24"/>
        </w:rPr>
        <w:t>the</w:t>
      </w:r>
      <w:r>
        <w:rPr>
          <w:rFonts w:ascii="Arial" w:hAnsi="Arial" w:cs="Arial"/>
          <w:b/>
          <w:bCs/>
          <w:sz w:val="24"/>
          <w:szCs w:val="24"/>
        </w:rPr>
        <w:t>-</w:t>
      </w:r>
      <w:r w:rsidRPr="00A55DFC">
        <w:rPr>
          <w:rFonts w:ascii="Arial" w:hAnsi="Arial" w:cs="Arial"/>
          <w:b/>
          <w:bCs/>
          <w:sz w:val="24"/>
          <w:szCs w:val="24"/>
        </w:rPr>
        <w:t>shelf</w:t>
      </w:r>
      <w:r>
        <w:rPr>
          <w:rFonts w:ascii="Arial" w:hAnsi="Arial" w:cs="Arial"/>
          <w:b/>
          <w:bCs/>
          <w:sz w:val="24"/>
          <w:szCs w:val="24"/>
        </w:rPr>
        <w:t xml:space="preserve"> and, </w:t>
      </w:r>
      <w:r w:rsidRPr="00A55DFC">
        <w:rPr>
          <w:rFonts w:ascii="Arial" w:hAnsi="Arial" w:cs="Arial"/>
          <w:b/>
          <w:bCs/>
          <w:sz w:val="24"/>
          <w:szCs w:val="24"/>
        </w:rPr>
        <w:t>having a life span greater than 5 years</w:t>
      </w:r>
    </w:p>
    <w:p w14:paraId="0578C879" w14:textId="648AB1B1" w:rsidR="00A55DFC" w:rsidRDefault="00A55DFC" w:rsidP="0093797A">
      <w:pPr>
        <w:pStyle w:val="ListParagraph"/>
        <w:numPr>
          <w:ilvl w:val="0"/>
          <w:numId w:val="4"/>
        </w:numPr>
        <w:jc w:val="both"/>
        <w:rPr>
          <w:rFonts w:ascii="Arial" w:hAnsi="Arial" w:cs="Arial"/>
          <w:b/>
          <w:bCs/>
          <w:sz w:val="24"/>
          <w:szCs w:val="24"/>
        </w:rPr>
      </w:pPr>
      <w:r>
        <w:rPr>
          <w:rFonts w:ascii="Arial" w:hAnsi="Arial" w:cs="Arial"/>
          <w:b/>
          <w:bCs/>
          <w:sz w:val="24"/>
          <w:szCs w:val="24"/>
        </w:rPr>
        <w:t xml:space="preserve">Lot 6 - Carpets - </w:t>
      </w:r>
      <w:r w:rsidRPr="00A55DFC">
        <w:rPr>
          <w:rFonts w:ascii="Arial" w:hAnsi="Arial" w:cs="Arial"/>
          <w:b/>
          <w:bCs/>
          <w:sz w:val="24"/>
          <w:szCs w:val="24"/>
        </w:rPr>
        <w:t>supplied as a complete service</w:t>
      </w:r>
      <w:r>
        <w:rPr>
          <w:rFonts w:ascii="Arial" w:hAnsi="Arial" w:cs="Arial"/>
          <w:b/>
          <w:bCs/>
          <w:sz w:val="24"/>
          <w:szCs w:val="24"/>
        </w:rPr>
        <w:t xml:space="preserve"> and </w:t>
      </w:r>
      <w:r w:rsidRPr="00A55DFC">
        <w:rPr>
          <w:rFonts w:ascii="Arial" w:hAnsi="Arial" w:cs="Arial"/>
          <w:b/>
          <w:bCs/>
          <w:sz w:val="24"/>
          <w:szCs w:val="24"/>
        </w:rPr>
        <w:t>having a life span greater than 5 years and</w:t>
      </w:r>
      <w:r>
        <w:rPr>
          <w:rFonts w:ascii="Arial" w:hAnsi="Arial" w:cs="Arial"/>
          <w:b/>
          <w:bCs/>
          <w:sz w:val="24"/>
          <w:szCs w:val="24"/>
        </w:rPr>
        <w:t>,</w:t>
      </w:r>
      <w:r w:rsidRPr="00A55DFC">
        <w:rPr>
          <w:rFonts w:ascii="Arial" w:hAnsi="Arial" w:cs="Arial"/>
          <w:b/>
          <w:bCs/>
          <w:sz w:val="24"/>
          <w:szCs w:val="24"/>
        </w:rPr>
        <w:t xml:space="preserve"> be heavy duty.</w:t>
      </w:r>
    </w:p>
    <w:p w14:paraId="37CFB2C3" w14:textId="527F356A" w:rsidR="00A55DFC" w:rsidRDefault="00A55DFC" w:rsidP="0093797A">
      <w:pPr>
        <w:pStyle w:val="ListParagraph"/>
        <w:numPr>
          <w:ilvl w:val="0"/>
          <w:numId w:val="4"/>
        </w:numPr>
        <w:jc w:val="both"/>
        <w:rPr>
          <w:rFonts w:ascii="Arial" w:hAnsi="Arial" w:cs="Arial"/>
          <w:b/>
          <w:bCs/>
          <w:sz w:val="24"/>
          <w:szCs w:val="24"/>
        </w:rPr>
      </w:pPr>
      <w:r>
        <w:rPr>
          <w:rFonts w:ascii="Arial" w:hAnsi="Arial" w:cs="Arial"/>
          <w:b/>
          <w:bCs/>
          <w:sz w:val="24"/>
          <w:szCs w:val="24"/>
        </w:rPr>
        <w:t>Lot 7 – Gardening Equipment</w:t>
      </w:r>
    </w:p>
    <w:p w14:paraId="287142A3" w14:textId="590F6A50" w:rsidR="0009172F" w:rsidRDefault="0009172F" w:rsidP="0009172F">
      <w:pPr>
        <w:jc w:val="both"/>
        <w:rPr>
          <w:rFonts w:ascii="Arial" w:hAnsi="Arial" w:cs="Arial"/>
          <w:b/>
          <w:bCs/>
          <w:sz w:val="24"/>
          <w:szCs w:val="24"/>
        </w:rPr>
      </w:pPr>
      <w:r>
        <w:rPr>
          <w:rFonts w:ascii="Arial" w:hAnsi="Arial" w:cs="Arial"/>
          <w:b/>
          <w:bCs/>
          <w:color w:val="FF0000"/>
          <w:sz w:val="24"/>
          <w:szCs w:val="24"/>
        </w:rPr>
        <w:t xml:space="preserve">Delivery Requirements: </w:t>
      </w:r>
      <w:r>
        <w:rPr>
          <w:rFonts w:ascii="Arial" w:hAnsi="Arial" w:cs="Arial"/>
          <w:b/>
          <w:bCs/>
          <w:sz w:val="24"/>
          <w:szCs w:val="24"/>
        </w:rPr>
        <w:t>At present, all Supplier deliveries are made to our Furniture Service Warehouse, located opposite our Headquarters building in South Gosforth, Newcastle upon Tyne (NE7 7LX). From there, we deliver the goods to each Customer address. Whereas this process is the most beneficial to us, we are open to discuss alternative arrangements where any future Supplier could deliver direct to the Customer if this is cost-effective. We have Customers who we deliver to who are located throughout England so, Supplier location isn’t a priority.</w:t>
      </w:r>
      <w:r w:rsidR="00C34F49">
        <w:rPr>
          <w:rFonts w:ascii="Arial" w:hAnsi="Arial" w:cs="Arial"/>
          <w:b/>
          <w:bCs/>
          <w:sz w:val="24"/>
          <w:szCs w:val="24"/>
        </w:rPr>
        <w:t xml:space="preserve"> </w:t>
      </w:r>
      <w:r w:rsidR="00C34F49" w:rsidRPr="00740B74">
        <w:rPr>
          <w:rFonts w:ascii="Arial" w:hAnsi="Arial" w:cs="Arial"/>
          <w:b/>
          <w:bCs/>
          <w:sz w:val="24"/>
          <w:szCs w:val="24"/>
        </w:rPr>
        <w:t xml:space="preserve">Our main Customer locations </w:t>
      </w:r>
      <w:r w:rsidR="00740B74">
        <w:rPr>
          <w:rFonts w:ascii="Arial" w:hAnsi="Arial" w:cs="Arial"/>
          <w:b/>
          <w:bCs/>
          <w:sz w:val="24"/>
          <w:szCs w:val="24"/>
        </w:rPr>
        <w:t>are in the North East, North West and Yorkshire areas but</w:t>
      </w:r>
      <w:r w:rsidR="00E323FA">
        <w:rPr>
          <w:rFonts w:ascii="Arial" w:hAnsi="Arial" w:cs="Arial"/>
          <w:b/>
          <w:bCs/>
          <w:sz w:val="24"/>
          <w:szCs w:val="24"/>
        </w:rPr>
        <w:t>,</w:t>
      </w:r>
      <w:r w:rsidR="00740B74">
        <w:rPr>
          <w:rFonts w:ascii="Arial" w:hAnsi="Arial" w:cs="Arial"/>
          <w:b/>
          <w:bCs/>
          <w:sz w:val="24"/>
          <w:szCs w:val="24"/>
        </w:rPr>
        <w:t xml:space="preserve"> we do also delivery to Customers in the South East.</w:t>
      </w:r>
      <w:r>
        <w:rPr>
          <w:rFonts w:ascii="Arial" w:hAnsi="Arial" w:cs="Arial"/>
          <w:b/>
          <w:bCs/>
          <w:sz w:val="24"/>
          <w:szCs w:val="24"/>
        </w:rPr>
        <w:t xml:space="preserve"> </w:t>
      </w:r>
    </w:p>
    <w:p w14:paraId="6F0B1BB2" w14:textId="647F03FE" w:rsidR="002C1277" w:rsidRDefault="00370863" w:rsidP="00370863">
      <w:pPr>
        <w:jc w:val="both"/>
        <w:rPr>
          <w:rFonts w:ascii="Arial" w:hAnsi="Arial"/>
          <w:b/>
          <w:bCs/>
          <w:sz w:val="24"/>
          <w:szCs w:val="24"/>
        </w:rPr>
      </w:pPr>
      <w:r w:rsidRPr="00370863">
        <w:rPr>
          <w:rFonts w:ascii="Arial" w:hAnsi="Arial"/>
          <w:b/>
          <w:bCs/>
          <w:sz w:val="24"/>
          <w:szCs w:val="24"/>
        </w:rPr>
        <w:t>As this requirement is specifically for the provision of furniture, white goods</w:t>
      </w:r>
      <w:r>
        <w:rPr>
          <w:rFonts w:ascii="Arial" w:hAnsi="Arial"/>
          <w:b/>
          <w:bCs/>
          <w:sz w:val="24"/>
          <w:szCs w:val="24"/>
        </w:rPr>
        <w:t>, domestic equipment</w:t>
      </w:r>
      <w:r w:rsidRPr="00370863">
        <w:rPr>
          <w:rFonts w:ascii="Arial" w:hAnsi="Arial"/>
          <w:b/>
          <w:bCs/>
          <w:sz w:val="24"/>
          <w:szCs w:val="24"/>
        </w:rPr>
        <w:t xml:space="preserve"> and </w:t>
      </w:r>
      <w:r w:rsidR="00F57528">
        <w:rPr>
          <w:rFonts w:ascii="Arial" w:hAnsi="Arial"/>
          <w:b/>
          <w:bCs/>
          <w:sz w:val="24"/>
          <w:szCs w:val="24"/>
        </w:rPr>
        <w:t xml:space="preserve">household </w:t>
      </w:r>
      <w:r w:rsidRPr="00370863">
        <w:rPr>
          <w:rFonts w:ascii="Arial" w:hAnsi="Arial"/>
          <w:b/>
          <w:bCs/>
          <w:sz w:val="24"/>
          <w:szCs w:val="24"/>
        </w:rPr>
        <w:t xml:space="preserve">furnishings, it would be difficult to identify every single product or service requirement individually. This being the case, a separate document has been produced which identifies all </w:t>
      </w:r>
      <w:r w:rsidR="004774EB">
        <w:rPr>
          <w:rFonts w:ascii="Arial" w:hAnsi="Arial"/>
          <w:b/>
          <w:bCs/>
          <w:sz w:val="24"/>
          <w:szCs w:val="24"/>
        </w:rPr>
        <w:t xml:space="preserve">current </w:t>
      </w:r>
      <w:r w:rsidRPr="00370863">
        <w:rPr>
          <w:rFonts w:ascii="Arial" w:hAnsi="Arial"/>
          <w:b/>
          <w:bCs/>
          <w:sz w:val="24"/>
          <w:szCs w:val="24"/>
        </w:rPr>
        <w:t>products</w:t>
      </w:r>
      <w:r w:rsidR="004774EB">
        <w:rPr>
          <w:rFonts w:ascii="Arial" w:hAnsi="Arial"/>
          <w:b/>
          <w:bCs/>
          <w:sz w:val="24"/>
          <w:szCs w:val="24"/>
        </w:rPr>
        <w:t xml:space="preserve">. </w:t>
      </w:r>
      <w:r w:rsidRPr="00370863">
        <w:rPr>
          <w:rFonts w:ascii="Arial" w:hAnsi="Arial"/>
          <w:b/>
          <w:bCs/>
          <w:sz w:val="24"/>
          <w:szCs w:val="24"/>
        </w:rPr>
        <w:t xml:space="preserve">This </w:t>
      </w:r>
      <w:r>
        <w:rPr>
          <w:rFonts w:ascii="Arial" w:hAnsi="Arial"/>
          <w:b/>
          <w:bCs/>
          <w:sz w:val="24"/>
          <w:szCs w:val="24"/>
        </w:rPr>
        <w:t xml:space="preserve">document </w:t>
      </w:r>
      <w:r w:rsidRPr="00370863">
        <w:rPr>
          <w:rFonts w:ascii="Arial" w:hAnsi="Arial"/>
          <w:b/>
          <w:bCs/>
          <w:sz w:val="24"/>
          <w:szCs w:val="24"/>
        </w:rPr>
        <w:t xml:space="preserve">covers the product description, minimum specification, the dimensions of the products currently purchased (for guidelines only), proposed standard delivery times and, the total number of each product purchased over the 12-month period. </w:t>
      </w:r>
    </w:p>
    <w:p w14:paraId="1F058B24" w14:textId="75DA07DD" w:rsidR="00370863" w:rsidRPr="00370863" w:rsidRDefault="002C1277" w:rsidP="00370863">
      <w:pPr>
        <w:jc w:val="both"/>
        <w:rPr>
          <w:rFonts w:ascii="Arial" w:hAnsi="Arial" w:cs="Arial"/>
          <w:b/>
          <w:bCs/>
          <w:sz w:val="24"/>
          <w:szCs w:val="24"/>
        </w:rPr>
      </w:pPr>
      <w:r>
        <w:rPr>
          <w:rFonts w:ascii="Arial" w:hAnsi="Arial"/>
          <w:b/>
          <w:bCs/>
          <w:sz w:val="24"/>
          <w:szCs w:val="24"/>
        </w:rPr>
        <w:t>Note: This product list is currently being reviewed to identify where old products can be replaced by similar, newer models. Therefore, it should only be used for guidance and information purposes and, a more up-to-date product list will be provided when the actual procurement opportunity is published and advertised.</w:t>
      </w:r>
      <w:r w:rsidR="00370863" w:rsidRPr="00370863">
        <w:rPr>
          <w:rFonts w:ascii="Arial" w:hAnsi="Arial"/>
          <w:b/>
          <w:bCs/>
          <w:sz w:val="24"/>
          <w:szCs w:val="24"/>
        </w:rPr>
        <w:t xml:space="preserve"> </w:t>
      </w:r>
    </w:p>
    <w:p w14:paraId="714653B2" w14:textId="171E509A" w:rsidR="00AC19B7" w:rsidRDefault="00083697" w:rsidP="00083697">
      <w:pPr>
        <w:jc w:val="center"/>
        <w:rPr>
          <w:rFonts w:ascii="Arial" w:hAnsi="Arial" w:cs="Arial"/>
          <w:b/>
          <w:bCs/>
          <w:sz w:val="24"/>
          <w:szCs w:val="24"/>
        </w:rPr>
      </w:pPr>
      <w:bookmarkStart w:id="1" w:name="_Hlk110507158"/>
      <w:r>
        <w:rPr>
          <w:rFonts w:ascii="Arial" w:hAnsi="Arial" w:cs="Arial"/>
          <w:b/>
          <w:bCs/>
          <w:sz w:val="24"/>
          <w:szCs w:val="24"/>
        </w:rPr>
        <w:t>---------------------------------------------------------</w:t>
      </w:r>
    </w:p>
    <w:bookmarkEnd w:id="1"/>
    <w:p w14:paraId="23F4A287" w14:textId="251FCECB" w:rsidR="00D722EC" w:rsidRPr="00D722EC" w:rsidRDefault="00D722EC" w:rsidP="00D722EC">
      <w:pPr>
        <w:spacing w:line="240" w:lineRule="auto"/>
        <w:jc w:val="center"/>
        <w:rPr>
          <w:rFonts w:ascii="Arial" w:hAnsi="Arial" w:cs="Arial"/>
          <w:b/>
          <w:bCs/>
          <w:sz w:val="24"/>
          <w:szCs w:val="24"/>
        </w:rPr>
      </w:pPr>
      <w:r w:rsidRPr="00D722EC">
        <w:rPr>
          <w:rFonts w:ascii="Arial" w:hAnsi="Arial" w:cs="Arial"/>
          <w:b/>
          <w:bCs/>
          <w:sz w:val="24"/>
          <w:szCs w:val="24"/>
        </w:rPr>
        <w:lastRenderedPageBreak/>
        <w:t>(please see below)</w:t>
      </w:r>
    </w:p>
    <w:p w14:paraId="77318CA8" w14:textId="1FB58BE8" w:rsidR="00083697" w:rsidRPr="00083697" w:rsidRDefault="00813753" w:rsidP="0085763B">
      <w:pPr>
        <w:spacing w:line="240" w:lineRule="auto"/>
        <w:jc w:val="both"/>
        <w:rPr>
          <w:rFonts w:ascii="Arial" w:hAnsi="Arial" w:cs="Arial"/>
          <w:b/>
          <w:bCs/>
          <w:sz w:val="24"/>
          <w:szCs w:val="24"/>
        </w:rPr>
      </w:pPr>
      <w:r w:rsidRPr="00813753">
        <w:rPr>
          <w:rFonts w:ascii="Arial" w:hAnsi="Arial" w:cs="Arial"/>
          <w:b/>
          <w:bCs/>
          <w:color w:val="FF0000"/>
          <w:sz w:val="24"/>
          <w:szCs w:val="24"/>
        </w:rPr>
        <w:t xml:space="preserve">Next Steps: </w:t>
      </w:r>
      <w:r w:rsidR="00083697" w:rsidRPr="00083697">
        <w:rPr>
          <w:rFonts w:ascii="Arial" w:hAnsi="Arial" w:cs="Arial"/>
          <w:b/>
          <w:bCs/>
          <w:sz w:val="24"/>
          <w:szCs w:val="24"/>
        </w:rPr>
        <w:t xml:space="preserve">At this stage in the proceedings, all we are </w:t>
      </w:r>
      <w:r w:rsidR="00083697">
        <w:rPr>
          <w:rFonts w:ascii="Arial" w:hAnsi="Arial" w:cs="Arial"/>
          <w:b/>
          <w:bCs/>
          <w:sz w:val="24"/>
          <w:szCs w:val="24"/>
        </w:rPr>
        <w:t>requesting any</w:t>
      </w:r>
      <w:r w:rsidR="00083697" w:rsidRPr="00083697">
        <w:rPr>
          <w:rFonts w:ascii="Arial" w:hAnsi="Arial" w:cs="Arial"/>
          <w:b/>
          <w:bCs/>
          <w:sz w:val="24"/>
          <w:szCs w:val="24"/>
        </w:rPr>
        <w:t xml:space="preserve"> interested Contractors to do is to contact the identified YHN representative</w:t>
      </w:r>
      <w:r w:rsidR="000979E1">
        <w:rPr>
          <w:rFonts w:ascii="Arial" w:hAnsi="Arial" w:cs="Arial"/>
          <w:b/>
          <w:bCs/>
          <w:sz w:val="24"/>
          <w:szCs w:val="24"/>
        </w:rPr>
        <w:t>:-</w:t>
      </w:r>
    </w:p>
    <w:p w14:paraId="753A14C6" w14:textId="77777777" w:rsidR="00083697" w:rsidRDefault="00083697" w:rsidP="00083697">
      <w:pPr>
        <w:pStyle w:val="ListParagraph"/>
        <w:numPr>
          <w:ilvl w:val="0"/>
          <w:numId w:val="3"/>
        </w:numPr>
        <w:spacing w:line="240" w:lineRule="auto"/>
        <w:rPr>
          <w:rFonts w:ascii="Arial" w:hAnsi="Arial" w:cs="Arial"/>
          <w:b/>
          <w:bCs/>
          <w:sz w:val="24"/>
          <w:szCs w:val="24"/>
        </w:rPr>
      </w:pPr>
      <w:r w:rsidRPr="00083697">
        <w:rPr>
          <w:rFonts w:ascii="Arial" w:hAnsi="Arial" w:cs="Arial"/>
          <w:b/>
          <w:bCs/>
          <w:sz w:val="24"/>
          <w:szCs w:val="24"/>
        </w:rPr>
        <w:t>David Bell (Your Homes Newcastle, Procurement Officer)</w:t>
      </w:r>
    </w:p>
    <w:p w14:paraId="4A224A65" w14:textId="503BD827" w:rsidR="00083697" w:rsidRPr="00083697" w:rsidRDefault="00083697" w:rsidP="00083697">
      <w:pPr>
        <w:pStyle w:val="ListParagraph"/>
        <w:spacing w:line="240" w:lineRule="auto"/>
        <w:rPr>
          <w:rFonts w:ascii="Arial" w:hAnsi="Arial" w:cs="Arial"/>
          <w:b/>
          <w:bCs/>
          <w:sz w:val="24"/>
          <w:szCs w:val="24"/>
        </w:rPr>
      </w:pPr>
      <w:r w:rsidRPr="00083697">
        <w:rPr>
          <w:rFonts w:ascii="Arial" w:hAnsi="Arial" w:cs="Arial"/>
          <w:b/>
          <w:bCs/>
          <w:sz w:val="24"/>
          <w:szCs w:val="24"/>
        </w:rPr>
        <w:t xml:space="preserve">e-mail: </w:t>
      </w:r>
      <w:hyperlink r:id="rId6" w:history="1">
        <w:r w:rsidRPr="00083697">
          <w:rPr>
            <w:rStyle w:val="Hyperlink"/>
            <w:rFonts w:ascii="Arial" w:hAnsi="Arial" w:cs="Arial"/>
            <w:b/>
            <w:bCs/>
            <w:sz w:val="24"/>
            <w:szCs w:val="24"/>
          </w:rPr>
          <w:t>david.bell@yhn.org.uk</w:t>
        </w:r>
      </w:hyperlink>
      <w:r w:rsidRPr="00083697">
        <w:rPr>
          <w:rFonts w:ascii="Arial" w:hAnsi="Arial" w:cs="Arial"/>
          <w:b/>
          <w:bCs/>
          <w:sz w:val="24"/>
          <w:szCs w:val="24"/>
        </w:rPr>
        <w:t xml:space="preserve"> </w:t>
      </w:r>
    </w:p>
    <w:p w14:paraId="3EBEA8B0" w14:textId="61EE4BBA" w:rsidR="00083697" w:rsidRPr="00083697" w:rsidRDefault="00083697" w:rsidP="00083697">
      <w:pPr>
        <w:rPr>
          <w:rFonts w:ascii="Arial" w:hAnsi="Arial" w:cs="Arial"/>
          <w:b/>
          <w:bCs/>
          <w:sz w:val="24"/>
          <w:szCs w:val="24"/>
        </w:rPr>
      </w:pPr>
      <w:r w:rsidRPr="00083697">
        <w:rPr>
          <w:rFonts w:ascii="Arial" w:hAnsi="Arial" w:cs="Arial"/>
          <w:b/>
          <w:bCs/>
          <w:sz w:val="24"/>
          <w:szCs w:val="24"/>
        </w:rPr>
        <w:t>and, provide the following information in your email:</w:t>
      </w:r>
      <w:r w:rsidR="000979E1">
        <w:rPr>
          <w:rFonts w:ascii="Arial" w:hAnsi="Arial" w:cs="Arial"/>
          <w:b/>
          <w:bCs/>
          <w:sz w:val="24"/>
          <w:szCs w:val="24"/>
        </w:rPr>
        <w:t>-</w:t>
      </w:r>
    </w:p>
    <w:p w14:paraId="335A424D" w14:textId="3FC0E47E" w:rsidR="00083697" w:rsidRPr="00083697" w:rsidRDefault="00083697" w:rsidP="00083697">
      <w:pPr>
        <w:pStyle w:val="ListParagraph"/>
        <w:numPr>
          <w:ilvl w:val="0"/>
          <w:numId w:val="3"/>
        </w:numPr>
        <w:spacing w:after="0" w:line="240" w:lineRule="auto"/>
        <w:rPr>
          <w:rFonts w:ascii="Arial" w:eastAsia="Times New Roman" w:hAnsi="Arial" w:cs="Times New Roman"/>
          <w:b/>
          <w:bCs/>
          <w:sz w:val="24"/>
          <w:szCs w:val="24"/>
        </w:rPr>
      </w:pPr>
      <w:r w:rsidRPr="00083697">
        <w:rPr>
          <w:rFonts w:ascii="Arial" w:eastAsia="Times New Roman" w:hAnsi="Arial" w:cs="Times New Roman"/>
          <w:b/>
          <w:bCs/>
          <w:sz w:val="24"/>
          <w:szCs w:val="24"/>
        </w:rPr>
        <w:t>Name of Contractor</w:t>
      </w:r>
      <w:r w:rsidR="002C1277">
        <w:rPr>
          <w:rFonts w:ascii="Arial" w:eastAsia="Times New Roman" w:hAnsi="Arial" w:cs="Times New Roman"/>
          <w:b/>
          <w:bCs/>
          <w:sz w:val="24"/>
          <w:szCs w:val="24"/>
        </w:rPr>
        <w:t>;</w:t>
      </w:r>
    </w:p>
    <w:p w14:paraId="1D3BD137" w14:textId="660A8D36" w:rsidR="00083697" w:rsidRPr="00083697" w:rsidRDefault="00083697" w:rsidP="00083697">
      <w:pPr>
        <w:pStyle w:val="ListParagraph"/>
        <w:numPr>
          <w:ilvl w:val="0"/>
          <w:numId w:val="3"/>
        </w:numPr>
        <w:spacing w:after="0" w:line="240" w:lineRule="auto"/>
        <w:rPr>
          <w:rFonts w:ascii="Arial" w:eastAsia="Times New Roman" w:hAnsi="Arial" w:cs="Times New Roman"/>
          <w:b/>
          <w:bCs/>
          <w:sz w:val="24"/>
          <w:szCs w:val="24"/>
        </w:rPr>
      </w:pPr>
      <w:r w:rsidRPr="00083697">
        <w:rPr>
          <w:rFonts w:ascii="Arial" w:eastAsia="Times New Roman" w:hAnsi="Arial" w:cs="Times New Roman"/>
          <w:b/>
          <w:bCs/>
          <w:sz w:val="24"/>
          <w:szCs w:val="24"/>
        </w:rPr>
        <w:t>Company address</w:t>
      </w:r>
      <w:r w:rsidR="002C1277">
        <w:rPr>
          <w:rFonts w:ascii="Arial" w:eastAsia="Times New Roman" w:hAnsi="Arial" w:cs="Times New Roman"/>
          <w:b/>
          <w:bCs/>
          <w:sz w:val="24"/>
          <w:szCs w:val="24"/>
        </w:rPr>
        <w:t>;</w:t>
      </w:r>
    </w:p>
    <w:p w14:paraId="55CAD55E" w14:textId="3DD84FD9" w:rsidR="00083697" w:rsidRPr="00083697" w:rsidRDefault="00083697" w:rsidP="00083697">
      <w:pPr>
        <w:pStyle w:val="ListParagraph"/>
        <w:numPr>
          <w:ilvl w:val="0"/>
          <w:numId w:val="3"/>
        </w:numPr>
        <w:spacing w:after="0" w:line="240" w:lineRule="auto"/>
        <w:rPr>
          <w:rFonts w:ascii="Arial" w:eastAsia="Times New Roman" w:hAnsi="Arial" w:cs="Times New Roman"/>
          <w:b/>
          <w:bCs/>
          <w:sz w:val="24"/>
          <w:szCs w:val="24"/>
        </w:rPr>
      </w:pPr>
      <w:r w:rsidRPr="00083697">
        <w:rPr>
          <w:rFonts w:ascii="Arial" w:eastAsia="Times New Roman" w:hAnsi="Arial" w:cs="Times New Roman"/>
          <w:b/>
          <w:bCs/>
          <w:sz w:val="24"/>
          <w:szCs w:val="24"/>
        </w:rPr>
        <w:t xml:space="preserve">Name of </w:t>
      </w:r>
      <w:r>
        <w:rPr>
          <w:rFonts w:ascii="Arial" w:eastAsia="Times New Roman" w:hAnsi="Arial" w:cs="Times New Roman"/>
          <w:b/>
          <w:bCs/>
          <w:sz w:val="24"/>
          <w:szCs w:val="24"/>
        </w:rPr>
        <w:t xml:space="preserve">a Company </w:t>
      </w:r>
      <w:r w:rsidRPr="00083697">
        <w:rPr>
          <w:rFonts w:ascii="Arial" w:eastAsia="Times New Roman" w:hAnsi="Arial" w:cs="Times New Roman"/>
          <w:b/>
          <w:bCs/>
          <w:sz w:val="24"/>
          <w:szCs w:val="24"/>
        </w:rPr>
        <w:t>contact person</w:t>
      </w:r>
      <w:r w:rsidR="002C1277">
        <w:rPr>
          <w:rFonts w:ascii="Arial" w:eastAsia="Times New Roman" w:hAnsi="Arial" w:cs="Times New Roman"/>
          <w:b/>
          <w:bCs/>
          <w:sz w:val="24"/>
          <w:szCs w:val="24"/>
        </w:rPr>
        <w:t>;</w:t>
      </w:r>
    </w:p>
    <w:p w14:paraId="52A610CD" w14:textId="0CA9CAC0" w:rsidR="008B6BA1" w:rsidRPr="002C1277" w:rsidRDefault="00083697" w:rsidP="008B6BA1">
      <w:pPr>
        <w:pStyle w:val="ListParagraph"/>
        <w:numPr>
          <w:ilvl w:val="0"/>
          <w:numId w:val="3"/>
        </w:numPr>
        <w:spacing w:after="0" w:line="240" w:lineRule="auto"/>
        <w:jc w:val="both"/>
        <w:rPr>
          <w:b/>
          <w:bCs/>
        </w:rPr>
      </w:pPr>
      <w:r>
        <w:rPr>
          <w:rFonts w:ascii="Arial" w:eastAsia="Times New Roman" w:hAnsi="Arial" w:cs="Times New Roman"/>
          <w:b/>
          <w:bCs/>
          <w:sz w:val="24"/>
          <w:szCs w:val="24"/>
        </w:rPr>
        <w:t>e</w:t>
      </w:r>
      <w:r w:rsidRPr="00083697">
        <w:rPr>
          <w:rFonts w:ascii="Arial" w:eastAsia="Times New Roman" w:hAnsi="Arial" w:cs="Times New Roman"/>
          <w:b/>
          <w:bCs/>
          <w:sz w:val="24"/>
          <w:szCs w:val="24"/>
        </w:rPr>
        <w:t>-mail address and telephone number</w:t>
      </w:r>
      <w:r>
        <w:rPr>
          <w:rFonts w:ascii="Arial" w:eastAsia="Times New Roman" w:hAnsi="Arial" w:cs="Times New Roman"/>
          <w:b/>
          <w:bCs/>
          <w:sz w:val="24"/>
          <w:szCs w:val="24"/>
        </w:rPr>
        <w:t xml:space="preserve"> of identified contact person</w:t>
      </w:r>
      <w:r w:rsidR="002C1277">
        <w:rPr>
          <w:rFonts w:ascii="Arial" w:eastAsia="Times New Roman" w:hAnsi="Arial" w:cs="Times New Roman"/>
          <w:b/>
          <w:bCs/>
          <w:sz w:val="24"/>
          <w:szCs w:val="24"/>
        </w:rPr>
        <w:t>; and,</w:t>
      </w:r>
    </w:p>
    <w:p w14:paraId="0A19A478" w14:textId="68D3D4A1" w:rsidR="002C1277" w:rsidRPr="00717125" w:rsidRDefault="002C1277" w:rsidP="008B6BA1">
      <w:pPr>
        <w:pStyle w:val="ListParagraph"/>
        <w:numPr>
          <w:ilvl w:val="0"/>
          <w:numId w:val="3"/>
        </w:numPr>
        <w:spacing w:after="0" w:line="240" w:lineRule="auto"/>
        <w:jc w:val="both"/>
        <w:rPr>
          <w:b/>
          <w:bCs/>
        </w:rPr>
      </w:pPr>
      <w:r>
        <w:rPr>
          <w:rFonts w:ascii="Arial" w:eastAsia="Times New Roman" w:hAnsi="Arial" w:cs="Times New Roman"/>
          <w:b/>
          <w:bCs/>
          <w:sz w:val="24"/>
          <w:szCs w:val="24"/>
        </w:rPr>
        <w:t>Which proposed ‘Lots’ you would be interested in tendering for.</w:t>
      </w:r>
    </w:p>
    <w:p w14:paraId="57DFFC7A" w14:textId="2453B872" w:rsidR="00717125" w:rsidRDefault="00717125" w:rsidP="00717125">
      <w:pPr>
        <w:spacing w:after="0" w:line="240" w:lineRule="auto"/>
        <w:jc w:val="both"/>
        <w:rPr>
          <w:b/>
          <w:bCs/>
        </w:rPr>
      </w:pPr>
    </w:p>
    <w:p w14:paraId="3AD7A35D" w14:textId="43286759" w:rsidR="00717125" w:rsidRPr="00717125" w:rsidRDefault="00717125" w:rsidP="00717125">
      <w:pPr>
        <w:spacing w:after="0" w:line="240" w:lineRule="auto"/>
        <w:jc w:val="both"/>
        <w:rPr>
          <w:rFonts w:ascii="Arial" w:hAnsi="Arial" w:cs="Arial"/>
          <w:b/>
          <w:bCs/>
          <w:sz w:val="24"/>
          <w:szCs w:val="24"/>
        </w:rPr>
      </w:pPr>
      <w:r w:rsidRPr="00717125">
        <w:rPr>
          <w:rFonts w:ascii="Arial" w:hAnsi="Arial" w:cs="Arial"/>
          <w:b/>
          <w:bCs/>
          <w:sz w:val="24"/>
          <w:szCs w:val="24"/>
        </w:rPr>
        <w:t>All interested parties will be contacted at a later date to discuss our way forward to provide this service requirement and, possibly, to invite all potential providers of this service to a future engagement event.</w:t>
      </w:r>
    </w:p>
    <w:sectPr w:rsidR="00717125" w:rsidRPr="00717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9D3B63"/>
    <w:multiLevelType w:val="hybridMultilevel"/>
    <w:tmpl w:val="8C586C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1606D7"/>
    <w:multiLevelType w:val="hybridMultilevel"/>
    <w:tmpl w:val="349A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B3844"/>
    <w:multiLevelType w:val="hybridMultilevel"/>
    <w:tmpl w:val="93165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F7F771D"/>
    <w:multiLevelType w:val="hybridMultilevel"/>
    <w:tmpl w:val="E656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45791"/>
    <w:multiLevelType w:val="hybridMultilevel"/>
    <w:tmpl w:val="4B54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94448"/>
    <w:multiLevelType w:val="hybridMultilevel"/>
    <w:tmpl w:val="7532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61A81"/>
    <w:multiLevelType w:val="hybridMultilevel"/>
    <w:tmpl w:val="7C3E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A7A8B"/>
    <w:multiLevelType w:val="hybridMultilevel"/>
    <w:tmpl w:val="CE70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3"/>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A1"/>
    <w:rsid w:val="00083697"/>
    <w:rsid w:val="0009172F"/>
    <w:rsid w:val="000979E1"/>
    <w:rsid w:val="00122BB3"/>
    <w:rsid w:val="002C1277"/>
    <w:rsid w:val="0034032C"/>
    <w:rsid w:val="00370863"/>
    <w:rsid w:val="004646F1"/>
    <w:rsid w:val="004774EB"/>
    <w:rsid w:val="00481C7A"/>
    <w:rsid w:val="004B4286"/>
    <w:rsid w:val="004C6061"/>
    <w:rsid w:val="004D1EF0"/>
    <w:rsid w:val="004F70AA"/>
    <w:rsid w:val="005B263E"/>
    <w:rsid w:val="005F2AE1"/>
    <w:rsid w:val="0061156C"/>
    <w:rsid w:val="00670D5D"/>
    <w:rsid w:val="006F42D9"/>
    <w:rsid w:val="006F6909"/>
    <w:rsid w:val="00717125"/>
    <w:rsid w:val="00740B74"/>
    <w:rsid w:val="00813753"/>
    <w:rsid w:val="00823FDA"/>
    <w:rsid w:val="00826E71"/>
    <w:rsid w:val="0085763B"/>
    <w:rsid w:val="008B6BA1"/>
    <w:rsid w:val="008E70A2"/>
    <w:rsid w:val="00915A06"/>
    <w:rsid w:val="0093171A"/>
    <w:rsid w:val="0093797A"/>
    <w:rsid w:val="00A55DFC"/>
    <w:rsid w:val="00AC19B7"/>
    <w:rsid w:val="00AF7014"/>
    <w:rsid w:val="00BD19DA"/>
    <w:rsid w:val="00C058A1"/>
    <w:rsid w:val="00C34F49"/>
    <w:rsid w:val="00C943A9"/>
    <w:rsid w:val="00CE6A65"/>
    <w:rsid w:val="00D722EC"/>
    <w:rsid w:val="00DA783D"/>
    <w:rsid w:val="00E323FA"/>
    <w:rsid w:val="00E86410"/>
    <w:rsid w:val="00ED28E1"/>
    <w:rsid w:val="00F57528"/>
    <w:rsid w:val="00FD2311"/>
    <w:rsid w:val="00FD6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D1EA"/>
  <w15:chartTrackingRefBased/>
  <w15:docId w15:val="{A8D65C3F-D626-4D51-A545-C6B7530F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9B7"/>
    <w:rPr>
      <w:color w:val="0563C1" w:themeColor="hyperlink"/>
      <w:u w:val="single"/>
    </w:rPr>
  </w:style>
  <w:style w:type="character" w:styleId="UnresolvedMention">
    <w:name w:val="Unresolved Mention"/>
    <w:basedOn w:val="DefaultParagraphFont"/>
    <w:uiPriority w:val="99"/>
    <w:semiHidden/>
    <w:unhideWhenUsed/>
    <w:rsid w:val="00AC19B7"/>
    <w:rPr>
      <w:color w:val="605E5C"/>
      <w:shd w:val="clear" w:color="auto" w:fill="E1DFDD"/>
    </w:rPr>
  </w:style>
  <w:style w:type="paragraph" w:styleId="ListParagraph">
    <w:name w:val="List Paragraph"/>
    <w:basedOn w:val="Normal"/>
    <w:uiPriority w:val="34"/>
    <w:qFormat/>
    <w:rsid w:val="00083697"/>
    <w:pPr>
      <w:ind w:left="720"/>
      <w:contextualSpacing/>
    </w:pPr>
  </w:style>
  <w:style w:type="paragraph" w:styleId="NoSpacing">
    <w:name w:val="No Spacing"/>
    <w:uiPriority w:val="1"/>
    <w:qFormat/>
    <w:rsid w:val="00931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bell@yhn.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David (YHN)</dc:creator>
  <cp:keywords/>
  <dc:description/>
  <cp:lastModifiedBy>Bell, David (YHN)</cp:lastModifiedBy>
  <cp:revision>21</cp:revision>
  <dcterms:created xsi:type="dcterms:W3CDTF">2022-08-04T11:15:00Z</dcterms:created>
  <dcterms:modified xsi:type="dcterms:W3CDTF">2022-08-22T08:27:00Z</dcterms:modified>
</cp:coreProperties>
</file>