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72" w:rsidRDefault="00A27F77" w:rsidP="00CA30DA">
      <w:pPr>
        <w:pStyle w:val="FCGBBodyText"/>
        <w:jc w:val="both"/>
      </w:pPr>
      <w:r>
        <w:rPr>
          <w:noProof/>
          <w:lang w:eastAsia="en-GB"/>
        </w:rPr>
        <mc:AlternateContent>
          <mc:Choice Requires="wps">
            <w:drawing>
              <wp:anchor distT="0" distB="0" distL="114300" distR="114300" simplePos="0" relativeHeight="251657728" behindDoc="0" locked="1" layoutInCell="0" allowOverlap="1">
                <wp:simplePos x="0" y="0"/>
                <wp:positionH relativeFrom="page">
                  <wp:posOffset>1005840</wp:posOffset>
                </wp:positionH>
                <wp:positionV relativeFrom="page">
                  <wp:posOffset>2705100</wp:posOffset>
                </wp:positionV>
                <wp:extent cx="5474335" cy="543115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9D" w:rsidRDefault="0056729D" w:rsidP="00323316">
                            <w:pPr>
                              <w:pStyle w:val="CoverTitle3"/>
                              <w:jc w:val="center"/>
                              <w:rPr>
                                <w:b/>
                                <w:color w:val="006600"/>
                                <w:sz w:val="56"/>
                                <w:szCs w:val="56"/>
                              </w:rPr>
                            </w:pPr>
                            <w:r>
                              <w:rPr>
                                <w:b/>
                                <w:color w:val="006600"/>
                                <w:sz w:val="56"/>
                                <w:szCs w:val="56"/>
                              </w:rPr>
                              <w:t xml:space="preserve">Invitation to Tender </w:t>
                            </w:r>
                          </w:p>
                          <w:p w:rsidR="0056729D" w:rsidRDefault="0056729D" w:rsidP="00323316">
                            <w:pPr>
                              <w:pStyle w:val="CoverTitle3"/>
                              <w:jc w:val="center"/>
                              <w:rPr>
                                <w:color w:val="008080"/>
                                <w:sz w:val="56"/>
                              </w:rPr>
                            </w:pPr>
                            <w:proofErr w:type="gramStart"/>
                            <w:r>
                              <w:rPr>
                                <w:b/>
                                <w:color w:val="006600"/>
                                <w:sz w:val="56"/>
                                <w:szCs w:val="56"/>
                              </w:rPr>
                              <w:t>for</w:t>
                            </w:r>
                            <w:proofErr w:type="gramEnd"/>
                          </w:p>
                          <w:p w:rsidR="0056729D" w:rsidRDefault="0056729D" w:rsidP="00323316">
                            <w:pPr>
                              <w:pStyle w:val="CoverTitle3"/>
                              <w:jc w:val="center"/>
                              <w:rPr>
                                <w:color w:val="008080"/>
                                <w:sz w:val="56"/>
                              </w:rPr>
                            </w:pPr>
                          </w:p>
                          <w:p w:rsidR="0056729D" w:rsidRPr="006814B0" w:rsidRDefault="0056729D" w:rsidP="00323316">
                            <w:pPr>
                              <w:pStyle w:val="CoverTitle3"/>
                              <w:jc w:val="center"/>
                              <w:rPr>
                                <w:color w:val="006600"/>
                                <w:sz w:val="48"/>
                              </w:rPr>
                            </w:pPr>
                            <w:r w:rsidRPr="006814B0">
                              <w:rPr>
                                <w:color w:val="006600"/>
                                <w:sz w:val="48"/>
                              </w:rPr>
                              <w:t xml:space="preserve">Provision of two drones, one equipped with a </w:t>
                            </w:r>
                            <w:proofErr w:type="spellStart"/>
                            <w:r w:rsidRPr="006814B0">
                              <w:rPr>
                                <w:color w:val="006600"/>
                                <w:sz w:val="48"/>
                              </w:rPr>
                              <w:t>nano</w:t>
                            </w:r>
                            <w:proofErr w:type="spellEnd"/>
                            <w:r w:rsidRPr="006814B0">
                              <w:rPr>
                                <w:color w:val="006600"/>
                                <w:sz w:val="48"/>
                              </w:rPr>
                              <w:t xml:space="preserve"> thermal camera and one with a </w:t>
                            </w:r>
                            <w:proofErr w:type="spellStart"/>
                            <w:r w:rsidRPr="006814B0">
                              <w:rPr>
                                <w:color w:val="006600"/>
                                <w:sz w:val="48"/>
                              </w:rPr>
                              <w:t>nano</w:t>
                            </w:r>
                            <w:proofErr w:type="spellEnd"/>
                            <w:r w:rsidRPr="006814B0">
                              <w:rPr>
                                <w:color w:val="006600"/>
                                <w:sz w:val="48"/>
                              </w:rPr>
                              <w:t xml:space="preserve"> hyper spectral camera, plus accessories</w:t>
                            </w:r>
                          </w:p>
                          <w:p w:rsidR="0056729D" w:rsidRPr="00ED2B0F" w:rsidRDefault="0056729D" w:rsidP="00323316">
                            <w:pPr>
                              <w:pStyle w:val="CoverTitle3"/>
                              <w:jc w:val="center"/>
                              <w:rPr>
                                <w:color w:val="365F91"/>
                                <w:sz w:val="48"/>
                              </w:rPr>
                            </w:pPr>
                          </w:p>
                          <w:p w:rsidR="0056729D" w:rsidRPr="006814B0" w:rsidRDefault="0056729D" w:rsidP="006814B0">
                            <w:pPr>
                              <w:pStyle w:val="CoverTitle3"/>
                              <w:jc w:val="center"/>
                              <w:rPr>
                                <w:color w:val="006600"/>
                                <w:sz w:val="48"/>
                              </w:rPr>
                            </w:pPr>
                            <w:r w:rsidRPr="00AE6AC3">
                              <w:rPr>
                                <w:color w:val="006600"/>
                                <w:sz w:val="48"/>
                              </w:rPr>
                              <w:t>Contract No</w:t>
                            </w:r>
                            <w:r>
                              <w:rPr>
                                <w:color w:val="008080"/>
                                <w:sz w:val="48"/>
                              </w:rPr>
                              <w:t xml:space="preserve">: </w:t>
                            </w:r>
                            <w:r w:rsidRPr="006814B0">
                              <w:rPr>
                                <w:color w:val="006600"/>
                                <w:sz w:val="48"/>
                              </w:rPr>
                              <w:t>CR2017/18/22 (FR/0494)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9.2pt;margin-top:213pt;width:431.05pt;height:42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CotwIAALo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" o:allowincell="f" filled="f" stroked="f">
                <v:textbox>
                  <w:txbxContent>
                    <w:p w:rsidR="0056729D" w:rsidRDefault="0056729D" w:rsidP="00323316">
                      <w:pPr>
                        <w:pStyle w:val="CoverTitle3"/>
                        <w:jc w:val="center"/>
                        <w:rPr>
                          <w:b/>
                          <w:color w:val="006600"/>
                          <w:sz w:val="56"/>
                          <w:szCs w:val="56"/>
                        </w:rPr>
                      </w:pPr>
                      <w:r>
                        <w:rPr>
                          <w:b/>
                          <w:color w:val="006600"/>
                          <w:sz w:val="56"/>
                          <w:szCs w:val="56"/>
                        </w:rPr>
                        <w:t xml:space="preserve">Invitation to Tender </w:t>
                      </w:r>
                    </w:p>
                    <w:p w:rsidR="0056729D" w:rsidRDefault="0056729D" w:rsidP="00323316">
                      <w:pPr>
                        <w:pStyle w:val="CoverTitle3"/>
                        <w:jc w:val="center"/>
                        <w:rPr>
                          <w:color w:val="008080"/>
                          <w:sz w:val="56"/>
                        </w:rPr>
                      </w:pPr>
                      <w:proofErr w:type="gramStart"/>
                      <w:r>
                        <w:rPr>
                          <w:b/>
                          <w:color w:val="006600"/>
                          <w:sz w:val="56"/>
                          <w:szCs w:val="56"/>
                        </w:rPr>
                        <w:t>for</w:t>
                      </w:r>
                      <w:proofErr w:type="gramEnd"/>
                    </w:p>
                    <w:p w:rsidR="0056729D" w:rsidRDefault="0056729D" w:rsidP="00323316">
                      <w:pPr>
                        <w:pStyle w:val="CoverTitle3"/>
                        <w:jc w:val="center"/>
                        <w:rPr>
                          <w:color w:val="008080"/>
                          <w:sz w:val="56"/>
                        </w:rPr>
                      </w:pPr>
                    </w:p>
                    <w:p w:rsidR="0056729D" w:rsidRPr="006814B0" w:rsidRDefault="0056729D" w:rsidP="00323316">
                      <w:pPr>
                        <w:pStyle w:val="CoverTitle3"/>
                        <w:jc w:val="center"/>
                        <w:rPr>
                          <w:color w:val="006600"/>
                          <w:sz w:val="48"/>
                        </w:rPr>
                      </w:pPr>
                      <w:r w:rsidRPr="006814B0">
                        <w:rPr>
                          <w:color w:val="006600"/>
                          <w:sz w:val="48"/>
                        </w:rPr>
                        <w:t xml:space="preserve">Provision of two drones, one equipped with a </w:t>
                      </w:r>
                      <w:proofErr w:type="spellStart"/>
                      <w:r w:rsidRPr="006814B0">
                        <w:rPr>
                          <w:color w:val="006600"/>
                          <w:sz w:val="48"/>
                        </w:rPr>
                        <w:t>nano</w:t>
                      </w:r>
                      <w:proofErr w:type="spellEnd"/>
                      <w:r w:rsidRPr="006814B0">
                        <w:rPr>
                          <w:color w:val="006600"/>
                          <w:sz w:val="48"/>
                        </w:rPr>
                        <w:t xml:space="preserve"> thermal camera and one with a </w:t>
                      </w:r>
                      <w:proofErr w:type="spellStart"/>
                      <w:r w:rsidRPr="006814B0">
                        <w:rPr>
                          <w:color w:val="006600"/>
                          <w:sz w:val="48"/>
                        </w:rPr>
                        <w:t>nano</w:t>
                      </w:r>
                      <w:proofErr w:type="spellEnd"/>
                      <w:r w:rsidRPr="006814B0">
                        <w:rPr>
                          <w:color w:val="006600"/>
                          <w:sz w:val="48"/>
                        </w:rPr>
                        <w:t xml:space="preserve"> hyper spectral camera, plus accessories</w:t>
                      </w:r>
                    </w:p>
                    <w:p w:rsidR="0056729D" w:rsidRPr="00ED2B0F" w:rsidRDefault="0056729D" w:rsidP="00323316">
                      <w:pPr>
                        <w:pStyle w:val="CoverTitle3"/>
                        <w:jc w:val="center"/>
                        <w:rPr>
                          <w:color w:val="365F91"/>
                          <w:sz w:val="48"/>
                        </w:rPr>
                      </w:pPr>
                    </w:p>
                    <w:p w:rsidR="0056729D" w:rsidRPr="006814B0" w:rsidRDefault="0056729D" w:rsidP="006814B0">
                      <w:pPr>
                        <w:pStyle w:val="CoverTitle3"/>
                        <w:jc w:val="center"/>
                        <w:rPr>
                          <w:color w:val="006600"/>
                          <w:sz w:val="48"/>
                        </w:rPr>
                      </w:pPr>
                      <w:r w:rsidRPr="00AE6AC3">
                        <w:rPr>
                          <w:color w:val="006600"/>
                          <w:sz w:val="48"/>
                        </w:rPr>
                        <w:t>Contract No</w:t>
                      </w:r>
                      <w:r>
                        <w:rPr>
                          <w:color w:val="008080"/>
                          <w:sz w:val="48"/>
                        </w:rPr>
                        <w:t xml:space="preserve">: </w:t>
                      </w:r>
                      <w:r w:rsidRPr="006814B0">
                        <w:rPr>
                          <w:color w:val="006600"/>
                          <w:sz w:val="48"/>
                        </w:rPr>
                        <w:t>CR2017/18/22 (FR/0494)</w:t>
                      </w:r>
                    </w:p>
                  </w:txbxContent>
                </v:textbox>
                <w10:wrap anchorx="page" anchory="page"/>
                <w10:anchorlock/>
              </v:shape>
            </w:pict>
          </mc:Fallback>
        </mc:AlternateContent>
      </w:r>
    </w:p>
    <w:p w:rsidR="00323316" w:rsidRDefault="00323316" w:rsidP="00CA30DA">
      <w:pPr>
        <w:pStyle w:val="FCGBBodyText"/>
        <w:jc w:val="both"/>
      </w:pPr>
    </w:p>
    <w:p w:rsidR="00323316" w:rsidRDefault="00323316" w:rsidP="00DF4D50">
      <w:pPr>
        <w:spacing w:line="240" w:lineRule="auto"/>
        <w:jc w:val="center"/>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Default="00323316" w:rsidP="00CA30DA">
      <w:pPr>
        <w:spacing w:line="240" w:lineRule="auto"/>
        <w:jc w:val="both"/>
        <w:rPr>
          <w:rFonts w:ascii="Arial" w:eastAsia="Arial" w:hAnsi="Arial" w:cs="Arial"/>
          <w:b/>
          <w:u w:val="single"/>
        </w:rPr>
      </w:pPr>
    </w:p>
    <w:p w:rsidR="00323316" w:rsidRPr="009E5141" w:rsidRDefault="00323316" w:rsidP="00CA30DA">
      <w:pPr>
        <w:pStyle w:val="Heading1"/>
        <w:jc w:val="both"/>
      </w:pPr>
      <w:r w:rsidRPr="009E5141">
        <w:lastRenderedPageBreak/>
        <w:t>Introduction</w:t>
      </w:r>
    </w:p>
    <w:p w:rsidR="00323316" w:rsidRDefault="00323316" w:rsidP="00CA30DA">
      <w:pPr>
        <w:jc w:val="both"/>
      </w:pPr>
      <w:r w:rsidRPr="003F7C39">
        <w:rPr>
          <w:rStyle w:val="Strong"/>
          <w:b w:val="0"/>
          <w:color w:val="000000"/>
          <w:sz w:val="22"/>
        </w:rPr>
        <w:t>The Forestry Commission’s (FC)</w:t>
      </w:r>
      <w:r w:rsidRPr="009E5141">
        <w:rPr>
          <w:rStyle w:val="Strong"/>
        </w:rPr>
        <w:t xml:space="preserve"> </w:t>
      </w:r>
      <w:r w:rsidRPr="009E5141">
        <w:t>mission is to protect and expand Britain's forests and woodlands and increase their value to society and the environment.</w:t>
      </w:r>
    </w:p>
    <w:p w:rsidR="00323316" w:rsidRDefault="00323316" w:rsidP="00CA30DA">
      <w:pPr>
        <w:jc w:val="both"/>
      </w:pPr>
    </w:p>
    <w:p w:rsidR="00323316" w:rsidRPr="009E5141" w:rsidRDefault="00323316" w:rsidP="00CA30DA">
      <w:pPr>
        <w:jc w:val="both"/>
      </w:pPr>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CA30DA">
      <w:pPr>
        <w:jc w:val="both"/>
      </w:pPr>
    </w:p>
    <w:p w:rsidR="00323316" w:rsidRDefault="00323316" w:rsidP="00CA30DA">
      <w:pPr>
        <w:jc w:val="both"/>
      </w:pPr>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CA30DA">
      <w:pPr>
        <w:jc w:val="both"/>
      </w:pPr>
    </w:p>
    <w:p w:rsidR="00323316" w:rsidRPr="009E5141" w:rsidRDefault="00323316" w:rsidP="00CA30DA">
      <w:pPr>
        <w:jc w:val="both"/>
      </w:pPr>
      <w:r w:rsidRPr="009E5141">
        <w:t xml:space="preserve">More information is available on our website at </w:t>
      </w:r>
      <w:hyperlink r:id="rId9" w:history="1">
        <w:r w:rsidRPr="009E5141">
          <w:rPr>
            <w:rStyle w:val="Hyperlink"/>
          </w:rPr>
          <w:t>www.forestry.gov.uk</w:t>
        </w:r>
      </w:hyperlink>
    </w:p>
    <w:p w:rsidR="00323316" w:rsidRPr="009E5141" w:rsidRDefault="00323316" w:rsidP="00CA30DA">
      <w:pPr>
        <w:jc w:val="both"/>
      </w:pPr>
    </w:p>
    <w:p w:rsidR="00323316" w:rsidRPr="00BA28AF" w:rsidRDefault="00736E3A" w:rsidP="00CA30DA">
      <w:pPr>
        <w:pStyle w:val="Heading1"/>
        <w:keepNext w:val="0"/>
        <w:spacing w:before="120" w:line="240" w:lineRule="atLeast"/>
        <w:ind w:right="567"/>
        <w:jc w:val="both"/>
        <w:rPr>
          <w:color w:val="365F91"/>
        </w:rPr>
      </w:pPr>
      <w:r>
        <w:t>Specification of Requirements</w:t>
      </w:r>
    </w:p>
    <w:p w:rsidR="00E81EEC" w:rsidRPr="004D7438" w:rsidRDefault="00323316" w:rsidP="00CA30DA">
      <w:pPr>
        <w:jc w:val="both"/>
        <w:rPr>
          <w:color w:val="000000" w:themeColor="text1"/>
        </w:rPr>
      </w:pPr>
      <w:r w:rsidRPr="004D7438">
        <w:rPr>
          <w:color w:val="000000" w:themeColor="text1"/>
        </w:rPr>
        <w:t xml:space="preserve">We will be awarding a </w:t>
      </w:r>
      <w:r w:rsidR="0024111A" w:rsidRPr="004D7438">
        <w:rPr>
          <w:color w:val="000000" w:themeColor="text1"/>
        </w:rPr>
        <w:t>contract</w:t>
      </w:r>
      <w:r w:rsidR="00E81EEC" w:rsidRPr="004D7438">
        <w:rPr>
          <w:color w:val="000000" w:themeColor="text1"/>
        </w:rPr>
        <w:t xml:space="preserve"> </w:t>
      </w:r>
      <w:r w:rsidRPr="004D7438">
        <w:rPr>
          <w:color w:val="000000" w:themeColor="text1"/>
        </w:rPr>
        <w:t xml:space="preserve">for </w:t>
      </w:r>
      <w:r w:rsidR="00852F21" w:rsidRPr="004D7438">
        <w:rPr>
          <w:color w:val="000000" w:themeColor="text1"/>
        </w:rPr>
        <w:t>the purchase of</w:t>
      </w:r>
      <w:r w:rsidR="00E81EEC" w:rsidRPr="004D7438">
        <w:rPr>
          <w:color w:val="000000" w:themeColor="text1"/>
        </w:rPr>
        <w:t>:</w:t>
      </w:r>
    </w:p>
    <w:p w:rsidR="00323316" w:rsidRPr="004D7438" w:rsidRDefault="000F4970" w:rsidP="00CA30DA">
      <w:pPr>
        <w:numPr>
          <w:ilvl w:val="0"/>
          <w:numId w:val="46"/>
        </w:numPr>
        <w:jc w:val="both"/>
        <w:rPr>
          <w:color w:val="000000" w:themeColor="text1"/>
        </w:rPr>
      </w:pPr>
      <w:r w:rsidRPr="004D7438">
        <w:rPr>
          <w:color w:val="000000" w:themeColor="text1"/>
        </w:rPr>
        <w:t>Lot 1, an Unmanned Aerial Vehicle</w:t>
      </w:r>
      <w:r w:rsidR="00852F21" w:rsidRPr="004D7438">
        <w:rPr>
          <w:color w:val="000000" w:themeColor="text1"/>
        </w:rPr>
        <w:t xml:space="preserve"> </w:t>
      </w:r>
      <w:r w:rsidR="00430642" w:rsidRPr="004D7438">
        <w:rPr>
          <w:color w:val="000000" w:themeColor="text1"/>
        </w:rPr>
        <w:t>(</w:t>
      </w:r>
      <w:r w:rsidR="00852F21" w:rsidRPr="004D7438">
        <w:rPr>
          <w:color w:val="000000" w:themeColor="text1"/>
        </w:rPr>
        <w:t>UAV</w:t>
      </w:r>
      <w:r w:rsidR="00430642" w:rsidRPr="004D7438">
        <w:rPr>
          <w:color w:val="000000" w:themeColor="text1"/>
        </w:rPr>
        <w:t>)</w:t>
      </w:r>
      <w:r w:rsidR="004D7438">
        <w:rPr>
          <w:color w:val="000000" w:themeColor="text1"/>
        </w:rPr>
        <w:t xml:space="preserve"> also referred to as a drone</w:t>
      </w:r>
      <w:r w:rsidR="008C020F">
        <w:rPr>
          <w:color w:val="000000" w:themeColor="text1"/>
        </w:rPr>
        <w:t xml:space="preserve"> capable of operating above a forest canopy</w:t>
      </w:r>
      <w:r w:rsidR="00852F21" w:rsidRPr="004D7438">
        <w:rPr>
          <w:color w:val="000000" w:themeColor="text1"/>
        </w:rPr>
        <w:t xml:space="preserve">, a </w:t>
      </w:r>
      <w:proofErr w:type="spellStart"/>
      <w:r w:rsidR="00852F21" w:rsidRPr="004D7438">
        <w:rPr>
          <w:color w:val="000000" w:themeColor="text1"/>
        </w:rPr>
        <w:t>nano</w:t>
      </w:r>
      <w:proofErr w:type="spellEnd"/>
      <w:r w:rsidR="00852F21" w:rsidRPr="004D7438">
        <w:rPr>
          <w:color w:val="000000" w:themeColor="text1"/>
        </w:rPr>
        <w:t>-hyperspectral camera, airborne software and a lab-based station to operate the same station in the field</w:t>
      </w:r>
      <w:r w:rsidR="00323316" w:rsidRPr="004D7438">
        <w:rPr>
          <w:color w:val="000000" w:themeColor="text1"/>
        </w:rPr>
        <w:t>.</w:t>
      </w:r>
    </w:p>
    <w:p w:rsidR="00E81EEC" w:rsidRPr="004D7438" w:rsidRDefault="000F4970" w:rsidP="00CA30DA">
      <w:pPr>
        <w:numPr>
          <w:ilvl w:val="0"/>
          <w:numId w:val="46"/>
        </w:numPr>
        <w:jc w:val="both"/>
        <w:rPr>
          <w:color w:val="000000" w:themeColor="text1"/>
        </w:rPr>
      </w:pPr>
      <w:r w:rsidRPr="004D7438">
        <w:rPr>
          <w:color w:val="000000" w:themeColor="text1"/>
        </w:rPr>
        <w:t>Lot 2, a</w:t>
      </w:r>
      <w:r w:rsidR="00E81EEC" w:rsidRPr="004D7438">
        <w:rPr>
          <w:color w:val="000000" w:themeColor="text1"/>
        </w:rPr>
        <w:t xml:space="preserve"> UAV</w:t>
      </w:r>
      <w:r w:rsidR="008C020F" w:rsidRPr="008C020F">
        <w:rPr>
          <w:color w:val="000000" w:themeColor="text1"/>
        </w:rPr>
        <w:t xml:space="preserve"> </w:t>
      </w:r>
      <w:r w:rsidR="008C020F">
        <w:rPr>
          <w:color w:val="000000" w:themeColor="text1"/>
        </w:rPr>
        <w:t>capable of operating above a forest canopy</w:t>
      </w:r>
      <w:r w:rsidR="00E81EEC" w:rsidRPr="004D7438">
        <w:rPr>
          <w:color w:val="000000" w:themeColor="text1"/>
        </w:rPr>
        <w:t xml:space="preserve">, a thermal camera, airborne software and the possibility of operating this sensor airborne and </w:t>
      </w:r>
      <w:r w:rsidR="0024111A" w:rsidRPr="004D7438">
        <w:rPr>
          <w:color w:val="000000" w:themeColor="text1"/>
        </w:rPr>
        <w:t>on the ground</w:t>
      </w:r>
      <w:r w:rsidR="00E81EEC" w:rsidRPr="004D7438">
        <w:rPr>
          <w:color w:val="000000" w:themeColor="text1"/>
        </w:rPr>
        <w:t xml:space="preserve">. </w:t>
      </w:r>
    </w:p>
    <w:p w:rsidR="00661BD3" w:rsidRPr="004D7438" w:rsidRDefault="00661BD3" w:rsidP="00CA30DA">
      <w:pPr>
        <w:jc w:val="both"/>
        <w:rPr>
          <w:color w:val="000000" w:themeColor="text1"/>
        </w:rPr>
      </w:pPr>
    </w:p>
    <w:p w:rsidR="00323316" w:rsidRPr="004D7438" w:rsidRDefault="00323316" w:rsidP="00CA30DA">
      <w:pPr>
        <w:jc w:val="both"/>
        <w:rPr>
          <w:color w:val="000000" w:themeColor="text1"/>
        </w:rPr>
      </w:pPr>
      <w:r w:rsidRPr="004D7438">
        <w:rPr>
          <w:color w:val="000000" w:themeColor="text1"/>
        </w:rPr>
        <w:t xml:space="preserve">Our intention is to award this contract for a period of </w:t>
      </w:r>
      <w:r w:rsidR="004D46E9" w:rsidRPr="00845C90">
        <w:rPr>
          <w:color w:val="000000" w:themeColor="text1"/>
        </w:rPr>
        <w:t xml:space="preserve">4 </w:t>
      </w:r>
      <w:r w:rsidR="0024111A" w:rsidRPr="00845C90">
        <w:rPr>
          <w:color w:val="000000" w:themeColor="text1"/>
        </w:rPr>
        <w:t>weeks</w:t>
      </w:r>
      <w:r w:rsidR="00845C90">
        <w:rPr>
          <w:color w:val="000000" w:themeColor="text1"/>
        </w:rPr>
        <w:t xml:space="preserve">. </w:t>
      </w:r>
    </w:p>
    <w:p w:rsidR="00661BD3" w:rsidRPr="00BA28AF" w:rsidRDefault="00661BD3" w:rsidP="00CA30DA">
      <w:pPr>
        <w:jc w:val="both"/>
        <w:rPr>
          <w:color w:val="365F91"/>
        </w:rPr>
      </w:pPr>
    </w:p>
    <w:p w:rsidR="00323316" w:rsidRPr="009E5141" w:rsidRDefault="00323316" w:rsidP="00CA30DA">
      <w:pPr>
        <w:jc w:val="both"/>
      </w:pPr>
      <w:proofErr w:type="gramStart"/>
      <w:r w:rsidRPr="009E5141">
        <w:t xml:space="preserve">The </w:t>
      </w:r>
      <w:r w:rsidRPr="004D7438">
        <w:rPr>
          <w:color w:val="000000" w:themeColor="text1"/>
        </w:rPr>
        <w:t xml:space="preserve">total value of this </w:t>
      </w:r>
      <w:r w:rsidR="0024111A" w:rsidRPr="004D7438">
        <w:rPr>
          <w:color w:val="000000" w:themeColor="text1"/>
        </w:rPr>
        <w:t>contract</w:t>
      </w:r>
      <w:r w:rsidRPr="004D7438">
        <w:rPr>
          <w:color w:val="000000" w:themeColor="text1"/>
        </w:rPr>
        <w:t xml:space="preserve"> over the entire period, including any extension options</w:t>
      </w:r>
      <w:r w:rsidR="00661BD3" w:rsidRPr="004D7438">
        <w:rPr>
          <w:color w:val="000000" w:themeColor="text1"/>
        </w:rPr>
        <w:t xml:space="preserve"> (if detailed above)</w:t>
      </w:r>
      <w:r w:rsidRPr="004D7438">
        <w:rPr>
          <w:color w:val="000000" w:themeColor="text1"/>
        </w:rPr>
        <w:t>,</w:t>
      </w:r>
      <w:r w:rsidR="000F4970" w:rsidRPr="004D7438">
        <w:rPr>
          <w:color w:val="000000" w:themeColor="text1"/>
        </w:rPr>
        <w:t xml:space="preserve"> and for the two lots</w:t>
      </w:r>
      <w:r w:rsidRPr="004D7438">
        <w:rPr>
          <w:color w:val="000000" w:themeColor="text1"/>
        </w:rPr>
        <w:t xml:space="preserve"> will be in the region of </w:t>
      </w:r>
      <w:r w:rsidR="0024111A" w:rsidRPr="004D7438">
        <w:rPr>
          <w:color w:val="000000" w:themeColor="text1"/>
        </w:rPr>
        <w:t>£90,000 + VAT</w:t>
      </w:r>
      <w:r w:rsidR="00430642" w:rsidRPr="004D7438">
        <w:rPr>
          <w:color w:val="000000" w:themeColor="text1"/>
        </w:rPr>
        <w:t>.</w:t>
      </w:r>
      <w:proofErr w:type="gramEnd"/>
      <w:r w:rsidR="00430642" w:rsidRPr="004D7438">
        <w:rPr>
          <w:color w:val="000000" w:themeColor="text1"/>
        </w:rPr>
        <w:t xml:space="preserve"> If awarded separately, Lot 1 will have a maximum value in the region of £26,000 + VAT and Lot 2 will have a maximum value in the region of £64,000 + VAT. </w:t>
      </w:r>
    </w:p>
    <w:p w:rsidR="00E81EEC" w:rsidRDefault="00E81EEC" w:rsidP="00CA30DA">
      <w:pPr>
        <w:jc w:val="both"/>
        <w:rPr>
          <w:color w:val="365F91"/>
        </w:rPr>
      </w:pPr>
    </w:p>
    <w:p w:rsidR="00323316" w:rsidRPr="004D7438" w:rsidRDefault="00323316" w:rsidP="00CA30DA">
      <w:pPr>
        <w:jc w:val="both"/>
        <w:rPr>
          <w:color w:val="000000" w:themeColor="text1"/>
          <w:u w:val="single"/>
        </w:rPr>
      </w:pPr>
      <w:r w:rsidRPr="004D7438">
        <w:rPr>
          <w:color w:val="000000" w:themeColor="text1"/>
          <w:u w:val="single"/>
        </w:rPr>
        <w:t>Background Information</w:t>
      </w:r>
    </w:p>
    <w:p w:rsidR="00CA30DA" w:rsidRPr="004D7438" w:rsidRDefault="00CA30DA" w:rsidP="00CA30DA">
      <w:pPr>
        <w:jc w:val="both"/>
        <w:rPr>
          <w:color w:val="000000" w:themeColor="text1"/>
        </w:rPr>
      </w:pPr>
      <w:r w:rsidRPr="004D7438">
        <w:rPr>
          <w:color w:val="000000" w:themeColor="text1"/>
        </w:rPr>
        <w:t xml:space="preserve">Declining tree health is a concern due to the effects of climate change and tree diseases that have profound impacts on commercial activities and the ecological quality of the ecosystems.  In this context, the early detection of signs of physiological stress in trees becomes increasingly important in order to plan management interventions.  Forest monitoring over large areas is labour intensive in the field and earth observation is frequently restricted to the detection of late-stage visible symptoms.  However, sensors have the potential to early detect some subtle changes in leaf biochemistry and the other processes linked to the physiological activity of the foliage. </w:t>
      </w:r>
    </w:p>
    <w:p w:rsidR="00CA30DA" w:rsidRPr="004D7438" w:rsidRDefault="00CA30DA" w:rsidP="00CA30DA">
      <w:pPr>
        <w:jc w:val="both"/>
        <w:rPr>
          <w:color w:val="000000" w:themeColor="text1"/>
        </w:rPr>
      </w:pPr>
    </w:p>
    <w:p w:rsidR="00CA30DA" w:rsidRPr="004D7438" w:rsidRDefault="00CA30DA" w:rsidP="00CA30DA">
      <w:pPr>
        <w:jc w:val="both"/>
        <w:rPr>
          <w:color w:val="000000" w:themeColor="text1"/>
        </w:rPr>
      </w:pPr>
      <w:r w:rsidRPr="004D7438">
        <w:rPr>
          <w:color w:val="000000" w:themeColor="text1"/>
        </w:rPr>
        <w:t xml:space="preserve">Forest Research, an Agency of the Forestry Commission, has been investigating methods for improved surveillance of forest resilience to pests and pathogens.  Research programmes have focused work on two areas: thermography and hyperspectral analysis.  </w:t>
      </w:r>
    </w:p>
    <w:p w:rsidR="00CA30DA" w:rsidRPr="004D7438" w:rsidRDefault="00CA30DA" w:rsidP="00CA30DA">
      <w:pPr>
        <w:jc w:val="both"/>
        <w:rPr>
          <w:color w:val="000000" w:themeColor="text1"/>
        </w:rPr>
      </w:pPr>
    </w:p>
    <w:p w:rsidR="00CA30DA" w:rsidRPr="004D7438" w:rsidRDefault="00CA30DA" w:rsidP="00CA30DA">
      <w:pPr>
        <w:jc w:val="both"/>
        <w:rPr>
          <w:color w:val="000000" w:themeColor="text1"/>
        </w:rPr>
      </w:pPr>
      <w:proofErr w:type="gramStart"/>
      <w:r w:rsidRPr="004D7438">
        <w:rPr>
          <w:b/>
          <w:color w:val="000000" w:themeColor="text1"/>
        </w:rPr>
        <w:t>Thermal analysis</w:t>
      </w:r>
      <w:r w:rsidRPr="004D7438">
        <w:rPr>
          <w:color w:val="000000" w:themeColor="text1"/>
        </w:rPr>
        <w:t>.</w:t>
      </w:r>
      <w:proofErr w:type="gramEnd"/>
      <w:r w:rsidRPr="004D7438">
        <w:rPr>
          <w:color w:val="000000" w:themeColor="text1"/>
        </w:rPr>
        <w:t xml:space="preserve">  For many years, scores of researchers have used thermal sensors to measure temperature differences used as a proxy of constrained stomatal conductance.  Stomatal closure is influenced by the water condition of the plant, modifying energy dissipation as heat.  Therefore, a reduce rate of gas exchange of the foliage can be detected as increasing canopy temperatures.  Nevertheless, this methodology is constrained by the lack of sensors at higher spatial resolutions (&lt;1-2 m), the aggregation of combined thermal responses (shadows, ground features and other plant constituent elements) and the air boundary layer above the foliage.  All these elements combined increase the noise to signal ratio for an effective detection of thermal differences that can be associated to stomata activity.  Forest Research scientist have reformulated the energy balance model, primarily suggested by </w:t>
      </w:r>
      <w:proofErr w:type="spellStart"/>
      <w:r w:rsidRPr="004D7438">
        <w:rPr>
          <w:color w:val="000000" w:themeColor="text1"/>
        </w:rPr>
        <w:t>Blonquist</w:t>
      </w:r>
      <w:proofErr w:type="spellEnd"/>
      <w:r w:rsidRPr="004D7438">
        <w:rPr>
          <w:color w:val="000000" w:themeColor="text1"/>
        </w:rPr>
        <w:t xml:space="preserve"> et al (2009), to estimate canopy stomatal conductance by using a series of standard meteorological and airborne thermal data.  The model calculates canopy stomatal conductance (</w:t>
      </w:r>
      <w:proofErr w:type="spellStart"/>
      <w:proofErr w:type="gramStart"/>
      <w:r w:rsidRPr="004D7438">
        <w:rPr>
          <w:color w:val="000000" w:themeColor="text1"/>
        </w:rPr>
        <w:t>gC</w:t>
      </w:r>
      <w:proofErr w:type="spellEnd"/>
      <w:proofErr w:type="gramEnd"/>
      <w:r w:rsidRPr="004D7438">
        <w:rPr>
          <w:color w:val="000000" w:themeColor="text1"/>
        </w:rPr>
        <w:t xml:space="preserve">, </w:t>
      </w:r>
      <w:proofErr w:type="spellStart"/>
      <w:r w:rsidRPr="004D7438">
        <w:rPr>
          <w:color w:val="000000" w:themeColor="text1"/>
        </w:rPr>
        <w:t>mol</w:t>
      </w:r>
      <w:proofErr w:type="spellEnd"/>
      <w:r w:rsidRPr="004D7438">
        <w:rPr>
          <w:color w:val="000000" w:themeColor="text1"/>
        </w:rPr>
        <w:t xml:space="preserve"> m</w:t>
      </w:r>
      <w:r w:rsidRPr="004D7438">
        <w:rPr>
          <w:color w:val="000000" w:themeColor="text1"/>
          <w:vertAlign w:val="superscript"/>
        </w:rPr>
        <w:t>−2</w:t>
      </w:r>
      <w:r w:rsidRPr="004D7438">
        <w:rPr>
          <w:color w:val="000000" w:themeColor="text1"/>
        </w:rPr>
        <w:t xml:space="preserve"> ground area s</w:t>
      </w:r>
      <w:r w:rsidRPr="004D7438">
        <w:rPr>
          <w:color w:val="000000" w:themeColor="text1"/>
          <w:vertAlign w:val="superscript"/>
        </w:rPr>
        <w:t>−1</w:t>
      </w:r>
      <w:r w:rsidRPr="004D7438">
        <w:rPr>
          <w:color w:val="000000" w:themeColor="text1"/>
        </w:rPr>
        <w:t xml:space="preserve">) from canopy temperature, air temperature, barometric pressure, relative humidity, net radiation, wind speed and plant canopy height.  The model was tested in the field in the </w:t>
      </w:r>
      <w:proofErr w:type="spellStart"/>
      <w:r w:rsidRPr="004D7438">
        <w:rPr>
          <w:color w:val="000000" w:themeColor="text1"/>
        </w:rPr>
        <w:t>Trossachs</w:t>
      </w:r>
      <w:proofErr w:type="spellEnd"/>
      <w:r w:rsidRPr="004D7438">
        <w:rPr>
          <w:color w:val="000000" w:themeColor="text1"/>
        </w:rPr>
        <w:t xml:space="preserve"> and Ben Lomond National Park of Scotland.  The outputs of the model were validated against field measurements of stomatal conductance on a number of trees at the time of thermal data collection.  The canopy of each sample tree was divided in several layers (approximately three levels) and at least four samples (two sunlit and two shaded branches).  In each, leaf stomatal conductance was measured using an infrared gas analyser (IRGA, </w:t>
      </w:r>
      <w:proofErr w:type="spellStart"/>
      <w:r w:rsidRPr="004D7438">
        <w:rPr>
          <w:color w:val="000000" w:themeColor="text1"/>
        </w:rPr>
        <w:t>LiCOR</w:t>
      </w:r>
      <w:proofErr w:type="spellEnd"/>
      <w:r w:rsidRPr="004D7438">
        <w:rPr>
          <w:color w:val="000000" w:themeColor="text1"/>
        </w:rPr>
        <w:t xml:space="preserve"> 6400).  The results showed a good alignment between predictions and observations but more work is needed to fully understand the signal being captured by thermal sensors.  </w:t>
      </w:r>
    </w:p>
    <w:p w:rsidR="00CA30DA" w:rsidRPr="004D7438" w:rsidRDefault="00CA30DA" w:rsidP="00CA30DA">
      <w:pPr>
        <w:jc w:val="both"/>
        <w:rPr>
          <w:color w:val="000000" w:themeColor="text1"/>
        </w:rPr>
      </w:pPr>
    </w:p>
    <w:p w:rsidR="00CA30DA" w:rsidRPr="004D7438" w:rsidRDefault="00CA30DA" w:rsidP="00CA30DA">
      <w:pPr>
        <w:jc w:val="both"/>
        <w:rPr>
          <w:color w:val="000000" w:themeColor="text1"/>
        </w:rPr>
      </w:pPr>
      <w:proofErr w:type="gramStart"/>
      <w:r w:rsidRPr="004D7438">
        <w:rPr>
          <w:b/>
          <w:color w:val="000000" w:themeColor="text1"/>
        </w:rPr>
        <w:t>Hyperspectral analysis.</w:t>
      </w:r>
      <w:proofErr w:type="gramEnd"/>
      <w:r w:rsidRPr="004D7438">
        <w:rPr>
          <w:color w:val="000000" w:themeColor="text1"/>
        </w:rPr>
        <w:t xml:space="preserve"> The aim of this work is the detection of pigment concentrations associated to plant stress such as the increase in carotenoids (e.g. </w:t>
      </w:r>
      <w:proofErr w:type="spellStart"/>
      <w:r w:rsidRPr="004D7438">
        <w:rPr>
          <w:color w:val="000000" w:themeColor="text1"/>
        </w:rPr>
        <w:t>xanthophylls</w:t>
      </w:r>
      <w:proofErr w:type="spellEnd"/>
      <w:r w:rsidRPr="004D7438">
        <w:rPr>
          <w:color w:val="000000" w:themeColor="text1"/>
        </w:rPr>
        <w:t>) and a decrease in Chlorophyll (</w:t>
      </w:r>
      <w:proofErr w:type="spellStart"/>
      <w:r w:rsidRPr="004D7438">
        <w:rPr>
          <w:color w:val="000000" w:themeColor="text1"/>
        </w:rPr>
        <w:t>Ca+b</w:t>
      </w:r>
      <w:proofErr w:type="spellEnd"/>
      <w:r w:rsidRPr="004D7438">
        <w:rPr>
          <w:color w:val="000000" w:themeColor="text1"/>
        </w:rPr>
        <w:t xml:space="preserve">).  Experiments have been conducted in a quarantine regulated growth chamber to monitor the reflectance of larch saplings artificially inoculated with P. </w:t>
      </w:r>
      <w:proofErr w:type="spellStart"/>
      <w:r w:rsidR="00626203" w:rsidRPr="004D7438">
        <w:rPr>
          <w:color w:val="000000" w:themeColor="text1"/>
        </w:rPr>
        <w:t>pseudosyringae</w:t>
      </w:r>
      <w:proofErr w:type="spellEnd"/>
      <w:r w:rsidR="00626203" w:rsidRPr="004D7438">
        <w:rPr>
          <w:color w:val="000000" w:themeColor="text1"/>
        </w:rPr>
        <w:t xml:space="preserve"> </w:t>
      </w:r>
      <w:r w:rsidRPr="004D7438">
        <w:rPr>
          <w:color w:val="000000" w:themeColor="text1"/>
        </w:rPr>
        <w:t xml:space="preserve">relative to non-inoculated saplings.  Weekly reflectance measurements were taken with a field </w:t>
      </w:r>
      <w:proofErr w:type="spellStart"/>
      <w:r w:rsidRPr="004D7438">
        <w:rPr>
          <w:color w:val="000000" w:themeColor="text1"/>
        </w:rPr>
        <w:t>spectro</w:t>
      </w:r>
      <w:r w:rsidR="00626203" w:rsidRPr="004D7438">
        <w:rPr>
          <w:color w:val="000000" w:themeColor="text1"/>
        </w:rPr>
        <w:t>radio</w:t>
      </w:r>
      <w:r w:rsidRPr="004D7438">
        <w:rPr>
          <w:color w:val="000000" w:themeColor="text1"/>
        </w:rPr>
        <w:t>meter</w:t>
      </w:r>
      <w:proofErr w:type="spellEnd"/>
      <w:r w:rsidRPr="004D7438">
        <w:rPr>
          <w:color w:val="000000" w:themeColor="text1"/>
        </w:rPr>
        <w:t xml:space="preserve"> (ASD) covering the visual (400-700nm), the near infrared (700-1500nm) and short wave infrared (1500-2500nm).  Foliar samples were collected and stored in a freezer at -80C</w:t>
      </w:r>
      <w:r w:rsidR="00925FC0" w:rsidRPr="004D7438">
        <w:rPr>
          <w:color w:val="000000" w:themeColor="text1"/>
        </w:rPr>
        <w:t>°</w:t>
      </w:r>
      <w:r w:rsidRPr="004D7438">
        <w:rPr>
          <w:color w:val="000000" w:themeColor="text1"/>
        </w:rPr>
        <w:t xml:space="preserve">.  The </w:t>
      </w:r>
      <w:r w:rsidR="00626203" w:rsidRPr="004D7438">
        <w:rPr>
          <w:color w:val="000000" w:themeColor="text1"/>
        </w:rPr>
        <w:t xml:space="preserve">foliar </w:t>
      </w:r>
      <w:r w:rsidRPr="004D7438">
        <w:rPr>
          <w:color w:val="000000" w:themeColor="text1"/>
        </w:rPr>
        <w:t xml:space="preserve">samples will be analysed </w:t>
      </w:r>
      <w:r w:rsidR="00626203" w:rsidRPr="004D7438">
        <w:rPr>
          <w:color w:val="000000" w:themeColor="text1"/>
        </w:rPr>
        <w:t>to establish a</w:t>
      </w:r>
      <w:r w:rsidRPr="004D7438">
        <w:rPr>
          <w:color w:val="000000" w:themeColor="text1"/>
        </w:rPr>
        <w:t xml:space="preserve"> link between </w:t>
      </w:r>
      <w:r w:rsidR="00626203" w:rsidRPr="004D7438">
        <w:rPr>
          <w:color w:val="000000" w:themeColor="text1"/>
        </w:rPr>
        <w:t xml:space="preserve">the </w:t>
      </w:r>
      <w:r w:rsidRPr="004D7438">
        <w:rPr>
          <w:color w:val="000000" w:themeColor="text1"/>
        </w:rPr>
        <w:t xml:space="preserve">metabolites being produced as the disease progresses and their visual component.  This is an ongoing experiment that will continue this growing season. </w:t>
      </w:r>
    </w:p>
    <w:p w:rsidR="00CA30DA" w:rsidRPr="004D7438" w:rsidRDefault="00CA30DA" w:rsidP="00CA30DA">
      <w:pPr>
        <w:jc w:val="both"/>
        <w:rPr>
          <w:color w:val="000000" w:themeColor="text1"/>
        </w:rPr>
      </w:pPr>
    </w:p>
    <w:p w:rsidR="00CA30DA" w:rsidRPr="004D7438" w:rsidRDefault="00CA30DA" w:rsidP="00CA30DA">
      <w:pPr>
        <w:jc w:val="both"/>
        <w:rPr>
          <w:color w:val="000000" w:themeColor="text1"/>
        </w:rPr>
      </w:pPr>
      <w:r w:rsidRPr="004D7438">
        <w:rPr>
          <w:color w:val="000000" w:themeColor="text1"/>
        </w:rPr>
        <w:lastRenderedPageBreak/>
        <w:t xml:space="preserve">The capital equipment </w:t>
      </w:r>
      <w:r w:rsidR="00626203" w:rsidRPr="004D7438">
        <w:rPr>
          <w:color w:val="000000" w:themeColor="text1"/>
        </w:rPr>
        <w:t>being advertise</w:t>
      </w:r>
      <w:r w:rsidR="0000046D" w:rsidRPr="004D7438">
        <w:rPr>
          <w:color w:val="000000" w:themeColor="text1"/>
        </w:rPr>
        <w:t>d</w:t>
      </w:r>
      <w:r w:rsidR="00626203" w:rsidRPr="004D7438">
        <w:rPr>
          <w:color w:val="000000" w:themeColor="text1"/>
        </w:rPr>
        <w:t xml:space="preserve"> for tender </w:t>
      </w:r>
      <w:r w:rsidRPr="004D7438">
        <w:rPr>
          <w:color w:val="000000" w:themeColor="text1"/>
        </w:rPr>
        <w:t xml:space="preserve">will build on this work and will aim at constructing the </w:t>
      </w:r>
      <w:r w:rsidR="00626203" w:rsidRPr="004D7438">
        <w:rPr>
          <w:color w:val="000000" w:themeColor="text1"/>
        </w:rPr>
        <w:t xml:space="preserve">Forest Research </w:t>
      </w:r>
      <w:r w:rsidRPr="004D7438">
        <w:rPr>
          <w:color w:val="000000" w:themeColor="text1"/>
        </w:rPr>
        <w:t xml:space="preserve">capabilities for a multi-sensor and across the scales monitoring system for </w:t>
      </w:r>
      <w:r w:rsidR="00626203" w:rsidRPr="004D7438">
        <w:rPr>
          <w:color w:val="000000" w:themeColor="text1"/>
        </w:rPr>
        <w:t xml:space="preserve">the </w:t>
      </w:r>
      <w:r w:rsidRPr="004D7438">
        <w:rPr>
          <w:color w:val="000000" w:themeColor="text1"/>
        </w:rPr>
        <w:t>detecti</w:t>
      </w:r>
      <w:r w:rsidR="00626203" w:rsidRPr="004D7438">
        <w:rPr>
          <w:color w:val="000000" w:themeColor="text1"/>
        </w:rPr>
        <w:t>on of</w:t>
      </w:r>
      <w:r w:rsidRPr="004D7438">
        <w:rPr>
          <w:color w:val="000000" w:themeColor="text1"/>
        </w:rPr>
        <w:t xml:space="preserve"> plant stress in the UK.  The sensors will allow the capture of close-to-the-ground information that will be used to train and validate the use of satellite imager</w:t>
      </w:r>
      <w:r w:rsidR="00626203" w:rsidRPr="004D7438">
        <w:rPr>
          <w:color w:val="000000" w:themeColor="text1"/>
        </w:rPr>
        <w:t>y,</w:t>
      </w:r>
      <w:r w:rsidRPr="004D7438">
        <w:rPr>
          <w:color w:val="000000" w:themeColor="text1"/>
        </w:rPr>
        <w:t xml:space="preserve"> in particular the new Sentinel-2 sensors.  </w:t>
      </w:r>
    </w:p>
    <w:p w:rsidR="00E814FF" w:rsidRPr="004D7438" w:rsidRDefault="00E814FF" w:rsidP="00CA30DA">
      <w:pPr>
        <w:jc w:val="both"/>
        <w:rPr>
          <w:color w:val="000000" w:themeColor="text1"/>
        </w:rPr>
      </w:pPr>
    </w:p>
    <w:p w:rsidR="00E814FF" w:rsidRPr="004D7438" w:rsidRDefault="00E814FF" w:rsidP="00CA30DA">
      <w:pPr>
        <w:jc w:val="both"/>
        <w:rPr>
          <w:color w:val="000000" w:themeColor="text1"/>
        </w:rPr>
      </w:pPr>
      <w:r w:rsidRPr="004D7438">
        <w:rPr>
          <w:color w:val="000000" w:themeColor="text1"/>
        </w:rPr>
        <w:t xml:space="preserve">The required Thermal and Hyperspectral sensors should be </w:t>
      </w:r>
      <w:r w:rsidR="00DF4D50">
        <w:rPr>
          <w:color w:val="000000" w:themeColor="text1"/>
        </w:rPr>
        <w:t>small enough to be transported by a UAV</w:t>
      </w:r>
      <w:r w:rsidRPr="004D7438">
        <w:rPr>
          <w:color w:val="000000" w:themeColor="text1"/>
        </w:rPr>
        <w:t>.  The sensors should be integrated into their respective quadcopter platforms and balanced with their proper gimbal mechanisms.  However, both of them should also be operated from the field and in the lab, which facilitates the consistency of measurements and the calibration process.</w:t>
      </w:r>
    </w:p>
    <w:p w:rsidR="00E814FF" w:rsidRPr="004D7438" w:rsidRDefault="00E814FF" w:rsidP="00CA30DA">
      <w:pPr>
        <w:jc w:val="both"/>
        <w:rPr>
          <w:color w:val="000000" w:themeColor="text1"/>
        </w:rPr>
      </w:pPr>
    </w:p>
    <w:p w:rsidR="00E814FF" w:rsidRPr="004D7438" w:rsidRDefault="00E814FF" w:rsidP="00CA30DA">
      <w:pPr>
        <w:jc w:val="both"/>
        <w:rPr>
          <w:color w:val="000000" w:themeColor="text1"/>
        </w:rPr>
      </w:pPr>
      <w:r w:rsidRPr="004D7438">
        <w:rPr>
          <w:color w:val="000000" w:themeColor="text1"/>
        </w:rPr>
        <w:t>The lifetime of the assets should be 3 years.</w:t>
      </w:r>
    </w:p>
    <w:p w:rsidR="00CA30DA" w:rsidRPr="00B4146C" w:rsidRDefault="00CA30DA" w:rsidP="00CA30DA">
      <w:pPr>
        <w:jc w:val="both"/>
        <w:rPr>
          <w:color w:val="365F91"/>
          <w:u w:val="single"/>
        </w:rPr>
      </w:pPr>
    </w:p>
    <w:p w:rsidR="00323316" w:rsidRPr="004D7438" w:rsidRDefault="00323316" w:rsidP="00CA30DA">
      <w:pPr>
        <w:jc w:val="both"/>
        <w:rPr>
          <w:color w:val="000000" w:themeColor="text1"/>
          <w:u w:val="single"/>
        </w:rPr>
      </w:pPr>
      <w:r w:rsidRPr="004D7438">
        <w:rPr>
          <w:color w:val="000000" w:themeColor="text1"/>
          <w:u w:val="single"/>
        </w:rPr>
        <w:t>Specification</w:t>
      </w:r>
    </w:p>
    <w:p w:rsidR="009B532B" w:rsidRPr="004D7438" w:rsidRDefault="0024111A" w:rsidP="00626203">
      <w:pPr>
        <w:jc w:val="both"/>
        <w:rPr>
          <w:b/>
          <w:color w:val="000000" w:themeColor="text1"/>
        </w:rPr>
      </w:pPr>
      <w:r w:rsidRPr="004D7438">
        <w:rPr>
          <w:b/>
          <w:color w:val="000000" w:themeColor="text1"/>
        </w:rPr>
        <w:t xml:space="preserve">LOT </w:t>
      </w:r>
      <w:r w:rsidR="00626203" w:rsidRPr="004D7438">
        <w:rPr>
          <w:b/>
          <w:color w:val="000000" w:themeColor="text1"/>
        </w:rPr>
        <w:t>1</w:t>
      </w:r>
      <w:r w:rsidR="009B532B" w:rsidRPr="004D7438">
        <w:rPr>
          <w:b/>
          <w:color w:val="000000" w:themeColor="text1"/>
        </w:rPr>
        <w:t xml:space="preserve"> maximum value of £26,000 +VAT</w:t>
      </w:r>
      <w:r w:rsidR="00626203" w:rsidRPr="004D7438">
        <w:rPr>
          <w:b/>
          <w:color w:val="000000" w:themeColor="text1"/>
        </w:rPr>
        <w:t xml:space="preserve">. </w:t>
      </w:r>
    </w:p>
    <w:p w:rsidR="00BC2C31" w:rsidRPr="004D7438" w:rsidRDefault="004D7438" w:rsidP="00626203">
      <w:pPr>
        <w:jc w:val="both"/>
        <w:rPr>
          <w:color w:val="000000" w:themeColor="text1"/>
        </w:rPr>
      </w:pPr>
      <w:proofErr w:type="gramStart"/>
      <w:r>
        <w:rPr>
          <w:b/>
          <w:color w:val="000000" w:themeColor="text1"/>
        </w:rPr>
        <w:t>Drone + t</w:t>
      </w:r>
      <w:r w:rsidR="00626203" w:rsidRPr="004D7438">
        <w:rPr>
          <w:b/>
          <w:color w:val="000000" w:themeColor="text1"/>
        </w:rPr>
        <w:t>hermal camera.</w:t>
      </w:r>
      <w:proofErr w:type="gramEnd"/>
      <w:r w:rsidR="00626203" w:rsidRPr="004D7438">
        <w:rPr>
          <w:color w:val="000000" w:themeColor="text1"/>
        </w:rPr>
        <w:t xml:space="preserve">  </w:t>
      </w:r>
      <w:r w:rsidR="00BC2C31" w:rsidRPr="004D7438">
        <w:rPr>
          <w:color w:val="000000" w:themeColor="text1"/>
        </w:rPr>
        <w:t>We require</w:t>
      </w:r>
      <w:r w:rsidR="00626203" w:rsidRPr="004D7438">
        <w:rPr>
          <w:color w:val="000000" w:themeColor="text1"/>
        </w:rPr>
        <w:t xml:space="preserve"> light, low-cost equipment that can be used in the lab, in the field and on board a drone.  The thermal camera </w:t>
      </w:r>
      <w:r w:rsidR="00BC2C31" w:rsidRPr="004D7438">
        <w:rPr>
          <w:color w:val="000000" w:themeColor="text1"/>
        </w:rPr>
        <w:t>should be capable of</w:t>
      </w:r>
      <w:r w:rsidR="00626203" w:rsidRPr="004D7438">
        <w:rPr>
          <w:color w:val="000000" w:themeColor="text1"/>
        </w:rPr>
        <w:t xml:space="preserve"> capturing video footages of vegetation at different times during the day and from different angles, covering all parts of the canopy.  </w:t>
      </w:r>
      <w:r w:rsidR="00BC2C31" w:rsidRPr="004D7438">
        <w:rPr>
          <w:color w:val="000000" w:themeColor="text1"/>
        </w:rPr>
        <w:t>The sensor should be fully integrated to a UAV</w:t>
      </w:r>
      <w:r w:rsidR="0043571B" w:rsidRPr="004D7438">
        <w:rPr>
          <w:color w:val="000000" w:themeColor="text1"/>
        </w:rPr>
        <w:t xml:space="preserve"> but with the capability of being detached and used independently</w:t>
      </w:r>
      <w:r w:rsidR="00BC2C31" w:rsidRPr="004D7438">
        <w:rPr>
          <w:color w:val="000000" w:themeColor="text1"/>
        </w:rPr>
        <w:t xml:space="preserve">.  So, airborne software is also required as part of the solution to create frames that can be combined in Pix4D or </w:t>
      </w:r>
      <w:proofErr w:type="spellStart"/>
      <w:r w:rsidR="00BC2C31" w:rsidRPr="004D7438">
        <w:rPr>
          <w:color w:val="000000" w:themeColor="text1"/>
        </w:rPr>
        <w:t>CloudCompare</w:t>
      </w:r>
      <w:proofErr w:type="spellEnd"/>
      <w:r w:rsidR="00BC2C31" w:rsidRPr="004D7438">
        <w:rPr>
          <w:color w:val="000000" w:themeColor="text1"/>
        </w:rPr>
        <w:t xml:space="preserve"> to create 3D visualisations of the ground features.  Additional software to display and processes images is also required. </w:t>
      </w:r>
    </w:p>
    <w:p w:rsidR="00626203" w:rsidRDefault="00626203" w:rsidP="00626203">
      <w:pPr>
        <w:jc w:val="both"/>
        <w:rPr>
          <w:color w:val="365F91"/>
        </w:rPr>
      </w:pPr>
    </w:p>
    <w:p w:rsidR="00626203" w:rsidRPr="004D7438" w:rsidRDefault="00BC2C31" w:rsidP="00626203">
      <w:pPr>
        <w:jc w:val="both"/>
        <w:rPr>
          <w:color w:val="000000" w:themeColor="text1"/>
        </w:rPr>
      </w:pPr>
      <w:r w:rsidRPr="004D7438">
        <w:rPr>
          <w:color w:val="000000" w:themeColor="text1"/>
        </w:rPr>
        <w:t>Key</w:t>
      </w:r>
      <w:r w:rsidR="00626203" w:rsidRPr="004D7438">
        <w:rPr>
          <w:color w:val="000000" w:themeColor="text1"/>
        </w:rPr>
        <w:t xml:space="preserve"> technical charac</w:t>
      </w:r>
      <w:r w:rsidRPr="004D7438">
        <w:rPr>
          <w:color w:val="000000" w:themeColor="text1"/>
        </w:rPr>
        <w:t>teristics of the required thermal sensor</w:t>
      </w:r>
      <w:r w:rsidR="00626203" w:rsidRPr="004D7438">
        <w:rPr>
          <w:color w:val="000000" w:themeColor="text1"/>
        </w:rPr>
        <w:t xml:space="preserve"> are: </w:t>
      </w:r>
    </w:p>
    <w:p w:rsidR="00626203" w:rsidRPr="004D7438" w:rsidRDefault="00626203" w:rsidP="00626203">
      <w:pPr>
        <w:numPr>
          <w:ilvl w:val="0"/>
          <w:numId w:val="49"/>
        </w:numPr>
        <w:jc w:val="both"/>
        <w:rPr>
          <w:color w:val="000000" w:themeColor="text1"/>
        </w:rPr>
      </w:pPr>
      <w:r w:rsidRPr="004D7438">
        <w:rPr>
          <w:color w:val="000000" w:themeColor="text1"/>
        </w:rPr>
        <w:t>Optical resolution: at least 382 x 288 pixel</w:t>
      </w:r>
      <w:r w:rsidR="00BC2C31" w:rsidRPr="004D7438">
        <w:rPr>
          <w:color w:val="000000" w:themeColor="text1"/>
        </w:rPr>
        <w:t>s</w:t>
      </w:r>
    </w:p>
    <w:p w:rsidR="00626203" w:rsidRPr="004D7438" w:rsidRDefault="00626203" w:rsidP="00626203">
      <w:pPr>
        <w:numPr>
          <w:ilvl w:val="0"/>
          <w:numId w:val="49"/>
        </w:numPr>
        <w:jc w:val="both"/>
        <w:rPr>
          <w:color w:val="000000" w:themeColor="text1"/>
        </w:rPr>
      </w:pPr>
      <w:r w:rsidRPr="004D7438">
        <w:rPr>
          <w:color w:val="000000" w:themeColor="text1"/>
        </w:rPr>
        <w:t>Spectral range: 7.5 - 13 µm</w:t>
      </w:r>
    </w:p>
    <w:p w:rsidR="00626203" w:rsidRPr="004D7438" w:rsidRDefault="00626203" w:rsidP="00626203">
      <w:pPr>
        <w:numPr>
          <w:ilvl w:val="0"/>
          <w:numId w:val="49"/>
        </w:numPr>
        <w:jc w:val="both"/>
        <w:rPr>
          <w:color w:val="000000" w:themeColor="text1"/>
        </w:rPr>
      </w:pPr>
      <w:r w:rsidRPr="004D7438">
        <w:rPr>
          <w:color w:val="000000" w:themeColor="text1"/>
        </w:rPr>
        <w:t>Frame rate: maximum 50 Hz</w:t>
      </w:r>
    </w:p>
    <w:p w:rsidR="00626203" w:rsidRPr="004D7438" w:rsidRDefault="00626203" w:rsidP="00626203">
      <w:pPr>
        <w:numPr>
          <w:ilvl w:val="0"/>
          <w:numId w:val="49"/>
        </w:numPr>
        <w:jc w:val="both"/>
        <w:rPr>
          <w:color w:val="000000" w:themeColor="text1"/>
        </w:rPr>
      </w:pPr>
      <w:r w:rsidRPr="004D7438">
        <w:rPr>
          <w:color w:val="000000" w:themeColor="text1"/>
        </w:rPr>
        <w:t>Accuracy: ±2°C (±3.6 °F) or ±2 %</w:t>
      </w:r>
    </w:p>
    <w:p w:rsidR="00626203" w:rsidRPr="004D7438" w:rsidRDefault="00626203" w:rsidP="00626203">
      <w:pPr>
        <w:numPr>
          <w:ilvl w:val="0"/>
          <w:numId w:val="49"/>
        </w:numPr>
        <w:jc w:val="both"/>
        <w:rPr>
          <w:color w:val="000000" w:themeColor="text1"/>
        </w:rPr>
      </w:pPr>
      <w:r w:rsidRPr="004D7438">
        <w:rPr>
          <w:color w:val="000000" w:themeColor="text1"/>
        </w:rPr>
        <w:t>29° x 22° FOV / f = 18.7 mm (0.74 in)</w:t>
      </w:r>
      <w:r w:rsidR="00BC2C31" w:rsidRPr="004D7438">
        <w:rPr>
          <w:color w:val="000000" w:themeColor="text1"/>
        </w:rPr>
        <w:t>, although providers can argue a better configuration</w:t>
      </w:r>
    </w:p>
    <w:p w:rsidR="00626203" w:rsidRPr="004D7438" w:rsidRDefault="00626203" w:rsidP="00626203">
      <w:pPr>
        <w:numPr>
          <w:ilvl w:val="0"/>
          <w:numId w:val="49"/>
        </w:numPr>
        <w:jc w:val="both"/>
        <w:rPr>
          <w:color w:val="000000" w:themeColor="text1"/>
        </w:rPr>
      </w:pPr>
      <w:r w:rsidRPr="004D7438">
        <w:rPr>
          <w:color w:val="000000" w:themeColor="text1"/>
        </w:rPr>
        <w:t xml:space="preserve">thermal sensitivity: </w:t>
      </w:r>
      <w:r w:rsidR="00BC2C31" w:rsidRPr="004D7438">
        <w:rPr>
          <w:color w:val="000000" w:themeColor="text1"/>
        </w:rPr>
        <w:t>no more than 4</w:t>
      </w:r>
      <w:r w:rsidRPr="004D7438">
        <w:rPr>
          <w:color w:val="000000" w:themeColor="text1"/>
        </w:rPr>
        <w:t xml:space="preserve">0 </w:t>
      </w:r>
      <w:proofErr w:type="spellStart"/>
      <w:r w:rsidRPr="004D7438">
        <w:rPr>
          <w:color w:val="000000" w:themeColor="text1"/>
        </w:rPr>
        <w:t>mK</w:t>
      </w:r>
      <w:proofErr w:type="spellEnd"/>
    </w:p>
    <w:p w:rsidR="00626203" w:rsidRPr="004D7438" w:rsidRDefault="00626203" w:rsidP="00626203">
      <w:pPr>
        <w:ind w:left="720"/>
        <w:jc w:val="both"/>
        <w:rPr>
          <w:color w:val="000000" w:themeColor="text1"/>
        </w:rPr>
      </w:pPr>
    </w:p>
    <w:p w:rsidR="00E814FF" w:rsidRPr="004D7438" w:rsidRDefault="00E814FF" w:rsidP="00E814FF">
      <w:pPr>
        <w:jc w:val="both"/>
        <w:rPr>
          <w:color w:val="000000" w:themeColor="text1"/>
        </w:rPr>
      </w:pPr>
      <w:r w:rsidRPr="004D7438">
        <w:rPr>
          <w:color w:val="000000" w:themeColor="text1"/>
        </w:rPr>
        <w:t xml:space="preserve">Key technical characteristics of the required UAV platform are: </w:t>
      </w:r>
    </w:p>
    <w:p w:rsidR="00E814FF" w:rsidRPr="004D7438" w:rsidRDefault="00E814FF" w:rsidP="00E814FF">
      <w:pPr>
        <w:numPr>
          <w:ilvl w:val="0"/>
          <w:numId w:val="49"/>
        </w:numPr>
        <w:jc w:val="both"/>
        <w:rPr>
          <w:color w:val="000000" w:themeColor="text1"/>
        </w:rPr>
      </w:pPr>
      <w:proofErr w:type="spellStart"/>
      <w:r w:rsidRPr="004D7438">
        <w:rPr>
          <w:color w:val="000000" w:themeColor="text1"/>
        </w:rPr>
        <w:t>Multicopter</w:t>
      </w:r>
      <w:proofErr w:type="spellEnd"/>
      <w:r w:rsidRPr="004D7438">
        <w:rPr>
          <w:color w:val="000000" w:themeColor="text1"/>
        </w:rPr>
        <w:t xml:space="preserve"> </w:t>
      </w:r>
    </w:p>
    <w:p w:rsidR="00E814FF" w:rsidRPr="004D7438" w:rsidRDefault="00E814FF" w:rsidP="00E814FF">
      <w:pPr>
        <w:numPr>
          <w:ilvl w:val="0"/>
          <w:numId w:val="49"/>
        </w:numPr>
        <w:jc w:val="both"/>
        <w:rPr>
          <w:color w:val="000000" w:themeColor="text1"/>
        </w:rPr>
      </w:pPr>
      <w:r w:rsidRPr="004D7438">
        <w:rPr>
          <w:color w:val="000000" w:themeColor="text1"/>
        </w:rPr>
        <w:t>Standard GPS/INS</w:t>
      </w:r>
      <w:r w:rsidR="00F04E21" w:rsidRPr="004D7438">
        <w:rPr>
          <w:color w:val="000000" w:themeColor="text1"/>
        </w:rPr>
        <w:t xml:space="preserve"> (Global Navigation System/Inertial Navigation System)</w:t>
      </w:r>
    </w:p>
    <w:p w:rsidR="00E814FF" w:rsidRPr="004D7438" w:rsidRDefault="00E814FF" w:rsidP="00E814FF">
      <w:pPr>
        <w:numPr>
          <w:ilvl w:val="0"/>
          <w:numId w:val="49"/>
        </w:numPr>
        <w:jc w:val="both"/>
        <w:rPr>
          <w:color w:val="000000" w:themeColor="text1"/>
        </w:rPr>
      </w:pPr>
      <w:r w:rsidRPr="004D7438">
        <w:rPr>
          <w:color w:val="000000" w:themeColor="text1"/>
        </w:rPr>
        <w:t>Custom gimbal for thermal camera</w:t>
      </w:r>
    </w:p>
    <w:p w:rsidR="00ED4448" w:rsidRPr="004D7438" w:rsidRDefault="00ED4448" w:rsidP="00E814FF">
      <w:pPr>
        <w:numPr>
          <w:ilvl w:val="0"/>
          <w:numId w:val="49"/>
        </w:numPr>
        <w:jc w:val="both"/>
        <w:rPr>
          <w:color w:val="000000" w:themeColor="text1"/>
        </w:rPr>
      </w:pPr>
      <w:r w:rsidRPr="004D7438">
        <w:rPr>
          <w:color w:val="000000" w:themeColor="text1"/>
        </w:rPr>
        <w:t xml:space="preserve">Small RGB </w:t>
      </w:r>
      <w:r w:rsidR="00F04E21" w:rsidRPr="004D7438">
        <w:rPr>
          <w:color w:val="000000" w:themeColor="text1"/>
        </w:rPr>
        <w:t xml:space="preserve"> (Red, Green and Blue) </w:t>
      </w:r>
      <w:r w:rsidRPr="004D7438">
        <w:rPr>
          <w:color w:val="000000" w:themeColor="text1"/>
        </w:rPr>
        <w:t xml:space="preserve">camera aligned with thermal camera </w:t>
      </w:r>
    </w:p>
    <w:p w:rsidR="00E814FF" w:rsidRDefault="00E814FF" w:rsidP="00E814FF">
      <w:pPr>
        <w:jc w:val="both"/>
        <w:rPr>
          <w:color w:val="365F91"/>
        </w:rPr>
      </w:pPr>
    </w:p>
    <w:p w:rsidR="00626203" w:rsidRPr="004D7438" w:rsidRDefault="000A243C" w:rsidP="00626203">
      <w:pPr>
        <w:jc w:val="both"/>
        <w:rPr>
          <w:color w:val="000000" w:themeColor="text1"/>
        </w:rPr>
      </w:pPr>
      <w:r w:rsidRPr="004D7438">
        <w:rPr>
          <w:color w:val="000000" w:themeColor="text1"/>
        </w:rPr>
        <w:t>K</w:t>
      </w:r>
      <w:r w:rsidR="00BC2C31" w:rsidRPr="004D7438">
        <w:rPr>
          <w:color w:val="000000" w:themeColor="text1"/>
        </w:rPr>
        <w:t xml:space="preserve">ey characteristics of the software: </w:t>
      </w:r>
    </w:p>
    <w:p w:rsidR="00BC2C31" w:rsidRPr="004D7438" w:rsidRDefault="00BC2C31" w:rsidP="00BC2C31">
      <w:pPr>
        <w:numPr>
          <w:ilvl w:val="0"/>
          <w:numId w:val="49"/>
        </w:numPr>
        <w:jc w:val="both"/>
        <w:rPr>
          <w:color w:val="000000" w:themeColor="text1"/>
        </w:rPr>
      </w:pPr>
      <w:r w:rsidRPr="004D7438">
        <w:rPr>
          <w:color w:val="000000" w:themeColor="text1"/>
        </w:rPr>
        <w:t>Compatible with Windows</w:t>
      </w:r>
      <w:r w:rsidR="00F04E21" w:rsidRPr="004D7438">
        <w:rPr>
          <w:color w:val="000000" w:themeColor="text1"/>
        </w:rPr>
        <w:t xml:space="preserve"> 7.0 and beyond. </w:t>
      </w:r>
    </w:p>
    <w:p w:rsidR="00BC2C31" w:rsidRPr="004D7438" w:rsidRDefault="00BC2C31" w:rsidP="00BC2C31">
      <w:pPr>
        <w:numPr>
          <w:ilvl w:val="0"/>
          <w:numId w:val="49"/>
        </w:numPr>
        <w:jc w:val="both"/>
        <w:rPr>
          <w:color w:val="000000" w:themeColor="text1"/>
        </w:rPr>
      </w:pPr>
      <w:r w:rsidRPr="004D7438">
        <w:rPr>
          <w:color w:val="000000" w:themeColor="text1"/>
        </w:rPr>
        <w:lastRenderedPageBreak/>
        <w:t>Capability of extracting individual frames from the video recording</w:t>
      </w:r>
    </w:p>
    <w:p w:rsidR="00BC2C31" w:rsidRPr="004D7438" w:rsidRDefault="00BC2C31" w:rsidP="00BC2C31">
      <w:pPr>
        <w:numPr>
          <w:ilvl w:val="0"/>
          <w:numId w:val="49"/>
        </w:numPr>
        <w:jc w:val="both"/>
        <w:rPr>
          <w:color w:val="000000" w:themeColor="text1"/>
        </w:rPr>
      </w:pPr>
      <w:r w:rsidRPr="004D7438">
        <w:rPr>
          <w:color w:val="000000" w:themeColor="text1"/>
        </w:rPr>
        <w:t>Editing options of thermal images</w:t>
      </w:r>
    </w:p>
    <w:p w:rsidR="00BC2C31" w:rsidRPr="00B1206A" w:rsidRDefault="00BC2C31" w:rsidP="00BC2C31">
      <w:pPr>
        <w:numPr>
          <w:ilvl w:val="0"/>
          <w:numId w:val="49"/>
        </w:numPr>
        <w:jc w:val="both"/>
        <w:rPr>
          <w:color w:val="000000" w:themeColor="text1"/>
        </w:rPr>
      </w:pPr>
      <w:r w:rsidRPr="00B1206A">
        <w:rPr>
          <w:color w:val="000000" w:themeColor="text1"/>
        </w:rPr>
        <w:t xml:space="preserve">A variety of image and video formats, including </w:t>
      </w:r>
      <w:proofErr w:type="spellStart"/>
      <w:r w:rsidRPr="00B1206A">
        <w:rPr>
          <w:color w:val="000000" w:themeColor="text1"/>
        </w:rPr>
        <w:t>Geotiffs</w:t>
      </w:r>
      <w:proofErr w:type="spellEnd"/>
      <w:r w:rsidRPr="00B1206A">
        <w:rPr>
          <w:color w:val="000000" w:themeColor="text1"/>
        </w:rPr>
        <w:t xml:space="preserve">, csv, </w:t>
      </w:r>
      <w:proofErr w:type="spellStart"/>
      <w:r w:rsidRPr="00B1206A">
        <w:rPr>
          <w:color w:val="000000" w:themeColor="text1"/>
        </w:rPr>
        <w:t>dat</w:t>
      </w:r>
      <w:proofErr w:type="spellEnd"/>
      <w:r w:rsidRPr="00B1206A">
        <w:rPr>
          <w:color w:val="000000" w:themeColor="text1"/>
        </w:rPr>
        <w:t xml:space="preserve">, </w:t>
      </w:r>
      <w:proofErr w:type="spellStart"/>
      <w:r w:rsidRPr="00B1206A">
        <w:rPr>
          <w:color w:val="000000" w:themeColor="text1"/>
        </w:rPr>
        <w:t>avi</w:t>
      </w:r>
      <w:proofErr w:type="spellEnd"/>
      <w:r w:rsidRPr="00B1206A">
        <w:rPr>
          <w:color w:val="000000" w:themeColor="text1"/>
        </w:rPr>
        <w:t>, etc.</w:t>
      </w:r>
    </w:p>
    <w:p w:rsidR="00E814FF" w:rsidRPr="00B1206A" w:rsidRDefault="00E814FF" w:rsidP="00E814FF">
      <w:pPr>
        <w:jc w:val="both"/>
        <w:rPr>
          <w:color w:val="000000" w:themeColor="text1"/>
        </w:rPr>
      </w:pPr>
    </w:p>
    <w:p w:rsidR="00E814FF" w:rsidRPr="00B1206A" w:rsidRDefault="00E814FF" w:rsidP="00E814FF">
      <w:pPr>
        <w:jc w:val="both"/>
        <w:rPr>
          <w:color w:val="000000" w:themeColor="text1"/>
        </w:rPr>
      </w:pPr>
      <w:r w:rsidRPr="00B1206A">
        <w:rPr>
          <w:color w:val="000000" w:themeColor="text1"/>
        </w:rPr>
        <w:t>One year technical support for integrated system</w:t>
      </w:r>
      <w:r w:rsidR="00ED4448" w:rsidRPr="00B1206A">
        <w:rPr>
          <w:color w:val="000000" w:themeColor="text1"/>
        </w:rPr>
        <w:t xml:space="preserve"> and software</w:t>
      </w:r>
    </w:p>
    <w:p w:rsidR="00626203" w:rsidRPr="00626203" w:rsidRDefault="00626203" w:rsidP="00626203">
      <w:pPr>
        <w:jc w:val="both"/>
        <w:rPr>
          <w:color w:val="365F91"/>
        </w:rPr>
      </w:pPr>
    </w:p>
    <w:p w:rsidR="009B532B" w:rsidRPr="0005520A" w:rsidRDefault="009B532B" w:rsidP="00626203">
      <w:pPr>
        <w:jc w:val="both"/>
        <w:rPr>
          <w:b/>
          <w:color w:val="000000" w:themeColor="text1"/>
        </w:rPr>
      </w:pPr>
      <w:r w:rsidRPr="0005520A">
        <w:rPr>
          <w:b/>
          <w:color w:val="000000" w:themeColor="text1"/>
        </w:rPr>
        <w:t xml:space="preserve">LOT </w:t>
      </w:r>
      <w:r w:rsidR="00626203" w:rsidRPr="0005520A">
        <w:rPr>
          <w:b/>
          <w:color w:val="000000" w:themeColor="text1"/>
        </w:rPr>
        <w:t>2</w:t>
      </w:r>
      <w:r w:rsidRPr="0005520A">
        <w:rPr>
          <w:b/>
          <w:color w:val="000000" w:themeColor="text1"/>
        </w:rPr>
        <w:t xml:space="preserve"> maximum </w:t>
      </w:r>
      <w:proofErr w:type="gramStart"/>
      <w:r w:rsidRPr="0005520A">
        <w:rPr>
          <w:b/>
          <w:color w:val="000000" w:themeColor="text1"/>
        </w:rPr>
        <w:t>value</w:t>
      </w:r>
      <w:proofErr w:type="gramEnd"/>
      <w:r w:rsidRPr="0005520A">
        <w:rPr>
          <w:b/>
          <w:color w:val="000000" w:themeColor="text1"/>
        </w:rPr>
        <w:t xml:space="preserve"> of £64,000 +VAT</w:t>
      </w:r>
      <w:r w:rsidR="00626203" w:rsidRPr="0005520A">
        <w:rPr>
          <w:b/>
          <w:color w:val="000000" w:themeColor="text1"/>
        </w:rPr>
        <w:t xml:space="preserve">. </w:t>
      </w:r>
    </w:p>
    <w:p w:rsidR="00626203" w:rsidRPr="0005520A" w:rsidRDefault="0005520A" w:rsidP="00626203">
      <w:pPr>
        <w:jc w:val="both"/>
        <w:rPr>
          <w:color w:val="000000" w:themeColor="text1"/>
        </w:rPr>
      </w:pPr>
      <w:proofErr w:type="gramStart"/>
      <w:r w:rsidRPr="0005520A">
        <w:rPr>
          <w:b/>
          <w:color w:val="000000" w:themeColor="text1"/>
        </w:rPr>
        <w:t>Drone + h</w:t>
      </w:r>
      <w:r w:rsidR="00626203" w:rsidRPr="0005520A">
        <w:rPr>
          <w:b/>
          <w:color w:val="000000" w:themeColor="text1"/>
        </w:rPr>
        <w:t>yperspectral camera.</w:t>
      </w:r>
      <w:proofErr w:type="gramEnd"/>
      <w:r w:rsidR="00626203" w:rsidRPr="0005520A">
        <w:rPr>
          <w:color w:val="000000" w:themeColor="text1"/>
        </w:rPr>
        <w:t xml:space="preserve">  </w:t>
      </w:r>
      <w:r w:rsidR="00E814FF" w:rsidRPr="0005520A">
        <w:rPr>
          <w:color w:val="000000" w:themeColor="text1"/>
        </w:rPr>
        <w:t>We require a</w:t>
      </w:r>
      <w:r w:rsidR="00626203" w:rsidRPr="0005520A">
        <w:rPr>
          <w:color w:val="000000" w:themeColor="text1"/>
        </w:rPr>
        <w:t xml:space="preserve"> light piece</w:t>
      </w:r>
      <w:r w:rsidR="00F04E21" w:rsidRPr="0005520A">
        <w:rPr>
          <w:color w:val="000000" w:themeColor="text1"/>
        </w:rPr>
        <w:t xml:space="preserve"> (less than a kg)</w:t>
      </w:r>
      <w:r w:rsidR="00626203" w:rsidRPr="0005520A">
        <w:rPr>
          <w:color w:val="000000" w:themeColor="text1"/>
        </w:rPr>
        <w:t xml:space="preserve"> of equipment to be used in the field and in airborne data acquisitions. The sensor </w:t>
      </w:r>
      <w:r w:rsidR="00E814FF" w:rsidRPr="0005520A">
        <w:rPr>
          <w:color w:val="000000" w:themeColor="text1"/>
        </w:rPr>
        <w:t xml:space="preserve">should at least cover </w:t>
      </w:r>
      <w:r w:rsidR="00626203" w:rsidRPr="0005520A">
        <w:rPr>
          <w:color w:val="000000" w:themeColor="text1"/>
        </w:rPr>
        <w:t>the visible and the very near infrared, which is the ideal configuration to monitor pigments and Photochemical Reflectance Index (</w:t>
      </w:r>
      <w:proofErr w:type="spellStart"/>
      <w:r w:rsidR="00626203" w:rsidRPr="0005520A">
        <w:rPr>
          <w:color w:val="000000" w:themeColor="text1"/>
        </w:rPr>
        <w:t>Gamon</w:t>
      </w:r>
      <w:proofErr w:type="spellEnd"/>
      <w:r w:rsidR="00626203" w:rsidRPr="0005520A">
        <w:rPr>
          <w:color w:val="000000" w:themeColor="text1"/>
        </w:rPr>
        <w:t xml:space="preserve">, </w:t>
      </w:r>
      <w:proofErr w:type="spellStart"/>
      <w:r w:rsidR="00626203" w:rsidRPr="0005520A">
        <w:rPr>
          <w:color w:val="000000" w:themeColor="text1"/>
        </w:rPr>
        <w:t>Peñuelas</w:t>
      </w:r>
      <w:proofErr w:type="spellEnd"/>
      <w:r w:rsidR="00626203" w:rsidRPr="0005520A">
        <w:rPr>
          <w:color w:val="000000" w:themeColor="text1"/>
        </w:rPr>
        <w:t xml:space="preserve"> and Field, 1992).  </w:t>
      </w:r>
    </w:p>
    <w:p w:rsidR="00E814FF" w:rsidRPr="0005520A" w:rsidRDefault="00E814FF" w:rsidP="00626203">
      <w:pPr>
        <w:jc w:val="both"/>
        <w:rPr>
          <w:color w:val="000000" w:themeColor="text1"/>
        </w:rPr>
      </w:pPr>
    </w:p>
    <w:p w:rsidR="00626203" w:rsidRPr="0005520A" w:rsidRDefault="00E814FF" w:rsidP="00CA30DA">
      <w:pPr>
        <w:jc w:val="both"/>
        <w:rPr>
          <w:color w:val="000000" w:themeColor="text1"/>
        </w:rPr>
      </w:pPr>
      <w:r w:rsidRPr="0005520A">
        <w:rPr>
          <w:color w:val="000000" w:themeColor="text1"/>
        </w:rPr>
        <w:t xml:space="preserve">The sensor should be fully integrated </w:t>
      </w:r>
      <w:r w:rsidR="0005520A">
        <w:rPr>
          <w:color w:val="000000" w:themeColor="text1"/>
        </w:rPr>
        <w:t>with</w:t>
      </w:r>
      <w:r w:rsidR="0005520A" w:rsidRPr="0005520A">
        <w:rPr>
          <w:color w:val="000000" w:themeColor="text1"/>
        </w:rPr>
        <w:t xml:space="preserve"> </w:t>
      </w:r>
      <w:r w:rsidRPr="0005520A">
        <w:rPr>
          <w:color w:val="000000" w:themeColor="text1"/>
        </w:rPr>
        <w:t>a UAV</w:t>
      </w:r>
      <w:r w:rsidR="00F04E21" w:rsidRPr="0005520A">
        <w:rPr>
          <w:color w:val="000000" w:themeColor="text1"/>
        </w:rPr>
        <w:t xml:space="preserve"> but with the capability of being detached from the aircraft and used from a fixed station</w:t>
      </w:r>
      <w:r w:rsidRPr="0005520A">
        <w:rPr>
          <w:color w:val="000000" w:themeColor="text1"/>
        </w:rPr>
        <w:t xml:space="preserve">.  So, airborne software is also required as part of the solution to create frames that can be combined in Pix4D or </w:t>
      </w:r>
      <w:proofErr w:type="spellStart"/>
      <w:r w:rsidRPr="0005520A">
        <w:rPr>
          <w:color w:val="000000" w:themeColor="text1"/>
        </w:rPr>
        <w:t>CloudCompare</w:t>
      </w:r>
      <w:proofErr w:type="spellEnd"/>
      <w:r w:rsidRPr="0005520A">
        <w:rPr>
          <w:color w:val="000000" w:themeColor="text1"/>
        </w:rPr>
        <w:t xml:space="preserve"> to create 3D visualisations of the ground features.  Additional software to display and processes images will also be required.</w:t>
      </w:r>
    </w:p>
    <w:p w:rsidR="00626203" w:rsidRPr="0005520A" w:rsidRDefault="00626203" w:rsidP="00CA30DA">
      <w:pPr>
        <w:jc w:val="both"/>
        <w:rPr>
          <w:color w:val="000000" w:themeColor="text1"/>
        </w:rPr>
      </w:pPr>
    </w:p>
    <w:p w:rsidR="00E814FF" w:rsidRPr="0005520A" w:rsidRDefault="00E814FF" w:rsidP="00E814FF">
      <w:pPr>
        <w:jc w:val="both"/>
        <w:rPr>
          <w:color w:val="000000" w:themeColor="text1"/>
        </w:rPr>
      </w:pPr>
      <w:r w:rsidRPr="0005520A">
        <w:rPr>
          <w:color w:val="000000" w:themeColor="text1"/>
        </w:rPr>
        <w:t xml:space="preserve">Key technical characteristics of the required </w:t>
      </w:r>
      <w:r w:rsidR="008C020F">
        <w:rPr>
          <w:color w:val="000000" w:themeColor="text1"/>
        </w:rPr>
        <w:t>hyperspectral</w:t>
      </w:r>
      <w:r w:rsidR="008C020F" w:rsidRPr="0005520A">
        <w:rPr>
          <w:color w:val="000000" w:themeColor="text1"/>
        </w:rPr>
        <w:t xml:space="preserve"> </w:t>
      </w:r>
      <w:r w:rsidRPr="0005520A">
        <w:rPr>
          <w:color w:val="000000" w:themeColor="text1"/>
        </w:rPr>
        <w:t xml:space="preserve">sensor are: </w:t>
      </w:r>
    </w:p>
    <w:p w:rsidR="00626203" w:rsidRPr="0005520A" w:rsidRDefault="00E814FF" w:rsidP="00E814FF">
      <w:pPr>
        <w:numPr>
          <w:ilvl w:val="0"/>
          <w:numId w:val="49"/>
        </w:numPr>
        <w:jc w:val="both"/>
        <w:rPr>
          <w:color w:val="000000" w:themeColor="text1"/>
        </w:rPr>
      </w:pPr>
      <w:r w:rsidRPr="0005520A">
        <w:rPr>
          <w:color w:val="000000" w:themeColor="text1"/>
        </w:rPr>
        <w:t xml:space="preserve">Nano-sensor covering at least 400-1000 nm. </w:t>
      </w:r>
    </w:p>
    <w:p w:rsidR="00E814FF" w:rsidRPr="0005520A" w:rsidRDefault="00E814FF" w:rsidP="00E814FF">
      <w:pPr>
        <w:numPr>
          <w:ilvl w:val="0"/>
          <w:numId w:val="49"/>
        </w:numPr>
        <w:jc w:val="both"/>
        <w:rPr>
          <w:color w:val="000000" w:themeColor="text1"/>
        </w:rPr>
      </w:pPr>
      <w:r w:rsidRPr="0005520A">
        <w:rPr>
          <w:color w:val="000000" w:themeColor="text1"/>
        </w:rPr>
        <w:t>17 mm lens</w:t>
      </w:r>
    </w:p>
    <w:p w:rsidR="003E78C3" w:rsidRPr="0005520A" w:rsidRDefault="003E78C3" w:rsidP="00E814FF">
      <w:pPr>
        <w:numPr>
          <w:ilvl w:val="0"/>
          <w:numId w:val="49"/>
        </w:numPr>
        <w:jc w:val="both"/>
        <w:rPr>
          <w:color w:val="000000" w:themeColor="text1"/>
        </w:rPr>
      </w:pPr>
      <w:r w:rsidRPr="0005520A">
        <w:rPr>
          <w:color w:val="000000" w:themeColor="text1"/>
        </w:rPr>
        <w:t xml:space="preserve">At least 640 spatial bands and 270 spectral bands </w:t>
      </w:r>
    </w:p>
    <w:p w:rsidR="00ED4448" w:rsidRPr="0005520A" w:rsidRDefault="00ED4448" w:rsidP="00E814FF">
      <w:pPr>
        <w:numPr>
          <w:ilvl w:val="0"/>
          <w:numId w:val="49"/>
        </w:numPr>
        <w:jc w:val="both"/>
        <w:rPr>
          <w:color w:val="000000" w:themeColor="text1"/>
        </w:rPr>
      </w:pPr>
      <w:r w:rsidRPr="0005520A">
        <w:rPr>
          <w:color w:val="000000" w:themeColor="text1"/>
        </w:rPr>
        <w:t>radiometric calibration, reflectance calibration tar</w:t>
      </w:r>
      <w:r w:rsidR="003E78C3" w:rsidRPr="0005520A">
        <w:rPr>
          <w:color w:val="000000" w:themeColor="text1"/>
        </w:rPr>
        <w:t>g</w:t>
      </w:r>
      <w:r w:rsidRPr="0005520A">
        <w:rPr>
          <w:color w:val="000000" w:themeColor="text1"/>
        </w:rPr>
        <w:t>et, Android tablet to run software</w:t>
      </w:r>
    </w:p>
    <w:p w:rsidR="00E814FF" w:rsidRPr="0005520A" w:rsidRDefault="00ED4448" w:rsidP="00E814FF">
      <w:pPr>
        <w:numPr>
          <w:ilvl w:val="0"/>
          <w:numId w:val="49"/>
        </w:numPr>
        <w:jc w:val="both"/>
        <w:rPr>
          <w:color w:val="000000" w:themeColor="text1"/>
        </w:rPr>
      </w:pPr>
      <w:r w:rsidRPr="0005520A">
        <w:rPr>
          <w:color w:val="000000" w:themeColor="text1"/>
        </w:rPr>
        <w:t>1 day hyperspectral training, 1 year technical support</w:t>
      </w:r>
    </w:p>
    <w:p w:rsidR="00ED4448" w:rsidRPr="0005520A" w:rsidRDefault="00ED4448" w:rsidP="00E814FF">
      <w:pPr>
        <w:numPr>
          <w:ilvl w:val="0"/>
          <w:numId w:val="49"/>
        </w:numPr>
        <w:jc w:val="both"/>
        <w:rPr>
          <w:color w:val="000000" w:themeColor="text1"/>
        </w:rPr>
      </w:pPr>
      <w:r w:rsidRPr="0005520A">
        <w:rPr>
          <w:color w:val="000000" w:themeColor="text1"/>
        </w:rPr>
        <w:t>Hyperspectral training</w:t>
      </w:r>
    </w:p>
    <w:p w:rsidR="00ED4448" w:rsidRPr="0005520A" w:rsidRDefault="00ED4448" w:rsidP="00E814FF">
      <w:pPr>
        <w:numPr>
          <w:ilvl w:val="0"/>
          <w:numId w:val="49"/>
        </w:numPr>
        <w:jc w:val="both"/>
        <w:rPr>
          <w:color w:val="000000" w:themeColor="text1"/>
        </w:rPr>
      </w:pPr>
      <w:r w:rsidRPr="0005520A">
        <w:rPr>
          <w:color w:val="000000" w:themeColor="text1"/>
        </w:rPr>
        <w:t>Hyperspectral Pan and Tilt platform to operate sensor in the field/lab</w:t>
      </w:r>
    </w:p>
    <w:p w:rsidR="00ED4448" w:rsidRPr="0005520A" w:rsidRDefault="00ED4448" w:rsidP="00E814FF">
      <w:pPr>
        <w:numPr>
          <w:ilvl w:val="0"/>
          <w:numId w:val="49"/>
        </w:numPr>
        <w:jc w:val="both"/>
        <w:rPr>
          <w:color w:val="000000" w:themeColor="text1"/>
        </w:rPr>
      </w:pPr>
      <w:r w:rsidRPr="0005520A">
        <w:rPr>
          <w:color w:val="000000" w:themeColor="text1"/>
        </w:rPr>
        <w:t>25 mm lens for field-based work</w:t>
      </w:r>
    </w:p>
    <w:p w:rsidR="00ED4448" w:rsidRPr="0005520A" w:rsidRDefault="00ED4448" w:rsidP="00E814FF">
      <w:pPr>
        <w:numPr>
          <w:ilvl w:val="0"/>
          <w:numId w:val="49"/>
        </w:numPr>
        <w:jc w:val="both"/>
        <w:rPr>
          <w:color w:val="000000" w:themeColor="text1"/>
        </w:rPr>
      </w:pPr>
      <w:r w:rsidRPr="0005520A">
        <w:rPr>
          <w:color w:val="000000" w:themeColor="text1"/>
        </w:rPr>
        <w:t>On-site training for integrated solution</w:t>
      </w:r>
    </w:p>
    <w:p w:rsidR="00ED4448" w:rsidRPr="0005520A" w:rsidRDefault="00ED4448" w:rsidP="00E814FF">
      <w:pPr>
        <w:numPr>
          <w:ilvl w:val="0"/>
          <w:numId w:val="49"/>
        </w:numPr>
        <w:jc w:val="both"/>
        <w:rPr>
          <w:color w:val="000000" w:themeColor="text1"/>
        </w:rPr>
      </w:pPr>
      <w:r w:rsidRPr="0005520A">
        <w:rPr>
          <w:color w:val="000000" w:themeColor="text1"/>
        </w:rPr>
        <w:t>Classroom training for UAV operations</w:t>
      </w:r>
    </w:p>
    <w:p w:rsidR="003E78C3" w:rsidRDefault="003E78C3" w:rsidP="003E78C3">
      <w:pPr>
        <w:jc w:val="both"/>
        <w:rPr>
          <w:color w:val="365F91"/>
        </w:rPr>
      </w:pPr>
    </w:p>
    <w:p w:rsidR="003E78C3" w:rsidRPr="00926BF3" w:rsidRDefault="003E78C3" w:rsidP="003E78C3">
      <w:pPr>
        <w:jc w:val="both"/>
        <w:rPr>
          <w:color w:val="000000" w:themeColor="text1"/>
        </w:rPr>
      </w:pPr>
      <w:r w:rsidRPr="00926BF3">
        <w:rPr>
          <w:color w:val="000000" w:themeColor="text1"/>
        </w:rPr>
        <w:t xml:space="preserve">Key technical characteristics of the required UAV platform are: </w:t>
      </w:r>
    </w:p>
    <w:p w:rsidR="003E78C3" w:rsidRPr="00926BF3" w:rsidRDefault="003E78C3" w:rsidP="003E78C3">
      <w:pPr>
        <w:numPr>
          <w:ilvl w:val="0"/>
          <w:numId w:val="49"/>
        </w:numPr>
        <w:jc w:val="both"/>
        <w:rPr>
          <w:color w:val="000000" w:themeColor="text1"/>
        </w:rPr>
      </w:pPr>
      <w:proofErr w:type="spellStart"/>
      <w:r w:rsidRPr="00926BF3">
        <w:rPr>
          <w:color w:val="000000" w:themeColor="text1"/>
        </w:rPr>
        <w:t>Multicopter</w:t>
      </w:r>
      <w:proofErr w:type="spellEnd"/>
      <w:r w:rsidRPr="00926BF3">
        <w:rPr>
          <w:color w:val="000000" w:themeColor="text1"/>
        </w:rPr>
        <w:t xml:space="preserve"> </w:t>
      </w:r>
    </w:p>
    <w:p w:rsidR="003E78C3" w:rsidRPr="00926BF3" w:rsidRDefault="003E78C3" w:rsidP="003E78C3">
      <w:pPr>
        <w:numPr>
          <w:ilvl w:val="0"/>
          <w:numId w:val="49"/>
        </w:numPr>
        <w:jc w:val="both"/>
        <w:rPr>
          <w:color w:val="000000" w:themeColor="text1"/>
        </w:rPr>
      </w:pPr>
      <w:r w:rsidRPr="00926BF3">
        <w:rPr>
          <w:color w:val="000000" w:themeColor="text1"/>
        </w:rPr>
        <w:t>Standard GPS/INS</w:t>
      </w:r>
    </w:p>
    <w:p w:rsidR="003E78C3" w:rsidRPr="00926BF3" w:rsidRDefault="003E78C3" w:rsidP="003E78C3">
      <w:pPr>
        <w:numPr>
          <w:ilvl w:val="0"/>
          <w:numId w:val="49"/>
        </w:numPr>
        <w:jc w:val="both"/>
        <w:rPr>
          <w:color w:val="000000" w:themeColor="text1"/>
        </w:rPr>
      </w:pPr>
      <w:r w:rsidRPr="00926BF3">
        <w:rPr>
          <w:color w:val="000000" w:themeColor="text1"/>
        </w:rPr>
        <w:t>Custom gimbal for hyperspectral sensor</w:t>
      </w:r>
    </w:p>
    <w:p w:rsidR="003E78C3" w:rsidRPr="00926BF3" w:rsidRDefault="000A243C" w:rsidP="003E78C3">
      <w:pPr>
        <w:jc w:val="both"/>
        <w:rPr>
          <w:color w:val="000000" w:themeColor="text1"/>
        </w:rPr>
      </w:pPr>
      <w:r w:rsidRPr="00926BF3">
        <w:rPr>
          <w:color w:val="000000" w:themeColor="text1"/>
        </w:rPr>
        <w:t>K</w:t>
      </w:r>
      <w:r w:rsidR="003E78C3" w:rsidRPr="00926BF3">
        <w:rPr>
          <w:color w:val="000000" w:themeColor="text1"/>
        </w:rPr>
        <w:t xml:space="preserve">ey characteristics of the software: </w:t>
      </w:r>
    </w:p>
    <w:p w:rsidR="003E78C3" w:rsidRPr="00926BF3" w:rsidRDefault="003E78C3" w:rsidP="003E78C3">
      <w:pPr>
        <w:numPr>
          <w:ilvl w:val="0"/>
          <w:numId w:val="49"/>
        </w:numPr>
        <w:jc w:val="both"/>
        <w:rPr>
          <w:color w:val="000000" w:themeColor="text1"/>
        </w:rPr>
      </w:pPr>
      <w:r w:rsidRPr="00926BF3">
        <w:rPr>
          <w:color w:val="000000" w:themeColor="text1"/>
        </w:rPr>
        <w:t>Compatible with Windows</w:t>
      </w:r>
      <w:r w:rsidR="00532490" w:rsidRPr="00926BF3">
        <w:rPr>
          <w:color w:val="000000" w:themeColor="text1"/>
        </w:rPr>
        <w:t xml:space="preserve"> 7 and beyond</w:t>
      </w:r>
    </w:p>
    <w:p w:rsidR="003E78C3" w:rsidRPr="00926BF3" w:rsidRDefault="003E78C3" w:rsidP="003E78C3">
      <w:pPr>
        <w:numPr>
          <w:ilvl w:val="0"/>
          <w:numId w:val="49"/>
        </w:numPr>
        <w:jc w:val="both"/>
        <w:rPr>
          <w:color w:val="000000" w:themeColor="text1"/>
        </w:rPr>
      </w:pPr>
      <w:r w:rsidRPr="00926BF3">
        <w:rPr>
          <w:color w:val="000000" w:themeColor="text1"/>
        </w:rPr>
        <w:t>Motion control to optimise data capture by UAV</w:t>
      </w:r>
    </w:p>
    <w:p w:rsidR="003E78C3" w:rsidRPr="00926BF3" w:rsidRDefault="003E78C3" w:rsidP="003E78C3">
      <w:pPr>
        <w:numPr>
          <w:ilvl w:val="0"/>
          <w:numId w:val="49"/>
        </w:numPr>
        <w:jc w:val="both"/>
        <w:rPr>
          <w:color w:val="000000" w:themeColor="text1"/>
        </w:rPr>
      </w:pPr>
      <w:r w:rsidRPr="00926BF3">
        <w:rPr>
          <w:color w:val="000000" w:themeColor="text1"/>
        </w:rPr>
        <w:t>Sensor parameter configuration and data cube generation for ground operations</w:t>
      </w:r>
    </w:p>
    <w:p w:rsidR="003E78C3" w:rsidRPr="00926BF3" w:rsidRDefault="003E78C3" w:rsidP="003E78C3">
      <w:pPr>
        <w:numPr>
          <w:ilvl w:val="0"/>
          <w:numId w:val="49"/>
        </w:numPr>
        <w:jc w:val="both"/>
        <w:rPr>
          <w:color w:val="000000" w:themeColor="text1"/>
        </w:rPr>
      </w:pPr>
      <w:proofErr w:type="spellStart"/>
      <w:r w:rsidRPr="00926BF3">
        <w:rPr>
          <w:color w:val="000000" w:themeColor="text1"/>
        </w:rPr>
        <w:t>Orthorectification</w:t>
      </w:r>
      <w:proofErr w:type="spellEnd"/>
      <w:r w:rsidRPr="00926BF3">
        <w:rPr>
          <w:color w:val="000000" w:themeColor="text1"/>
        </w:rPr>
        <w:t xml:space="preserve"> of data cube and mosaicking of cubes</w:t>
      </w:r>
    </w:p>
    <w:p w:rsidR="003E78C3" w:rsidRPr="00926BF3" w:rsidRDefault="003E78C3" w:rsidP="003E78C3">
      <w:pPr>
        <w:numPr>
          <w:ilvl w:val="0"/>
          <w:numId w:val="49"/>
        </w:numPr>
        <w:jc w:val="both"/>
        <w:rPr>
          <w:color w:val="000000" w:themeColor="text1"/>
        </w:rPr>
      </w:pPr>
      <w:r w:rsidRPr="00926BF3">
        <w:rPr>
          <w:color w:val="000000" w:themeColor="text1"/>
        </w:rPr>
        <w:t>Radiance and reflectance conversion of data cubes</w:t>
      </w:r>
    </w:p>
    <w:p w:rsidR="003E78C3" w:rsidRDefault="003E78C3" w:rsidP="003E78C3">
      <w:pPr>
        <w:ind w:left="720"/>
        <w:jc w:val="both"/>
        <w:rPr>
          <w:color w:val="365F91"/>
        </w:rPr>
      </w:pPr>
    </w:p>
    <w:p w:rsidR="003E78C3" w:rsidRPr="0056729D" w:rsidRDefault="003E78C3" w:rsidP="003E78C3">
      <w:pPr>
        <w:jc w:val="both"/>
      </w:pPr>
      <w:r w:rsidRPr="0056729D">
        <w:t>One year technical support for integrated system and software</w:t>
      </w:r>
    </w:p>
    <w:p w:rsidR="00E814FF" w:rsidRPr="0056729D" w:rsidRDefault="00E814FF" w:rsidP="00CA30DA">
      <w:pPr>
        <w:jc w:val="both"/>
      </w:pPr>
    </w:p>
    <w:p w:rsidR="00323316" w:rsidRPr="0056729D" w:rsidRDefault="00323316" w:rsidP="00CA30DA">
      <w:pPr>
        <w:jc w:val="both"/>
        <w:rPr>
          <w:u w:val="single"/>
        </w:rPr>
      </w:pPr>
      <w:r w:rsidRPr="0056729D">
        <w:rPr>
          <w:u w:val="single"/>
        </w:rPr>
        <w:t>Lots</w:t>
      </w:r>
    </w:p>
    <w:p w:rsidR="003E78C3" w:rsidRPr="0056729D" w:rsidRDefault="00C14007" w:rsidP="00CA30DA">
      <w:pPr>
        <w:jc w:val="both"/>
      </w:pPr>
      <w:r w:rsidRPr="0056729D">
        <w:t xml:space="preserve">This invitation to tender is divided in two lots: </w:t>
      </w:r>
    </w:p>
    <w:p w:rsidR="00C14007" w:rsidRPr="0056729D" w:rsidRDefault="00C14007" w:rsidP="00C14007">
      <w:pPr>
        <w:numPr>
          <w:ilvl w:val="0"/>
          <w:numId w:val="49"/>
        </w:numPr>
        <w:jc w:val="both"/>
      </w:pPr>
      <w:r w:rsidRPr="0056729D">
        <w:t xml:space="preserve">1. Thermal sensor with a maximum value of </w:t>
      </w:r>
      <w:r w:rsidR="009B532B" w:rsidRPr="0056729D">
        <w:t>£26,000</w:t>
      </w:r>
      <w:r w:rsidR="005D2FF4" w:rsidRPr="0056729D">
        <w:t xml:space="preserve"> (ex VAT)</w:t>
      </w:r>
    </w:p>
    <w:p w:rsidR="00C14007" w:rsidRPr="0056729D" w:rsidRDefault="00C14007" w:rsidP="00C14007">
      <w:pPr>
        <w:numPr>
          <w:ilvl w:val="0"/>
          <w:numId w:val="49"/>
        </w:numPr>
        <w:jc w:val="both"/>
      </w:pPr>
      <w:r w:rsidRPr="0056729D">
        <w:t>2. Hyperspectral solution with a maximum value of £</w:t>
      </w:r>
      <w:r w:rsidR="009B532B" w:rsidRPr="0056729D">
        <w:t>64</w:t>
      </w:r>
      <w:r w:rsidRPr="0056729D">
        <w:t>,000</w:t>
      </w:r>
      <w:r w:rsidR="005D2FF4" w:rsidRPr="0056729D">
        <w:t xml:space="preserve"> (ex VAT)</w:t>
      </w:r>
    </w:p>
    <w:p w:rsidR="00C14007" w:rsidRPr="0056729D" w:rsidRDefault="00C14007" w:rsidP="00CA30DA">
      <w:pPr>
        <w:jc w:val="both"/>
      </w:pPr>
    </w:p>
    <w:p w:rsidR="003E78C3" w:rsidRPr="0056729D" w:rsidRDefault="00C14007" w:rsidP="00CA30DA">
      <w:pPr>
        <w:jc w:val="both"/>
      </w:pPr>
      <w:r w:rsidRPr="0056729D">
        <w:t>Tender</w:t>
      </w:r>
      <w:r w:rsidR="00CF777C" w:rsidRPr="0056729D">
        <w:t>er</w:t>
      </w:r>
      <w:r w:rsidRPr="0056729D">
        <w:t>s are invited to apply</w:t>
      </w:r>
      <w:r w:rsidR="00CF777C" w:rsidRPr="0056729D">
        <w:t xml:space="preserve"> for </w:t>
      </w:r>
      <w:r w:rsidR="0005520A" w:rsidRPr="0056729D">
        <w:t>either</w:t>
      </w:r>
      <w:r w:rsidR="00926BF3" w:rsidRPr="0056729D">
        <w:t xml:space="preserve"> lot</w:t>
      </w:r>
      <w:r w:rsidR="0005520A" w:rsidRPr="0056729D">
        <w:t xml:space="preserve">, </w:t>
      </w:r>
      <w:r w:rsidR="00CF777C" w:rsidRPr="0056729D">
        <w:t xml:space="preserve">each </w:t>
      </w:r>
      <w:r w:rsidR="0005520A" w:rsidRPr="0056729D">
        <w:t xml:space="preserve">lot separately </w:t>
      </w:r>
      <w:r w:rsidR="00CF777C" w:rsidRPr="0056729D">
        <w:t xml:space="preserve">or both lots </w:t>
      </w:r>
      <w:r w:rsidR="0005520A" w:rsidRPr="0056729D">
        <w:t xml:space="preserve">together </w:t>
      </w:r>
      <w:r w:rsidR="00CF777C" w:rsidRPr="0056729D">
        <w:t>as an</w:t>
      </w:r>
      <w:r w:rsidRPr="0056729D">
        <w:t xml:space="preserve"> individual</w:t>
      </w:r>
      <w:r w:rsidR="00D5219F" w:rsidRPr="0056729D">
        <w:t xml:space="preserve"> </w:t>
      </w:r>
      <w:r w:rsidR="00CF777C" w:rsidRPr="0056729D">
        <w:t>business</w:t>
      </w:r>
      <w:r w:rsidRPr="0056729D">
        <w:t xml:space="preserve">, </w:t>
      </w:r>
      <w:r w:rsidR="00CF777C" w:rsidRPr="0056729D">
        <w:t xml:space="preserve">or </w:t>
      </w:r>
      <w:r w:rsidRPr="0056729D">
        <w:t xml:space="preserve">create a consortium </w:t>
      </w:r>
      <w:r w:rsidR="00CF777C" w:rsidRPr="0056729D">
        <w:t>to submit the bid</w:t>
      </w:r>
      <w:r w:rsidRPr="0056729D">
        <w:t xml:space="preserve">. </w:t>
      </w:r>
    </w:p>
    <w:p w:rsidR="00C14007" w:rsidRPr="0056729D" w:rsidRDefault="00C14007" w:rsidP="00CA30DA">
      <w:pPr>
        <w:jc w:val="both"/>
      </w:pPr>
    </w:p>
    <w:p w:rsidR="009B532B" w:rsidRPr="00926BF3" w:rsidRDefault="00323316" w:rsidP="00CA30DA">
      <w:pPr>
        <w:jc w:val="both"/>
        <w:rPr>
          <w:color w:val="000000" w:themeColor="text1"/>
          <w:u w:val="single"/>
        </w:rPr>
      </w:pPr>
      <w:r w:rsidRPr="00926BF3">
        <w:rPr>
          <w:color w:val="000000" w:themeColor="text1"/>
          <w:u w:val="single"/>
        </w:rPr>
        <w:t>Geographical Area</w:t>
      </w:r>
      <w:r w:rsidR="009B532B" w:rsidRPr="00926BF3">
        <w:rPr>
          <w:color w:val="000000" w:themeColor="text1"/>
          <w:u w:val="single"/>
        </w:rPr>
        <w:t xml:space="preserve"> </w:t>
      </w:r>
    </w:p>
    <w:p w:rsidR="00323316" w:rsidRPr="00926BF3" w:rsidRDefault="009B532B" w:rsidP="00CA30DA">
      <w:pPr>
        <w:jc w:val="both"/>
        <w:rPr>
          <w:color w:val="000000" w:themeColor="text1"/>
        </w:rPr>
      </w:pPr>
      <w:r w:rsidRPr="00926BF3">
        <w:rPr>
          <w:color w:val="000000" w:themeColor="text1"/>
        </w:rPr>
        <w:t xml:space="preserve">The equipment must be delivered to </w:t>
      </w:r>
      <w:r w:rsidR="00D5219F" w:rsidRPr="00926BF3">
        <w:rPr>
          <w:color w:val="000000" w:themeColor="text1"/>
        </w:rPr>
        <w:t xml:space="preserve">Forest Research, </w:t>
      </w:r>
      <w:r w:rsidRPr="00926BF3">
        <w:rPr>
          <w:color w:val="000000" w:themeColor="text1"/>
        </w:rPr>
        <w:t>Northern Research Station</w:t>
      </w:r>
      <w:r w:rsidR="00D5219F" w:rsidRPr="00926BF3">
        <w:rPr>
          <w:color w:val="000000" w:themeColor="text1"/>
        </w:rPr>
        <w:t xml:space="preserve">, </w:t>
      </w:r>
      <w:proofErr w:type="spellStart"/>
      <w:r w:rsidR="00D5219F" w:rsidRPr="00926BF3">
        <w:rPr>
          <w:color w:val="000000" w:themeColor="text1"/>
        </w:rPr>
        <w:t>Roslin</w:t>
      </w:r>
      <w:proofErr w:type="spellEnd"/>
      <w:r w:rsidR="00D5219F" w:rsidRPr="00926BF3">
        <w:rPr>
          <w:color w:val="000000" w:themeColor="text1"/>
        </w:rPr>
        <w:t xml:space="preserve"> EH25 9SY. </w:t>
      </w:r>
    </w:p>
    <w:p w:rsidR="009B532B" w:rsidRPr="00596C56" w:rsidRDefault="009B532B" w:rsidP="00CA30DA">
      <w:pPr>
        <w:jc w:val="both"/>
        <w:rPr>
          <w:color w:val="365F91"/>
        </w:rPr>
      </w:pPr>
    </w:p>
    <w:p w:rsidR="00323316" w:rsidRPr="0056729D" w:rsidRDefault="00323316" w:rsidP="00CA30DA">
      <w:pPr>
        <w:jc w:val="both"/>
        <w:rPr>
          <w:u w:val="single"/>
        </w:rPr>
      </w:pPr>
      <w:r w:rsidRPr="0056729D">
        <w:rPr>
          <w:u w:val="single"/>
        </w:rPr>
        <w:t>Special Conditions</w:t>
      </w:r>
    </w:p>
    <w:p w:rsidR="009B532B" w:rsidRPr="0056729D" w:rsidRDefault="009B532B" w:rsidP="00CA30DA">
      <w:pPr>
        <w:jc w:val="both"/>
        <w:rPr>
          <w:u w:val="single"/>
        </w:rPr>
      </w:pPr>
      <w:r w:rsidRPr="0056729D">
        <w:t xml:space="preserve">The equipment must be delivered by </w:t>
      </w:r>
      <w:r w:rsidR="00D91AF2" w:rsidRPr="0056729D">
        <w:t xml:space="preserve">21st </w:t>
      </w:r>
      <w:r w:rsidRPr="0056729D">
        <w:t>March</w:t>
      </w:r>
      <w:r w:rsidR="000C010E" w:rsidRPr="0056729D">
        <w:t xml:space="preserve"> 2018</w:t>
      </w:r>
      <w:r w:rsidR="00D91AF2" w:rsidRPr="0056729D">
        <w:t xml:space="preserve">.  Equipment should be delivered with at least one year standard warranty.  </w:t>
      </w:r>
    </w:p>
    <w:p w:rsidR="009B532B" w:rsidRDefault="009B532B" w:rsidP="00CA30DA">
      <w:pPr>
        <w:jc w:val="both"/>
        <w:rPr>
          <w:color w:val="365F91"/>
          <w:u w:val="single"/>
        </w:rPr>
      </w:pPr>
    </w:p>
    <w:p w:rsidR="00323316" w:rsidRDefault="00323316" w:rsidP="00CA30DA">
      <w:pPr>
        <w:spacing w:line="240" w:lineRule="auto"/>
        <w:jc w:val="both"/>
        <w:rPr>
          <w:rFonts w:ascii="Arial" w:eastAsia="Arial" w:hAnsi="Arial" w:cs="Arial"/>
          <w:b/>
          <w:u w:val="single"/>
        </w:rPr>
      </w:pPr>
      <w:r w:rsidRPr="009E5141">
        <w:rPr>
          <w:b/>
          <w:color w:val="006600"/>
        </w:rPr>
        <w:t>Note: Tenderers must include details of any areas where they will not be able to comply with these requirements.  If your Tender does not meet these requirements we reserve the right to reject it completely.</w:t>
      </w:r>
    </w:p>
    <w:p w:rsidR="00323316" w:rsidRDefault="00323316" w:rsidP="00CA30DA">
      <w:pPr>
        <w:spacing w:line="240" w:lineRule="auto"/>
        <w:jc w:val="both"/>
        <w:rPr>
          <w:rFonts w:ascii="Arial" w:eastAsia="Arial" w:hAnsi="Arial" w:cs="Arial"/>
          <w:b/>
          <w:u w:val="single"/>
        </w:rPr>
      </w:pPr>
    </w:p>
    <w:p w:rsidR="0016319B" w:rsidRDefault="0016319B" w:rsidP="00CA30DA">
      <w:pPr>
        <w:pStyle w:val="Heading1"/>
        <w:keepNext w:val="0"/>
        <w:spacing w:before="120" w:line="240" w:lineRule="atLeast"/>
        <w:ind w:right="567"/>
        <w:jc w:val="both"/>
      </w:pPr>
      <w:r>
        <w:t>Notes for Completion</w:t>
      </w:r>
      <w:r w:rsidR="00555277">
        <w:t xml:space="preserve"> and Conditions</w:t>
      </w:r>
    </w:p>
    <w:p w:rsidR="00A15A13" w:rsidRPr="00A15A13" w:rsidRDefault="00A15A13" w:rsidP="00CA30DA">
      <w:pPr>
        <w:pStyle w:val="Heading2"/>
        <w:jc w:val="both"/>
      </w:pPr>
      <w:r>
        <w:t>Definitions and purpose</w:t>
      </w:r>
    </w:p>
    <w:p w:rsidR="007E0FAD" w:rsidRDefault="0016319B" w:rsidP="00CA30DA">
      <w:pPr>
        <w:jc w:val="both"/>
      </w:pPr>
      <w:r>
        <w:t xml:space="preserve">The “authority” </w:t>
      </w:r>
      <w:r w:rsidR="00502CAF">
        <w:t xml:space="preserve">or “we” </w:t>
      </w:r>
      <w:r>
        <w:t xml:space="preserve">means </w:t>
      </w:r>
      <w:r w:rsidR="007E0FAD">
        <w:t xml:space="preserve">the </w:t>
      </w:r>
      <w:r w:rsidR="00736E3A">
        <w:t>Forestry Commission</w:t>
      </w:r>
      <w:r w:rsidR="007E0FAD">
        <w:t xml:space="preserve">, or anyone acting on behalf of the </w:t>
      </w:r>
      <w:r w:rsidR="00736E3A">
        <w:t>Forestry Commission</w:t>
      </w:r>
      <w:r w:rsidR="007E0FAD">
        <w:t>, that is seeking to invite suitable Suppliers to participate in this procurement process.</w:t>
      </w:r>
    </w:p>
    <w:p w:rsidR="007E0FAD" w:rsidRDefault="007E0FAD" w:rsidP="00CA30DA">
      <w:pPr>
        <w:jc w:val="both"/>
      </w:pPr>
    </w:p>
    <w:p w:rsidR="007E0FAD" w:rsidRDefault="007E0FAD" w:rsidP="00CA30DA">
      <w:pPr>
        <w:jc w:val="both"/>
      </w:pPr>
      <w:r>
        <w:t xml:space="preserve">“You”/”Your” or </w:t>
      </w:r>
      <w:r w:rsidR="003C2EB2">
        <w:t>“S</w:t>
      </w:r>
      <w:r>
        <w:t>upplier”</w:t>
      </w:r>
      <w:r w:rsidR="003C2EB2">
        <w:t xml:space="preserve"> or “Bidder”</w:t>
      </w:r>
      <w:r>
        <w:t xml:space="preserve"> </w:t>
      </w:r>
      <w:r w:rsidR="00736E3A">
        <w:t xml:space="preserve">means the body responding to this Invitation to Tender (ITT) </w:t>
      </w:r>
      <w:r>
        <w:t xml:space="preserve">i.e. the legal entity submitting a tender.  The ‘Supplier’ </w:t>
      </w:r>
      <w:r w:rsidR="003C2EB2">
        <w:t xml:space="preserve">or ‘Bidder’ </w:t>
      </w:r>
      <w:r>
        <w:t xml:space="preserve">is intended to cover any economic operator as defined by the Public Contracts Regulations 2015 and could be </w:t>
      </w:r>
      <w:r w:rsidR="002F6640">
        <w:t xml:space="preserve">a </w:t>
      </w:r>
      <w:r>
        <w:t>registered company; charitable organisation; Voluntary Community and Social Enterprise (VCSE); Special Purpose Vehicle; or other form of entity.</w:t>
      </w:r>
    </w:p>
    <w:p w:rsidR="00A15A13" w:rsidRDefault="00A15A13" w:rsidP="00CA30DA">
      <w:pPr>
        <w:jc w:val="both"/>
      </w:pPr>
    </w:p>
    <w:p w:rsidR="003C2EB2" w:rsidRDefault="007E0FAD" w:rsidP="00CA30DA">
      <w:pPr>
        <w:jc w:val="both"/>
      </w:pPr>
      <w:r>
        <w:t xml:space="preserve">This Invitation to Tender (ITT) has been designed to assess both the suitability of a Supplier to deliver the authority’s contract requirement(s); and to determine of those suitable, which </w:t>
      </w:r>
      <w:r w:rsidR="00736E3A">
        <w:t>supplier(s) have provided the most economically advantageous tender.</w:t>
      </w:r>
    </w:p>
    <w:p w:rsidR="003C2EB2" w:rsidRDefault="003C2EB2" w:rsidP="00CA30DA">
      <w:pPr>
        <w:pStyle w:val="Heading2"/>
        <w:jc w:val="both"/>
      </w:pPr>
      <w:r>
        <w:lastRenderedPageBreak/>
        <w:t>Timetable</w:t>
      </w:r>
    </w:p>
    <w:p w:rsidR="003C2EB2" w:rsidRPr="009E5141" w:rsidRDefault="003C2EB2" w:rsidP="00CA30DA">
      <w:pPr>
        <w:jc w:val="both"/>
      </w:pPr>
      <w:r w:rsidRPr="009E5141">
        <w:t xml:space="preserve">Set out below is the procurement timetable.  </w:t>
      </w:r>
      <w:r>
        <w:t>W</w:t>
      </w:r>
      <w:r w:rsidRPr="009E5141">
        <w:t>hile we do not intend to depart from the timetable</w:t>
      </w:r>
      <w:r>
        <w:t>, we reserve the right to do so and if this is required, we will inform Suppliers in writing of any changes.</w:t>
      </w:r>
      <w:r w:rsidRPr="009E5141">
        <w:t xml:space="preserve"> </w:t>
      </w:r>
    </w:p>
    <w:p w:rsidR="003C2EB2" w:rsidRPr="009E5141" w:rsidRDefault="003C2EB2" w:rsidP="00CA30DA">
      <w:pPr>
        <w:jc w:val="both"/>
      </w:pPr>
    </w:p>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CA30DA">
            <w:pPr>
              <w:jc w:val="both"/>
              <w:rPr>
                <w:b/>
                <w:color w:val="006600"/>
              </w:rPr>
            </w:pPr>
            <w:r w:rsidRPr="009E5141">
              <w:rPr>
                <w:b/>
                <w:color w:val="006600"/>
              </w:rPr>
              <w:t>Stages</w:t>
            </w:r>
          </w:p>
          <w:p w:rsidR="003C2EB2" w:rsidRPr="009E5141" w:rsidRDefault="003C2EB2" w:rsidP="00CA30DA">
            <w:pPr>
              <w:jc w:val="both"/>
              <w:rPr>
                <w:b/>
                <w:color w:val="006600"/>
              </w:rPr>
            </w:pPr>
          </w:p>
        </w:tc>
        <w:tc>
          <w:tcPr>
            <w:tcW w:w="4860" w:type="dxa"/>
            <w:shd w:val="clear" w:color="auto" w:fill="EAF1DD"/>
          </w:tcPr>
          <w:p w:rsidR="003C2EB2" w:rsidRPr="009E5141" w:rsidRDefault="003C2EB2" w:rsidP="00CA30DA">
            <w:pPr>
              <w:jc w:val="both"/>
              <w:rPr>
                <w:b/>
                <w:color w:val="006600"/>
              </w:rPr>
            </w:pPr>
            <w:r w:rsidRPr="009E5141">
              <w:rPr>
                <w:b/>
                <w:color w:val="006600"/>
              </w:rPr>
              <w:t>Dates</w:t>
            </w:r>
          </w:p>
        </w:tc>
      </w:tr>
      <w:tr w:rsidR="003C2EB2" w:rsidRPr="009E5141" w:rsidTr="00416884">
        <w:trPr>
          <w:trHeight w:val="774"/>
          <w:jc w:val="center"/>
        </w:trPr>
        <w:tc>
          <w:tcPr>
            <w:tcW w:w="4859" w:type="dxa"/>
          </w:tcPr>
          <w:p w:rsidR="003C2EB2" w:rsidRPr="00845C90" w:rsidRDefault="003C2EB2" w:rsidP="00CA30DA">
            <w:pPr>
              <w:jc w:val="both"/>
            </w:pPr>
            <w:r w:rsidRPr="00845C90">
              <w:t>Closing date</w:t>
            </w:r>
            <w:r w:rsidR="00C2705B" w:rsidRPr="00845C90">
              <w:t xml:space="preserve"> for </w:t>
            </w:r>
            <w:r w:rsidRPr="00845C90">
              <w:t>questions</w:t>
            </w:r>
          </w:p>
          <w:p w:rsidR="003C2EB2" w:rsidRPr="00845C90" w:rsidRDefault="003C2EB2" w:rsidP="00CA30DA">
            <w:pPr>
              <w:jc w:val="both"/>
            </w:pPr>
          </w:p>
        </w:tc>
        <w:tc>
          <w:tcPr>
            <w:tcW w:w="4860" w:type="dxa"/>
          </w:tcPr>
          <w:p w:rsidR="00C2705B" w:rsidRPr="00845C90" w:rsidRDefault="00845C90" w:rsidP="00CA30DA">
            <w:pPr>
              <w:jc w:val="both"/>
            </w:pPr>
            <w:r>
              <w:t>31</w:t>
            </w:r>
            <w:r w:rsidRPr="00845C90">
              <w:rPr>
                <w:vertAlign w:val="superscript"/>
              </w:rPr>
              <w:t>st</w:t>
            </w:r>
            <w:r>
              <w:t xml:space="preserve"> </w:t>
            </w:r>
            <w:r w:rsidR="000C010E" w:rsidRPr="00845C90">
              <w:t>January 2018</w:t>
            </w:r>
          </w:p>
          <w:p w:rsidR="003C2EB2" w:rsidRPr="00845C90" w:rsidRDefault="003C2EB2" w:rsidP="00CA30DA">
            <w:pPr>
              <w:jc w:val="both"/>
            </w:pPr>
          </w:p>
        </w:tc>
      </w:tr>
      <w:tr w:rsidR="003C2EB2" w:rsidRPr="009E5141" w:rsidTr="00416884">
        <w:trPr>
          <w:trHeight w:val="774"/>
          <w:jc w:val="center"/>
        </w:trPr>
        <w:tc>
          <w:tcPr>
            <w:tcW w:w="4859" w:type="dxa"/>
          </w:tcPr>
          <w:p w:rsidR="003C2EB2" w:rsidRPr="00845C90" w:rsidRDefault="003C2EB2" w:rsidP="00CA30DA">
            <w:pPr>
              <w:jc w:val="both"/>
              <w:rPr>
                <w:b/>
              </w:rPr>
            </w:pPr>
            <w:r w:rsidRPr="00845C90">
              <w:rPr>
                <w:b/>
              </w:rPr>
              <w:t>Closing Date and Time for Tender Returns</w:t>
            </w:r>
          </w:p>
        </w:tc>
        <w:tc>
          <w:tcPr>
            <w:tcW w:w="4860" w:type="dxa"/>
          </w:tcPr>
          <w:p w:rsidR="003C2EB2" w:rsidRPr="00786989" w:rsidRDefault="00845C90" w:rsidP="00845C90">
            <w:pPr>
              <w:jc w:val="both"/>
              <w:rPr>
                <w:b/>
              </w:rPr>
            </w:pPr>
            <w:r w:rsidRPr="00786989">
              <w:rPr>
                <w:b/>
              </w:rPr>
              <w:t>1</w:t>
            </w:r>
            <w:r w:rsidR="00786989" w:rsidRPr="00786989">
              <w:rPr>
                <w:b/>
              </w:rPr>
              <w:t>3:00</w:t>
            </w:r>
            <w:r w:rsidRPr="00786989">
              <w:rPr>
                <w:b/>
              </w:rPr>
              <w:t xml:space="preserve"> on </w:t>
            </w:r>
            <w:r w:rsidR="00D9145F" w:rsidRPr="00786989">
              <w:rPr>
                <w:b/>
              </w:rPr>
              <w:t xml:space="preserve"> </w:t>
            </w:r>
            <w:r w:rsidRPr="00786989">
              <w:rPr>
                <w:b/>
              </w:rPr>
              <w:t>8</w:t>
            </w:r>
            <w:r w:rsidRPr="00786989">
              <w:rPr>
                <w:b/>
                <w:vertAlign w:val="superscript"/>
              </w:rPr>
              <w:t>th</w:t>
            </w:r>
            <w:r w:rsidRPr="00786989">
              <w:rPr>
                <w:b/>
              </w:rPr>
              <w:t xml:space="preserve"> </w:t>
            </w:r>
            <w:r w:rsidR="000C010E" w:rsidRPr="00786989">
              <w:rPr>
                <w:b/>
              </w:rPr>
              <w:t>February 2018</w:t>
            </w:r>
            <w:r w:rsidR="003C2EB2" w:rsidRPr="00786989">
              <w:rPr>
                <w:b/>
              </w:rPr>
              <w:t xml:space="preserve"> </w:t>
            </w:r>
          </w:p>
        </w:tc>
      </w:tr>
      <w:tr w:rsidR="003C2EB2" w:rsidRPr="009E5141" w:rsidTr="00416884">
        <w:trPr>
          <w:trHeight w:val="774"/>
          <w:jc w:val="center"/>
        </w:trPr>
        <w:tc>
          <w:tcPr>
            <w:tcW w:w="4859" w:type="dxa"/>
          </w:tcPr>
          <w:p w:rsidR="003C2EB2" w:rsidRPr="00845C90" w:rsidRDefault="00CF777C" w:rsidP="00CA30DA">
            <w:pPr>
              <w:jc w:val="both"/>
            </w:pPr>
            <w:r w:rsidRPr="00845C90">
              <w:t>Issue of award/regret letters</w:t>
            </w:r>
          </w:p>
          <w:p w:rsidR="003C2EB2" w:rsidRPr="00845C90" w:rsidRDefault="003C2EB2" w:rsidP="00CA30DA">
            <w:pPr>
              <w:jc w:val="both"/>
            </w:pPr>
          </w:p>
        </w:tc>
        <w:tc>
          <w:tcPr>
            <w:tcW w:w="4860" w:type="dxa"/>
          </w:tcPr>
          <w:p w:rsidR="003C2EB2" w:rsidRPr="00845C90" w:rsidRDefault="000C010E" w:rsidP="00CF777C">
            <w:pPr>
              <w:jc w:val="both"/>
            </w:pPr>
            <w:r w:rsidRPr="00845C90">
              <w:t>Week commencing 12</w:t>
            </w:r>
            <w:r w:rsidRPr="00845C90">
              <w:rPr>
                <w:vertAlign w:val="superscript"/>
              </w:rPr>
              <w:t>th</w:t>
            </w:r>
            <w:r w:rsidRPr="00845C90">
              <w:t xml:space="preserve"> February 2018</w:t>
            </w:r>
          </w:p>
        </w:tc>
      </w:tr>
      <w:tr w:rsidR="003C2EB2" w:rsidRPr="009E5141" w:rsidTr="00416884">
        <w:trPr>
          <w:trHeight w:val="774"/>
          <w:jc w:val="center"/>
        </w:trPr>
        <w:tc>
          <w:tcPr>
            <w:tcW w:w="4859" w:type="dxa"/>
          </w:tcPr>
          <w:p w:rsidR="003C2EB2" w:rsidRPr="00845C90" w:rsidRDefault="003C2EB2" w:rsidP="00CA30DA">
            <w:pPr>
              <w:jc w:val="both"/>
            </w:pPr>
            <w:r w:rsidRPr="00845C90">
              <w:t>Expected Start Date</w:t>
            </w:r>
          </w:p>
          <w:p w:rsidR="003C2EB2" w:rsidRPr="00845C90" w:rsidRDefault="003C2EB2" w:rsidP="00CA30DA">
            <w:pPr>
              <w:jc w:val="both"/>
            </w:pPr>
          </w:p>
        </w:tc>
        <w:tc>
          <w:tcPr>
            <w:tcW w:w="4860" w:type="dxa"/>
          </w:tcPr>
          <w:p w:rsidR="003C2EB2" w:rsidRPr="00845C90" w:rsidRDefault="004D46E9" w:rsidP="00CA30DA">
            <w:pPr>
              <w:jc w:val="both"/>
            </w:pPr>
            <w:r w:rsidRPr="00845C90">
              <w:t>16</w:t>
            </w:r>
            <w:r w:rsidRPr="00845C90">
              <w:rPr>
                <w:vertAlign w:val="superscript"/>
              </w:rPr>
              <w:t>th</w:t>
            </w:r>
            <w:r w:rsidRPr="00845C90">
              <w:t xml:space="preserve"> February 2018</w:t>
            </w:r>
          </w:p>
        </w:tc>
      </w:tr>
      <w:tr w:rsidR="004D46E9" w:rsidRPr="009E5141" w:rsidTr="00416884">
        <w:trPr>
          <w:trHeight w:val="774"/>
          <w:jc w:val="center"/>
        </w:trPr>
        <w:tc>
          <w:tcPr>
            <w:tcW w:w="4859" w:type="dxa"/>
          </w:tcPr>
          <w:p w:rsidR="004D46E9" w:rsidRPr="00845C90" w:rsidRDefault="004D46E9" w:rsidP="00CA30DA">
            <w:pPr>
              <w:jc w:val="both"/>
            </w:pPr>
            <w:r w:rsidRPr="00845C90">
              <w:t>Latest Delivery Date</w:t>
            </w:r>
          </w:p>
        </w:tc>
        <w:tc>
          <w:tcPr>
            <w:tcW w:w="4860" w:type="dxa"/>
          </w:tcPr>
          <w:p w:rsidR="004D46E9" w:rsidRPr="00845C90" w:rsidRDefault="00D91AF2" w:rsidP="00D91AF2">
            <w:pPr>
              <w:jc w:val="both"/>
            </w:pPr>
            <w:r w:rsidRPr="00845C90">
              <w:t>21</w:t>
            </w:r>
            <w:r w:rsidRPr="00845C90">
              <w:rPr>
                <w:vertAlign w:val="superscript"/>
              </w:rPr>
              <w:t>st</w:t>
            </w:r>
            <w:r w:rsidRPr="00845C90">
              <w:t xml:space="preserve"> </w:t>
            </w:r>
            <w:r w:rsidR="004D46E9" w:rsidRPr="00845C90">
              <w:t>March 2018</w:t>
            </w:r>
          </w:p>
        </w:tc>
      </w:tr>
    </w:tbl>
    <w:p w:rsidR="00956066" w:rsidRPr="009E5141" w:rsidRDefault="00956066" w:rsidP="00CA30DA">
      <w:pPr>
        <w:jc w:val="both"/>
      </w:pPr>
    </w:p>
    <w:p w:rsidR="003C2EB2" w:rsidRPr="00D9145F" w:rsidRDefault="003C2EB2" w:rsidP="00CA30DA">
      <w:pPr>
        <w:pStyle w:val="Heading3"/>
        <w:spacing w:after="0" w:line="240" w:lineRule="atLeast"/>
        <w:ind w:right="570"/>
        <w:jc w:val="both"/>
        <w:rPr>
          <w:color w:val="000000" w:themeColor="text1"/>
        </w:rPr>
      </w:pPr>
      <w:r w:rsidRPr="00D9145F">
        <w:rPr>
          <w:color w:val="000000" w:themeColor="text1"/>
        </w:rPr>
        <w:t>Bidder briefing day</w:t>
      </w:r>
    </w:p>
    <w:p w:rsidR="003C2EB2" w:rsidRPr="00D9145F" w:rsidRDefault="00F302D9" w:rsidP="00CA30DA">
      <w:pPr>
        <w:jc w:val="both"/>
        <w:rPr>
          <w:color w:val="000000" w:themeColor="text1"/>
        </w:rPr>
      </w:pPr>
      <w:r w:rsidRPr="00D9145F">
        <w:rPr>
          <w:color w:val="000000" w:themeColor="text1"/>
        </w:rPr>
        <w:t>Not applicable.</w:t>
      </w:r>
    </w:p>
    <w:p w:rsidR="003C2EB2" w:rsidRPr="00D9145F" w:rsidRDefault="003C2EB2" w:rsidP="00CA30DA">
      <w:pPr>
        <w:pStyle w:val="Heading3"/>
        <w:spacing w:after="0" w:line="240" w:lineRule="atLeast"/>
        <w:ind w:right="570"/>
        <w:jc w:val="both"/>
        <w:rPr>
          <w:color w:val="000000" w:themeColor="text1"/>
        </w:rPr>
      </w:pPr>
      <w:r w:rsidRPr="00D9145F">
        <w:rPr>
          <w:color w:val="000000" w:themeColor="text1"/>
        </w:rPr>
        <w:t xml:space="preserve">Site Visits </w:t>
      </w:r>
    </w:p>
    <w:p w:rsidR="003C2EB2" w:rsidRPr="00D9145F" w:rsidRDefault="00F302D9" w:rsidP="00CA30DA">
      <w:pPr>
        <w:jc w:val="both"/>
        <w:rPr>
          <w:color w:val="000000" w:themeColor="text1"/>
        </w:rPr>
      </w:pPr>
      <w:r w:rsidRPr="00D9145F">
        <w:rPr>
          <w:color w:val="000000" w:themeColor="text1"/>
        </w:rPr>
        <w:t>Not applicable.</w:t>
      </w:r>
    </w:p>
    <w:p w:rsidR="003C2EB2" w:rsidRPr="009E5141" w:rsidRDefault="003C2EB2" w:rsidP="00CA30DA">
      <w:pPr>
        <w:pStyle w:val="Heading2"/>
        <w:tabs>
          <w:tab w:val="left" w:pos="1134"/>
        </w:tabs>
        <w:spacing w:line="240" w:lineRule="atLeast"/>
        <w:ind w:right="567"/>
        <w:jc w:val="both"/>
      </w:pPr>
      <w:r w:rsidRPr="009E5141">
        <w:t>Enquiries</w:t>
      </w:r>
    </w:p>
    <w:p w:rsidR="003C2EB2" w:rsidRPr="00D9145F" w:rsidRDefault="003C2EB2" w:rsidP="00CA30DA">
      <w:pPr>
        <w:jc w:val="both"/>
        <w:rPr>
          <w:color w:val="000000" w:themeColor="text1"/>
        </w:rPr>
      </w:pPr>
      <w:r w:rsidRPr="00D9145F">
        <w:rPr>
          <w:color w:val="000000" w:themeColor="text1"/>
        </w:rPr>
        <w:t>Please send all enquiries by email, by the deadline stated at Section 3.2 quoting the</w:t>
      </w:r>
      <w:r w:rsidRPr="00D9145F">
        <w:rPr>
          <w:i/>
          <w:color w:val="000000" w:themeColor="text1"/>
        </w:rPr>
        <w:t xml:space="preserve"> </w:t>
      </w:r>
      <w:r w:rsidRPr="00D9145F">
        <w:rPr>
          <w:color w:val="000000" w:themeColor="text1"/>
        </w:rPr>
        <w:t>reference number</w:t>
      </w:r>
      <w:r w:rsidRPr="00D9145F">
        <w:rPr>
          <w:i/>
          <w:color w:val="000000" w:themeColor="text1"/>
        </w:rPr>
        <w:t xml:space="preserve"> </w:t>
      </w:r>
      <w:r w:rsidRPr="00D9145F">
        <w:rPr>
          <w:color w:val="000000" w:themeColor="text1"/>
        </w:rPr>
        <w:t>printed at the front of this document to:</w:t>
      </w:r>
    </w:p>
    <w:p w:rsidR="003C2EB2" w:rsidRPr="00D9145F" w:rsidRDefault="00C14007" w:rsidP="00CA30DA">
      <w:pPr>
        <w:jc w:val="both"/>
        <w:rPr>
          <w:color w:val="000000" w:themeColor="text1"/>
        </w:rPr>
      </w:pPr>
      <w:proofErr w:type="spellStart"/>
      <w:r w:rsidRPr="00D9145F">
        <w:rPr>
          <w:color w:val="000000" w:themeColor="text1"/>
        </w:rPr>
        <w:t>Dr.</w:t>
      </w:r>
      <w:proofErr w:type="spellEnd"/>
      <w:r w:rsidRPr="00D9145F">
        <w:rPr>
          <w:color w:val="000000" w:themeColor="text1"/>
        </w:rPr>
        <w:t xml:space="preserve"> Juan Suárez</w:t>
      </w:r>
    </w:p>
    <w:p w:rsidR="004A0785" w:rsidRPr="00D9145F" w:rsidRDefault="004A0785" w:rsidP="004A0785">
      <w:pPr>
        <w:jc w:val="both"/>
        <w:rPr>
          <w:color w:val="000000" w:themeColor="text1"/>
        </w:rPr>
      </w:pPr>
      <w:r w:rsidRPr="00D9145F">
        <w:rPr>
          <w:color w:val="000000" w:themeColor="text1"/>
        </w:rPr>
        <w:t>Centre for Sustainable Forestry and Climate Change</w:t>
      </w:r>
      <w:bookmarkStart w:id="0" w:name="_GoBack"/>
      <w:bookmarkEnd w:id="0"/>
    </w:p>
    <w:p w:rsidR="00C14007" w:rsidRPr="00D9145F" w:rsidRDefault="00C14007" w:rsidP="00CA30DA">
      <w:pPr>
        <w:jc w:val="both"/>
        <w:rPr>
          <w:color w:val="000000" w:themeColor="text1"/>
        </w:rPr>
      </w:pPr>
      <w:r w:rsidRPr="00D9145F">
        <w:rPr>
          <w:color w:val="000000" w:themeColor="text1"/>
        </w:rPr>
        <w:t xml:space="preserve">Forest Research, </w:t>
      </w:r>
    </w:p>
    <w:p w:rsidR="00C14007" w:rsidRPr="00D9145F" w:rsidRDefault="00C14007" w:rsidP="00CA30DA">
      <w:pPr>
        <w:jc w:val="both"/>
        <w:rPr>
          <w:color w:val="000000" w:themeColor="text1"/>
        </w:rPr>
      </w:pPr>
      <w:r w:rsidRPr="00D9145F">
        <w:rPr>
          <w:color w:val="000000" w:themeColor="text1"/>
        </w:rPr>
        <w:t xml:space="preserve">Northern Research Station, </w:t>
      </w:r>
    </w:p>
    <w:p w:rsidR="00C14007" w:rsidRPr="00D9145F" w:rsidRDefault="00C14007" w:rsidP="00CA30DA">
      <w:pPr>
        <w:jc w:val="both"/>
        <w:rPr>
          <w:color w:val="000000" w:themeColor="text1"/>
        </w:rPr>
      </w:pPr>
      <w:proofErr w:type="spellStart"/>
      <w:r w:rsidRPr="00D9145F">
        <w:rPr>
          <w:color w:val="000000" w:themeColor="text1"/>
        </w:rPr>
        <w:t>Roslin</w:t>
      </w:r>
      <w:proofErr w:type="spellEnd"/>
      <w:r w:rsidRPr="00D9145F">
        <w:rPr>
          <w:color w:val="000000" w:themeColor="text1"/>
        </w:rPr>
        <w:t>, Midlothian EH25 9SY</w:t>
      </w:r>
    </w:p>
    <w:p w:rsidR="00C14007" w:rsidRPr="00D9145F" w:rsidRDefault="00FF6AD2" w:rsidP="00CA30DA">
      <w:pPr>
        <w:jc w:val="both"/>
        <w:rPr>
          <w:color w:val="000000" w:themeColor="text1"/>
        </w:rPr>
      </w:pPr>
      <w:hyperlink r:id="rId10" w:history="1">
        <w:r w:rsidR="00C14007" w:rsidRPr="00D9145F">
          <w:rPr>
            <w:rStyle w:val="Hyperlink"/>
            <w:color w:val="000000" w:themeColor="text1"/>
          </w:rPr>
          <w:t>Juan.suarez@forestry.gsi.gov.uk</w:t>
        </w:r>
      </w:hyperlink>
    </w:p>
    <w:p w:rsidR="00C14007" w:rsidRPr="00736E3A" w:rsidRDefault="00C14007" w:rsidP="00CA30DA">
      <w:pPr>
        <w:jc w:val="both"/>
        <w:rPr>
          <w:color w:val="365F91"/>
        </w:rPr>
      </w:pPr>
    </w:p>
    <w:p w:rsidR="003C2EB2" w:rsidRDefault="003C2EB2" w:rsidP="00CA30DA">
      <w:pPr>
        <w:jc w:val="both"/>
      </w:pPr>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9E5141" w:rsidRDefault="003C2EB2" w:rsidP="00CA30DA">
      <w:pPr>
        <w:jc w:val="both"/>
      </w:pPr>
    </w:p>
    <w:p w:rsidR="003C2EB2" w:rsidRPr="003C2EB2" w:rsidRDefault="003C2EB2" w:rsidP="00CA30DA">
      <w:pPr>
        <w:jc w:val="both"/>
        <w:rPr>
          <w:b/>
          <w:color w:val="006600"/>
        </w:rPr>
      </w:pPr>
      <w:r w:rsidRPr="009E5141">
        <w:rPr>
          <w:b/>
          <w:color w:val="006600"/>
        </w:rPr>
        <w:t xml:space="preserve">If you want to tender, and have not yet registered interest in </w:t>
      </w:r>
      <w:r w:rsidRPr="00AA2AA6">
        <w:rPr>
          <w:b/>
          <w:color w:val="008000"/>
        </w:rPr>
        <w:t xml:space="preserve">the </w:t>
      </w:r>
      <w:r w:rsidR="00F302D9" w:rsidRPr="00AA2AA6">
        <w:rPr>
          <w:b/>
          <w:color w:val="008000"/>
        </w:rPr>
        <w:t>contract</w:t>
      </w:r>
      <w:r w:rsidRPr="00AA2AA6">
        <w:rPr>
          <w:b/>
          <w:color w:val="008000"/>
        </w:rPr>
        <w:t>,</w:t>
      </w:r>
      <w:r w:rsidRPr="009E5141">
        <w:rPr>
          <w:b/>
          <w:color w:val="006600"/>
        </w:rPr>
        <w:t xml:space="preserve"> you must do so before the closing date for </w:t>
      </w:r>
      <w:r>
        <w:rPr>
          <w:b/>
          <w:color w:val="006600"/>
        </w:rPr>
        <w:t>expressing interest</w:t>
      </w:r>
      <w:r w:rsidRPr="009E5141">
        <w:rPr>
          <w:b/>
          <w:color w:val="006600"/>
        </w:rPr>
        <w:t xml:space="preserve"> to make sure you are told a</w:t>
      </w:r>
      <w:r>
        <w:rPr>
          <w:b/>
          <w:color w:val="006600"/>
        </w:rPr>
        <w:t>bout any questions and answers.</w:t>
      </w:r>
    </w:p>
    <w:p w:rsidR="00A15A13" w:rsidRDefault="00A15A13" w:rsidP="00CA30DA">
      <w:pPr>
        <w:pStyle w:val="Heading2"/>
        <w:jc w:val="both"/>
      </w:pPr>
      <w:r>
        <w:t>Responses and supporting documents</w:t>
      </w:r>
    </w:p>
    <w:p w:rsidR="002F6640" w:rsidRDefault="002F6640" w:rsidP="00CA30DA">
      <w:pPr>
        <w:jc w:val="both"/>
      </w:pPr>
      <w:r>
        <w:t xml:space="preserve">Please ensure that all questions are completed in full, and in the format requested.  Failure to do so may result in your submission being disqualified.  </w:t>
      </w:r>
      <w:proofErr w:type="gramStart"/>
      <w:r>
        <w:t>If the question does not apply to you, please state</w:t>
      </w:r>
      <w:r w:rsidR="00AA6C9A">
        <w:t xml:space="preserve"> clearly</w:t>
      </w:r>
      <w:r>
        <w:t xml:space="preserve"> ‘N/A’.</w:t>
      </w:r>
      <w:proofErr w:type="gramEnd"/>
    </w:p>
    <w:p w:rsidR="00736E3A" w:rsidRDefault="00736E3A" w:rsidP="00CA30DA">
      <w:pPr>
        <w:jc w:val="both"/>
      </w:pPr>
    </w:p>
    <w:p w:rsidR="0016319B" w:rsidRDefault="002F6640" w:rsidP="00CA30DA">
      <w:pPr>
        <w:jc w:val="both"/>
      </w:pPr>
      <w:r>
        <w:t>Should you need to provide additional Appendices in response to the questions, these should be numbered clearly and listed as part of you declaration.  A template for providing additional information is provided at the end of this document, which should be used unless, due to formatting, this is not possible.</w:t>
      </w:r>
    </w:p>
    <w:p w:rsidR="00956066" w:rsidRDefault="00956066" w:rsidP="00CA30DA">
      <w:pPr>
        <w:jc w:val="both"/>
      </w:pPr>
    </w:p>
    <w:p w:rsidR="00956066" w:rsidRDefault="00956066" w:rsidP="00CA30DA">
      <w:pPr>
        <w:jc w:val="both"/>
      </w:pPr>
      <w:r w:rsidRPr="009E5141">
        <w:t>To make the process straightforward, you do not need t</w:t>
      </w:r>
      <w:r>
        <w:t xml:space="preserve">o provide supporting documents </w:t>
      </w:r>
      <w:r w:rsidRPr="009E5141">
        <w:t>with your tender unless specifically requested to do so.  However, w</w:t>
      </w:r>
      <w:r>
        <w:t>e may ask you for th</w:t>
      </w:r>
      <w:r w:rsidR="002E609B">
        <w:t>is</w:t>
      </w:r>
      <w:r>
        <w:t xml:space="preserve"> later.</w:t>
      </w:r>
    </w:p>
    <w:p w:rsidR="00956066" w:rsidRDefault="00956066" w:rsidP="00CA30DA">
      <w:pPr>
        <w:jc w:val="both"/>
      </w:pPr>
    </w:p>
    <w:p w:rsidR="002E609B" w:rsidRDefault="00956066" w:rsidP="00CA30DA">
      <w:pPr>
        <w:jc w:val="both"/>
      </w:pPr>
      <w:r w:rsidRPr="009E5141">
        <w:t xml:space="preserve">Your organisation will only be evaluated based on the information in your tender.  </w:t>
      </w:r>
      <w:r>
        <w:t>I</w:t>
      </w:r>
      <w:r w:rsidRPr="009E5141">
        <w:t xml:space="preserve">f you do not mention any </w:t>
      </w:r>
      <w:r>
        <w:t xml:space="preserve">applicable </w:t>
      </w:r>
      <w:r w:rsidRPr="009E5141">
        <w:t>previous experience of working with us in your reply</w:t>
      </w:r>
      <w:r>
        <w:t xml:space="preserve"> </w:t>
      </w:r>
      <w:r w:rsidRPr="009E5141">
        <w:t xml:space="preserve">we </w:t>
      </w:r>
      <w:r w:rsidR="002E609B">
        <w:t>cannot take this into account.</w:t>
      </w:r>
    </w:p>
    <w:p w:rsidR="002E609B" w:rsidRDefault="002E609B" w:rsidP="00CA30DA">
      <w:pPr>
        <w:jc w:val="both"/>
      </w:pPr>
    </w:p>
    <w:p w:rsidR="00956066" w:rsidRDefault="00956066" w:rsidP="00CA30DA">
      <w:pPr>
        <w:jc w:val="both"/>
      </w:pPr>
      <w:r w:rsidRPr="009E5141">
        <w:t>Please do not send any information that is general company or promotional literature, as this will not form part of our evaluation. Any additional documents you provide must refer to a question within the ITT and be eas</w:t>
      </w:r>
      <w:r w:rsidR="002E609B">
        <w:t>ily identifiable as the answer.</w:t>
      </w:r>
    </w:p>
    <w:p w:rsidR="002F6640" w:rsidRDefault="00956066" w:rsidP="00CA30DA">
      <w:pPr>
        <w:pStyle w:val="Heading2"/>
        <w:jc w:val="both"/>
      </w:pPr>
      <w:r>
        <w:t>Return arrangements</w:t>
      </w:r>
    </w:p>
    <w:p w:rsidR="00223D85" w:rsidRPr="00003076" w:rsidRDefault="00223D85" w:rsidP="00CA30DA">
      <w:pPr>
        <w:jc w:val="both"/>
        <w:rPr>
          <w:color w:val="000000" w:themeColor="text1"/>
        </w:rPr>
      </w:pPr>
      <w:r w:rsidRPr="00003076">
        <w:rPr>
          <w:color w:val="000000" w:themeColor="text1"/>
        </w:rPr>
        <w:t>Please return your completed tender submission inclusive of any relevant appendices as:</w:t>
      </w:r>
    </w:p>
    <w:p w:rsidR="00223D85" w:rsidRPr="00003076" w:rsidRDefault="00F302D9" w:rsidP="00CA30DA">
      <w:pPr>
        <w:numPr>
          <w:ilvl w:val="0"/>
          <w:numId w:val="20"/>
        </w:numPr>
        <w:spacing w:before="120" w:line="240" w:lineRule="atLeast"/>
        <w:jc w:val="both"/>
        <w:rPr>
          <w:color w:val="000000" w:themeColor="text1"/>
        </w:rPr>
      </w:pPr>
      <w:r w:rsidRPr="00003076">
        <w:rPr>
          <w:color w:val="000000" w:themeColor="text1"/>
        </w:rPr>
        <w:t>2</w:t>
      </w:r>
      <w:r w:rsidR="00223D85" w:rsidRPr="00003076">
        <w:rPr>
          <w:color w:val="000000" w:themeColor="text1"/>
        </w:rPr>
        <w:t xml:space="preserve"> paper copies by post or hand delivered, and</w:t>
      </w:r>
    </w:p>
    <w:p w:rsidR="00223D85" w:rsidRPr="00003076" w:rsidRDefault="00223D85" w:rsidP="00CA30DA">
      <w:pPr>
        <w:numPr>
          <w:ilvl w:val="0"/>
          <w:numId w:val="20"/>
        </w:numPr>
        <w:spacing w:before="120" w:line="240" w:lineRule="atLeast"/>
        <w:jc w:val="both"/>
        <w:rPr>
          <w:color w:val="000000" w:themeColor="text1"/>
        </w:rPr>
      </w:pPr>
      <w:r w:rsidRPr="00003076">
        <w:rPr>
          <w:color w:val="000000" w:themeColor="text1"/>
        </w:rPr>
        <w:t>one copy on disk or USB type storage device in a read only format</w:t>
      </w:r>
    </w:p>
    <w:p w:rsidR="00223D85" w:rsidRPr="00003076" w:rsidRDefault="00223D85" w:rsidP="00CA30DA">
      <w:pPr>
        <w:jc w:val="both"/>
        <w:rPr>
          <w:color w:val="000000" w:themeColor="text1"/>
        </w:rPr>
      </w:pPr>
    </w:p>
    <w:p w:rsidR="00223D85" w:rsidRPr="00003076" w:rsidRDefault="00223D85" w:rsidP="00CA30DA">
      <w:pPr>
        <w:jc w:val="both"/>
        <w:rPr>
          <w:color w:val="000000" w:themeColor="text1"/>
        </w:rPr>
      </w:pPr>
      <w:r w:rsidRPr="00003076">
        <w:rPr>
          <w:color w:val="000000" w:themeColor="text1"/>
        </w:rPr>
        <w:t xml:space="preserve">Please note that we do not accept fax or email copies.  We must receive your completed tender before the closing date and time shown in the Timetable at </w:t>
      </w:r>
      <w:r w:rsidR="00415AE7" w:rsidRPr="00003076">
        <w:rPr>
          <w:color w:val="000000" w:themeColor="text1"/>
        </w:rPr>
        <w:t>section 3.2</w:t>
      </w:r>
      <w:r w:rsidRPr="00003076">
        <w:rPr>
          <w:color w:val="000000" w:themeColor="text1"/>
        </w:rPr>
        <w:t xml:space="preserve">.  We will keep tenders received before this deadline unopened until after this time.  We reserve the right to not consider any tenders received after the deadline.  Please be aware that tenders may be copied for our use. </w:t>
      </w:r>
    </w:p>
    <w:p w:rsidR="00DD312B" w:rsidRDefault="00223D85" w:rsidP="00D9145F">
      <w:pPr>
        <w:pStyle w:val="CoverTitle3"/>
        <w:jc w:val="center"/>
        <w:rPr>
          <w:color w:val="000000" w:themeColor="text1"/>
          <w:sz w:val="20"/>
          <w:szCs w:val="20"/>
        </w:rPr>
      </w:pPr>
      <w:r w:rsidRPr="00003076">
        <w:rPr>
          <w:color w:val="000000" w:themeColor="text1"/>
          <w:sz w:val="20"/>
          <w:szCs w:val="20"/>
        </w:rPr>
        <w:t>Mark your envelopes with the words</w:t>
      </w:r>
    </w:p>
    <w:p w:rsidR="00223D85" w:rsidRPr="00003076" w:rsidRDefault="00223D85" w:rsidP="00600DB5">
      <w:pPr>
        <w:pStyle w:val="CoverTitle3"/>
        <w:jc w:val="left"/>
        <w:rPr>
          <w:color w:val="000000" w:themeColor="text1"/>
        </w:rPr>
      </w:pPr>
      <w:r w:rsidRPr="00003076">
        <w:rPr>
          <w:color w:val="000000" w:themeColor="text1"/>
          <w:sz w:val="20"/>
          <w:szCs w:val="20"/>
        </w:rPr>
        <w:t xml:space="preserve"> ‘</w:t>
      </w:r>
      <w:r w:rsidR="00845C90" w:rsidRPr="00600DB5">
        <w:rPr>
          <w:b/>
          <w:color w:val="000000" w:themeColor="text1"/>
          <w:sz w:val="22"/>
          <w:szCs w:val="22"/>
        </w:rPr>
        <w:t>Tender for p</w:t>
      </w:r>
      <w:r w:rsidR="00926BF3" w:rsidRPr="00600DB5">
        <w:rPr>
          <w:b/>
          <w:color w:val="000000" w:themeColor="text1"/>
          <w:sz w:val="22"/>
          <w:szCs w:val="22"/>
        </w:rPr>
        <w:t>rovision</w:t>
      </w:r>
      <w:r w:rsidR="00D9145F" w:rsidRPr="00600DB5">
        <w:rPr>
          <w:b/>
          <w:color w:val="000000" w:themeColor="text1"/>
          <w:sz w:val="22"/>
          <w:szCs w:val="22"/>
        </w:rPr>
        <w:t xml:space="preserve"> of two drones</w:t>
      </w:r>
      <w:r w:rsidR="00845C90" w:rsidRPr="00600DB5">
        <w:rPr>
          <w:b/>
          <w:color w:val="000000" w:themeColor="text1"/>
          <w:sz w:val="22"/>
          <w:szCs w:val="22"/>
        </w:rPr>
        <w:t xml:space="preserve"> FR/0494 </w:t>
      </w:r>
      <w:r w:rsidR="0038570C" w:rsidRPr="00600DB5">
        <w:rPr>
          <w:b/>
          <w:color w:val="000000" w:themeColor="text1"/>
          <w:sz w:val="22"/>
          <w:szCs w:val="22"/>
        </w:rPr>
        <w:t>-</w:t>
      </w:r>
      <w:r w:rsidRPr="00600DB5">
        <w:rPr>
          <w:color w:val="000000" w:themeColor="text1"/>
          <w:sz w:val="22"/>
          <w:szCs w:val="22"/>
        </w:rPr>
        <w:t xml:space="preserve"> </w:t>
      </w:r>
      <w:r w:rsidRPr="00600DB5">
        <w:rPr>
          <w:b/>
          <w:color w:val="000000" w:themeColor="text1"/>
          <w:sz w:val="22"/>
          <w:szCs w:val="22"/>
        </w:rPr>
        <w:t xml:space="preserve">Not to be opened until </w:t>
      </w:r>
      <w:r w:rsidR="00845C90" w:rsidRPr="00600DB5">
        <w:rPr>
          <w:b/>
          <w:color w:val="000000" w:themeColor="text1"/>
          <w:sz w:val="22"/>
          <w:szCs w:val="22"/>
        </w:rPr>
        <w:t>13:00</w:t>
      </w:r>
      <w:r w:rsidR="00F302D9" w:rsidRPr="00600DB5">
        <w:rPr>
          <w:b/>
          <w:color w:val="000000" w:themeColor="text1"/>
          <w:sz w:val="22"/>
          <w:szCs w:val="22"/>
        </w:rPr>
        <w:t xml:space="preserve"> on </w:t>
      </w:r>
      <w:r w:rsidR="00845C90" w:rsidRPr="00600DB5">
        <w:rPr>
          <w:b/>
          <w:color w:val="000000" w:themeColor="text1"/>
          <w:sz w:val="22"/>
          <w:szCs w:val="22"/>
        </w:rPr>
        <w:t>8</w:t>
      </w:r>
      <w:r w:rsidR="00D9145F" w:rsidRPr="00600DB5">
        <w:rPr>
          <w:b/>
          <w:color w:val="000000" w:themeColor="text1"/>
          <w:sz w:val="22"/>
          <w:szCs w:val="22"/>
          <w:vertAlign w:val="superscript"/>
        </w:rPr>
        <w:t>th</w:t>
      </w:r>
      <w:r w:rsidR="00D9145F" w:rsidRPr="00600DB5">
        <w:rPr>
          <w:b/>
          <w:color w:val="000000" w:themeColor="text1"/>
          <w:sz w:val="22"/>
          <w:szCs w:val="22"/>
        </w:rPr>
        <w:t xml:space="preserve"> </w:t>
      </w:r>
      <w:r w:rsidR="00F302D9" w:rsidRPr="00600DB5">
        <w:rPr>
          <w:b/>
          <w:color w:val="000000" w:themeColor="text1"/>
          <w:sz w:val="22"/>
          <w:szCs w:val="22"/>
        </w:rPr>
        <w:t>February 2018</w:t>
      </w:r>
      <w:r w:rsidRPr="00600DB5">
        <w:rPr>
          <w:color w:val="000000" w:themeColor="text1"/>
          <w:sz w:val="22"/>
          <w:szCs w:val="22"/>
        </w:rPr>
        <w:t>’.</w:t>
      </w:r>
    </w:p>
    <w:p w:rsidR="00223D85" w:rsidRPr="00003076" w:rsidRDefault="00223D85" w:rsidP="00CA30DA">
      <w:pPr>
        <w:jc w:val="both"/>
        <w:rPr>
          <w:b/>
          <w:color w:val="000000" w:themeColor="text1"/>
        </w:rPr>
      </w:pPr>
      <w:r w:rsidRPr="00003076">
        <w:rPr>
          <w:b/>
          <w:color w:val="000000" w:themeColor="text1"/>
        </w:rPr>
        <w:lastRenderedPageBreak/>
        <w:t xml:space="preserve">Submissions may be excluded if you do not mark the envelope in this way. </w:t>
      </w:r>
    </w:p>
    <w:p w:rsidR="00223D85" w:rsidRPr="00003076" w:rsidRDefault="00223D85" w:rsidP="00CA30DA">
      <w:pPr>
        <w:jc w:val="both"/>
        <w:rPr>
          <w:color w:val="000000" w:themeColor="text1"/>
        </w:rPr>
      </w:pPr>
      <w:r w:rsidRPr="00003076">
        <w:rPr>
          <w:color w:val="000000" w:themeColor="text1"/>
        </w:rPr>
        <w:t>Send completed tender documents to the following address:</w:t>
      </w:r>
    </w:p>
    <w:p w:rsidR="00223D85" w:rsidRPr="00003076" w:rsidRDefault="00223D85" w:rsidP="00CA30DA">
      <w:pPr>
        <w:jc w:val="both"/>
        <w:rPr>
          <w:color w:val="000000" w:themeColor="text1"/>
        </w:rPr>
      </w:pPr>
    </w:p>
    <w:p w:rsidR="004A0785" w:rsidRPr="00003076" w:rsidRDefault="004A0785" w:rsidP="00CA30DA">
      <w:pPr>
        <w:jc w:val="both"/>
        <w:rPr>
          <w:color w:val="000000" w:themeColor="text1"/>
        </w:rPr>
      </w:pPr>
      <w:proofErr w:type="spellStart"/>
      <w:r w:rsidRPr="00003076">
        <w:rPr>
          <w:color w:val="000000" w:themeColor="text1"/>
        </w:rPr>
        <w:t>Dr.</w:t>
      </w:r>
      <w:proofErr w:type="spellEnd"/>
      <w:r w:rsidRPr="00003076">
        <w:rPr>
          <w:color w:val="000000" w:themeColor="text1"/>
        </w:rPr>
        <w:t xml:space="preserve"> Juan Suárez</w:t>
      </w:r>
    </w:p>
    <w:p w:rsidR="004A0785" w:rsidRPr="00003076" w:rsidRDefault="004A0785" w:rsidP="00CA30DA">
      <w:pPr>
        <w:jc w:val="both"/>
        <w:rPr>
          <w:color w:val="000000" w:themeColor="text1"/>
        </w:rPr>
      </w:pPr>
      <w:r w:rsidRPr="00003076">
        <w:rPr>
          <w:color w:val="000000" w:themeColor="text1"/>
        </w:rPr>
        <w:t>Centre for Sustainable Forestry and Climate Change</w:t>
      </w:r>
    </w:p>
    <w:p w:rsidR="004A0785" w:rsidRPr="00003076" w:rsidRDefault="004A0785" w:rsidP="00CA30DA">
      <w:pPr>
        <w:jc w:val="both"/>
        <w:rPr>
          <w:color w:val="000000" w:themeColor="text1"/>
        </w:rPr>
      </w:pPr>
      <w:r w:rsidRPr="00003076">
        <w:rPr>
          <w:color w:val="000000" w:themeColor="text1"/>
        </w:rPr>
        <w:t xml:space="preserve">Forest Research, </w:t>
      </w:r>
    </w:p>
    <w:p w:rsidR="004A0785" w:rsidRPr="00003076" w:rsidRDefault="004A0785" w:rsidP="00CA30DA">
      <w:pPr>
        <w:jc w:val="both"/>
        <w:rPr>
          <w:color w:val="000000" w:themeColor="text1"/>
        </w:rPr>
      </w:pPr>
      <w:r w:rsidRPr="00003076">
        <w:rPr>
          <w:color w:val="000000" w:themeColor="text1"/>
        </w:rPr>
        <w:t xml:space="preserve">Northern Research Station </w:t>
      </w:r>
    </w:p>
    <w:p w:rsidR="004A0785" w:rsidRPr="00003076" w:rsidRDefault="004A0785" w:rsidP="00CA30DA">
      <w:pPr>
        <w:jc w:val="both"/>
        <w:rPr>
          <w:color w:val="000000" w:themeColor="text1"/>
        </w:rPr>
      </w:pPr>
      <w:proofErr w:type="spellStart"/>
      <w:r w:rsidRPr="00003076">
        <w:rPr>
          <w:color w:val="000000" w:themeColor="text1"/>
        </w:rPr>
        <w:t>Roslin</w:t>
      </w:r>
      <w:proofErr w:type="spellEnd"/>
      <w:r w:rsidRPr="00003076">
        <w:rPr>
          <w:color w:val="000000" w:themeColor="text1"/>
        </w:rPr>
        <w:t>, Midlothian EH25 9SY</w:t>
      </w:r>
    </w:p>
    <w:p w:rsidR="00956066" w:rsidRPr="009E5141" w:rsidRDefault="00956066" w:rsidP="00CA30DA">
      <w:pPr>
        <w:pStyle w:val="Heading2"/>
        <w:jc w:val="both"/>
      </w:pPr>
      <w:r w:rsidRPr="009E5141">
        <w:t>Clarification</w:t>
      </w:r>
    </w:p>
    <w:p w:rsidR="002E609B" w:rsidRDefault="00956066" w:rsidP="00CA30DA">
      <w:pPr>
        <w:jc w:val="both"/>
      </w:pPr>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Default="00437391" w:rsidP="00CA30DA">
      <w:pPr>
        <w:pStyle w:val="Heading2"/>
        <w:jc w:val="both"/>
      </w:pPr>
      <w:r>
        <w:t>Verification of information p</w:t>
      </w:r>
      <w:r w:rsidR="002E609B">
        <w:t>rovided</w:t>
      </w:r>
    </w:p>
    <w:p w:rsidR="002E609B" w:rsidRDefault="002E609B" w:rsidP="00CA30DA">
      <w:pPr>
        <w:jc w:val="both"/>
      </w:pPr>
      <w:r>
        <w:t xml:space="preserve">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(such as the questions </w:t>
      </w:r>
      <w:r w:rsidR="00F925DB">
        <w:t>within the sub-</w:t>
      </w:r>
      <w:r>
        <w:t>section</w:t>
      </w:r>
      <w:r w:rsidR="00F925DB">
        <w:t>s of</w:t>
      </w:r>
      <w:r>
        <w:t xml:space="preserve"> </w:t>
      </w:r>
      <w:r w:rsidR="00C26503" w:rsidRPr="00C26503">
        <w:t>4.7</w:t>
      </w:r>
      <w:r>
        <w:t xml:space="preserve"> of this ITT relating to Technical and Professional Ability) the authority may only obtain such evidence after the final tender evaluation decision i.e. </w:t>
      </w:r>
      <w:r w:rsidR="00437391">
        <w:t>from the winning Supplier only.</w:t>
      </w:r>
    </w:p>
    <w:p w:rsidR="002E609B" w:rsidRDefault="002E609B" w:rsidP="00CA30DA">
      <w:pPr>
        <w:pStyle w:val="Heading2"/>
        <w:jc w:val="both"/>
      </w:pPr>
      <w:r>
        <w:t>Sub-contracting arrangements</w:t>
      </w:r>
    </w:p>
    <w:p w:rsidR="002E609B" w:rsidRDefault="002E609B" w:rsidP="00CA30DA">
      <w:pPr>
        <w:jc w:val="both"/>
      </w:pPr>
      <w:r>
        <w:t>Where the supplier proposes to use one or more sub-contractors to deliver some or all of the requirements, a separate Appendix should be used to provide details of the proposed bidding model that includes members of the supply chain, the percentage of work being delivered by each sub-contractor and the key deliverables each sub-contractor will be responsible for.</w:t>
      </w:r>
    </w:p>
    <w:p w:rsidR="002E609B" w:rsidRDefault="002E609B" w:rsidP="00CA30DA">
      <w:pPr>
        <w:jc w:val="both"/>
      </w:pPr>
    </w:p>
    <w:p w:rsidR="00437391" w:rsidRDefault="002E609B" w:rsidP="00CA30DA">
      <w:pPr>
        <w:jc w:val="both"/>
      </w:pPr>
      <w: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should therefore notify the authority immediately of any change in the </w:t>
      </w:r>
      <w:r>
        <w:lastRenderedPageBreak/>
        <w:t>proposed sub-contractor arrangements.  The authority reserves the right to deselect the Supplier prior to any award, based on an assessment of the updated information.</w:t>
      </w:r>
    </w:p>
    <w:p w:rsidR="00437391" w:rsidRDefault="00437391" w:rsidP="00CA30DA">
      <w:pPr>
        <w:pStyle w:val="Heading2"/>
        <w:jc w:val="both"/>
      </w:pPr>
      <w:r>
        <w:t>Consortia arrangements</w:t>
      </w:r>
    </w:p>
    <w:p w:rsidR="00437391" w:rsidRDefault="00437391" w:rsidP="00CA30DA">
      <w:pPr>
        <w:jc w:val="both"/>
      </w:pPr>
      <w:r>
        <w:t>If the Supplier completing this ITT is doing so as part of a proposed consortium, the followi</w:t>
      </w:r>
      <w:r w:rsidR="007F4B1C">
        <w:t>ng information must be provided:-</w:t>
      </w:r>
    </w:p>
    <w:p w:rsidR="007F4B1C" w:rsidRDefault="007F4B1C" w:rsidP="00CA30DA">
      <w:pPr>
        <w:jc w:val="both"/>
      </w:pPr>
    </w:p>
    <w:p w:rsidR="007F4B1C" w:rsidRDefault="007F4B1C" w:rsidP="00CA30DA">
      <w:pPr>
        <w:numPr>
          <w:ilvl w:val="0"/>
          <w:numId w:val="25"/>
        </w:numPr>
        <w:jc w:val="both"/>
      </w:pPr>
      <w:r>
        <w:t>Names of all consortium members;</w:t>
      </w:r>
    </w:p>
    <w:p w:rsidR="007F4B1C" w:rsidRDefault="007F4B1C" w:rsidP="00CA30DA">
      <w:pPr>
        <w:numPr>
          <w:ilvl w:val="0"/>
          <w:numId w:val="25"/>
        </w:numPr>
        <w:jc w:val="both"/>
      </w:pPr>
      <w:r>
        <w:t>The lead member of the consortium who will be contractually responsible for delivery of the contract (if a separate legal entity is not being created); and</w:t>
      </w:r>
    </w:p>
    <w:p w:rsidR="007F4B1C" w:rsidRDefault="007F4B1C" w:rsidP="00CA30DA">
      <w:pPr>
        <w:numPr>
          <w:ilvl w:val="0"/>
          <w:numId w:val="25"/>
        </w:numPr>
        <w:jc w:val="both"/>
      </w:pPr>
      <w:r>
        <w:t>If the consortium is not proposing to form a legal entity, full details of proposed arrangements within a separate Appendix.</w:t>
      </w:r>
    </w:p>
    <w:p w:rsidR="007F4B1C" w:rsidRDefault="007F4B1C" w:rsidP="00CA30DA">
      <w:pPr>
        <w:jc w:val="both"/>
      </w:pPr>
    </w:p>
    <w:p w:rsidR="007F4B1C" w:rsidRDefault="007F4B1C" w:rsidP="00CA30DA">
      <w:pPr>
        <w:jc w:val="both"/>
      </w:pPr>
      <w:r>
        <w:t xml:space="preserve">Please note that the authority may require the consortium to assume a specific legal form if awarded the </w:t>
      </w:r>
      <w:r w:rsidR="005A2ADC">
        <w:t>work</w:t>
      </w:r>
      <w:r>
        <w:t xml:space="preserve">, to the extent that a specific legal form is deemed by the authority as being necessary for the satisfactory performance of the </w:t>
      </w:r>
      <w:r w:rsidR="00F302D9">
        <w:rPr>
          <w:color w:val="365F91"/>
        </w:rPr>
        <w:t>contract</w:t>
      </w:r>
      <w:r>
        <w:t>.</w:t>
      </w:r>
    </w:p>
    <w:p w:rsidR="007F4B1C" w:rsidRDefault="007F4B1C" w:rsidP="00CA30DA">
      <w:pPr>
        <w:jc w:val="both"/>
      </w:pPr>
    </w:p>
    <w:p w:rsidR="007F4B1C" w:rsidRDefault="007F4B1C" w:rsidP="00CA30DA">
      <w:pPr>
        <w:jc w:val="both"/>
      </w:pPr>
      <w:r w:rsidRPr="00502CAF">
        <w:rPr>
          <w:b/>
          <w:u w:val="single"/>
        </w:rPr>
        <w:t>All</w:t>
      </w:r>
      <w:r>
        <w:t xml:space="preserve"> members of the consortium will be required to provide the information required in </w:t>
      </w:r>
      <w:r w:rsidRPr="00502CAF">
        <w:rPr>
          <w:b/>
          <w:u w:val="single"/>
        </w:rPr>
        <w:t>all</w:t>
      </w:r>
      <w:r>
        <w:t xml:space="preserve"> sections of the </w:t>
      </w:r>
      <w:r w:rsidR="00C26503">
        <w:t>ITT</w:t>
      </w:r>
      <w:r>
        <w:t xml:space="preserve"> as part of a single composite response to the authority i.e. each member of the consortium is required to complete the form.</w:t>
      </w:r>
    </w:p>
    <w:p w:rsidR="007F4B1C" w:rsidRDefault="007F4B1C" w:rsidP="00CA30DA">
      <w:pPr>
        <w:jc w:val="both"/>
      </w:pPr>
    </w:p>
    <w:p w:rsidR="007F4B1C" w:rsidRDefault="007F4B1C" w:rsidP="00CA30DA">
      <w:pPr>
        <w:jc w:val="both"/>
      </w:pPr>
      <w:r>
        <w:t>Where you are proposing to create a separate legal entity, such as a Special Purpose Vehicle (SPV), you should provide details of the actual or proposed percentage shareholding of the constituent members within the new legal entity in a separate Appendix.</w:t>
      </w:r>
    </w:p>
    <w:p w:rsidR="007F4B1C" w:rsidRDefault="007F4B1C" w:rsidP="00CA30DA">
      <w:pPr>
        <w:jc w:val="both"/>
      </w:pPr>
    </w:p>
    <w:p w:rsidR="00956066" w:rsidRDefault="007F4B1C" w:rsidP="00CA30DA">
      <w:pPr>
        <w:jc w:val="both"/>
      </w:pPr>
      <w: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502CAF" w:rsidRDefault="00502CAF" w:rsidP="00CA30DA">
      <w:pPr>
        <w:pStyle w:val="Heading2"/>
        <w:jc w:val="both"/>
      </w:pPr>
      <w:r>
        <w:t>Confidentiality</w:t>
      </w:r>
    </w:p>
    <w:p w:rsidR="00502CAF" w:rsidRDefault="00502CAF" w:rsidP="00CA30DA">
      <w:pPr>
        <w:jc w:val="both"/>
      </w:pPr>
      <w:r>
        <w:t xml:space="preserve">When providing details of contracts in answering section </w:t>
      </w:r>
      <w:r w:rsidR="00C26503" w:rsidRPr="00C26503">
        <w:t>4.6</w:t>
      </w:r>
      <w:r>
        <w:t xml:space="preserve"> of this ITT (Technical and Professional Ability), the Supplier agrees to waive any contractual or other confidentiality rights and obligations associated with these contracts.</w:t>
      </w:r>
    </w:p>
    <w:p w:rsidR="00502CAF" w:rsidRDefault="00502CAF" w:rsidP="00CA30DA">
      <w:pPr>
        <w:jc w:val="both"/>
      </w:pPr>
    </w:p>
    <w:p w:rsidR="00502CAF" w:rsidRDefault="00502CAF" w:rsidP="00CA30DA">
      <w:pPr>
        <w:jc w:val="both"/>
      </w:pPr>
      <w:r>
        <w:lastRenderedPageBreak/>
        <w:t xml:space="preserve">The authority reserves the right to contact the named customer contact in </w:t>
      </w:r>
      <w:r w:rsidRPr="00C26503">
        <w:t xml:space="preserve">section </w:t>
      </w:r>
      <w:r w:rsidR="00C26503" w:rsidRPr="00C26503">
        <w:t>4.6</w:t>
      </w:r>
      <w:r>
        <w:t xml:space="preserve"> regarding the contracts included in </w:t>
      </w:r>
      <w:r w:rsidRPr="00C26503">
        <w:t xml:space="preserve">section </w:t>
      </w:r>
      <w:r w:rsidR="00C26503" w:rsidRPr="00C26503">
        <w:t>4.6</w:t>
      </w:r>
      <w:r w:rsidRPr="00C26503">
        <w:t>.</w:t>
      </w:r>
      <w:r>
        <w:t xml:space="preserve">  The named customer contact does not owe the authority any duty of care or have any legal liability, except for any deceitful or maliciously false statements of fact.</w:t>
      </w:r>
    </w:p>
    <w:p w:rsidR="00502CAF" w:rsidRDefault="00502CAF" w:rsidP="00CA30DA">
      <w:pPr>
        <w:jc w:val="both"/>
      </w:pPr>
    </w:p>
    <w:p w:rsidR="00502CAF" w:rsidRDefault="00502CAF" w:rsidP="00CA30DA">
      <w:pPr>
        <w:jc w:val="both"/>
      </w:pPr>
      <w: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CA30DA">
      <w:pPr>
        <w:jc w:val="both"/>
      </w:pPr>
    </w:p>
    <w:p w:rsidR="004616BC" w:rsidRPr="009E5141" w:rsidRDefault="00797DD4" w:rsidP="00CA30DA">
      <w:pPr>
        <w:jc w:val="both"/>
        <w:rPr>
          <w:lang w:eastAsia="en-GB"/>
        </w:rPr>
      </w:pPr>
      <w:r>
        <w:rPr>
          <w:lang w:eastAsia="en-GB"/>
        </w:rPr>
        <w:t>The Supplier</w:t>
      </w:r>
      <w:r w:rsidR="004616BC" w:rsidRPr="009E5141">
        <w:rPr>
          <w:lang w:eastAsia="en-GB"/>
        </w:rPr>
        <w:t xml:space="preserve"> must treat all information </w:t>
      </w:r>
      <w:r>
        <w:rPr>
          <w:lang w:eastAsia="en-GB"/>
        </w:rPr>
        <w:t>supplied to it by the authority</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CA30DA">
      <w:pPr>
        <w:jc w:val="both"/>
        <w:rPr>
          <w:rFonts w:cs="Arial"/>
          <w:lang w:eastAsia="en-GB"/>
        </w:rPr>
      </w:pPr>
    </w:p>
    <w:p w:rsidR="00F146E6" w:rsidRDefault="004616BC" w:rsidP="00CA30DA">
      <w:pPr>
        <w:jc w:val="both"/>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The authority</w:t>
      </w:r>
      <w:r w:rsidRPr="009E5141">
        <w:rPr>
          <w:rFonts w:cs="Arial"/>
          <w:lang w:eastAsia="en-GB"/>
        </w:rPr>
        <w:t xml:space="preserve"> will then assess this information (along with the rest of the contract)</w:t>
      </w:r>
      <w:r>
        <w:rPr>
          <w:rFonts w:cs="Arial"/>
          <w:lang w:eastAsia="en-GB"/>
        </w:rPr>
        <w:t>,</w:t>
      </w:r>
      <w:r w:rsidRPr="009E5141">
        <w:rPr>
          <w:rFonts w:cs="Arial"/>
          <w:lang w:eastAsia="en-GB"/>
        </w:rPr>
        <w:t xml:space="preserve"> </w:t>
      </w:r>
      <w:r>
        <w:rPr>
          <w:rFonts w:cs="Arial"/>
          <w:lang w:eastAsia="en-GB"/>
        </w:rPr>
        <w:t>taking account of Regulation 21 of the Public Contracts Regulations,</w:t>
      </w:r>
      <w:r w:rsidRPr="009E5141">
        <w:rPr>
          <w:rFonts w:cs="Arial"/>
          <w:lang w:eastAsia="en-GB"/>
        </w:rPr>
        <w:t xml:space="preserve"> 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9E5141" w:rsidRDefault="00E537D1" w:rsidP="00CA30DA">
      <w:pPr>
        <w:pStyle w:val="Heading2"/>
        <w:tabs>
          <w:tab w:val="left" w:pos="1134"/>
        </w:tabs>
        <w:spacing w:line="240" w:lineRule="atLeast"/>
        <w:ind w:right="567"/>
        <w:jc w:val="both"/>
      </w:pPr>
      <w:r w:rsidRPr="009E5141">
        <w:t>Tender validity</w:t>
      </w:r>
    </w:p>
    <w:p w:rsidR="00E537D1" w:rsidRPr="009E5141" w:rsidRDefault="00E537D1" w:rsidP="00CA30DA">
      <w:pPr>
        <w:jc w:val="both"/>
      </w:pPr>
      <w:r w:rsidRPr="009E5141">
        <w:t xml:space="preserve">All details of the tender, including prices and rates, must be valid </w:t>
      </w:r>
      <w:r w:rsidR="00E477E9">
        <w:t>for 90</w:t>
      </w:r>
      <w:r>
        <w:t xml:space="preserve"> days from receipt of tender.</w:t>
      </w:r>
    </w:p>
    <w:p w:rsidR="00E537D1" w:rsidRPr="009E5141" w:rsidRDefault="00E537D1" w:rsidP="00CA30DA">
      <w:pPr>
        <w:pStyle w:val="Heading2"/>
        <w:tabs>
          <w:tab w:val="left" w:pos="1134"/>
        </w:tabs>
        <w:spacing w:line="240" w:lineRule="atLeast"/>
        <w:ind w:right="567"/>
        <w:jc w:val="both"/>
      </w:pPr>
      <w:r w:rsidRPr="009E5141">
        <w:t>Language</w:t>
      </w:r>
    </w:p>
    <w:p w:rsidR="00E537D1" w:rsidRPr="009E5141" w:rsidRDefault="00E537D1" w:rsidP="00CA30DA">
      <w:pPr>
        <w:jc w:val="both"/>
      </w:pPr>
      <w:r w:rsidRPr="009E5141">
        <w:t>The completed tender and all accompanyin</w:t>
      </w:r>
      <w:r>
        <w:t>g documents must be in English.</w:t>
      </w:r>
    </w:p>
    <w:p w:rsidR="00E537D1" w:rsidRPr="009E5141" w:rsidRDefault="00E537D1" w:rsidP="00CA30DA">
      <w:pPr>
        <w:pStyle w:val="Heading2"/>
        <w:tabs>
          <w:tab w:val="left" w:pos="1134"/>
        </w:tabs>
        <w:spacing w:line="240" w:lineRule="atLeast"/>
        <w:ind w:right="567"/>
        <w:jc w:val="both"/>
      </w:pPr>
      <w:r w:rsidRPr="009E5141">
        <w:t>Applicable Law</w:t>
      </w:r>
    </w:p>
    <w:p w:rsidR="00E537D1" w:rsidRPr="009E5141" w:rsidRDefault="00E537D1" w:rsidP="00CA30DA">
      <w:pPr>
        <w:jc w:val="both"/>
      </w:pPr>
      <w:r w:rsidRPr="009E5141">
        <w:t xml:space="preserve">Any </w:t>
      </w:r>
      <w:r w:rsidR="00F302D9">
        <w:rPr>
          <w:color w:val="365F91"/>
        </w:rPr>
        <w:t>contract</w:t>
      </w:r>
      <w:r w:rsidRPr="009E5141">
        <w:t xml:space="preserve"> concluded as a result of this ITT will be governed </w:t>
      </w:r>
      <w:r w:rsidRPr="00797DD4">
        <w:t>by English</w:t>
      </w:r>
      <w:r>
        <w:t xml:space="preserve"> law.</w:t>
      </w:r>
    </w:p>
    <w:p w:rsidR="00E537D1" w:rsidRPr="009E5141" w:rsidRDefault="00E537D1" w:rsidP="00CA30DA">
      <w:pPr>
        <w:pStyle w:val="Heading2"/>
        <w:tabs>
          <w:tab w:val="left" w:pos="1134"/>
        </w:tabs>
        <w:spacing w:line="240" w:lineRule="atLeast"/>
        <w:ind w:right="567"/>
        <w:jc w:val="both"/>
      </w:pPr>
      <w:r w:rsidRPr="009E5141">
        <w:t>Pricing</w:t>
      </w:r>
    </w:p>
    <w:p w:rsidR="00E537D1" w:rsidRDefault="00E537D1" w:rsidP="00CA30DA">
      <w:pPr>
        <w:jc w:val="both"/>
      </w:pPr>
      <w:r w:rsidRPr="009E5141">
        <w:t>All prices will be in</w:t>
      </w:r>
      <w:r>
        <w:t xml:space="preserve"> sterling and exclusive of VAT.</w:t>
      </w:r>
    </w:p>
    <w:p w:rsidR="00E537D1" w:rsidRPr="009E5141" w:rsidRDefault="00E537D1" w:rsidP="00CA30DA">
      <w:pPr>
        <w:pStyle w:val="Heading2"/>
        <w:tabs>
          <w:tab w:val="left" w:pos="1134"/>
        </w:tabs>
        <w:spacing w:line="240" w:lineRule="atLeast"/>
        <w:ind w:right="567"/>
        <w:jc w:val="both"/>
      </w:pPr>
      <w:r w:rsidRPr="009E5141">
        <w:t>Additional costs</w:t>
      </w:r>
    </w:p>
    <w:p w:rsidR="00E537D1" w:rsidRPr="00E537D1" w:rsidRDefault="00E537D1" w:rsidP="00CA30DA">
      <w:pPr>
        <w:jc w:val="both"/>
      </w:pPr>
      <w:r w:rsidRPr="009E5141">
        <w:t xml:space="preserve">Once we have </w:t>
      </w:r>
      <w:r w:rsidRPr="00003076">
        <w:rPr>
          <w:color w:val="000000" w:themeColor="text1"/>
        </w:rPr>
        <w:t xml:space="preserve">awarded the </w:t>
      </w:r>
      <w:r w:rsidR="00F302D9" w:rsidRPr="00003076">
        <w:rPr>
          <w:color w:val="000000" w:themeColor="text1"/>
        </w:rPr>
        <w:t>contract</w:t>
      </w:r>
      <w:r w:rsidRPr="00003076">
        <w:rPr>
          <w:color w:val="000000" w:themeColor="text1"/>
        </w:rPr>
        <w:t>, we will not pay any additional costs incurred which are not reflected in your tender submission.</w:t>
      </w:r>
    </w:p>
    <w:p w:rsidR="00F146E6" w:rsidRDefault="00F146E6" w:rsidP="00CA30DA">
      <w:pPr>
        <w:pStyle w:val="Heading2"/>
        <w:tabs>
          <w:tab w:val="left" w:pos="1134"/>
        </w:tabs>
        <w:spacing w:line="240" w:lineRule="atLeast"/>
        <w:ind w:right="567"/>
        <w:jc w:val="both"/>
      </w:pPr>
      <w:r w:rsidRPr="009E5141">
        <w:t xml:space="preserve">Evaluation </w:t>
      </w:r>
    </w:p>
    <w:p w:rsidR="00F146E6" w:rsidRPr="009E5141" w:rsidRDefault="00F146E6" w:rsidP="00CA30DA">
      <w:pPr>
        <w:jc w:val="both"/>
      </w:pPr>
      <w:r>
        <w:t>A Tender Panel</w:t>
      </w:r>
      <w:r w:rsidRPr="009E5141">
        <w:t xml:space="preserve"> will evaluate responses to the tender objectively using the </w:t>
      </w:r>
      <w:r>
        <w:t xml:space="preserve">criteria and </w:t>
      </w:r>
      <w:r w:rsidRPr="009E5141">
        <w:t>evaluation matrix</w:t>
      </w:r>
      <w:r>
        <w:t>’ defined within</w:t>
      </w:r>
      <w:r w:rsidRPr="009E5141">
        <w:t xml:space="preserve"> Section</w:t>
      </w:r>
      <w:r>
        <w:t xml:space="preserve"> 4</w:t>
      </w:r>
      <w:r w:rsidRPr="009E5141">
        <w:t>.</w:t>
      </w:r>
    </w:p>
    <w:p w:rsidR="00F146E6" w:rsidRPr="009E5141" w:rsidRDefault="00F146E6" w:rsidP="00CA30DA">
      <w:pPr>
        <w:pStyle w:val="Heading2"/>
        <w:tabs>
          <w:tab w:val="left" w:pos="1134"/>
        </w:tabs>
        <w:spacing w:line="240" w:lineRule="atLeast"/>
        <w:ind w:right="567"/>
        <w:jc w:val="both"/>
      </w:pPr>
      <w:r w:rsidRPr="009E5141">
        <w:lastRenderedPageBreak/>
        <w:t>Gateways</w:t>
      </w:r>
    </w:p>
    <w:p w:rsidR="00F146E6" w:rsidRPr="00003076" w:rsidRDefault="00F146E6" w:rsidP="00CA30DA">
      <w:pPr>
        <w:jc w:val="both"/>
        <w:rPr>
          <w:color w:val="000000" w:themeColor="text1"/>
        </w:rPr>
      </w:pPr>
      <w:r w:rsidRPr="00003076">
        <w:rPr>
          <w:color w:val="000000" w:themeColor="text1"/>
        </w:rPr>
        <w:t xml:space="preserve">Some questions in the tender are known as gateways and are fundamental requirements of the </w:t>
      </w:r>
      <w:r w:rsidR="00F302D9" w:rsidRPr="00003076">
        <w:rPr>
          <w:color w:val="000000" w:themeColor="text1"/>
        </w:rPr>
        <w:t>contract</w:t>
      </w:r>
      <w:r w:rsidRPr="00003076">
        <w:rPr>
          <w:color w:val="000000" w:themeColor="text1"/>
        </w:rPr>
        <w:t xml:space="preserve">.  These are marked on a ‘pass/fail’ basis and if you do not answer these sections appropriately, we may reject your submission in full and cease to evaluate any more questions. </w:t>
      </w:r>
    </w:p>
    <w:p w:rsidR="00F146E6" w:rsidRPr="009E5141" w:rsidRDefault="00F146E6" w:rsidP="00CA30DA">
      <w:pPr>
        <w:pStyle w:val="Heading2"/>
        <w:tabs>
          <w:tab w:val="left" w:pos="1134"/>
        </w:tabs>
        <w:spacing w:line="240" w:lineRule="atLeast"/>
        <w:ind w:right="567"/>
        <w:jc w:val="both"/>
      </w:pPr>
      <w:r>
        <w:t>Weighted</w:t>
      </w:r>
      <w:r w:rsidRPr="009E5141">
        <w:t xml:space="preserve"> questions </w:t>
      </w:r>
    </w:p>
    <w:p w:rsidR="00F146E6" w:rsidRPr="009E5141" w:rsidRDefault="00F146E6" w:rsidP="00CA30DA">
      <w:pPr>
        <w:jc w:val="both"/>
      </w:pPr>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Pr="009E5141">
        <w:t xml:space="preserve">. </w:t>
      </w:r>
    </w:p>
    <w:p w:rsidR="00E537D1" w:rsidRPr="009E5141" w:rsidRDefault="00E537D1" w:rsidP="00CA30DA">
      <w:pPr>
        <w:jc w:val="both"/>
      </w:pPr>
      <w:r>
        <w:t>For these questions, t</w:t>
      </w:r>
      <w:r w:rsidR="00F146E6" w:rsidRPr="009E5141">
        <w:t>he marks</w:t>
      </w:r>
      <w:r>
        <w:t xml:space="preserve"> out of 4</w:t>
      </w:r>
      <w:r w:rsidR="00F146E6">
        <w:t xml:space="preserve"> that are</w:t>
      </w:r>
      <w:r w:rsidR="00F146E6" w:rsidRPr="009E5141">
        <w:t xml:space="preserve"> </w:t>
      </w:r>
      <w:r>
        <w:t>achieved</w:t>
      </w:r>
      <w:r w:rsidR="00F146E6" w:rsidRPr="009E5141">
        <w:t xml:space="preserve"> for each question will be </w:t>
      </w:r>
      <w:r>
        <w:t xml:space="preserve">subsequently </w:t>
      </w:r>
      <w:r w:rsidR="00F146E6">
        <w:t>weighted</w:t>
      </w:r>
      <w:r w:rsidR="00F146E6" w:rsidRPr="009E5141">
        <w:t xml:space="preserve"> </w:t>
      </w:r>
      <w:r>
        <w:t>to provide</w:t>
      </w:r>
      <w:r w:rsidR="00F146E6">
        <w:t xml:space="preserve"> a total number of marks out of 100.</w:t>
      </w:r>
    </w:p>
    <w:p w:rsidR="00F146E6" w:rsidRPr="009E5141" w:rsidRDefault="00F146E6" w:rsidP="00CA30DA">
      <w:pPr>
        <w:pStyle w:val="Heading2"/>
        <w:tabs>
          <w:tab w:val="left" w:pos="1134"/>
        </w:tabs>
        <w:spacing w:line="240" w:lineRule="atLeast"/>
        <w:ind w:right="567"/>
        <w:jc w:val="both"/>
      </w:pPr>
      <w:r w:rsidRPr="009E5141">
        <w:t>Award</w:t>
      </w:r>
    </w:p>
    <w:p w:rsidR="00F146E6" w:rsidRPr="009E5141" w:rsidRDefault="00F146E6" w:rsidP="00CA30DA">
      <w:pPr>
        <w:jc w:val="both"/>
      </w:pPr>
      <w:r w:rsidRPr="009E5141">
        <w:t xml:space="preserve">Once we have carried out the evaluation and identified the successful tenderer(s), we will tell all tenderers in writing </w:t>
      </w:r>
      <w:r w:rsidRPr="00E537D1">
        <w:t xml:space="preserve">by </w:t>
      </w:r>
      <w:r w:rsidR="00E537D1" w:rsidRPr="00E537D1">
        <w:t>email</w:t>
      </w:r>
      <w:r w:rsidR="00E537D1">
        <w:t xml:space="preserve"> of our </w:t>
      </w:r>
      <w:r w:rsidR="006A2B9E" w:rsidRPr="00003076">
        <w:rPr>
          <w:color w:val="000000" w:themeColor="text1"/>
        </w:rPr>
        <w:t>award decision.</w:t>
      </w:r>
    </w:p>
    <w:p w:rsidR="00F146E6" w:rsidRPr="00003076" w:rsidRDefault="00F146E6" w:rsidP="00596C56">
      <w:pPr>
        <w:pStyle w:val="Heading3"/>
        <w:spacing w:after="0" w:line="240" w:lineRule="atLeast"/>
        <w:ind w:right="570"/>
        <w:jc w:val="both"/>
        <w:rPr>
          <w:color w:val="000000" w:themeColor="text1"/>
        </w:rPr>
      </w:pPr>
      <w:r w:rsidRPr="00003076">
        <w:rPr>
          <w:color w:val="000000" w:themeColor="text1"/>
        </w:rPr>
        <w:t>Standstill Period</w:t>
      </w:r>
      <w:r w:rsidR="00E537D1" w:rsidRPr="00003076">
        <w:rPr>
          <w:color w:val="000000" w:themeColor="text1"/>
        </w:rPr>
        <w:t xml:space="preserve"> </w:t>
      </w:r>
      <w:r w:rsidR="006A2B9E" w:rsidRPr="00003076">
        <w:rPr>
          <w:color w:val="000000" w:themeColor="text1"/>
        </w:rPr>
        <w:t>– not applicable</w:t>
      </w:r>
    </w:p>
    <w:p w:rsidR="00F146E6" w:rsidRPr="009E5141" w:rsidRDefault="00F146E6" w:rsidP="00CA30DA">
      <w:pPr>
        <w:pStyle w:val="Heading3"/>
        <w:spacing w:after="0" w:line="240" w:lineRule="atLeast"/>
        <w:ind w:right="570"/>
        <w:jc w:val="both"/>
      </w:pPr>
      <w:r w:rsidRPr="009E5141">
        <w:t>Debriefing</w:t>
      </w:r>
    </w:p>
    <w:p w:rsidR="00F146E6" w:rsidRDefault="00F146E6" w:rsidP="00CA30DA">
      <w:pPr>
        <w:jc w:val="both"/>
      </w:pPr>
      <w:r w:rsidRPr="009E5141">
        <w:t xml:space="preserve">We will give </w:t>
      </w:r>
      <w:r w:rsidRPr="009E5141">
        <w:rPr>
          <w:b/>
          <w:color w:val="006600"/>
        </w:rPr>
        <w:t>all bidders</w:t>
      </w:r>
      <w:r w:rsidRPr="009E5141">
        <w:t xml:space="preserve"> the opportunity of a debriefing.  Please tell us in writing as soon as poss</w:t>
      </w:r>
      <w:r w:rsidR="00E537D1">
        <w:t>ible if you want a debriefing.</w:t>
      </w:r>
    </w:p>
    <w:p w:rsidR="00C26503" w:rsidRPr="009E5141" w:rsidRDefault="00C26503" w:rsidP="00CA30DA">
      <w:pPr>
        <w:pStyle w:val="Heading2"/>
        <w:tabs>
          <w:tab w:val="left" w:pos="1134"/>
        </w:tabs>
        <w:spacing w:line="240" w:lineRule="atLeast"/>
        <w:ind w:right="567"/>
        <w:jc w:val="both"/>
      </w:pPr>
      <w:r w:rsidRPr="009E5141">
        <w:t>Contract management</w:t>
      </w:r>
    </w:p>
    <w:p w:rsidR="00C26503" w:rsidRPr="009E5141" w:rsidRDefault="00C26503" w:rsidP="00CA30DA">
      <w:pPr>
        <w:jc w:val="both"/>
      </w:pPr>
      <w:r w:rsidRPr="009E5141">
        <w:rPr>
          <w:color w:val="000000"/>
        </w:rPr>
        <w:t xml:space="preserve">If we award a </w:t>
      </w:r>
      <w:r w:rsidR="006A2B9E">
        <w:rPr>
          <w:color w:val="000000"/>
        </w:rPr>
        <w:t>contract</w:t>
      </w:r>
      <w:r w:rsidRPr="009E5141">
        <w:rPr>
          <w:color w:val="000000"/>
        </w:rPr>
        <w:t xml:space="preserve">, you will have to co-operate in managing </w:t>
      </w:r>
      <w:r w:rsidR="00CD33C3">
        <w:rPr>
          <w:color w:val="000000"/>
        </w:rPr>
        <w:t>it</w:t>
      </w:r>
      <w:r w:rsidRPr="009E5141">
        <w:rPr>
          <w:color w:val="000000"/>
        </w:rPr>
        <w:t xml:space="preserve"> and comply with the contract management requirements, as detailed in the </w:t>
      </w:r>
      <w:r>
        <w:rPr>
          <w:color w:val="000000"/>
        </w:rPr>
        <w:t>Specification</w:t>
      </w:r>
      <w:r w:rsidRPr="009E5141">
        <w:rPr>
          <w:color w:val="000000"/>
        </w:rPr>
        <w:t xml:space="preserve"> of Requirements at Section </w:t>
      </w:r>
      <w:r>
        <w:rPr>
          <w:color w:val="000000"/>
        </w:rPr>
        <w:t>2</w:t>
      </w:r>
      <w:r w:rsidRPr="009E5141">
        <w:rPr>
          <w:color w:val="000000"/>
        </w:rPr>
        <w:t xml:space="preserve">. </w:t>
      </w:r>
    </w:p>
    <w:p w:rsidR="0016319B" w:rsidRPr="009E5141" w:rsidRDefault="0016319B" w:rsidP="00CA30DA">
      <w:pPr>
        <w:pStyle w:val="Heading2"/>
        <w:tabs>
          <w:tab w:val="left" w:pos="1134"/>
        </w:tabs>
        <w:spacing w:line="240" w:lineRule="atLeast"/>
        <w:ind w:right="567"/>
        <w:jc w:val="both"/>
      </w:pPr>
      <w:r w:rsidRPr="009E5141">
        <w:t>Costs</w:t>
      </w:r>
    </w:p>
    <w:p w:rsidR="0016319B" w:rsidRPr="0009784B" w:rsidRDefault="00797DD4" w:rsidP="00CA30DA">
      <w:pPr>
        <w:jc w:val="both"/>
        <w:rPr>
          <w:color w:val="000000"/>
        </w:rPr>
      </w:pPr>
      <w:r>
        <w:rPr>
          <w:color w:val="000000"/>
        </w:rPr>
        <w:t>Unless otherwise stated in this ITT, a</w:t>
      </w:r>
      <w:r w:rsidR="0016319B" w:rsidRPr="009E5141">
        <w:rPr>
          <w:color w:val="000000"/>
        </w:rPr>
        <w:t>ll costs associated with taking part in this proces</w:t>
      </w:r>
      <w:r>
        <w:rPr>
          <w:color w:val="000000"/>
        </w:rPr>
        <w:t>s remain your responsibility and w</w:t>
      </w:r>
      <w:r w:rsidR="0016319B" w:rsidRPr="009E5141">
        <w:rPr>
          <w:color w:val="000000"/>
        </w:rPr>
        <w:t>e will not return any part of</w:t>
      </w:r>
      <w:r>
        <w:rPr>
          <w:color w:val="000000"/>
        </w:rPr>
        <w:t xml:space="preserve"> your completed tender to you.</w:t>
      </w:r>
    </w:p>
    <w:p w:rsidR="0016319B" w:rsidRPr="009E5141" w:rsidRDefault="0016319B" w:rsidP="00CA30DA">
      <w:pPr>
        <w:pStyle w:val="Heading2"/>
        <w:tabs>
          <w:tab w:val="left" w:pos="1134"/>
        </w:tabs>
        <w:spacing w:line="240" w:lineRule="atLeast"/>
        <w:ind w:right="567"/>
        <w:jc w:val="both"/>
      </w:pPr>
      <w:r w:rsidRPr="009E5141">
        <w:t>Right to cancel or vary the process</w:t>
      </w:r>
    </w:p>
    <w:p w:rsidR="0016319B" w:rsidRDefault="0016319B" w:rsidP="00CA30DA">
      <w:pPr>
        <w:jc w:val="both"/>
      </w:pPr>
      <w:r w:rsidRPr="009E5141">
        <w:t xml:space="preserve">We reserve the right to cancel or withdraw from the </w:t>
      </w:r>
      <w:r w:rsidR="0009784B">
        <w:t>tendering process at any stage.</w:t>
      </w:r>
    </w:p>
    <w:p w:rsidR="00C26503" w:rsidRPr="009E5141" w:rsidRDefault="00C26503" w:rsidP="00CA30DA">
      <w:pPr>
        <w:pStyle w:val="Heading2"/>
        <w:tabs>
          <w:tab w:val="left" w:pos="1134"/>
        </w:tabs>
        <w:spacing w:line="240" w:lineRule="atLeast"/>
        <w:ind w:right="567"/>
        <w:jc w:val="both"/>
      </w:pPr>
      <w:r w:rsidRPr="009E5141">
        <w:t>Inducements</w:t>
      </w:r>
    </w:p>
    <w:p w:rsidR="00C26503" w:rsidRPr="009E5141" w:rsidRDefault="00C26503" w:rsidP="00CA30DA">
      <w:pPr>
        <w:jc w:val="both"/>
      </w:pPr>
      <w:r w:rsidRPr="009E5141">
        <w:t>Offering an inducement of any kind in relation to obtaining this or any other contract with us will disqualify you from being considered and may</w:t>
      </w:r>
      <w:r>
        <w:t xml:space="preserve"> constitute a criminal offence.</w:t>
      </w:r>
    </w:p>
    <w:p w:rsidR="0016319B" w:rsidRPr="009E5141" w:rsidRDefault="0016319B" w:rsidP="00CA30DA">
      <w:pPr>
        <w:pStyle w:val="Heading2"/>
        <w:tabs>
          <w:tab w:val="left" w:pos="1134"/>
        </w:tabs>
        <w:spacing w:line="240" w:lineRule="atLeast"/>
        <w:ind w:right="567"/>
        <w:jc w:val="both"/>
      </w:pPr>
      <w:r w:rsidRPr="009E5141">
        <w:lastRenderedPageBreak/>
        <w:t>Disclaimer</w:t>
      </w:r>
    </w:p>
    <w:p w:rsidR="0016319B" w:rsidRPr="009E5141" w:rsidRDefault="0016319B" w:rsidP="00CA30DA">
      <w:pPr>
        <w:jc w:val="both"/>
      </w:pPr>
      <w:r w:rsidRPr="009E5141">
        <w:t xml:space="preserve">While the information in this ITT and supporting documents has been prepared in good faith by us, it may not be comprehensive nor has it been independently verified. </w:t>
      </w:r>
    </w:p>
    <w:p w:rsidR="0016319B" w:rsidRPr="009E5141" w:rsidRDefault="0016319B" w:rsidP="00CA30DA">
      <w:pPr>
        <w:jc w:val="both"/>
      </w:pPr>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CA30DA">
      <w:pPr>
        <w:numPr>
          <w:ilvl w:val="0"/>
          <w:numId w:val="22"/>
        </w:numPr>
        <w:spacing w:before="120" w:line="240" w:lineRule="atLeast"/>
        <w:jc w:val="both"/>
      </w:pPr>
      <w:r w:rsidRPr="009E5141">
        <w:t>makes any representation or warranty (express or implied) as to the accuracy, reasonableness or completeness of this ITT; or</w:t>
      </w:r>
    </w:p>
    <w:p w:rsidR="0016319B" w:rsidRPr="009E5141" w:rsidRDefault="0016319B" w:rsidP="00CA30DA">
      <w:pPr>
        <w:numPr>
          <w:ilvl w:val="0"/>
          <w:numId w:val="22"/>
        </w:numPr>
        <w:spacing w:before="120" w:line="240" w:lineRule="atLeast"/>
        <w:jc w:val="both"/>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16319B" w:rsidRDefault="0016319B" w:rsidP="00CA30DA">
      <w:pPr>
        <w:jc w:val="both"/>
      </w:pPr>
    </w:p>
    <w:p w:rsidR="00C26503" w:rsidRDefault="00C26503" w:rsidP="00CA30DA">
      <w:pPr>
        <w:jc w:val="both"/>
      </w:pPr>
    </w:p>
    <w:p w:rsidR="0016319B" w:rsidRPr="00994B1A" w:rsidRDefault="00E82136" w:rsidP="00CA30DA">
      <w:pPr>
        <w:pStyle w:val="Heading1"/>
        <w:jc w:val="both"/>
      </w:pPr>
      <w:r>
        <w:br w:type="page"/>
      </w:r>
      <w:r w:rsidR="0016319B" w:rsidRPr="00994B1A">
        <w:lastRenderedPageBreak/>
        <w:t>Your response</w:t>
      </w:r>
    </w:p>
    <w:p w:rsidR="0016319B" w:rsidRDefault="0016319B" w:rsidP="00CA30DA">
      <w:pPr>
        <w:jc w:val="both"/>
      </w:pPr>
      <w:r w:rsidRPr="009E5141">
        <w:t xml:space="preserve">In order to submit a </w:t>
      </w:r>
      <w:r w:rsidR="00994B1A">
        <w:t>tender</w:t>
      </w:r>
      <w:r w:rsidRPr="009E5141">
        <w:t xml:space="preserve"> for this requirement you must complete and return the </w:t>
      </w:r>
      <w:r w:rsidR="00781E67">
        <w:t>relevant</w:t>
      </w:r>
      <w:r w:rsidRPr="009E5141">
        <w:t xml:space="preserve"> sections</w:t>
      </w:r>
      <w:r w:rsidR="00781E67">
        <w:t>, detailed in the table below,</w:t>
      </w:r>
      <w:r w:rsidR="00994B1A">
        <w:t xml:space="preserve"> in </w:t>
      </w:r>
      <w:r w:rsidR="00277241">
        <w:t>compliance</w:t>
      </w:r>
      <w:r w:rsidR="00994B1A">
        <w:t xml:space="preserve"> with Section 3 above</w:t>
      </w:r>
      <w:r w:rsidRPr="009E5141">
        <w:t>.</w:t>
      </w:r>
      <w:r w:rsidR="00781E67">
        <w:t xml:space="preserve">  </w:t>
      </w:r>
      <w:r w:rsidR="00277241">
        <w:t>If we have decided that certain sections are not relevant for this particular ITT, we have indicated this by stating ‘N/A’ next to the title heading at the relevant section</w:t>
      </w:r>
      <w:r w:rsidR="006B03A6">
        <w:t xml:space="preserve"> and by indicating </w:t>
      </w:r>
      <w:r w:rsidR="00781E67">
        <w:t xml:space="preserve">‘Not Applicable’ </w:t>
      </w:r>
      <w:r w:rsidR="006B03A6">
        <w:t xml:space="preserve">within the </w:t>
      </w:r>
      <w:r w:rsidR="00781E67">
        <w:t>table</w:t>
      </w:r>
      <w:r w:rsidR="006B03A6">
        <w:t xml:space="preserve"> below</w:t>
      </w:r>
      <w:r w:rsidR="00277241">
        <w:t>.</w:t>
      </w:r>
      <w:r w:rsidR="00781E67">
        <w:t xml:space="preserve">  Unless otherwise indicated in this way, all sections must be completed and returned.</w:t>
      </w:r>
    </w:p>
    <w:p w:rsidR="00781E67" w:rsidRDefault="00781E67" w:rsidP="00CA30DA">
      <w:pPr>
        <w:jc w:val="both"/>
      </w:pPr>
    </w:p>
    <w:p w:rsidR="00781E67" w:rsidRDefault="00781E67" w:rsidP="00CA30DA">
      <w:pPr>
        <w:jc w:val="both"/>
      </w:pPr>
      <w:r>
        <w:t>The table below provides a summary of the evaluation method for each section, however full details of how we will evaluate your submission can be found in the individual Evaluation Matrix’ within each section.</w:t>
      </w:r>
    </w:p>
    <w:p w:rsidR="002E09AD" w:rsidRDefault="002E09AD" w:rsidP="00CA30D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213"/>
        <w:gridCol w:w="3793"/>
      </w:tblGrid>
      <w:tr w:rsidR="00F61F52" w:rsidTr="00093B5A">
        <w:tc>
          <w:tcPr>
            <w:tcW w:w="1132" w:type="dxa"/>
            <w:shd w:val="clear" w:color="auto" w:fill="auto"/>
          </w:tcPr>
          <w:p w:rsidR="002E09AD" w:rsidRPr="00093B5A" w:rsidRDefault="002E09AD" w:rsidP="00CA30DA">
            <w:pPr>
              <w:jc w:val="both"/>
              <w:rPr>
                <w:b/>
              </w:rPr>
            </w:pPr>
            <w:r w:rsidRPr="00093B5A">
              <w:rPr>
                <w:b/>
              </w:rPr>
              <w:t>Section</w:t>
            </w:r>
          </w:p>
        </w:tc>
        <w:tc>
          <w:tcPr>
            <w:tcW w:w="5213" w:type="dxa"/>
            <w:shd w:val="clear" w:color="auto" w:fill="auto"/>
          </w:tcPr>
          <w:p w:rsidR="002E09AD" w:rsidRPr="00093B5A" w:rsidRDefault="002E09AD" w:rsidP="00CA30DA">
            <w:pPr>
              <w:jc w:val="both"/>
              <w:rPr>
                <w:b/>
              </w:rPr>
            </w:pPr>
            <w:r w:rsidRPr="00093B5A">
              <w:rPr>
                <w:b/>
              </w:rPr>
              <w:t>Title</w:t>
            </w:r>
          </w:p>
        </w:tc>
        <w:tc>
          <w:tcPr>
            <w:tcW w:w="3793" w:type="dxa"/>
            <w:shd w:val="clear" w:color="auto" w:fill="auto"/>
          </w:tcPr>
          <w:p w:rsidR="002E09AD" w:rsidRPr="00093B5A" w:rsidRDefault="002E09AD" w:rsidP="00CA30DA">
            <w:pPr>
              <w:jc w:val="both"/>
              <w:rPr>
                <w:b/>
              </w:rPr>
            </w:pPr>
            <w:r w:rsidRPr="00093B5A">
              <w:rPr>
                <w:b/>
              </w:rPr>
              <w:t>Evaluation Method</w:t>
            </w:r>
          </w:p>
        </w:tc>
      </w:tr>
      <w:tr w:rsidR="00F61F52" w:rsidTr="00093B5A">
        <w:tc>
          <w:tcPr>
            <w:tcW w:w="1132" w:type="dxa"/>
            <w:shd w:val="clear" w:color="auto" w:fill="auto"/>
          </w:tcPr>
          <w:p w:rsidR="003D3BCE" w:rsidRPr="00003076" w:rsidRDefault="003D3BCE" w:rsidP="00CA30DA">
            <w:pPr>
              <w:jc w:val="both"/>
              <w:rPr>
                <w:color w:val="000000" w:themeColor="text1"/>
              </w:rPr>
            </w:pPr>
            <w:r w:rsidRPr="00003076">
              <w:rPr>
                <w:color w:val="000000" w:themeColor="text1"/>
              </w:rPr>
              <w:t>4</w:t>
            </w:r>
          </w:p>
        </w:tc>
        <w:tc>
          <w:tcPr>
            <w:tcW w:w="5213" w:type="dxa"/>
            <w:shd w:val="clear" w:color="auto" w:fill="auto"/>
          </w:tcPr>
          <w:p w:rsidR="003D3BCE" w:rsidRPr="00003076" w:rsidRDefault="003D3BCE" w:rsidP="00CA30DA">
            <w:pPr>
              <w:jc w:val="both"/>
              <w:rPr>
                <w:color w:val="000000" w:themeColor="text1"/>
              </w:rPr>
            </w:pPr>
            <w:r w:rsidRPr="00003076">
              <w:rPr>
                <w:color w:val="000000" w:themeColor="text1"/>
              </w:rPr>
              <w:t>Lots</w:t>
            </w:r>
          </w:p>
        </w:tc>
        <w:tc>
          <w:tcPr>
            <w:tcW w:w="3793" w:type="dxa"/>
            <w:shd w:val="clear" w:color="auto" w:fill="auto"/>
          </w:tcPr>
          <w:p w:rsidR="003D3BCE" w:rsidRPr="00093B5A" w:rsidRDefault="003D3BCE" w:rsidP="00CA30DA">
            <w:pPr>
              <w:jc w:val="both"/>
              <w:rPr>
                <w:color w:val="365F91"/>
              </w:rPr>
            </w:pPr>
            <w:r w:rsidRPr="00003076">
              <w:rPr>
                <w:color w:val="000000" w:themeColor="text1"/>
              </w:rPr>
              <w:t>For information only but must be completed</w:t>
            </w:r>
          </w:p>
        </w:tc>
      </w:tr>
      <w:tr w:rsidR="00F61F52" w:rsidTr="00093B5A">
        <w:tc>
          <w:tcPr>
            <w:tcW w:w="1132" w:type="dxa"/>
            <w:shd w:val="clear" w:color="auto" w:fill="auto"/>
          </w:tcPr>
          <w:p w:rsidR="002E09AD" w:rsidRDefault="003D3BCE" w:rsidP="00CA30DA">
            <w:pPr>
              <w:jc w:val="both"/>
            </w:pPr>
            <w:r>
              <w:t>4.1</w:t>
            </w:r>
          </w:p>
        </w:tc>
        <w:tc>
          <w:tcPr>
            <w:tcW w:w="5213" w:type="dxa"/>
            <w:shd w:val="clear" w:color="auto" w:fill="auto"/>
          </w:tcPr>
          <w:p w:rsidR="002E09AD" w:rsidRDefault="003D3BCE" w:rsidP="00CA30DA">
            <w:pPr>
              <w:jc w:val="both"/>
            </w:pPr>
            <w:r>
              <w:t>Supplier Information</w:t>
            </w:r>
          </w:p>
        </w:tc>
        <w:tc>
          <w:tcPr>
            <w:tcW w:w="3793" w:type="dxa"/>
            <w:shd w:val="clear" w:color="auto" w:fill="auto"/>
          </w:tcPr>
          <w:p w:rsidR="002E09AD" w:rsidRDefault="003D3BCE" w:rsidP="00CA30DA">
            <w:pPr>
              <w:jc w:val="both"/>
            </w:pPr>
            <w:r>
              <w:t>For information only but must be completed</w:t>
            </w:r>
          </w:p>
        </w:tc>
      </w:tr>
      <w:tr w:rsidR="00781E67" w:rsidTr="00093B5A">
        <w:tc>
          <w:tcPr>
            <w:tcW w:w="10138" w:type="dxa"/>
            <w:gridSpan w:val="3"/>
            <w:shd w:val="clear" w:color="auto" w:fill="auto"/>
          </w:tcPr>
          <w:p w:rsidR="00781E67" w:rsidRDefault="00781E67" w:rsidP="00CA30DA">
            <w:pPr>
              <w:jc w:val="both"/>
            </w:pPr>
          </w:p>
        </w:tc>
      </w:tr>
      <w:tr w:rsidR="00F61F52" w:rsidTr="00093B5A">
        <w:tc>
          <w:tcPr>
            <w:tcW w:w="1132" w:type="dxa"/>
            <w:shd w:val="clear" w:color="auto" w:fill="auto"/>
          </w:tcPr>
          <w:p w:rsidR="002E09AD" w:rsidRDefault="003D3BCE" w:rsidP="00CA30DA">
            <w:pPr>
              <w:jc w:val="both"/>
            </w:pPr>
            <w:r>
              <w:t>4.2</w:t>
            </w:r>
          </w:p>
        </w:tc>
        <w:tc>
          <w:tcPr>
            <w:tcW w:w="5213" w:type="dxa"/>
            <w:shd w:val="clear" w:color="auto" w:fill="auto"/>
          </w:tcPr>
          <w:p w:rsidR="002E09AD" w:rsidRDefault="003D3BCE" w:rsidP="00CA30DA">
            <w:pPr>
              <w:jc w:val="both"/>
            </w:pPr>
            <w:r>
              <w:t>Grounds for mandatory exclusion</w:t>
            </w:r>
          </w:p>
        </w:tc>
        <w:tc>
          <w:tcPr>
            <w:tcW w:w="3793" w:type="dxa"/>
            <w:shd w:val="clear" w:color="auto" w:fill="auto"/>
          </w:tcPr>
          <w:p w:rsidR="002E09AD" w:rsidRDefault="003D3BCE" w:rsidP="00CA30DA">
            <w:pPr>
              <w:jc w:val="both"/>
            </w:pPr>
            <w:r>
              <w:t>Pass / Fail</w:t>
            </w:r>
          </w:p>
        </w:tc>
      </w:tr>
      <w:tr w:rsidR="00F61F52" w:rsidTr="00093B5A">
        <w:tc>
          <w:tcPr>
            <w:tcW w:w="1132" w:type="dxa"/>
            <w:shd w:val="clear" w:color="auto" w:fill="auto"/>
          </w:tcPr>
          <w:p w:rsidR="002E09AD" w:rsidRDefault="003D3BCE" w:rsidP="00CA30DA">
            <w:pPr>
              <w:jc w:val="both"/>
            </w:pPr>
            <w:r>
              <w:t>4.3</w:t>
            </w:r>
          </w:p>
        </w:tc>
        <w:tc>
          <w:tcPr>
            <w:tcW w:w="5213" w:type="dxa"/>
            <w:shd w:val="clear" w:color="auto" w:fill="auto"/>
          </w:tcPr>
          <w:p w:rsidR="002E09AD" w:rsidRDefault="003D3BCE" w:rsidP="00CA30DA">
            <w:pPr>
              <w:jc w:val="both"/>
            </w:pPr>
            <w:r>
              <w:t>Grounds for discretionary exclusion – Part 1</w:t>
            </w:r>
          </w:p>
        </w:tc>
        <w:tc>
          <w:tcPr>
            <w:tcW w:w="3793" w:type="dxa"/>
            <w:shd w:val="clear" w:color="auto" w:fill="auto"/>
          </w:tcPr>
          <w:p w:rsidR="002E09AD" w:rsidRDefault="003D3BCE" w:rsidP="00CA30DA">
            <w:pPr>
              <w:jc w:val="both"/>
            </w:pPr>
            <w:r>
              <w:t>Pass / Fail</w:t>
            </w:r>
          </w:p>
        </w:tc>
      </w:tr>
      <w:tr w:rsidR="00F61F52" w:rsidTr="00093B5A">
        <w:tc>
          <w:tcPr>
            <w:tcW w:w="1132" w:type="dxa"/>
            <w:shd w:val="clear" w:color="auto" w:fill="auto"/>
          </w:tcPr>
          <w:p w:rsidR="002E09AD" w:rsidRDefault="003D3BCE" w:rsidP="00CA30DA">
            <w:pPr>
              <w:jc w:val="both"/>
            </w:pPr>
            <w:r>
              <w:t>4.4</w:t>
            </w:r>
          </w:p>
        </w:tc>
        <w:tc>
          <w:tcPr>
            <w:tcW w:w="5213" w:type="dxa"/>
            <w:shd w:val="clear" w:color="auto" w:fill="auto"/>
          </w:tcPr>
          <w:p w:rsidR="002E09AD" w:rsidRPr="00003076" w:rsidRDefault="003D3BCE" w:rsidP="00CA30DA">
            <w:pPr>
              <w:jc w:val="both"/>
              <w:rPr>
                <w:color w:val="000000" w:themeColor="text1"/>
              </w:rPr>
            </w:pPr>
            <w:r w:rsidRPr="00003076">
              <w:rPr>
                <w:color w:val="000000" w:themeColor="text1"/>
              </w:rPr>
              <w:t>Grounds for discretionary exclusion – Part 2</w:t>
            </w:r>
          </w:p>
        </w:tc>
        <w:tc>
          <w:tcPr>
            <w:tcW w:w="3793" w:type="dxa"/>
            <w:shd w:val="clear" w:color="auto" w:fill="auto"/>
          </w:tcPr>
          <w:p w:rsidR="002E09AD" w:rsidRPr="00003076" w:rsidRDefault="00710C99" w:rsidP="00CA30DA">
            <w:pPr>
              <w:jc w:val="both"/>
              <w:rPr>
                <w:color w:val="000000" w:themeColor="text1"/>
              </w:rPr>
            </w:pPr>
            <w:r w:rsidRPr="00003076">
              <w:rPr>
                <w:color w:val="000000" w:themeColor="text1"/>
              </w:rPr>
              <w:t>Not applicable</w:t>
            </w:r>
          </w:p>
        </w:tc>
      </w:tr>
      <w:tr w:rsidR="003D3BCE" w:rsidTr="00093B5A">
        <w:tc>
          <w:tcPr>
            <w:tcW w:w="10138" w:type="dxa"/>
            <w:gridSpan w:val="3"/>
            <w:shd w:val="clear" w:color="auto" w:fill="auto"/>
          </w:tcPr>
          <w:p w:rsidR="003D3BCE" w:rsidRPr="00093B5A" w:rsidRDefault="003D3BCE" w:rsidP="00CA30DA">
            <w:pPr>
              <w:jc w:val="both"/>
              <w:rPr>
                <w:b/>
              </w:rPr>
            </w:pPr>
            <w:r w:rsidRPr="00093B5A">
              <w:rPr>
                <w:b/>
              </w:rPr>
              <w:t>Selection Criteria</w:t>
            </w:r>
          </w:p>
        </w:tc>
      </w:tr>
      <w:tr w:rsidR="00F61F52" w:rsidTr="00093B5A">
        <w:tc>
          <w:tcPr>
            <w:tcW w:w="1132" w:type="dxa"/>
            <w:shd w:val="clear" w:color="auto" w:fill="auto"/>
          </w:tcPr>
          <w:p w:rsidR="003D3BCE" w:rsidRDefault="003D3BCE" w:rsidP="00CA30DA">
            <w:pPr>
              <w:jc w:val="both"/>
            </w:pPr>
            <w:r>
              <w:t>4.5</w:t>
            </w:r>
          </w:p>
        </w:tc>
        <w:tc>
          <w:tcPr>
            <w:tcW w:w="5213" w:type="dxa"/>
            <w:shd w:val="clear" w:color="auto" w:fill="auto"/>
          </w:tcPr>
          <w:p w:rsidR="003D3BCE" w:rsidRDefault="003D3BCE" w:rsidP="00CA30DA">
            <w:pPr>
              <w:jc w:val="both"/>
            </w:pPr>
            <w:r>
              <w:t>Economic and Financial Standing</w:t>
            </w:r>
          </w:p>
        </w:tc>
        <w:tc>
          <w:tcPr>
            <w:tcW w:w="3793" w:type="dxa"/>
            <w:shd w:val="clear" w:color="auto" w:fill="auto"/>
          </w:tcPr>
          <w:p w:rsidR="003D3BCE" w:rsidRPr="00093B5A" w:rsidRDefault="00710C99" w:rsidP="00CA30DA">
            <w:pPr>
              <w:jc w:val="both"/>
              <w:rPr>
                <w:color w:val="365F91"/>
              </w:rPr>
            </w:pPr>
            <w:r w:rsidRPr="00003076">
              <w:rPr>
                <w:color w:val="000000" w:themeColor="text1"/>
              </w:rPr>
              <w:t>Not applicable</w:t>
            </w:r>
          </w:p>
        </w:tc>
      </w:tr>
      <w:tr w:rsidR="00F61F52" w:rsidTr="00093B5A">
        <w:tc>
          <w:tcPr>
            <w:tcW w:w="1132" w:type="dxa"/>
            <w:shd w:val="clear" w:color="auto" w:fill="auto"/>
          </w:tcPr>
          <w:p w:rsidR="003D3BCE" w:rsidRDefault="003D3BCE" w:rsidP="00CA30DA">
            <w:pPr>
              <w:jc w:val="both"/>
            </w:pPr>
            <w:r>
              <w:t>4.6</w:t>
            </w:r>
          </w:p>
        </w:tc>
        <w:tc>
          <w:tcPr>
            <w:tcW w:w="5213" w:type="dxa"/>
            <w:shd w:val="clear" w:color="auto" w:fill="auto"/>
          </w:tcPr>
          <w:p w:rsidR="003D3BCE" w:rsidRDefault="003D3BCE" w:rsidP="00CA30DA">
            <w:pPr>
              <w:jc w:val="both"/>
            </w:pPr>
            <w:r>
              <w:t>Technical and Professional Ability</w:t>
            </w:r>
          </w:p>
        </w:tc>
        <w:tc>
          <w:tcPr>
            <w:tcW w:w="3793" w:type="dxa"/>
            <w:shd w:val="clear" w:color="auto" w:fill="auto"/>
          </w:tcPr>
          <w:p w:rsidR="003D3BCE" w:rsidRDefault="007318D7" w:rsidP="00CA30DA">
            <w:pPr>
              <w:jc w:val="both"/>
            </w:pPr>
            <w:r>
              <w:t>Pass / Fail</w:t>
            </w:r>
          </w:p>
        </w:tc>
      </w:tr>
      <w:tr w:rsidR="003D3BCE" w:rsidTr="00093B5A">
        <w:tc>
          <w:tcPr>
            <w:tcW w:w="1132" w:type="dxa"/>
            <w:shd w:val="clear" w:color="auto" w:fill="auto"/>
          </w:tcPr>
          <w:p w:rsidR="003D3BCE" w:rsidRDefault="003D3BCE" w:rsidP="00CA30DA">
            <w:pPr>
              <w:jc w:val="both"/>
            </w:pPr>
            <w:r>
              <w:t>4.7</w:t>
            </w:r>
          </w:p>
        </w:tc>
        <w:tc>
          <w:tcPr>
            <w:tcW w:w="9006" w:type="dxa"/>
            <w:gridSpan w:val="2"/>
            <w:shd w:val="clear" w:color="auto" w:fill="auto"/>
          </w:tcPr>
          <w:p w:rsidR="003D3BCE" w:rsidRDefault="003D3BCE" w:rsidP="00CA30DA">
            <w:pPr>
              <w:jc w:val="both"/>
            </w:pPr>
            <w:r>
              <w:t>Additional Selection Modules</w:t>
            </w:r>
          </w:p>
        </w:tc>
      </w:tr>
      <w:tr w:rsidR="00F61F52" w:rsidTr="00093B5A">
        <w:tc>
          <w:tcPr>
            <w:tcW w:w="1132" w:type="dxa"/>
            <w:shd w:val="clear" w:color="auto" w:fill="auto"/>
          </w:tcPr>
          <w:p w:rsidR="003D3BCE" w:rsidRDefault="003D3BCE" w:rsidP="00CA30DA">
            <w:pPr>
              <w:jc w:val="both"/>
            </w:pPr>
            <w:r>
              <w:t>4.7.1</w:t>
            </w:r>
          </w:p>
        </w:tc>
        <w:tc>
          <w:tcPr>
            <w:tcW w:w="5213" w:type="dxa"/>
            <w:shd w:val="clear" w:color="auto" w:fill="auto"/>
          </w:tcPr>
          <w:p w:rsidR="003D3BCE" w:rsidRDefault="003D3BCE" w:rsidP="00CA30DA">
            <w:pPr>
              <w:jc w:val="both"/>
            </w:pPr>
            <w:r>
              <w:t>Project Specific Questions to assess Technical and Professional Ability</w:t>
            </w:r>
          </w:p>
        </w:tc>
        <w:tc>
          <w:tcPr>
            <w:tcW w:w="3793" w:type="dxa"/>
            <w:shd w:val="clear" w:color="auto" w:fill="auto"/>
          </w:tcPr>
          <w:p w:rsidR="003D3BCE" w:rsidRDefault="007318D7" w:rsidP="00CA30DA">
            <w:pPr>
              <w:jc w:val="both"/>
            </w:pPr>
            <w:r>
              <w:t>Pass / Fail</w:t>
            </w:r>
          </w:p>
        </w:tc>
      </w:tr>
      <w:tr w:rsidR="00F61F52" w:rsidTr="00093B5A">
        <w:tc>
          <w:tcPr>
            <w:tcW w:w="1132" w:type="dxa"/>
            <w:shd w:val="clear" w:color="auto" w:fill="auto"/>
          </w:tcPr>
          <w:p w:rsidR="003D3BCE" w:rsidRDefault="003D3BCE" w:rsidP="00CA30DA">
            <w:pPr>
              <w:jc w:val="both"/>
            </w:pPr>
            <w:r>
              <w:t>4.7.2</w:t>
            </w:r>
          </w:p>
        </w:tc>
        <w:tc>
          <w:tcPr>
            <w:tcW w:w="5213" w:type="dxa"/>
            <w:shd w:val="clear" w:color="auto" w:fill="auto"/>
          </w:tcPr>
          <w:p w:rsidR="003D3BCE" w:rsidRDefault="003D3BCE" w:rsidP="00CA30DA">
            <w:pPr>
              <w:jc w:val="both"/>
            </w:pPr>
            <w:r>
              <w:t>Insurance</w:t>
            </w:r>
          </w:p>
        </w:tc>
        <w:tc>
          <w:tcPr>
            <w:tcW w:w="3793" w:type="dxa"/>
            <w:shd w:val="clear" w:color="auto" w:fill="auto"/>
          </w:tcPr>
          <w:p w:rsidR="003D3BCE" w:rsidRDefault="003D3BCE" w:rsidP="00CA30DA">
            <w:pPr>
              <w:jc w:val="both"/>
            </w:pPr>
            <w:r>
              <w:t>Pass / Fail</w:t>
            </w:r>
          </w:p>
        </w:tc>
      </w:tr>
      <w:tr w:rsidR="00F61F52" w:rsidTr="00093B5A">
        <w:tc>
          <w:tcPr>
            <w:tcW w:w="1132" w:type="dxa"/>
            <w:shd w:val="clear" w:color="auto" w:fill="auto"/>
          </w:tcPr>
          <w:p w:rsidR="003D3BCE" w:rsidRDefault="003D3BCE" w:rsidP="00CA30DA">
            <w:pPr>
              <w:jc w:val="both"/>
            </w:pPr>
            <w:r>
              <w:t>4.7.3</w:t>
            </w:r>
          </w:p>
        </w:tc>
        <w:tc>
          <w:tcPr>
            <w:tcW w:w="5213" w:type="dxa"/>
            <w:shd w:val="clear" w:color="auto" w:fill="auto"/>
          </w:tcPr>
          <w:p w:rsidR="003D3BCE" w:rsidRDefault="003D3BCE" w:rsidP="00CA30DA">
            <w:pPr>
              <w:jc w:val="both"/>
            </w:pPr>
            <w:r>
              <w:t>Compliance with equality legislation</w:t>
            </w:r>
          </w:p>
        </w:tc>
        <w:tc>
          <w:tcPr>
            <w:tcW w:w="3793" w:type="dxa"/>
            <w:shd w:val="clear" w:color="auto" w:fill="auto"/>
          </w:tcPr>
          <w:p w:rsidR="003D3BCE" w:rsidRPr="00003076" w:rsidRDefault="00710C99" w:rsidP="00CA30DA">
            <w:pPr>
              <w:jc w:val="both"/>
              <w:rPr>
                <w:color w:val="000000" w:themeColor="text1"/>
              </w:rPr>
            </w:pPr>
            <w:r w:rsidRPr="00003076">
              <w:rPr>
                <w:color w:val="000000" w:themeColor="text1"/>
              </w:rPr>
              <w:t>Not applicable</w:t>
            </w:r>
          </w:p>
        </w:tc>
      </w:tr>
      <w:tr w:rsidR="00F61F52" w:rsidTr="00093B5A">
        <w:tc>
          <w:tcPr>
            <w:tcW w:w="1132" w:type="dxa"/>
            <w:shd w:val="clear" w:color="auto" w:fill="auto"/>
          </w:tcPr>
          <w:p w:rsidR="003D3BCE" w:rsidRDefault="003D3BCE" w:rsidP="00CA30DA">
            <w:pPr>
              <w:jc w:val="both"/>
            </w:pPr>
            <w:r>
              <w:t>4.7.4</w:t>
            </w:r>
          </w:p>
        </w:tc>
        <w:tc>
          <w:tcPr>
            <w:tcW w:w="5213" w:type="dxa"/>
            <w:shd w:val="clear" w:color="auto" w:fill="auto"/>
          </w:tcPr>
          <w:p w:rsidR="003D3BCE" w:rsidRDefault="003D3BCE" w:rsidP="00CA30DA">
            <w:pPr>
              <w:jc w:val="both"/>
            </w:pPr>
            <w:r>
              <w:t>Environmental Management</w:t>
            </w:r>
          </w:p>
        </w:tc>
        <w:tc>
          <w:tcPr>
            <w:tcW w:w="3793" w:type="dxa"/>
            <w:shd w:val="clear" w:color="auto" w:fill="auto"/>
          </w:tcPr>
          <w:p w:rsidR="003D3BCE" w:rsidRPr="00003076" w:rsidRDefault="00710C99" w:rsidP="00CA30DA">
            <w:pPr>
              <w:jc w:val="both"/>
              <w:rPr>
                <w:color w:val="000000" w:themeColor="text1"/>
              </w:rPr>
            </w:pPr>
            <w:r w:rsidRPr="00003076">
              <w:rPr>
                <w:color w:val="000000" w:themeColor="text1"/>
              </w:rPr>
              <w:t>Not applicable</w:t>
            </w:r>
          </w:p>
        </w:tc>
      </w:tr>
      <w:tr w:rsidR="00F61F52" w:rsidTr="00093B5A">
        <w:tc>
          <w:tcPr>
            <w:tcW w:w="1132" w:type="dxa"/>
            <w:shd w:val="clear" w:color="auto" w:fill="auto"/>
          </w:tcPr>
          <w:p w:rsidR="00781E67" w:rsidRDefault="00781E67" w:rsidP="00CA30DA">
            <w:pPr>
              <w:jc w:val="both"/>
            </w:pPr>
            <w:r>
              <w:t>4.7.5</w:t>
            </w:r>
          </w:p>
        </w:tc>
        <w:tc>
          <w:tcPr>
            <w:tcW w:w="5213" w:type="dxa"/>
            <w:shd w:val="clear" w:color="auto" w:fill="auto"/>
          </w:tcPr>
          <w:p w:rsidR="00781E67" w:rsidRDefault="00781E67" w:rsidP="00CA30DA">
            <w:pPr>
              <w:jc w:val="both"/>
            </w:pPr>
            <w:r>
              <w:t>Health and Safety</w:t>
            </w:r>
          </w:p>
        </w:tc>
        <w:tc>
          <w:tcPr>
            <w:tcW w:w="3793" w:type="dxa"/>
            <w:shd w:val="clear" w:color="auto" w:fill="auto"/>
          </w:tcPr>
          <w:p w:rsidR="00781E67" w:rsidRDefault="007318D7" w:rsidP="00CA30DA">
            <w:pPr>
              <w:jc w:val="both"/>
            </w:pPr>
            <w:r>
              <w:t>Pass / Fail</w:t>
            </w:r>
            <w:r w:rsidRPr="00093B5A" w:rsidDel="00710C99">
              <w:rPr>
                <w:color w:val="365F91"/>
              </w:rPr>
              <w:t xml:space="preserve"> </w:t>
            </w:r>
          </w:p>
        </w:tc>
      </w:tr>
      <w:tr w:rsidR="00781E67" w:rsidTr="00093B5A">
        <w:tc>
          <w:tcPr>
            <w:tcW w:w="10138" w:type="dxa"/>
            <w:gridSpan w:val="3"/>
            <w:shd w:val="clear" w:color="auto" w:fill="auto"/>
          </w:tcPr>
          <w:p w:rsidR="00781E67" w:rsidRPr="00093B5A" w:rsidRDefault="00781E67" w:rsidP="00CA30DA">
            <w:pPr>
              <w:jc w:val="both"/>
              <w:rPr>
                <w:b/>
              </w:rPr>
            </w:pPr>
            <w:r w:rsidRPr="00093B5A">
              <w:rPr>
                <w:b/>
              </w:rPr>
              <w:t>Award Criteria</w:t>
            </w:r>
          </w:p>
        </w:tc>
      </w:tr>
      <w:tr w:rsidR="00F61F52" w:rsidTr="00093B5A">
        <w:tc>
          <w:tcPr>
            <w:tcW w:w="1132" w:type="dxa"/>
            <w:shd w:val="clear" w:color="auto" w:fill="auto"/>
          </w:tcPr>
          <w:p w:rsidR="00781E67" w:rsidRDefault="00781E67" w:rsidP="00CA30DA">
            <w:pPr>
              <w:jc w:val="both"/>
            </w:pPr>
            <w:r>
              <w:t>4.8</w:t>
            </w:r>
          </w:p>
        </w:tc>
        <w:tc>
          <w:tcPr>
            <w:tcW w:w="5213" w:type="dxa"/>
            <w:shd w:val="clear" w:color="auto" w:fill="auto"/>
          </w:tcPr>
          <w:p w:rsidR="00781E67" w:rsidRDefault="00781E67" w:rsidP="00CA30DA">
            <w:pPr>
              <w:jc w:val="both"/>
            </w:pPr>
            <w:r>
              <w:t>Requirement Specific Questions</w:t>
            </w:r>
          </w:p>
        </w:tc>
        <w:tc>
          <w:tcPr>
            <w:tcW w:w="3793" w:type="dxa"/>
            <w:shd w:val="clear" w:color="auto" w:fill="auto"/>
          </w:tcPr>
          <w:p w:rsidR="00781E67" w:rsidRDefault="00781E67" w:rsidP="00CA30DA">
            <w:pPr>
              <w:jc w:val="both"/>
            </w:pPr>
            <w:r>
              <w:t>Scored and Weighted</w:t>
            </w:r>
          </w:p>
        </w:tc>
      </w:tr>
      <w:tr w:rsidR="00F61F52" w:rsidTr="00093B5A">
        <w:tc>
          <w:tcPr>
            <w:tcW w:w="1132" w:type="dxa"/>
            <w:shd w:val="clear" w:color="auto" w:fill="auto"/>
          </w:tcPr>
          <w:p w:rsidR="00781E67" w:rsidRDefault="00781E67" w:rsidP="00CA30DA">
            <w:pPr>
              <w:jc w:val="both"/>
            </w:pPr>
            <w:r>
              <w:t>4.9</w:t>
            </w:r>
          </w:p>
        </w:tc>
        <w:tc>
          <w:tcPr>
            <w:tcW w:w="5213" w:type="dxa"/>
            <w:shd w:val="clear" w:color="auto" w:fill="auto"/>
          </w:tcPr>
          <w:p w:rsidR="00781E67" w:rsidRDefault="00781E67" w:rsidP="00CA30DA">
            <w:pPr>
              <w:jc w:val="both"/>
            </w:pPr>
            <w:r>
              <w:t>Pricing Schedule</w:t>
            </w:r>
          </w:p>
        </w:tc>
        <w:tc>
          <w:tcPr>
            <w:tcW w:w="3793" w:type="dxa"/>
            <w:shd w:val="clear" w:color="auto" w:fill="auto"/>
          </w:tcPr>
          <w:p w:rsidR="00781E67" w:rsidRDefault="00781E67" w:rsidP="00CA30DA">
            <w:pPr>
              <w:jc w:val="both"/>
            </w:pPr>
            <w:r>
              <w:t>Scored and Weighted</w:t>
            </w:r>
          </w:p>
        </w:tc>
      </w:tr>
      <w:tr w:rsidR="00F61F52" w:rsidTr="00093B5A">
        <w:tc>
          <w:tcPr>
            <w:tcW w:w="1132" w:type="dxa"/>
            <w:shd w:val="clear" w:color="auto" w:fill="auto"/>
          </w:tcPr>
          <w:p w:rsidR="00781E67" w:rsidRDefault="00781E67" w:rsidP="00CA30DA">
            <w:pPr>
              <w:jc w:val="both"/>
            </w:pPr>
            <w:r>
              <w:t>4.10</w:t>
            </w:r>
          </w:p>
        </w:tc>
        <w:tc>
          <w:tcPr>
            <w:tcW w:w="5213" w:type="dxa"/>
            <w:shd w:val="clear" w:color="auto" w:fill="auto"/>
          </w:tcPr>
          <w:p w:rsidR="00781E67" w:rsidRDefault="00781E67" w:rsidP="00CA30DA">
            <w:pPr>
              <w:jc w:val="both"/>
            </w:pPr>
            <w:r>
              <w:t>ITT Template Appendices</w:t>
            </w:r>
          </w:p>
        </w:tc>
        <w:tc>
          <w:tcPr>
            <w:tcW w:w="3793" w:type="dxa"/>
            <w:shd w:val="clear" w:color="auto" w:fill="auto"/>
          </w:tcPr>
          <w:p w:rsidR="00781E67" w:rsidRDefault="00781E67" w:rsidP="00CA30DA">
            <w:pPr>
              <w:jc w:val="both"/>
            </w:pPr>
            <w:r>
              <w:t>Template Only – Use where required</w:t>
            </w:r>
          </w:p>
        </w:tc>
      </w:tr>
      <w:tr w:rsidR="00781E67" w:rsidTr="00093B5A">
        <w:tc>
          <w:tcPr>
            <w:tcW w:w="10138" w:type="dxa"/>
            <w:gridSpan w:val="3"/>
            <w:shd w:val="clear" w:color="auto" w:fill="auto"/>
          </w:tcPr>
          <w:p w:rsidR="00781E67" w:rsidRDefault="00781E67" w:rsidP="00CA30DA">
            <w:pPr>
              <w:jc w:val="both"/>
            </w:pPr>
          </w:p>
        </w:tc>
      </w:tr>
      <w:tr w:rsidR="00F61F52" w:rsidTr="00093B5A">
        <w:tc>
          <w:tcPr>
            <w:tcW w:w="1132" w:type="dxa"/>
            <w:shd w:val="clear" w:color="auto" w:fill="auto"/>
          </w:tcPr>
          <w:p w:rsidR="00781E67" w:rsidRDefault="00781E67" w:rsidP="00CA30DA">
            <w:pPr>
              <w:jc w:val="both"/>
            </w:pPr>
            <w:r>
              <w:t>4.11</w:t>
            </w:r>
          </w:p>
        </w:tc>
        <w:tc>
          <w:tcPr>
            <w:tcW w:w="5213" w:type="dxa"/>
            <w:shd w:val="clear" w:color="auto" w:fill="auto"/>
          </w:tcPr>
          <w:p w:rsidR="00781E67" w:rsidRDefault="00781E67" w:rsidP="00CA30DA">
            <w:pPr>
              <w:jc w:val="both"/>
            </w:pPr>
            <w:r>
              <w:t>Terms and Conditions of Contract</w:t>
            </w:r>
          </w:p>
        </w:tc>
        <w:tc>
          <w:tcPr>
            <w:tcW w:w="3793" w:type="dxa"/>
            <w:shd w:val="clear" w:color="auto" w:fill="auto"/>
          </w:tcPr>
          <w:p w:rsidR="00781E67" w:rsidRDefault="00781E67" w:rsidP="00CA30DA">
            <w:pPr>
              <w:jc w:val="both"/>
            </w:pPr>
            <w:r>
              <w:t>Pass/Fail</w:t>
            </w:r>
          </w:p>
        </w:tc>
      </w:tr>
      <w:tr w:rsidR="00F61F52" w:rsidTr="00093B5A">
        <w:tc>
          <w:tcPr>
            <w:tcW w:w="1132" w:type="dxa"/>
            <w:shd w:val="clear" w:color="auto" w:fill="auto"/>
          </w:tcPr>
          <w:p w:rsidR="00781E67" w:rsidRDefault="00781E67" w:rsidP="00CA30DA">
            <w:pPr>
              <w:jc w:val="both"/>
            </w:pPr>
            <w:r>
              <w:t>4.12</w:t>
            </w:r>
          </w:p>
        </w:tc>
        <w:tc>
          <w:tcPr>
            <w:tcW w:w="5213" w:type="dxa"/>
            <w:shd w:val="clear" w:color="auto" w:fill="auto"/>
          </w:tcPr>
          <w:p w:rsidR="00781E67" w:rsidRDefault="00781E67" w:rsidP="00CA30DA">
            <w:pPr>
              <w:jc w:val="both"/>
            </w:pPr>
            <w:r>
              <w:t>Declaration</w:t>
            </w:r>
          </w:p>
        </w:tc>
        <w:tc>
          <w:tcPr>
            <w:tcW w:w="3793" w:type="dxa"/>
            <w:shd w:val="clear" w:color="auto" w:fill="auto"/>
          </w:tcPr>
          <w:p w:rsidR="00781E67" w:rsidRDefault="00781E67" w:rsidP="00CA30DA">
            <w:pPr>
              <w:jc w:val="both"/>
            </w:pPr>
            <w:r>
              <w:t>Pass/Fail</w:t>
            </w:r>
          </w:p>
        </w:tc>
      </w:tr>
    </w:tbl>
    <w:p w:rsidR="002E09AD" w:rsidRPr="009E5141" w:rsidRDefault="002E09AD" w:rsidP="00CA30DA">
      <w:pPr>
        <w:jc w:val="both"/>
      </w:pPr>
    </w:p>
    <w:p w:rsidR="0016319B" w:rsidRPr="00003076" w:rsidRDefault="0016319B" w:rsidP="00CA30DA">
      <w:pPr>
        <w:pStyle w:val="Heading2"/>
        <w:numPr>
          <w:ilvl w:val="0"/>
          <w:numId w:val="0"/>
        </w:numPr>
        <w:jc w:val="both"/>
        <w:rPr>
          <w:color w:val="000000" w:themeColor="text1"/>
        </w:rPr>
      </w:pPr>
      <w:r w:rsidRPr="009E5141">
        <w:br w:type="page"/>
      </w:r>
      <w:r w:rsidRPr="00003076">
        <w:rPr>
          <w:color w:val="000000" w:themeColor="text1"/>
        </w:rPr>
        <w:lastRenderedPageBreak/>
        <w:t>Lots</w:t>
      </w:r>
      <w:r w:rsidR="00E82136" w:rsidRPr="00003076">
        <w:rPr>
          <w:color w:val="000000" w:themeColor="text1"/>
        </w:rPr>
        <w:t xml:space="preserve"> </w:t>
      </w:r>
    </w:p>
    <w:p w:rsidR="0016319B" w:rsidRPr="00003076" w:rsidRDefault="0016319B" w:rsidP="00CA30DA">
      <w:pPr>
        <w:spacing w:after="120"/>
        <w:jc w:val="both"/>
        <w:rPr>
          <w:color w:val="000000" w:themeColor="text1"/>
        </w:rPr>
      </w:pPr>
      <w:r w:rsidRPr="00003076">
        <w:rPr>
          <w:color w:val="000000" w:themeColor="text1"/>
        </w:rPr>
        <w:t>Please indicate which lots you are bidding for:</w:t>
      </w:r>
    </w:p>
    <w:tbl>
      <w:tblPr>
        <w:tblW w:w="0" w:type="auto"/>
        <w:tblInd w:w="2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5170"/>
        <w:gridCol w:w="3850"/>
      </w:tblGrid>
      <w:tr w:rsidR="0016319B" w:rsidRPr="00003076" w:rsidTr="0016319B">
        <w:tc>
          <w:tcPr>
            <w:tcW w:w="5170" w:type="dxa"/>
            <w:shd w:val="clear" w:color="auto" w:fill="EAF1DD"/>
          </w:tcPr>
          <w:p w:rsidR="0016319B" w:rsidRPr="00003076" w:rsidRDefault="0016319B" w:rsidP="00CA30DA">
            <w:pPr>
              <w:spacing w:after="120"/>
              <w:jc w:val="both"/>
              <w:rPr>
                <w:b/>
                <w:color w:val="000000" w:themeColor="text1"/>
              </w:rPr>
            </w:pPr>
            <w:r w:rsidRPr="00003076">
              <w:rPr>
                <w:b/>
                <w:color w:val="000000" w:themeColor="text1"/>
              </w:rPr>
              <w:t>Lot No</w:t>
            </w:r>
            <w:r w:rsidR="00252A87" w:rsidRPr="00003076">
              <w:rPr>
                <w:b/>
                <w:color w:val="000000" w:themeColor="text1"/>
              </w:rPr>
              <w:t xml:space="preserve"> and Name</w:t>
            </w:r>
            <w:r w:rsidRPr="00003076">
              <w:rPr>
                <w:b/>
                <w:color w:val="000000" w:themeColor="text1"/>
              </w:rPr>
              <w:t>:</w:t>
            </w:r>
          </w:p>
        </w:tc>
        <w:tc>
          <w:tcPr>
            <w:tcW w:w="3850" w:type="dxa"/>
            <w:shd w:val="clear" w:color="auto" w:fill="EAF1DD"/>
          </w:tcPr>
          <w:p w:rsidR="0016319B" w:rsidRPr="00003076" w:rsidRDefault="0016319B" w:rsidP="00CA30DA">
            <w:pPr>
              <w:spacing w:after="120"/>
              <w:jc w:val="both"/>
              <w:rPr>
                <w:b/>
                <w:color w:val="000000" w:themeColor="text1"/>
              </w:rPr>
            </w:pPr>
            <w:r w:rsidRPr="00003076">
              <w:rPr>
                <w:b/>
                <w:color w:val="000000" w:themeColor="text1"/>
              </w:rPr>
              <w:t>Bid: Yes/No</w:t>
            </w:r>
          </w:p>
        </w:tc>
      </w:tr>
      <w:tr w:rsidR="0016319B" w:rsidRPr="00003076" w:rsidTr="00845C90">
        <w:trPr>
          <w:trHeight w:val="392"/>
        </w:trPr>
        <w:tc>
          <w:tcPr>
            <w:tcW w:w="5170" w:type="dxa"/>
          </w:tcPr>
          <w:p w:rsidR="0016319B" w:rsidRPr="00003076" w:rsidRDefault="00845C90" w:rsidP="00CA30DA">
            <w:pPr>
              <w:jc w:val="both"/>
              <w:rPr>
                <w:color w:val="000000" w:themeColor="text1"/>
              </w:rPr>
            </w:pPr>
            <w:r>
              <w:rPr>
                <w:color w:val="000000" w:themeColor="text1"/>
              </w:rPr>
              <w:t xml:space="preserve">Lot 1 - </w:t>
            </w:r>
            <w:r w:rsidRPr="00845C90">
              <w:rPr>
                <w:color w:val="000000" w:themeColor="text1"/>
              </w:rPr>
              <w:t>Drone + thermal camera</w:t>
            </w:r>
          </w:p>
        </w:tc>
        <w:tc>
          <w:tcPr>
            <w:tcW w:w="3850" w:type="dxa"/>
          </w:tcPr>
          <w:p w:rsidR="0016319B" w:rsidRPr="00003076" w:rsidRDefault="0016319B" w:rsidP="00CA30DA">
            <w:pPr>
              <w:jc w:val="both"/>
              <w:rPr>
                <w:color w:val="000000" w:themeColor="text1"/>
              </w:rPr>
            </w:pPr>
          </w:p>
        </w:tc>
      </w:tr>
      <w:tr w:rsidR="0016319B" w:rsidRPr="00003076" w:rsidTr="0016319B">
        <w:trPr>
          <w:trHeight w:val="346"/>
        </w:trPr>
        <w:tc>
          <w:tcPr>
            <w:tcW w:w="5170" w:type="dxa"/>
          </w:tcPr>
          <w:p w:rsidR="0016319B" w:rsidRPr="00003076" w:rsidRDefault="00845C90" w:rsidP="00CA30DA">
            <w:pPr>
              <w:jc w:val="both"/>
              <w:rPr>
                <w:color w:val="000000" w:themeColor="text1"/>
              </w:rPr>
            </w:pPr>
            <w:r>
              <w:rPr>
                <w:color w:val="000000" w:themeColor="text1"/>
              </w:rPr>
              <w:t xml:space="preserve">Lot 2 – Drone + </w:t>
            </w:r>
            <w:r w:rsidRPr="00845C90">
              <w:rPr>
                <w:color w:val="000000" w:themeColor="text1"/>
              </w:rPr>
              <w:t>hyperspectral camera</w:t>
            </w:r>
          </w:p>
        </w:tc>
        <w:tc>
          <w:tcPr>
            <w:tcW w:w="3850" w:type="dxa"/>
          </w:tcPr>
          <w:p w:rsidR="0016319B" w:rsidRPr="00003076" w:rsidRDefault="0016319B" w:rsidP="00CA30DA">
            <w:pPr>
              <w:jc w:val="both"/>
              <w:rPr>
                <w:color w:val="000000" w:themeColor="text1"/>
              </w:rPr>
            </w:pPr>
          </w:p>
        </w:tc>
      </w:tr>
    </w:tbl>
    <w:p w:rsidR="00845C90" w:rsidRDefault="00845C90" w:rsidP="00CA30DA">
      <w:pPr>
        <w:jc w:val="both"/>
        <w:rPr>
          <w:color w:val="000000" w:themeColor="text1"/>
        </w:rPr>
      </w:pPr>
    </w:p>
    <w:p w:rsidR="0016319B" w:rsidRPr="00003076" w:rsidRDefault="0016319B" w:rsidP="00CA30DA">
      <w:pPr>
        <w:jc w:val="both"/>
        <w:rPr>
          <w:color w:val="000000" w:themeColor="text1"/>
        </w:rPr>
      </w:pPr>
      <w:r w:rsidRPr="00003076">
        <w:rPr>
          <w:color w:val="000000" w:themeColor="text1"/>
        </w:rPr>
        <w:t xml:space="preserve">If you bid for more lots than your capacity permits you must clearly state below the maximum number of lots you wish to be awarded and show us your order of preference.  We will use this information during our evaluation if an organisation scores the most in more lots than their capacity.  The final award of lots will be at our discretion. </w:t>
      </w:r>
    </w:p>
    <w:p w:rsidR="0016319B" w:rsidRPr="00003076" w:rsidRDefault="0016319B" w:rsidP="00CA30DA">
      <w:pPr>
        <w:jc w:val="both"/>
        <w:rPr>
          <w:color w:val="000000" w:themeColor="text1"/>
        </w:rPr>
      </w:pPr>
    </w:p>
    <w:tbl>
      <w:tblPr>
        <w:tblW w:w="0" w:type="auto"/>
        <w:tblInd w:w="2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5170"/>
        <w:gridCol w:w="3850"/>
      </w:tblGrid>
      <w:tr w:rsidR="0016319B" w:rsidRPr="00003076" w:rsidTr="0016319B">
        <w:trPr>
          <w:trHeight w:val="582"/>
        </w:trPr>
        <w:tc>
          <w:tcPr>
            <w:tcW w:w="5170" w:type="dxa"/>
            <w:tcBorders>
              <w:top w:val="single" w:sz="4" w:space="0" w:color="006600"/>
              <w:left w:val="single" w:sz="4" w:space="0" w:color="006600"/>
              <w:right w:val="single" w:sz="4" w:space="0" w:color="006600"/>
            </w:tcBorders>
            <w:shd w:val="clear" w:color="auto" w:fill="EAF1DD"/>
          </w:tcPr>
          <w:p w:rsidR="0016319B" w:rsidRPr="00003076" w:rsidRDefault="0016319B" w:rsidP="00CA30DA">
            <w:pPr>
              <w:spacing w:after="120"/>
              <w:jc w:val="both"/>
              <w:rPr>
                <w:b/>
                <w:color w:val="000000" w:themeColor="text1"/>
              </w:rPr>
            </w:pPr>
            <w:r w:rsidRPr="00003076">
              <w:rPr>
                <w:b/>
                <w:color w:val="000000" w:themeColor="text1"/>
              </w:rPr>
              <w:t>Maximum Number of Lots:</w:t>
            </w:r>
          </w:p>
        </w:tc>
        <w:tc>
          <w:tcPr>
            <w:tcW w:w="3850" w:type="dxa"/>
            <w:tcBorders>
              <w:top w:val="single" w:sz="4" w:space="0" w:color="006600"/>
              <w:left w:val="single" w:sz="4" w:space="0" w:color="006600"/>
              <w:right w:val="single" w:sz="4" w:space="0" w:color="006600"/>
            </w:tcBorders>
            <w:shd w:val="clear" w:color="auto" w:fill="auto"/>
          </w:tcPr>
          <w:p w:rsidR="0016319B" w:rsidRPr="00003076" w:rsidRDefault="0016319B" w:rsidP="00CA30DA">
            <w:pPr>
              <w:spacing w:after="120"/>
              <w:jc w:val="both"/>
              <w:rPr>
                <w:b/>
                <w:color w:val="000000" w:themeColor="text1"/>
              </w:rPr>
            </w:pPr>
          </w:p>
        </w:tc>
      </w:tr>
      <w:tr w:rsidR="0016319B" w:rsidRPr="00003076" w:rsidTr="0016319B">
        <w:tc>
          <w:tcPr>
            <w:tcW w:w="5170" w:type="dxa"/>
            <w:shd w:val="clear" w:color="auto" w:fill="EAF1DD"/>
          </w:tcPr>
          <w:p w:rsidR="0016319B" w:rsidRPr="00003076" w:rsidRDefault="0016319B" w:rsidP="00CA30DA">
            <w:pPr>
              <w:spacing w:after="120"/>
              <w:jc w:val="both"/>
              <w:rPr>
                <w:b/>
                <w:color w:val="000000" w:themeColor="text1"/>
              </w:rPr>
            </w:pPr>
            <w:r w:rsidRPr="00003076">
              <w:rPr>
                <w:b/>
                <w:color w:val="000000" w:themeColor="text1"/>
              </w:rPr>
              <w:t>Lot No:</w:t>
            </w:r>
          </w:p>
        </w:tc>
        <w:tc>
          <w:tcPr>
            <w:tcW w:w="3850" w:type="dxa"/>
            <w:shd w:val="clear" w:color="auto" w:fill="EAF1DD"/>
          </w:tcPr>
          <w:p w:rsidR="0016319B" w:rsidRPr="00003076" w:rsidRDefault="0016319B" w:rsidP="00CA30DA">
            <w:pPr>
              <w:spacing w:after="120"/>
              <w:jc w:val="both"/>
              <w:rPr>
                <w:b/>
                <w:color w:val="000000" w:themeColor="text1"/>
              </w:rPr>
            </w:pPr>
            <w:r w:rsidRPr="00003076">
              <w:rPr>
                <w:b/>
                <w:color w:val="000000" w:themeColor="text1"/>
              </w:rPr>
              <w:t>Lot Preferences</w:t>
            </w:r>
          </w:p>
        </w:tc>
      </w:tr>
      <w:tr w:rsidR="0016319B" w:rsidRPr="00003076" w:rsidTr="0016319B">
        <w:trPr>
          <w:trHeight w:val="323"/>
        </w:trPr>
        <w:tc>
          <w:tcPr>
            <w:tcW w:w="5170" w:type="dxa"/>
          </w:tcPr>
          <w:p w:rsidR="0016319B" w:rsidRPr="00003076" w:rsidRDefault="0016319B" w:rsidP="00CA30DA">
            <w:pPr>
              <w:jc w:val="both"/>
              <w:rPr>
                <w:color w:val="000000" w:themeColor="text1"/>
              </w:rPr>
            </w:pPr>
          </w:p>
        </w:tc>
        <w:tc>
          <w:tcPr>
            <w:tcW w:w="3850" w:type="dxa"/>
          </w:tcPr>
          <w:p w:rsidR="0016319B" w:rsidRPr="00003076" w:rsidRDefault="0016319B" w:rsidP="00CA30DA">
            <w:pPr>
              <w:jc w:val="both"/>
              <w:rPr>
                <w:color w:val="000000" w:themeColor="text1"/>
              </w:rPr>
            </w:pPr>
          </w:p>
        </w:tc>
      </w:tr>
      <w:tr w:rsidR="0016319B" w:rsidRPr="00003076" w:rsidTr="0016319B">
        <w:trPr>
          <w:trHeight w:val="346"/>
        </w:trPr>
        <w:tc>
          <w:tcPr>
            <w:tcW w:w="5170" w:type="dxa"/>
          </w:tcPr>
          <w:p w:rsidR="0016319B" w:rsidRPr="00003076" w:rsidRDefault="0016319B" w:rsidP="00CA30DA">
            <w:pPr>
              <w:jc w:val="both"/>
              <w:rPr>
                <w:color w:val="000000" w:themeColor="text1"/>
              </w:rPr>
            </w:pPr>
          </w:p>
        </w:tc>
        <w:tc>
          <w:tcPr>
            <w:tcW w:w="3850" w:type="dxa"/>
          </w:tcPr>
          <w:p w:rsidR="0016319B" w:rsidRPr="00003076" w:rsidRDefault="0016319B" w:rsidP="00CA30DA">
            <w:pPr>
              <w:jc w:val="both"/>
              <w:rPr>
                <w:color w:val="000000" w:themeColor="text1"/>
              </w:rPr>
            </w:pPr>
          </w:p>
        </w:tc>
      </w:tr>
    </w:tbl>
    <w:p w:rsidR="0016319B" w:rsidRPr="00003076" w:rsidRDefault="0016319B" w:rsidP="00CA30DA">
      <w:pPr>
        <w:jc w:val="both"/>
        <w:rPr>
          <w:rStyle w:val="FCEBodyTextChar"/>
          <w:color w:val="000000" w:themeColor="text1"/>
        </w:rPr>
      </w:pPr>
    </w:p>
    <w:p w:rsidR="00252A87" w:rsidRDefault="00252A87" w:rsidP="00CA30DA">
      <w:pPr>
        <w:jc w:val="both"/>
        <w:rPr>
          <w:rStyle w:val="FCEBodyTextChar"/>
        </w:rPr>
      </w:pPr>
    </w:p>
    <w:p w:rsidR="00252A87" w:rsidRDefault="00252A87" w:rsidP="00CA30DA">
      <w:pPr>
        <w:jc w:val="both"/>
        <w:rPr>
          <w:rStyle w:val="FCEBodyTextChar"/>
        </w:rPr>
      </w:pPr>
    </w:p>
    <w:p w:rsidR="00252A87" w:rsidRDefault="00252A87" w:rsidP="00CA30DA">
      <w:pPr>
        <w:jc w:val="both"/>
        <w:rPr>
          <w:rStyle w:val="FCEBodyTextChar"/>
        </w:rPr>
      </w:pPr>
    </w:p>
    <w:p w:rsidR="00845C90" w:rsidRDefault="00845C90">
      <w:pPr>
        <w:spacing w:line="240" w:lineRule="auto"/>
        <w:rPr>
          <w:rStyle w:val="FCEBodyTextChar"/>
        </w:rPr>
      </w:pPr>
      <w:r>
        <w:rPr>
          <w:rStyle w:val="FCEBodyTextChar"/>
        </w:rPr>
        <w:br w:type="page"/>
      </w:r>
    </w:p>
    <w:p w:rsidR="00252A87" w:rsidRPr="009E5141" w:rsidRDefault="00252A87" w:rsidP="00CA30DA">
      <w:pPr>
        <w:jc w:val="both"/>
        <w:rPr>
          <w:rStyle w:val="FCEBodyTextChar"/>
        </w:rPr>
      </w:pPr>
    </w:p>
    <w:p w:rsidR="00323316" w:rsidRDefault="00CC6687" w:rsidP="00CA30DA">
      <w:pPr>
        <w:pStyle w:val="Heading2"/>
        <w:jc w:val="both"/>
      </w:pPr>
      <w:r>
        <w:t>Supplier Information</w:t>
      </w: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2745"/>
        <w:gridCol w:w="425"/>
        <w:gridCol w:w="3646"/>
        <w:gridCol w:w="40"/>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A30DA">
            <w:pPr>
              <w:jc w:val="both"/>
              <w:rPr>
                <w:b/>
              </w:rPr>
            </w:pPr>
            <w:r w:rsidRPr="00CC6687">
              <w:rPr>
                <w:rFonts w:eastAsia="Arial"/>
                <w:b/>
              </w:rPr>
              <w:t>Supplier details</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A30DA">
            <w:pPr>
              <w:jc w:val="both"/>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 xml:space="preserve">Full name of the Supplier completing the </w:t>
            </w:r>
            <w:r w:rsidR="00CC6687">
              <w:rPr>
                <w:rFonts w:eastAsia="Arial"/>
              </w:rPr>
              <w:t>ITT</w:t>
            </w:r>
            <w:r>
              <w:rPr>
                <w:rFonts w:eastAsia="Arial"/>
              </w:rPr>
              <w:t xml:space="preserve"> </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rPr>
          <w:trHeight w:val="56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Registered company address</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Registered company number</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Registered charity number</w:t>
            </w:r>
          </w:p>
          <w:p w:rsidR="00323316" w:rsidRDefault="00323316" w:rsidP="00CA30DA">
            <w:pPr>
              <w:jc w:val="both"/>
            </w:pP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Registered VAT number</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Name of immediate parent company</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Name of ultimate parent company</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r>
              <w:rPr>
                <w:rFonts w:eastAsia="Arial"/>
              </w:rPr>
              <w:t>Please mark ‘X’ in the relevant box to indicate your trading status</w:t>
            </w:r>
          </w:p>
          <w:p w:rsidR="00323316" w:rsidRDefault="00323316" w:rsidP="00CA30DA">
            <w:pPr>
              <w:jc w:val="both"/>
            </w:pPr>
          </w:p>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roofErr w:type="spellStart"/>
            <w:r>
              <w:rPr>
                <w:rFonts w:eastAsia="Arial"/>
              </w:rPr>
              <w:t>i</w:t>
            </w:r>
            <w:proofErr w:type="spellEnd"/>
            <w:r>
              <w:rPr>
                <w:rFonts w:eastAsia="Arial"/>
              </w:rPr>
              <w:t xml:space="preserve">) a public limited company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ii) a limited company</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 xml:space="preserve"> </w:t>
            </w:r>
          </w:p>
          <w:p w:rsidR="00323316" w:rsidRDefault="00323316" w:rsidP="00CA30DA">
            <w:pPr>
              <w:jc w:val="both"/>
            </w:pPr>
          </w:p>
        </w:tc>
      </w:tr>
      <w:tr w:rsidR="00323316" w:rsidTr="00B858E2">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iii) a limited liability partnership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iv) other partnership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v) sole trader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vi) other (please specify)</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r>
              <w:rPr>
                <w:rFonts w:eastAsia="Arial"/>
              </w:rPr>
              <w:t>Please mark ‘X’ in the relevant boxes to indicate whether any of the following classifications apply to you</w:t>
            </w:r>
          </w:p>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roofErr w:type="spellStart"/>
            <w:r>
              <w:rPr>
                <w:rFonts w:eastAsia="Arial"/>
              </w:rPr>
              <w:t>i</w:t>
            </w:r>
            <w:proofErr w:type="spellEnd"/>
            <w:r>
              <w:rPr>
                <w:rFonts w:eastAsia="Arial"/>
              </w:rPr>
              <w:t>)</w:t>
            </w:r>
            <w:r w:rsidR="00845C90">
              <w:rPr>
                <w:rFonts w:eastAsia="Arial"/>
              </w:rPr>
              <w:t xml:space="preserve"> </w:t>
            </w:r>
            <w:r>
              <w:rPr>
                <w:rFonts w:eastAsia="Arial"/>
              </w:rPr>
              <w:t>Voluntary, Community and Social Enterprise (VCSE)</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 xml:space="preserve">ii) Small or Medium Enterprise (SME) </w:t>
            </w:r>
            <w:r>
              <w:rPr>
                <w:rFonts w:eastAsia="Arial"/>
                <w:vertAlign w:val="superscript"/>
              </w:rPr>
              <w:footnoteReference w:id="1"/>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iii) Sheltered workshop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iv) Public service mutual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r>
      <w:tr w:rsidR="00323316" w:rsidTr="00B858E2">
        <w:trPr>
          <w:trHeight w:val="700"/>
        </w:trPr>
        <w:tc>
          <w:tcPr>
            <w:tcW w:w="10368"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8E2" w:rsidRDefault="00323316" w:rsidP="00CA30DA">
            <w:pPr>
              <w:jc w:val="both"/>
              <w:rPr>
                <w:rFonts w:eastAsia="Arial"/>
              </w:rPr>
            </w:pPr>
            <w:r w:rsidRPr="00B858E2">
              <w:rPr>
                <w:rFonts w:eastAsia="Arial"/>
                <w:b/>
              </w:rPr>
              <w:lastRenderedPageBreak/>
              <w:t>Bidding model</w:t>
            </w:r>
            <w:r w:rsidR="00B858E2">
              <w:rPr>
                <w:rFonts w:eastAsia="Arial"/>
              </w:rPr>
              <w:t xml:space="preserve"> </w:t>
            </w:r>
          </w:p>
          <w:p w:rsidR="00323316" w:rsidRPr="00B858E2" w:rsidRDefault="00B858E2" w:rsidP="00CA30DA">
            <w:pPr>
              <w:jc w:val="both"/>
              <w:rPr>
                <w:b/>
              </w:rPr>
            </w:pPr>
            <w:r>
              <w:rPr>
                <w:rFonts w:eastAsia="Arial"/>
              </w:rPr>
              <w:t>Please mark ‘</w:t>
            </w:r>
            <w:r w:rsidRPr="00B858E2">
              <w:rPr>
                <w:rFonts w:eastAsia="Arial"/>
                <w:b/>
              </w:rPr>
              <w:t>X</w:t>
            </w:r>
            <w:r>
              <w:rPr>
                <w:rFonts w:eastAsia="Arial"/>
              </w:rPr>
              <w:t>’ in the relevant box to indicate whether you are:</w:t>
            </w:r>
          </w:p>
        </w:tc>
        <w:tc>
          <w:tcPr>
            <w:tcW w:w="40" w:type="dxa"/>
            <w:shd w:val="clear" w:color="auto" w:fill="auto"/>
            <w:tcMar>
              <w:top w:w="0" w:type="dxa"/>
              <w:left w:w="10" w:type="dxa"/>
              <w:bottom w:w="0" w:type="dxa"/>
              <w:right w:w="10" w:type="dxa"/>
            </w:tcMar>
          </w:tcPr>
          <w:p w:rsidR="00323316" w:rsidRDefault="00323316" w:rsidP="00CA30DA">
            <w:pPr>
              <w:jc w:val="both"/>
            </w:pPr>
          </w:p>
        </w:tc>
      </w:tr>
      <w:tr w:rsidR="00323316" w:rsidTr="00B858E2">
        <w:trPr>
          <w:trHeight w:val="520"/>
        </w:trPr>
        <w:tc>
          <w:tcPr>
            <w:tcW w:w="629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B84614">
            <w:pPr>
              <w:jc w:val="both"/>
            </w:pPr>
            <w:r>
              <w:rPr>
                <w:rFonts w:eastAsia="Arial"/>
              </w:rPr>
              <w:t>a)      Bidding as a Prime Contractor and will deliver 10</w:t>
            </w:r>
            <w:r w:rsidR="00CD33C3">
              <w:rPr>
                <w:rFonts w:eastAsia="Arial"/>
              </w:rPr>
              <w:t xml:space="preserve">0% of the key </w:t>
            </w:r>
            <w:r w:rsidR="00710C99">
              <w:rPr>
                <w:rFonts w:eastAsia="Arial"/>
                <w:color w:val="365F91"/>
              </w:rPr>
              <w:t>contract</w:t>
            </w:r>
            <w:r>
              <w:rPr>
                <w:rFonts w:eastAsia="Arial"/>
              </w:rPr>
              <w:t xml:space="preserve"> deliverables yourself</w:t>
            </w:r>
          </w:p>
        </w:tc>
        <w:tc>
          <w:tcPr>
            <w:tcW w:w="4071"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p>
        </w:tc>
        <w:tc>
          <w:tcPr>
            <w:tcW w:w="40" w:type="dxa"/>
            <w:shd w:val="clear" w:color="auto" w:fill="auto"/>
            <w:tcMar>
              <w:top w:w="0" w:type="dxa"/>
              <w:left w:w="10" w:type="dxa"/>
              <w:bottom w:w="0" w:type="dxa"/>
              <w:right w:w="10" w:type="dxa"/>
            </w:tcMar>
          </w:tcPr>
          <w:p w:rsidR="00323316" w:rsidRDefault="00323316" w:rsidP="00CA30DA">
            <w:pPr>
              <w:jc w:val="both"/>
            </w:pPr>
          </w:p>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r>
              <w:rPr>
                <w:rFonts w:eastAsia="Arial"/>
              </w:rPr>
              <w:t xml:space="preserve">b)      Bidding as a Prime Contractor and will use third parties to deliver </w:t>
            </w:r>
            <w:r>
              <w:rPr>
                <w:rFonts w:eastAsia="Arial"/>
                <w:u w:val="single"/>
              </w:rPr>
              <w:t>some</w:t>
            </w:r>
            <w:r>
              <w:rPr>
                <w:rFonts w:eastAsia="Arial"/>
              </w:rPr>
              <w:t xml:space="preserve"> of the services</w:t>
            </w:r>
          </w:p>
          <w:p w:rsidR="00323316" w:rsidRDefault="00323316" w:rsidP="00CA30DA">
            <w:pPr>
              <w:jc w:val="both"/>
            </w:pPr>
          </w:p>
          <w:p w:rsidR="00323316" w:rsidRDefault="00323316" w:rsidP="00B84614">
            <w:pPr>
              <w:jc w:val="both"/>
            </w:pPr>
            <w:r>
              <w:rPr>
                <w:rFonts w:eastAsia="Arial"/>
              </w:rPr>
              <w:t xml:space="preserve">If yes, please provide details of your proposed bidding model that includes members of the supply chain, the percentage of work being delivered by each sub-contractor and the key </w:t>
            </w:r>
            <w:r w:rsidR="00710C99">
              <w:rPr>
                <w:rFonts w:eastAsia="Arial"/>
                <w:color w:val="365F91"/>
              </w:rPr>
              <w:t>contract</w:t>
            </w:r>
            <w:r>
              <w:rPr>
                <w:rFonts w:eastAsia="Arial"/>
              </w:rPr>
              <w:t xml:space="preserve"> deliverables each sub-contractor will be responsible for.</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r>
              <w:rPr>
                <w:rFonts w:eastAsia="Arial"/>
                <w:i/>
              </w:rPr>
              <w:t> </w:t>
            </w:r>
          </w:p>
          <w:p w:rsidR="00323316" w:rsidRDefault="00323316" w:rsidP="00CA30DA">
            <w:pPr>
              <w:jc w:val="both"/>
            </w:pPr>
          </w:p>
        </w:tc>
        <w:tc>
          <w:tcPr>
            <w:tcW w:w="40" w:type="dxa"/>
            <w:shd w:val="clear" w:color="auto" w:fill="auto"/>
            <w:tcMar>
              <w:top w:w="0" w:type="dxa"/>
              <w:left w:w="10" w:type="dxa"/>
              <w:bottom w:w="0" w:type="dxa"/>
              <w:right w:w="10" w:type="dxa"/>
            </w:tcMar>
          </w:tcPr>
          <w:p w:rsidR="00323316" w:rsidRDefault="00323316" w:rsidP="00CA30DA">
            <w:pPr>
              <w:jc w:val="both"/>
            </w:pPr>
          </w:p>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r>
              <w:rPr>
                <w:rFonts w:eastAsia="Arial"/>
              </w:rPr>
              <w:t xml:space="preserve">c)       Bidding as Prime Contractor but will operate as a Managing Agent and will use third parties to deliver </w:t>
            </w:r>
            <w:r>
              <w:rPr>
                <w:rFonts w:eastAsia="Arial"/>
                <w:u w:val="single"/>
              </w:rPr>
              <w:t>all</w:t>
            </w:r>
            <w:r>
              <w:rPr>
                <w:rFonts w:eastAsia="Arial"/>
              </w:rPr>
              <w:t xml:space="preserve"> of the services</w:t>
            </w:r>
          </w:p>
          <w:p w:rsidR="00323316" w:rsidRDefault="00323316" w:rsidP="00CA30DA">
            <w:pPr>
              <w:jc w:val="both"/>
            </w:pPr>
          </w:p>
          <w:p w:rsidR="00323316" w:rsidRDefault="00323316" w:rsidP="00B84614">
            <w:pPr>
              <w:jc w:val="both"/>
            </w:pPr>
            <w:r>
              <w:rPr>
                <w:rFonts w:eastAsia="Arial"/>
              </w:rPr>
              <w:t xml:space="preserve">If yes, please provide details of your proposed bidding model that includes members of the supply chain, the percentage of work being delivered by each sub-contractor and the key </w:t>
            </w:r>
            <w:r w:rsidR="00710C99">
              <w:rPr>
                <w:rFonts w:eastAsia="Arial"/>
                <w:color w:val="365F91"/>
              </w:rPr>
              <w:t>contract</w:t>
            </w:r>
            <w:r>
              <w:rPr>
                <w:rFonts w:eastAsia="Arial"/>
              </w:rPr>
              <w:t xml:space="preserve"> deliverables each sub-contractor will be responsible for.</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p>
        </w:tc>
        <w:tc>
          <w:tcPr>
            <w:tcW w:w="40" w:type="dxa"/>
            <w:shd w:val="clear" w:color="auto" w:fill="auto"/>
            <w:tcMar>
              <w:top w:w="0" w:type="dxa"/>
              <w:left w:w="10" w:type="dxa"/>
              <w:bottom w:w="0" w:type="dxa"/>
              <w:right w:w="10" w:type="dxa"/>
            </w:tcMar>
          </w:tcPr>
          <w:p w:rsidR="00323316" w:rsidRDefault="00323316" w:rsidP="00CA30DA">
            <w:pPr>
              <w:jc w:val="both"/>
            </w:pPr>
          </w:p>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r>
              <w:rPr>
                <w:rFonts w:eastAsia="Arial"/>
              </w:rPr>
              <w:t xml:space="preserve">d)      Bidding as a consortium but not proposing to create a new legal entity. </w:t>
            </w:r>
          </w:p>
          <w:p w:rsidR="00323316" w:rsidRDefault="00323316" w:rsidP="00CA30DA">
            <w:pPr>
              <w:jc w:val="both"/>
            </w:pPr>
          </w:p>
          <w:p w:rsidR="00323316" w:rsidRDefault="00323316" w:rsidP="00CA30DA">
            <w:pPr>
              <w:jc w:val="both"/>
            </w:pPr>
            <w:r>
              <w:rPr>
                <w:rFonts w:eastAsia="Arial"/>
              </w:rPr>
              <w:t xml:space="preserve">If yes, please include details of your consortium in the next column and use a separate Appendix to explain the alternative arrangements i.e. why a new legal entity is not being created. </w:t>
            </w:r>
          </w:p>
          <w:p w:rsidR="00323316" w:rsidRDefault="00323316" w:rsidP="00CA30DA">
            <w:pPr>
              <w:jc w:val="both"/>
            </w:pPr>
          </w:p>
          <w:p w:rsidR="00323316" w:rsidRDefault="00323316" w:rsidP="00B84614">
            <w:pPr>
              <w:jc w:val="both"/>
            </w:pPr>
            <w:r>
              <w:rPr>
                <w:rFonts w:eastAsia="Arial"/>
              </w:rPr>
              <w:t xml:space="preserve">Please note that the authority may require the consortium to assume a specific legal form if awarded the </w:t>
            </w:r>
            <w:r w:rsidR="00710C99">
              <w:rPr>
                <w:rFonts w:eastAsia="Arial"/>
                <w:color w:val="365F91"/>
              </w:rPr>
              <w:t>contract</w:t>
            </w:r>
            <w:r>
              <w:rPr>
                <w:rFonts w:eastAsia="Arial"/>
              </w:rPr>
              <w:t xml:space="preserve">, to the extent that it is necessary for the satisfactory performance of the </w:t>
            </w:r>
            <w:r w:rsidR="00710C99">
              <w:rPr>
                <w:rFonts w:eastAsia="Arial"/>
                <w:color w:val="365F91"/>
              </w:rPr>
              <w:t>contract</w:t>
            </w:r>
            <w:r>
              <w:rPr>
                <w:rFonts w:eastAsia="Arial"/>
              </w:rPr>
              <w:t>.</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r>
              <w:rPr>
                <w:rFonts w:eastAsia="Arial"/>
                <w:i/>
              </w:rPr>
              <w:t> </w:t>
            </w:r>
          </w:p>
          <w:p w:rsidR="00323316" w:rsidRDefault="00323316" w:rsidP="00CA30DA">
            <w:pPr>
              <w:jc w:val="both"/>
            </w:pPr>
          </w:p>
          <w:p w:rsidR="00B858E2" w:rsidRDefault="00B858E2" w:rsidP="00CA30DA">
            <w:pPr>
              <w:jc w:val="both"/>
              <w:rPr>
                <w:rFonts w:eastAsia="Arial"/>
                <w:u w:val="single"/>
              </w:rPr>
            </w:pPr>
          </w:p>
          <w:p w:rsidR="00323316" w:rsidRPr="00B858E2" w:rsidRDefault="00323316" w:rsidP="00CA30DA">
            <w:pPr>
              <w:jc w:val="both"/>
              <w:rPr>
                <w:b/>
              </w:rPr>
            </w:pPr>
            <w:r w:rsidRPr="00B858E2">
              <w:rPr>
                <w:rFonts w:eastAsia="Arial"/>
                <w:b/>
                <w:u w:val="single"/>
              </w:rPr>
              <w:t>Consortium members</w:t>
            </w:r>
            <w:r w:rsidR="00B858E2" w:rsidRPr="00B858E2">
              <w:rPr>
                <w:rFonts w:eastAsia="Arial"/>
                <w:b/>
                <w:u w:val="single"/>
              </w:rPr>
              <w:t>:</w:t>
            </w:r>
          </w:p>
          <w:p w:rsidR="00323316" w:rsidRDefault="00323316" w:rsidP="00CA30DA">
            <w:pPr>
              <w:jc w:val="both"/>
            </w:pPr>
          </w:p>
          <w:p w:rsidR="00B858E2" w:rsidRDefault="00B858E2" w:rsidP="00CA30DA">
            <w:pPr>
              <w:jc w:val="both"/>
              <w:rPr>
                <w:rFonts w:eastAsia="Arial"/>
                <w:u w:val="single"/>
              </w:rPr>
            </w:pPr>
          </w:p>
          <w:p w:rsidR="00323316" w:rsidRPr="00B858E2" w:rsidRDefault="00323316" w:rsidP="00CA30DA">
            <w:pPr>
              <w:jc w:val="both"/>
              <w:rPr>
                <w:b/>
              </w:rPr>
            </w:pPr>
            <w:r w:rsidRPr="00B858E2">
              <w:rPr>
                <w:rFonts w:eastAsia="Arial"/>
                <w:b/>
                <w:u w:val="single"/>
              </w:rPr>
              <w:t>Lead member</w:t>
            </w:r>
            <w:r w:rsidR="00B858E2" w:rsidRPr="00B858E2">
              <w:rPr>
                <w:rFonts w:eastAsia="Arial"/>
                <w:b/>
              </w:rPr>
              <w:t>:</w:t>
            </w:r>
          </w:p>
          <w:p w:rsidR="00323316" w:rsidRPr="00B858E2" w:rsidRDefault="00323316" w:rsidP="00CA30DA">
            <w:pPr>
              <w:jc w:val="both"/>
            </w:pPr>
          </w:p>
        </w:tc>
        <w:tc>
          <w:tcPr>
            <w:tcW w:w="40" w:type="dxa"/>
            <w:shd w:val="clear" w:color="auto" w:fill="auto"/>
            <w:tcMar>
              <w:top w:w="0" w:type="dxa"/>
              <w:left w:w="10" w:type="dxa"/>
              <w:bottom w:w="0" w:type="dxa"/>
              <w:right w:w="10" w:type="dxa"/>
            </w:tcMar>
          </w:tcPr>
          <w:p w:rsidR="00323316" w:rsidRDefault="00323316" w:rsidP="00CA30DA">
            <w:pPr>
              <w:jc w:val="both"/>
            </w:pPr>
          </w:p>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r>
              <w:rPr>
                <w:rFonts w:eastAsia="Arial"/>
              </w:rPr>
              <w:t xml:space="preserve">e)      Bidding as a consortium and intend to create a Special Purpose Vehicle (SPV). </w:t>
            </w:r>
          </w:p>
          <w:p w:rsidR="00323316" w:rsidRDefault="00323316" w:rsidP="00CA30DA">
            <w:pPr>
              <w:jc w:val="both"/>
            </w:pPr>
          </w:p>
          <w:p w:rsidR="00323316" w:rsidRDefault="00323316" w:rsidP="00CA30DA">
            <w:pPr>
              <w:jc w:val="both"/>
            </w:pPr>
            <w:r>
              <w:rPr>
                <w:rFonts w:eastAsia="Arial"/>
              </w:rPr>
              <w:t>If yes, please include details of your consortium, current lead member and intended SPV in the next column and provide full details of the bidding model using a separate Appendix.</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A30DA">
            <w:pPr>
              <w:jc w:val="both"/>
            </w:pPr>
          </w:p>
          <w:p w:rsidR="00323316" w:rsidRDefault="00323316" w:rsidP="00CA30DA">
            <w:pPr>
              <w:jc w:val="both"/>
            </w:pPr>
          </w:p>
          <w:p w:rsidR="00323316" w:rsidRPr="00B858E2" w:rsidRDefault="00323316" w:rsidP="00CA30DA">
            <w:pPr>
              <w:jc w:val="both"/>
              <w:rPr>
                <w:rFonts w:eastAsia="Arial"/>
                <w:b/>
                <w:u w:val="single"/>
              </w:rPr>
            </w:pPr>
            <w:r w:rsidRPr="00B858E2">
              <w:rPr>
                <w:rFonts w:eastAsia="Arial"/>
                <w:b/>
                <w:u w:val="single"/>
              </w:rPr>
              <w:t>Consortium members</w:t>
            </w:r>
            <w:r w:rsidR="00B858E2" w:rsidRPr="00B858E2">
              <w:rPr>
                <w:rFonts w:eastAsia="Arial"/>
                <w:b/>
                <w:u w:val="single"/>
              </w:rPr>
              <w:t>:</w:t>
            </w:r>
          </w:p>
          <w:p w:rsidR="00B858E2" w:rsidRDefault="00B858E2" w:rsidP="00CA30DA">
            <w:pPr>
              <w:jc w:val="both"/>
            </w:pPr>
          </w:p>
          <w:p w:rsidR="00323316" w:rsidRPr="00B858E2" w:rsidRDefault="00323316" w:rsidP="00CA30DA">
            <w:pPr>
              <w:jc w:val="both"/>
              <w:rPr>
                <w:rFonts w:eastAsia="Arial"/>
                <w:b/>
                <w:u w:val="single"/>
              </w:rPr>
            </w:pPr>
            <w:r w:rsidRPr="00B858E2">
              <w:rPr>
                <w:rFonts w:eastAsia="Arial"/>
                <w:b/>
                <w:u w:val="single"/>
              </w:rPr>
              <w:t>Current lead member</w:t>
            </w:r>
            <w:r w:rsidR="00B858E2" w:rsidRPr="00B858E2">
              <w:rPr>
                <w:rFonts w:eastAsia="Arial"/>
                <w:b/>
                <w:u w:val="single"/>
              </w:rPr>
              <w:t>:</w:t>
            </w:r>
          </w:p>
          <w:p w:rsidR="00B858E2" w:rsidRDefault="00B858E2" w:rsidP="00CA30DA">
            <w:pPr>
              <w:jc w:val="both"/>
            </w:pPr>
          </w:p>
          <w:p w:rsidR="00323316" w:rsidRPr="00B858E2" w:rsidRDefault="00323316" w:rsidP="00CA30DA">
            <w:pPr>
              <w:jc w:val="both"/>
              <w:rPr>
                <w:rFonts w:eastAsia="Arial"/>
                <w:b/>
                <w:u w:val="single"/>
              </w:rPr>
            </w:pPr>
            <w:r w:rsidRPr="00B858E2">
              <w:rPr>
                <w:rFonts w:eastAsia="Arial"/>
                <w:b/>
                <w:u w:val="single"/>
              </w:rPr>
              <w:t>Name of Special Purpose Vehicle</w:t>
            </w:r>
            <w:r w:rsidR="00B858E2" w:rsidRPr="00B858E2">
              <w:rPr>
                <w:rFonts w:eastAsia="Arial"/>
                <w:b/>
                <w:u w:val="single"/>
              </w:rPr>
              <w:t>:</w:t>
            </w:r>
          </w:p>
          <w:p w:rsidR="00B858E2" w:rsidRDefault="00B858E2" w:rsidP="00CA30DA">
            <w:pPr>
              <w:jc w:val="both"/>
            </w:pPr>
          </w:p>
        </w:tc>
        <w:tc>
          <w:tcPr>
            <w:tcW w:w="40" w:type="dxa"/>
            <w:shd w:val="clear" w:color="auto" w:fill="auto"/>
            <w:tcMar>
              <w:top w:w="0" w:type="dxa"/>
              <w:left w:w="10" w:type="dxa"/>
              <w:bottom w:w="0" w:type="dxa"/>
              <w:right w:w="10" w:type="dxa"/>
            </w:tcMar>
          </w:tcPr>
          <w:p w:rsidR="00323316" w:rsidRDefault="00323316" w:rsidP="00CA30DA">
            <w:pPr>
              <w:jc w:val="both"/>
            </w:pPr>
          </w:p>
        </w:tc>
      </w:tr>
      <w:tr w:rsidR="00323316" w:rsidTr="002A76A4">
        <w:trPr>
          <w:trHeight w:val="320"/>
        </w:trPr>
        <w:tc>
          <w:tcPr>
            <w:tcW w:w="104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A30DA">
            <w:pPr>
              <w:jc w:val="both"/>
              <w:rPr>
                <w:b/>
              </w:rPr>
            </w:pPr>
            <w:r w:rsidRPr="00B858E2">
              <w:rPr>
                <w:rFonts w:eastAsia="Arial"/>
                <w:b/>
              </w:rPr>
              <w:lastRenderedPageBreak/>
              <w:t>Contact details</w:t>
            </w:r>
          </w:p>
        </w:tc>
      </w:tr>
      <w:tr w:rsidR="00323316" w:rsidTr="002A76A4">
        <w:tc>
          <w:tcPr>
            <w:tcW w:w="104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Name</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Postal address</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Country</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Phone</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Mobile</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E-mail</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bl>
    <w:p w:rsidR="00323316" w:rsidRDefault="00323316" w:rsidP="00CA30DA">
      <w:pPr>
        <w:jc w:val="both"/>
      </w:pPr>
    </w:p>
    <w:p w:rsidR="00323316" w:rsidRDefault="00323316" w:rsidP="00CA30DA">
      <w:pPr>
        <w:jc w:val="both"/>
      </w:pPr>
    </w:p>
    <w:tbl>
      <w:tblPr>
        <w:tblW w:w="10408" w:type="dxa"/>
        <w:tblInd w:w="-228" w:type="dxa"/>
        <w:tblLayout w:type="fixed"/>
        <w:tblCellMar>
          <w:left w:w="10" w:type="dxa"/>
          <w:right w:w="10" w:type="dxa"/>
        </w:tblCellMar>
        <w:tblLook w:val="0000" w:firstRow="0" w:lastRow="0" w:firstColumn="0" w:lastColumn="0" w:noHBand="0" w:noVBand="0"/>
      </w:tblPr>
      <w:tblGrid>
        <w:gridCol w:w="5163"/>
        <w:gridCol w:w="5245"/>
      </w:tblGrid>
      <w:tr w:rsidR="00323316" w:rsidTr="002A76A4">
        <w:trPr>
          <w:trHeight w:val="440"/>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2A76A4" w:rsidRDefault="00323316" w:rsidP="00CA30DA">
            <w:pPr>
              <w:jc w:val="both"/>
              <w:rPr>
                <w:b/>
              </w:rPr>
            </w:pPr>
            <w:r w:rsidRPr="002A76A4">
              <w:rPr>
                <w:rFonts w:eastAsia="Arial"/>
                <w:b/>
              </w:rPr>
              <w:t xml:space="preserve">Licensing and registration (please </w:t>
            </w:r>
            <w:r w:rsidR="002A76A4">
              <w:rPr>
                <w:rFonts w:eastAsia="Arial"/>
                <w:b/>
              </w:rPr>
              <w:t>delete the option which doesn’t apply</w:t>
            </w:r>
            <w:r w:rsidRPr="002A76A4">
              <w:rPr>
                <w:rFonts w:eastAsia="Arial"/>
                <w:b/>
              </w:rPr>
              <w:t>)</w:t>
            </w:r>
          </w:p>
        </w:tc>
      </w:tr>
      <w:tr w:rsidR="002A76A4" w:rsidTr="002A76A4">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Default="002A76A4" w:rsidP="00CA30DA">
            <w:pPr>
              <w:jc w:val="both"/>
            </w:pPr>
            <w:r>
              <w:rPr>
                <w:rFonts w:eastAsia="Arial"/>
              </w:rPr>
              <w:t>Registration with a professional body</w:t>
            </w:r>
          </w:p>
          <w:p w:rsidR="002A76A4" w:rsidRDefault="002A76A4" w:rsidP="00CA30DA">
            <w:pPr>
              <w:jc w:val="both"/>
            </w:pPr>
            <w:r>
              <w:rPr>
                <w:rFonts w:eastAsia="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Pr="002A76A4" w:rsidRDefault="002A76A4" w:rsidP="00CA30DA">
            <w:pPr>
              <w:jc w:val="both"/>
              <w:rPr>
                <w:b/>
              </w:rPr>
            </w:pPr>
            <w:r w:rsidRPr="002A76A4">
              <w:rPr>
                <w:rFonts w:eastAsia="Arial"/>
                <w:b/>
              </w:rPr>
              <w:t>Yes / No</w:t>
            </w:r>
          </w:p>
          <w:p w:rsidR="002A76A4" w:rsidRDefault="002A76A4" w:rsidP="00CA30DA">
            <w:pPr>
              <w:jc w:val="both"/>
            </w:pPr>
          </w:p>
          <w:p w:rsidR="002A76A4" w:rsidRDefault="002A76A4" w:rsidP="00CA30DA">
            <w:pPr>
              <w:jc w:val="both"/>
            </w:pPr>
            <w:r>
              <w:rPr>
                <w:rFonts w:eastAsia="Arial"/>
              </w:rPr>
              <w:t>If Yes, please provide the registration number in this box.</w:t>
            </w:r>
          </w:p>
        </w:tc>
      </w:tr>
      <w:tr w:rsidR="002A76A4" w:rsidTr="002A76A4">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Default="002A76A4" w:rsidP="00CA30DA">
            <w:pPr>
              <w:jc w:val="both"/>
            </w:pPr>
            <w:r>
              <w:rPr>
                <w:rFonts w:eastAsia="Arial"/>
              </w:rPr>
              <w:t>Is it a legal requirement in the state where you are established for you to be licensed or a member of a relevant organisation in order to provide the requirement in this procurement?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Pr="002A76A4" w:rsidRDefault="002A76A4" w:rsidP="00CA30DA">
            <w:pPr>
              <w:jc w:val="both"/>
              <w:rPr>
                <w:b/>
              </w:rPr>
            </w:pPr>
            <w:r w:rsidRPr="002A76A4">
              <w:rPr>
                <w:rFonts w:eastAsia="Arial"/>
                <w:b/>
              </w:rPr>
              <w:t>Yes / No</w:t>
            </w:r>
          </w:p>
          <w:p w:rsidR="002A76A4" w:rsidRDefault="002A76A4" w:rsidP="00CA30DA">
            <w:pPr>
              <w:jc w:val="both"/>
            </w:pPr>
          </w:p>
          <w:p w:rsidR="002A76A4" w:rsidRDefault="002A76A4" w:rsidP="00CA30DA">
            <w:pPr>
              <w:jc w:val="both"/>
            </w:pPr>
            <w:r>
              <w:rPr>
                <w:rFonts w:eastAsia="Arial"/>
              </w:rPr>
              <w:t>If Yes, please provide additional details within this box of what is required and confirmation that you have complied with this.</w:t>
            </w:r>
          </w:p>
        </w:tc>
      </w:tr>
    </w:tbl>
    <w:p w:rsidR="00E82136" w:rsidRDefault="00E82136" w:rsidP="00CA30DA">
      <w:pPr>
        <w:pStyle w:val="Heading2"/>
        <w:numPr>
          <w:ilvl w:val="0"/>
          <w:numId w:val="0"/>
        </w:numPr>
        <w:ind w:left="576"/>
        <w:jc w:val="both"/>
      </w:pPr>
    </w:p>
    <w:p w:rsidR="00323316" w:rsidRDefault="00E82136" w:rsidP="00CA30DA">
      <w:pPr>
        <w:pStyle w:val="Heading2"/>
        <w:jc w:val="both"/>
      </w:pPr>
      <w:r>
        <w:br w:type="page"/>
      </w:r>
      <w:r w:rsidR="002A76A4">
        <w:lastRenderedPageBreak/>
        <w:t>Grounds for mandatory exclusion</w:t>
      </w:r>
    </w:p>
    <w:p w:rsidR="00323316" w:rsidRDefault="00323316" w:rsidP="00CA30DA">
      <w:pPr>
        <w:jc w:val="both"/>
      </w:pPr>
      <w:r>
        <w:rPr>
          <w:rFonts w:eastAsia="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323316" w:rsidRDefault="00323316" w:rsidP="00CA30DA">
      <w:pPr>
        <w:jc w:val="both"/>
      </w:pPr>
    </w:p>
    <w:p w:rsidR="00323316" w:rsidRDefault="00323316" w:rsidP="00CA30DA">
      <w:pPr>
        <w:jc w:val="both"/>
      </w:pPr>
      <w:r>
        <w:rPr>
          <w:rFonts w:eastAsia="Arial"/>
        </w:rPr>
        <w:t xml:space="preserve">If you have answered “yes” to question </w:t>
      </w:r>
      <w:r w:rsidR="00570F56">
        <w:rPr>
          <w:rFonts w:eastAsia="Arial"/>
        </w:rPr>
        <w:t>4.</w:t>
      </w:r>
      <w:r>
        <w:rPr>
          <w:rFonts w:eastAsia="Arial"/>
        </w:rPr>
        <w:t xml:space="preserve">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323316" w:rsidRDefault="00323316" w:rsidP="00CA30DA">
      <w:pPr>
        <w:jc w:val="both"/>
      </w:pPr>
    </w:p>
    <w:tbl>
      <w:tblPr>
        <w:tblW w:w="10300" w:type="dxa"/>
        <w:tblInd w:w="-262" w:type="dxa"/>
        <w:tblLayout w:type="fixed"/>
        <w:tblCellMar>
          <w:left w:w="10" w:type="dxa"/>
          <w:right w:w="10" w:type="dxa"/>
        </w:tblCellMar>
        <w:tblLook w:val="0000" w:firstRow="0" w:lastRow="0" w:firstColumn="0" w:lastColumn="0" w:noHBand="0" w:noVBand="0"/>
      </w:tblPr>
      <w:tblGrid>
        <w:gridCol w:w="7748"/>
        <w:gridCol w:w="1276"/>
        <w:gridCol w:w="1276"/>
      </w:tblGrid>
      <w:tr w:rsidR="00323316" w:rsidTr="00171943">
        <w:trPr>
          <w:trHeight w:val="400"/>
        </w:trPr>
        <w:tc>
          <w:tcPr>
            <w:tcW w:w="7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570F56" w:rsidP="00CA30DA">
            <w:pPr>
              <w:jc w:val="both"/>
              <w:rPr>
                <w:b/>
              </w:rPr>
            </w:pPr>
            <w:r w:rsidRPr="00570F56">
              <w:rPr>
                <w:rFonts w:eastAsia="Arial"/>
                <w:b/>
              </w:rPr>
              <w:t>4.</w:t>
            </w:r>
            <w:r w:rsidR="00323316" w:rsidRPr="00570F56">
              <w:rPr>
                <w:rFonts w:eastAsia="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323316" w:rsidP="00CA30DA">
            <w:pPr>
              <w:jc w:val="both"/>
              <w:rPr>
                <w:b/>
              </w:rPr>
            </w:pPr>
            <w:r w:rsidRPr="00570F56">
              <w:rPr>
                <w:rFonts w:eastAsia="Arial"/>
                <w:b/>
              </w:rPr>
              <w:t>Please indicate your answer by marking ‘X’ in the relevant box.</w:t>
            </w:r>
          </w:p>
        </w:tc>
      </w:tr>
      <w:tr w:rsidR="00323316" w:rsidTr="00171943">
        <w:trPr>
          <w:trHeight w:val="400"/>
        </w:trPr>
        <w:tc>
          <w:tcPr>
            <w:tcW w:w="7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323316" w:rsidP="00CA30DA">
            <w:pPr>
              <w:jc w:val="both"/>
              <w:rPr>
                <w:b/>
              </w:rPr>
            </w:pPr>
            <w:r w:rsidRPr="00570F56">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323316" w:rsidP="00CA30DA">
            <w:pPr>
              <w:jc w:val="both"/>
              <w:rPr>
                <w:b/>
              </w:rPr>
            </w:pPr>
            <w:r w:rsidRPr="00570F56">
              <w:rPr>
                <w:rFonts w:eastAsia="Arial"/>
                <w:b/>
              </w:rPr>
              <w:t>No</w:t>
            </w: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2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bribery within the meaning of sections 1, 2 or 6 of the Bribery Act 2010; or section 113 of the Representation of the People Act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w:t>
            </w:r>
            <w:proofErr w:type="spellStart"/>
            <w:r>
              <w:rPr>
                <w:rFonts w:eastAsia="Arial"/>
              </w:rPr>
              <w:t>i</w:t>
            </w:r>
            <w:proofErr w:type="spellEnd"/>
            <w:r>
              <w:rPr>
                <w:rFonts w:eastAsia="Arial"/>
              </w:rPr>
              <w:t>) the offence of cheating the Revenue;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(ii) the offence of conspiracy to defraud;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100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lastRenderedPageBreak/>
              <w:t>(iii)</w:t>
            </w:r>
            <w:r>
              <w:rPr>
                <w:rFonts w:eastAsia="Arial"/>
              </w:rPr>
              <w:tab/>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(iv) fraudulent trading within the meaning of section 458 of the Companies Act 1985, article 451 of the Companies (Northern Ireland) Order 1986 or section 993 of the Companies Act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(v) fraudulent evasion within the meaning of section 170 of the Customs and Excise Management Act 1979 or section 72 of the Value Added Tax Act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(vi) an offence in connection with taxation in the European Union within the meaning of section 71 of the Criminal Justice Act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(vii)</w:t>
            </w:r>
            <w:r>
              <w:rPr>
                <w:rFonts w:eastAsia="Arial"/>
              </w:rPr>
              <w:tab/>
              <w:t>destroying, defacing or concealing of documents or procuring the execution of a valuable security within the meaning of section 20 of the Theft Act 1968 or section 19 of the Theft Act (Northern Ireland)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(viii) fraud within the meaning of section 2, 3 or 4 of the Fraud Act 2006;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42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(ix)</w:t>
            </w:r>
            <w:r>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any offence listed—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w:t>
            </w:r>
            <w:proofErr w:type="spellStart"/>
            <w:r>
              <w:rPr>
                <w:rFonts w:eastAsia="Arial"/>
              </w:rPr>
              <w:t>i</w:t>
            </w:r>
            <w:proofErr w:type="spellEnd"/>
            <w:r>
              <w:rPr>
                <w:rFonts w:eastAsia="Arial"/>
              </w:rPr>
              <w:t>)</w:t>
            </w:r>
            <w:r>
              <w:rPr>
                <w:rFonts w:eastAsia="Arial"/>
              </w:rPr>
              <w:tab/>
              <w:t>in section 41 of the Counter Terrorism Act 2008;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68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(ii)</w:t>
            </w:r>
            <w:r>
              <w:rPr>
                <w:rFonts w:eastAsia="Arial"/>
              </w:rPr>
              <w:tab/>
              <w:t>in Schedule 2 to that Act where the court has determined that there is a terrorist connection;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any offence under sections 44 to 46 of the Serious Crime Act 2007 which relates to an offence covered by subparagraph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7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proofErr w:type="gramStart"/>
            <w:r>
              <w:rPr>
                <w:rFonts w:eastAsia="Arial"/>
              </w:rPr>
              <w:t>an</w:t>
            </w:r>
            <w:proofErr w:type="gramEnd"/>
            <w:r>
              <w:rPr>
                <w:rFonts w:eastAsia="Arial"/>
              </w:rPr>
              <w:t xml:space="preserve"> offence under section 4 of the Asylum and Immigration (Treatment of Claimants etc.) Act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an offence under section 59A of the Sexual Offences Act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 xml:space="preserve">an offence under section 71 of the Coroners and Justice Act </w:t>
            </w:r>
            <w:r>
              <w:rPr>
                <w:rFonts w:eastAsia="Arial"/>
              </w:rPr>
              <w:lastRenderedPageBreak/>
              <w:t>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lastRenderedPageBreak/>
              <w:t>an offence in connection with the proceeds of drug trafficking within the meaning of section 49, 50 or 51 of the Drug Trafficking Act 1994;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6"/>
              </w:numPr>
              <w:jc w:val="both"/>
              <w:rPr>
                <w:rFonts w:eastAsia="Arial"/>
              </w:rPr>
            </w:pPr>
            <w:r>
              <w:rPr>
                <w:rFonts w:eastAsia="Arial"/>
              </w:rPr>
              <w:t>any other offence within the meaning of Article 57(1) of the Public Contracts Directive—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w:t>
            </w:r>
            <w:proofErr w:type="spellStart"/>
            <w:r>
              <w:rPr>
                <w:rFonts w:eastAsia="Arial"/>
              </w:rPr>
              <w:t>i</w:t>
            </w:r>
            <w:proofErr w:type="spellEnd"/>
            <w:r>
              <w:rPr>
                <w:rFonts w:eastAsia="Arial"/>
              </w:rPr>
              <w:t>)</w:t>
            </w:r>
            <w:r>
              <w:rPr>
                <w:rFonts w:eastAsia="Arial"/>
              </w:rPr>
              <w:tab/>
              <w:t>as defined by the law of any jurisdiction outside England and Wales and Northern Ireland;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(ii)</w:t>
            </w:r>
            <w:r>
              <w:rPr>
                <w:rFonts w:eastAsia="Arial"/>
              </w:rPr>
              <w:tab/>
            </w:r>
            <w:proofErr w:type="gramStart"/>
            <w:r>
              <w:rPr>
                <w:rFonts w:eastAsia="Arial"/>
              </w:rPr>
              <w:t>created</w:t>
            </w:r>
            <w:proofErr w:type="gramEnd"/>
            <w:r>
              <w:rPr>
                <w:rFonts w:eastAsia="Arial"/>
              </w:rPr>
              <w:t>, after the day on which these Regulations were made, in the law of England and Wales or Northern Ireland.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71943">
        <w:trPr>
          <w:trHeight w:val="4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71943" w:rsidRDefault="00323316" w:rsidP="00CA30DA">
            <w:pPr>
              <w:jc w:val="both"/>
              <w:rPr>
                <w:rFonts w:eastAsia="Arial"/>
                <w:b/>
                <w:u w:val="single"/>
              </w:rPr>
            </w:pPr>
            <w:r w:rsidRPr="00171943">
              <w:rPr>
                <w:rFonts w:eastAsia="Arial"/>
                <w:b/>
                <w:u w:val="single"/>
              </w:rPr>
              <w:t>Non-payment of taxes</w:t>
            </w:r>
          </w:p>
          <w:p w:rsidR="00171943" w:rsidRPr="00171943" w:rsidRDefault="00171943" w:rsidP="00CA30DA">
            <w:pPr>
              <w:jc w:val="both"/>
              <w:rPr>
                <w:b/>
              </w:rPr>
            </w:pPr>
          </w:p>
          <w:p w:rsidR="00323316" w:rsidRPr="00171943" w:rsidRDefault="00171943" w:rsidP="00CA30DA">
            <w:pPr>
              <w:jc w:val="both"/>
              <w:rPr>
                <w:b/>
              </w:rPr>
            </w:pPr>
            <w:r w:rsidRPr="00171943">
              <w:rPr>
                <w:rFonts w:eastAsia="Arial"/>
                <w:b/>
              </w:rPr>
              <w:t>4.</w:t>
            </w:r>
            <w:r w:rsidR="00323316" w:rsidRPr="00171943">
              <w:rPr>
                <w:rFonts w:eastAsia="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171943" w:rsidRDefault="00171943" w:rsidP="00CA30DA">
            <w:pPr>
              <w:jc w:val="both"/>
              <w:rPr>
                <w:rFonts w:eastAsia="Arial"/>
              </w:rPr>
            </w:pPr>
          </w:p>
          <w:p w:rsidR="00323316" w:rsidRDefault="00323316" w:rsidP="00CA30DA">
            <w:pPr>
              <w:jc w:val="both"/>
            </w:pPr>
            <w:r>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bl>
    <w:p w:rsidR="00E82136" w:rsidRDefault="00E82136" w:rsidP="00CA30DA">
      <w:pPr>
        <w:pStyle w:val="Heading2"/>
        <w:numPr>
          <w:ilvl w:val="0"/>
          <w:numId w:val="0"/>
        </w:numPr>
        <w:ind w:left="576"/>
        <w:jc w:val="both"/>
      </w:pPr>
    </w:p>
    <w:p w:rsidR="00323316" w:rsidRDefault="00E82136" w:rsidP="00CA30DA">
      <w:pPr>
        <w:pStyle w:val="Heading2"/>
        <w:jc w:val="both"/>
      </w:pPr>
      <w:r>
        <w:br w:type="page"/>
      </w:r>
      <w:r w:rsidR="00171943">
        <w:lastRenderedPageBreak/>
        <w:t xml:space="preserve">Grounds for discretionary exclusion </w:t>
      </w:r>
    </w:p>
    <w:p w:rsidR="00323316" w:rsidRDefault="00323316" w:rsidP="00CA30DA">
      <w:pPr>
        <w:jc w:val="both"/>
      </w:pPr>
      <w:bookmarkStart w:id="1" w:name="h.30j0zll"/>
      <w:bookmarkEnd w:id="1"/>
      <w:r>
        <w:rPr>
          <w:rFonts w:eastAsia="Arial"/>
        </w:rPr>
        <w:t>The authority may exclude any Supplier who answers ‘Yes’ in any of the following situations set out in paragraphs (a) to (</w:t>
      </w:r>
      <w:proofErr w:type="spellStart"/>
      <w:r>
        <w:rPr>
          <w:rFonts w:eastAsia="Arial"/>
        </w:rPr>
        <w:t>i</w:t>
      </w:r>
      <w:proofErr w:type="spellEnd"/>
      <w:r>
        <w:rPr>
          <w:rFonts w:eastAsia="Arial"/>
        </w:rPr>
        <w:t xml:space="preserve">); </w:t>
      </w:r>
    </w:p>
    <w:p w:rsidR="00323316" w:rsidRDefault="00323316" w:rsidP="00CA30DA">
      <w:pPr>
        <w:jc w:val="both"/>
      </w:pPr>
    </w:p>
    <w:tbl>
      <w:tblPr>
        <w:tblW w:w="10349" w:type="dxa"/>
        <w:tblInd w:w="-311" w:type="dxa"/>
        <w:tblLayout w:type="fixed"/>
        <w:tblCellMar>
          <w:left w:w="10" w:type="dxa"/>
          <w:right w:w="10" w:type="dxa"/>
        </w:tblCellMar>
        <w:tblLook w:val="0000" w:firstRow="0" w:lastRow="0" w:firstColumn="0" w:lastColumn="0" w:noHBand="0" w:noVBand="0"/>
      </w:tblPr>
      <w:tblGrid>
        <w:gridCol w:w="7797"/>
        <w:gridCol w:w="1276"/>
        <w:gridCol w:w="1276"/>
      </w:tblGrid>
      <w:tr w:rsidR="00323316" w:rsidTr="00197A10">
        <w:tc>
          <w:tcPr>
            <w:tcW w:w="77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171943" w:rsidP="00CA30DA">
            <w:pPr>
              <w:jc w:val="both"/>
              <w:rPr>
                <w:b/>
              </w:rPr>
            </w:pPr>
            <w:r w:rsidRPr="00197A10">
              <w:rPr>
                <w:rFonts w:eastAsia="Arial"/>
                <w:b/>
              </w:rPr>
              <w:t>4.</w:t>
            </w:r>
            <w:r w:rsidR="00323316" w:rsidRPr="00197A10">
              <w:rPr>
                <w:rFonts w:eastAsia="Arial"/>
                <w:b/>
              </w:rPr>
              <w:t>3.1 Within the past three years, please indicate if any of the following situations have applied, or currently apply, to your organisation.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323316" w:rsidP="00CA30DA">
            <w:pPr>
              <w:jc w:val="both"/>
              <w:rPr>
                <w:b/>
              </w:rPr>
            </w:pPr>
            <w:r w:rsidRPr="00197A10">
              <w:rPr>
                <w:rFonts w:eastAsia="Arial"/>
                <w:b/>
              </w:rPr>
              <w:t>Please indicate your answer by marking ‘X’ in the relevant box.</w:t>
            </w:r>
          </w:p>
        </w:tc>
      </w:tr>
      <w:tr w:rsidR="00323316" w:rsidTr="00197A10">
        <w:tc>
          <w:tcPr>
            <w:tcW w:w="77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323316" w:rsidP="00CA30DA">
            <w:pPr>
              <w:jc w:val="both"/>
              <w:rPr>
                <w:b/>
              </w:rPr>
            </w:pPr>
            <w:r w:rsidRPr="00197A10">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323316" w:rsidP="00CA30DA">
            <w:pPr>
              <w:jc w:val="both"/>
              <w:rPr>
                <w:b/>
              </w:rPr>
            </w:pPr>
            <w:r w:rsidRPr="00197A10">
              <w:rPr>
                <w:rFonts w:eastAsia="Arial"/>
                <w:b/>
              </w:rPr>
              <w:t>No</w:t>
            </w: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rPr>
                <w:rFonts w:eastAsia="Arial"/>
              </w:rPr>
            </w:pPr>
            <w:bookmarkStart w:id="2" w:name="h.1fob9te"/>
            <w:bookmarkEnd w:id="2"/>
            <w:r>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 xml:space="preserve">  </w:t>
            </w: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rPr>
                <w:rFonts w:eastAsia="Arial"/>
              </w:rPr>
            </w:pPr>
            <w:r>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rPr>
                <w:rFonts w:eastAsia="Arial"/>
              </w:rPr>
            </w:pPr>
            <w:r>
              <w:rPr>
                <w:rFonts w:eastAsia="Arial"/>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rPr>
                <w:rFonts w:eastAsia="Arial"/>
              </w:rPr>
            </w:pPr>
            <w:r>
              <w:rPr>
                <w:rFonts w:eastAsia="Arial"/>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E82136" w:rsidP="00CA30DA">
            <w:pPr>
              <w:numPr>
                <w:ilvl w:val="0"/>
                <w:numId w:val="27"/>
              </w:numPr>
              <w:jc w:val="both"/>
              <w:rPr>
                <w:rFonts w:eastAsia="Arial"/>
              </w:rPr>
            </w:pPr>
            <w:r>
              <w:rPr>
                <w:rFonts w:eastAsia="Arial"/>
              </w:rPr>
              <w:t>*</w:t>
            </w:r>
            <w:r w:rsidR="00323316">
              <w:rPr>
                <w:rFonts w:eastAsia="Arial"/>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rPr>
                <w:rFonts w:eastAsia="Arial"/>
              </w:rPr>
            </w:pPr>
            <w:r>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E82136" w:rsidP="00CA30DA">
            <w:pPr>
              <w:numPr>
                <w:ilvl w:val="0"/>
                <w:numId w:val="27"/>
              </w:numPr>
              <w:jc w:val="both"/>
              <w:rPr>
                <w:rFonts w:eastAsia="Arial"/>
              </w:rPr>
            </w:pPr>
            <w:r>
              <w:rPr>
                <w:rFonts w:eastAsia="Arial"/>
              </w:rPr>
              <w:t>**</w:t>
            </w:r>
            <w:r w:rsidR="00323316">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197A10"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7A10" w:rsidRDefault="00197A10" w:rsidP="00CA30DA">
            <w:pPr>
              <w:numPr>
                <w:ilvl w:val="0"/>
                <w:numId w:val="27"/>
              </w:numPr>
              <w:jc w:val="both"/>
              <w:rPr>
                <w:rFonts w:eastAsia="Arial"/>
              </w:rPr>
            </w:pPr>
            <w:r>
              <w:rPr>
                <w:rFonts w:eastAsia="Arial"/>
              </w:rPr>
              <w:lastRenderedPageBreak/>
              <w:t>Your organisation –</w:t>
            </w:r>
          </w:p>
          <w:p w:rsidR="00197A10" w:rsidRDefault="00197A10" w:rsidP="00CA30DA">
            <w:pPr>
              <w:numPr>
                <w:ilvl w:val="0"/>
                <w:numId w:val="28"/>
              </w:numPr>
              <w:jc w:val="both"/>
            </w:pPr>
            <w:r>
              <w:rPr>
                <w:rFonts w:eastAsia="Arial"/>
              </w:rPr>
              <w:t>has been guilty of serious misrepresentation in supplying the information required for the verification of the absence of grounds for exclusion or the fulfilment of the selection criteria; or</w:t>
            </w:r>
          </w:p>
          <w:p w:rsidR="00197A10" w:rsidRDefault="00197A10" w:rsidP="00CA30DA">
            <w:pPr>
              <w:numPr>
                <w:ilvl w:val="0"/>
                <w:numId w:val="28"/>
              </w:numPr>
              <w:jc w:val="both"/>
              <w:rPr>
                <w:rFonts w:eastAsia="Arial"/>
              </w:rPr>
            </w:pPr>
            <w:r>
              <w:rPr>
                <w:rFonts w:eastAsia="Arial"/>
              </w:rPr>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7A10" w:rsidRDefault="00197A10"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7A10" w:rsidRDefault="00197A10"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pPr>
            <w:r>
              <w:rPr>
                <w:rFonts w:eastAsia="Arial"/>
              </w:rPr>
              <w:t>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(aa)</w:t>
            </w:r>
            <w:r>
              <w:rPr>
                <w:rFonts w:eastAsia="Arial"/>
              </w:rPr>
              <w:tab/>
              <w:t>unduly influence the decision-making process of the contracting authority,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r>
              <w:rPr>
                <w:rFonts w:eastAsia="Arial"/>
              </w:rPr>
              <w:t>(bb)</w:t>
            </w:r>
            <w:r>
              <w:rPr>
                <w:rFonts w:eastAsia="Arial"/>
              </w:rPr>
              <w:tab/>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numPr>
                <w:ilvl w:val="0"/>
                <w:numId w:val="27"/>
              </w:numPr>
              <w:jc w:val="both"/>
            </w:pPr>
            <w:proofErr w:type="gramStart"/>
            <w:r>
              <w:rPr>
                <w:rFonts w:eastAsia="Arial"/>
              </w:rPr>
              <w:t>your</w:t>
            </w:r>
            <w:proofErr w:type="gramEnd"/>
            <w:r>
              <w:rPr>
                <w:rFonts w:eastAsia="Arial"/>
              </w:rPr>
              <w:t xml:space="preserve">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A30DA">
            <w:pPr>
              <w:jc w:val="both"/>
            </w:pPr>
          </w:p>
        </w:tc>
      </w:tr>
    </w:tbl>
    <w:p w:rsidR="00323316" w:rsidRDefault="00323316" w:rsidP="00CA30DA">
      <w:pPr>
        <w:jc w:val="both"/>
      </w:pPr>
    </w:p>
    <w:p w:rsidR="00323316" w:rsidRPr="00197A10" w:rsidRDefault="00E82136" w:rsidP="00CA30DA">
      <w:pPr>
        <w:jc w:val="both"/>
        <w:rPr>
          <w:b/>
        </w:rPr>
      </w:pPr>
      <w:r>
        <w:rPr>
          <w:rFonts w:eastAsia="Arial"/>
          <w:b/>
          <w:u w:val="single"/>
        </w:rPr>
        <w:t xml:space="preserve">* </w:t>
      </w:r>
      <w:r w:rsidR="00323316" w:rsidRPr="00197A10">
        <w:rPr>
          <w:rFonts w:eastAsia="Arial"/>
          <w:b/>
          <w:u w:val="single"/>
        </w:rPr>
        <w:t>Conflicts of interest</w:t>
      </w:r>
    </w:p>
    <w:p w:rsidR="00323316" w:rsidRDefault="00323316" w:rsidP="00CA30DA">
      <w:pPr>
        <w:jc w:val="both"/>
      </w:pPr>
    </w:p>
    <w:p w:rsidR="00323316" w:rsidRDefault="00323316" w:rsidP="00CA30DA">
      <w:pPr>
        <w:jc w:val="both"/>
      </w:pPr>
      <w:r>
        <w:rPr>
          <w:rFonts w:eastAsia="Arial"/>
        </w:rPr>
        <w:t xml:space="preserve">In accordance with question </w:t>
      </w:r>
      <w:r w:rsidR="00197A10">
        <w:rPr>
          <w:rFonts w:eastAsia="Arial"/>
        </w:rPr>
        <w:t>4.</w:t>
      </w:r>
      <w:r>
        <w:rPr>
          <w:rFonts w:eastAsia="Arial"/>
        </w:rPr>
        <w:t xml:space="preserve">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323316" w:rsidRDefault="00323316" w:rsidP="00CA30DA">
      <w:pPr>
        <w:jc w:val="both"/>
      </w:pPr>
    </w:p>
    <w:p w:rsidR="00323316" w:rsidRDefault="00323316" w:rsidP="00CA30DA">
      <w:pPr>
        <w:jc w:val="both"/>
      </w:pPr>
      <w:r>
        <w:rPr>
          <w:rFonts w:eastAsia="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323316" w:rsidRDefault="00323316" w:rsidP="00CA30DA">
      <w:pPr>
        <w:jc w:val="both"/>
      </w:pPr>
    </w:p>
    <w:p w:rsidR="00323316" w:rsidRPr="00197A10" w:rsidRDefault="00E82136" w:rsidP="00CA30DA">
      <w:pPr>
        <w:jc w:val="both"/>
        <w:rPr>
          <w:b/>
        </w:rPr>
      </w:pPr>
      <w:r>
        <w:rPr>
          <w:rFonts w:eastAsia="Arial"/>
          <w:b/>
          <w:u w:val="single"/>
        </w:rPr>
        <w:t xml:space="preserve">** </w:t>
      </w:r>
      <w:r w:rsidR="00323316" w:rsidRPr="00197A10">
        <w:rPr>
          <w:rFonts w:eastAsia="Arial"/>
          <w:b/>
          <w:u w:val="single"/>
        </w:rPr>
        <w:t>Taking Account of Bidders’ Past Performance</w:t>
      </w:r>
    </w:p>
    <w:p w:rsidR="00323316" w:rsidRDefault="00323316" w:rsidP="00CA30DA">
      <w:pPr>
        <w:jc w:val="both"/>
      </w:pPr>
    </w:p>
    <w:p w:rsidR="00323316" w:rsidRDefault="00323316" w:rsidP="00CA30DA">
      <w:pPr>
        <w:jc w:val="both"/>
      </w:pPr>
      <w:r>
        <w:rPr>
          <w:rFonts w:eastAsia="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CB2D76">
        <w:rPr>
          <w:rFonts w:eastAsia="Arial"/>
        </w:rPr>
        <w:t>ITT</w:t>
      </w:r>
      <w:r>
        <w:rPr>
          <w:rFonts w:eastAsia="Arial"/>
        </w:rPr>
        <w:t xml:space="preserve">. The authority may also assess whether specified minimum standards for reliability for such contracts are met. </w:t>
      </w:r>
    </w:p>
    <w:p w:rsidR="00323316" w:rsidRDefault="00323316" w:rsidP="00CA30DA">
      <w:pPr>
        <w:jc w:val="both"/>
      </w:pPr>
    </w:p>
    <w:p w:rsidR="00323316" w:rsidRDefault="00323316" w:rsidP="00CA30DA">
      <w:pPr>
        <w:jc w:val="both"/>
      </w:pPr>
      <w:r>
        <w:rPr>
          <w:rFonts w:eastAsia="Arial"/>
        </w:rPr>
        <w:t xml:space="preserve">In addition, the authority may re-assess reliability based on past performance at key stages in the procurement process (i.e. Supplier selection, tender evaluation, contract </w:t>
      </w:r>
      <w:r>
        <w:rPr>
          <w:rFonts w:eastAsia="Arial"/>
        </w:rPr>
        <w:lastRenderedPageBreak/>
        <w:t>award stage etc.). Suppliers may also be asked to update the evidence they provide in this section to reflect more recent performance on new or existing contracts (or to confirm that nothing has changed).</w:t>
      </w:r>
    </w:p>
    <w:p w:rsidR="00323316" w:rsidRDefault="00323316" w:rsidP="00CA30DA">
      <w:pPr>
        <w:jc w:val="both"/>
      </w:pPr>
    </w:p>
    <w:p w:rsidR="00323316" w:rsidRPr="00CB2D76" w:rsidRDefault="00323316" w:rsidP="00CA30DA">
      <w:pPr>
        <w:jc w:val="both"/>
        <w:rPr>
          <w:b/>
        </w:rPr>
      </w:pPr>
      <w:r w:rsidRPr="00CB2D76">
        <w:rPr>
          <w:rFonts w:eastAsia="Arial"/>
          <w:b/>
          <w:u w:val="single"/>
        </w:rPr>
        <w:t xml:space="preserve">‘Self-cleaning’ </w:t>
      </w:r>
    </w:p>
    <w:p w:rsidR="00323316" w:rsidRDefault="00323316" w:rsidP="00CA30DA">
      <w:pPr>
        <w:jc w:val="both"/>
      </w:pPr>
      <w:bookmarkStart w:id="3" w:name="h.3znysh7"/>
      <w:bookmarkEnd w:id="3"/>
    </w:p>
    <w:p w:rsidR="00323316" w:rsidRDefault="00323316" w:rsidP="00CA30DA">
      <w:pPr>
        <w:jc w:val="both"/>
        <w:rPr>
          <w:rFonts w:eastAsia="Arial"/>
        </w:rPr>
      </w:pPr>
      <w:r>
        <w:rPr>
          <w:rFonts w:eastAsia="Arial"/>
        </w:rPr>
        <w:t xml:space="preserve">Any Supplier that answers ‘Yes’ to questions </w:t>
      </w:r>
      <w:r w:rsidR="00CB2D76">
        <w:rPr>
          <w:rFonts w:eastAsia="Arial"/>
        </w:rPr>
        <w:t>4.</w:t>
      </w:r>
      <w:r>
        <w:rPr>
          <w:rFonts w:eastAsia="Arial"/>
        </w:rPr>
        <w:t xml:space="preserve">2.1, </w:t>
      </w:r>
      <w:r w:rsidR="00CB2D76">
        <w:rPr>
          <w:rFonts w:eastAsia="Arial"/>
        </w:rPr>
        <w:t>4.</w:t>
      </w:r>
      <w:r>
        <w:rPr>
          <w:rFonts w:eastAsia="Arial"/>
        </w:rPr>
        <w:t xml:space="preserve">2.2 and </w:t>
      </w:r>
      <w:r w:rsidR="00CB2D76">
        <w:rPr>
          <w:rFonts w:eastAsia="Arial"/>
        </w:rPr>
        <w:t>4.</w:t>
      </w:r>
      <w:r>
        <w:rPr>
          <w:rFonts w:eastAsia="Arial"/>
        </w:rPr>
        <w:t>3.1 should provide sufficient evidence, in a separate Appendix, that provides a summary of the circumstances and any remedial action that has taken place subsequently and effectively “</w:t>
      </w:r>
      <w:proofErr w:type="spellStart"/>
      <w:r>
        <w:rPr>
          <w:rFonts w:eastAsia="Arial"/>
        </w:rPr>
        <w:t>self cleans</w:t>
      </w:r>
      <w:proofErr w:type="spellEnd"/>
      <w:r>
        <w:rPr>
          <w:rFonts w:eastAsia="Arial"/>
        </w:rPr>
        <w:t xml:space="preserve">” the situation referred to in that question. The Supplier has to demonstrate it has taken such remedial action, to the satisfaction of the authority in each case.  </w:t>
      </w:r>
    </w:p>
    <w:p w:rsidR="00323316" w:rsidRDefault="00323316" w:rsidP="00CA30DA">
      <w:pPr>
        <w:jc w:val="both"/>
        <w:rPr>
          <w:rFonts w:eastAsia="Arial"/>
        </w:rPr>
      </w:pPr>
    </w:p>
    <w:p w:rsidR="00323316" w:rsidRDefault="00323316" w:rsidP="00CA30DA">
      <w:pPr>
        <w:jc w:val="both"/>
      </w:pPr>
      <w:r>
        <w:rPr>
          <w:rFonts w:eastAsia="Arial"/>
        </w:rPr>
        <w:t>If such evidence is considered by the authority (whose decision will be final) as sufficient, the economic operator concerned shall be allowed to continue in the procurement process.</w:t>
      </w:r>
    </w:p>
    <w:p w:rsidR="00323316" w:rsidRDefault="00323316" w:rsidP="00CA30DA">
      <w:pPr>
        <w:jc w:val="both"/>
      </w:pPr>
    </w:p>
    <w:p w:rsidR="00323316" w:rsidRDefault="00323316" w:rsidP="00CA30DA">
      <w:pPr>
        <w:jc w:val="both"/>
      </w:pPr>
      <w:bookmarkStart w:id="4" w:name="h.2et92p0"/>
      <w:bookmarkEnd w:id="4"/>
      <w:r>
        <w:rPr>
          <w:rFonts w:eastAsia="Arial"/>
        </w:rPr>
        <w:t>In order for the evidence referred to above to be sufficient, the Supplier shall, as a minimum, prove that it has;</w:t>
      </w:r>
    </w:p>
    <w:p w:rsidR="00323316" w:rsidRDefault="00323316" w:rsidP="00CA30DA">
      <w:pPr>
        <w:numPr>
          <w:ilvl w:val="0"/>
          <w:numId w:val="29"/>
        </w:numPr>
        <w:jc w:val="both"/>
      </w:pPr>
      <w:bookmarkStart w:id="5" w:name="h.tyjcwt"/>
      <w:bookmarkEnd w:id="5"/>
      <w:r>
        <w:rPr>
          <w:rFonts w:eastAsia="Arial"/>
        </w:rPr>
        <w:t>paid or undertaken to pay compensation in respect of any damage caused by the criminal offence or misconduct;</w:t>
      </w:r>
    </w:p>
    <w:p w:rsidR="00323316" w:rsidRDefault="00323316" w:rsidP="00CA30DA">
      <w:pPr>
        <w:numPr>
          <w:ilvl w:val="0"/>
          <w:numId w:val="29"/>
        </w:numPr>
        <w:jc w:val="both"/>
      </w:pPr>
      <w:r>
        <w:rPr>
          <w:rFonts w:eastAsia="Arial"/>
        </w:rPr>
        <w:t>clarified the facts and circumstances in a comprehensive manner by actively collaborating with the investigating authorities; and</w:t>
      </w:r>
    </w:p>
    <w:p w:rsidR="00323316" w:rsidRDefault="00323316" w:rsidP="00CA30DA">
      <w:pPr>
        <w:numPr>
          <w:ilvl w:val="0"/>
          <w:numId w:val="29"/>
        </w:numPr>
        <w:jc w:val="both"/>
      </w:pPr>
      <w:bookmarkStart w:id="6" w:name="h.3dy6vkm"/>
      <w:bookmarkEnd w:id="6"/>
      <w:proofErr w:type="gramStart"/>
      <w:r>
        <w:rPr>
          <w:rFonts w:eastAsia="Arial"/>
        </w:rPr>
        <w:t>taken</w:t>
      </w:r>
      <w:proofErr w:type="gramEnd"/>
      <w:r>
        <w:rPr>
          <w:rFonts w:eastAsia="Arial"/>
        </w:rPr>
        <w:t xml:space="preserve"> concrete technical, organisational and personnel measures that are appropriate to prevent further criminal offences or misconduct.</w:t>
      </w:r>
    </w:p>
    <w:p w:rsidR="00323316" w:rsidRDefault="00323316" w:rsidP="00CA30DA">
      <w:pPr>
        <w:jc w:val="both"/>
      </w:pPr>
    </w:p>
    <w:p w:rsidR="00E82136" w:rsidRDefault="00323316" w:rsidP="00CA30DA">
      <w:pPr>
        <w:jc w:val="both"/>
        <w:rPr>
          <w:rFonts w:eastAsia="Arial"/>
        </w:rPr>
      </w:pPr>
      <w:bookmarkStart w:id="7" w:name="h.1t3h5sf"/>
      <w:bookmarkEnd w:id="7"/>
      <w:r>
        <w:rPr>
          <w:rFonts w:eastAsia="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845C90" w:rsidRDefault="00E82136" w:rsidP="00786989">
      <w:pPr>
        <w:pStyle w:val="Heading2"/>
        <w:jc w:val="both"/>
      </w:pPr>
      <w:r>
        <w:rPr>
          <w:rFonts w:eastAsia="Arial"/>
        </w:rPr>
        <w:br w:type="page"/>
      </w:r>
      <w:r w:rsidR="00CB2D76">
        <w:lastRenderedPageBreak/>
        <w:t>Grounds for discretionary exclusion – Part 2</w:t>
      </w:r>
      <w:r w:rsidR="00596C56">
        <w:t xml:space="preserve"> – not applicable</w:t>
      </w:r>
    </w:p>
    <w:p w:rsidR="00786989" w:rsidRPr="00786989" w:rsidRDefault="00786989" w:rsidP="00786989">
      <w:pPr>
        <w:pStyle w:val="FCGBBodyText"/>
      </w:pPr>
    </w:p>
    <w:p w:rsidR="00672D28" w:rsidRPr="00672D28" w:rsidRDefault="00672D28" w:rsidP="00CA30DA">
      <w:pPr>
        <w:pStyle w:val="Heading1"/>
        <w:numPr>
          <w:ilvl w:val="0"/>
          <w:numId w:val="0"/>
        </w:numPr>
        <w:jc w:val="both"/>
        <w:rPr>
          <w:u w:val="single"/>
        </w:rPr>
      </w:pPr>
      <w:r w:rsidRPr="00672D28">
        <w:rPr>
          <w:u w:val="single"/>
        </w:rPr>
        <w:t>Selection Criteria</w:t>
      </w:r>
    </w:p>
    <w:p w:rsidR="00323316" w:rsidRDefault="00416884" w:rsidP="00CA30DA">
      <w:pPr>
        <w:pStyle w:val="Heading2"/>
        <w:jc w:val="both"/>
      </w:pPr>
      <w:r>
        <w:t>Economic and Financial Standing</w:t>
      </w:r>
      <w:r w:rsidR="009118DF">
        <w:t xml:space="preserve"> </w:t>
      </w:r>
      <w:r w:rsidR="00596C56">
        <w:rPr>
          <w:color w:val="365F91"/>
        </w:rPr>
        <w:t xml:space="preserve">– </w:t>
      </w:r>
      <w:r w:rsidR="00596C56" w:rsidRPr="00003076">
        <w:rPr>
          <w:color w:val="000000" w:themeColor="text1"/>
        </w:rPr>
        <w:t>not applicable</w:t>
      </w:r>
    </w:p>
    <w:p w:rsidR="009118DF" w:rsidRDefault="009118DF" w:rsidP="00CA30DA">
      <w:pPr>
        <w:jc w:val="both"/>
      </w:pPr>
    </w:p>
    <w:p w:rsidR="00323316" w:rsidRDefault="00E82136" w:rsidP="00CA30DA">
      <w:pPr>
        <w:pStyle w:val="Heading2"/>
        <w:jc w:val="both"/>
        <w:rPr>
          <w:color w:val="365F91"/>
        </w:rPr>
      </w:pPr>
      <w:r>
        <w:br w:type="page"/>
      </w:r>
      <w:r w:rsidR="009118DF">
        <w:lastRenderedPageBreak/>
        <w:t>Technical and Professional Ability</w:t>
      </w:r>
    </w:p>
    <w:p w:rsidR="002845B3" w:rsidRDefault="002845B3" w:rsidP="00CA30DA">
      <w:pPr>
        <w:jc w:val="both"/>
      </w:pPr>
      <w:r>
        <w:t>The Government has developed an approach to ensuring that previous poor performance by suppliers can be taken into account and robustly assessed prior to entering into certain new contracts (as described in “Procurement Policy Note 04/15 Taking Account of Suppliers’ Past Performance”.  This will give the Government confidence, based on past performance, in the reliability of suppliers.</w:t>
      </w:r>
    </w:p>
    <w:p w:rsidR="002845B3" w:rsidRDefault="002845B3" w:rsidP="00CA30DA">
      <w:pPr>
        <w:jc w:val="both"/>
      </w:pPr>
    </w:p>
    <w:p w:rsidR="002845B3" w:rsidRDefault="002845B3" w:rsidP="00CA30DA">
      <w:pPr>
        <w:jc w:val="both"/>
      </w:pPr>
      <w:r>
        <w:t>The policy is that, as part of any assessment of a supplier’s Technical and Professional ability, contracting authorities should ensure that any failure by the supplier to provide satisfactory performance of previous principal contracts is taken into account in the assessment of whether specified minimum standards for reliability for such contracts are met.</w:t>
      </w:r>
    </w:p>
    <w:p w:rsidR="002845B3" w:rsidRDefault="002845B3" w:rsidP="00CA30DA">
      <w:pPr>
        <w:jc w:val="both"/>
      </w:pPr>
    </w:p>
    <w:p w:rsidR="002845B3" w:rsidRDefault="002845B3" w:rsidP="00CA30DA">
      <w:pPr>
        <w:jc w:val="both"/>
      </w:pPr>
      <w:r>
        <w:t>Evidence will be collected from suppliers to enable this assessment to be made (and a random sample of the evidence collected may be verified).</w:t>
      </w:r>
    </w:p>
    <w:p w:rsidR="002845B3" w:rsidRDefault="002845B3" w:rsidP="00CA30DA">
      <w:pPr>
        <w:jc w:val="both"/>
      </w:pPr>
    </w:p>
    <w:p w:rsidR="002845B3" w:rsidRDefault="002845B3" w:rsidP="00CA30DA">
      <w:pPr>
        <w:jc w:val="both"/>
      </w:pPr>
      <w:r>
        <w:t xml:space="preserve">In addition, under the policy, authorities will re-assess reliability based on past performance before key points in the procurement process (i.e. short listing, preferred bidder status, conclusion of contract </w:t>
      </w:r>
      <w:proofErr w:type="spellStart"/>
      <w:r>
        <w:t>etc</w:t>
      </w:r>
      <w:proofErr w:type="spellEnd"/>
      <w:r>
        <w:t>). Suppliers will accordingly be asked to update the evidence they provide in relation to past performance to reflect more recent performance on new or existing contracts (or to confirm that nothing has changed).</w:t>
      </w:r>
    </w:p>
    <w:p w:rsidR="007419F1" w:rsidRPr="002845B3" w:rsidRDefault="007419F1" w:rsidP="00CA30DA">
      <w:pPr>
        <w:jc w:val="both"/>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2410"/>
        <w:gridCol w:w="2410"/>
        <w:gridCol w:w="2409"/>
        <w:gridCol w:w="2410"/>
      </w:tblGrid>
      <w:tr w:rsidR="00003FC7" w:rsidTr="00073E39">
        <w:trPr>
          <w:trHeight w:val="440"/>
        </w:trPr>
        <w:tc>
          <w:tcPr>
            <w:tcW w:w="993" w:type="dxa"/>
            <w:vMerge w:val="restart"/>
            <w:shd w:val="clear" w:color="auto" w:fill="auto"/>
            <w:tcMar>
              <w:top w:w="0" w:type="dxa"/>
              <w:left w:w="108" w:type="dxa"/>
              <w:bottom w:w="0" w:type="dxa"/>
              <w:right w:w="108" w:type="dxa"/>
            </w:tcMar>
          </w:tcPr>
          <w:p w:rsidR="00003FC7" w:rsidRDefault="00003FC7" w:rsidP="00CA30DA">
            <w:pPr>
              <w:jc w:val="both"/>
            </w:pPr>
            <w:r>
              <w:t>4.6</w:t>
            </w:r>
          </w:p>
        </w:tc>
        <w:tc>
          <w:tcPr>
            <w:tcW w:w="9639" w:type="dxa"/>
            <w:gridSpan w:val="4"/>
            <w:shd w:val="clear" w:color="auto" w:fill="auto"/>
            <w:tcMar>
              <w:top w:w="0" w:type="dxa"/>
              <w:left w:w="108" w:type="dxa"/>
              <w:bottom w:w="0" w:type="dxa"/>
              <w:right w:w="108" w:type="dxa"/>
            </w:tcMar>
          </w:tcPr>
          <w:p w:rsidR="00003FC7" w:rsidRDefault="00003FC7" w:rsidP="00CA30DA">
            <w:pPr>
              <w:jc w:val="both"/>
            </w:pPr>
            <w:r>
              <w:rPr>
                <w:rFonts w:eastAsia="Arial"/>
                <w:b/>
              </w:rPr>
              <w:t>Relevant experience and contract examples</w:t>
            </w:r>
          </w:p>
        </w:tc>
      </w:tr>
      <w:tr w:rsidR="00003FC7" w:rsidTr="00073E39">
        <w:trPr>
          <w:trHeight w:val="260"/>
        </w:trPr>
        <w:tc>
          <w:tcPr>
            <w:tcW w:w="993" w:type="dxa"/>
            <w:vMerge/>
            <w:shd w:val="clear" w:color="auto" w:fill="auto"/>
            <w:tcMar>
              <w:top w:w="0" w:type="dxa"/>
              <w:left w:w="108" w:type="dxa"/>
              <w:bottom w:w="0" w:type="dxa"/>
              <w:right w:w="108" w:type="dxa"/>
            </w:tcMar>
          </w:tcPr>
          <w:p w:rsidR="00003FC7" w:rsidRDefault="00003FC7" w:rsidP="00CA30DA">
            <w:pPr>
              <w:jc w:val="both"/>
            </w:pPr>
          </w:p>
        </w:tc>
        <w:tc>
          <w:tcPr>
            <w:tcW w:w="9639" w:type="dxa"/>
            <w:gridSpan w:val="4"/>
            <w:shd w:val="clear" w:color="auto" w:fill="auto"/>
            <w:tcMar>
              <w:top w:w="0" w:type="dxa"/>
              <w:left w:w="108" w:type="dxa"/>
              <w:bottom w:w="0" w:type="dxa"/>
              <w:right w:w="108" w:type="dxa"/>
            </w:tcMar>
          </w:tcPr>
          <w:p w:rsidR="00003FC7" w:rsidRDefault="00003FC7" w:rsidP="00CA30DA">
            <w:pPr>
              <w:jc w:val="both"/>
              <w:rPr>
                <w:rFonts w:eastAsia="Arial"/>
              </w:rPr>
            </w:pPr>
            <w:r>
              <w:rPr>
                <w:rFonts w:eastAsia="Arial"/>
              </w:rPr>
              <w:t xml:space="preserve">Please provide details of up to </w:t>
            </w:r>
            <w:r>
              <w:rPr>
                <w:rFonts w:eastAsia="Arial"/>
                <w:u w:val="single"/>
              </w:rPr>
              <w:t>three</w:t>
            </w:r>
            <w:r>
              <w:rPr>
                <w:rFonts w:eastAsia="Arial"/>
              </w:rPr>
              <w:t xml:space="preserve"> contracts, in any combination from either the public or private sector, that are relevant to the authority’s requirement. Contracts for supplies or services should have been performed during the past </w:t>
            </w:r>
            <w:r>
              <w:rPr>
                <w:rFonts w:eastAsia="Arial"/>
                <w:u w:val="single"/>
              </w:rPr>
              <w:t>three</w:t>
            </w:r>
            <w:r>
              <w:rPr>
                <w:rFonts w:eastAsia="Arial"/>
              </w:rPr>
              <w:t xml:space="preserve"> years. Works contracts may be from the past </w:t>
            </w:r>
            <w:r>
              <w:rPr>
                <w:rFonts w:eastAsia="Arial"/>
                <w:u w:val="single"/>
              </w:rPr>
              <w:t>five</w:t>
            </w:r>
            <w:r>
              <w:rPr>
                <w:rFonts w:eastAsia="Arial"/>
              </w:rPr>
              <w:t xml:space="preserve"> years, and VCSEs may include samples of grant funded work. </w:t>
            </w:r>
          </w:p>
          <w:p w:rsidR="00003FC7" w:rsidRDefault="00003FC7" w:rsidP="00CA30DA">
            <w:pPr>
              <w:jc w:val="both"/>
            </w:pPr>
          </w:p>
          <w:p w:rsidR="00003FC7" w:rsidRDefault="00003FC7" w:rsidP="00CA30DA">
            <w:pPr>
              <w:jc w:val="both"/>
            </w:pPr>
            <w:r>
              <w:rPr>
                <w:rFonts w:eastAsia="Arial"/>
              </w:rPr>
              <w:t>The named customer contact provided should be prepared to provide written evidence to the authority to confirm the accuracy of the information provided below.</w:t>
            </w:r>
          </w:p>
          <w:p w:rsidR="00003FC7" w:rsidRDefault="00003FC7" w:rsidP="00CA30DA">
            <w:pPr>
              <w:jc w:val="both"/>
              <w:rPr>
                <w:rFonts w:eastAsia="Arial"/>
              </w:rPr>
            </w:pPr>
            <w:r>
              <w:rPr>
                <w:rFonts w:eastAsia="Arial"/>
              </w:rPr>
              <w:t xml:space="preserve">Consortia bids should provide relevant examples of where the consortium has delivered similar requirements; if this is not possible (e.g. the consortium is newly formed or a Special Purpose Vehicle will be created for </w:t>
            </w:r>
            <w:r w:rsidRPr="00003076">
              <w:rPr>
                <w:rFonts w:eastAsia="Arial"/>
                <w:color w:val="000000" w:themeColor="text1"/>
              </w:rPr>
              <w:t xml:space="preserve">this </w:t>
            </w:r>
            <w:r w:rsidR="00CD33C3" w:rsidRPr="00003076">
              <w:rPr>
                <w:rFonts w:eastAsia="Arial"/>
                <w:color w:val="000000" w:themeColor="text1"/>
              </w:rPr>
              <w:t>contract</w:t>
            </w:r>
            <w:r w:rsidRPr="00003076">
              <w:rPr>
                <w:rFonts w:eastAsia="Arial"/>
                <w:color w:val="000000" w:themeColor="text1"/>
              </w:rPr>
              <w:t xml:space="preserve">) then three separate examples should be provided between the principal member(s) of the proposed consortium or Special Purpose Vehicle (three examples are </w:t>
            </w:r>
            <w:r>
              <w:rPr>
                <w:rFonts w:eastAsia="Arial"/>
              </w:rPr>
              <w:t xml:space="preserve">not required from each member). </w:t>
            </w:r>
          </w:p>
          <w:p w:rsidR="00003FC7" w:rsidRDefault="00003FC7" w:rsidP="00CA30DA">
            <w:pPr>
              <w:jc w:val="both"/>
            </w:pPr>
          </w:p>
          <w:p w:rsidR="00003FC7" w:rsidRPr="00003FC7" w:rsidRDefault="00003FC7" w:rsidP="00CA30DA">
            <w:pPr>
              <w:jc w:val="both"/>
              <w:rPr>
                <w:rFonts w:eastAsia="Arial"/>
              </w:rPr>
            </w:pPr>
            <w:r>
              <w:rPr>
                <w:rFonts w:eastAsia="Arial"/>
              </w:rPr>
              <w:t xml:space="preserve">Where the Supplier is a Special Purpose Vehicle, or a managing agent not intending to be the main provider of the supplies or services, the information requested </w:t>
            </w:r>
            <w:r>
              <w:rPr>
                <w:rFonts w:eastAsia="Arial"/>
              </w:rPr>
              <w:lastRenderedPageBreak/>
              <w:t>should be provided in respect of the principal intended provider(s) or sub-contractor(s) who will deliver the supplies and services.  (If required you may provide this information in the form of a referenced Appendix)</w:t>
            </w:r>
            <w:r w:rsidR="00097827">
              <w:rPr>
                <w:rFonts w:eastAsia="Arial"/>
              </w:rPr>
              <w:t>.</w:t>
            </w:r>
          </w:p>
        </w:tc>
      </w:tr>
      <w:tr w:rsidR="00323316" w:rsidTr="00003FC7">
        <w:trPr>
          <w:trHeight w:val="260"/>
        </w:trPr>
        <w:tc>
          <w:tcPr>
            <w:tcW w:w="993" w:type="dxa"/>
            <w:shd w:val="clear" w:color="auto" w:fill="auto"/>
            <w:tcMar>
              <w:top w:w="0" w:type="dxa"/>
              <w:left w:w="108" w:type="dxa"/>
              <w:bottom w:w="0" w:type="dxa"/>
              <w:right w:w="108" w:type="dxa"/>
            </w:tcMar>
          </w:tcPr>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r>
              <w:t>Contract 1</w:t>
            </w:r>
          </w:p>
        </w:tc>
        <w:tc>
          <w:tcPr>
            <w:tcW w:w="2409" w:type="dxa"/>
            <w:shd w:val="clear" w:color="auto" w:fill="auto"/>
            <w:tcMar>
              <w:top w:w="0" w:type="dxa"/>
              <w:left w:w="108" w:type="dxa"/>
              <w:bottom w:w="0" w:type="dxa"/>
              <w:right w:w="108" w:type="dxa"/>
            </w:tcMar>
          </w:tcPr>
          <w:p w:rsidR="00323316" w:rsidRDefault="00323316" w:rsidP="00CA30DA">
            <w:pPr>
              <w:jc w:val="both"/>
            </w:pPr>
            <w:r>
              <w:t>Contract 2</w:t>
            </w:r>
          </w:p>
        </w:tc>
        <w:tc>
          <w:tcPr>
            <w:tcW w:w="2410" w:type="dxa"/>
            <w:shd w:val="clear" w:color="auto" w:fill="auto"/>
            <w:tcMar>
              <w:top w:w="0" w:type="dxa"/>
              <w:left w:w="108" w:type="dxa"/>
              <w:bottom w:w="0" w:type="dxa"/>
              <w:right w:w="108" w:type="dxa"/>
            </w:tcMar>
          </w:tcPr>
          <w:p w:rsidR="00323316" w:rsidRDefault="00323316" w:rsidP="00CA30DA">
            <w:pPr>
              <w:jc w:val="both"/>
            </w:pPr>
            <w:r>
              <w:t>Contract 3</w:t>
            </w:r>
          </w:p>
        </w:tc>
      </w:tr>
      <w:tr w:rsidR="00323316" w:rsidTr="00003FC7">
        <w:trPr>
          <w:trHeight w:val="260"/>
        </w:trPr>
        <w:tc>
          <w:tcPr>
            <w:tcW w:w="993" w:type="dxa"/>
            <w:shd w:val="clear" w:color="auto" w:fill="auto"/>
            <w:tcMar>
              <w:top w:w="0" w:type="dxa"/>
              <w:left w:w="108" w:type="dxa"/>
              <w:bottom w:w="0" w:type="dxa"/>
              <w:right w:w="108" w:type="dxa"/>
            </w:tcMar>
          </w:tcPr>
          <w:p w:rsidR="00323316" w:rsidRDefault="00003FC7" w:rsidP="00CA30DA">
            <w:pPr>
              <w:jc w:val="both"/>
            </w:pPr>
            <w:r>
              <w:t>4.</w:t>
            </w:r>
            <w:r w:rsidR="00323316">
              <w:t>6.1</w:t>
            </w:r>
          </w:p>
        </w:tc>
        <w:tc>
          <w:tcPr>
            <w:tcW w:w="2410" w:type="dxa"/>
            <w:shd w:val="clear" w:color="auto" w:fill="auto"/>
            <w:tcMar>
              <w:top w:w="0" w:type="dxa"/>
              <w:left w:w="108" w:type="dxa"/>
              <w:bottom w:w="0" w:type="dxa"/>
              <w:right w:w="108" w:type="dxa"/>
            </w:tcMar>
          </w:tcPr>
          <w:p w:rsidR="00323316" w:rsidRDefault="00323316" w:rsidP="00CA30DA">
            <w:pPr>
              <w:jc w:val="both"/>
            </w:pPr>
            <w:r>
              <w:t>Name of customer organisation</w:t>
            </w:r>
          </w:p>
        </w:tc>
        <w:tc>
          <w:tcPr>
            <w:tcW w:w="2410" w:type="dxa"/>
            <w:shd w:val="clear" w:color="auto" w:fill="auto"/>
            <w:tcMar>
              <w:top w:w="0" w:type="dxa"/>
              <w:left w:w="108" w:type="dxa"/>
              <w:bottom w:w="0" w:type="dxa"/>
              <w:right w:w="108" w:type="dxa"/>
            </w:tcMar>
          </w:tcPr>
          <w:p w:rsidR="00323316" w:rsidRDefault="00323316" w:rsidP="00CA30DA">
            <w:pPr>
              <w:jc w:val="both"/>
            </w:pPr>
          </w:p>
        </w:tc>
        <w:tc>
          <w:tcPr>
            <w:tcW w:w="2409" w:type="dxa"/>
            <w:shd w:val="clear" w:color="auto" w:fill="auto"/>
            <w:tcMar>
              <w:top w:w="0" w:type="dxa"/>
              <w:left w:w="108" w:type="dxa"/>
              <w:bottom w:w="0" w:type="dxa"/>
              <w:right w:w="108" w:type="dxa"/>
            </w:tcMar>
          </w:tcPr>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p>
        </w:tc>
      </w:tr>
      <w:tr w:rsidR="00323316" w:rsidTr="00003FC7">
        <w:trPr>
          <w:trHeight w:val="900"/>
        </w:trPr>
        <w:tc>
          <w:tcPr>
            <w:tcW w:w="993" w:type="dxa"/>
            <w:shd w:val="clear" w:color="auto" w:fill="auto"/>
            <w:tcMar>
              <w:top w:w="0" w:type="dxa"/>
              <w:left w:w="108" w:type="dxa"/>
              <w:bottom w:w="0" w:type="dxa"/>
              <w:right w:w="108" w:type="dxa"/>
            </w:tcMar>
          </w:tcPr>
          <w:p w:rsidR="00323316" w:rsidRDefault="00003FC7" w:rsidP="00CA30DA">
            <w:pPr>
              <w:jc w:val="both"/>
            </w:pPr>
            <w:r>
              <w:t>4.</w:t>
            </w:r>
            <w:r w:rsidR="00323316">
              <w:t>6.2</w:t>
            </w:r>
          </w:p>
        </w:tc>
        <w:tc>
          <w:tcPr>
            <w:tcW w:w="2410" w:type="dxa"/>
            <w:shd w:val="clear" w:color="auto" w:fill="auto"/>
            <w:tcMar>
              <w:top w:w="0" w:type="dxa"/>
              <w:left w:w="108" w:type="dxa"/>
              <w:bottom w:w="0" w:type="dxa"/>
              <w:right w:w="108" w:type="dxa"/>
            </w:tcMar>
          </w:tcPr>
          <w:p w:rsidR="00323316" w:rsidRDefault="00323316" w:rsidP="00CA30DA">
            <w:pPr>
              <w:jc w:val="both"/>
            </w:pPr>
            <w:r>
              <w:t>Point of contact in customer organisation</w:t>
            </w:r>
          </w:p>
          <w:p w:rsidR="00323316" w:rsidRDefault="00323316" w:rsidP="00CA30DA">
            <w:pPr>
              <w:jc w:val="both"/>
            </w:pPr>
            <w:r>
              <w:t>Position in the organisation</w:t>
            </w:r>
          </w:p>
          <w:p w:rsidR="00323316" w:rsidRDefault="00323316" w:rsidP="00CA30DA">
            <w:pPr>
              <w:jc w:val="both"/>
            </w:pPr>
            <w:r>
              <w:t>E-mail address</w:t>
            </w:r>
          </w:p>
        </w:tc>
        <w:tc>
          <w:tcPr>
            <w:tcW w:w="2410" w:type="dxa"/>
            <w:shd w:val="clear" w:color="auto" w:fill="auto"/>
            <w:tcMar>
              <w:top w:w="0" w:type="dxa"/>
              <w:left w:w="108" w:type="dxa"/>
              <w:bottom w:w="0" w:type="dxa"/>
              <w:right w:w="108" w:type="dxa"/>
            </w:tcMar>
          </w:tcPr>
          <w:p w:rsidR="00323316" w:rsidRDefault="00323316" w:rsidP="00CA30DA">
            <w:pPr>
              <w:jc w:val="both"/>
            </w:pPr>
          </w:p>
          <w:p w:rsidR="00323316" w:rsidRDefault="00323316" w:rsidP="00CA30DA">
            <w:pPr>
              <w:jc w:val="both"/>
            </w:pPr>
          </w:p>
        </w:tc>
        <w:tc>
          <w:tcPr>
            <w:tcW w:w="2409" w:type="dxa"/>
            <w:shd w:val="clear" w:color="auto" w:fill="auto"/>
            <w:tcMar>
              <w:top w:w="0" w:type="dxa"/>
              <w:left w:w="108" w:type="dxa"/>
              <w:bottom w:w="0" w:type="dxa"/>
              <w:right w:w="108" w:type="dxa"/>
            </w:tcMar>
          </w:tcPr>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p>
        </w:tc>
      </w:tr>
      <w:tr w:rsidR="00323316" w:rsidTr="00003FC7">
        <w:trPr>
          <w:trHeight w:val="900"/>
        </w:trPr>
        <w:tc>
          <w:tcPr>
            <w:tcW w:w="993" w:type="dxa"/>
            <w:shd w:val="clear" w:color="auto" w:fill="auto"/>
            <w:tcMar>
              <w:top w:w="0" w:type="dxa"/>
              <w:left w:w="108" w:type="dxa"/>
              <w:bottom w:w="0" w:type="dxa"/>
              <w:right w:w="108" w:type="dxa"/>
            </w:tcMar>
          </w:tcPr>
          <w:p w:rsidR="00323316" w:rsidRDefault="00003FC7" w:rsidP="00CA30DA">
            <w:pPr>
              <w:jc w:val="both"/>
            </w:pPr>
            <w:r>
              <w:t>4.</w:t>
            </w:r>
            <w:r w:rsidR="00323316">
              <w:t>6.3</w:t>
            </w:r>
          </w:p>
        </w:tc>
        <w:tc>
          <w:tcPr>
            <w:tcW w:w="2410" w:type="dxa"/>
            <w:shd w:val="clear" w:color="auto" w:fill="auto"/>
            <w:tcMar>
              <w:top w:w="0" w:type="dxa"/>
              <w:left w:w="108" w:type="dxa"/>
              <w:bottom w:w="0" w:type="dxa"/>
              <w:right w:w="108" w:type="dxa"/>
            </w:tcMar>
          </w:tcPr>
          <w:p w:rsidR="00323316" w:rsidRDefault="00323316" w:rsidP="00CA30DA">
            <w:pPr>
              <w:jc w:val="both"/>
            </w:pPr>
            <w:r>
              <w:t>Contract start date</w:t>
            </w:r>
          </w:p>
          <w:p w:rsidR="00323316" w:rsidRDefault="00323316" w:rsidP="00CA30DA">
            <w:pPr>
              <w:jc w:val="both"/>
            </w:pPr>
            <w:r>
              <w:t>Contract completion date</w:t>
            </w:r>
          </w:p>
          <w:p w:rsidR="00323316" w:rsidRDefault="00323316" w:rsidP="00CA30DA">
            <w:pPr>
              <w:jc w:val="both"/>
            </w:pPr>
            <w:r>
              <w:t>Estimated Contract Value</w:t>
            </w:r>
          </w:p>
        </w:tc>
        <w:tc>
          <w:tcPr>
            <w:tcW w:w="2410" w:type="dxa"/>
            <w:shd w:val="clear" w:color="auto" w:fill="auto"/>
            <w:tcMar>
              <w:top w:w="0" w:type="dxa"/>
              <w:left w:w="108" w:type="dxa"/>
              <w:bottom w:w="0" w:type="dxa"/>
              <w:right w:w="108" w:type="dxa"/>
            </w:tcMar>
          </w:tcPr>
          <w:p w:rsidR="00323316" w:rsidRDefault="00323316" w:rsidP="00CA30DA">
            <w:pPr>
              <w:jc w:val="both"/>
            </w:pPr>
          </w:p>
        </w:tc>
        <w:tc>
          <w:tcPr>
            <w:tcW w:w="2409" w:type="dxa"/>
            <w:shd w:val="clear" w:color="auto" w:fill="auto"/>
            <w:tcMar>
              <w:top w:w="0" w:type="dxa"/>
              <w:left w:w="108" w:type="dxa"/>
              <w:bottom w:w="0" w:type="dxa"/>
              <w:right w:w="108" w:type="dxa"/>
            </w:tcMar>
          </w:tcPr>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p>
        </w:tc>
      </w:tr>
      <w:tr w:rsidR="00323316" w:rsidTr="00003FC7">
        <w:trPr>
          <w:trHeight w:val="900"/>
        </w:trPr>
        <w:tc>
          <w:tcPr>
            <w:tcW w:w="993" w:type="dxa"/>
            <w:shd w:val="clear" w:color="auto" w:fill="auto"/>
            <w:tcMar>
              <w:top w:w="0" w:type="dxa"/>
              <w:left w:w="108" w:type="dxa"/>
              <w:bottom w:w="0" w:type="dxa"/>
              <w:right w:w="108" w:type="dxa"/>
            </w:tcMar>
          </w:tcPr>
          <w:p w:rsidR="00323316" w:rsidRDefault="00003FC7" w:rsidP="00CA30DA">
            <w:pPr>
              <w:jc w:val="both"/>
            </w:pPr>
            <w:r>
              <w:t>4.</w:t>
            </w:r>
            <w:r w:rsidR="00323316">
              <w:t>6.4</w:t>
            </w:r>
          </w:p>
        </w:tc>
        <w:tc>
          <w:tcPr>
            <w:tcW w:w="2410" w:type="dxa"/>
            <w:shd w:val="clear" w:color="auto" w:fill="auto"/>
            <w:tcMar>
              <w:top w:w="0" w:type="dxa"/>
              <w:left w:w="108" w:type="dxa"/>
              <w:bottom w:w="0" w:type="dxa"/>
              <w:right w:w="108" w:type="dxa"/>
            </w:tcMar>
          </w:tcPr>
          <w:p w:rsidR="00323316" w:rsidRDefault="00323316" w:rsidP="00CA30DA">
            <w:pPr>
              <w:jc w:val="both"/>
            </w:pPr>
            <w:r>
              <w:t>In no more than 500 words, please provide a brief description of the contract delivered including evidence as to your technical capability in this market.</w:t>
            </w:r>
          </w:p>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p>
        </w:tc>
        <w:tc>
          <w:tcPr>
            <w:tcW w:w="2409" w:type="dxa"/>
            <w:shd w:val="clear" w:color="auto" w:fill="auto"/>
            <w:tcMar>
              <w:top w:w="0" w:type="dxa"/>
              <w:left w:w="108" w:type="dxa"/>
              <w:bottom w:w="0" w:type="dxa"/>
              <w:right w:w="108" w:type="dxa"/>
            </w:tcMar>
          </w:tcPr>
          <w:p w:rsidR="00323316" w:rsidRDefault="00323316" w:rsidP="00CA30DA">
            <w:pPr>
              <w:jc w:val="both"/>
            </w:pPr>
          </w:p>
        </w:tc>
        <w:tc>
          <w:tcPr>
            <w:tcW w:w="2410" w:type="dxa"/>
            <w:shd w:val="clear" w:color="auto" w:fill="auto"/>
            <w:tcMar>
              <w:top w:w="0" w:type="dxa"/>
              <w:left w:w="108" w:type="dxa"/>
              <w:bottom w:w="0" w:type="dxa"/>
              <w:right w:w="108" w:type="dxa"/>
            </w:tcMar>
          </w:tcPr>
          <w:p w:rsidR="00323316" w:rsidRDefault="00323316" w:rsidP="00CA30DA">
            <w:pPr>
              <w:jc w:val="both"/>
            </w:pPr>
          </w:p>
        </w:tc>
      </w:tr>
      <w:tr w:rsidR="00323316" w:rsidTr="009118DF">
        <w:trPr>
          <w:trHeight w:val="900"/>
        </w:trPr>
        <w:tc>
          <w:tcPr>
            <w:tcW w:w="10632" w:type="dxa"/>
            <w:gridSpan w:val="5"/>
            <w:shd w:val="clear" w:color="auto" w:fill="auto"/>
            <w:tcMar>
              <w:top w:w="0" w:type="dxa"/>
              <w:left w:w="108" w:type="dxa"/>
              <w:bottom w:w="0" w:type="dxa"/>
              <w:right w:w="108" w:type="dxa"/>
            </w:tcMar>
          </w:tcPr>
          <w:p w:rsidR="00323316" w:rsidRDefault="00003FC7" w:rsidP="00CA30DA">
            <w:pPr>
              <w:jc w:val="both"/>
            </w:pPr>
            <w:r>
              <w:t>4.</w:t>
            </w:r>
            <w:r w:rsidR="00323316">
              <w:t xml:space="preserve">6.5 If you cannot provide at least one example for questions </w:t>
            </w:r>
            <w:r>
              <w:t>4.</w:t>
            </w:r>
            <w:r w:rsidR="00323316">
              <w:t xml:space="preserve">6.1 to </w:t>
            </w:r>
            <w:r>
              <w:t>4.</w:t>
            </w:r>
            <w:r w:rsidR="00323316">
              <w:t>6.4, in no more than 500 words please provide an explanation for this e.g. your organisation is a new start-up.</w:t>
            </w:r>
          </w:p>
        </w:tc>
      </w:tr>
      <w:tr w:rsidR="00323316" w:rsidTr="009118DF">
        <w:trPr>
          <w:trHeight w:val="900"/>
        </w:trPr>
        <w:tc>
          <w:tcPr>
            <w:tcW w:w="10632" w:type="dxa"/>
            <w:gridSpan w:val="5"/>
            <w:shd w:val="clear" w:color="auto" w:fill="auto"/>
            <w:tcMar>
              <w:top w:w="0" w:type="dxa"/>
              <w:left w:w="108" w:type="dxa"/>
              <w:bottom w:w="0" w:type="dxa"/>
              <w:right w:w="108" w:type="dxa"/>
            </w:tcMar>
          </w:tcPr>
          <w:p w:rsidR="00323316" w:rsidRDefault="00323316" w:rsidP="00CA30DA">
            <w:pPr>
              <w:jc w:val="both"/>
            </w:pPr>
          </w:p>
          <w:p w:rsidR="00323316" w:rsidRDefault="00323316" w:rsidP="00CA30DA">
            <w:pPr>
              <w:jc w:val="both"/>
            </w:pPr>
          </w:p>
          <w:p w:rsidR="00323316" w:rsidRDefault="00323316" w:rsidP="00CA30DA">
            <w:pPr>
              <w:jc w:val="both"/>
            </w:pPr>
          </w:p>
          <w:p w:rsidR="00323316" w:rsidRDefault="00323316" w:rsidP="00CA30DA">
            <w:pPr>
              <w:jc w:val="both"/>
            </w:pPr>
          </w:p>
          <w:p w:rsidR="00323316" w:rsidRDefault="00323316" w:rsidP="00CA30DA">
            <w:pPr>
              <w:jc w:val="both"/>
            </w:pPr>
          </w:p>
          <w:p w:rsidR="00323316" w:rsidRDefault="00323316" w:rsidP="00CA30DA">
            <w:pPr>
              <w:jc w:val="both"/>
            </w:pPr>
          </w:p>
          <w:p w:rsidR="00323316" w:rsidRDefault="00323316" w:rsidP="00CA30DA">
            <w:pPr>
              <w:jc w:val="both"/>
            </w:pPr>
          </w:p>
        </w:tc>
      </w:tr>
    </w:tbl>
    <w:p w:rsidR="007C59D0" w:rsidRPr="00B26CC8" w:rsidRDefault="007C59D0" w:rsidP="00CA30DA">
      <w:pPr>
        <w:keepNext/>
        <w:tabs>
          <w:tab w:val="left" w:pos="1134"/>
        </w:tabs>
        <w:spacing w:before="240" w:after="60"/>
        <w:ind w:right="567"/>
        <w:jc w:val="both"/>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4.6</w:t>
      </w:r>
    </w:p>
    <w:p w:rsidR="007C59D0" w:rsidRDefault="007C59D0" w:rsidP="00CA30DA">
      <w:pPr>
        <w:jc w:val="both"/>
      </w:pPr>
      <w:r w:rsidRPr="009E5141">
        <w:t xml:space="preserve">Responses to the questions </w:t>
      </w:r>
      <w:r>
        <w:t>in this section</w:t>
      </w:r>
      <w:r w:rsidRPr="009E5141">
        <w:t xml:space="preserve"> will be scored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4E69BB" w:rsidRPr="009E5141" w:rsidTr="00F61F52">
        <w:tc>
          <w:tcPr>
            <w:tcW w:w="819" w:type="pct"/>
            <w:shd w:val="clear" w:color="auto" w:fill="auto"/>
          </w:tcPr>
          <w:p w:rsidR="004E69BB" w:rsidRPr="009E5141" w:rsidRDefault="004E69BB" w:rsidP="00CA30DA">
            <w:pPr>
              <w:jc w:val="both"/>
              <w:rPr>
                <w:b/>
                <w:color w:val="003300"/>
              </w:rPr>
            </w:pPr>
            <w:r w:rsidRPr="009E5141">
              <w:rPr>
                <w:b/>
                <w:color w:val="003300"/>
              </w:rPr>
              <w:t>Weight</w:t>
            </w:r>
          </w:p>
        </w:tc>
        <w:tc>
          <w:tcPr>
            <w:tcW w:w="4181" w:type="pct"/>
            <w:shd w:val="clear" w:color="auto" w:fill="auto"/>
          </w:tcPr>
          <w:p w:rsidR="004E69BB" w:rsidRPr="009E5141" w:rsidRDefault="004E69BB" w:rsidP="00CA30DA">
            <w:pPr>
              <w:spacing w:line="240" w:lineRule="auto"/>
              <w:jc w:val="both"/>
              <w:rPr>
                <w:b/>
                <w:color w:val="003300"/>
              </w:rPr>
            </w:pPr>
            <w:r w:rsidRPr="009E5141">
              <w:rPr>
                <w:b/>
                <w:color w:val="003300"/>
              </w:rPr>
              <w:t>Agreed Marking Criteria</w:t>
            </w:r>
          </w:p>
        </w:tc>
      </w:tr>
      <w:tr w:rsidR="004E69BB" w:rsidRPr="009E5141" w:rsidTr="00F61F52">
        <w:tc>
          <w:tcPr>
            <w:tcW w:w="819" w:type="pct"/>
            <w:shd w:val="clear" w:color="auto" w:fill="auto"/>
          </w:tcPr>
          <w:p w:rsidR="004E69BB" w:rsidRPr="009E5141" w:rsidRDefault="004E69BB" w:rsidP="00CA30DA">
            <w:pPr>
              <w:jc w:val="both"/>
            </w:pPr>
            <w:r w:rsidRPr="009E5141">
              <w:lastRenderedPageBreak/>
              <w:t xml:space="preserve">Pass/Fail </w:t>
            </w:r>
          </w:p>
        </w:tc>
        <w:tc>
          <w:tcPr>
            <w:tcW w:w="4181" w:type="pct"/>
            <w:shd w:val="clear" w:color="auto" w:fill="auto"/>
          </w:tcPr>
          <w:p w:rsidR="004E69BB" w:rsidRDefault="004E69BB" w:rsidP="00CA30DA">
            <w:pPr>
              <w:jc w:val="both"/>
              <w:rPr>
                <w:rFonts w:eastAsia="Arial" w:cs="Arial"/>
              </w:rPr>
            </w:pPr>
            <w:r w:rsidRPr="004E69BB">
              <w:rPr>
                <w:rFonts w:eastAsia="Arial" w:cs="Arial"/>
                <w:b/>
              </w:rPr>
              <w:t>Pass</w:t>
            </w:r>
            <w:r>
              <w:rPr>
                <w:rFonts w:eastAsia="Arial" w:cs="Arial"/>
              </w:rPr>
              <w:t xml:space="preserve"> – </w:t>
            </w:r>
            <w:r w:rsidR="00C83704">
              <w:rPr>
                <w:color w:val="000000"/>
              </w:rPr>
              <w:t xml:space="preserve">Three references relevant to the subject </w:t>
            </w:r>
            <w:r w:rsidR="00391B8E">
              <w:rPr>
                <w:color w:val="000000"/>
              </w:rPr>
              <w:t xml:space="preserve">matter </w:t>
            </w:r>
            <w:r w:rsidR="00C83704">
              <w:rPr>
                <w:color w:val="000000"/>
              </w:rPr>
              <w:t>of this ITT have been provided and the authority is content that the minimum standards for reliability have been met</w:t>
            </w:r>
            <w:r>
              <w:t>.</w:t>
            </w:r>
            <w:r w:rsidR="00C83704">
              <w:t xml:space="preserve">  We will consider accepting a lower number of references depending on how long you have been in business.</w:t>
            </w:r>
            <w:r>
              <w:t xml:space="preserve">  </w:t>
            </w:r>
          </w:p>
          <w:p w:rsidR="004E69BB" w:rsidRPr="001409D5" w:rsidRDefault="004E69BB" w:rsidP="00CA30DA">
            <w:pPr>
              <w:jc w:val="both"/>
            </w:pPr>
            <w:r w:rsidRPr="0087073A">
              <w:rPr>
                <w:rFonts w:eastAsia="Arial" w:cs="Arial"/>
                <w:b/>
              </w:rPr>
              <w:t>Fail</w:t>
            </w:r>
            <w:r>
              <w:rPr>
                <w:rFonts w:eastAsia="Arial" w:cs="Arial"/>
              </w:rPr>
              <w:t xml:space="preserve"> – </w:t>
            </w:r>
            <w:r w:rsidR="00C83704">
              <w:rPr>
                <w:rFonts w:eastAsia="Arial" w:cs="Arial"/>
              </w:rPr>
              <w:t xml:space="preserve">References are not relevant </w:t>
            </w:r>
            <w:r w:rsidR="00C83704" w:rsidRPr="00C83704">
              <w:rPr>
                <w:rFonts w:eastAsia="Arial" w:cs="Arial"/>
                <w:b/>
              </w:rPr>
              <w:t>OR</w:t>
            </w:r>
            <w:r w:rsidR="00C83704">
              <w:rPr>
                <w:rFonts w:eastAsia="Arial" w:cs="Arial"/>
              </w:rPr>
              <w:t xml:space="preserve"> a satisfactory number of references have not been provided </w:t>
            </w:r>
            <w:r w:rsidR="00C83704" w:rsidRPr="00C83704">
              <w:rPr>
                <w:rFonts w:eastAsia="Arial" w:cs="Arial"/>
                <w:b/>
              </w:rPr>
              <w:t>OR</w:t>
            </w:r>
            <w:r w:rsidR="00C83704">
              <w:rPr>
                <w:rFonts w:eastAsia="Arial" w:cs="Arial"/>
              </w:rPr>
              <w:t xml:space="preserve"> t</w:t>
            </w:r>
            <w:r w:rsidR="00C83704">
              <w:rPr>
                <w:rFonts w:eastAsia="Arial"/>
              </w:rPr>
              <w:t>he authority has evidence of the suppliers’</w:t>
            </w:r>
            <w:r w:rsidR="007419F1">
              <w:rPr>
                <w:rFonts w:eastAsia="Arial"/>
              </w:rPr>
              <w:t xml:space="preserve"> failure to discharge </w:t>
            </w:r>
            <w:r w:rsidR="00C83704">
              <w:rPr>
                <w:rFonts w:eastAsia="Arial"/>
              </w:rPr>
              <w:t xml:space="preserve">their </w:t>
            </w:r>
            <w:r w:rsidR="007419F1">
              <w:rPr>
                <w:rFonts w:eastAsia="Arial"/>
              </w:rPr>
              <w:t>obligations under previous principal relevant contract</w:t>
            </w:r>
            <w:r w:rsidR="00C83704">
              <w:rPr>
                <w:rFonts w:eastAsia="Arial"/>
              </w:rPr>
              <w:t>(</w:t>
            </w:r>
            <w:r w:rsidR="007419F1">
              <w:rPr>
                <w:rFonts w:eastAsia="Arial"/>
              </w:rPr>
              <w:t>s</w:t>
            </w:r>
            <w:r w:rsidR="00C83704">
              <w:rPr>
                <w:rFonts w:eastAsia="Arial"/>
              </w:rPr>
              <w:t>) which may include</w:t>
            </w:r>
            <w:r w:rsidR="007419F1">
              <w:rPr>
                <w:rFonts w:eastAsia="Arial"/>
              </w:rPr>
              <w:t xml:space="preserve"> minimum standards for reliability </w:t>
            </w:r>
            <w:r w:rsidR="00C83704">
              <w:rPr>
                <w:rFonts w:eastAsia="Arial"/>
              </w:rPr>
              <w:t>in performing</w:t>
            </w:r>
            <w:r w:rsidR="007419F1">
              <w:rPr>
                <w:rFonts w:eastAsia="Arial"/>
              </w:rPr>
              <w:t xml:space="preserve"> such contracts </w:t>
            </w:r>
            <w:r w:rsidR="00C83704">
              <w:rPr>
                <w:rFonts w:eastAsia="Arial"/>
              </w:rPr>
              <w:t>having not been</w:t>
            </w:r>
            <w:r w:rsidR="007419F1">
              <w:rPr>
                <w:rFonts w:eastAsia="Arial"/>
              </w:rPr>
              <w:t xml:space="preserve"> met.</w:t>
            </w:r>
          </w:p>
        </w:tc>
      </w:tr>
    </w:tbl>
    <w:p w:rsidR="00E82136" w:rsidRDefault="00E82136" w:rsidP="00CA30DA">
      <w:pPr>
        <w:pStyle w:val="Heading2"/>
        <w:numPr>
          <w:ilvl w:val="0"/>
          <w:numId w:val="0"/>
        </w:numPr>
        <w:ind w:left="576"/>
        <w:jc w:val="both"/>
      </w:pPr>
    </w:p>
    <w:p w:rsidR="00323316" w:rsidRDefault="00E82136" w:rsidP="00CA30DA">
      <w:pPr>
        <w:pStyle w:val="Heading2"/>
        <w:jc w:val="both"/>
      </w:pPr>
      <w:r>
        <w:br w:type="page"/>
      </w:r>
      <w:r w:rsidR="00003FC7">
        <w:lastRenderedPageBreak/>
        <w:t>Additional Selection modules</w:t>
      </w:r>
    </w:p>
    <w:p w:rsidR="00A57510" w:rsidRDefault="00003FC7" w:rsidP="00CA30DA">
      <w:pPr>
        <w:jc w:val="both"/>
        <w:rPr>
          <w:rFonts w:eastAsia="Arial"/>
        </w:rPr>
      </w:pPr>
      <w:r>
        <w:rPr>
          <w:rFonts w:eastAsia="Arial"/>
        </w:rPr>
        <w:t>Suppliers who self-certify that they meet the requirements for these additional modules will be required to provide evidence of this if they are succ</w:t>
      </w:r>
      <w:r w:rsidR="00CA27B9">
        <w:rPr>
          <w:rFonts w:eastAsia="Arial"/>
        </w:rPr>
        <w:t>essful at award stage.</w:t>
      </w:r>
    </w:p>
    <w:p w:rsidR="00A57510" w:rsidRDefault="00A57510" w:rsidP="00CA30DA">
      <w:pPr>
        <w:pStyle w:val="Heading3"/>
        <w:jc w:val="both"/>
        <w:rPr>
          <w:rFonts w:eastAsia="Arial"/>
        </w:rPr>
      </w:pPr>
      <w:r>
        <w:rPr>
          <w:rFonts w:eastAsia="Arial"/>
        </w:rPr>
        <w:t>Project specific questions to assess Technical and Professional Ability</w:t>
      </w:r>
      <w:r w:rsidR="00600DB5">
        <w:rPr>
          <w:rFonts w:eastAsia="Arial"/>
        </w:rPr>
        <w:t xml:space="preserve"> – Not Applicable </w:t>
      </w:r>
    </w:p>
    <w:p w:rsidR="00E82136" w:rsidRDefault="00E82136" w:rsidP="00CA30DA">
      <w:pPr>
        <w:pStyle w:val="Heading3"/>
        <w:numPr>
          <w:ilvl w:val="0"/>
          <w:numId w:val="0"/>
        </w:numPr>
        <w:jc w:val="both"/>
      </w:pPr>
    </w:p>
    <w:p w:rsidR="00A57510" w:rsidRDefault="00E82136" w:rsidP="00CA30DA">
      <w:pPr>
        <w:pStyle w:val="Heading3"/>
        <w:jc w:val="both"/>
      </w:pPr>
      <w:r>
        <w:br w:type="page"/>
      </w:r>
      <w:r w:rsidR="002078BE">
        <w:lastRenderedPageBreak/>
        <w:t>Insurance</w:t>
      </w:r>
      <w:r w:rsidR="00F146E6">
        <w:t xml:space="preserve"> </w:t>
      </w:r>
    </w:p>
    <w:p w:rsidR="00A57510" w:rsidRDefault="00A57510" w:rsidP="00CA30DA">
      <w:pPr>
        <w:pStyle w:val="FCGB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5F596F" w:rsidRDefault="005F596F" w:rsidP="00CA30DA">
            <w:pPr>
              <w:jc w:val="both"/>
            </w:pPr>
            <w:r w:rsidRPr="005D3614">
              <w:rPr>
                <w:rFonts w:eastAsia="Arial"/>
              </w:rPr>
              <w:t xml:space="preserve">Please self-certify </w:t>
            </w:r>
            <w:r w:rsidR="00A24D8D" w:rsidRPr="005D3614">
              <w:rPr>
                <w:rFonts w:eastAsia="Arial"/>
              </w:rPr>
              <w:t xml:space="preserve">(by deleting the option which doesn’t apply) </w:t>
            </w:r>
            <w:r w:rsidRPr="005D3614">
              <w:rPr>
                <w:rFonts w:eastAsia="Arial"/>
              </w:rPr>
              <w:t>whether you already have, or can commit to obtain, prior to the commencement of the</w:t>
            </w:r>
            <w:r w:rsidRPr="00660747">
              <w:rPr>
                <w:rFonts w:eastAsia="Arial"/>
                <w:color w:val="000000" w:themeColor="text1"/>
              </w:rPr>
              <w:t xml:space="preserve"> </w:t>
            </w:r>
            <w:r w:rsidR="008778C5" w:rsidRPr="00660747">
              <w:rPr>
                <w:rFonts w:eastAsia="Arial"/>
                <w:color w:val="000000" w:themeColor="text1"/>
              </w:rPr>
              <w:t>contract</w:t>
            </w:r>
            <w:r w:rsidRPr="00660747">
              <w:rPr>
                <w:rFonts w:eastAsia="Arial"/>
                <w:color w:val="000000" w:themeColor="text1"/>
              </w:rPr>
              <w:t xml:space="preserve"> </w:t>
            </w:r>
            <w:r w:rsidRPr="005D3614">
              <w:rPr>
                <w:rFonts w:eastAsia="Arial"/>
              </w:rPr>
              <w:t>the levels of insurance cover indicated below</w:t>
            </w:r>
            <w:r w:rsidR="00277241" w:rsidRPr="005D3614">
              <w:rPr>
                <w:rFonts w:eastAsia="Arial"/>
              </w:rPr>
              <w:t>.</w:t>
            </w:r>
          </w:p>
          <w:p w:rsidR="005F596F" w:rsidRDefault="005F596F" w:rsidP="00CA30DA">
            <w:pPr>
              <w:jc w:val="both"/>
            </w:pPr>
          </w:p>
          <w:p w:rsidR="00955AFA" w:rsidRPr="005D3614" w:rsidRDefault="005F596F" w:rsidP="00CA30DA">
            <w:pPr>
              <w:jc w:val="both"/>
              <w:rPr>
                <w:rFonts w:eastAsia="Arial"/>
              </w:rPr>
            </w:pPr>
            <w:r w:rsidRPr="005D3614">
              <w:rPr>
                <w:rFonts w:eastAsia="Arial"/>
              </w:rPr>
              <w:t>Employer’s (Compulsory) Liability Insurance  = £5</w:t>
            </w:r>
            <w:r w:rsidR="0058218E">
              <w:rPr>
                <w:rFonts w:eastAsia="Arial"/>
              </w:rPr>
              <w:t xml:space="preserve"> </w:t>
            </w:r>
            <w:r w:rsidRPr="005D3614">
              <w:rPr>
                <w:rFonts w:eastAsia="Arial"/>
              </w:rPr>
              <w:t>million</w:t>
            </w:r>
          </w:p>
          <w:p w:rsidR="007F5BA3" w:rsidRDefault="00955AFA" w:rsidP="00CA30DA">
            <w:pPr>
              <w:jc w:val="both"/>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r w:rsidR="005F596F" w:rsidRPr="005D3614">
              <w:rPr>
                <w:rFonts w:eastAsia="Arial"/>
              </w:rPr>
              <w:t> </w:t>
            </w:r>
          </w:p>
          <w:p w:rsidR="007F5BA3" w:rsidRDefault="007F5BA3" w:rsidP="00CA30DA">
            <w:pPr>
              <w:jc w:val="both"/>
              <w:rPr>
                <w:rFonts w:eastAsia="Arial"/>
              </w:rPr>
            </w:pPr>
          </w:p>
          <w:p w:rsidR="0058218E" w:rsidRDefault="0058218E" w:rsidP="00CA30DA">
            <w:pPr>
              <w:jc w:val="both"/>
              <w:rPr>
                <w:rFonts w:eastAsia="Arial"/>
              </w:rPr>
            </w:pPr>
            <w:r w:rsidRPr="005D3614">
              <w:rPr>
                <w:rFonts w:eastAsia="Arial"/>
              </w:rPr>
              <w:t>Public Liability Insurance =</w:t>
            </w:r>
            <w:r>
              <w:rPr>
                <w:rFonts w:eastAsia="Arial"/>
              </w:rPr>
              <w:t xml:space="preserve"> £5 million</w:t>
            </w:r>
          </w:p>
          <w:p w:rsidR="00955AFA" w:rsidRPr="0058218E" w:rsidRDefault="00955AFA" w:rsidP="00CA30DA">
            <w:pPr>
              <w:jc w:val="both"/>
              <w:rPr>
                <w:rFonts w:eastAsia="Arial"/>
              </w:rPr>
            </w:pPr>
          </w:p>
          <w:p w:rsidR="005F596F" w:rsidRPr="005D3614" w:rsidRDefault="005F596F" w:rsidP="00CA30DA">
            <w:pPr>
              <w:jc w:val="both"/>
              <w:rPr>
                <w:rFonts w:eastAsia="Arial"/>
                <w:color w:val="365F91"/>
              </w:rPr>
            </w:pPr>
            <w:r w:rsidRPr="0058218E">
              <w:rPr>
                <w:rFonts w:eastAsia="Arial"/>
              </w:rPr>
              <w:t xml:space="preserve">Product Liability Insurance </w:t>
            </w:r>
            <w:r w:rsidRPr="005D3614">
              <w:rPr>
                <w:rFonts w:eastAsia="Arial"/>
                <w:color w:val="365F91"/>
              </w:rPr>
              <w:t xml:space="preserve">= </w:t>
            </w:r>
            <w:r w:rsidR="007318D7">
              <w:rPr>
                <w:rFonts w:eastAsia="Arial"/>
              </w:rPr>
              <w:t>minimum of £</w:t>
            </w:r>
            <w:r w:rsidR="00BB55A2">
              <w:rPr>
                <w:rFonts w:eastAsia="Arial"/>
              </w:rPr>
              <w:t>1</w:t>
            </w:r>
            <w:r w:rsidR="007318D7">
              <w:rPr>
                <w:rFonts w:eastAsia="Arial"/>
              </w:rPr>
              <w:t xml:space="preserve"> million</w:t>
            </w:r>
          </w:p>
          <w:p w:rsidR="00277241" w:rsidRPr="005D3614" w:rsidRDefault="00277241" w:rsidP="00CA30DA">
            <w:pPr>
              <w:jc w:val="both"/>
              <w:rPr>
                <w:rFonts w:eastAsia="Arial"/>
                <w:color w:val="365F91"/>
              </w:rPr>
            </w:pPr>
          </w:p>
          <w:p w:rsidR="00277241" w:rsidRPr="008D6685" w:rsidRDefault="00277241" w:rsidP="00CA30DA">
            <w:pPr>
              <w:jc w:val="both"/>
            </w:pPr>
          </w:p>
        </w:tc>
        <w:tc>
          <w:tcPr>
            <w:tcW w:w="2233" w:type="dxa"/>
            <w:shd w:val="clear" w:color="auto" w:fill="auto"/>
          </w:tcPr>
          <w:p w:rsidR="007F5BA3" w:rsidRDefault="007F5BA3" w:rsidP="00CA30DA">
            <w:pPr>
              <w:jc w:val="both"/>
            </w:pPr>
          </w:p>
          <w:p w:rsidR="007F5BA3" w:rsidRDefault="007F5BA3" w:rsidP="00CA30DA">
            <w:pPr>
              <w:jc w:val="both"/>
            </w:pPr>
          </w:p>
          <w:p w:rsidR="007F5BA3" w:rsidRDefault="007F5BA3" w:rsidP="00CA30DA">
            <w:pPr>
              <w:jc w:val="both"/>
            </w:pPr>
          </w:p>
          <w:p w:rsidR="007F5BA3" w:rsidRDefault="007F5BA3" w:rsidP="00CA30DA">
            <w:pPr>
              <w:jc w:val="both"/>
            </w:pPr>
          </w:p>
          <w:p w:rsidR="007F5BA3" w:rsidRDefault="007F5BA3" w:rsidP="00CA30DA">
            <w:pPr>
              <w:jc w:val="both"/>
            </w:pPr>
          </w:p>
          <w:p w:rsidR="007F5BA3" w:rsidRDefault="007F5BA3" w:rsidP="00CA30DA">
            <w:pPr>
              <w:jc w:val="both"/>
            </w:pPr>
          </w:p>
          <w:p w:rsidR="005F596F" w:rsidRDefault="00A24D8D" w:rsidP="00CA30DA">
            <w:pPr>
              <w:jc w:val="both"/>
            </w:pPr>
            <w:r>
              <w:t>Yes / No</w:t>
            </w:r>
          </w:p>
          <w:p w:rsidR="007F5BA3" w:rsidRDefault="007F5BA3" w:rsidP="00CA30DA">
            <w:pPr>
              <w:jc w:val="both"/>
            </w:pPr>
          </w:p>
          <w:p w:rsidR="007F5BA3" w:rsidRDefault="007F5BA3" w:rsidP="00CA30DA">
            <w:pPr>
              <w:jc w:val="both"/>
            </w:pPr>
          </w:p>
          <w:p w:rsidR="007F5BA3" w:rsidRDefault="007F5BA3" w:rsidP="00CA30DA">
            <w:pPr>
              <w:jc w:val="both"/>
            </w:pPr>
          </w:p>
          <w:p w:rsidR="0058218E" w:rsidRDefault="0058218E" w:rsidP="00CA30DA">
            <w:pPr>
              <w:jc w:val="both"/>
            </w:pPr>
            <w:r>
              <w:t>Yes / No</w:t>
            </w:r>
          </w:p>
          <w:p w:rsidR="007F5BA3" w:rsidRDefault="007F5BA3" w:rsidP="00CA30DA">
            <w:pPr>
              <w:jc w:val="both"/>
            </w:pPr>
          </w:p>
          <w:p w:rsidR="0058218E" w:rsidRDefault="0058218E" w:rsidP="00CA30DA">
            <w:pPr>
              <w:jc w:val="both"/>
            </w:pPr>
            <w:r>
              <w:t>Yes / No</w:t>
            </w:r>
          </w:p>
        </w:tc>
      </w:tr>
    </w:tbl>
    <w:p w:rsidR="007C59D0" w:rsidRPr="00B26CC8" w:rsidRDefault="007C59D0" w:rsidP="00CA30DA">
      <w:pPr>
        <w:keepNext/>
        <w:tabs>
          <w:tab w:val="left" w:pos="1134"/>
        </w:tabs>
        <w:spacing w:before="240" w:after="60"/>
        <w:ind w:right="567"/>
        <w:jc w:val="both"/>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4.7.2</w:t>
      </w:r>
    </w:p>
    <w:p w:rsidR="007C59D0" w:rsidRPr="009E5141" w:rsidRDefault="007C59D0" w:rsidP="00CA30DA">
      <w:pPr>
        <w:jc w:val="both"/>
      </w:pPr>
      <w:r w:rsidRPr="009E5141">
        <w:t xml:space="preserve">Responses to the questions </w:t>
      </w:r>
      <w:r w:rsidR="001049E9">
        <w:t>in this section</w:t>
      </w:r>
      <w:r w:rsidRPr="009E5141">
        <w:t xml:space="preserve"> will be scored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1049E9" w:rsidRPr="009E5141" w:rsidTr="00F61F52">
        <w:tc>
          <w:tcPr>
            <w:tcW w:w="819" w:type="pct"/>
            <w:shd w:val="clear" w:color="auto" w:fill="auto"/>
          </w:tcPr>
          <w:p w:rsidR="001049E9" w:rsidRPr="009E5141" w:rsidRDefault="001049E9" w:rsidP="00CA30DA">
            <w:pPr>
              <w:jc w:val="both"/>
              <w:rPr>
                <w:b/>
                <w:color w:val="003300"/>
              </w:rPr>
            </w:pPr>
            <w:r w:rsidRPr="009E5141">
              <w:rPr>
                <w:b/>
                <w:color w:val="003300"/>
              </w:rPr>
              <w:t>Weight</w:t>
            </w:r>
          </w:p>
        </w:tc>
        <w:tc>
          <w:tcPr>
            <w:tcW w:w="4181" w:type="pct"/>
            <w:shd w:val="clear" w:color="auto" w:fill="auto"/>
          </w:tcPr>
          <w:p w:rsidR="001049E9" w:rsidRPr="009E5141" w:rsidRDefault="001049E9" w:rsidP="00CA30DA">
            <w:pPr>
              <w:spacing w:line="240" w:lineRule="auto"/>
              <w:jc w:val="both"/>
              <w:rPr>
                <w:b/>
                <w:color w:val="003300"/>
              </w:rPr>
            </w:pPr>
            <w:r w:rsidRPr="009E5141">
              <w:rPr>
                <w:b/>
                <w:color w:val="003300"/>
              </w:rPr>
              <w:t>Agreed Marking Criteria</w:t>
            </w:r>
          </w:p>
        </w:tc>
      </w:tr>
      <w:tr w:rsidR="001049E9" w:rsidRPr="009E5141" w:rsidTr="00F61F52">
        <w:tc>
          <w:tcPr>
            <w:tcW w:w="819" w:type="pct"/>
            <w:shd w:val="clear" w:color="auto" w:fill="auto"/>
          </w:tcPr>
          <w:p w:rsidR="001049E9" w:rsidRPr="009E5141" w:rsidRDefault="001049E9" w:rsidP="00CA30DA">
            <w:pPr>
              <w:jc w:val="both"/>
            </w:pPr>
            <w:r w:rsidRPr="009E5141">
              <w:t xml:space="preserve">Pass/Fail </w:t>
            </w:r>
          </w:p>
        </w:tc>
        <w:tc>
          <w:tcPr>
            <w:tcW w:w="4181" w:type="pct"/>
            <w:shd w:val="clear" w:color="auto" w:fill="auto"/>
          </w:tcPr>
          <w:p w:rsidR="001049E9" w:rsidRDefault="001049E9" w:rsidP="00CA30DA">
            <w:pPr>
              <w:jc w:val="both"/>
              <w:rPr>
                <w:rFonts w:eastAsia="Arial" w:cs="Arial"/>
              </w:rPr>
            </w:pPr>
            <w:r w:rsidRPr="004E69BB">
              <w:rPr>
                <w:rFonts w:eastAsia="Arial" w:cs="Arial"/>
                <w:b/>
              </w:rPr>
              <w:t>Pass</w:t>
            </w:r>
            <w:r>
              <w:rPr>
                <w:rFonts w:eastAsia="Arial" w:cs="Arial"/>
              </w:rPr>
              <w:t xml:space="preserve"> – </w:t>
            </w:r>
            <w:r w:rsidRPr="005D3614">
              <w:rPr>
                <w:color w:val="000000"/>
              </w:rPr>
              <w:t xml:space="preserve">You must either confirm that you have the </w:t>
            </w:r>
            <w:r>
              <w:rPr>
                <w:color w:val="000000"/>
              </w:rPr>
              <w:t xml:space="preserve">required </w:t>
            </w:r>
            <w:r w:rsidRPr="005D3614">
              <w:rPr>
                <w:color w:val="000000"/>
              </w:rPr>
              <w:t xml:space="preserve">levels of insurance in place for each and every claim rather than on an aggregate basis or, alternatively, undertake that should you be </w:t>
            </w:r>
            <w:r w:rsidR="00391B8E">
              <w:rPr>
                <w:color w:val="000000"/>
              </w:rPr>
              <w:t>successful,</w:t>
            </w:r>
            <w:r w:rsidRPr="005D3614">
              <w:rPr>
                <w:color w:val="000000"/>
              </w:rPr>
              <w:t xml:space="preserve"> that such levels of insurance will be available to you and that you undertake to maintain these levels of insurance for the duration of </w:t>
            </w:r>
            <w:r w:rsidR="00391B8E">
              <w:rPr>
                <w:color w:val="000000"/>
              </w:rPr>
              <w:t>the requirement.</w:t>
            </w:r>
          </w:p>
          <w:p w:rsidR="001049E9" w:rsidRPr="001409D5" w:rsidRDefault="001049E9" w:rsidP="00CA30DA">
            <w:pPr>
              <w:jc w:val="both"/>
            </w:pPr>
            <w:r w:rsidRPr="0087073A">
              <w:rPr>
                <w:rFonts w:eastAsia="Arial" w:cs="Arial"/>
                <w:b/>
              </w:rPr>
              <w:t>Fail</w:t>
            </w:r>
            <w:r>
              <w:rPr>
                <w:rFonts w:eastAsia="Arial" w:cs="Arial"/>
              </w:rPr>
              <w:t xml:space="preserve"> – </w:t>
            </w:r>
            <w:r>
              <w:t>If you cannot make such a commitment, your bid will fail in its entirety.</w:t>
            </w:r>
          </w:p>
        </w:tc>
      </w:tr>
    </w:tbl>
    <w:p w:rsidR="00E82136" w:rsidRDefault="00E82136" w:rsidP="00CA30DA">
      <w:pPr>
        <w:pStyle w:val="Heading3"/>
        <w:numPr>
          <w:ilvl w:val="0"/>
          <w:numId w:val="0"/>
        </w:numPr>
        <w:ind w:left="861"/>
        <w:jc w:val="both"/>
      </w:pPr>
    </w:p>
    <w:p w:rsidR="005E2B4A" w:rsidRDefault="00E82136" w:rsidP="00CA30DA">
      <w:pPr>
        <w:pStyle w:val="Heading3"/>
        <w:jc w:val="both"/>
      </w:pPr>
      <w:r>
        <w:br w:type="page"/>
      </w:r>
      <w:r w:rsidR="005E2B4A">
        <w:lastRenderedPageBreak/>
        <w:t>Compliance with Equality Legislation</w:t>
      </w:r>
    </w:p>
    <w:p w:rsidR="00E82136" w:rsidRDefault="00E82136" w:rsidP="00CA30DA">
      <w:pPr>
        <w:pStyle w:val="Heading3"/>
        <w:numPr>
          <w:ilvl w:val="0"/>
          <w:numId w:val="0"/>
        </w:numPr>
        <w:ind w:left="861"/>
        <w:jc w:val="both"/>
      </w:pPr>
    </w:p>
    <w:p w:rsidR="002078BE" w:rsidRDefault="0036689C" w:rsidP="00CA30DA">
      <w:pPr>
        <w:pStyle w:val="Heading3"/>
        <w:jc w:val="both"/>
      </w:pPr>
      <w:r>
        <w:t>Environmental Management</w:t>
      </w:r>
    </w:p>
    <w:p w:rsidR="00E82136" w:rsidRDefault="00E82136" w:rsidP="00CA30DA">
      <w:pPr>
        <w:pStyle w:val="Heading3"/>
        <w:numPr>
          <w:ilvl w:val="0"/>
          <w:numId w:val="0"/>
        </w:numPr>
        <w:ind w:left="861"/>
        <w:jc w:val="both"/>
      </w:pPr>
    </w:p>
    <w:p w:rsidR="005E2B4A" w:rsidRDefault="00E82136" w:rsidP="00CA30DA">
      <w:pPr>
        <w:pStyle w:val="Heading3"/>
        <w:jc w:val="both"/>
      </w:pPr>
      <w:r>
        <w:br w:type="page"/>
      </w:r>
      <w:r w:rsidR="0036689C">
        <w:lastRenderedPageBreak/>
        <w:t>Health and Safety</w:t>
      </w:r>
    </w:p>
    <w:p w:rsidR="0036689C" w:rsidRDefault="0036689C" w:rsidP="00CA30DA">
      <w:pPr>
        <w:pStyle w:val="FCGBBodyText"/>
        <w:jc w:val="both"/>
      </w:pPr>
    </w:p>
    <w:p w:rsidR="00AA6C9A" w:rsidRDefault="00AA6C9A" w:rsidP="00CA30DA">
      <w:pPr>
        <w:jc w:val="both"/>
      </w:pPr>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1" w:history="1">
        <w:r w:rsidRPr="005A53A0">
          <w:rPr>
            <w:rStyle w:val="Hyperlink"/>
          </w:rPr>
          <w:t>http://www.hse.gov.uk/</w:t>
        </w:r>
      </w:hyperlink>
      <w:r w:rsidRPr="005A53A0">
        <w:t xml:space="preserve">. </w:t>
      </w:r>
    </w:p>
    <w:p w:rsidR="007D1EDC" w:rsidRDefault="007D1EDC" w:rsidP="00CA30DA">
      <w:pPr>
        <w:jc w:val="both"/>
      </w:pPr>
    </w:p>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437"/>
        <w:gridCol w:w="9735"/>
      </w:tblGrid>
      <w:tr w:rsidR="007D1EDC" w:rsidRPr="005246B7" w:rsidTr="007D1EDC">
        <w:trPr>
          <w:trHeight w:val="1313"/>
        </w:trPr>
        <w:tc>
          <w:tcPr>
            <w:tcW w:w="498" w:type="dxa"/>
          </w:tcPr>
          <w:p w:rsidR="007D1EDC" w:rsidRPr="00EE794E" w:rsidRDefault="007D1EDC" w:rsidP="00CA30DA">
            <w:pPr>
              <w:jc w:val="both"/>
            </w:pPr>
            <w:r w:rsidRPr="00EE794E">
              <w:t>1</w:t>
            </w:r>
          </w:p>
        </w:tc>
        <w:tc>
          <w:tcPr>
            <w:tcW w:w="0" w:type="auto"/>
          </w:tcPr>
          <w:p w:rsidR="007D1EDC" w:rsidRDefault="007D1EDC" w:rsidP="00CA30DA">
            <w:pPr>
              <w:numPr>
                <w:ilvl w:val="0"/>
                <w:numId w:val="45"/>
              </w:numPr>
              <w:spacing w:before="120" w:line="240" w:lineRule="atLeast"/>
              <w:jc w:val="both"/>
            </w:pPr>
            <w:r>
              <w:t>Does your organisation have a written health and safety policy? AND</w:t>
            </w:r>
          </w:p>
          <w:p w:rsidR="007D1EDC" w:rsidRDefault="007D1EDC" w:rsidP="00CA30DA">
            <w:pPr>
              <w:numPr>
                <w:ilvl w:val="0"/>
                <w:numId w:val="45"/>
              </w:numPr>
              <w:spacing w:before="120" w:line="240" w:lineRule="atLeast"/>
              <w:jc w:val="both"/>
            </w:pPr>
            <w:r>
              <w:t>If yes, please provide details of when it was last reviewed and updated.</w:t>
            </w:r>
          </w:p>
          <w:p w:rsidR="007D1EDC" w:rsidRPr="005246B7" w:rsidRDefault="007D1EDC" w:rsidP="00CA30DA">
            <w:pPr>
              <w:spacing w:before="120" w:line="240" w:lineRule="atLeast"/>
              <w:jc w:val="both"/>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3C19EB" w:rsidRDefault="007D1EDC" w:rsidP="00CA30DA">
            <w:pPr>
              <w:jc w:val="both"/>
              <w:rPr>
                <w:b/>
                <w:color w:val="006600"/>
              </w:rPr>
            </w:pPr>
            <w:r w:rsidRPr="003C19EB">
              <w:rPr>
                <w:b/>
                <w:color w:val="006600"/>
              </w:rPr>
              <w:t xml:space="preserve">Answer: </w:t>
            </w:r>
          </w:p>
          <w:p w:rsidR="007D1EDC" w:rsidRPr="00347968" w:rsidRDefault="007D1EDC" w:rsidP="00CA30DA">
            <w:pPr>
              <w:jc w:val="both"/>
              <w:rPr>
                <w:b/>
                <w:color w:val="006600"/>
              </w:rPr>
            </w:pPr>
          </w:p>
          <w:p w:rsidR="007D1EDC" w:rsidRDefault="007D1EDC" w:rsidP="00CA30DA">
            <w:pPr>
              <w:jc w:val="both"/>
              <w:rPr>
                <w:b/>
                <w:color w:val="006600"/>
              </w:rPr>
            </w:pPr>
          </w:p>
          <w:p w:rsidR="007D1EDC" w:rsidRDefault="007D1EDC" w:rsidP="00CA30DA">
            <w:pPr>
              <w:jc w:val="both"/>
              <w:rPr>
                <w:b/>
                <w:color w:val="006600"/>
              </w:rPr>
            </w:pPr>
          </w:p>
          <w:p w:rsidR="007D1EDC" w:rsidRPr="008334B8" w:rsidRDefault="007D1EDC" w:rsidP="00CA30DA">
            <w:pPr>
              <w:jc w:val="both"/>
            </w:pPr>
            <w:r>
              <w:t xml:space="preserve">   </w:t>
            </w:r>
          </w:p>
        </w:tc>
      </w:tr>
    </w:tbl>
    <w:p w:rsidR="008104D3" w:rsidRPr="009E5141" w:rsidRDefault="008104D3" w:rsidP="00CA30DA">
      <w:pPr>
        <w:jc w:val="both"/>
        <w:rPr>
          <w:vanish/>
        </w:rPr>
      </w:pPr>
    </w:p>
    <w:p w:rsidR="008104D3" w:rsidRPr="007C59D0" w:rsidRDefault="008104D3" w:rsidP="00CA30DA">
      <w:pPr>
        <w:keepNext/>
        <w:tabs>
          <w:tab w:val="left" w:pos="1134"/>
        </w:tabs>
        <w:spacing w:before="240" w:after="60"/>
        <w:ind w:right="567"/>
        <w:jc w:val="both"/>
        <w:outlineLvl w:val="1"/>
        <w:rPr>
          <w:rFonts w:cs="Arial"/>
          <w:snapToGrid w:val="0"/>
          <w:color w:val="003300"/>
          <w:sz w:val="28"/>
          <w:szCs w:val="28"/>
          <w:lang w:val="en-US"/>
        </w:rPr>
      </w:pPr>
      <w:r w:rsidRPr="007C59D0">
        <w:rPr>
          <w:rFonts w:cs="Arial"/>
          <w:snapToGrid w:val="0"/>
          <w:color w:val="003300"/>
          <w:sz w:val="28"/>
          <w:szCs w:val="28"/>
          <w:lang w:val="en-US"/>
        </w:rPr>
        <w:t xml:space="preserve">Evaluation Matrix for </w:t>
      </w:r>
      <w:r w:rsidR="00073E39" w:rsidRPr="007C59D0">
        <w:rPr>
          <w:rFonts w:cs="Arial"/>
          <w:snapToGrid w:val="0"/>
          <w:color w:val="003300"/>
          <w:sz w:val="28"/>
          <w:szCs w:val="28"/>
          <w:lang w:val="en-US"/>
        </w:rPr>
        <w:t>Section 4.7.5</w:t>
      </w:r>
    </w:p>
    <w:p w:rsidR="008104D3" w:rsidRPr="009E5141" w:rsidRDefault="008104D3" w:rsidP="00CA30DA">
      <w:pPr>
        <w:jc w:val="both"/>
      </w:pPr>
      <w:r w:rsidRPr="009E5141">
        <w:t xml:space="preserve">Responses to the questions </w:t>
      </w:r>
      <w:r w:rsidR="007C59D0">
        <w:t>in this section</w:t>
      </w:r>
      <w:r w:rsidRPr="009E5141">
        <w:t xml:space="preserve"> will be scored on the basis of the marking criteria detailed in the table below.  Any bidder that receives a ‘Fail’ against any of the health and safety questions will not be considered further in relation to this </w:t>
      </w:r>
      <w:r w:rsidR="00391B8E">
        <w:t>ITT</w:t>
      </w:r>
      <w:r w:rsidRPr="009E5141">
        <w:t>.</w:t>
      </w:r>
    </w:p>
    <w:p w:rsidR="008104D3" w:rsidRDefault="008104D3" w:rsidP="00CA30DA">
      <w:pPr>
        <w:spacing w:after="120"/>
        <w:jc w:val="both"/>
        <w:rPr>
          <w:b/>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262"/>
        <w:gridCol w:w="1248"/>
        <w:gridCol w:w="5308"/>
      </w:tblGrid>
      <w:tr w:rsidR="00B26CC8" w:rsidTr="000E0749">
        <w:tc>
          <w:tcPr>
            <w:tcW w:w="1320" w:type="dxa"/>
            <w:shd w:val="clear" w:color="auto" w:fill="auto"/>
          </w:tcPr>
          <w:p w:rsidR="00B26CC8" w:rsidRPr="00E50F9A" w:rsidRDefault="00B26CC8" w:rsidP="00CA30DA">
            <w:pPr>
              <w:spacing w:before="120" w:line="240" w:lineRule="atLeast"/>
              <w:jc w:val="both"/>
              <w:rPr>
                <w:b/>
              </w:rPr>
            </w:pPr>
            <w:r w:rsidRPr="00E50F9A">
              <w:rPr>
                <w:b/>
              </w:rPr>
              <w:t>Question</w:t>
            </w:r>
          </w:p>
        </w:tc>
        <w:tc>
          <w:tcPr>
            <w:tcW w:w="2262" w:type="dxa"/>
            <w:shd w:val="clear" w:color="auto" w:fill="auto"/>
          </w:tcPr>
          <w:p w:rsidR="00B26CC8" w:rsidRPr="00E50F9A" w:rsidRDefault="00B26CC8" w:rsidP="00CA30DA">
            <w:pPr>
              <w:spacing w:before="120" w:line="240" w:lineRule="atLeast"/>
              <w:jc w:val="both"/>
              <w:rPr>
                <w:b/>
              </w:rPr>
            </w:pPr>
            <w:r w:rsidRPr="00E50F9A">
              <w:rPr>
                <w:b/>
              </w:rPr>
              <w:t>Description</w:t>
            </w:r>
          </w:p>
        </w:tc>
        <w:tc>
          <w:tcPr>
            <w:tcW w:w="1248" w:type="dxa"/>
            <w:shd w:val="clear" w:color="auto" w:fill="auto"/>
          </w:tcPr>
          <w:p w:rsidR="00B26CC8" w:rsidRPr="00E50F9A" w:rsidRDefault="00B26CC8" w:rsidP="00CA30DA">
            <w:pPr>
              <w:spacing w:before="120" w:line="240" w:lineRule="atLeast"/>
              <w:jc w:val="both"/>
              <w:rPr>
                <w:b/>
              </w:rPr>
            </w:pPr>
            <w:r w:rsidRPr="00E50F9A">
              <w:rPr>
                <w:b/>
              </w:rPr>
              <w:t>Marking Method</w:t>
            </w:r>
          </w:p>
        </w:tc>
        <w:tc>
          <w:tcPr>
            <w:tcW w:w="5308" w:type="dxa"/>
            <w:shd w:val="clear" w:color="auto" w:fill="auto"/>
          </w:tcPr>
          <w:p w:rsidR="00B26CC8" w:rsidRPr="00E50F9A" w:rsidRDefault="00B26CC8" w:rsidP="00CA30DA">
            <w:pPr>
              <w:spacing w:before="120" w:line="240" w:lineRule="atLeast"/>
              <w:jc w:val="both"/>
              <w:rPr>
                <w:b/>
              </w:rPr>
            </w:pPr>
            <w:r w:rsidRPr="00E50F9A">
              <w:rPr>
                <w:b/>
              </w:rPr>
              <w:t>Marking Criteria</w:t>
            </w:r>
          </w:p>
        </w:tc>
      </w:tr>
      <w:tr w:rsidR="000A4B10" w:rsidTr="000E0749">
        <w:tc>
          <w:tcPr>
            <w:tcW w:w="1320" w:type="dxa"/>
            <w:shd w:val="clear" w:color="auto" w:fill="auto"/>
          </w:tcPr>
          <w:p w:rsidR="000A4B10" w:rsidRDefault="000A4B10" w:rsidP="00CA30DA">
            <w:pPr>
              <w:spacing w:before="120" w:line="240" w:lineRule="atLeast"/>
              <w:jc w:val="both"/>
            </w:pPr>
            <w:r>
              <w:t>1)</w:t>
            </w:r>
          </w:p>
        </w:tc>
        <w:tc>
          <w:tcPr>
            <w:tcW w:w="2262" w:type="dxa"/>
            <w:shd w:val="clear" w:color="auto" w:fill="auto"/>
          </w:tcPr>
          <w:p w:rsidR="000A4B10" w:rsidRDefault="000A4B10" w:rsidP="00CA30DA">
            <w:pPr>
              <w:spacing w:before="120" w:line="240" w:lineRule="atLeast"/>
              <w:jc w:val="both"/>
            </w:pPr>
            <w:r>
              <w:t>Health &amp; Safety Policy</w:t>
            </w:r>
          </w:p>
        </w:tc>
        <w:tc>
          <w:tcPr>
            <w:tcW w:w="1248" w:type="dxa"/>
            <w:shd w:val="clear" w:color="auto" w:fill="auto"/>
          </w:tcPr>
          <w:p w:rsidR="000A4B10" w:rsidRDefault="000A4B10" w:rsidP="00CA30DA">
            <w:pPr>
              <w:spacing w:before="120" w:line="240" w:lineRule="atLeast"/>
              <w:jc w:val="both"/>
            </w:pPr>
            <w:r>
              <w:t>Pass or Fail</w:t>
            </w:r>
          </w:p>
        </w:tc>
        <w:tc>
          <w:tcPr>
            <w:tcW w:w="5308" w:type="dxa"/>
            <w:shd w:val="clear" w:color="auto" w:fill="auto"/>
          </w:tcPr>
          <w:p w:rsidR="000A4B10" w:rsidRDefault="000A4B10" w:rsidP="00CA30DA">
            <w:pPr>
              <w:spacing w:before="120" w:line="240" w:lineRule="atLeast"/>
              <w:jc w:val="both"/>
            </w:pPr>
            <w:r w:rsidRPr="00E50F9A">
              <w:rPr>
                <w:b/>
              </w:rPr>
              <w:t>Pass</w:t>
            </w:r>
            <w:r>
              <w:t xml:space="preserve"> – Organisation has a health and safety policy which has been reviewed in the last two years.</w:t>
            </w:r>
          </w:p>
          <w:p w:rsidR="000A4B10" w:rsidRPr="00F04361" w:rsidRDefault="000A4B10" w:rsidP="00CA30DA">
            <w:pPr>
              <w:spacing w:before="120" w:line="240" w:lineRule="atLeast"/>
              <w:jc w:val="both"/>
              <w:rPr>
                <w:b/>
              </w:rPr>
            </w:pPr>
            <w:r w:rsidRPr="00F04361">
              <w:rPr>
                <w:b/>
              </w:rPr>
              <w:t xml:space="preserve">Fail – Organisation does not have a health and safety policy </w:t>
            </w:r>
            <w:r w:rsidRPr="00F04361">
              <w:rPr>
                <w:b/>
                <w:u w:val="single"/>
              </w:rPr>
              <w:t>OR</w:t>
            </w:r>
            <w:r w:rsidRPr="00F04361">
              <w:rPr>
                <w:b/>
              </w:rPr>
              <w:t xml:space="preserve"> Organisation does have a health and safety policy but bidder has provided no evidence of policy being reviewed in last two years.</w:t>
            </w:r>
          </w:p>
        </w:tc>
      </w:tr>
    </w:tbl>
    <w:p w:rsidR="00B26CC8" w:rsidRDefault="00B26CC8" w:rsidP="00CA30DA">
      <w:pPr>
        <w:spacing w:after="120"/>
        <w:jc w:val="both"/>
        <w:rPr>
          <w:b/>
          <w:color w:val="FF0000"/>
          <w:u w:val="single"/>
        </w:rPr>
      </w:pPr>
    </w:p>
    <w:p w:rsidR="00955AFA" w:rsidRPr="00672D28" w:rsidRDefault="00E82136" w:rsidP="00CA30DA">
      <w:pPr>
        <w:pStyle w:val="Heading1"/>
        <w:numPr>
          <w:ilvl w:val="0"/>
          <w:numId w:val="0"/>
        </w:numPr>
        <w:ind w:left="432" w:hanging="432"/>
        <w:jc w:val="both"/>
        <w:rPr>
          <w:u w:val="single"/>
        </w:rPr>
      </w:pPr>
      <w:r>
        <w:rPr>
          <w:u w:val="single"/>
        </w:rPr>
        <w:br w:type="page"/>
      </w:r>
      <w:r w:rsidR="00955AFA" w:rsidRPr="00672D28">
        <w:rPr>
          <w:u w:val="single"/>
        </w:rPr>
        <w:lastRenderedPageBreak/>
        <w:t>Award Criteria</w:t>
      </w:r>
    </w:p>
    <w:p w:rsidR="00600DB5" w:rsidRDefault="00955AFA" w:rsidP="00600DB5">
      <w:pPr>
        <w:pStyle w:val="Heading2"/>
        <w:jc w:val="both"/>
      </w:pPr>
      <w:r>
        <w:t>Requirement Specific Questions</w:t>
      </w:r>
    </w:p>
    <w:p w:rsidR="00600DB5" w:rsidRDefault="006977FD" w:rsidP="00600DB5">
      <w:pPr>
        <w:pStyle w:val="FCGBBodyText"/>
      </w:pPr>
      <w:r>
        <w:t>4.8.1</w:t>
      </w:r>
      <w:r>
        <w:tab/>
      </w:r>
      <w:r w:rsidR="00600DB5">
        <w:t>The table below outlines the mandatory specification requirements of each lot.  Next to each requirement please confirm the specification of your proposed solution</w:t>
      </w:r>
      <w:r w:rsidR="00846ECA">
        <w:t xml:space="preserve"> meets our minimum requirements</w:t>
      </w:r>
      <w:r w:rsidR="00600DB5">
        <w:t xml:space="preserve">.  This section will be used to confirm your proposal is compliant with our specification.  Any solutions that are not compliant will fail this section and will not be considered further.  </w:t>
      </w:r>
    </w:p>
    <w:p w:rsidR="00600DB5" w:rsidRDefault="00600DB5" w:rsidP="00600DB5">
      <w:pPr>
        <w:pStyle w:val="FCGBBodyText"/>
      </w:pPr>
    </w:p>
    <w:tbl>
      <w:tblPr>
        <w:tblStyle w:val="TableGrid"/>
        <w:tblW w:w="0" w:type="auto"/>
        <w:tblLook w:val="04A0" w:firstRow="1" w:lastRow="0" w:firstColumn="1" w:lastColumn="0" w:noHBand="0" w:noVBand="1"/>
      </w:tblPr>
      <w:tblGrid>
        <w:gridCol w:w="5069"/>
        <w:gridCol w:w="5069"/>
      </w:tblGrid>
      <w:tr w:rsidR="00600DB5" w:rsidTr="00600DB5">
        <w:tc>
          <w:tcPr>
            <w:tcW w:w="5069" w:type="dxa"/>
          </w:tcPr>
          <w:p w:rsidR="00600DB5" w:rsidRPr="00600DB5" w:rsidRDefault="00600DB5" w:rsidP="00600DB5">
            <w:pPr>
              <w:pStyle w:val="FCGBBodyText"/>
              <w:rPr>
                <w:b/>
              </w:rPr>
            </w:pPr>
            <w:r w:rsidRPr="00600DB5">
              <w:rPr>
                <w:b/>
              </w:rPr>
              <w:t>Lot 1 – Drone + thermal camera</w:t>
            </w:r>
          </w:p>
          <w:p w:rsidR="00600DB5" w:rsidRPr="00600DB5" w:rsidRDefault="00600DB5" w:rsidP="00600DB5">
            <w:pPr>
              <w:pStyle w:val="FCGBBodyText"/>
              <w:rPr>
                <w:b/>
              </w:rPr>
            </w:pPr>
            <w:r w:rsidRPr="00600DB5">
              <w:rPr>
                <w:b/>
              </w:rPr>
              <w:t>Specification Requirement</w:t>
            </w:r>
          </w:p>
        </w:tc>
        <w:tc>
          <w:tcPr>
            <w:tcW w:w="5069" w:type="dxa"/>
          </w:tcPr>
          <w:p w:rsidR="00600DB5" w:rsidRPr="00600DB5" w:rsidRDefault="00600DB5" w:rsidP="00600DB5">
            <w:pPr>
              <w:pStyle w:val="FCGBBodyText"/>
              <w:rPr>
                <w:b/>
              </w:rPr>
            </w:pPr>
            <w:r w:rsidRPr="00600DB5">
              <w:rPr>
                <w:b/>
              </w:rPr>
              <w:t>Your Solution</w:t>
            </w:r>
          </w:p>
        </w:tc>
      </w:tr>
      <w:tr w:rsidR="00600DB5" w:rsidTr="00600DB5">
        <w:tc>
          <w:tcPr>
            <w:tcW w:w="5069" w:type="dxa"/>
          </w:tcPr>
          <w:p w:rsidR="00600DB5" w:rsidRPr="004D7438" w:rsidRDefault="00600DB5" w:rsidP="00600DB5">
            <w:pPr>
              <w:jc w:val="both"/>
              <w:rPr>
                <w:color w:val="000000" w:themeColor="text1"/>
              </w:rPr>
            </w:pPr>
            <w:r>
              <w:rPr>
                <w:color w:val="000000" w:themeColor="text1"/>
              </w:rPr>
              <w:t>T</w:t>
            </w:r>
            <w:r w:rsidRPr="004D7438">
              <w:rPr>
                <w:color w:val="000000" w:themeColor="text1"/>
              </w:rPr>
              <w:t xml:space="preserve">hermal sensor: </w:t>
            </w:r>
          </w:p>
          <w:p w:rsidR="00600DB5" w:rsidRPr="004D7438" w:rsidRDefault="00600DB5" w:rsidP="00600DB5">
            <w:pPr>
              <w:numPr>
                <w:ilvl w:val="0"/>
                <w:numId w:val="49"/>
              </w:numPr>
              <w:rPr>
                <w:color w:val="000000" w:themeColor="text1"/>
              </w:rPr>
            </w:pPr>
            <w:r w:rsidRPr="004D7438">
              <w:rPr>
                <w:color w:val="000000" w:themeColor="text1"/>
              </w:rPr>
              <w:t>Optical resolution: at least 382 x 288 pixels</w:t>
            </w:r>
          </w:p>
          <w:p w:rsidR="00600DB5" w:rsidRPr="004D7438" w:rsidRDefault="00600DB5" w:rsidP="00600DB5">
            <w:pPr>
              <w:numPr>
                <w:ilvl w:val="0"/>
                <w:numId w:val="49"/>
              </w:numPr>
              <w:rPr>
                <w:color w:val="000000" w:themeColor="text1"/>
              </w:rPr>
            </w:pPr>
            <w:r w:rsidRPr="004D7438">
              <w:rPr>
                <w:color w:val="000000" w:themeColor="text1"/>
              </w:rPr>
              <w:t>Spectral range: 7.5 - 13 µm</w:t>
            </w:r>
          </w:p>
          <w:p w:rsidR="00600DB5" w:rsidRPr="004D7438" w:rsidRDefault="00600DB5" w:rsidP="00600DB5">
            <w:pPr>
              <w:numPr>
                <w:ilvl w:val="0"/>
                <w:numId w:val="49"/>
              </w:numPr>
              <w:rPr>
                <w:color w:val="000000" w:themeColor="text1"/>
              </w:rPr>
            </w:pPr>
            <w:r w:rsidRPr="004D7438">
              <w:rPr>
                <w:color w:val="000000" w:themeColor="text1"/>
              </w:rPr>
              <w:t>Frame rate: maximum 50 Hz</w:t>
            </w:r>
          </w:p>
          <w:p w:rsidR="00600DB5" w:rsidRPr="004D7438" w:rsidRDefault="00600DB5" w:rsidP="00600DB5">
            <w:pPr>
              <w:numPr>
                <w:ilvl w:val="0"/>
                <w:numId w:val="49"/>
              </w:numPr>
              <w:rPr>
                <w:color w:val="000000" w:themeColor="text1"/>
              </w:rPr>
            </w:pPr>
            <w:r w:rsidRPr="004D7438">
              <w:rPr>
                <w:color w:val="000000" w:themeColor="text1"/>
              </w:rPr>
              <w:t>Accuracy: ±2°C (±3.6 °F) or ±2 %</w:t>
            </w:r>
          </w:p>
          <w:p w:rsidR="00600DB5" w:rsidRPr="004D7438" w:rsidRDefault="00600DB5" w:rsidP="00600DB5">
            <w:pPr>
              <w:numPr>
                <w:ilvl w:val="0"/>
                <w:numId w:val="49"/>
              </w:numPr>
              <w:rPr>
                <w:color w:val="000000" w:themeColor="text1"/>
              </w:rPr>
            </w:pPr>
            <w:r w:rsidRPr="004D7438">
              <w:rPr>
                <w:color w:val="000000" w:themeColor="text1"/>
              </w:rPr>
              <w:t>29° x 22° FOV / f = 18.7 mm (0.74 in), although providers can argue a better configuration</w:t>
            </w:r>
          </w:p>
          <w:p w:rsidR="00600DB5" w:rsidRPr="004D7438" w:rsidRDefault="00600DB5" w:rsidP="00600DB5">
            <w:pPr>
              <w:numPr>
                <w:ilvl w:val="0"/>
                <w:numId w:val="49"/>
              </w:numPr>
              <w:rPr>
                <w:color w:val="000000" w:themeColor="text1"/>
              </w:rPr>
            </w:pPr>
            <w:r w:rsidRPr="004D7438">
              <w:rPr>
                <w:color w:val="000000" w:themeColor="text1"/>
              </w:rPr>
              <w:t xml:space="preserve">thermal sensitivity: no more than 40 </w:t>
            </w:r>
            <w:proofErr w:type="spellStart"/>
            <w:r w:rsidRPr="004D7438">
              <w:rPr>
                <w:color w:val="000000" w:themeColor="text1"/>
              </w:rPr>
              <w:t>mK</w:t>
            </w:r>
            <w:proofErr w:type="spellEnd"/>
          </w:p>
          <w:p w:rsidR="00600DB5" w:rsidRDefault="00600DB5" w:rsidP="00600DB5">
            <w:pPr>
              <w:pStyle w:val="FCGBBodyText"/>
            </w:pPr>
          </w:p>
        </w:tc>
        <w:tc>
          <w:tcPr>
            <w:tcW w:w="5069" w:type="dxa"/>
          </w:tcPr>
          <w:p w:rsidR="00600DB5" w:rsidRDefault="00600DB5" w:rsidP="00600DB5">
            <w:pPr>
              <w:pStyle w:val="FCGBBodyText"/>
            </w:pPr>
          </w:p>
        </w:tc>
      </w:tr>
      <w:tr w:rsidR="00600DB5" w:rsidTr="00600DB5">
        <w:tc>
          <w:tcPr>
            <w:tcW w:w="5069" w:type="dxa"/>
          </w:tcPr>
          <w:p w:rsidR="00600DB5" w:rsidRPr="004D7438" w:rsidRDefault="00600DB5" w:rsidP="00600DB5">
            <w:pPr>
              <w:jc w:val="both"/>
              <w:rPr>
                <w:color w:val="000000" w:themeColor="text1"/>
              </w:rPr>
            </w:pPr>
            <w:r>
              <w:rPr>
                <w:color w:val="000000" w:themeColor="text1"/>
              </w:rPr>
              <w:t>UAV platform</w:t>
            </w:r>
            <w:r w:rsidRPr="004D7438">
              <w:rPr>
                <w:color w:val="000000" w:themeColor="text1"/>
              </w:rPr>
              <w:t xml:space="preserve">: </w:t>
            </w:r>
          </w:p>
          <w:p w:rsidR="00600DB5" w:rsidRPr="004D7438" w:rsidRDefault="00600DB5" w:rsidP="00600DB5">
            <w:pPr>
              <w:numPr>
                <w:ilvl w:val="0"/>
                <w:numId w:val="49"/>
              </w:numPr>
              <w:rPr>
                <w:color w:val="000000" w:themeColor="text1"/>
              </w:rPr>
            </w:pPr>
            <w:proofErr w:type="spellStart"/>
            <w:r w:rsidRPr="004D7438">
              <w:rPr>
                <w:color w:val="000000" w:themeColor="text1"/>
              </w:rPr>
              <w:t>Multicopter</w:t>
            </w:r>
            <w:proofErr w:type="spellEnd"/>
            <w:r w:rsidRPr="004D7438">
              <w:rPr>
                <w:color w:val="000000" w:themeColor="text1"/>
              </w:rPr>
              <w:t xml:space="preserve"> </w:t>
            </w:r>
          </w:p>
          <w:p w:rsidR="00600DB5" w:rsidRPr="004D7438" w:rsidRDefault="00600DB5" w:rsidP="00600DB5">
            <w:pPr>
              <w:numPr>
                <w:ilvl w:val="0"/>
                <w:numId w:val="49"/>
              </w:numPr>
              <w:rPr>
                <w:color w:val="000000" w:themeColor="text1"/>
              </w:rPr>
            </w:pPr>
            <w:r w:rsidRPr="004D7438">
              <w:rPr>
                <w:color w:val="000000" w:themeColor="text1"/>
              </w:rPr>
              <w:t>Standard GPS/INS (Global Navigation System/Inertial Navigation System)</w:t>
            </w:r>
          </w:p>
          <w:p w:rsidR="00600DB5" w:rsidRPr="004D7438" w:rsidRDefault="00600DB5" w:rsidP="00600DB5">
            <w:pPr>
              <w:numPr>
                <w:ilvl w:val="0"/>
                <w:numId w:val="49"/>
              </w:numPr>
              <w:rPr>
                <w:color w:val="000000" w:themeColor="text1"/>
              </w:rPr>
            </w:pPr>
            <w:r w:rsidRPr="004D7438">
              <w:rPr>
                <w:color w:val="000000" w:themeColor="text1"/>
              </w:rPr>
              <w:t>Custom gimbal for thermal camera</w:t>
            </w:r>
          </w:p>
          <w:p w:rsidR="00600DB5" w:rsidRPr="004D7438" w:rsidRDefault="00600DB5" w:rsidP="00600DB5">
            <w:pPr>
              <w:numPr>
                <w:ilvl w:val="0"/>
                <w:numId w:val="49"/>
              </w:numPr>
              <w:rPr>
                <w:color w:val="000000" w:themeColor="text1"/>
              </w:rPr>
            </w:pPr>
            <w:r w:rsidRPr="004D7438">
              <w:rPr>
                <w:color w:val="000000" w:themeColor="text1"/>
              </w:rPr>
              <w:t xml:space="preserve">Small RGB  (Red, Green and Blue) camera aligned with thermal camera </w:t>
            </w:r>
          </w:p>
          <w:p w:rsidR="00600DB5" w:rsidRDefault="00600DB5" w:rsidP="00600DB5">
            <w:pPr>
              <w:pStyle w:val="FCGBBodyText"/>
            </w:pPr>
          </w:p>
        </w:tc>
        <w:tc>
          <w:tcPr>
            <w:tcW w:w="5069" w:type="dxa"/>
          </w:tcPr>
          <w:p w:rsidR="00600DB5" w:rsidRDefault="00600DB5" w:rsidP="00600DB5">
            <w:pPr>
              <w:pStyle w:val="FCGBBodyText"/>
            </w:pPr>
          </w:p>
        </w:tc>
      </w:tr>
      <w:tr w:rsidR="00600DB5" w:rsidTr="00600DB5">
        <w:tc>
          <w:tcPr>
            <w:tcW w:w="5069" w:type="dxa"/>
          </w:tcPr>
          <w:p w:rsidR="00600DB5" w:rsidRPr="004D7438" w:rsidRDefault="00600DB5" w:rsidP="00600DB5">
            <w:pPr>
              <w:jc w:val="both"/>
              <w:rPr>
                <w:color w:val="000000" w:themeColor="text1"/>
              </w:rPr>
            </w:pPr>
            <w:r>
              <w:rPr>
                <w:color w:val="000000" w:themeColor="text1"/>
              </w:rPr>
              <w:t>S</w:t>
            </w:r>
            <w:r w:rsidRPr="004D7438">
              <w:rPr>
                <w:color w:val="000000" w:themeColor="text1"/>
              </w:rPr>
              <w:t xml:space="preserve">oftware: </w:t>
            </w:r>
          </w:p>
          <w:p w:rsidR="00600DB5" w:rsidRPr="004D7438" w:rsidRDefault="00600DB5" w:rsidP="00600DB5">
            <w:pPr>
              <w:numPr>
                <w:ilvl w:val="0"/>
                <w:numId w:val="49"/>
              </w:numPr>
              <w:jc w:val="both"/>
              <w:rPr>
                <w:color w:val="000000" w:themeColor="text1"/>
              </w:rPr>
            </w:pPr>
            <w:r w:rsidRPr="004D7438">
              <w:rPr>
                <w:color w:val="000000" w:themeColor="text1"/>
              </w:rPr>
              <w:t xml:space="preserve">Compatible with Windows 7.0 and beyond. </w:t>
            </w:r>
          </w:p>
          <w:p w:rsidR="00600DB5" w:rsidRPr="004D7438" w:rsidRDefault="00600DB5" w:rsidP="00600DB5">
            <w:pPr>
              <w:numPr>
                <w:ilvl w:val="0"/>
                <w:numId w:val="49"/>
              </w:numPr>
              <w:jc w:val="both"/>
              <w:rPr>
                <w:color w:val="000000" w:themeColor="text1"/>
              </w:rPr>
            </w:pPr>
            <w:r w:rsidRPr="004D7438">
              <w:rPr>
                <w:color w:val="000000" w:themeColor="text1"/>
              </w:rPr>
              <w:t>Capability of extracting individual frames from the video recording</w:t>
            </w:r>
          </w:p>
          <w:p w:rsidR="00600DB5" w:rsidRPr="004D7438" w:rsidRDefault="00600DB5" w:rsidP="00600DB5">
            <w:pPr>
              <w:numPr>
                <w:ilvl w:val="0"/>
                <w:numId w:val="49"/>
              </w:numPr>
              <w:jc w:val="both"/>
              <w:rPr>
                <w:color w:val="000000" w:themeColor="text1"/>
              </w:rPr>
            </w:pPr>
            <w:r w:rsidRPr="004D7438">
              <w:rPr>
                <w:color w:val="000000" w:themeColor="text1"/>
              </w:rPr>
              <w:t>Editing options of thermal images</w:t>
            </w:r>
          </w:p>
          <w:p w:rsidR="00600DB5" w:rsidRPr="00600DB5" w:rsidRDefault="00600DB5" w:rsidP="00600DB5">
            <w:pPr>
              <w:numPr>
                <w:ilvl w:val="0"/>
                <w:numId w:val="49"/>
              </w:numPr>
              <w:jc w:val="both"/>
              <w:rPr>
                <w:color w:val="000000" w:themeColor="text1"/>
              </w:rPr>
            </w:pPr>
            <w:r w:rsidRPr="00B1206A">
              <w:rPr>
                <w:color w:val="000000" w:themeColor="text1"/>
              </w:rPr>
              <w:t xml:space="preserve">A variety of image and video formats, including </w:t>
            </w:r>
            <w:proofErr w:type="spellStart"/>
            <w:r w:rsidRPr="00B1206A">
              <w:rPr>
                <w:color w:val="000000" w:themeColor="text1"/>
              </w:rPr>
              <w:t>Geotiffs</w:t>
            </w:r>
            <w:proofErr w:type="spellEnd"/>
            <w:r w:rsidRPr="00B1206A">
              <w:rPr>
                <w:color w:val="000000" w:themeColor="text1"/>
              </w:rPr>
              <w:t xml:space="preserve">, csv, </w:t>
            </w:r>
            <w:proofErr w:type="spellStart"/>
            <w:r w:rsidRPr="00B1206A">
              <w:rPr>
                <w:color w:val="000000" w:themeColor="text1"/>
              </w:rPr>
              <w:t>dat</w:t>
            </w:r>
            <w:proofErr w:type="spellEnd"/>
            <w:r w:rsidRPr="00B1206A">
              <w:rPr>
                <w:color w:val="000000" w:themeColor="text1"/>
              </w:rPr>
              <w:t xml:space="preserve">, </w:t>
            </w:r>
            <w:proofErr w:type="spellStart"/>
            <w:r w:rsidRPr="00B1206A">
              <w:rPr>
                <w:color w:val="000000" w:themeColor="text1"/>
              </w:rPr>
              <w:t>avi</w:t>
            </w:r>
            <w:proofErr w:type="spellEnd"/>
            <w:r w:rsidRPr="00B1206A">
              <w:rPr>
                <w:color w:val="000000" w:themeColor="text1"/>
              </w:rPr>
              <w:t>, etc.</w:t>
            </w:r>
          </w:p>
        </w:tc>
        <w:tc>
          <w:tcPr>
            <w:tcW w:w="5069" w:type="dxa"/>
          </w:tcPr>
          <w:p w:rsidR="00600DB5" w:rsidRDefault="00600DB5" w:rsidP="00600DB5">
            <w:pPr>
              <w:pStyle w:val="FCGBBodyText"/>
            </w:pPr>
          </w:p>
        </w:tc>
      </w:tr>
    </w:tbl>
    <w:p w:rsidR="00600DB5" w:rsidRDefault="00600DB5" w:rsidP="00600DB5">
      <w:pPr>
        <w:pStyle w:val="FCGBBodyText"/>
      </w:pPr>
    </w:p>
    <w:p w:rsidR="00600DB5" w:rsidRDefault="00600DB5" w:rsidP="00600DB5">
      <w:pPr>
        <w:pStyle w:val="FCGBBodyText"/>
      </w:pPr>
    </w:p>
    <w:tbl>
      <w:tblPr>
        <w:tblStyle w:val="TableGrid"/>
        <w:tblW w:w="0" w:type="auto"/>
        <w:tblLook w:val="04A0" w:firstRow="1" w:lastRow="0" w:firstColumn="1" w:lastColumn="0" w:noHBand="0" w:noVBand="1"/>
      </w:tblPr>
      <w:tblGrid>
        <w:gridCol w:w="5069"/>
        <w:gridCol w:w="5069"/>
      </w:tblGrid>
      <w:tr w:rsidR="00600DB5" w:rsidTr="00600DB5">
        <w:tc>
          <w:tcPr>
            <w:tcW w:w="5069" w:type="dxa"/>
          </w:tcPr>
          <w:p w:rsidR="00600DB5" w:rsidRPr="00600DB5" w:rsidRDefault="00600DB5" w:rsidP="00600DB5">
            <w:pPr>
              <w:pStyle w:val="FCGBBodyText"/>
              <w:rPr>
                <w:b/>
              </w:rPr>
            </w:pPr>
            <w:r>
              <w:rPr>
                <w:b/>
              </w:rPr>
              <w:t>Lot 2</w:t>
            </w:r>
            <w:r w:rsidRPr="00600DB5">
              <w:rPr>
                <w:b/>
              </w:rPr>
              <w:t xml:space="preserve"> – Drone + </w:t>
            </w:r>
            <w:r w:rsidRPr="00600DB5">
              <w:rPr>
                <w:b/>
                <w:color w:val="000000" w:themeColor="text1"/>
              </w:rPr>
              <w:t>hyperspectral camera</w:t>
            </w:r>
          </w:p>
          <w:p w:rsidR="00600DB5" w:rsidRDefault="00600DB5" w:rsidP="00600DB5">
            <w:pPr>
              <w:pStyle w:val="FCGBBodyText"/>
            </w:pPr>
            <w:r w:rsidRPr="00600DB5">
              <w:rPr>
                <w:b/>
              </w:rPr>
              <w:t>Specification Requirement</w:t>
            </w:r>
          </w:p>
        </w:tc>
        <w:tc>
          <w:tcPr>
            <w:tcW w:w="5069" w:type="dxa"/>
          </w:tcPr>
          <w:p w:rsidR="00600DB5" w:rsidRPr="00600DB5" w:rsidRDefault="00600DB5" w:rsidP="00600DB5">
            <w:pPr>
              <w:pStyle w:val="FCGBBodyText"/>
              <w:rPr>
                <w:b/>
              </w:rPr>
            </w:pPr>
            <w:r w:rsidRPr="00600DB5">
              <w:rPr>
                <w:b/>
              </w:rPr>
              <w:t xml:space="preserve">Your Solution </w:t>
            </w:r>
          </w:p>
        </w:tc>
      </w:tr>
      <w:tr w:rsidR="00600DB5" w:rsidTr="00600DB5">
        <w:tc>
          <w:tcPr>
            <w:tcW w:w="5069" w:type="dxa"/>
          </w:tcPr>
          <w:p w:rsidR="00786989" w:rsidRPr="0005520A" w:rsidRDefault="00786989" w:rsidP="00786989">
            <w:pPr>
              <w:rPr>
                <w:color w:val="000000" w:themeColor="text1"/>
              </w:rPr>
            </w:pPr>
            <w:r>
              <w:rPr>
                <w:color w:val="000000" w:themeColor="text1"/>
              </w:rPr>
              <w:t>Hyperspectral</w:t>
            </w:r>
            <w:r w:rsidRPr="0005520A">
              <w:rPr>
                <w:color w:val="000000" w:themeColor="text1"/>
              </w:rPr>
              <w:t xml:space="preserve"> </w:t>
            </w:r>
            <w:r>
              <w:rPr>
                <w:color w:val="000000" w:themeColor="text1"/>
              </w:rPr>
              <w:t>sensor</w:t>
            </w:r>
            <w:r w:rsidRPr="0005520A">
              <w:rPr>
                <w:color w:val="000000" w:themeColor="text1"/>
              </w:rPr>
              <w:t xml:space="preserve">: </w:t>
            </w:r>
          </w:p>
          <w:p w:rsidR="00786989" w:rsidRPr="0005520A" w:rsidRDefault="00786989" w:rsidP="00786989">
            <w:pPr>
              <w:numPr>
                <w:ilvl w:val="0"/>
                <w:numId w:val="49"/>
              </w:numPr>
              <w:rPr>
                <w:color w:val="000000" w:themeColor="text1"/>
              </w:rPr>
            </w:pPr>
            <w:r w:rsidRPr="0005520A">
              <w:rPr>
                <w:color w:val="000000" w:themeColor="text1"/>
              </w:rPr>
              <w:t xml:space="preserve">Nano-sensor covering at least 400-1000 nm. </w:t>
            </w:r>
          </w:p>
          <w:p w:rsidR="00786989" w:rsidRPr="0005520A" w:rsidRDefault="00786989" w:rsidP="00786989">
            <w:pPr>
              <w:numPr>
                <w:ilvl w:val="0"/>
                <w:numId w:val="49"/>
              </w:numPr>
              <w:rPr>
                <w:color w:val="000000" w:themeColor="text1"/>
              </w:rPr>
            </w:pPr>
            <w:r w:rsidRPr="0005520A">
              <w:rPr>
                <w:color w:val="000000" w:themeColor="text1"/>
              </w:rPr>
              <w:t>17 mm lens</w:t>
            </w:r>
          </w:p>
          <w:p w:rsidR="00786989" w:rsidRPr="0005520A" w:rsidRDefault="00786989" w:rsidP="00786989">
            <w:pPr>
              <w:numPr>
                <w:ilvl w:val="0"/>
                <w:numId w:val="49"/>
              </w:numPr>
              <w:rPr>
                <w:color w:val="000000" w:themeColor="text1"/>
              </w:rPr>
            </w:pPr>
            <w:r w:rsidRPr="0005520A">
              <w:rPr>
                <w:color w:val="000000" w:themeColor="text1"/>
              </w:rPr>
              <w:t xml:space="preserve">At least 640 spatial bands and 270 spectral bands </w:t>
            </w:r>
          </w:p>
          <w:p w:rsidR="00786989" w:rsidRPr="0005520A" w:rsidRDefault="00786989" w:rsidP="00786989">
            <w:pPr>
              <w:numPr>
                <w:ilvl w:val="0"/>
                <w:numId w:val="49"/>
              </w:numPr>
              <w:rPr>
                <w:color w:val="000000" w:themeColor="text1"/>
              </w:rPr>
            </w:pPr>
            <w:r w:rsidRPr="0005520A">
              <w:rPr>
                <w:color w:val="000000" w:themeColor="text1"/>
              </w:rPr>
              <w:t>radiometric calibration, reflectance calibration target, Android tablet to run software</w:t>
            </w:r>
          </w:p>
          <w:p w:rsidR="00786989" w:rsidRPr="0005520A" w:rsidRDefault="00786989" w:rsidP="00786989">
            <w:pPr>
              <w:numPr>
                <w:ilvl w:val="0"/>
                <w:numId w:val="49"/>
              </w:numPr>
              <w:rPr>
                <w:color w:val="000000" w:themeColor="text1"/>
              </w:rPr>
            </w:pPr>
            <w:r w:rsidRPr="0005520A">
              <w:rPr>
                <w:color w:val="000000" w:themeColor="text1"/>
              </w:rPr>
              <w:t>Hyperspectral Pan and Tilt platform to operate sensor in the field/lab</w:t>
            </w:r>
          </w:p>
          <w:p w:rsidR="00786989" w:rsidRPr="0005520A" w:rsidRDefault="00786989" w:rsidP="00786989">
            <w:pPr>
              <w:numPr>
                <w:ilvl w:val="0"/>
                <w:numId w:val="49"/>
              </w:numPr>
              <w:rPr>
                <w:color w:val="000000" w:themeColor="text1"/>
              </w:rPr>
            </w:pPr>
            <w:r w:rsidRPr="0005520A">
              <w:rPr>
                <w:color w:val="000000" w:themeColor="text1"/>
              </w:rPr>
              <w:t>25 mm lens for field-based work</w:t>
            </w:r>
          </w:p>
          <w:p w:rsidR="00600DB5" w:rsidRDefault="00600DB5" w:rsidP="00786989">
            <w:pPr>
              <w:ind w:left="720"/>
            </w:pPr>
          </w:p>
        </w:tc>
        <w:tc>
          <w:tcPr>
            <w:tcW w:w="5069" w:type="dxa"/>
          </w:tcPr>
          <w:p w:rsidR="00600DB5" w:rsidRDefault="00600DB5" w:rsidP="00600DB5">
            <w:pPr>
              <w:pStyle w:val="FCGBBodyText"/>
            </w:pPr>
          </w:p>
        </w:tc>
      </w:tr>
      <w:tr w:rsidR="00600DB5" w:rsidTr="00600DB5">
        <w:tc>
          <w:tcPr>
            <w:tcW w:w="5069" w:type="dxa"/>
          </w:tcPr>
          <w:p w:rsidR="00944431" w:rsidRPr="00926BF3" w:rsidRDefault="00944431" w:rsidP="00944431">
            <w:pPr>
              <w:rPr>
                <w:color w:val="000000" w:themeColor="text1"/>
              </w:rPr>
            </w:pPr>
            <w:r>
              <w:rPr>
                <w:color w:val="000000" w:themeColor="text1"/>
              </w:rPr>
              <w:t>UAV platform</w:t>
            </w:r>
            <w:r w:rsidRPr="00926BF3">
              <w:rPr>
                <w:color w:val="000000" w:themeColor="text1"/>
              </w:rPr>
              <w:t xml:space="preserve">: </w:t>
            </w:r>
          </w:p>
          <w:p w:rsidR="00944431" w:rsidRPr="00926BF3" w:rsidRDefault="00944431" w:rsidP="00944431">
            <w:pPr>
              <w:numPr>
                <w:ilvl w:val="0"/>
                <w:numId w:val="49"/>
              </w:numPr>
              <w:rPr>
                <w:color w:val="000000" w:themeColor="text1"/>
              </w:rPr>
            </w:pPr>
            <w:proofErr w:type="spellStart"/>
            <w:r w:rsidRPr="00926BF3">
              <w:rPr>
                <w:color w:val="000000" w:themeColor="text1"/>
              </w:rPr>
              <w:t>Multicopter</w:t>
            </w:r>
            <w:proofErr w:type="spellEnd"/>
            <w:r w:rsidRPr="00926BF3">
              <w:rPr>
                <w:color w:val="000000" w:themeColor="text1"/>
              </w:rPr>
              <w:t xml:space="preserve"> </w:t>
            </w:r>
          </w:p>
          <w:p w:rsidR="00944431" w:rsidRPr="00926BF3" w:rsidRDefault="00944431" w:rsidP="00944431">
            <w:pPr>
              <w:numPr>
                <w:ilvl w:val="0"/>
                <w:numId w:val="49"/>
              </w:numPr>
              <w:rPr>
                <w:color w:val="000000" w:themeColor="text1"/>
              </w:rPr>
            </w:pPr>
            <w:r w:rsidRPr="00926BF3">
              <w:rPr>
                <w:color w:val="000000" w:themeColor="text1"/>
              </w:rPr>
              <w:t>Standard GPS/INS</w:t>
            </w:r>
          </w:p>
          <w:p w:rsidR="00600DB5" w:rsidRDefault="00944431" w:rsidP="00944431">
            <w:pPr>
              <w:numPr>
                <w:ilvl w:val="0"/>
                <w:numId w:val="49"/>
              </w:numPr>
              <w:rPr>
                <w:color w:val="000000" w:themeColor="text1"/>
              </w:rPr>
            </w:pPr>
            <w:r w:rsidRPr="00926BF3">
              <w:rPr>
                <w:color w:val="000000" w:themeColor="text1"/>
              </w:rPr>
              <w:t>Custom gimbal for hyperspectral sensor</w:t>
            </w:r>
          </w:p>
          <w:p w:rsidR="00944431" w:rsidRPr="00944431" w:rsidRDefault="00944431" w:rsidP="00944431">
            <w:pPr>
              <w:numPr>
                <w:ilvl w:val="0"/>
                <w:numId w:val="49"/>
              </w:numPr>
              <w:rPr>
                <w:color w:val="000000" w:themeColor="text1"/>
              </w:rPr>
            </w:pPr>
          </w:p>
        </w:tc>
        <w:tc>
          <w:tcPr>
            <w:tcW w:w="5069" w:type="dxa"/>
          </w:tcPr>
          <w:p w:rsidR="00600DB5" w:rsidRDefault="00600DB5" w:rsidP="00944431">
            <w:pPr>
              <w:pStyle w:val="FCGBBodyText"/>
            </w:pPr>
          </w:p>
        </w:tc>
      </w:tr>
      <w:tr w:rsidR="00600DB5" w:rsidTr="00600DB5">
        <w:tc>
          <w:tcPr>
            <w:tcW w:w="5069" w:type="dxa"/>
          </w:tcPr>
          <w:p w:rsidR="00944431" w:rsidRPr="00926BF3" w:rsidRDefault="00944431" w:rsidP="00944431">
            <w:pPr>
              <w:rPr>
                <w:color w:val="000000" w:themeColor="text1"/>
              </w:rPr>
            </w:pPr>
            <w:r>
              <w:rPr>
                <w:color w:val="000000" w:themeColor="text1"/>
              </w:rPr>
              <w:t>S</w:t>
            </w:r>
            <w:r w:rsidRPr="00926BF3">
              <w:rPr>
                <w:color w:val="000000" w:themeColor="text1"/>
              </w:rPr>
              <w:t xml:space="preserve">oftware: </w:t>
            </w:r>
          </w:p>
          <w:p w:rsidR="00944431" w:rsidRPr="00926BF3" w:rsidRDefault="00944431" w:rsidP="00944431">
            <w:pPr>
              <w:numPr>
                <w:ilvl w:val="0"/>
                <w:numId w:val="49"/>
              </w:numPr>
              <w:rPr>
                <w:color w:val="000000" w:themeColor="text1"/>
              </w:rPr>
            </w:pPr>
            <w:r w:rsidRPr="00926BF3">
              <w:rPr>
                <w:color w:val="000000" w:themeColor="text1"/>
              </w:rPr>
              <w:t>Compatible with Windows 7 and beyond</w:t>
            </w:r>
          </w:p>
          <w:p w:rsidR="00944431" w:rsidRPr="00926BF3" w:rsidRDefault="00944431" w:rsidP="00944431">
            <w:pPr>
              <w:numPr>
                <w:ilvl w:val="0"/>
                <w:numId w:val="49"/>
              </w:numPr>
              <w:rPr>
                <w:color w:val="000000" w:themeColor="text1"/>
              </w:rPr>
            </w:pPr>
            <w:r w:rsidRPr="00926BF3">
              <w:rPr>
                <w:color w:val="000000" w:themeColor="text1"/>
              </w:rPr>
              <w:t>Motion control to optimise data capture by UAV</w:t>
            </w:r>
          </w:p>
          <w:p w:rsidR="00944431" w:rsidRPr="00926BF3" w:rsidRDefault="00944431" w:rsidP="00944431">
            <w:pPr>
              <w:numPr>
                <w:ilvl w:val="0"/>
                <w:numId w:val="49"/>
              </w:numPr>
              <w:rPr>
                <w:color w:val="000000" w:themeColor="text1"/>
              </w:rPr>
            </w:pPr>
            <w:r w:rsidRPr="00926BF3">
              <w:rPr>
                <w:color w:val="000000" w:themeColor="text1"/>
              </w:rPr>
              <w:t>Sensor parameter configuration and data cube generation for ground operations</w:t>
            </w:r>
          </w:p>
          <w:p w:rsidR="00944431" w:rsidRDefault="00944431" w:rsidP="00944431">
            <w:pPr>
              <w:numPr>
                <w:ilvl w:val="0"/>
                <w:numId w:val="49"/>
              </w:numPr>
              <w:rPr>
                <w:color w:val="000000" w:themeColor="text1"/>
              </w:rPr>
            </w:pPr>
            <w:proofErr w:type="spellStart"/>
            <w:r w:rsidRPr="00926BF3">
              <w:rPr>
                <w:color w:val="000000" w:themeColor="text1"/>
              </w:rPr>
              <w:t>Orthorectification</w:t>
            </w:r>
            <w:proofErr w:type="spellEnd"/>
            <w:r w:rsidRPr="00926BF3">
              <w:rPr>
                <w:color w:val="000000" w:themeColor="text1"/>
              </w:rPr>
              <w:t xml:space="preserve"> of data cube and mosaicking of cubes</w:t>
            </w:r>
          </w:p>
          <w:p w:rsidR="00600DB5" w:rsidRDefault="00944431" w:rsidP="00944431">
            <w:pPr>
              <w:numPr>
                <w:ilvl w:val="0"/>
                <w:numId w:val="49"/>
              </w:numPr>
              <w:rPr>
                <w:color w:val="000000" w:themeColor="text1"/>
              </w:rPr>
            </w:pPr>
            <w:r w:rsidRPr="00944431">
              <w:rPr>
                <w:color w:val="000000" w:themeColor="text1"/>
              </w:rPr>
              <w:t>Radiance and reflectance conversion of data cubes</w:t>
            </w:r>
          </w:p>
          <w:p w:rsidR="00944431" w:rsidRPr="00944431" w:rsidRDefault="00944431" w:rsidP="00944431">
            <w:pPr>
              <w:numPr>
                <w:ilvl w:val="0"/>
                <w:numId w:val="49"/>
              </w:numPr>
              <w:rPr>
                <w:color w:val="000000" w:themeColor="text1"/>
              </w:rPr>
            </w:pPr>
          </w:p>
        </w:tc>
        <w:tc>
          <w:tcPr>
            <w:tcW w:w="5069" w:type="dxa"/>
          </w:tcPr>
          <w:p w:rsidR="00600DB5" w:rsidRDefault="00600DB5" w:rsidP="00944431">
            <w:pPr>
              <w:pStyle w:val="FCGBBodyText"/>
            </w:pPr>
          </w:p>
        </w:tc>
      </w:tr>
    </w:tbl>
    <w:p w:rsidR="00600DB5" w:rsidRPr="00600DB5" w:rsidRDefault="00600DB5" w:rsidP="00944431">
      <w:pPr>
        <w:pStyle w:val="FCGBBodyText"/>
      </w:pPr>
      <w:r>
        <w:t xml:space="preserve"> </w:t>
      </w:r>
    </w:p>
    <w:p w:rsidR="00944431" w:rsidRDefault="00944431">
      <w:pPr>
        <w:spacing w:line="240" w:lineRule="auto"/>
      </w:pPr>
      <w:r>
        <w:br w:type="page"/>
      </w:r>
    </w:p>
    <w:p w:rsidR="004D047E" w:rsidRDefault="00600DB5" w:rsidP="004D047E">
      <w:pPr>
        <w:pStyle w:val="FCGBBodyText"/>
      </w:pPr>
      <w:r>
        <w:lastRenderedPageBreak/>
        <w:t xml:space="preserve">The following award questions will be scored </w:t>
      </w:r>
      <w:r w:rsidR="00AD6960">
        <w:t xml:space="preserve">and weighted </w:t>
      </w:r>
      <w:r>
        <w:t xml:space="preserve">and combined with your </w:t>
      </w:r>
      <w:r w:rsidR="00AD6960">
        <w:t xml:space="preserve">weighted </w:t>
      </w:r>
      <w:r>
        <w:t>price score</w:t>
      </w:r>
      <w:r w:rsidR="00AD6960">
        <w:t xml:space="preserve"> to arrive at an overall tender score</w:t>
      </w:r>
      <w:r>
        <w:t xml:space="preserve">: </w:t>
      </w:r>
    </w:p>
    <w:p w:rsidR="00600DB5" w:rsidRDefault="00600DB5" w:rsidP="004D047E">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7373"/>
        <w:gridCol w:w="1239"/>
      </w:tblGrid>
      <w:tr w:rsidR="00786989" w:rsidRPr="00003076" w:rsidTr="00786989">
        <w:tc>
          <w:tcPr>
            <w:tcW w:w="1001" w:type="dxa"/>
            <w:tcBorders>
              <w:top w:val="single" w:sz="4" w:space="0" w:color="auto"/>
              <w:left w:val="single" w:sz="4" w:space="0" w:color="auto"/>
              <w:bottom w:val="single" w:sz="4" w:space="0" w:color="auto"/>
              <w:right w:val="single" w:sz="4" w:space="0" w:color="auto"/>
            </w:tcBorders>
            <w:shd w:val="clear" w:color="auto" w:fill="auto"/>
          </w:tcPr>
          <w:p w:rsidR="004D047E" w:rsidRPr="004D047E" w:rsidRDefault="00786989" w:rsidP="00123CFC">
            <w:pPr>
              <w:pStyle w:val="FCGBBodyText"/>
              <w:jc w:val="both"/>
              <w:rPr>
                <w:b/>
                <w:color w:val="000000" w:themeColor="text1"/>
              </w:rPr>
            </w:pPr>
            <w:r>
              <w:rPr>
                <w:b/>
                <w:color w:val="000000" w:themeColor="text1"/>
              </w:rPr>
              <w:t>4.8.2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4D047E" w:rsidRPr="00003076" w:rsidRDefault="00786989" w:rsidP="00123CFC">
            <w:pPr>
              <w:pStyle w:val="FCGBBodyText"/>
              <w:jc w:val="both"/>
              <w:rPr>
                <w:b/>
                <w:color w:val="000000" w:themeColor="text1"/>
              </w:rPr>
            </w:pPr>
            <w:r>
              <w:rPr>
                <w:b/>
                <w:color w:val="000000" w:themeColor="text1"/>
              </w:rPr>
              <w:t>Sensors</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D047E" w:rsidRPr="004D047E" w:rsidRDefault="00786989" w:rsidP="00944431">
            <w:pPr>
              <w:pStyle w:val="FCGBBodyText"/>
              <w:jc w:val="both"/>
              <w:rPr>
                <w:b/>
                <w:color w:val="0D0D0D"/>
              </w:rPr>
            </w:pPr>
            <w:r>
              <w:rPr>
                <w:b/>
                <w:color w:val="0D0D0D"/>
              </w:rPr>
              <w:t>2</w:t>
            </w:r>
            <w:r w:rsidR="00AD6960">
              <w:rPr>
                <w:b/>
                <w:color w:val="0D0D0D"/>
              </w:rPr>
              <w:t>0</w:t>
            </w:r>
            <w:r w:rsidR="004D047E" w:rsidRPr="004D047E">
              <w:rPr>
                <w:b/>
                <w:color w:val="0D0D0D"/>
              </w:rPr>
              <w:t>%</w:t>
            </w:r>
          </w:p>
        </w:tc>
      </w:tr>
      <w:tr w:rsidR="00AD6960" w:rsidRPr="00003076" w:rsidTr="00053C28">
        <w:tc>
          <w:tcPr>
            <w:tcW w:w="9613" w:type="dxa"/>
            <w:gridSpan w:val="3"/>
            <w:tcBorders>
              <w:top w:val="single" w:sz="4" w:space="0" w:color="auto"/>
              <w:left w:val="single" w:sz="4" w:space="0" w:color="auto"/>
              <w:bottom w:val="single" w:sz="4" w:space="0" w:color="auto"/>
              <w:right w:val="single" w:sz="4" w:space="0" w:color="auto"/>
            </w:tcBorders>
            <w:shd w:val="clear" w:color="auto" w:fill="auto"/>
          </w:tcPr>
          <w:p w:rsidR="00AD6960" w:rsidRDefault="00AD6960" w:rsidP="00123CFC">
            <w:pPr>
              <w:pStyle w:val="FCGBBodyText"/>
              <w:jc w:val="both"/>
              <w:rPr>
                <w:color w:val="000000" w:themeColor="text1"/>
              </w:rPr>
            </w:pPr>
            <w:r>
              <w:rPr>
                <w:color w:val="000000" w:themeColor="text1"/>
              </w:rPr>
              <w:t xml:space="preserve">Please explain: </w:t>
            </w:r>
          </w:p>
          <w:p w:rsidR="00AD6960" w:rsidRDefault="00AD6960" w:rsidP="00123CFC">
            <w:pPr>
              <w:pStyle w:val="FCGBBodyText"/>
              <w:jc w:val="both"/>
              <w:rPr>
                <w:color w:val="000000" w:themeColor="text1"/>
              </w:rPr>
            </w:pPr>
          </w:p>
          <w:p w:rsidR="00AD6960" w:rsidRDefault="00AD6960" w:rsidP="00123CFC">
            <w:pPr>
              <w:pStyle w:val="FCGBBodyText"/>
              <w:jc w:val="both"/>
              <w:rPr>
                <w:color w:val="000000" w:themeColor="text1"/>
              </w:rPr>
            </w:pPr>
            <w:r>
              <w:rPr>
                <w:color w:val="000000" w:themeColor="text1"/>
              </w:rPr>
              <w:t>How your solution integrates</w:t>
            </w:r>
            <w:r w:rsidRPr="006977FD">
              <w:rPr>
                <w:color w:val="000000" w:themeColor="text1"/>
              </w:rPr>
              <w:t xml:space="preserve"> sensors on board of UAVs and </w:t>
            </w:r>
            <w:r>
              <w:rPr>
                <w:color w:val="000000" w:themeColor="text1"/>
              </w:rPr>
              <w:t>adjusts</w:t>
            </w:r>
            <w:r w:rsidRPr="006977FD">
              <w:rPr>
                <w:color w:val="000000" w:themeColor="text1"/>
              </w:rPr>
              <w:t xml:space="preserve"> image acquisition with the speed and height of the aircraft</w:t>
            </w:r>
            <w:r>
              <w:rPr>
                <w:color w:val="000000" w:themeColor="text1"/>
              </w:rPr>
              <w:t xml:space="preserve"> to </w:t>
            </w:r>
            <w:r w:rsidRPr="00003076">
              <w:rPr>
                <w:color w:val="000000" w:themeColor="text1"/>
              </w:rPr>
              <w:t>avoid pixel blurring.</w:t>
            </w:r>
          </w:p>
          <w:p w:rsidR="00AD6960" w:rsidRDefault="00AD6960" w:rsidP="00123CFC">
            <w:pPr>
              <w:pStyle w:val="FCGBBodyText"/>
              <w:jc w:val="both"/>
              <w:rPr>
                <w:color w:val="000000" w:themeColor="text1"/>
              </w:rPr>
            </w:pPr>
          </w:p>
          <w:p w:rsidR="00AD6960" w:rsidRDefault="00AD6960" w:rsidP="00123CFC">
            <w:pPr>
              <w:pStyle w:val="FCGBBodyText"/>
              <w:jc w:val="both"/>
              <w:rPr>
                <w:color w:val="000000" w:themeColor="text1"/>
              </w:rPr>
            </w:pPr>
            <w:r>
              <w:rPr>
                <w:color w:val="0D0D0D"/>
              </w:rPr>
              <w:t xml:space="preserve">What geo-referencing accuracy would be expected from your proposed solution and how this accuracy may be </w:t>
            </w:r>
            <w:proofErr w:type="gramStart"/>
            <w:r>
              <w:rPr>
                <w:color w:val="0D0D0D"/>
              </w:rPr>
              <w:t>improved.</w:t>
            </w:r>
            <w:proofErr w:type="gramEnd"/>
          </w:p>
          <w:p w:rsidR="00AD6960" w:rsidRDefault="00AD6960" w:rsidP="00123CFC">
            <w:pPr>
              <w:pStyle w:val="FCGBBodyText"/>
              <w:jc w:val="both"/>
              <w:rPr>
                <w:color w:val="000000" w:themeColor="text1"/>
              </w:rPr>
            </w:pPr>
          </w:p>
          <w:p w:rsidR="00AD6960" w:rsidRPr="006977FD" w:rsidRDefault="00AD6960" w:rsidP="00123CFC">
            <w:pPr>
              <w:pStyle w:val="FCGBBodyText"/>
              <w:jc w:val="both"/>
              <w:rPr>
                <w:color w:val="000000" w:themeColor="text1"/>
              </w:rPr>
            </w:pPr>
            <w:r>
              <w:rPr>
                <w:color w:val="000000" w:themeColor="text1"/>
              </w:rPr>
              <w:t>H</w:t>
            </w:r>
            <w:r w:rsidRPr="00786989">
              <w:rPr>
                <w:color w:val="000000" w:themeColor="text1"/>
              </w:rPr>
              <w:t xml:space="preserve">ow your proposed solution can be used from a fixed station to monitor plants at a short distance.  Explain optimal lens configuration, additional equipment to be used and past experiences if you </w:t>
            </w:r>
            <w:r>
              <w:rPr>
                <w:color w:val="000000" w:themeColor="text1"/>
              </w:rPr>
              <w:t xml:space="preserve">have done </w:t>
            </w:r>
            <w:r w:rsidRPr="00786989">
              <w:rPr>
                <w:color w:val="000000" w:themeColor="text1"/>
              </w:rPr>
              <w:t>this before.</w:t>
            </w:r>
          </w:p>
          <w:p w:rsidR="00AD6960" w:rsidRPr="004D047E" w:rsidRDefault="00AD6960" w:rsidP="00123CFC">
            <w:pPr>
              <w:pStyle w:val="FCGBBodyText"/>
              <w:jc w:val="both"/>
              <w:rPr>
                <w:b/>
                <w:color w:val="0D0D0D"/>
              </w:rPr>
            </w:pPr>
          </w:p>
        </w:tc>
      </w:tr>
      <w:tr w:rsidR="004D047E" w:rsidRPr="00003076" w:rsidTr="00786989">
        <w:tc>
          <w:tcPr>
            <w:tcW w:w="9613" w:type="dxa"/>
            <w:gridSpan w:val="3"/>
            <w:shd w:val="clear" w:color="auto" w:fill="auto"/>
          </w:tcPr>
          <w:p w:rsidR="004D047E" w:rsidRPr="00003076" w:rsidRDefault="004D047E" w:rsidP="00123CFC">
            <w:pPr>
              <w:pStyle w:val="FCGBBodyText"/>
              <w:jc w:val="both"/>
              <w:rPr>
                <w:color w:val="000000" w:themeColor="text1"/>
              </w:rPr>
            </w:pPr>
            <w:r w:rsidRPr="00003076">
              <w:rPr>
                <w:b/>
                <w:color w:val="000000" w:themeColor="text1"/>
              </w:rPr>
              <w:t>Answer</w:t>
            </w:r>
            <w:r w:rsidRPr="00003076">
              <w:rPr>
                <w:color w:val="000000" w:themeColor="text1"/>
              </w:rPr>
              <w:t>:</w:t>
            </w:r>
          </w:p>
          <w:p w:rsidR="004D047E" w:rsidRPr="00003076" w:rsidRDefault="004D047E" w:rsidP="00123CFC">
            <w:pPr>
              <w:pStyle w:val="FCGBBodyText"/>
              <w:jc w:val="both"/>
              <w:rPr>
                <w:color w:val="000000" w:themeColor="text1"/>
              </w:rPr>
            </w:pPr>
          </w:p>
          <w:p w:rsidR="004D047E" w:rsidRDefault="004D047E" w:rsidP="00123CFC">
            <w:pPr>
              <w:pStyle w:val="FCGBBodyText"/>
              <w:jc w:val="both"/>
              <w:rPr>
                <w:color w:val="000000" w:themeColor="text1"/>
              </w:rPr>
            </w:pPr>
          </w:p>
          <w:p w:rsidR="00944431" w:rsidRDefault="00944431" w:rsidP="00123CFC">
            <w:pPr>
              <w:pStyle w:val="FCGBBodyText"/>
              <w:jc w:val="both"/>
              <w:rPr>
                <w:color w:val="000000" w:themeColor="text1"/>
              </w:rPr>
            </w:pPr>
          </w:p>
          <w:p w:rsidR="00944431" w:rsidRDefault="00944431" w:rsidP="00123CFC">
            <w:pPr>
              <w:pStyle w:val="FCGBBodyText"/>
              <w:jc w:val="both"/>
              <w:rPr>
                <w:color w:val="000000" w:themeColor="text1"/>
              </w:rPr>
            </w:pPr>
          </w:p>
          <w:p w:rsidR="00944431" w:rsidRDefault="00944431" w:rsidP="00123CFC">
            <w:pPr>
              <w:pStyle w:val="FCGBBodyText"/>
              <w:jc w:val="both"/>
              <w:rPr>
                <w:color w:val="000000" w:themeColor="text1"/>
              </w:rPr>
            </w:pPr>
          </w:p>
          <w:p w:rsidR="00944431" w:rsidRDefault="00944431" w:rsidP="00123CFC">
            <w:pPr>
              <w:pStyle w:val="FCGBBodyText"/>
              <w:jc w:val="both"/>
              <w:rPr>
                <w:color w:val="000000" w:themeColor="text1"/>
              </w:rPr>
            </w:pPr>
          </w:p>
          <w:p w:rsidR="00944431" w:rsidRDefault="00944431" w:rsidP="00123CFC">
            <w:pPr>
              <w:pStyle w:val="FCGBBodyText"/>
              <w:jc w:val="both"/>
              <w:rPr>
                <w:color w:val="000000" w:themeColor="text1"/>
              </w:rPr>
            </w:pPr>
          </w:p>
          <w:p w:rsidR="004D047E" w:rsidRPr="00003076" w:rsidRDefault="004D047E" w:rsidP="00123CFC">
            <w:pPr>
              <w:pStyle w:val="FCGBBodyText"/>
              <w:jc w:val="both"/>
              <w:rPr>
                <w:color w:val="000000" w:themeColor="text1"/>
              </w:rPr>
            </w:pPr>
          </w:p>
        </w:tc>
      </w:tr>
      <w:tr w:rsidR="00944431" w:rsidRPr="00003076" w:rsidTr="00123CFC">
        <w:tc>
          <w:tcPr>
            <w:tcW w:w="1001" w:type="dxa"/>
            <w:shd w:val="clear" w:color="auto" w:fill="auto"/>
          </w:tcPr>
          <w:p w:rsidR="00944431" w:rsidRPr="005D3614" w:rsidRDefault="00944431" w:rsidP="00123CFC">
            <w:pPr>
              <w:pStyle w:val="FCGBBodyText"/>
              <w:jc w:val="both"/>
              <w:rPr>
                <w:b/>
                <w:color w:val="0D0D0D"/>
              </w:rPr>
            </w:pPr>
            <w:r>
              <w:rPr>
                <w:b/>
                <w:color w:val="0D0D0D"/>
              </w:rPr>
              <w:t>4.8.3</w:t>
            </w:r>
          </w:p>
        </w:tc>
        <w:tc>
          <w:tcPr>
            <w:tcW w:w="7373" w:type="dxa"/>
            <w:shd w:val="clear" w:color="auto" w:fill="auto"/>
          </w:tcPr>
          <w:p w:rsidR="00944431" w:rsidRPr="00944431" w:rsidRDefault="00944431" w:rsidP="00123CFC">
            <w:pPr>
              <w:pStyle w:val="FCGBBodyText"/>
              <w:jc w:val="both"/>
              <w:rPr>
                <w:b/>
                <w:color w:val="0D0D0D"/>
              </w:rPr>
            </w:pPr>
            <w:r>
              <w:rPr>
                <w:b/>
                <w:color w:val="0D0D0D"/>
              </w:rPr>
              <w:t>Drone</w:t>
            </w:r>
          </w:p>
        </w:tc>
        <w:tc>
          <w:tcPr>
            <w:tcW w:w="1239" w:type="dxa"/>
            <w:shd w:val="clear" w:color="auto" w:fill="auto"/>
          </w:tcPr>
          <w:p w:rsidR="00944431" w:rsidRPr="00003076" w:rsidRDefault="00AD6960" w:rsidP="00123CFC">
            <w:pPr>
              <w:pStyle w:val="FCGBBodyText"/>
              <w:jc w:val="both"/>
              <w:rPr>
                <w:b/>
                <w:color w:val="000000" w:themeColor="text1"/>
              </w:rPr>
            </w:pPr>
            <w:r>
              <w:rPr>
                <w:b/>
                <w:color w:val="000000" w:themeColor="text1"/>
              </w:rPr>
              <w:t>10</w:t>
            </w:r>
            <w:r w:rsidR="00944431" w:rsidRPr="00003076">
              <w:rPr>
                <w:b/>
                <w:color w:val="000000" w:themeColor="text1"/>
              </w:rPr>
              <w:t xml:space="preserve"> %</w:t>
            </w:r>
          </w:p>
        </w:tc>
      </w:tr>
      <w:tr w:rsidR="00944431" w:rsidRPr="00003076" w:rsidTr="007A4A79">
        <w:tc>
          <w:tcPr>
            <w:tcW w:w="9613" w:type="dxa"/>
            <w:gridSpan w:val="3"/>
            <w:shd w:val="clear" w:color="auto" w:fill="auto"/>
          </w:tcPr>
          <w:p w:rsidR="00944431" w:rsidRDefault="00AD6960" w:rsidP="00AD6960">
            <w:pPr>
              <w:pStyle w:val="FCGBBodyText"/>
              <w:rPr>
                <w:color w:val="0D0D0D"/>
              </w:rPr>
            </w:pPr>
            <w:r>
              <w:rPr>
                <w:color w:val="0D0D0D"/>
              </w:rPr>
              <w:t>Please</w:t>
            </w:r>
            <w:r w:rsidR="00944431">
              <w:rPr>
                <w:color w:val="0D0D0D"/>
              </w:rPr>
              <w:t xml:space="preserve"> describe the UAV platform you are proposing for each of the lots, its technical characteristics and explain why you think this one is the best adapted to operate your sensor</w:t>
            </w:r>
            <w:r>
              <w:t xml:space="preserve">. </w:t>
            </w:r>
            <w:r w:rsidR="00944431" w:rsidRPr="00AD6960">
              <w:t xml:space="preserve">If you propose a seemingly better configuration please argument it with examples and references. </w:t>
            </w:r>
          </w:p>
          <w:p w:rsidR="00944431" w:rsidRPr="00003076" w:rsidRDefault="00944431" w:rsidP="00123CFC">
            <w:pPr>
              <w:pStyle w:val="FCGBBodyText"/>
              <w:jc w:val="both"/>
              <w:rPr>
                <w:b/>
                <w:color w:val="000000" w:themeColor="text1"/>
              </w:rPr>
            </w:pPr>
          </w:p>
        </w:tc>
      </w:tr>
      <w:tr w:rsidR="00944431" w:rsidRPr="00003076" w:rsidTr="00767856">
        <w:tc>
          <w:tcPr>
            <w:tcW w:w="9613" w:type="dxa"/>
            <w:gridSpan w:val="3"/>
            <w:shd w:val="clear" w:color="auto" w:fill="auto"/>
          </w:tcPr>
          <w:p w:rsidR="00AD6960" w:rsidRPr="00003076" w:rsidRDefault="00AD6960" w:rsidP="00AD6960">
            <w:pPr>
              <w:pStyle w:val="FCGBBodyText"/>
              <w:jc w:val="both"/>
              <w:rPr>
                <w:color w:val="000000" w:themeColor="text1"/>
              </w:rPr>
            </w:pPr>
            <w:r w:rsidRPr="00003076">
              <w:rPr>
                <w:b/>
                <w:color w:val="000000" w:themeColor="text1"/>
              </w:rPr>
              <w:t>Answer</w:t>
            </w:r>
            <w:r w:rsidRPr="00003076">
              <w:rPr>
                <w:color w:val="000000" w:themeColor="text1"/>
              </w:rPr>
              <w:t>:</w:t>
            </w: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Pr="00003076" w:rsidRDefault="00AD6960" w:rsidP="00123CFC">
            <w:pPr>
              <w:pStyle w:val="FCGBBodyText"/>
              <w:jc w:val="both"/>
              <w:rPr>
                <w:b/>
                <w:color w:val="000000" w:themeColor="text1"/>
              </w:rPr>
            </w:pPr>
          </w:p>
        </w:tc>
      </w:tr>
      <w:tr w:rsidR="004D047E" w:rsidRPr="00003076" w:rsidTr="00944431">
        <w:tc>
          <w:tcPr>
            <w:tcW w:w="1001" w:type="dxa"/>
            <w:shd w:val="clear" w:color="auto" w:fill="auto"/>
          </w:tcPr>
          <w:p w:rsidR="004D047E" w:rsidRPr="005D3614" w:rsidRDefault="00786989" w:rsidP="00123CFC">
            <w:pPr>
              <w:pStyle w:val="FCGBBodyText"/>
              <w:jc w:val="both"/>
              <w:rPr>
                <w:b/>
                <w:color w:val="0D0D0D"/>
              </w:rPr>
            </w:pPr>
            <w:r>
              <w:rPr>
                <w:b/>
                <w:color w:val="0D0D0D"/>
              </w:rPr>
              <w:lastRenderedPageBreak/>
              <w:t>4</w:t>
            </w:r>
            <w:r w:rsidR="00944431">
              <w:rPr>
                <w:b/>
                <w:color w:val="0D0D0D"/>
              </w:rPr>
              <w:t>.8.4</w:t>
            </w:r>
          </w:p>
        </w:tc>
        <w:tc>
          <w:tcPr>
            <w:tcW w:w="7373" w:type="dxa"/>
            <w:shd w:val="clear" w:color="auto" w:fill="auto"/>
          </w:tcPr>
          <w:p w:rsidR="004D047E" w:rsidRPr="00944431" w:rsidRDefault="00786989" w:rsidP="00786989">
            <w:pPr>
              <w:pStyle w:val="FCGBBodyText"/>
              <w:jc w:val="both"/>
              <w:rPr>
                <w:b/>
                <w:color w:val="0D0D0D"/>
              </w:rPr>
            </w:pPr>
            <w:r>
              <w:rPr>
                <w:b/>
                <w:color w:val="0D0D0D"/>
              </w:rPr>
              <w:t>Software</w:t>
            </w:r>
          </w:p>
        </w:tc>
        <w:tc>
          <w:tcPr>
            <w:tcW w:w="1239" w:type="dxa"/>
            <w:shd w:val="clear" w:color="auto" w:fill="auto"/>
          </w:tcPr>
          <w:p w:rsidR="004D047E" w:rsidRPr="00003076" w:rsidRDefault="00AD6960" w:rsidP="00123CFC">
            <w:pPr>
              <w:pStyle w:val="FCGBBodyText"/>
              <w:jc w:val="both"/>
              <w:rPr>
                <w:b/>
                <w:color w:val="000000" w:themeColor="text1"/>
              </w:rPr>
            </w:pPr>
            <w:r>
              <w:rPr>
                <w:b/>
                <w:color w:val="000000" w:themeColor="text1"/>
              </w:rPr>
              <w:t>10</w:t>
            </w:r>
            <w:r w:rsidR="004D047E" w:rsidRPr="00003076">
              <w:rPr>
                <w:b/>
                <w:color w:val="000000" w:themeColor="text1"/>
              </w:rPr>
              <w:t xml:space="preserve"> %</w:t>
            </w:r>
          </w:p>
        </w:tc>
      </w:tr>
      <w:tr w:rsidR="004D047E" w:rsidRPr="00003076" w:rsidTr="00786989">
        <w:tc>
          <w:tcPr>
            <w:tcW w:w="9613" w:type="dxa"/>
            <w:gridSpan w:val="3"/>
            <w:shd w:val="clear" w:color="auto" w:fill="auto"/>
          </w:tcPr>
          <w:p w:rsidR="00786989" w:rsidRDefault="00786989" w:rsidP="00786989">
            <w:pPr>
              <w:pStyle w:val="FCGBBodyText"/>
              <w:jc w:val="both"/>
              <w:rPr>
                <w:color w:val="0D0D0D"/>
              </w:rPr>
            </w:pPr>
            <w:r>
              <w:rPr>
                <w:color w:val="0D0D0D"/>
              </w:rPr>
              <w:t xml:space="preserve">A key aspect for the proposed solutions is the required software needed to control the use of the sensors either on board of a UAV or from </w:t>
            </w:r>
            <w:r w:rsidR="00944431">
              <w:rPr>
                <w:color w:val="0D0D0D"/>
              </w:rPr>
              <w:t>a fixed ground station.  Please</w:t>
            </w:r>
            <w:r>
              <w:rPr>
                <w:color w:val="0D0D0D"/>
              </w:rPr>
              <w:t xml:space="preserve"> provide a description of </w:t>
            </w:r>
            <w:r w:rsidR="00944431">
              <w:rPr>
                <w:color w:val="0D0D0D"/>
              </w:rPr>
              <w:t xml:space="preserve">how the accompany software will be able to operate the sensor and the UAV, processing of the images and expected outputs.  </w:t>
            </w:r>
          </w:p>
          <w:p w:rsidR="004D047E" w:rsidRPr="00003076" w:rsidRDefault="004D047E" w:rsidP="00123CFC">
            <w:pPr>
              <w:pStyle w:val="FCGBBodyText"/>
              <w:jc w:val="both"/>
              <w:rPr>
                <w:b/>
                <w:color w:val="000000" w:themeColor="text1"/>
              </w:rPr>
            </w:pPr>
          </w:p>
        </w:tc>
      </w:tr>
      <w:tr w:rsidR="00786989" w:rsidRPr="00003076" w:rsidTr="00786989">
        <w:tc>
          <w:tcPr>
            <w:tcW w:w="9613" w:type="dxa"/>
            <w:gridSpan w:val="3"/>
            <w:shd w:val="clear" w:color="auto" w:fill="auto"/>
          </w:tcPr>
          <w:p w:rsidR="00786989" w:rsidRPr="00003076" w:rsidRDefault="00786989" w:rsidP="00786989">
            <w:pPr>
              <w:pStyle w:val="FCGBBodyText"/>
              <w:jc w:val="both"/>
              <w:rPr>
                <w:b/>
                <w:color w:val="000000" w:themeColor="text1"/>
              </w:rPr>
            </w:pPr>
            <w:r w:rsidRPr="00003076">
              <w:rPr>
                <w:b/>
                <w:color w:val="000000" w:themeColor="text1"/>
              </w:rPr>
              <w:t>Answer:</w:t>
            </w:r>
          </w:p>
          <w:p w:rsidR="00786989" w:rsidRDefault="00786989"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Default="00944431" w:rsidP="00123CFC">
            <w:pPr>
              <w:pStyle w:val="FCGBBodyText"/>
              <w:jc w:val="both"/>
              <w:rPr>
                <w:b/>
                <w:color w:val="000000" w:themeColor="text1"/>
              </w:rPr>
            </w:pPr>
          </w:p>
          <w:p w:rsidR="00944431" w:rsidRPr="00003076" w:rsidRDefault="00944431" w:rsidP="00123CFC">
            <w:pPr>
              <w:pStyle w:val="FCGBBodyText"/>
              <w:jc w:val="both"/>
              <w:rPr>
                <w:b/>
                <w:color w:val="000000" w:themeColor="text1"/>
              </w:rPr>
            </w:pPr>
          </w:p>
        </w:tc>
      </w:tr>
      <w:tr w:rsidR="004D047E" w:rsidRPr="00003076" w:rsidTr="00AD6960">
        <w:tc>
          <w:tcPr>
            <w:tcW w:w="1001" w:type="dxa"/>
            <w:shd w:val="clear" w:color="auto" w:fill="auto"/>
          </w:tcPr>
          <w:p w:rsidR="004D047E" w:rsidRPr="005D3614" w:rsidRDefault="00944431" w:rsidP="00123CFC">
            <w:pPr>
              <w:pStyle w:val="FCGBBodyText"/>
              <w:jc w:val="both"/>
              <w:rPr>
                <w:b/>
                <w:color w:val="0D0D0D"/>
              </w:rPr>
            </w:pPr>
            <w:r>
              <w:rPr>
                <w:b/>
                <w:color w:val="0D0D0D"/>
              </w:rPr>
              <w:t>4.8.5</w:t>
            </w:r>
          </w:p>
        </w:tc>
        <w:tc>
          <w:tcPr>
            <w:tcW w:w="7373" w:type="dxa"/>
            <w:shd w:val="clear" w:color="auto" w:fill="auto"/>
          </w:tcPr>
          <w:p w:rsidR="004D047E" w:rsidRPr="00944431" w:rsidRDefault="00944431" w:rsidP="00944431">
            <w:pPr>
              <w:pStyle w:val="FCGBBodyText"/>
              <w:jc w:val="both"/>
              <w:rPr>
                <w:b/>
                <w:color w:val="0D0D0D"/>
              </w:rPr>
            </w:pPr>
            <w:r>
              <w:rPr>
                <w:b/>
                <w:color w:val="0D0D0D"/>
              </w:rPr>
              <w:t xml:space="preserve">Training </w:t>
            </w:r>
            <w:r w:rsidR="00AD6960">
              <w:rPr>
                <w:b/>
                <w:color w:val="0D0D0D"/>
              </w:rPr>
              <w:t>and Support</w:t>
            </w:r>
          </w:p>
        </w:tc>
        <w:tc>
          <w:tcPr>
            <w:tcW w:w="1239" w:type="dxa"/>
            <w:shd w:val="clear" w:color="auto" w:fill="auto"/>
          </w:tcPr>
          <w:p w:rsidR="004D047E" w:rsidRPr="00003076" w:rsidRDefault="00AD6960" w:rsidP="00123CFC">
            <w:pPr>
              <w:pStyle w:val="FCGBBodyText"/>
              <w:jc w:val="both"/>
              <w:rPr>
                <w:b/>
                <w:color w:val="000000" w:themeColor="text1"/>
              </w:rPr>
            </w:pPr>
            <w:r>
              <w:rPr>
                <w:b/>
                <w:color w:val="000000" w:themeColor="text1"/>
              </w:rPr>
              <w:t xml:space="preserve">10 </w:t>
            </w:r>
            <w:r w:rsidR="004D047E" w:rsidRPr="00003076">
              <w:rPr>
                <w:b/>
                <w:color w:val="000000" w:themeColor="text1"/>
              </w:rPr>
              <w:t>%</w:t>
            </w:r>
          </w:p>
        </w:tc>
      </w:tr>
      <w:tr w:rsidR="00944431" w:rsidRPr="00003076" w:rsidTr="00AD5A43">
        <w:tc>
          <w:tcPr>
            <w:tcW w:w="9613" w:type="dxa"/>
            <w:gridSpan w:val="3"/>
            <w:shd w:val="clear" w:color="auto" w:fill="auto"/>
          </w:tcPr>
          <w:p w:rsidR="00AD6960" w:rsidRDefault="00AD6960" w:rsidP="00AD6960">
            <w:pPr>
              <w:pStyle w:val="FCGBBodyText"/>
              <w:jc w:val="both"/>
              <w:rPr>
                <w:color w:val="0D0D0D"/>
              </w:rPr>
            </w:pPr>
            <w:r>
              <w:rPr>
                <w:color w:val="0D0D0D"/>
              </w:rPr>
              <w:t xml:space="preserve">Please </w:t>
            </w:r>
            <w:r w:rsidR="00944431">
              <w:rPr>
                <w:color w:val="0D0D0D"/>
              </w:rPr>
              <w:t xml:space="preserve">provide a description about how you can train our staff on the best use of the material and where relevant use evidence from previous experiences with other customers. </w:t>
            </w:r>
            <w:r>
              <w:rPr>
                <w:color w:val="0D0D0D"/>
              </w:rPr>
              <w:t>This should include o</w:t>
            </w:r>
            <w:r w:rsidRPr="00AD6960">
              <w:rPr>
                <w:color w:val="0D0D0D"/>
              </w:rPr>
              <w:t>n-site t</w:t>
            </w:r>
            <w:r>
              <w:rPr>
                <w:color w:val="0D0D0D"/>
              </w:rPr>
              <w:t>raining for integrated solution and c</w:t>
            </w:r>
            <w:r w:rsidRPr="00AD6960">
              <w:rPr>
                <w:color w:val="0D0D0D"/>
              </w:rPr>
              <w:t>lassroom training for UAV operations</w:t>
            </w:r>
            <w:r>
              <w:rPr>
                <w:color w:val="0D0D0D"/>
              </w:rPr>
              <w:t>.</w:t>
            </w:r>
          </w:p>
          <w:p w:rsidR="00AD6960" w:rsidRDefault="00AD6960" w:rsidP="00AD6960">
            <w:pPr>
              <w:pStyle w:val="FCGBBodyText"/>
              <w:jc w:val="both"/>
              <w:rPr>
                <w:color w:val="0D0D0D"/>
              </w:rPr>
            </w:pPr>
          </w:p>
          <w:p w:rsidR="00AD6960" w:rsidRPr="00AD6960" w:rsidRDefault="00AD6960" w:rsidP="00AD6960">
            <w:pPr>
              <w:jc w:val="both"/>
              <w:rPr>
                <w:color w:val="000000" w:themeColor="text1"/>
              </w:rPr>
            </w:pPr>
            <w:r>
              <w:rPr>
                <w:color w:val="000000" w:themeColor="text1"/>
              </w:rPr>
              <w:t>Please describe the one</w:t>
            </w:r>
            <w:r w:rsidRPr="00B1206A">
              <w:rPr>
                <w:color w:val="000000" w:themeColor="text1"/>
              </w:rPr>
              <w:t xml:space="preserve"> year technical support </w:t>
            </w:r>
            <w:r>
              <w:rPr>
                <w:color w:val="000000" w:themeColor="text1"/>
              </w:rPr>
              <w:t xml:space="preserve">your will provide </w:t>
            </w:r>
            <w:r w:rsidRPr="00B1206A">
              <w:rPr>
                <w:color w:val="000000" w:themeColor="text1"/>
              </w:rPr>
              <w:t>for integrated system</w:t>
            </w:r>
            <w:r>
              <w:rPr>
                <w:color w:val="000000" w:themeColor="text1"/>
              </w:rPr>
              <w:t xml:space="preserve"> and software including response times and service levels. </w:t>
            </w:r>
          </w:p>
          <w:p w:rsidR="00944431" w:rsidRPr="00003076" w:rsidRDefault="00944431" w:rsidP="00123CFC">
            <w:pPr>
              <w:pStyle w:val="FCGBBodyText"/>
              <w:jc w:val="both"/>
              <w:rPr>
                <w:b/>
                <w:color w:val="000000" w:themeColor="text1"/>
              </w:rPr>
            </w:pPr>
          </w:p>
        </w:tc>
      </w:tr>
      <w:tr w:rsidR="004D047E" w:rsidRPr="00003076" w:rsidTr="00786989">
        <w:tc>
          <w:tcPr>
            <w:tcW w:w="9613" w:type="dxa"/>
            <w:gridSpan w:val="3"/>
            <w:shd w:val="clear" w:color="auto" w:fill="auto"/>
          </w:tcPr>
          <w:p w:rsidR="004D047E" w:rsidRPr="00003076" w:rsidRDefault="004D047E" w:rsidP="00123CFC">
            <w:pPr>
              <w:pStyle w:val="FCGBBodyText"/>
              <w:jc w:val="both"/>
              <w:rPr>
                <w:b/>
                <w:color w:val="000000" w:themeColor="text1"/>
              </w:rPr>
            </w:pPr>
            <w:r w:rsidRPr="00003076">
              <w:rPr>
                <w:b/>
                <w:color w:val="000000" w:themeColor="text1"/>
              </w:rPr>
              <w:t>Answer:</w:t>
            </w:r>
          </w:p>
          <w:p w:rsidR="004D047E" w:rsidRPr="00003076" w:rsidRDefault="004D047E" w:rsidP="00123CFC">
            <w:pPr>
              <w:pStyle w:val="FCGBBodyText"/>
              <w:jc w:val="both"/>
              <w:rPr>
                <w:b/>
                <w:color w:val="000000" w:themeColor="text1"/>
              </w:rPr>
            </w:pPr>
          </w:p>
          <w:p w:rsidR="004D047E" w:rsidRDefault="004D047E"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Default="00AD6960" w:rsidP="00123CFC">
            <w:pPr>
              <w:pStyle w:val="FCGBBodyText"/>
              <w:jc w:val="both"/>
              <w:rPr>
                <w:b/>
                <w:color w:val="000000" w:themeColor="text1"/>
              </w:rPr>
            </w:pPr>
          </w:p>
          <w:p w:rsidR="00AD6960" w:rsidRPr="00003076" w:rsidRDefault="00AD6960" w:rsidP="00123CFC">
            <w:pPr>
              <w:pStyle w:val="FCGBBodyText"/>
              <w:jc w:val="both"/>
              <w:rPr>
                <w:b/>
                <w:color w:val="000000" w:themeColor="text1"/>
              </w:rPr>
            </w:pPr>
          </w:p>
        </w:tc>
      </w:tr>
    </w:tbl>
    <w:p w:rsidR="000D2254" w:rsidRPr="00391B8E" w:rsidRDefault="00672D28" w:rsidP="00CA30DA">
      <w:pPr>
        <w:pStyle w:val="Heading2"/>
        <w:numPr>
          <w:ilvl w:val="0"/>
          <w:numId w:val="0"/>
        </w:numPr>
        <w:ind w:left="576" w:hanging="576"/>
        <w:jc w:val="both"/>
        <w:rPr>
          <w:sz w:val="28"/>
        </w:rPr>
      </w:pPr>
      <w:r w:rsidRPr="00391B8E">
        <w:rPr>
          <w:sz w:val="28"/>
        </w:rPr>
        <w:lastRenderedPageBreak/>
        <w:t>Evaluation Matrix for Section 4.8</w:t>
      </w:r>
    </w:p>
    <w:p w:rsidR="000D2254" w:rsidRDefault="000D2254" w:rsidP="00CA30DA">
      <w:pPr>
        <w:pStyle w:val="FCGBBodyText"/>
        <w:jc w:val="both"/>
        <w:rPr>
          <w:b/>
          <w:color w:val="0D0D0D"/>
        </w:rPr>
      </w:pPr>
      <w:r w:rsidRPr="009E5141">
        <w:t xml:space="preserve">Responses to the questions </w:t>
      </w:r>
      <w:r w:rsidR="007C59D0">
        <w:t>in this section</w:t>
      </w:r>
      <w:r w:rsidRPr="009E5141">
        <w:t xml:space="preserve"> will be scored on the basis of the marking criteria detailed in the table below.</w:t>
      </w:r>
    </w:p>
    <w:p w:rsidR="00672D28" w:rsidRPr="00672D28" w:rsidRDefault="00672D28" w:rsidP="00CA30DA">
      <w:pPr>
        <w:pStyle w:val="FCGBBodyText"/>
        <w:jc w:val="both"/>
        <w:rPr>
          <w:color w:val="365F9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558"/>
        <w:gridCol w:w="7784"/>
      </w:tblGrid>
      <w:tr w:rsidR="00672D28" w:rsidRPr="005D3614" w:rsidTr="005D3614">
        <w:tc>
          <w:tcPr>
            <w:tcW w:w="675" w:type="dxa"/>
            <w:shd w:val="clear" w:color="auto" w:fill="auto"/>
          </w:tcPr>
          <w:p w:rsidR="00672D28" w:rsidRPr="005D3614" w:rsidRDefault="00672D28" w:rsidP="00CA30DA">
            <w:pPr>
              <w:pStyle w:val="FCGBBodyText"/>
              <w:jc w:val="both"/>
              <w:rPr>
                <w:b/>
                <w:color w:val="0D0D0D"/>
              </w:rPr>
            </w:pPr>
            <w:r w:rsidRPr="005D3614">
              <w:rPr>
                <w:b/>
                <w:color w:val="0D0D0D"/>
              </w:rPr>
              <w:t>No.</w:t>
            </w:r>
          </w:p>
        </w:tc>
        <w:tc>
          <w:tcPr>
            <w:tcW w:w="1560" w:type="dxa"/>
            <w:shd w:val="clear" w:color="auto" w:fill="auto"/>
          </w:tcPr>
          <w:p w:rsidR="00672D28" w:rsidRPr="005D3614" w:rsidRDefault="00672D28" w:rsidP="00CA30DA">
            <w:pPr>
              <w:pStyle w:val="FCGBBodyText"/>
              <w:jc w:val="both"/>
              <w:rPr>
                <w:b/>
                <w:color w:val="0D0D0D"/>
              </w:rPr>
            </w:pPr>
            <w:r w:rsidRPr="005D3614">
              <w:rPr>
                <w:b/>
                <w:color w:val="0D0D0D"/>
              </w:rPr>
              <w:t>Weighting</w:t>
            </w:r>
          </w:p>
        </w:tc>
        <w:tc>
          <w:tcPr>
            <w:tcW w:w="7903" w:type="dxa"/>
            <w:shd w:val="clear" w:color="auto" w:fill="auto"/>
          </w:tcPr>
          <w:p w:rsidR="00672D28" w:rsidRPr="005D3614" w:rsidRDefault="00672D28" w:rsidP="00CA30DA">
            <w:pPr>
              <w:pStyle w:val="FCGBBodyText"/>
              <w:jc w:val="both"/>
              <w:rPr>
                <w:b/>
                <w:color w:val="0D0D0D"/>
              </w:rPr>
            </w:pPr>
            <w:r w:rsidRPr="005D3614">
              <w:rPr>
                <w:b/>
                <w:color w:val="0D0D0D"/>
              </w:rPr>
              <w:t>Marking Criteria</w:t>
            </w:r>
          </w:p>
        </w:tc>
      </w:tr>
      <w:tr w:rsidR="00672D28" w:rsidRPr="005D3614" w:rsidTr="005D3614">
        <w:tc>
          <w:tcPr>
            <w:tcW w:w="675" w:type="dxa"/>
            <w:shd w:val="clear" w:color="auto" w:fill="auto"/>
          </w:tcPr>
          <w:p w:rsidR="00672D28" w:rsidRDefault="00AD6960" w:rsidP="00CA30DA">
            <w:pPr>
              <w:pStyle w:val="FCGBBodyText"/>
              <w:jc w:val="both"/>
              <w:rPr>
                <w:color w:val="0D0D0D"/>
              </w:rPr>
            </w:pPr>
            <w:r>
              <w:rPr>
                <w:color w:val="0D0D0D"/>
              </w:rPr>
              <w:t>4.8.1</w:t>
            </w: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C27864" w:rsidRDefault="00C27864" w:rsidP="00CA30DA">
            <w:pPr>
              <w:pStyle w:val="FCGBBodyText"/>
              <w:jc w:val="both"/>
              <w:rPr>
                <w:color w:val="0D0D0D"/>
              </w:rPr>
            </w:pPr>
          </w:p>
          <w:p w:rsidR="00C27864" w:rsidRDefault="00C27864" w:rsidP="00CA30DA">
            <w:pPr>
              <w:pStyle w:val="FCGBBodyText"/>
              <w:jc w:val="both"/>
              <w:rPr>
                <w:color w:val="0D0D0D"/>
              </w:rPr>
            </w:pPr>
          </w:p>
          <w:p w:rsidR="00AD6960" w:rsidRDefault="00AD6960" w:rsidP="00CA30DA">
            <w:pPr>
              <w:pStyle w:val="FCGBBodyText"/>
              <w:jc w:val="both"/>
              <w:rPr>
                <w:color w:val="0D0D0D"/>
              </w:rPr>
            </w:pPr>
            <w:r>
              <w:rPr>
                <w:color w:val="0D0D0D"/>
              </w:rPr>
              <w:t>4.8.2</w:t>
            </w: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r>
              <w:rPr>
                <w:color w:val="0D0D0D"/>
              </w:rPr>
              <w:t>4.8.3</w:t>
            </w:r>
          </w:p>
          <w:p w:rsidR="00C27864" w:rsidRDefault="00C27864" w:rsidP="00CA30DA">
            <w:pPr>
              <w:pStyle w:val="FCGBBodyText"/>
              <w:jc w:val="both"/>
              <w:rPr>
                <w:color w:val="0D0D0D"/>
              </w:rPr>
            </w:pPr>
          </w:p>
          <w:p w:rsidR="00C27864" w:rsidRDefault="00C27864" w:rsidP="00CA30DA">
            <w:pPr>
              <w:pStyle w:val="FCGBBodyText"/>
              <w:jc w:val="both"/>
              <w:rPr>
                <w:color w:val="0D0D0D"/>
              </w:rPr>
            </w:pPr>
          </w:p>
          <w:p w:rsidR="00C27864" w:rsidRDefault="00C27864" w:rsidP="00CA30DA">
            <w:pPr>
              <w:pStyle w:val="FCGBBodyText"/>
              <w:jc w:val="both"/>
              <w:rPr>
                <w:color w:val="0D0D0D"/>
              </w:rPr>
            </w:pPr>
            <w:r>
              <w:rPr>
                <w:color w:val="0D0D0D"/>
              </w:rPr>
              <w:t>4.8.4</w:t>
            </w:r>
          </w:p>
          <w:p w:rsidR="00C27864" w:rsidRDefault="00C27864" w:rsidP="00CA30DA">
            <w:pPr>
              <w:pStyle w:val="FCGBBodyText"/>
              <w:jc w:val="both"/>
              <w:rPr>
                <w:color w:val="0D0D0D"/>
              </w:rPr>
            </w:pPr>
          </w:p>
          <w:p w:rsidR="00C27864" w:rsidRDefault="00C27864" w:rsidP="00CA30DA">
            <w:pPr>
              <w:pStyle w:val="FCGBBodyText"/>
              <w:jc w:val="both"/>
              <w:rPr>
                <w:color w:val="0D0D0D"/>
              </w:rPr>
            </w:pPr>
          </w:p>
          <w:p w:rsidR="00C27864" w:rsidRDefault="00C27864" w:rsidP="00CA30DA">
            <w:pPr>
              <w:pStyle w:val="FCGBBodyText"/>
              <w:jc w:val="both"/>
              <w:rPr>
                <w:color w:val="0D0D0D"/>
              </w:rPr>
            </w:pPr>
            <w:r>
              <w:rPr>
                <w:color w:val="0D0D0D"/>
              </w:rPr>
              <w:t>4.8.5</w:t>
            </w: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Pr="005D3614" w:rsidRDefault="00AD6960" w:rsidP="00CA30DA">
            <w:pPr>
              <w:pStyle w:val="FCGBBodyText"/>
              <w:jc w:val="both"/>
              <w:rPr>
                <w:color w:val="0D0D0D"/>
              </w:rPr>
            </w:pPr>
          </w:p>
        </w:tc>
        <w:tc>
          <w:tcPr>
            <w:tcW w:w="1560" w:type="dxa"/>
            <w:shd w:val="clear" w:color="auto" w:fill="auto"/>
          </w:tcPr>
          <w:p w:rsidR="00672D28" w:rsidRDefault="00AD6960" w:rsidP="00CA30DA">
            <w:pPr>
              <w:pStyle w:val="FCGBBodyText"/>
              <w:jc w:val="both"/>
              <w:rPr>
                <w:color w:val="0D0D0D"/>
              </w:rPr>
            </w:pPr>
            <w:r>
              <w:rPr>
                <w:color w:val="0D0D0D"/>
              </w:rPr>
              <w:t>Pass/Fail</w:t>
            </w: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C27864" w:rsidP="00CA30DA">
            <w:pPr>
              <w:pStyle w:val="FCGBBodyText"/>
              <w:jc w:val="both"/>
              <w:rPr>
                <w:color w:val="0D0D0D"/>
              </w:rPr>
            </w:pPr>
            <w:r>
              <w:rPr>
                <w:color w:val="0D0D0D"/>
              </w:rPr>
              <w:t>20%</w:t>
            </w:r>
          </w:p>
          <w:p w:rsidR="00C27864" w:rsidRDefault="00C27864" w:rsidP="00CA30DA">
            <w:pPr>
              <w:pStyle w:val="FCGBBodyText"/>
              <w:jc w:val="both"/>
              <w:rPr>
                <w:color w:val="0D0D0D"/>
              </w:rPr>
            </w:pPr>
          </w:p>
          <w:p w:rsidR="00C27864" w:rsidRDefault="00C27864" w:rsidP="00CA30DA">
            <w:pPr>
              <w:pStyle w:val="FCGBBodyText"/>
              <w:jc w:val="both"/>
              <w:rPr>
                <w:color w:val="0D0D0D"/>
              </w:rPr>
            </w:pPr>
          </w:p>
          <w:p w:rsidR="00C27864" w:rsidRDefault="00C27864" w:rsidP="00CA30DA">
            <w:pPr>
              <w:pStyle w:val="FCGBBodyText"/>
              <w:jc w:val="both"/>
              <w:rPr>
                <w:color w:val="0D0D0D"/>
              </w:rPr>
            </w:pPr>
            <w:r>
              <w:rPr>
                <w:color w:val="0D0D0D"/>
              </w:rPr>
              <w:t>10%</w:t>
            </w:r>
          </w:p>
          <w:p w:rsidR="00C27864" w:rsidRDefault="00C27864" w:rsidP="00CA30DA">
            <w:pPr>
              <w:pStyle w:val="FCGBBodyText"/>
              <w:jc w:val="both"/>
              <w:rPr>
                <w:color w:val="0D0D0D"/>
              </w:rPr>
            </w:pPr>
          </w:p>
          <w:p w:rsidR="00C27864" w:rsidRDefault="00C27864" w:rsidP="00CA30DA">
            <w:pPr>
              <w:pStyle w:val="FCGBBodyText"/>
              <w:jc w:val="both"/>
              <w:rPr>
                <w:color w:val="0D0D0D"/>
              </w:rPr>
            </w:pPr>
          </w:p>
          <w:p w:rsidR="00C27864" w:rsidRDefault="00C27864" w:rsidP="00CA30DA">
            <w:pPr>
              <w:pStyle w:val="FCGBBodyText"/>
              <w:jc w:val="both"/>
              <w:rPr>
                <w:color w:val="0D0D0D"/>
              </w:rPr>
            </w:pPr>
            <w:r>
              <w:rPr>
                <w:color w:val="0D0D0D"/>
              </w:rPr>
              <w:t>10%</w:t>
            </w:r>
          </w:p>
          <w:p w:rsidR="00AD6960" w:rsidRDefault="00AD6960" w:rsidP="00CA30DA">
            <w:pPr>
              <w:pStyle w:val="FCGBBodyText"/>
              <w:jc w:val="both"/>
              <w:rPr>
                <w:color w:val="0D0D0D"/>
              </w:rPr>
            </w:pPr>
          </w:p>
          <w:p w:rsidR="00AD6960" w:rsidRDefault="00AD6960" w:rsidP="00CA30DA">
            <w:pPr>
              <w:pStyle w:val="FCGBBodyText"/>
              <w:jc w:val="both"/>
              <w:rPr>
                <w:color w:val="0D0D0D"/>
              </w:rPr>
            </w:pPr>
          </w:p>
          <w:p w:rsidR="00AD6960" w:rsidRDefault="00C27864" w:rsidP="00CA30DA">
            <w:pPr>
              <w:pStyle w:val="FCGBBodyText"/>
              <w:jc w:val="both"/>
              <w:rPr>
                <w:color w:val="0D0D0D"/>
              </w:rPr>
            </w:pPr>
            <w:r>
              <w:rPr>
                <w:color w:val="0D0D0D"/>
              </w:rPr>
              <w:t>10%</w:t>
            </w:r>
          </w:p>
          <w:p w:rsidR="00AD6960" w:rsidRPr="005D3614" w:rsidRDefault="00AD6960" w:rsidP="00CA30DA">
            <w:pPr>
              <w:pStyle w:val="FCGBBodyText"/>
              <w:jc w:val="both"/>
              <w:rPr>
                <w:color w:val="0D0D0D"/>
              </w:rPr>
            </w:pPr>
          </w:p>
        </w:tc>
        <w:tc>
          <w:tcPr>
            <w:tcW w:w="7903" w:type="dxa"/>
            <w:shd w:val="clear" w:color="auto" w:fill="auto"/>
          </w:tcPr>
          <w:p w:rsidR="00AD6960" w:rsidRDefault="00C27864" w:rsidP="00CA30DA">
            <w:pPr>
              <w:pStyle w:val="FCGBBodyText"/>
              <w:jc w:val="both"/>
            </w:pPr>
            <w:r w:rsidRPr="00C27864">
              <w:rPr>
                <w:b/>
              </w:rPr>
              <w:t>Pass:</w:t>
            </w:r>
            <w:r>
              <w:t xml:space="preserve">  All mandatory specification requirements are met in the proposed solution.</w:t>
            </w:r>
          </w:p>
          <w:p w:rsidR="00C27864" w:rsidRDefault="00C27864" w:rsidP="00CA30DA">
            <w:pPr>
              <w:pStyle w:val="FCGBBodyText"/>
              <w:jc w:val="both"/>
            </w:pPr>
            <w:r w:rsidRPr="00C27864">
              <w:rPr>
                <w:b/>
              </w:rPr>
              <w:t>Fail:</w:t>
            </w:r>
            <w:r>
              <w:t xml:space="preserve">  One or more of the mandatory specification requirement</w:t>
            </w:r>
            <w:r w:rsidR="003F7C39">
              <w:t xml:space="preserve">s are not met. </w:t>
            </w:r>
          </w:p>
          <w:p w:rsidR="00C27864" w:rsidRDefault="00C27864" w:rsidP="00CA30DA">
            <w:pPr>
              <w:pStyle w:val="FCGBBodyText"/>
              <w:jc w:val="both"/>
            </w:pPr>
          </w:p>
          <w:p w:rsidR="00672D28" w:rsidRPr="00672D28" w:rsidRDefault="00672D28" w:rsidP="00CA30DA">
            <w:pPr>
              <w:pStyle w:val="FCGBBodyText"/>
              <w:jc w:val="both"/>
            </w:pPr>
            <w:r w:rsidRPr="00672D28">
              <w:t>The following evaluation system will be applied</w:t>
            </w:r>
            <w:r w:rsidR="00C27864">
              <w:t xml:space="preserve"> to the</w:t>
            </w:r>
            <w:r>
              <w:t xml:space="preserve"> </w:t>
            </w:r>
            <w:r w:rsidR="00AD6960">
              <w:t>scored questions</w:t>
            </w:r>
            <w:r w:rsidR="00C27864">
              <w:t xml:space="preserve"> in this</w:t>
            </w:r>
            <w:r w:rsidR="00AD6960">
              <w:t xml:space="preserve"> </w:t>
            </w:r>
            <w:r>
              <w:t>section</w:t>
            </w:r>
            <w:r w:rsidRPr="00672D28">
              <w:t>:</w:t>
            </w:r>
          </w:p>
          <w:p w:rsidR="00672D28" w:rsidRPr="00672D28" w:rsidRDefault="00672D28" w:rsidP="00CA30DA">
            <w:pPr>
              <w:pStyle w:val="FCGBBodyText"/>
              <w:jc w:val="both"/>
            </w:pPr>
          </w:p>
          <w:p w:rsidR="00672D28" w:rsidRPr="005D3614" w:rsidRDefault="00672D28" w:rsidP="00CA30DA">
            <w:pPr>
              <w:pStyle w:val="FCGBBodyText"/>
              <w:jc w:val="both"/>
              <w:rPr>
                <w:b/>
              </w:rPr>
            </w:pPr>
            <w:r w:rsidRPr="005D3614">
              <w:rPr>
                <w:b/>
              </w:rPr>
              <w:t>0 – No response or totally inadequate</w:t>
            </w:r>
          </w:p>
          <w:p w:rsidR="00672D28" w:rsidRPr="00672D28" w:rsidRDefault="00672D28" w:rsidP="00CA30DA">
            <w:pPr>
              <w:pStyle w:val="FCGBBodyText"/>
              <w:jc w:val="both"/>
            </w:pPr>
            <w:r w:rsidRPr="00672D28">
              <w:t>No response or an inadequate response.</w:t>
            </w:r>
          </w:p>
          <w:p w:rsidR="00672D28" w:rsidRPr="00672D28" w:rsidRDefault="00672D28" w:rsidP="00CA30DA">
            <w:pPr>
              <w:pStyle w:val="FCGBBodyText"/>
              <w:jc w:val="both"/>
            </w:pPr>
          </w:p>
          <w:p w:rsidR="00672D28" w:rsidRPr="005D3614" w:rsidRDefault="00672D28" w:rsidP="00CA30DA">
            <w:pPr>
              <w:pStyle w:val="FCGBBodyText"/>
              <w:jc w:val="both"/>
              <w:rPr>
                <w:b/>
              </w:rPr>
            </w:pPr>
            <w:r w:rsidRPr="005D3614">
              <w:rPr>
                <w:b/>
              </w:rPr>
              <w:t>1 – Major Reservations / Constraints</w:t>
            </w:r>
          </w:p>
          <w:p w:rsidR="00672D28" w:rsidRPr="00672D28" w:rsidRDefault="00672D28" w:rsidP="00CA30DA">
            <w:pPr>
              <w:pStyle w:val="FCGBBodyText"/>
              <w:jc w:val="both"/>
            </w:pPr>
            <w:r w:rsidRPr="00672D28">
              <w:t>The response simply states that the supplier can meet some of the requirements set out in the question or Specification of Requirements, but have not given information or detail on how they will do this.</w:t>
            </w:r>
          </w:p>
          <w:p w:rsidR="00672D28" w:rsidRPr="00672D28" w:rsidRDefault="00672D28" w:rsidP="00CA30DA">
            <w:pPr>
              <w:pStyle w:val="FCGBBodyText"/>
              <w:jc w:val="both"/>
            </w:pPr>
          </w:p>
          <w:p w:rsidR="00672D28" w:rsidRPr="005D3614" w:rsidRDefault="00672D28" w:rsidP="00CA30DA">
            <w:pPr>
              <w:pStyle w:val="FCGBBodyText"/>
              <w:jc w:val="both"/>
              <w:rPr>
                <w:b/>
              </w:rPr>
            </w:pPr>
            <w:r w:rsidRPr="005D3614">
              <w:rPr>
                <w:b/>
              </w:rPr>
              <w:t>2 – Some Reservations/Constraints</w:t>
            </w:r>
          </w:p>
          <w:p w:rsidR="00672D28" w:rsidRPr="00672D28" w:rsidRDefault="00672D28" w:rsidP="00CA30DA">
            <w:pPr>
              <w:pStyle w:val="FCGBBodyText"/>
              <w:jc w:val="both"/>
            </w:pPr>
            <w:r w:rsidRPr="00672D28">
              <w:t>Bidder has provided some information about how they propose to meet most of the requirements as set out in the question or Specification of Requirements.  There is some doubt in their ability to consistently meet the full range of requirements.</w:t>
            </w:r>
          </w:p>
          <w:p w:rsidR="00672D28" w:rsidRPr="00672D28" w:rsidRDefault="00672D28" w:rsidP="00CA30DA">
            <w:pPr>
              <w:pStyle w:val="FCGBBodyText"/>
              <w:jc w:val="both"/>
            </w:pPr>
          </w:p>
          <w:p w:rsidR="00672D28" w:rsidRPr="005D3614" w:rsidRDefault="00672D28" w:rsidP="00CA30DA">
            <w:pPr>
              <w:pStyle w:val="FCGBBodyText"/>
              <w:jc w:val="both"/>
              <w:rPr>
                <w:b/>
              </w:rPr>
            </w:pPr>
            <w:r w:rsidRPr="005D3614">
              <w:rPr>
                <w:b/>
              </w:rPr>
              <w:t>3 – Fully Compliant</w:t>
            </w:r>
          </w:p>
          <w:p w:rsidR="00672D28" w:rsidRPr="00672D28" w:rsidRDefault="00672D28" w:rsidP="00CA30DA">
            <w:pPr>
              <w:pStyle w:val="FCGBBodyText"/>
              <w:jc w:val="both"/>
            </w:pPr>
            <w:r w:rsidRPr="00672D28">
              <w:t>Bidder has provided detailed information covering all elements of the question, detailing how they propose to meet all the requirements as set out in the question or Specification of Requirements.  This gives full confidence in their ability to meet the full range of our requirements.</w:t>
            </w:r>
          </w:p>
          <w:p w:rsidR="00672D28" w:rsidRPr="00672D28" w:rsidRDefault="00672D28" w:rsidP="00CA30DA">
            <w:pPr>
              <w:pStyle w:val="FCGBBodyText"/>
              <w:jc w:val="both"/>
            </w:pPr>
          </w:p>
          <w:p w:rsidR="00672D28" w:rsidRPr="005D3614" w:rsidRDefault="00672D28" w:rsidP="00CA30DA">
            <w:pPr>
              <w:pStyle w:val="FCGBBodyText"/>
              <w:jc w:val="both"/>
              <w:rPr>
                <w:b/>
              </w:rPr>
            </w:pPr>
            <w:r w:rsidRPr="005D3614">
              <w:rPr>
                <w:b/>
              </w:rPr>
              <w:t>4 – Exceeds Requirements</w:t>
            </w:r>
          </w:p>
          <w:p w:rsidR="00672D28" w:rsidRPr="009562C5" w:rsidRDefault="00672D28" w:rsidP="00CA30DA">
            <w:pPr>
              <w:pStyle w:val="FCGBBodyText"/>
              <w:jc w:val="both"/>
              <w:rPr>
                <w:color w:val="000000" w:themeColor="text1"/>
              </w:rPr>
            </w:pPr>
            <w:r w:rsidRPr="009562C5">
              <w:rPr>
                <w:color w:val="000000" w:themeColor="text1"/>
              </w:rPr>
              <w:t xml:space="preserve">Bidder meets the required standard in all respects and exceeds some or all of the major requirements, which in turn leads to added value within the </w:t>
            </w:r>
            <w:r w:rsidR="007318D7" w:rsidRPr="009562C5">
              <w:rPr>
                <w:rFonts w:eastAsia="Arial"/>
                <w:color w:val="000000" w:themeColor="text1"/>
              </w:rPr>
              <w:t>contract</w:t>
            </w:r>
            <w:r w:rsidRPr="009562C5">
              <w:rPr>
                <w:color w:val="000000" w:themeColor="text1"/>
              </w:rPr>
              <w:t>.</w:t>
            </w:r>
          </w:p>
          <w:p w:rsidR="00134A9C" w:rsidRPr="009562C5" w:rsidRDefault="00134A9C" w:rsidP="00CA30DA">
            <w:pPr>
              <w:pStyle w:val="FCGBBodyText"/>
              <w:jc w:val="both"/>
              <w:rPr>
                <w:color w:val="000000" w:themeColor="text1"/>
              </w:rPr>
            </w:pPr>
          </w:p>
          <w:p w:rsidR="00672D28" w:rsidRPr="00AD6960" w:rsidRDefault="007318D7" w:rsidP="00AD6960">
            <w:pPr>
              <w:pStyle w:val="FCGBBodyText"/>
              <w:rPr>
                <w:color w:val="000000" w:themeColor="text1"/>
              </w:rPr>
            </w:pPr>
            <w:r w:rsidRPr="009562C5">
              <w:rPr>
                <w:color w:val="000000" w:themeColor="text1"/>
              </w:rPr>
              <w:t xml:space="preserve">Minimum pass mark for this section is the </w:t>
            </w:r>
            <w:r w:rsidR="00D81581" w:rsidRPr="009562C5">
              <w:rPr>
                <w:color w:val="000000" w:themeColor="text1"/>
              </w:rPr>
              <w:t xml:space="preserve">2 </w:t>
            </w:r>
            <w:r w:rsidR="00AD6960">
              <w:rPr>
                <w:color w:val="000000" w:themeColor="text1"/>
              </w:rPr>
              <w:t xml:space="preserve">out of 4 for each question. </w:t>
            </w:r>
          </w:p>
        </w:tc>
      </w:tr>
    </w:tbl>
    <w:p w:rsidR="000967EA" w:rsidRDefault="00E82136" w:rsidP="00CA30DA">
      <w:pPr>
        <w:pStyle w:val="Heading2"/>
        <w:jc w:val="both"/>
      </w:pPr>
      <w:r>
        <w:br w:type="page"/>
      </w:r>
      <w:r w:rsidR="000967EA">
        <w:lastRenderedPageBreak/>
        <w:t>Pricing Schedule</w:t>
      </w:r>
    </w:p>
    <w:p w:rsidR="00391B8E" w:rsidRPr="005D3614" w:rsidRDefault="00391B8E" w:rsidP="00CA30DA">
      <w:pPr>
        <w:pStyle w:val="FCGBBodyText"/>
        <w:jc w:val="both"/>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9562C5" w:rsidTr="00F61F52">
        <w:trPr>
          <w:cantSplit/>
          <w:trHeight w:val="324"/>
        </w:trPr>
        <w:tc>
          <w:tcPr>
            <w:tcW w:w="8798" w:type="dxa"/>
            <w:shd w:val="clear" w:color="auto" w:fill="auto"/>
          </w:tcPr>
          <w:p w:rsidR="00DE4069" w:rsidRPr="009562C5" w:rsidRDefault="00DE4069" w:rsidP="00CA30DA">
            <w:pPr>
              <w:jc w:val="both"/>
              <w:rPr>
                <w:b/>
                <w:color w:val="000000" w:themeColor="text1"/>
              </w:rPr>
            </w:pPr>
          </w:p>
        </w:tc>
        <w:tc>
          <w:tcPr>
            <w:tcW w:w="1187" w:type="dxa"/>
            <w:shd w:val="clear" w:color="auto" w:fill="auto"/>
          </w:tcPr>
          <w:p w:rsidR="00DE4069" w:rsidRPr="009562C5" w:rsidRDefault="00DE4069" w:rsidP="00CA30DA">
            <w:pPr>
              <w:jc w:val="both"/>
              <w:rPr>
                <w:b/>
                <w:color w:val="000000" w:themeColor="text1"/>
              </w:rPr>
            </w:pPr>
            <w:r w:rsidRPr="009562C5">
              <w:rPr>
                <w:b/>
                <w:i/>
                <w:color w:val="000000" w:themeColor="text1"/>
              </w:rPr>
              <w:t>Weight %</w:t>
            </w:r>
          </w:p>
        </w:tc>
      </w:tr>
      <w:tr w:rsidR="00DE4069" w:rsidRPr="009562C5" w:rsidTr="00F61F52">
        <w:trPr>
          <w:trHeight w:val="348"/>
        </w:trPr>
        <w:tc>
          <w:tcPr>
            <w:tcW w:w="8798" w:type="dxa"/>
            <w:shd w:val="clear" w:color="auto" w:fill="auto"/>
          </w:tcPr>
          <w:p w:rsidR="00DE4069" w:rsidRPr="009562C5" w:rsidRDefault="00DE4069" w:rsidP="00CA30DA">
            <w:pPr>
              <w:jc w:val="both"/>
              <w:rPr>
                <w:b/>
                <w:color w:val="000000" w:themeColor="text1"/>
              </w:rPr>
            </w:pPr>
            <w:r w:rsidRPr="009562C5">
              <w:rPr>
                <w:b/>
                <w:color w:val="000000" w:themeColor="text1"/>
              </w:rPr>
              <w:t>Please provide details of your pricing in the schedule provided below</w:t>
            </w:r>
          </w:p>
          <w:p w:rsidR="00DE4069" w:rsidRPr="009562C5" w:rsidRDefault="00DE4069" w:rsidP="00CA30DA">
            <w:pPr>
              <w:jc w:val="both"/>
              <w:rPr>
                <w:b/>
                <w:color w:val="000000" w:themeColor="text1"/>
              </w:rPr>
            </w:pPr>
          </w:p>
        </w:tc>
        <w:tc>
          <w:tcPr>
            <w:tcW w:w="1187" w:type="dxa"/>
            <w:shd w:val="clear" w:color="auto" w:fill="auto"/>
          </w:tcPr>
          <w:p w:rsidR="00DE4069" w:rsidRPr="00AD6960" w:rsidRDefault="00D81581" w:rsidP="00CA30DA">
            <w:pPr>
              <w:jc w:val="both"/>
              <w:rPr>
                <w:b/>
                <w:color w:val="000000" w:themeColor="text1"/>
              </w:rPr>
            </w:pPr>
            <w:r w:rsidRPr="00AD6960">
              <w:rPr>
                <w:b/>
                <w:color w:val="000000" w:themeColor="text1"/>
              </w:rPr>
              <w:t>50</w:t>
            </w:r>
          </w:p>
        </w:tc>
      </w:tr>
    </w:tbl>
    <w:p w:rsidR="00391B8E" w:rsidRPr="009562C5" w:rsidRDefault="00391B8E" w:rsidP="00CA30DA">
      <w:pPr>
        <w:jc w:val="both"/>
        <w:rPr>
          <w:b/>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9562C5" w:rsidTr="00DE4069">
        <w:trPr>
          <w:trHeight w:val="348"/>
        </w:trPr>
        <w:tc>
          <w:tcPr>
            <w:tcW w:w="784" w:type="dxa"/>
            <w:shd w:val="clear" w:color="auto" w:fill="auto"/>
          </w:tcPr>
          <w:p w:rsidR="00391B8E" w:rsidRPr="009562C5" w:rsidRDefault="00391B8E" w:rsidP="00CA30DA">
            <w:pPr>
              <w:jc w:val="both"/>
              <w:rPr>
                <w:b/>
                <w:color w:val="000000" w:themeColor="text1"/>
              </w:rPr>
            </w:pPr>
            <w:r w:rsidRPr="009562C5">
              <w:rPr>
                <w:b/>
                <w:color w:val="000000" w:themeColor="text1"/>
              </w:rPr>
              <w:t>Ref</w:t>
            </w:r>
          </w:p>
        </w:tc>
        <w:tc>
          <w:tcPr>
            <w:tcW w:w="8014" w:type="dxa"/>
            <w:shd w:val="clear" w:color="auto" w:fill="auto"/>
          </w:tcPr>
          <w:p w:rsidR="00391B8E" w:rsidRPr="009562C5" w:rsidRDefault="00391B8E" w:rsidP="00CA30DA">
            <w:pPr>
              <w:jc w:val="both"/>
              <w:rPr>
                <w:b/>
                <w:color w:val="000000" w:themeColor="text1"/>
              </w:rPr>
            </w:pPr>
            <w:r w:rsidRPr="009562C5">
              <w:rPr>
                <w:b/>
                <w:color w:val="000000" w:themeColor="text1"/>
              </w:rPr>
              <w:t>Description</w:t>
            </w:r>
          </w:p>
          <w:p w:rsidR="00391B8E" w:rsidRPr="009562C5" w:rsidRDefault="00391B8E" w:rsidP="00CA30DA">
            <w:pPr>
              <w:jc w:val="both"/>
              <w:rPr>
                <w:b/>
                <w:color w:val="000000" w:themeColor="text1"/>
              </w:rPr>
            </w:pPr>
          </w:p>
        </w:tc>
        <w:tc>
          <w:tcPr>
            <w:tcW w:w="1210" w:type="dxa"/>
            <w:shd w:val="clear" w:color="auto" w:fill="auto"/>
          </w:tcPr>
          <w:p w:rsidR="00391B8E" w:rsidRPr="009562C5" w:rsidRDefault="00391B8E" w:rsidP="00CA30DA">
            <w:pPr>
              <w:jc w:val="both"/>
              <w:rPr>
                <w:b/>
                <w:color w:val="000000" w:themeColor="text1"/>
              </w:rPr>
            </w:pPr>
            <w:r w:rsidRPr="009562C5">
              <w:rPr>
                <w:b/>
                <w:color w:val="000000" w:themeColor="text1"/>
              </w:rPr>
              <w:t>Price</w:t>
            </w:r>
          </w:p>
          <w:p w:rsidR="00391B8E" w:rsidRPr="009562C5" w:rsidRDefault="00391B8E" w:rsidP="00CA30DA">
            <w:pPr>
              <w:jc w:val="both"/>
              <w:rPr>
                <w:b/>
                <w:color w:val="000000" w:themeColor="text1"/>
              </w:rPr>
            </w:pPr>
            <w:r w:rsidRPr="009562C5">
              <w:rPr>
                <w:b/>
                <w:color w:val="000000" w:themeColor="text1"/>
              </w:rPr>
              <w:t>(£)</w:t>
            </w:r>
          </w:p>
        </w:tc>
      </w:tr>
      <w:tr w:rsidR="00DE4069" w:rsidRPr="009562C5" w:rsidTr="00DE4069">
        <w:trPr>
          <w:trHeight w:val="490"/>
        </w:trPr>
        <w:tc>
          <w:tcPr>
            <w:tcW w:w="784" w:type="dxa"/>
            <w:shd w:val="clear" w:color="auto" w:fill="auto"/>
          </w:tcPr>
          <w:p w:rsidR="00391B8E" w:rsidRPr="009562C5" w:rsidRDefault="00391B8E" w:rsidP="00CA30DA">
            <w:pPr>
              <w:jc w:val="both"/>
              <w:rPr>
                <w:color w:val="000000" w:themeColor="text1"/>
              </w:rPr>
            </w:pPr>
          </w:p>
        </w:tc>
        <w:tc>
          <w:tcPr>
            <w:tcW w:w="8014" w:type="dxa"/>
            <w:shd w:val="clear" w:color="auto" w:fill="auto"/>
          </w:tcPr>
          <w:p w:rsidR="00686D72" w:rsidRPr="009562C5" w:rsidRDefault="00686D72" w:rsidP="00686D72">
            <w:pPr>
              <w:pStyle w:val="CommentText"/>
              <w:rPr>
                <w:color w:val="000000" w:themeColor="text1"/>
              </w:rPr>
            </w:pPr>
            <w:r w:rsidRPr="009562C5">
              <w:rPr>
                <w:color w:val="000000" w:themeColor="text1"/>
              </w:rPr>
              <w:t>Note: please itemise all the costs</w:t>
            </w:r>
            <w:r w:rsidR="004231D6">
              <w:rPr>
                <w:color w:val="000000" w:themeColor="text1"/>
              </w:rPr>
              <w:t xml:space="preserve"> associated with your proposed delivery of this requirement</w:t>
            </w:r>
            <w:r w:rsidRPr="009562C5">
              <w:rPr>
                <w:color w:val="000000" w:themeColor="text1"/>
              </w:rPr>
              <w:t>. Give prices for each element</w:t>
            </w:r>
            <w:r w:rsidR="004231D6">
              <w:rPr>
                <w:color w:val="000000" w:themeColor="text1"/>
              </w:rPr>
              <w:t xml:space="preserve"> including (but not limited to)</w:t>
            </w:r>
            <w:r w:rsidRPr="009562C5">
              <w:rPr>
                <w:color w:val="000000" w:themeColor="text1"/>
              </w:rPr>
              <w:t xml:space="preserve"> any training, any options and consumables, extended warranty, etc. for </w:t>
            </w:r>
            <w:r w:rsidRPr="00A1764E">
              <w:rPr>
                <w:color w:val="000000" w:themeColor="text1"/>
                <w:u w:val="single"/>
              </w:rPr>
              <w:t>each</w:t>
            </w:r>
            <w:r w:rsidRPr="009562C5">
              <w:rPr>
                <w:color w:val="000000" w:themeColor="text1"/>
              </w:rPr>
              <w:t xml:space="preserve"> lot you are bidding for. </w:t>
            </w:r>
          </w:p>
          <w:p w:rsidR="00391B8E" w:rsidRPr="009562C5" w:rsidRDefault="00391B8E" w:rsidP="00CA30DA">
            <w:pPr>
              <w:jc w:val="both"/>
              <w:rPr>
                <w:color w:val="000000" w:themeColor="text1"/>
              </w:rPr>
            </w:pPr>
          </w:p>
        </w:tc>
        <w:tc>
          <w:tcPr>
            <w:tcW w:w="1210" w:type="dxa"/>
            <w:shd w:val="clear" w:color="auto" w:fill="auto"/>
          </w:tcPr>
          <w:p w:rsidR="00391B8E" w:rsidRPr="009562C5" w:rsidRDefault="00391B8E" w:rsidP="00CA30DA">
            <w:pPr>
              <w:jc w:val="both"/>
              <w:rPr>
                <w:color w:val="000000" w:themeColor="text1"/>
              </w:rPr>
            </w:pPr>
          </w:p>
        </w:tc>
      </w:tr>
      <w:tr w:rsidR="00DE4069" w:rsidRPr="009562C5" w:rsidTr="00DE4069">
        <w:trPr>
          <w:trHeight w:val="348"/>
        </w:trPr>
        <w:tc>
          <w:tcPr>
            <w:tcW w:w="784" w:type="dxa"/>
            <w:shd w:val="clear" w:color="auto" w:fill="auto"/>
          </w:tcPr>
          <w:p w:rsidR="00391B8E" w:rsidRPr="009562C5" w:rsidRDefault="00196857" w:rsidP="00CA30DA">
            <w:pPr>
              <w:jc w:val="both"/>
              <w:rPr>
                <w:color w:val="000000" w:themeColor="text1"/>
              </w:rPr>
            </w:pPr>
            <w:r w:rsidRPr="009562C5">
              <w:rPr>
                <w:color w:val="000000" w:themeColor="text1"/>
              </w:rPr>
              <w:t>Lot 1</w:t>
            </w:r>
          </w:p>
        </w:tc>
        <w:tc>
          <w:tcPr>
            <w:tcW w:w="8014" w:type="dxa"/>
            <w:shd w:val="clear" w:color="auto" w:fill="auto"/>
          </w:tcPr>
          <w:p w:rsidR="00391B8E" w:rsidRPr="009562C5" w:rsidRDefault="00CF427C" w:rsidP="00CA30DA">
            <w:pPr>
              <w:jc w:val="both"/>
              <w:rPr>
                <w:color w:val="000000" w:themeColor="text1"/>
              </w:rPr>
            </w:pPr>
            <w:r w:rsidRPr="009562C5">
              <w:rPr>
                <w:color w:val="000000" w:themeColor="text1"/>
              </w:rPr>
              <w:t>Thermal camera, UAV, software and technical support</w:t>
            </w:r>
          </w:p>
        </w:tc>
        <w:tc>
          <w:tcPr>
            <w:tcW w:w="1210" w:type="dxa"/>
            <w:shd w:val="clear" w:color="auto" w:fill="auto"/>
          </w:tcPr>
          <w:p w:rsidR="00391B8E" w:rsidRPr="009562C5" w:rsidRDefault="00391B8E" w:rsidP="00CA30DA">
            <w:pPr>
              <w:jc w:val="both"/>
              <w:rPr>
                <w:color w:val="000000" w:themeColor="text1"/>
              </w:rPr>
            </w:pPr>
          </w:p>
        </w:tc>
      </w:tr>
      <w:tr w:rsidR="00DE4069" w:rsidRPr="009562C5" w:rsidTr="00DE4069">
        <w:trPr>
          <w:trHeight w:val="348"/>
        </w:trPr>
        <w:tc>
          <w:tcPr>
            <w:tcW w:w="784" w:type="dxa"/>
            <w:shd w:val="clear" w:color="auto" w:fill="auto"/>
          </w:tcPr>
          <w:p w:rsidR="00391B8E" w:rsidRPr="009562C5" w:rsidRDefault="00391B8E" w:rsidP="00CA30DA">
            <w:pPr>
              <w:jc w:val="both"/>
              <w:rPr>
                <w:color w:val="000000" w:themeColor="text1"/>
              </w:rPr>
            </w:pPr>
          </w:p>
        </w:tc>
        <w:tc>
          <w:tcPr>
            <w:tcW w:w="8014" w:type="dxa"/>
            <w:shd w:val="clear" w:color="auto" w:fill="auto"/>
          </w:tcPr>
          <w:p w:rsidR="00391B8E" w:rsidRPr="009562C5" w:rsidRDefault="00391B8E" w:rsidP="00CA30DA">
            <w:pPr>
              <w:jc w:val="both"/>
              <w:rPr>
                <w:color w:val="000000" w:themeColor="text1"/>
              </w:rPr>
            </w:pPr>
          </w:p>
        </w:tc>
        <w:tc>
          <w:tcPr>
            <w:tcW w:w="1210" w:type="dxa"/>
            <w:shd w:val="clear" w:color="auto" w:fill="auto"/>
          </w:tcPr>
          <w:p w:rsidR="00391B8E" w:rsidRPr="009562C5" w:rsidRDefault="00391B8E" w:rsidP="00CA30DA">
            <w:pPr>
              <w:jc w:val="both"/>
              <w:rPr>
                <w:color w:val="000000" w:themeColor="text1"/>
              </w:rPr>
            </w:pPr>
          </w:p>
        </w:tc>
      </w:tr>
      <w:tr w:rsidR="00DE4069" w:rsidRPr="009562C5" w:rsidTr="00DE4069">
        <w:trPr>
          <w:trHeight w:val="348"/>
        </w:trPr>
        <w:tc>
          <w:tcPr>
            <w:tcW w:w="784" w:type="dxa"/>
            <w:shd w:val="clear" w:color="auto" w:fill="auto"/>
          </w:tcPr>
          <w:p w:rsidR="00391B8E" w:rsidRPr="009562C5" w:rsidRDefault="00196857" w:rsidP="00CA30DA">
            <w:pPr>
              <w:jc w:val="both"/>
              <w:rPr>
                <w:color w:val="000000" w:themeColor="text1"/>
              </w:rPr>
            </w:pPr>
            <w:r w:rsidRPr="009562C5">
              <w:rPr>
                <w:color w:val="000000" w:themeColor="text1"/>
              </w:rPr>
              <w:t>Lot 2</w:t>
            </w:r>
          </w:p>
        </w:tc>
        <w:tc>
          <w:tcPr>
            <w:tcW w:w="8014" w:type="dxa"/>
            <w:shd w:val="clear" w:color="auto" w:fill="auto"/>
          </w:tcPr>
          <w:p w:rsidR="00391B8E" w:rsidRPr="009562C5" w:rsidRDefault="00CF427C" w:rsidP="00CF427C">
            <w:pPr>
              <w:jc w:val="both"/>
              <w:rPr>
                <w:color w:val="000000" w:themeColor="text1"/>
              </w:rPr>
            </w:pPr>
            <w:r w:rsidRPr="009562C5">
              <w:rPr>
                <w:color w:val="000000" w:themeColor="text1"/>
              </w:rPr>
              <w:t>Hyperspectral camera, UAV, software and technical support</w:t>
            </w:r>
          </w:p>
        </w:tc>
        <w:tc>
          <w:tcPr>
            <w:tcW w:w="1210" w:type="dxa"/>
            <w:shd w:val="clear" w:color="auto" w:fill="auto"/>
          </w:tcPr>
          <w:p w:rsidR="00391B8E" w:rsidRPr="009562C5" w:rsidRDefault="00391B8E" w:rsidP="00CA30DA">
            <w:pPr>
              <w:jc w:val="both"/>
              <w:rPr>
                <w:color w:val="000000" w:themeColor="text1"/>
              </w:rPr>
            </w:pPr>
          </w:p>
        </w:tc>
      </w:tr>
      <w:tr w:rsidR="00DE4069" w:rsidRPr="009562C5" w:rsidTr="00DE4069">
        <w:trPr>
          <w:trHeight w:val="348"/>
        </w:trPr>
        <w:tc>
          <w:tcPr>
            <w:tcW w:w="784" w:type="dxa"/>
            <w:shd w:val="clear" w:color="auto" w:fill="auto"/>
          </w:tcPr>
          <w:p w:rsidR="00391B8E" w:rsidRPr="009562C5" w:rsidRDefault="00391B8E" w:rsidP="00CA30DA">
            <w:pPr>
              <w:jc w:val="both"/>
              <w:rPr>
                <w:color w:val="000000" w:themeColor="text1"/>
              </w:rPr>
            </w:pPr>
          </w:p>
        </w:tc>
        <w:tc>
          <w:tcPr>
            <w:tcW w:w="8014" w:type="dxa"/>
            <w:shd w:val="clear" w:color="auto" w:fill="auto"/>
          </w:tcPr>
          <w:p w:rsidR="00391B8E" w:rsidRPr="009562C5" w:rsidRDefault="00391B8E" w:rsidP="00CA30DA">
            <w:pPr>
              <w:jc w:val="both"/>
              <w:rPr>
                <w:color w:val="000000" w:themeColor="text1"/>
              </w:rPr>
            </w:pPr>
          </w:p>
        </w:tc>
        <w:tc>
          <w:tcPr>
            <w:tcW w:w="1210" w:type="dxa"/>
            <w:shd w:val="clear" w:color="auto" w:fill="auto"/>
          </w:tcPr>
          <w:p w:rsidR="00391B8E" w:rsidRPr="009562C5" w:rsidRDefault="00391B8E" w:rsidP="00CA30DA">
            <w:pPr>
              <w:jc w:val="both"/>
              <w:rPr>
                <w:color w:val="000000" w:themeColor="text1"/>
              </w:rPr>
            </w:pPr>
          </w:p>
        </w:tc>
      </w:tr>
      <w:tr w:rsidR="00196857" w:rsidRPr="009562C5" w:rsidTr="00940522">
        <w:trPr>
          <w:trHeight w:val="348"/>
        </w:trPr>
        <w:tc>
          <w:tcPr>
            <w:tcW w:w="10008" w:type="dxa"/>
            <w:gridSpan w:val="3"/>
            <w:shd w:val="clear" w:color="auto" w:fill="auto"/>
          </w:tcPr>
          <w:p w:rsidR="00196857" w:rsidRPr="009562C5" w:rsidRDefault="00196857" w:rsidP="00CA30DA">
            <w:pPr>
              <w:jc w:val="both"/>
              <w:rPr>
                <w:i/>
                <w:color w:val="000000" w:themeColor="text1"/>
              </w:rPr>
            </w:pPr>
            <w:r w:rsidRPr="009562C5">
              <w:rPr>
                <w:i/>
                <w:color w:val="000000" w:themeColor="text1"/>
              </w:rPr>
              <w:t>If you offer a price for supplying both Lot 1 and Lot 2 that is less than the sum of the two individual lots please answer below</w:t>
            </w:r>
            <w:r w:rsidR="00CF427C" w:rsidRPr="009562C5">
              <w:rPr>
                <w:i/>
                <w:color w:val="000000" w:themeColor="text1"/>
              </w:rPr>
              <w:t xml:space="preserve"> as well as the price for the lots individually</w:t>
            </w:r>
          </w:p>
        </w:tc>
      </w:tr>
      <w:tr w:rsidR="00DE4069" w:rsidRPr="009562C5" w:rsidTr="00DE4069">
        <w:trPr>
          <w:trHeight w:val="348"/>
        </w:trPr>
        <w:tc>
          <w:tcPr>
            <w:tcW w:w="784" w:type="dxa"/>
            <w:shd w:val="clear" w:color="auto" w:fill="auto"/>
          </w:tcPr>
          <w:p w:rsidR="00391B8E" w:rsidRPr="009562C5" w:rsidRDefault="00196857" w:rsidP="00CA30DA">
            <w:pPr>
              <w:jc w:val="both"/>
              <w:rPr>
                <w:color w:val="000000" w:themeColor="text1"/>
              </w:rPr>
            </w:pPr>
            <w:r w:rsidRPr="009562C5">
              <w:rPr>
                <w:color w:val="000000" w:themeColor="text1"/>
              </w:rPr>
              <w:t>Lots1+2</w:t>
            </w:r>
          </w:p>
        </w:tc>
        <w:tc>
          <w:tcPr>
            <w:tcW w:w="8014" w:type="dxa"/>
            <w:shd w:val="clear" w:color="auto" w:fill="auto"/>
          </w:tcPr>
          <w:p w:rsidR="00391B8E" w:rsidRPr="009562C5" w:rsidRDefault="00391B8E" w:rsidP="00CA30DA">
            <w:pPr>
              <w:jc w:val="both"/>
              <w:rPr>
                <w:color w:val="000000" w:themeColor="text1"/>
              </w:rPr>
            </w:pPr>
          </w:p>
        </w:tc>
        <w:tc>
          <w:tcPr>
            <w:tcW w:w="1210" w:type="dxa"/>
            <w:shd w:val="clear" w:color="auto" w:fill="auto"/>
          </w:tcPr>
          <w:p w:rsidR="00391B8E" w:rsidRPr="009562C5" w:rsidRDefault="00391B8E" w:rsidP="00CA30DA">
            <w:pPr>
              <w:jc w:val="both"/>
              <w:rPr>
                <w:color w:val="000000" w:themeColor="text1"/>
              </w:rPr>
            </w:pPr>
          </w:p>
        </w:tc>
      </w:tr>
      <w:tr w:rsidR="00DE4069" w:rsidRPr="00093B5A" w:rsidTr="00DE4069">
        <w:trPr>
          <w:trHeight w:val="348"/>
        </w:trPr>
        <w:tc>
          <w:tcPr>
            <w:tcW w:w="784" w:type="dxa"/>
            <w:shd w:val="clear" w:color="auto" w:fill="auto"/>
          </w:tcPr>
          <w:p w:rsidR="00391B8E" w:rsidRPr="00093B5A" w:rsidRDefault="00391B8E" w:rsidP="00CA30DA">
            <w:pPr>
              <w:jc w:val="both"/>
              <w:rPr>
                <w:color w:val="365F91"/>
              </w:rPr>
            </w:pPr>
          </w:p>
        </w:tc>
        <w:tc>
          <w:tcPr>
            <w:tcW w:w="8014" w:type="dxa"/>
            <w:shd w:val="clear" w:color="auto" w:fill="auto"/>
          </w:tcPr>
          <w:p w:rsidR="00391B8E" w:rsidRPr="00093B5A" w:rsidRDefault="00391B8E" w:rsidP="00CA30DA">
            <w:pPr>
              <w:jc w:val="both"/>
              <w:rPr>
                <w:color w:val="365F91"/>
              </w:rPr>
            </w:pPr>
          </w:p>
        </w:tc>
        <w:tc>
          <w:tcPr>
            <w:tcW w:w="1210" w:type="dxa"/>
            <w:shd w:val="clear" w:color="auto" w:fill="auto"/>
          </w:tcPr>
          <w:p w:rsidR="00391B8E" w:rsidRPr="00093B5A" w:rsidRDefault="00391B8E" w:rsidP="00CA30DA">
            <w:pPr>
              <w:jc w:val="both"/>
              <w:rPr>
                <w:color w:val="365F91"/>
              </w:rPr>
            </w:pPr>
          </w:p>
        </w:tc>
      </w:tr>
    </w:tbl>
    <w:p w:rsidR="000D2254" w:rsidRPr="00391B8E" w:rsidRDefault="000D2254" w:rsidP="00CA30DA">
      <w:pPr>
        <w:pStyle w:val="Heading2"/>
        <w:numPr>
          <w:ilvl w:val="0"/>
          <w:numId w:val="0"/>
        </w:numPr>
        <w:jc w:val="both"/>
        <w:rPr>
          <w:sz w:val="28"/>
        </w:rPr>
      </w:pPr>
      <w:r w:rsidRPr="00391B8E">
        <w:rPr>
          <w:sz w:val="28"/>
        </w:rPr>
        <w:t>Evaluation Matrix for Section 4.9</w:t>
      </w:r>
    </w:p>
    <w:p w:rsidR="000D2254" w:rsidRDefault="0080305C" w:rsidP="00CA30DA">
      <w:pPr>
        <w:pStyle w:val="FCGBBodyText"/>
        <w:jc w:val="both"/>
      </w:pPr>
      <w:r>
        <w:t>Responses to this section</w:t>
      </w:r>
      <w:r w:rsidR="000D2254" w:rsidRPr="009E5141">
        <w:t xml:space="preserve"> will be scored on the basis of the marking criteria detailed in the table below.</w:t>
      </w:r>
    </w:p>
    <w:p w:rsidR="0080305C" w:rsidRDefault="0080305C" w:rsidP="00CA30DA">
      <w:pPr>
        <w:pStyle w:val="FCGBBodyText"/>
        <w:jc w:val="both"/>
        <w:rPr>
          <w:b/>
          <w:color w:val="0D0D0D"/>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80305C" w:rsidRPr="009E5141" w:rsidTr="0080305C">
        <w:tc>
          <w:tcPr>
            <w:tcW w:w="619" w:type="pct"/>
            <w:shd w:val="clear" w:color="auto" w:fill="auto"/>
          </w:tcPr>
          <w:p w:rsidR="0080305C" w:rsidRPr="009E5141" w:rsidRDefault="0080305C" w:rsidP="00CA30DA">
            <w:pPr>
              <w:jc w:val="both"/>
              <w:rPr>
                <w:b/>
                <w:color w:val="003300"/>
              </w:rPr>
            </w:pPr>
            <w:r w:rsidRPr="009E5141">
              <w:rPr>
                <w:b/>
                <w:color w:val="003300"/>
              </w:rPr>
              <w:t>Weight</w:t>
            </w:r>
          </w:p>
        </w:tc>
        <w:tc>
          <w:tcPr>
            <w:tcW w:w="4381" w:type="pct"/>
            <w:shd w:val="clear" w:color="auto" w:fill="auto"/>
          </w:tcPr>
          <w:p w:rsidR="0080305C" w:rsidRPr="009E5141" w:rsidRDefault="0080305C" w:rsidP="00CA30DA">
            <w:pPr>
              <w:spacing w:line="240" w:lineRule="auto"/>
              <w:jc w:val="both"/>
              <w:rPr>
                <w:b/>
                <w:color w:val="003300"/>
              </w:rPr>
            </w:pPr>
            <w:r w:rsidRPr="009E5141">
              <w:rPr>
                <w:b/>
                <w:color w:val="003300"/>
              </w:rPr>
              <w:t>Agreed Marking Criteria</w:t>
            </w:r>
          </w:p>
        </w:tc>
      </w:tr>
      <w:tr w:rsidR="0080305C" w:rsidRPr="009562C5" w:rsidTr="0080305C">
        <w:tc>
          <w:tcPr>
            <w:tcW w:w="619" w:type="pct"/>
            <w:shd w:val="clear" w:color="auto" w:fill="auto"/>
          </w:tcPr>
          <w:p w:rsidR="0080305C" w:rsidRPr="009562C5" w:rsidRDefault="0080305C" w:rsidP="00CA30DA">
            <w:pPr>
              <w:jc w:val="both"/>
              <w:rPr>
                <w:color w:val="000000" w:themeColor="text1"/>
              </w:rPr>
            </w:pPr>
            <w:r w:rsidRPr="009562C5">
              <w:rPr>
                <w:color w:val="000000" w:themeColor="text1"/>
              </w:rPr>
              <w:t>%</w:t>
            </w:r>
            <w:r w:rsidR="002C428A" w:rsidRPr="009562C5">
              <w:rPr>
                <w:color w:val="000000" w:themeColor="text1"/>
              </w:rPr>
              <w:t xml:space="preserve"> </w:t>
            </w:r>
            <w:r w:rsidR="00D81581" w:rsidRPr="009562C5">
              <w:rPr>
                <w:color w:val="000000" w:themeColor="text1"/>
              </w:rPr>
              <w:t>50</w:t>
            </w:r>
          </w:p>
          <w:p w:rsidR="0080305C" w:rsidRPr="009562C5" w:rsidRDefault="0080305C" w:rsidP="00CA30DA">
            <w:pPr>
              <w:jc w:val="both"/>
              <w:rPr>
                <w:color w:val="000000" w:themeColor="text1"/>
              </w:rPr>
            </w:pPr>
          </w:p>
        </w:tc>
        <w:tc>
          <w:tcPr>
            <w:tcW w:w="4381" w:type="pct"/>
            <w:shd w:val="clear" w:color="auto" w:fill="auto"/>
          </w:tcPr>
          <w:p w:rsidR="0080305C" w:rsidRPr="009562C5" w:rsidRDefault="0080305C" w:rsidP="00CA30DA">
            <w:pPr>
              <w:spacing w:after="200" w:line="276" w:lineRule="auto"/>
              <w:jc w:val="both"/>
              <w:rPr>
                <w:rFonts w:eastAsia="Calibri" w:cs="Verdana"/>
                <w:color w:val="000000" w:themeColor="text1"/>
                <w:lang w:eastAsia="en-GB"/>
              </w:rPr>
            </w:pPr>
            <w:r w:rsidRPr="009562C5">
              <w:rPr>
                <w:rFonts w:eastAsia="Calibri" w:cs="Verdana"/>
                <w:color w:val="000000" w:themeColor="text1"/>
                <w:lang w:eastAsia="en-GB"/>
              </w:rPr>
              <w:t xml:space="preserve"> Price will be evaluated using the ‘standard differential method’ – each bidder receives 100% of the available marks less the percentage by which their tender is more expensive than the lowest; with 4 being the maximum score achievable. </w:t>
            </w:r>
            <w:r w:rsidR="002C428A" w:rsidRPr="009562C5">
              <w:rPr>
                <w:rFonts w:eastAsia="Calibri" w:cs="Verdana"/>
                <w:color w:val="000000" w:themeColor="text1"/>
                <w:lang w:eastAsia="en-GB"/>
              </w:rPr>
              <w:t>Price of the individual lots and combined lots will be scored.</w:t>
            </w:r>
          </w:p>
          <w:p w:rsidR="0080305C" w:rsidRPr="009562C5" w:rsidRDefault="0080305C" w:rsidP="00CA30DA">
            <w:pPr>
              <w:jc w:val="both"/>
              <w:rPr>
                <w:snapToGrid w:val="0"/>
                <w:color w:val="000000" w:themeColor="text1"/>
              </w:rPr>
            </w:pPr>
          </w:p>
        </w:tc>
      </w:tr>
    </w:tbl>
    <w:p w:rsidR="00E82136" w:rsidRDefault="00E82136" w:rsidP="00CA30DA">
      <w:pPr>
        <w:pStyle w:val="Heading2"/>
        <w:numPr>
          <w:ilvl w:val="0"/>
          <w:numId w:val="0"/>
        </w:numPr>
        <w:ind w:left="576"/>
        <w:jc w:val="both"/>
      </w:pPr>
    </w:p>
    <w:p w:rsidR="00DE4069" w:rsidRDefault="00E82136" w:rsidP="00CA30DA">
      <w:pPr>
        <w:pStyle w:val="Heading2"/>
        <w:jc w:val="both"/>
      </w:pPr>
      <w:r>
        <w:br w:type="page"/>
      </w:r>
      <w:r w:rsidR="00DE4069">
        <w:lastRenderedPageBreak/>
        <w:t>ITT – Template for Appendices</w:t>
      </w:r>
    </w:p>
    <w:p w:rsidR="00DE4069" w:rsidRDefault="00DE4069" w:rsidP="00CA30DA">
      <w:pPr>
        <w:jc w:val="both"/>
      </w:pPr>
      <w:r>
        <w:t>Please use the following form for each appendix you are providing.  If, for formatting purposes you are not able to use this appendix form, please ensure you clearly number the appendix, along with the section and question it relates to.</w:t>
      </w:r>
    </w:p>
    <w:p w:rsidR="00DE4069" w:rsidRPr="00DE4069" w:rsidRDefault="00DE4069" w:rsidP="00CA30D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DE4069" w:rsidTr="00093B5A">
        <w:tc>
          <w:tcPr>
            <w:tcW w:w="10138" w:type="dxa"/>
            <w:shd w:val="clear" w:color="auto" w:fill="auto"/>
          </w:tcPr>
          <w:p w:rsidR="00DE4069" w:rsidRDefault="00DE4069" w:rsidP="00CA30DA">
            <w:pPr>
              <w:pStyle w:val="FCGBBodyText"/>
              <w:jc w:val="both"/>
            </w:pPr>
            <w:r w:rsidRPr="00093B5A">
              <w:rPr>
                <w:b/>
              </w:rPr>
              <w:t>Appendix Number</w:t>
            </w:r>
            <w:r>
              <w:t xml:space="preserve"> - </w:t>
            </w:r>
          </w:p>
        </w:tc>
      </w:tr>
      <w:tr w:rsidR="00DE4069" w:rsidTr="00093B5A">
        <w:tc>
          <w:tcPr>
            <w:tcW w:w="10138" w:type="dxa"/>
            <w:shd w:val="clear" w:color="auto" w:fill="auto"/>
          </w:tcPr>
          <w:p w:rsidR="00DE4069" w:rsidRDefault="00DE4069" w:rsidP="00CA30DA">
            <w:pPr>
              <w:pStyle w:val="FCGBBodyText"/>
              <w:jc w:val="both"/>
            </w:pPr>
            <w:r w:rsidRPr="00093B5A">
              <w:rPr>
                <w:b/>
              </w:rPr>
              <w:t>ITT Section</w:t>
            </w:r>
            <w:r>
              <w:t xml:space="preserve"> - </w:t>
            </w:r>
          </w:p>
        </w:tc>
      </w:tr>
      <w:tr w:rsidR="00DE4069" w:rsidTr="00093B5A">
        <w:tc>
          <w:tcPr>
            <w:tcW w:w="10138" w:type="dxa"/>
            <w:shd w:val="clear" w:color="auto" w:fill="auto"/>
          </w:tcPr>
          <w:p w:rsidR="00DE4069" w:rsidRDefault="00DE4069" w:rsidP="00CA30DA">
            <w:pPr>
              <w:pStyle w:val="FCGBBodyText"/>
              <w:jc w:val="both"/>
            </w:pPr>
            <w:r w:rsidRPr="00093B5A">
              <w:rPr>
                <w:b/>
              </w:rPr>
              <w:t>Question Number</w:t>
            </w:r>
            <w:r>
              <w:t xml:space="preserve"> - </w:t>
            </w:r>
          </w:p>
        </w:tc>
      </w:tr>
      <w:tr w:rsidR="00DE4069" w:rsidTr="00093B5A">
        <w:tc>
          <w:tcPr>
            <w:tcW w:w="10138" w:type="dxa"/>
            <w:shd w:val="clear" w:color="auto" w:fill="auto"/>
          </w:tcPr>
          <w:p w:rsidR="00DE4069" w:rsidRDefault="00DE4069" w:rsidP="00CA30DA">
            <w:pPr>
              <w:pStyle w:val="FCGBBodyText"/>
              <w:jc w:val="both"/>
            </w:pPr>
          </w:p>
          <w:p w:rsidR="00DE4069" w:rsidRDefault="00DE4069" w:rsidP="00CA30DA">
            <w:pPr>
              <w:pStyle w:val="FCGBBodyText"/>
              <w:jc w:val="both"/>
            </w:pPr>
          </w:p>
          <w:p w:rsidR="00DE4069" w:rsidRDefault="00DE4069" w:rsidP="00CA30DA">
            <w:pPr>
              <w:pStyle w:val="FCGBBodyText"/>
              <w:jc w:val="both"/>
            </w:pPr>
          </w:p>
          <w:p w:rsidR="00DE4069" w:rsidRDefault="00DE4069" w:rsidP="00CA30DA">
            <w:pPr>
              <w:pStyle w:val="FCGBBodyText"/>
              <w:jc w:val="both"/>
            </w:pPr>
          </w:p>
          <w:p w:rsidR="00DE4069" w:rsidRDefault="00DE4069" w:rsidP="00CA30DA">
            <w:pPr>
              <w:pStyle w:val="FCGBBodyText"/>
              <w:jc w:val="both"/>
            </w:pPr>
          </w:p>
          <w:p w:rsidR="00DE4069" w:rsidRDefault="00DE4069" w:rsidP="00CA30DA">
            <w:pPr>
              <w:pStyle w:val="FCGBBodyText"/>
              <w:jc w:val="both"/>
            </w:pPr>
          </w:p>
        </w:tc>
      </w:tr>
    </w:tbl>
    <w:p w:rsidR="00E82136" w:rsidRDefault="00E82136" w:rsidP="00CA30DA">
      <w:pPr>
        <w:pStyle w:val="Heading2"/>
        <w:numPr>
          <w:ilvl w:val="0"/>
          <w:numId w:val="0"/>
        </w:numPr>
        <w:ind w:left="576"/>
        <w:jc w:val="both"/>
      </w:pPr>
    </w:p>
    <w:p w:rsidR="00B96813" w:rsidRDefault="00E82136" w:rsidP="00CA30DA">
      <w:pPr>
        <w:pStyle w:val="Heading2"/>
        <w:jc w:val="both"/>
      </w:pPr>
      <w:r>
        <w:br w:type="page"/>
      </w:r>
      <w:r w:rsidR="00B96813">
        <w:lastRenderedPageBreak/>
        <w:t>Terms and Conditions</w:t>
      </w:r>
    </w:p>
    <w:p w:rsidR="00686D72" w:rsidRDefault="0080305C" w:rsidP="00686D72">
      <w:pPr>
        <w:pStyle w:val="CommentText"/>
      </w:pPr>
      <w:r w:rsidRPr="009E5141">
        <w:t xml:space="preserve">This ITT, and any </w:t>
      </w:r>
      <w:r w:rsidR="00D81581" w:rsidRPr="00B13849">
        <w:rPr>
          <w:color w:val="000000" w:themeColor="text1"/>
        </w:rPr>
        <w:t xml:space="preserve">contract </w:t>
      </w:r>
      <w:r w:rsidRPr="009E5141">
        <w:t xml:space="preserve">arising from it, will be subject to the latest version our </w:t>
      </w:r>
      <w:hyperlink r:id="rId12" w:history="1">
        <w:r w:rsidRPr="009E5141">
          <w:rPr>
            <w:rStyle w:val="Hyperlink"/>
          </w:rPr>
          <w:t>terms and conditions</w:t>
        </w:r>
      </w:hyperlink>
      <w:r w:rsidRPr="009E5141">
        <w:t xml:space="preserve"> for </w:t>
      </w:r>
      <w:r w:rsidR="00686D72">
        <w:t>the Goods and Services Terms and Conditions.</w:t>
      </w:r>
    </w:p>
    <w:p w:rsidR="0080305C" w:rsidRPr="009E5141" w:rsidRDefault="0080305C" w:rsidP="00CA30DA">
      <w:pPr>
        <w:jc w:val="both"/>
      </w:pPr>
    </w:p>
    <w:p w:rsidR="0080305C" w:rsidRPr="009E5141" w:rsidRDefault="0080305C" w:rsidP="00CA30DA">
      <w:pPr>
        <w:jc w:val="both"/>
      </w:pPr>
      <w:r w:rsidRPr="009E5141">
        <w:t xml:space="preserve">The successful Tenderer’s usual terms and conditions are not, and will not, become terms and conditions of any </w:t>
      </w:r>
      <w:r w:rsidR="00D81581" w:rsidRPr="00B13849">
        <w:rPr>
          <w:color w:val="000000" w:themeColor="text1"/>
        </w:rPr>
        <w:t>contract</w:t>
      </w:r>
      <w:r w:rsidR="00D81581">
        <w:rPr>
          <w:color w:val="365F91"/>
        </w:rPr>
        <w:t xml:space="preserve"> </w:t>
      </w:r>
      <w:r w:rsidRPr="009E5141">
        <w:t>that we may award as a result of this ITT.</w:t>
      </w:r>
    </w:p>
    <w:p w:rsidR="0080305C" w:rsidRPr="009E5141" w:rsidRDefault="0080305C" w:rsidP="00CA30DA">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CA30DA">
            <w:pPr>
              <w:jc w:val="both"/>
            </w:pPr>
            <w:r>
              <w:t>a)</w:t>
            </w:r>
          </w:p>
        </w:tc>
        <w:tc>
          <w:tcPr>
            <w:tcW w:w="6570" w:type="dxa"/>
            <w:shd w:val="clear" w:color="auto" w:fill="auto"/>
          </w:tcPr>
          <w:p w:rsidR="0080305C" w:rsidRPr="009E5141" w:rsidRDefault="0080305C" w:rsidP="00CA30DA">
            <w:pPr>
              <w:jc w:val="both"/>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CA30DA">
            <w:pPr>
              <w:jc w:val="both"/>
            </w:pPr>
            <w:r>
              <w:t>Yes / No</w:t>
            </w:r>
          </w:p>
        </w:tc>
      </w:tr>
      <w:tr w:rsidR="0080305C" w:rsidRPr="009E5141" w:rsidTr="0080305C">
        <w:tc>
          <w:tcPr>
            <w:tcW w:w="660" w:type="dxa"/>
            <w:shd w:val="clear" w:color="auto" w:fill="auto"/>
          </w:tcPr>
          <w:p w:rsidR="0080305C" w:rsidRPr="009E5141" w:rsidRDefault="0080305C" w:rsidP="00CA30DA">
            <w:pPr>
              <w:jc w:val="both"/>
            </w:pPr>
            <w:r>
              <w:t>b)</w:t>
            </w:r>
          </w:p>
        </w:tc>
        <w:tc>
          <w:tcPr>
            <w:tcW w:w="9087" w:type="dxa"/>
            <w:gridSpan w:val="2"/>
            <w:shd w:val="clear" w:color="auto" w:fill="auto"/>
          </w:tcPr>
          <w:p w:rsidR="0080305C" w:rsidRPr="009E5141" w:rsidRDefault="0080305C" w:rsidP="00CA30DA">
            <w:pPr>
              <w:spacing w:after="120"/>
              <w:jc w:val="both"/>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CA30DA">
            <w:pPr>
              <w:jc w:val="both"/>
            </w:pPr>
          </w:p>
        </w:tc>
        <w:tc>
          <w:tcPr>
            <w:tcW w:w="9087" w:type="dxa"/>
            <w:gridSpan w:val="2"/>
            <w:shd w:val="clear" w:color="auto" w:fill="auto"/>
          </w:tcPr>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p w:rsidR="0080305C" w:rsidRPr="009E5141" w:rsidRDefault="0080305C" w:rsidP="00CA30DA">
            <w:pPr>
              <w:jc w:val="both"/>
            </w:pPr>
          </w:p>
        </w:tc>
      </w:tr>
    </w:tbl>
    <w:p w:rsidR="007C59D0" w:rsidRPr="00B26CC8" w:rsidRDefault="007C59D0" w:rsidP="00CA30DA">
      <w:pPr>
        <w:keepNext/>
        <w:tabs>
          <w:tab w:val="left" w:pos="1134"/>
        </w:tabs>
        <w:spacing w:before="240" w:after="60"/>
        <w:ind w:right="567"/>
        <w:jc w:val="both"/>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4.1</w:t>
      </w:r>
      <w:r w:rsidR="005953FA">
        <w:rPr>
          <w:rFonts w:cs="Arial"/>
          <w:snapToGrid w:val="0"/>
          <w:color w:val="003300"/>
          <w:sz w:val="28"/>
          <w:szCs w:val="28"/>
          <w:lang w:val="en-US"/>
        </w:rPr>
        <w:t>1</w:t>
      </w:r>
    </w:p>
    <w:p w:rsidR="007C59D0" w:rsidRPr="009E5141" w:rsidRDefault="007C59D0" w:rsidP="00CA30DA">
      <w:pPr>
        <w:jc w:val="both"/>
      </w:pPr>
      <w:r w:rsidRPr="009E5141">
        <w:t xml:space="preserve">Responses to the questions </w:t>
      </w:r>
      <w:r>
        <w:t>in this section</w:t>
      </w:r>
      <w:r w:rsidRPr="009E5141">
        <w:t xml:space="preserve"> will be scored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80305C" w:rsidRPr="009E5141" w:rsidTr="0080305C">
        <w:tc>
          <w:tcPr>
            <w:tcW w:w="819" w:type="pct"/>
            <w:shd w:val="clear" w:color="auto" w:fill="auto"/>
          </w:tcPr>
          <w:p w:rsidR="0080305C" w:rsidRPr="009E5141" w:rsidRDefault="0080305C" w:rsidP="00CA30DA">
            <w:pPr>
              <w:jc w:val="both"/>
              <w:rPr>
                <w:b/>
                <w:color w:val="003300"/>
              </w:rPr>
            </w:pPr>
            <w:r w:rsidRPr="009E5141">
              <w:rPr>
                <w:b/>
                <w:color w:val="003300"/>
              </w:rPr>
              <w:t>Weight</w:t>
            </w:r>
          </w:p>
        </w:tc>
        <w:tc>
          <w:tcPr>
            <w:tcW w:w="4181" w:type="pct"/>
            <w:shd w:val="clear" w:color="auto" w:fill="auto"/>
          </w:tcPr>
          <w:p w:rsidR="0080305C" w:rsidRPr="009E5141" w:rsidRDefault="0080305C" w:rsidP="00CA30DA">
            <w:pPr>
              <w:spacing w:line="240" w:lineRule="auto"/>
              <w:jc w:val="both"/>
              <w:rPr>
                <w:b/>
                <w:color w:val="003300"/>
              </w:rPr>
            </w:pPr>
            <w:r w:rsidRPr="009E5141">
              <w:rPr>
                <w:b/>
                <w:color w:val="003300"/>
              </w:rPr>
              <w:t>Agreed Marking Criteria</w:t>
            </w:r>
          </w:p>
        </w:tc>
      </w:tr>
      <w:tr w:rsidR="0080305C" w:rsidRPr="009E5141" w:rsidTr="0080305C">
        <w:tc>
          <w:tcPr>
            <w:tcW w:w="819" w:type="pct"/>
            <w:shd w:val="clear" w:color="auto" w:fill="auto"/>
          </w:tcPr>
          <w:p w:rsidR="0080305C" w:rsidRPr="009E5141" w:rsidRDefault="0080305C" w:rsidP="00CA30DA">
            <w:pPr>
              <w:jc w:val="both"/>
            </w:pPr>
            <w:r w:rsidRPr="009E5141">
              <w:t xml:space="preserve">Pass/Fail </w:t>
            </w:r>
          </w:p>
        </w:tc>
        <w:tc>
          <w:tcPr>
            <w:tcW w:w="4181" w:type="pct"/>
            <w:shd w:val="clear" w:color="auto" w:fill="auto"/>
          </w:tcPr>
          <w:p w:rsidR="00DE4069" w:rsidRDefault="00DE4069" w:rsidP="00CA30DA">
            <w:pPr>
              <w:jc w:val="both"/>
            </w:pPr>
            <w:r w:rsidRPr="00DE4069">
              <w:rPr>
                <w:b/>
              </w:rPr>
              <w:t>Pass</w:t>
            </w:r>
            <w:r>
              <w:t>: T</w:t>
            </w:r>
            <w:r w:rsidR="0080305C" w:rsidRPr="009E5141">
              <w:t xml:space="preserve">erms and </w:t>
            </w:r>
            <w:r>
              <w:t>C</w:t>
            </w:r>
            <w:r w:rsidR="0080305C" w:rsidRPr="009E5141">
              <w:t>onditions</w:t>
            </w:r>
            <w:r>
              <w:t xml:space="preserve"> have been accepted without any exceptions, or exceptions are minor and can be accommodated</w:t>
            </w:r>
            <w:r w:rsidR="0080305C" w:rsidRPr="009E5141">
              <w:t>.</w:t>
            </w:r>
          </w:p>
          <w:p w:rsidR="0080305C" w:rsidRPr="001409D5" w:rsidRDefault="00DE4069" w:rsidP="00CA30DA">
            <w:pPr>
              <w:jc w:val="both"/>
            </w:pPr>
            <w:r w:rsidRPr="00DE4069">
              <w:rPr>
                <w:b/>
              </w:rPr>
              <w:t>Fail</w:t>
            </w:r>
            <w:r>
              <w:t xml:space="preserve">: Exceptions noted have been </w:t>
            </w:r>
            <w:r w:rsidR="0080305C" w:rsidRPr="009E5141">
              <w:t>discuss</w:t>
            </w:r>
            <w:r>
              <w:t>ed</w:t>
            </w:r>
            <w:r w:rsidR="0080305C" w:rsidRPr="009E5141">
              <w:t xml:space="preserve"> </w:t>
            </w:r>
            <w:r>
              <w:t>and are unable to be accommodated</w:t>
            </w:r>
            <w:r w:rsidR="0080305C">
              <w:t>.</w:t>
            </w:r>
          </w:p>
        </w:tc>
      </w:tr>
    </w:tbl>
    <w:p w:rsidR="0080305C" w:rsidRDefault="0080305C" w:rsidP="00CA30DA">
      <w:pPr>
        <w:pStyle w:val="FCGBBodyText"/>
        <w:jc w:val="both"/>
      </w:pPr>
    </w:p>
    <w:p w:rsidR="005953FA" w:rsidRDefault="00E82136" w:rsidP="00CA30DA">
      <w:pPr>
        <w:pStyle w:val="Heading2"/>
        <w:jc w:val="both"/>
      </w:pPr>
      <w:r>
        <w:br w:type="page"/>
      </w:r>
      <w:r w:rsidR="005953FA">
        <w:lastRenderedPageBreak/>
        <w:t>Declaration</w:t>
      </w:r>
    </w:p>
    <w:p w:rsidR="005953FA" w:rsidRDefault="005953FA" w:rsidP="00CA30DA">
      <w:pPr>
        <w:jc w:val="both"/>
      </w:pPr>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CA30DA">
      <w:pPr>
        <w:jc w:val="both"/>
      </w:pPr>
    </w:p>
    <w:p w:rsidR="005953FA" w:rsidRDefault="005953FA" w:rsidP="00CA30DA">
      <w:pPr>
        <w:jc w:val="both"/>
      </w:pPr>
      <w: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5953FA" w:rsidRDefault="005953FA" w:rsidP="00CA30DA">
      <w:pPr>
        <w:jc w:val="both"/>
      </w:pPr>
    </w:p>
    <w:p w:rsidR="005953FA" w:rsidRPr="00351226" w:rsidRDefault="005953FA" w:rsidP="00CA30DA">
      <w:pPr>
        <w:jc w:val="both"/>
      </w:pPr>
      <w:r w:rsidRPr="00606665">
        <w:t xml:space="preserve">The essence of selective tendering is that the </w:t>
      </w:r>
      <w:r w:rsidR="00351226">
        <w:t>authority</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CA30DA">
      <w:pPr>
        <w:numPr>
          <w:ilvl w:val="0"/>
          <w:numId w:val="43"/>
        </w:numPr>
        <w:spacing w:before="120" w:line="240" w:lineRule="atLeast"/>
        <w:jc w:val="both"/>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CA30DA">
      <w:pPr>
        <w:numPr>
          <w:ilvl w:val="0"/>
          <w:numId w:val="43"/>
        </w:numPr>
        <w:spacing w:before="120" w:line="240" w:lineRule="atLeast"/>
        <w:jc w:val="both"/>
      </w:pPr>
      <w:r w:rsidRPr="00351226">
        <w:t>enter any agreement with any other person whereby they will refrain from tendering or as to the amount of any tender to be submitted;</w:t>
      </w:r>
    </w:p>
    <w:p w:rsidR="005953FA" w:rsidRPr="00351226" w:rsidRDefault="005953FA" w:rsidP="00CA30DA">
      <w:pPr>
        <w:numPr>
          <w:ilvl w:val="0"/>
          <w:numId w:val="43"/>
        </w:numPr>
        <w:spacing w:before="120" w:line="240" w:lineRule="atLeast"/>
        <w:jc w:val="both"/>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CA30DA">
      <w:pPr>
        <w:spacing w:before="120" w:line="240" w:lineRule="atLeast"/>
        <w:ind w:left="720"/>
        <w:jc w:val="both"/>
      </w:pPr>
    </w:p>
    <w:p w:rsidR="005953FA" w:rsidRPr="00351226" w:rsidRDefault="005953FA" w:rsidP="00CA30DA">
      <w:pPr>
        <w:jc w:val="both"/>
      </w:pPr>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CA30DA">
      <w:pPr>
        <w:jc w:val="both"/>
      </w:pPr>
    </w:p>
    <w:p w:rsidR="002C4BFE" w:rsidRDefault="002C4BFE" w:rsidP="00CA30DA">
      <w:pPr>
        <w:jc w:val="both"/>
      </w:pPr>
      <w:r>
        <w:t>I also declare that there is no conflict of interest in relation to the authority’s requirement.</w:t>
      </w:r>
    </w:p>
    <w:p w:rsidR="002C4BFE" w:rsidRDefault="002C4BFE" w:rsidP="00CA30DA">
      <w:pPr>
        <w:jc w:val="both"/>
      </w:pPr>
    </w:p>
    <w:p w:rsidR="002C4BFE" w:rsidRDefault="002C4BFE" w:rsidP="00CA30DA">
      <w:pPr>
        <w:jc w:val="both"/>
      </w:pPr>
      <w:r>
        <w:t>The following appendices form part of our submission;</w:t>
      </w:r>
    </w:p>
    <w:p w:rsidR="002C4BFE" w:rsidRDefault="002C4BFE" w:rsidP="00CA30D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tblGrid>
      <w:tr w:rsidR="002C4BFE" w:rsidTr="00093B5A">
        <w:tc>
          <w:tcPr>
            <w:tcW w:w="2943" w:type="dxa"/>
            <w:shd w:val="clear" w:color="auto" w:fill="auto"/>
          </w:tcPr>
          <w:p w:rsidR="002C4BFE" w:rsidRPr="00093B5A" w:rsidRDefault="002C4BFE" w:rsidP="00CA30DA">
            <w:pPr>
              <w:jc w:val="both"/>
              <w:rPr>
                <w:b/>
              </w:rPr>
            </w:pPr>
            <w:r w:rsidRPr="00093B5A">
              <w:rPr>
                <w:b/>
              </w:rPr>
              <w:lastRenderedPageBreak/>
              <w:t>Section of ITT</w:t>
            </w:r>
          </w:p>
        </w:tc>
        <w:tc>
          <w:tcPr>
            <w:tcW w:w="3261" w:type="dxa"/>
            <w:shd w:val="clear" w:color="auto" w:fill="auto"/>
          </w:tcPr>
          <w:p w:rsidR="002C4BFE" w:rsidRPr="00093B5A" w:rsidRDefault="002C4BFE" w:rsidP="00CA30DA">
            <w:pPr>
              <w:jc w:val="both"/>
              <w:rPr>
                <w:b/>
              </w:rPr>
            </w:pPr>
            <w:r w:rsidRPr="00093B5A">
              <w:rPr>
                <w:b/>
              </w:rPr>
              <w:t>Appendix Number</w:t>
            </w:r>
          </w:p>
        </w:tc>
      </w:tr>
      <w:tr w:rsidR="002C4BFE" w:rsidTr="00093B5A">
        <w:tc>
          <w:tcPr>
            <w:tcW w:w="2943" w:type="dxa"/>
            <w:shd w:val="clear" w:color="auto" w:fill="auto"/>
          </w:tcPr>
          <w:p w:rsidR="002C4BFE" w:rsidRDefault="002C4BFE" w:rsidP="00CA30DA">
            <w:pPr>
              <w:jc w:val="both"/>
            </w:pPr>
          </w:p>
        </w:tc>
        <w:tc>
          <w:tcPr>
            <w:tcW w:w="3261" w:type="dxa"/>
            <w:shd w:val="clear" w:color="auto" w:fill="auto"/>
          </w:tcPr>
          <w:p w:rsidR="002C4BFE" w:rsidRDefault="002C4BFE" w:rsidP="00CA30DA">
            <w:pPr>
              <w:jc w:val="both"/>
            </w:pPr>
          </w:p>
        </w:tc>
      </w:tr>
      <w:tr w:rsidR="002C4BFE" w:rsidTr="00093B5A">
        <w:tc>
          <w:tcPr>
            <w:tcW w:w="2943" w:type="dxa"/>
            <w:shd w:val="clear" w:color="auto" w:fill="auto"/>
          </w:tcPr>
          <w:p w:rsidR="002C4BFE" w:rsidRDefault="002C4BFE" w:rsidP="00CA30DA">
            <w:pPr>
              <w:jc w:val="both"/>
            </w:pPr>
          </w:p>
        </w:tc>
        <w:tc>
          <w:tcPr>
            <w:tcW w:w="3261" w:type="dxa"/>
            <w:shd w:val="clear" w:color="auto" w:fill="auto"/>
          </w:tcPr>
          <w:p w:rsidR="002C4BFE" w:rsidRDefault="002C4BFE" w:rsidP="00CA30DA">
            <w:pPr>
              <w:jc w:val="both"/>
            </w:pPr>
          </w:p>
        </w:tc>
      </w:tr>
      <w:tr w:rsidR="002C4BFE" w:rsidTr="00093B5A">
        <w:tc>
          <w:tcPr>
            <w:tcW w:w="2943" w:type="dxa"/>
            <w:shd w:val="clear" w:color="auto" w:fill="auto"/>
          </w:tcPr>
          <w:p w:rsidR="002C4BFE" w:rsidRDefault="002C4BFE" w:rsidP="00CA30DA">
            <w:pPr>
              <w:jc w:val="both"/>
            </w:pPr>
          </w:p>
        </w:tc>
        <w:tc>
          <w:tcPr>
            <w:tcW w:w="3261" w:type="dxa"/>
            <w:shd w:val="clear" w:color="auto" w:fill="auto"/>
          </w:tcPr>
          <w:p w:rsidR="002C4BFE" w:rsidRDefault="002C4BFE" w:rsidP="00CA30DA">
            <w:pPr>
              <w:jc w:val="both"/>
            </w:pPr>
          </w:p>
        </w:tc>
      </w:tr>
      <w:tr w:rsidR="002C4BFE" w:rsidTr="00093B5A">
        <w:tc>
          <w:tcPr>
            <w:tcW w:w="2943" w:type="dxa"/>
            <w:shd w:val="clear" w:color="auto" w:fill="auto"/>
          </w:tcPr>
          <w:p w:rsidR="002C4BFE" w:rsidRDefault="002C4BFE" w:rsidP="00CA30DA">
            <w:pPr>
              <w:jc w:val="both"/>
            </w:pPr>
          </w:p>
        </w:tc>
        <w:tc>
          <w:tcPr>
            <w:tcW w:w="3261" w:type="dxa"/>
            <w:shd w:val="clear" w:color="auto" w:fill="auto"/>
          </w:tcPr>
          <w:p w:rsidR="002C4BFE" w:rsidRDefault="002C4BFE" w:rsidP="00CA30DA">
            <w:pPr>
              <w:jc w:val="both"/>
            </w:pPr>
          </w:p>
        </w:tc>
      </w:tr>
    </w:tbl>
    <w:p w:rsidR="005953FA" w:rsidRDefault="005953FA" w:rsidP="00CA30DA">
      <w:pPr>
        <w:jc w:val="both"/>
        <w:rPr>
          <w:b/>
          <w:color w:val="006600"/>
        </w:rPr>
      </w:pPr>
    </w:p>
    <w:p w:rsidR="0080305C" w:rsidRPr="002C4BFE" w:rsidRDefault="002C4BFE" w:rsidP="00CA30DA">
      <w:pPr>
        <w:jc w:val="both"/>
        <w:rPr>
          <w:b/>
        </w:rPr>
      </w:pPr>
      <w:r w:rsidRPr="002C4BFE">
        <w:rPr>
          <w:b/>
        </w:rPr>
        <w:t>ITT COMPLETED BY</w:t>
      </w:r>
    </w:p>
    <w:p w:rsidR="0080305C" w:rsidRPr="009E5141" w:rsidRDefault="0080305C" w:rsidP="00CA30DA">
      <w:pPr>
        <w:jc w:val="both"/>
      </w:pPr>
      <w:r w:rsidRPr="009E5141">
        <w:t xml:space="preserve">Name:                              </w:t>
      </w:r>
    </w:p>
    <w:p w:rsidR="0080305C" w:rsidRPr="009E5141" w:rsidRDefault="0080305C" w:rsidP="00CA30DA">
      <w:pPr>
        <w:pBdr>
          <w:bottom w:val="single" w:sz="4" w:space="1" w:color="000000"/>
        </w:pBdr>
        <w:jc w:val="both"/>
      </w:pPr>
    </w:p>
    <w:p w:rsidR="0080305C" w:rsidRPr="009E5141" w:rsidRDefault="0080305C" w:rsidP="00CA30DA">
      <w:pPr>
        <w:jc w:val="both"/>
      </w:pPr>
    </w:p>
    <w:p w:rsidR="0080305C" w:rsidRPr="009E5141" w:rsidRDefault="0080305C" w:rsidP="00CA30DA">
      <w:pPr>
        <w:jc w:val="both"/>
      </w:pPr>
      <w:r>
        <w:t>Role in Organisation</w:t>
      </w:r>
      <w:r w:rsidRPr="009E5141">
        <w:t xml:space="preserve">:                                </w:t>
      </w:r>
    </w:p>
    <w:p w:rsidR="0080305C" w:rsidRPr="009E5141" w:rsidRDefault="0080305C" w:rsidP="00CA30DA">
      <w:pPr>
        <w:pBdr>
          <w:bottom w:val="single" w:sz="4" w:space="1" w:color="000000"/>
        </w:pBdr>
        <w:jc w:val="both"/>
      </w:pPr>
    </w:p>
    <w:p w:rsidR="0080305C" w:rsidRPr="009E5141" w:rsidRDefault="0080305C" w:rsidP="00CA30DA">
      <w:pPr>
        <w:jc w:val="both"/>
      </w:pPr>
    </w:p>
    <w:p w:rsidR="0080305C" w:rsidRPr="009E5141" w:rsidRDefault="0080305C" w:rsidP="00CA30DA">
      <w:pPr>
        <w:jc w:val="both"/>
      </w:pPr>
      <w:r>
        <w:t>Date</w:t>
      </w:r>
      <w:r w:rsidRPr="009E5141">
        <w:t xml:space="preserve">:                                 </w:t>
      </w:r>
    </w:p>
    <w:p w:rsidR="0080305C" w:rsidRPr="009E5141" w:rsidRDefault="0080305C" w:rsidP="00CA30DA">
      <w:pPr>
        <w:pBdr>
          <w:bottom w:val="single" w:sz="4" w:space="1" w:color="000000"/>
        </w:pBdr>
        <w:jc w:val="both"/>
      </w:pPr>
    </w:p>
    <w:p w:rsidR="0080305C" w:rsidRPr="009E5141" w:rsidRDefault="0080305C" w:rsidP="00CA30DA">
      <w:pPr>
        <w:jc w:val="both"/>
      </w:pPr>
    </w:p>
    <w:p w:rsidR="0080305C" w:rsidRPr="009E5141" w:rsidRDefault="0080305C" w:rsidP="00CA30DA">
      <w:pPr>
        <w:jc w:val="both"/>
      </w:pPr>
      <w:r>
        <w:t>Signature:</w:t>
      </w:r>
      <w:r w:rsidRPr="009E5141">
        <w:t xml:space="preserve">                             </w:t>
      </w:r>
    </w:p>
    <w:p w:rsidR="0080305C" w:rsidRPr="009E5141" w:rsidRDefault="0080305C" w:rsidP="00CA30DA">
      <w:pPr>
        <w:pBdr>
          <w:bottom w:val="single" w:sz="4" w:space="1" w:color="000000"/>
        </w:pBdr>
        <w:tabs>
          <w:tab w:val="left" w:pos="1384"/>
        </w:tabs>
        <w:jc w:val="both"/>
      </w:pPr>
      <w:r>
        <w:tab/>
      </w:r>
    </w:p>
    <w:p w:rsidR="002C4BFE" w:rsidRPr="00B26CC8" w:rsidRDefault="002C4BFE" w:rsidP="00CA30DA">
      <w:pPr>
        <w:keepNext/>
        <w:tabs>
          <w:tab w:val="left" w:pos="1134"/>
        </w:tabs>
        <w:spacing w:before="240" w:after="60"/>
        <w:ind w:right="567"/>
        <w:jc w:val="both"/>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4.12</w:t>
      </w:r>
    </w:p>
    <w:p w:rsidR="002C4BFE" w:rsidRPr="009E5141" w:rsidRDefault="002C4BFE" w:rsidP="00CA30DA">
      <w:pPr>
        <w:jc w:val="both"/>
      </w:pPr>
      <w:r w:rsidRPr="009E5141">
        <w:t xml:space="preserve">Responses to </w:t>
      </w:r>
      <w:r>
        <w:t>this section</w:t>
      </w:r>
      <w:r w:rsidRPr="009E5141">
        <w:t xml:space="preserve"> will be </w:t>
      </w:r>
      <w:r>
        <w:t>evaluated</w:t>
      </w:r>
      <w:r w:rsidRPr="009E5141">
        <w:t xml:space="preserve">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2C4BFE" w:rsidRPr="009E5141" w:rsidTr="00F61F52">
        <w:tc>
          <w:tcPr>
            <w:tcW w:w="819" w:type="pct"/>
            <w:shd w:val="clear" w:color="auto" w:fill="auto"/>
          </w:tcPr>
          <w:p w:rsidR="002C4BFE" w:rsidRPr="009E5141" w:rsidRDefault="002C4BFE" w:rsidP="00CA30DA">
            <w:pPr>
              <w:jc w:val="both"/>
              <w:rPr>
                <w:b/>
                <w:color w:val="003300"/>
              </w:rPr>
            </w:pPr>
            <w:r w:rsidRPr="009E5141">
              <w:rPr>
                <w:b/>
                <w:color w:val="003300"/>
              </w:rPr>
              <w:t>Weight</w:t>
            </w:r>
          </w:p>
        </w:tc>
        <w:tc>
          <w:tcPr>
            <w:tcW w:w="4181" w:type="pct"/>
            <w:shd w:val="clear" w:color="auto" w:fill="auto"/>
          </w:tcPr>
          <w:p w:rsidR="002C4BFE" w:rsidRPr="009E5141" w:rsidRDefault="002C4BFE" w:rsidP="00CA30DA">
            <w:pPr>
              <w:spacing w:line="240" w:lineRule="auto"/>
              <w:jc w:val="both"/>
              <w:rPr>
                <w:b/>
                <w:color w:val="003300"/>
              </w:rPr>
            </w:pPr>
            <w:r w:rsidRPr="009E5141">
              <w:rPr>
                <w:b/>
                <w:color w:val="003300"/>
              </w:rPr>
              <w:t>Agreed Marking Criteria</w:t>
            </w:r>
          </w:p>
        </w:tc>
      </w:tr>
      <w:tr w:rsidR="002C4BFE" w:rsidRPr="009E5141" w:rsidTr="00F61F52">
        <w:tc>
          <w:tcPr>
            <w:tcW w:w="819" w:type="pct"/>
            <w:shd w:val="clear" w:color="auto" w:fill="auto"/>
          </w:tcPr>
          <w:p w:rsidR="002C4BFE" w:rsidRPr="009E5141" w:rsidRDefault="002C4BFE" w:rsidP="00CA30DA">
            <w:pPr>
              <w:jc w:val="both"/>
            </w:pPr>
            <w:r w:rsidRPr="009E5141">
              <w:t xml:space="preserve">Pass/Fail </w:t>
            </w:r>
          </w:p>
        </w:tc>
        <w:tc>
          <w:tcPr>
            <w:tcW w:w="4181" w:type="pct"/>
            <w:shd w:val="clear" w:color="auto" w:fill="auto"/>
          </w:tcPr>
          <w:p w:rsidR="002C4BFE" w:rsidRDefault="002C4BFE" w:rsidP="00CA30DA">
            <w:pPr>
              <w:jc w:val="both"/>
            </w:pPr>
            <w:r w:rsidRPr="00DE4069">
              <w:rPr>
                <w:b/>
              </w:rPr>
              <w:t>Pass</w:t>
            </w:r>
            <w:r>
              <w:t>: Completed, signed declaration has been provided with all relevant appendices listed</w:t>
            </w:r>
            <w:r w:rsidRPr="009E5141">
              <w:t>.</w:t>
            </w:r>
          </w:p>
          <w:p w:rsidR="002C4BFE" w:rsidRPr="001409D5" w:rsidRDefault="002C4BFE" w:rsidP="00CA30DA">
            <w:pPr>
              <w:jc w:val="both"/>
            </w:pPr>
            <w:r w:rsidRPr="00DE4069">
              <w:rPr>
                <w:b/>
              </w:rPr>
              <w:t>Fail</w:t>
            </w:r>
            <w:r>
              <w:t xml:space="preserve">: </w:t>
            </w:r>
            <w:r w:rsidR="006F15FE">
              <w:t>Declaration has not been signed or provided, or exceptions have been noted which cannot be accepted</w:t>
            </w:r>
            <w:r>
              <w:t>.</w:t>
            </w:r>
          </w:p>
        </w:tc>
      </w:tr>
    </w:tbl>
    <w:p w:rsidR="00994B1A" w:rsidRPr="00782D72" w:rsidRDefault="00994B1A" w:rsidP="00CA30DA">
      <w:pPr>
        <w:jc w:val="both"/>
      </w:pPr>
    </w:p>
    <w:sectPr w:rsidR="00994B1A" w:rsidRPr="00782D72" w:rsidSect="008B033E">
      <w:headerReference w:type="even" r:id="rId13"/>
      <w:headerReference w:type="default" r:id="rId14"/>
      <w:footerReference w:type="even" r:id="rId15"/>
      <w:footerReference w:type="default" r:id="rId16"/>
      <w:headerReference w:type="first" r:id="rId17"/>
      <w:footerReference w:type="first" r:id="rId18"/>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9D" w:rsidRDefault="0056729D">
      <w:r>
        <w:separator/>
      </w:r>
    </w:p>
    <w:p w:rsidR="0056729D" w:rsidRDefault="0056729D"/>
  </w:endnote>
  <w:endnote w:type="continuationSeparator" w:id="0">
    <w:p w:rsidR="0056729D" w:rsidRDefault="0056729D">
      <w:r>
        <w:continuationSeparator/>
      </w:r>
    </w:p>
    <w:p w:rsidR="0056729D" w:rsidRDefault="00567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Condensed Light">
    <w:altName w:val="Open Sans Condense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9D" w:rsidRDefault="0056729D">
    <w:pPr>
      <w:pStyle w:val="Footer"/>
    </w:pPr>
  </w:p>
  <w:p w:rsidR="0056729D" w:rsidRDefault="0056729D"/>
  <w:p w:rsidR="0056729D" w:rsidRDefault="00567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9D" w:rsidRDefault="0056729D"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F6AD2">
      <w:rPr>
        <w:rStyle w:val="PageNumber"/>
        <w:noProof/>
        <w:lang w:val="en-US"/>
      </w:rPr>
      <w:t>7</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Drones +sensors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Juan Suarez</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F6AD2">
      <w:rPr>
        <w:rStyle w:val="PageNumber"/>
        <w:noProof/>
      </w:rPr>
      <w:t>12/01/2018</w:t>
    </w:r>
    <w:r>
      <w:rPr>
        <w:rStyle w:val="PageNumber"/>
      </w:rPr>
      <w:fldChar w:fldCharType="end"/>
    </w:r>
  </w:p>
  <w:p w:rsidR="0056729D" w:rsidRDefault="0056729D" w:rsidP="004040E8">
    <w:pPr>
      <w:pStyle w:val="Footer"/>
    </w:pPr>
  </w:p>
  <w:p w:rsidR="0056729D" w:rsidRDefault="005672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9D" w:rsidRDefault="0056729D"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F6AD2">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Drones + sensors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Juan Suarez</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F6AD2">
      <w:rPr>
        <w:rStyle w:val="PageNumber"/>
        <w:noProof/>
      </w:rPr>
      <w:t>12/01/2018</w:t>
    </w:r>
    <w:r>
      <w:rPr>
        <w:rStyle w:val="PageNumber"/>
      </w:rPr>
      <w:fldChar w:fldCharType="end"/>
    </w:r>
  </w:p>
  <w:p w:rsidR="0056729D" w:rsidRDefault="0056729D" w:rsidP="004040E8">
    <w:pPr>
      <w:pStyle w:val="Footer"/>
    </w:pPr>
  </w:p>
  <w:p w:rsidR="0056729D" w:rsidRDefault="005672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9D" w:rsidRDefault="0056729D">
      <w:r>
        <w:separator/>
      </w:r>
    </w:p>
    <w:p w:rsidR="0056729D" w:rsidRDefault="0056729D"/>
  </w:footnote>
  <w:footnote w:type="continuationSeparator" w:id="0">
    <w:p w:rsidR="0056729D" w:rsidRDefault="0056729D">
      <w:r>
        <w:continuationSeparator/>
      </w:r>
    </w:p>
    <w:p w:rsidR="0056729D" w:rsidRDefault="0056729D"/>
  </w:footnote>
  <w:footnote w:id="1">
    <w:p w:rsidR="0056729D" w:rsidRDefault="0056729D" w:rsidP="00323316">
      <w:pPr>
        <w:spacing w:line="240" w:lineRule="auto"/>
      </w:pPr>
      <w:r>
        <w:rPr>
          <w:rStyle w:val="FootnoteReference"/>
        </w:rPr>
        <w:footnoteRef/>
      </w:r>
      <w:r>
        <w:rPr>
          <w:rFonts w:ascii="Times New Roman" w:hAnsi="Times New Roman"/>
          <w:sz w:val="20"/>
        </w:rPr>
        <w:t xml:space="preserve"> </w:t>
      </w:r>
      <w:r>
        <w:rPr>
          <w:sz w:val="18"/>
        </w:rPr>
        <w:t xml:space="preserve">See EU definition of SME: </w:t>
      </w:r>
      <w:hyperlink r:id="rId1" w:history="1">
        <w:r w:rsidRPr="005B4A7B">
          <w:rPr>
            <w:rStyle w:val="Hyperlink"/>
            <w:sz w:val="18"/>
          </w:rPr>
          <w:t>http://ec.europa.eu/enterprise/policies/sme/facts-figures-analysis/sme-definition/</w:t>
        </w:r>
      </w:hyperlink>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9D" w:rsidRDefault="0056729D">
    <w:pPr>
      <w:pStyle w:val="Header"/>
    </w:pPr>
  </w:p>
  <w:p w:rsidR="0056729D" w:rsidRDefault="0056729D"/>
  <w:p w:rsidR="0056729D" w:rsidRDefault="005672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9D" w:rsidRDefault="0056729D"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4E4EB0B7" wp14:editId="3BDE384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pic:spPr>
              </pic:pic>
            </a:graphicData>
          </a:graphic>
          <wp14:sizeRelH relativeFrom="page">
            <wp14:pctWidth>0</wp14:pctWidth>
          </wp14:sizeRelH>
          <wp14:sizeRelV relativeFrom="page">
            <wp14:pctHeight>0</wp14:pctHeight>
          </wp14:sizeRelV>
        </wp:anchor>
      </w:drawing>
    </w:r>
  </w:p>
  <w:p w:rsidR="0056729D" w:rsidRDefault="0056729D" w:rsidP="005C34E6">
    <w:pPr>
      <w:pStyle w:val="RunningTitle"/>
      <w:numPr>
        <w:ilvl w:val="0"/>
        <w:numId w:val="0"/>
      </w:numPr>
    </w:pPr>
    <w:r>
      <w:t xml:space="preserve">ITT CR2017/18/22 </w:t>
    </w:r>
    <w:r w:rsidRPr="0056729D">
      <w:rPr>
        <w:color w:val="003300"/>
      </w:rPr>
      <w:t>(FR/0494)</w:t>
    </w:r>
  </w:p>
  <w:p w:rsidR="0056729D" w:rsidRDefault="005672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9D" w:rsidRDefault="0056729D">
    <w:pPr>
      <w:pStyle w:val="Header"/>
    </w:pPr>
    <w:r>
      <w:rPr>
        <w:noProof/>
        <w:lang w:eastAsia="en-GB"/>
      </w:rPr>
      <w:drawing>
        <wp:anchor distT="0" distB="0" distL="114300" distR="114300" simplePos="0" relativeHeight="251658752" behindDoc="1" locked="0" layoutInCell="1" allowOverlap="1">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29D" w:rsidRPr="00661478" w:rsidRDefault="0056729D"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8C020F" w:rsidRPr="00661478" w:rsidRDefault="008C020F" w:rsidP="00952BF0">
                    <w:pPr>
                      <w:pStyle w:val="ParentTitle"/>
                    </w:pPr>
                  </w:p>
                </w:txbxContent>
              </v:textbox>
              <w10:wrap anchorx="page" anchory="page"/>
              <w10:anchorlock/>
            </v:shape>
          </w:pict>
        </mc:Fallback>
      </mc:AlternateContent>
    </w:r>
  </w:p>
  <w:p w:rsidR="0056729D" w:rsidRDefault="0056729D"/>
  <w:p w:rsidR="0056729D" w:rsidRDefault="005672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492"/>
        </w:tabs>
        <w:ind w:left="1492"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5231E8F"/>
    <w:multiLevelType w:val="hybridMultilevel"/>
    <w:tmpl w:val="177A14DC"/>
    <w:lvl w:ilvl="0" w:tplc="FB8CACD6">
      <w:numFmt w:val="bullet"/>
      <w:lvlText w:val="-"/>
      <w:lvlJc w:val="left"/>
      <w:pPr>
        <w:ind w:left="720" w:hanging="360"/>
      </w:pPr>
      <w:rPr>
        <w:rFonts w:ascii="Verdana" w:eastAsia="Times New Roman" w:hAnsi="Verdana" w:cs="Times New Roman"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1573A2"/>
    <w:multiLevelType w:val="hybridMultilevel"/>
    <w:tmpl w:val="CB143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F6571C"/>
    <w:multiLevelType w:val="multilevel"/>
    <w:tmpl w:val="91A4DC56"/>
    <w:lvl w:ilvl="0">
      <w:start w:val="1"/>
      <w:numFmt w:val="decimal"/>
      <w:pStyle w:val="Heading1"/>
      <w:lvlText w:val="%1"/>
      <w:lvlJc w:val="left"/>
      <w:pPr>
        <w:ind w:left="432" w:hanging="432"/>
      </w:pPr>
      <w:rPr>
        <w:i w:val="0"/>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2">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7468CC"/>
    <w:multiLevelType w:val="multilevel"/>
    <w:tmpl w:val="41106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32">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6">
    <w:nsid w:val="60197217"/>
    <w:multiLevelType w:val="hybridMultilevel"/>
    <w:tmpl w:val="FF4814F6"/>
    <w:lvl w:ilvl="0" w:tplc="FB8CACD6">
      <w:numFmt w:val="bullet"/>
      <w:lvlText w:val="-"/>
      <w:lvlJc w:val="left"/>
      <w:pPr>
        <w:ind w:left="720" w:hanging="360"/>
      </w:pPr>
      <w:rPr>
        <w:rFonts w:ascii="Verdana" w:eastAsia="Times New Roman" w:hAnsi="Verdana" w:cs="Times New Roman"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1">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3">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6">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7">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8">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0"/>
  </w:num>
  <w:num w:numId="3">
    <w:abstractNumId w:val="9"/>
  </w:num>
  <w:num w:numId="4">
    <w:abstractNumId w:val="0"/>
  </w:num>
  <w:num w:numId="5">
    <w:abstractNumId w:val="4"/>
  </w:num>
  <w:num w:numId="6">
    <w:abstractNumId w:val="3"/>
  </w:num>
  <w:num w:numId="7">
    <w:abstractNumId w:val="2"/>
  </w:num>
  <w:num w:numId="8">
    <w:abstractNumId w:val="1"/>
  </w:num>
  <w:num w:numId="9">
    <w:abstractNumId w:val="26"/>
  </w:num>
  <w:num w:numId="10">
    <w:abstractNumId w:val="4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42"/>
  </w:num>
  <w:num w:numId="14">
    <w:abstractNumId w:val="35"/>
  </w:num>
  <w:num w:numId="15">
    <w:abstractNumId w:val="40"/>
  </w:num>
  <w:num w:numId="16">
    <w:abstractNumId w:val="7"/>
  </w:num>
  <w:num w:numId="17">
    <w:abstractNumId w:val="21"/>
  </w:num>
  <w:num w:numId="18">
    <w:abstractNumId w:val="45"/>
  </w:num>
  <w:num w:numId="19">
    <w:abstractNumId w:val="46"/>
  </w:num>
  <w:num w:numId="20">
    <w:abstractNumId w:val="31"/>
  </w:num>
  <w:num w:numId="21">
    <w:abstractNumId w:val="12"/>
  </w:num>
  <w:num w:numId="22">
    <w:abstractNumId w:val="22"/>
  </w:num>
  <w:num w:numId="23">
    <w:abstractNumId w:val="38"/>
  </w:num>
  <w:num w:numId="24">
    <w:abstractNumId w:val="8"/>
  </w:num>
  <w:num w:numId="25">
    <w:abstractNumId w:val="18"/>
  </w:num>
  <w:num w:numId="26">
    <w:abstractNumId w:val="19"/>
  </w:num>
  <w:num w:numId="27">
    <w:abstractNumId w:val="5"/>
  </w:num>
  <w:num w:numId="28">
    <w:abstractNumId w:val="30"/>
  </w:num>
  <w:num w:numId="29">
    <w:abstractNumId w:val="23"/>
  </w:num>
  <w:num w:numId="30">
    <w:abstractNumId w:val="41"/>
  </w:num>
  <w:num w:numId="31">
    <w:abstractNumId w:val="25"/>
  </w:num>
  <w:num w:numId="32">
    <w:abstractNumId w:val="28"/>
  </w:num>
  <w:num w:numId="33">
    <w:abstractNumId w:val="16"/>
  </w:num>
  <w:num w:numId="34">
    <w:abstractNumId w:val="17"/>
  </w:num>
  <w:num w:numId="35">
    <w:abstractNumId w:val="37"/>
  </w:num>
  <w:num w:numId="36">
    <w:abstractNumId w:val="6"/>
  </w:num>
  <w:num w:numId="37">
    <w:abstractNumId w:val="44"/>
  </w:num>
  <w:num w:numId="38">
    <w:abstractNumId w:val="14"/>
  </w:num>
  <w:num w:numId="39">
    <w:abstractNumId w:val="39"/>
  </w:num>
  <w:num w:numId="40">
    <w:abstractNumId w:val="29"/>
  </w:num>
  <w:num w:numId="41">
    <w:abstractNumId w:val="32"/>
  </w:num>
  <w:num w:numId="42">
    <w:abstractNumId w:val="33"/>
  </w:num>
  <w:num w:numId="43">
    <w:abstractNumId w:val="34"/>
  </w:num>
  <w:num w:numId="44">
    <w:abstractNumId w:val="43"/>
  </w:num>
  <w:num w:numId="45">
    <w:abstractNumId w:val="13"/>
  </w:num>
  <w:num w:numId="46">
    <w:abstractNumId w:val="36"/>
  </w:num>
  <w:num w:numId="47">
    <w:abstractNumId w:val="11"/>
  </w:num>
  <w:num w:numId="48">
    <w:abstractNumId w:val="2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6"/>
    <w:rsid w:val="0000046D"/>
    <w:rsid w:val="00003076"/>
    <w:rsid w:val="00003FC7"/>
    <w:rsid w:val="00022C50"/>
    <w:rsid w:val="00023730"/>
    <w:rsid w:val="00051F4F"/>
    <w:rsid w:val="0005520A"/>
    <w:rsid w:val="00055802"/>
    <w:rsid w:val="00060F9D"/>
    <w:rsid w:val="00070774"/>
    <w:rsid w:val="00073E39"/>
    <w:rsid w:val="000749D3"/>
    <w:rsid w:val="00084ACE"/>
    <w:rsid w:val="00093B5A"/>
    <w:rsid w:val="000967EA"/>
    <w:rsid w:val="00097827"/>
    <w:rsid w:val="0009784B"/>
    <w:rsid w:val="000A243C"/>
    <w:rsid w:val="000A4B10"/>
    <w:rsid w:val="000C010E"/>
    <w:rsid w:val="000C7155"/>
    <w:rsid w:val="000D2254"/>
    <w:rsid w:val="000E0749"/>
    <w:rsid w:val="000F159C"/>
    <w:rsid w:val="000F4970"/>
    <w:rsid w:val="001049E9"/>
    <w:rsid w:val="00111244"/>
    <w:rsid w:val="00126D0B"/>
    <w:rsid w:val="00134A9C"/>
    <w:rsid w:val="00146FB6"/>
    <w:rsid w:val="0016319B"/>
    <w:rsid w:val="00171943"/>
    <w:rsid w:val="00190506"/>
    <w:rsid w:val="00193552"/>
    <w:rsid w:val="00196857"/>
    <w:rsid w:val="00197A10"/>
    <w:rsid w:val="001A151A"/>
    <w:rsid w:val="001A7119"/>
    <w:rsid w:val="001D1854"/>
    <w:rsid w:val="001D1BC2"/>
    <w:rsid w:val="001F7EA0"/>
    <w:rsid w:val="002031AC"/>
    <w:rsid w:val="002078BE"/>
    <w:rsid w:val="002117DB"/>
    <w:rsid w:val="00223D85"/>
    <w:rsid w:val="00226860"/>
    <w:rsid w:val="002337F5"/>
    <w:rsid w:val="00240C6C"/>
    <w:rsid w:val="0024111A"/>
    <w:rsid w:val="002455A9"/>
    <w:rsid w:val="00246D42"/>
    <w:rsid w:val="002524D5"/>
    <w:rsid w:val="00252A87"/>
    <w:rsid w:val="00253463"/>
    <w:rsid w:val="00277241"/>
    <w:rsid w:val="00281E1A"/>
    <w:rsid w:val="002845B3"/>
    <w:rsid w:val="00284796"/>
    <w:rsid w:val="002A76A4"/>
    <w:rsid w:val="002A7708"/>
    <w:rsid w:val="002B5F4F"/>
    <w:rsid w:val="002B7027"/>
    <w:rsid w:val="002C363E"/>
    <w:rsid w:val="002C428A"/>
    <w:rsid w:val="002C4BFE"/>
    <w:rsid w:val="002E09AD"/>
    <w:rsid w:val="002E4041"/>
    <w:rsid w:val="002E5319"/>
    <w:rsid w:val="002E609B"/>
    <w:rsid w:val="002F6640"/>
    <w:rsid w:val="003106F6"/>
    <w:rsid w:val="0031108F"/>
    <w:rsid w:val="003218AE"/>
    <w:rsid w:val="00323316"/>
    <w:rsid w:val="003277A8"/>
    <w:rsid w:val="00340B62"/>
    <w:rsid w:val="00350EBA"/>
    <w:rsid w:val="00351226"/>
    <w:rsid w:val="00364BDA"/>
    <w:rsid w:val="0036689C"/>
    <w:rsid w:val="00367C48"/>
    <w:rsid w:val="00375320"/>
    <w:rsid w:val="0038570C"/>
    <w:rsid w:val="00391B8E"/>
    <w:rsid w:val="00394881"/>
    <w:rsid w:val="003A4316"/>
    <w:rsid w:val="003B06FB"/>
    <w:rsid w:val="003B2A8E"/>
    <w:rsid w:val="003C2EB2"/>
    <w:rsid w:val="003C7FFA"/>
    <w:rsid w:val="003D3BCE"/>
    <w:rsid w:val="003E78C3"/>
    <w:rsid w:val="003F30B3"/>
    <w:rsid w:val="003F7C39"/>
    <w:rsid w:val="004040E8"/>
    <w:rsid w:val="00410EDA"/>
    <w:rsid w:val="00413628"/>
    <w:rsid w:val="00415AE7"/>
    <w:rsid w:val="00416884"/>
    <w:rsid w:val="004231D6"/>
    <w:rsid w:val="00424E8A"/>
    <w:rsid w:val="00430642"/>
    <w:rsid w:val="0043571B"/>
    <w:rsid w:val="00437391"/>
    <w:rsid w:val="00446142"/>
    <w:rsid w:val="00446741"/>
    <w:rsid w:val="004616BC"/>
    <w:rsid w:val="00462671"/>
    <w:rsid w:val="004666BE"/>
    <w:rsid w:val="004944AB"/>
    <w:rsid w:val="004A0785"/>
    <w:rsid w:val="004B2470"/>
    <w:rsid w:val="004D047E"/>
    <w:rsid w:val="004D46E9"/>
    <w:rsid w:val="004D6959"/>
    <w:rsid w:val="004D7438"/>
    <w:rsid w:val="004D76FD"/>
    <w:rsid w:val="004E69BB"/>
    <w:rsid w:val="004F2F4F"/>
    <w:rsid w:val="004F387A"/>
    <w:rsid w:val="00502CAF"/>
    <w:rsid w:val="00517162"/>
    <w:rsid w:val="00521B2C"/>
    <w:rsid w:val="00532490"/>
    <w:rsid w:val="00545FCC"/>
    <w:rsid w:val="00555277"/>
    <w:rsid w:val="0056729D"/>
    <w:rsid w:val="00570F56"/>
    <w:rsid w:val="00576B8A"/>
    <w:rsid w:val="0058218E"/>
    <w:rsid w:val="005906DE"/>
    <w:rsid w:val="005953FA"/>
    <w:rsid w:val="0059592B"/>
    <w:rsid w:val="00596C56"/>
    <w:rsid w:val="005A2ADC"/>
    <w:rsid w:val="005C34E6"/>
    <w:rsid w:val="005D2FF4"/>
    <w:rsid w:val="005D3614"/>
    <w:rsid w:val="005E2B4A"/>
    <w:rsid w:val="005F596F"/>
    <w:rsid w:val="00600DB5"/>
    <w:rsid w:val="006079AE"/>
    <w:rsid w:val="006154D8"/>
    <w:rsid w:val="00626203"/>
    <w:rsid w:val="00646B17"/>
    <w:rsid w:val="00654668"/>
    <w:rsid w:val="00660747"/>
    <w:rsid w:val="00661478"/>
    <w:rsid w:val="00661BD3"/>
    <w:rsid w:val="00663BDF"/>
    <w:rsid w:val="00672D28"/>
    <w:rsid w:val="006753EA"/>
    <w:rsid w:val="006814B0"/>
    <w:rsid w:val="00686D72"/>
    <w:rsid w:val="006977FD"/>
    <w:rsid w:val="006A09DD"/>
    <w:rsid w:val="006A2B9E"/>
    <w:rsid w:val="006B03A6"/>
    <w:rsid w:val="006B5BF3"/>
    <w:rsid w:val="006B5C94"/>
    <w:rsid w:val="006B6D75"/>
    <w:rsid w:val="006C5B8F"/>
    <w:rsid w:val="006E2996"/>
    <w:rsid w:val="006F15FE"/>
    <w:rsid w:val="006F745D"/>
    <w:rsid w:val="00705026"/>
    <w:rsid w:val="00710C99"/>
    <w:rsid w:val="007318D7"/>
    <w:rsid w:val="00736021"/>
    <w:rsid w:val="007367FA"/>
    <w:rsid w:val="00736E3A"/>
    <w:rsid w:val="007419F1"/>
    <w:rsid w:val="00741C57"/>
    <w:rsid w:val="00765C09"/>
    <w:rsid w:val="00767726"/>
    <w:rsid w:val="00770A9B"/>
    <w:rsid w:val="00776E6E"/>
    <w:rsid w:val="00781E67"/>
    <w:rsid w:val="00782D72"/>
    <w:rsid w:val="00786989"/>
    <w:rsid w:val="00791404"/>
    <w:rsid w:val="00792A49"/>
    <w:rsid w:val="007937E2"/>
    <w:rsid w:val="00797DD4"/>
    <w:rsid w:val="007B30B5"/>
    <w:rsid w:val="007C286C"/>
    <w:rsid w:val="007C4820"/>
    <w:rsid w:val="007C59D0"/>
    <w:rsid w:val="007D0859"/>
    <w:rsid w:val="007D1EDC"/>
    <w:rsid w:val="007D7CA2"/>
    <w:rsid w:val="007E0FAD"/>
    <w:rsid w:val="007F4B1C"/>
    <w:rsid w:val="007F54D4"/>
    <w:rsid w:val="007F5BA3"/>
    <w:rsid w:val="0080305C"/>
    <w:rsid w:val="008104D3"/>
    <w:rsid w:val="008147CC"/>
    <w:rsid w:val="0082005F"/>
    <w:rsid w:val="00824EDF"/>
    <w:rsid w:val="00826ACF"/>
    <w:rsid w:val="00840201"/>
    <w:rsid w:val="008404E9"/>
    <w:rsid w:val="00840B7A"/>
    <w:rsid w:val="00845C90"/>
    <w:rsid w:val="00846ECA"/>
    <w:rsid w:val="0085117F"/>
    <w:rsid w:val="00852F21"/>
    <w:rsid w:val="00863C19"/>
    <w:rsid w:val="0087073A"/>
    <w:rsid w:val="00874391"/>
    <w:rsid w:val="00875C9A"/>
    <w:rsid w:val="008778C5"/>
    <w:rsid w:val="008873D6"/>
    <w:rsid w:val="00897CB3"/>
    <w:rsid w:val="008B033E"/>
    <w:rsid w:val="008B78E7"/>
    <w:rsid w:val="008C020F"/>
    <w:rsid w:val="008D4172"/>
    <w:rsid w:val="008D6685"/>
    <w:rsid w:val="008F4F14"/>
    <w:rsid w:val="00902C1C"/>
    <w:rsid w:val="009118DF"/>
    <w:rsid w:val="00925FC0"/>
    <w:rsid w:val="00926BF3"/>
    <w:rsid w:val="00927E76"/>
    <w:rsid w:val="00940522"/>
    <w:rsid w:val="00944431"/>
    <w:rsid w:val="00952BF0"/>
    <w:rsid w:val="00955AFA"/>
    <w:rsid w:val="00956066"/>
    <w:rsid w:val="009562C5"/>
    <w:rsid w:val="009668BE"/>
    <w:rsid w:val="00971F49"/>
    <w:rsid w:val="00992B25"/>
    <w:rsid w:val="00994B1A"/>
    <w:rsid w:val="009B532B"/>
    <w:rsid w:val="009B5B6A"/>
    <w:rsid w:val="009C0BE9"/>
    <w:rsid w:val="009E18DD"/>
    <w:rsid w:val="009E5462"/>
    <w:rsid w:val="009F409C"/>
    <w:rsid w:val="00A15A13"/>
    <w:rsid w:val="00A1764E"/>
    <w:rsid w:val="00A17DEA"/>
    <w:rsid w:val="00A24D8D"/>
    <w:rsid w:val="00A27F77"/>
    <w:rsid w:val="00A57510"/>
    <w:rsid w:val="00A666ED"/>
    <w:rsid w:val="00A80996"/>
    <w:rsid w:val="00A94D87"/>
    <w:rsid w:val="00AA2AA6"/>
    <w:rsid w:val="00AA6C9A"/>
    <w:rsid w:val="00AB66A2"/>
    <w:rsid w:val="00AB6F28"/>
    <w:rsid w:val="00AD6960"/>
    <w:rsid w:val="00AE04D4"/>
    <w:rsid w:val="00B1206A"/>
    <w:rsid w:val="00B13849"/>
    <w:rsid w:val="00B26CC8"/>
    <w:rsid w:val="00B34814"/>
    <w:rsid w:val="00B36DD4"/>
    <w:rsid w:val="00B4146C"/>
    <w:rsid w:val="00B71737"/>
    <w:rsid w:val="00B766BA"/>
    <w:rsid w:val="00B84614"/>
    <w:rsid w:val="00B854CA"/>
    <w:rsid w:val="00B858E2"/>
    <w:rsid w:val="00B8694B"/>
    <w:rsid w:val="00B96813"/>
    <w:rsid w:val="00BA0A21"/>
    <w:rsid w:val="00BA28AF"/>
    <w:rsid w:val="00BA68AE"/>
    <w:rsid w:val="00BB2E25"/>
    <w:rsid w:val="00BB55A2"/>
    <w:rsid w:val="00BC2C31"/>
    <w:rsid w:val="00BC3CCC"/>
    <w:rsid w:val="00BC6645"/>
    <w:rsid w:val="00BE0288"/>
    <w:rsid w:val="00BE7AA7"/>
    <w:rsid w:val="00BF4CC6"/>
    <w:rsid w:val="00BF5A37"/>
    <w:rsid w:val="00C14007"/>
    <w:rsid w:val="00C26503"/>
    <w:rsid w:val="00C2705B"/>
    <w:rsid w:val="00C27864"/>
    <w:rsid w:val="00C6388D"/>
    <w:rsid w:val="00C72469"/>
    <w:rsid w:val="00C77C67"/>
    <w:rsid w:val="00C83704"/>
    <w:rsid w:val="00C83F50"/>
    <w:rsid w:val="00C86335"/>
    <w:rsid w:val="00CA27B9"/>
    <w:rsid w:val="00CA30DA"/>
    <w:rsid w:val="00CB2D76"/>
    <w:rsid w:val="00CB2F2A"/>
    <w:rsid w:val="00CC6687"/>
    <w:rsid w:val="00CD33C3"/>
    <w:rsid w:val="00CD5CA3"/>
    <w:rsid w:val="00CD606F"/>
    <w:rsid w:val="00CF427C"/>
    <w:rsid w:val="00CF5FB2"/>
    <w:rsid w:val="00CF777C"/>
    <w:rsid w:val="00D37202"/>
    <w:rsid w:val="00D42F99"/>
    <w:rsid w:val="00D50496"/>
    <w:rsid w:val="00D5219F"/>
    <w:rsid w:val="00D81581"/>
    <w:rsid w:val="00D84FB2"/>
    <w:rsid w:val="00D85C95"/>
    <w:rsid w:val="00D86840"/>
    <w:rsid w:val="00D9145F"/>
    <w:rsid w:val="00D91AF2"/>
    <w:rsid w:val="00DA35E2"/>
    <w:rsid w:val="00DC13B4"/>
    <w:rsid w:val="00DD312B"/>
    <w:rsid w:val="00DD3B87"/>
    <w:rsid w:val="00DE4069"/>
    <w:rsid w:val="00DF4D50"/>
    <w:rsid w:val="00E05D6D"/>
    <w:rsid w:val="00E16C6A"/>
    <w:rsid w:val="00E40E48"/>
    <w:rsid w:val="00E477E9"/>
    <w:rsid w:val="00E537D1"/>
    <w:rsid w:val="00E54294"/>
    <w:rsid w:val="00E814FF"/>
    <w:rsid w:val="00E81EEC"/>
    <w:rsid w:val="00E82136"/>
    <w:rsid w:val="00EB18CF"/>
    <w:rsid w:val="00EB5C17"/>
    <w:rsid w:val="00ED0329"/>
    <w:rsid w:val="00ED4448"/>
    <w:rsid w:val="00ED4A92"/>
    <w:rsid w:val="00EE09B6"/>
    <w:rsid w:val="00EE5993"/>
    <w:rsid w:val="00F004F5"/>
    <w:rsid w:val="00F04E21"/>
    <w:rsid w:val="00F146E6"/>
    <w:rsid w:val="00F302D9"/>
    <w:rsid w:val="00F30AD3"/>
    <w:rsid w:val="00F61F52"/>
    <w:rsid w:val="00F80A65"/>
    <w:rsid w:val="00F925DB"/>
    <w:rsid w:val="00F92BDA"/>
    <w:rsid w:val="00FB0E82"/>
    <w:rsid w:val="00FD606C"/>
    <w:rsid w:val="00FD7297"/>
    <w:rsid w:val="00FE07CD"/>
    <w:rsid w:val="00FF4698"/>
    <w:rsid w:val="00FF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B854CA"/>
    <w:pPr>
      <w:keepNext/>
      <w:numPr>
        <w:ilvl w:val="1"/>
        <w:numId w:val="21"/>
      </w:numPr>
      <w:spacing w:before="240" w:after="60" w:line="240" w:lineRule="auto"/>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81EEC"/>
    <w:pPr>
      <w:spacing w:before="0" w:line="300" w:lineRule="exact"/>
    </w:pPr>
    <w:rPr>
      <w:b/>
      <w:bCs/>
    </w:rPr>
  </w:style>
  <w:style w:type="character" w:customStyle="1" w:styleId="CommentSubjectChar">
    <w:name w:val="Comment Subject Char"/>
    <w:link w:val="CommentSubject"/>
    <w:rsid w:val="00E81EEC"/>
    <w:rPr>
      <w:rFonts w:ascii="Verdana" w:hAnsi="Verdana"/>
      <w:b/>
      <w:bCs/>
      <w:lang w:eastAsia="en-US"/>
    </w:rPr>
  </w:style>
  <w:style w:type="paragraph" w:customStyle="1" w:styleId="Default">
    <w:name w:val="Default"/>
    <w:rsid w:val="003E78C3"/>
    <w:pPr>
      <w:autoSpaceDE w:val="0"/>
      <w:autoSpaceDN w:val="0"/>
      <w:adjustRightInd w:val="0"/>
    </w:pPr>
    <w:rPr>
      <w:rFonts w:ascii="Open Sans Condensed Light" w:hAnsi="Open Sans Condensed Light" w:cs="Open Sans Condensed Light"/>
      <w:color w:val="000000"/>
      <w:sz w:val="24"/>
      <w:szCs w:val="24"/>
    </w:rPr>
  </w:style>
  <w:style w:type="paragraph" w:styleId="Revision">
    <w:name w:val="Revision"/>
    <w:hidden/>
    <w:uiPriority w:val="99"/>
    <w:semiHidden/>
    <w:rsid w:val="000C010E"/>
    <w:rPr>
      <w:rFonts w:ascii="Verdana" w:hAnsi="Verdana"/>
      <w:sz w:val="22"/>
      <w:szCs w:val="22"/>
      <w:lang w:eastAsia="en-US"/>
    </w:rPr>
  </w:style>
  <w:style w:type="character" w:styleId="FollowedHyperlink">
    <w:name w:val="FollowedHyperlink"/>
    <w:basedOn w:val="DefaultParagraphFont"/>
    <w:rsid w:val="00A176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B854CA"/>
    <w:pPr>
      <w:keepNext/>
      <w:numPr>
        <w:ilvl w:val="1"/>
        <w:numId w:val="21"/>
      </w:numPr>
      <w:spacing w:before="240" w:after="60" w:line="240" w:lineRule="auto"/>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81EEC"/>
    <w:pPr>
      <w:spacing w:before="0" w:line="300" w:lineRule="exact"/>
    </w:pPr>
    <w:rPr>
      <w:b/>
      <w:bCs/>
    </w:rPr>
  </w:style>
  <w:style w:type="character" w:customStyle="1" w:styleId="CommentSubjectChar">
    <w:name w:val="Comment Subject Char"/>
    <w:link w:val="CommentSubject"/>
    <w:rsid w:val="00E81EEC"/>
    <w:rPr>
      <w:rFonts w:ascii="Verdana" w:hAnsi="Verdana"/>
      <w:b/>
      <w:bCs/>
      <w:lang w:eastAsia="en-US"/>
    </w:rPr>
  </w:style>
  <w:style w:type="paragraph" w:customStyle="1" w:styleId="Default">
    <w:name w:val="Default"/>
    <w:rsid w:val="003E78C3"/>
    <w:pPr>
      <w:autoSpaceDE w:val="0"/>
      <w:autoSpaceDN w:val="0"/>
      <w:adjustRightInd w:val="0"/>
    </w:pPr>
    <w:rPr>
      <w:rFonts w:ascii="Open Sans Condensed Light" w:hAnsi="Open Sans Condensed Light" w:cs="Open Sans Condensed Light"/>
      <w:color w:val="000000"/>
      <w:sz w:val="24"/>
      <w:szCs w:val="24"/>
    </w:rPr>
  </w:style>
  <w:style w:type="paragraph" w:styleId="Revision">
    <w:name w:val="Revision"/>
    <w:hidden/>
    <w:uiPriority w:val="99"/>
    <w:semiHidden/>
    <w:rsid w:val="000C010E"/>
    <w:rPr>
      <w:rFonts w:ascii="Verdana" w:hAnsi="Verdana"/>
      <w:sz w:val="22"/>
      <w:szCs w:val="22"/>
      <w:lang w:eastAsia="en-US"/>
    </w:rPr>
  </w:style>
  <w:style w:type="character" w:styleId="FollowedHyperlink">
    <w:name w:val="FollowedHyperlink"/>
    <w:basedOn w:val="DefaultParagraphFont"/>
    <w:rsid w:val="00A17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7173">
      <w:bodyDiv w:val="1"/>
      <w:marLeft w:val="0"/>
      <w:marRight w:val="0"/>
      <w:marTop w:val="0"/>
      <w:marBottom w:val="0"/>
      <w:divBdr>
        <w:top w:val="none" w:sz="0" w:space="0" w:color="auto"/>
        <w:left w:val="none" w:sz="0" w:space="0" w:color="auto"/>
        <w:bottom w:val="none" w:sz="0" w:space="0" w:color="auto"/>
        <w:right w:val="none" w:sz="0" w:space="0" w:color="auto"/>
      </w:divBdr>
    </w:div>
    <w:div w:id="629946050">
      <w:bodyDiv w:val="1"/>
      <w:marLeft w:val="0"/>
      <w:marRight w:val="0"/>
      <w:marTop w:val="0"/>
      <w:marBottom w:val="0"/>
      <w:divBdr>
        <w:top w:val="none" w:sz="0" w:space="0" w:color="auto"/>
        <w:left w:val="none" w:sz="0" w:space="0" w:color="auto"/>
        <w:bottom w:val="none" w:sz="0" w:space="0" w:color="auto"/>
        <w:right w:val="none" w:sz="0" w:space="0" w:color="auto"/>
      </w:divBdr>
    </w:div>
    <w:div w:id="1659729920">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restry.gov.uk/website/forestry.nsf/byunique/infd-8xtkx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uan.suarez@forestry.gsi.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0A45-A522-4118-89AF-952FF726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9431</Words>
  <Characters>50561</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59873</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7733259</vt:i4>
      </vt:variant>
      <vt:variant>
        <vt:i4>3</vt:i4>
      </vt:variant>
      <vt:variant>
        <vt:i4>0</vt:i4>
      </vt:variant>
      <vt:variant>
        <vt:i4>5</vt:i4>
      </vt:variant>
      <vt:variant>
        <vt:lpwstr>mailto:Juan.suarez@forestry.gsi.gov.uk</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Joanne</dc:creator>
  <cp:lastModifiedBy>Nixon, Kate</cp:lastModifiedBy>
  <cp:revision>12</cp:revision>
  <cp:lastPrinted>2018-01-05T10:45:00Z</cp:lastPrinted>
  <dcterms:created xsi:type="dcterms:W3CDTF">2018-01-11T07:41:00Z</dcterms:created>
  <dcterms:modified xsi:type="dcterms:W3CDTF">2018-01-12T11:33:00Z</dcterms:modified>
</cp:coreProperties>
</file>