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B5ABE8B" w14:textId="77777777" w:rsidR="00326460" w:rsidRDefault="00326460">
      <w:pPr>
        <w:jc w:val="both"/>
      </w:pPr>
    </w:p>
    <w:p w14:paraId="734CAF16" w14:textId="77777777" w:rsidR="00326460" w:rsidRDefault="00326460">
      <w:pPr>
        <w:pStyle w:val="Heading2"/>
        <w:jc w:val="both"/>
      </w:pPr>
    </w:p>
    <w:p w14:paraId="5FE5E1F7" w14:textId="77777777" w:rsidR="00326460" w:rsidRDefault="00326460">
      <w:pPr>
        <w:jc w:val="both"/>
      </w:pPr>
    </w:p>
    <w:p w14:paraId="111AAE0E" w14:textId="77777777" w:rsidR="00326460" w:rsidRDefault="00326460">
      <w:pPr>
        <w:jc w:val="both"/>
      </w:pPr>
    </w:p>
    <w:p w14:paraId="47940316" w14:textId="77777777" w:rsidR="00326460" w:rsidRDefault="00EE6015">
      <w:pPr>
        <w:jc w:val="both"/>
      </w:pPr>
      <w:r>
        <w:rPr>
          <w:noProof/>
        </w:rPr>
        <w:drawing>
          <wp:inline distT="0" distB="0" distL="114300" distR="114300" wp14:anchorId="1E130382" wp14:editId="5A7A5D61">
            <wp:extent cx="1800225" cy="1101725"/>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8"/>
                    <a:srcRect/>
                    <a:stretch>
                      <a:fillRect/>
                    </a:stretch>
                  </pic:blipFill>
                  <pic:spPr>
                    <a:xfrm>
                      <a:off x="0" y="0"/>
                      <a:ext cx="1800225" cy="1101725"/>
                    </a:xfrm>
                    <a:prstGeom prst="rect">
                      <a:avLst/>
                    </a:prstGeom>
                    <a:ln/>
                  </pic:spPr>
                </pic:pic>
              </a:graphicData>
            </a:graphic>
          </wp:inline>
        </w:drawing>
      </w:r>
    </w:p>
    <w:p w14:paraId="14473F15" w14:textId="77777777" w:rsidR="00326460" w:rsidRDefault="00326460">
      <w:pPr>
        <w:jc w:val="both"/>
      </w:pPr>
    </w:p>
    <w:p w14:paraId="0C4BC52D" w14:textId="77777777" w:rsidR="00326460" w:rsidRDefault="00326460">
      <w:pPr>
        <w:jc w:val="both"/>
      </w:pPr>
    </w:p>
    <w:p w14:paraId="659839D7" w14:textId="77777777" w:rsidR="00326460" w:rsidRDefault="00326460">
      <w:pPr>
        <w:jc w:val="both"/>
      </w:pPr>
    </w:p>
    <w:p w14:paraId="1BEFE8AA" w14:textId="77777777" w:rsidR="00326460" w:rsidRDefault="00EE6015">
      <w:pPr>
        <w:pStyle w:val="Heading2"/>
        <w:jc w:val="both"/>
      </w:pPr>
      <w:r>
        <w:rPr>
          <w:b/>
          <w:color w:val="F3CB84"/>
          <w:sz w:val="40"/>
          <w:szCs w:val="40"/>
        </w:rPr>
        <w:t>Understanding the Customer</w:t>
      </w:r>
    </w:p>
    <w:p w14:paraId="5DBD8963" w14:textId="77777777" w:rsidR="00326460" w:rsidRDefault="00EE6015">
      <w:pPr>
        <w:pStyle w:val="Heading2"/>
        <w:jc w:val="both"/>
      </w:pPr>
      <w:r>
        <w:rPr>
          <w:b/>
          <w:color w:val="7A0043"/>
          <w:sz w:val="84"/>
          <w:szCs w:val="84"/>
        </w:rPr>
        <w:t>Research brief</w:t>
      </w:r>
    </w:p>
    <w:p w14:paraId="4B4C8DAE" w14:textId="77777777" w:rsidR="00326460" w:rsidRDefault="00EE6015">
      <w:pPr>
        <w:tabs>
          <w:tab w:val="center" w:pos="4320"/>
          <w:tab w:val="right" w:pos="8640"/>
        </w:tabs>
        <w:jc w:val="both"/>
      </w:pPr>
      <w:r>
        <w:tab/>
      </w:r>
      <w:r>
        <w:tab/>
      </w:r>
      <w:r>
        <w:tab/>
      </w:r>
    </w:p>
    <w:p w14:paraId="52E42992" w14:textId="77777777" w:rsidR="00326460" w:rsidRDefault="00326460">
      <w:pPr>
        <w:jc w:val="both"/>
      </w:pPr>
    </w:p>
    <w:p w14:paraId="161BAC52" w14:textId="77777777" w:rsidR="00326460" w:rsidRDefault="00326460">
      <w:pPr>
        <w:tabs>
          <w:tab w:val="center" w:pos="4320"/>
          <w:tab w:val="right" w:pos="8640"/>
        </w:tabs>
        <w:ind w:left="0"/>
        <w:jc w:val="both"/>
      </w:pPr>
    </w:p>
    <w:p w14:paraId="3EAE76F1" w14:textId="6F798D9F" w:rsidR="00326460" w:rsidRPr="00EC563D" w:rsidRDefault="006B3C60" w:rsidP="00EC563D">
      <w:pPr>
        <w:pStyle w:val="Heading4"/>
        <w:rPr>
          <w:b/>
          <w:sz w:val="44"/>
          <w:szCs w:val="44"/>
        </w:rPr>
      </w:pPr>
      <w:r w:rsidRPr="00EC563D">
        <w:rPr>
          <w:b/>
          <w:sz w:val="44"/>
          <w:szCs w:val="44"/>
        </w:rPr>
        <w:t xml:space="preserve">Exploring </w:t>
      </w:r>
      <w:r w:rsidR="00E07875" w:rsidRPr="00EC563D">
        <w:rPr>
          <w:b/>
          <w:sz w:val="44"/>
          <w:szCs w:val="44"/>
        </w:rPr>
        <w:t xml:space="preserve">individual customers’ </w:t>
      </w:r>
      <w:r w:rsidR="00EE6015" w:rsidRPr="00EC563D">
        <w:rPr>
          <w:b/>
          <w:sz w:val="44"/>
          <w:szCs w:val="44"/>
        </w:rPr>
        <w:t>engagement with Making Tax Digital (MTD)</w:t>
      </w:r>
    </w:p>
    <w:p w14:paraId="253B016D" w14:textId="77777777" w:rsidR="006B3C60" w:rsidRPr="006B3C60" w:rsidRDefault="006B3C60" w:rsidP="006B3C60"/>
    <w:p w14:paraId="0E65FDEE" w14:textId="77777777" w:rsidR="00E07875" w:rsidRDefault="00E07875" w:rsidP="00E07875"/>
    <w:p w14:paraId="5F246CF2" w14:textId="77777777" w:rsidR="00676827" w:rsidRDefault="00676827" w:rsidP="006C1FB7">
      <w:pPr>
        <w:jc w:val="both"/>
      </w:pPr>
    </w:p>
    <w:p w14:paraId="746CF2B6" w14:textId="77777777" w:rsidR="00676827" w:rsidRDefault="00676827" w:rsidP="006C1FB7">
      <w:pPr>
        <w:jc w:val="both"/>
        <w:rPr>
          <w:b/>
          <w:sz w:val="32"/>
          <w:szCs w:val="32"/>
        </w:rPr>
      </w:pPr>
    </w:p>
    <w:p w14:paraId="130F6CF2" w14:textId="1579A42E" w:rsidR="00326460" w:rsidRDefault="00EE6015" w:rsidP="006C1FB7">
      <w:pPr>
        <w:jc w:val="both"/>
      </w:pPr>
      <w:r>
        <w:rPr>
          <w:b/>
          <w:sz w:val="32"/>
          <w:szCs w:val="32"/>
        </w:rPr>
        <w:t>3</w:t>
      </w:r>
      <w:r>
        <w:rPr>
          <w:b/>
          <w:sz w:val="32"/>
          <w:szCs w:val="32"/>
          <w:vertAlign w:val="superscript"/>
        </w:rPr>
        <w:t>rd</w:t>
      </w:r>
      <w:r>
        <w:rPr>
          <w:b/>
          <w:sz w:val="32"/>
          <w:szCs w:val="32"/>
        </w:rPr>
        <w:t xml:space="preserve"> February 2016</w:t>
      </w:r>
    </w:p>
    <w:p w14:paraId="645533E2" w14:textId="12A8174C" w:rsidR="00326460" w:rsidRDefault="00EE6015" w:rsidP="00676827">
      <w:r>
        <w:br w:type="page"/>
      </w:r>
    </w:p>
    <w:p w14:paraId="33B45B44" w14:textId="77777777" w:rsidR="00326460" w:rsidRDefault="00EE6015" w:rsidP="006C1FB7">
      <w:pPr>
        <w:spacing w:after="120"/>
        <w:ind w:left="0"/>
        <w:jc w:val="both"/>
      </w:pPr>
      <w:r>
        <w:rPr>
          <w:rFonts w:ascii="Times New Roman" w:eastAsia="Times New Roman" w:hAnsi="Times New Roman" w:cs="Times New Roman"/>
          <w:b/>
          <w:i/>
          <w:color w:val="7A0043"/>
          <w:sz w:val="32"/>
          <w:szCs w:val="32"/>
        </w:rPr>
        <w:lastRenderedPageBreak/>
        <w:t>Background, previous research, additional reading</w:t>
      </w:r>
    </w:p>
    <w:p w14:paraId="291E0457" w14:textId="77777777" w:rsidR="00326460" w:rsidRDefault="00326460">
      <w:pPr>
        <w:jc w:val="both"/>
      </w:pPr>
    </w:p>
    <w:p w14:paraId="7F993FC3" w14:textId="77777777" w:rsidR="00326460" w:rsidRPr="006C1FB7" w:rsidRDefault="00EE6015">
      <w:pPr>
        <w:spacing w:after="100"/>
        <w:ind w:left="0"/>
      </w:pPr>
      <w:r w:rsidRPr="006C1FB7">
        <w:t xml:space="preserve">The government is committed to reducing burdens for taxpayers and building a transparent and accessible tax system fit for the digital age. At the March 2015 Budget, the government set out the vision for a transformed tax system and the end of the tax return.  </w:t>
      </w:r>
    </w:p>
    <w:p w14:paraId="35302AF4" w14:textId="77777777" w:rsidR="00326460" w:rsidRPr="006C1FB7" w:rsidRDefault="00EE6015">
      <w:pPr>
        <w:spacing w:after="100"/>
        <w:ind w:left="0"/>
      </w:pPr>
      <w:r w:rsidRPr="006C1FB7">
        <w:t>More than two million small businesses are already using HMRC digital accounts, and digital accounts for individual taxpayers have been introduced this year. In</w:t>
      </w:r>
      <w:r w:rsidRPr="006C1FB7">
        <w:rPr>
          <w:rFonts w:eastAsia="HMRCModena Light"/>
        </w:rPr>
        <w:t xml:space="preserve"> 2016, every individual and small business will have access to their own secure digital tax account, like an online bank account, that enables them to interact with HMRC digitally. </w:t>
      </w:r>
    </w:p>
    <w:p w14:paraId="13ECAA16" w14:textId="77777777" w:rsidR="00326460" w:rsidRPr="006C1FB7" w:rsidRDefault="00EE6015">
      <w:pPr>
        <w:spacing w:after="100"/>
        <w:ind w:left="0"/>
      </w:pPr>
      <w:r w:rsidRPr="006C1FB7">
        <w:rPr>
          <w:rFonts w:eastAsia="HMRCModena Light"/>
        </w:rPr>
        <w:t xml:space="preserve">HMRC Process Transformation has been set up to play a leading role in driving radical transformation across HMRC. The work will incorporate radically re-designing HMRC’s processes to become more customer focussed, intelligence led and digitally enabled. </w:t>
      </w:r>
    </w:p>
    <w:p w14:paraId="7945C07E" w14:textId="77777777" w:rsidR="00326460" w:rsidRPr="006C1FB7" w:rsidRDefault="00EE6015">
      <w:pPr>
        <w:spacing w:after="100"/>
        <w:ind w:left="0"/>
      </w:pPr>
      <w:r w:rsidRPr="006C1FB7">
        <w:rPr>
          <w:rFonts w:eastAsia="HMRCModena Light"/>
        </w:rPr>
        <w:t>It will also personalise services and design around customers’ needs in order to maximise the revenue we bring in; grow compliance and make it easier for customers to get it right. Over the next four years we will create one of the most digitally advanced tax systems in the world.</w:t>
      </w:r>
    </w:p>
    <w:p w14:paraId="03F68BF3" w14:textId="77777777" w:rsidR="00326460" w:rsidRPr="006C1FB7" w:rsidRDefault="00EE6015">
      <w:pPr>
        <w:spacing w:after="100"/>
        <w:ind w:left="0"/>
      </w:pPr>
      <w:r w:rsidRPr="006C1FB7">
        <w:rPr>
          <w:rFonts w:eastAsia="HMRCModena Light"/>
        </w:rPr>
        <w:t>We need to support HMRC Process Transformation in achieving its aims by understanding the needs and behaviours of our individual customers and using this insight, to design and develop processes to support HMRC’s Making Tax Digital.</w:t>
      </w:r>
    </w:p>
    <w:p w14:paraId="2463AB97" w14:textId="77777777" w:rsidR="00326460" w:rsidRPr="006C1FB7" w:rsidRDefault="00EE6015">
      <w:pPr>
        <w:spacing w:after="100"/>
        <w:ind w:left="0"/>
      </w:pPr>
      <w:r w:rsidRPr="006C1FB7">
        <w:rPr>
          <w:rFonts w:eastAsia="HMRCModena Light"/>
        </w:rPr>
        <w:t>Making Tax Digital will help taxpayers get their tax affairs right first time. Currently taxpayers find themselves having to report on information which HMRC already knows. This is inefficient both for the tax payers and HMRC. It also means mistakes are made and tax is lost.</w:t>
      </w:r>
    </w:p>
    <w:p w14:paraId="1EBA902E" w14:textId="77777777" w:rsidR="00326460" w:rsidRDefault="00326460">
      <w:pPr>
        <w:spacing w:after="100"/>
        <w:ind w:left="0"/>
      </w:pPr>
    </w:p>
    <w:p w14:paraId="763A03C2" w14:textId="79C675AB" w:rsidR="00326460" w:rsidRPr="006C1FB7" w:rsidRDefault="00EE6015">
      <w:pPr>
        <w:spacing w:after="100"/>
        <w:ind w:left="0"/>
      </w:pPr>
      <w:r w:rsidRPr="006C1FB7">
        <w:rPr>
          <w:rFonts w:eastAsia="HMRCModena Light"/>
          <w:b/>
        </w:rPr>
        <w:t>Making Tax Digital for Individuals (</w:t>
      </w:r>
      <w:proofErr w:type="spellStart"/>
      <w:r w:rsidRPr="006C1FB7">
        <w:rPr>
          <w:rFonts w:eastAsia="HMRCModena Light"/>
          <w:b/>
        </w:rPr>
        <w:t>MTDi</w:t>
      </w:r>
      <w:proofErr w:type="spellEnd"/>
      <w:r w:rsidRPr="006C1FB7">
        <w:rPr>
          <w:rFonts w:eastAsia="HMRCModena Light"/>
          <w:b/>
        </w:rPr>
        <w:t>)</w:t>
      </w:r>
    </w:p>
    <w:p w14:paraId="2AAF1B85" w14:textId="4D9D2BDA" w:rsidR="00326460" w:rsidRPr="006C1FB7" w:rsidRDefault="00EE6015">
      <w:pPr>
        <w:spacing w:after="100"/>
        <w:ind w:left="0"/>
      </w:pPr>
      <w:r w:rsidRPr="006C1FB7">
        <w:rPr>
          <w:rFonts w:eastAsia="HMRCModena Light"/>
        </w:rPr>
        <w:t xml:space="preserve">HMRC's vision is for a personalised service designed around our customers’ specific needs, built on digital tax accounts and making better use of data (including the data HMRC already holds). </w:t>
      </w:r>
      <w:proofErr w:type="spellStart"/>
      <w:r w:rsidRPr="006C1FB7">
        <w:rPr>
          <w:rFonts w:eastAsia="HMRCModena Light"/>
        </w:rPr>
        <w:t>MTDi</w:t>
      </w:r>
      <w:proofErr w:type="spellEnd"/>
      <w:r w:rsidRPr="006C1FB7">
        <w:rPr>
          <w:rFonts w:eastAsia="HMRCModena Light"/>
        </w:rPr>
        <w:t xml:space="preserve"> will transform HMRC's interaction with customers, growing voluntary compliance through the use of digital tools. </w:t>
      </w:r>
    </w:p>
    <w:p w14:paraId="1ABF827A" w14:textId="77777777" w:rsidR="00326460" w:rsidRPr="006C1FB7" w:rsidRDefault="00EE6015">
      <w:pPr>
        <w:spacing w:after="100"/>
        <w:ind w:left="0"/>
      </w:pPr>
      <w:r w:rsidRPr="006C1FB7">
        <w:rPr>
          <w:rFonts w:eastAsia="HMRCModena Light"/>
        </w:rPr>
        <w:t xml:space="preserve">The government is investing to transform HMRC into one of the most digitally advanced tax authorities in the world. </w:t>
      </w:r>
    </w:p>
    <w:p w14:paraId="3FFD4EE6" w14:textId="21A81CB2" w:rsidR="00326460" w:rsidRPr="006C1FB7" w:rsidRDefault="00EE6015">
      <w:pPr>
        <w:spacing w:after="100"/>
        <w:ind w:left="0"/>
      </w:pPr>
      <w:r w:rsidRPr="006C1FB7">
        <w:rPr>
          <w:rFonts w:eastAsia="HMRCModena Light"/>
        </w:rPr>
        <w:t xml:space="preserve">The core elements of </w:t>
      </w:r>
      <w:proofErr w:type="spellStart"/>
      <w:r w:rsidRPr="006C1FB7">
        <w:rPr>
          <w:rFonts w:eastAsia="HMRCModena Light"/>
        </w:rPr>
        <w:t>MTDi</w:t>
      </w:r>
      <w:proofErr w:type="spellEnd"/>
      <w:r w:rsidRPr="006C1FB7">
        <w:rPr>
          <w:rFonts w:eastAsia="HMRCModena Light"/>
        </w:rPr>
        <w:t xml:space="preserve"> are premised on ensuring that through the </w:t>
      </w:r>
      <w:r w:rsidRPr="006C1FB7">
        <w:rPr>
          <w:rFonts w:eastAsia="HMRCModena Light"/>
          <w:b/>
        </w:rPr>
        <w:t>digital account</w:t>
      </w:r>
      <w:r w:rsidRPr="006C1FB7">
        <w:rPr>
          <w:rFonts w:eastAsia="HMRCModena Light"/>
        </w:rPr>
        <w:t xml:space="preserve"> (Personal Tax Account – PTA) customers have a </w:t>
      </w:r>
      <w:r w:rsidRPr="006C1FB7">
        <w:rPr>
          <w:rFonts w:eastAsia="HMRCModena Light"/>
          <w:b/>
        </w:rPr>
        <w:t>single picture</w:t>
      </w:r>
      <w:r w:rsidRPr="006C1FB7">
        <w:rPr>
          <w:rFonts w:eastAsia="HMRCModena Light"/>
        </w:rPr>
        <w:t xml:space="preserve"> of their taxes, made possible through use of </w:t>
      </w:r>
      <w:r w:rsidRPr="006C1FB7">
        <w:rPr>
          <w:rFonts w:eastAsia="HMRCModena Light"/>
          <w:b/>
        </w:rPr>
        <w:t>real time information</w:t>
      </w:r>
      <w:r w:rsidRPr="006C1FB7">
        <w:rPr>
          <w:rFonts w:eastAsia="HMRCModena Light"/>
        </w:rPr>
        <w:t xml:space="preserve"> and using </w:t>
      </w:r>
      <w:r w:rsidRPr="006C1FB7">
        <w:rPr>
          <w:rFonts w:eastAsia="HMRCModena Light"/>
          <w:b/>
        </w:rPr>
        <w:t xml:space="preserve">third party information </w:t>
      </w:r>
      <w:r w:rsidRPr="006C1FB7">
        <w:rPr>
          <w:rFonts w:eastAsia="HMRCModena Light"/>
        </w:rPr>
        <w:t xml:space="preserve">to </w:t>
      </w:r>
      <w:r w:rsidRPr="006C1FB7">
        <w:rPr>
          <w:rFonts w:eastAsia="HMRCModena Light"/>
          <w:b/>
        </w:rPr>
        <w:t>pre-populate</w:t>
      </w:r>
      <w:r w:rsidRPr="006C1FB7">
        <w:rPr>
          <w:rFonts w:eastAsia="HMRCModena Light"/>
        </w:rPr>
        <w:t xml:space="preserve"> accordingly.</w:t>
      </w:r>
    </w:p>
    <w:p w14:paraId="73C89974" w14:textId="77777777" w:rsidR="00326460" w:rsidRPr="006C1FB7" w:rsidRDefault="00EE6015">
      <w:pPr>
        <w:spacing w:after="100"/>
        <w:ind w:left="0"/>
      </w:pPr>
      <w:r w:rsidRPr="006C1FB7">
        <w:rPr>
          <w:rFonts w:eastAsia="HMRCModena Light"/>
        </w:rPr>
        <w:lastRenderedPageBreak/>
        <w:t>The Roadmap for the delivery of MTD was published on 14</w:t>
      </w:r>
      <w:r w:rsidRPr="006C1FB7">
        <w:rPr>
          <w:rFonts w:eastAsia="HMRCModena Light"/>
          <w:vertAlign w:val="superscript"/>
        </w:rPr>
        <w:t>th</w:t>
      </w:r>
      <w:r w:rsidRPr="006C1FB7">
        <w:rPr>
          <w:rFonts w:eastAsia="HMRCModena Light"/>
        </w:rPr>
        <w:t xml:space="preserve"> December 2015:  </w:t>
      </w:r>
      <w:hyperlink r:id="rId9" w:history="1">
        <w:r w:rsidRPr="006C1FB7">
          <w:rPr>
            <w:rFonts w:eastAsia="HMRCModena Light"/>
            <w:color w:val="0000FF"/>
            <w:u w:val="single"/>
          </w:rPr>
          <w:t>https://www.gov.uk/government/publications/making-tax-digital</w:t>
        </w:r>
      </w:hyperlink>
      <w:r w:rsidRPr="006C1FB7">
        <w:rPr>
          <w:rFonts w:eastAsia="HMRCModena Light"/>
        </w:rPr>
        <w:t xml:space="preserve">. </w:t>
      </w:r>
    </w:p>
    <w:p w14:paraId="20279C83" w14:textId="68689F16" w:rsidR="00326460" w:rsidRPr="006C1FB7" w:rsidRDefault="00EE6015">
      <w:pPr>
        <w:spacing w:after="100"/>
        <w:ind w:left="0"/>
      </w:pPr>
      <w:r w:rsidRPr="006C1FB7">
        <w:rPr>
          <w:rFonts w:eastAsia="HMRCModena Light"/>
        </w:rPr>
        <w:t xml:space="preserve">It provides a high level outline of how taxpayers’ experience of dealing with HMRC will develop between now (early 2016) and 2020. It also sets out the timeline for public consultations which will aid the development of the detail of the changes. </w:t>
      </w:r>
    </w:p>
    <w:p w14:paraId="2AAC22EF" w14:textId="77777777" w:rsidR="00326460" w:rsidRPr="006C1FB7" w:rsidRDefault="00326460">
      <w:pPr>
        <w:spacing w:after="100"/>
        <w:ind w:left="0"/>
      </w:pPr>
    </w:p>
    <w:p w14:paraId="28C50065" w14:textId="77777777" w:rsidR="00326460" w:rsidRPr="006C1FB7" w:rsidRDefault="00EE6015">
      <w:pPr>
        <w:spacing w:after="100"/>
        <w:ind w:left="0"/>
      </w:pPr>
      <w:r w:rsidRPr="006C1FB7">
        <w:rPr>
          <w:rFonts w:eastAsia="HMRCModena Light"/>
          <w:b/>
        </w:rPr>
        <w:t>Personal Tax Account</w:t>
      </w:r>
    </w:p>
    <w:p w14:paraId="28ACE6CE" w14:textId="77777777" w:rsidR="00326460" w:rsidRPr="006C1FB7" w:rsidRDefault="00EE6015">
      <w:pPr>
        <w:spacing w:after="100"/>
        <w:ind w:left="0"/>
      </w:pPr>
      <w:r w:rsidRPr="006C1FB7">
        <w:rPr>
          <w:rFonts w:eastAsia="HMRCModena Light"/>
        </w:rPr>
        <w:t xml:space="preserve">By April 2016, every individual taxpayer will have access to their own digital account — simple, personalised and secure, offering an increasing range of services. By 2020, HMRC aims to be </w:t>
      </w:r>
      <w:r w:rsidRPr="00EC563D">
        <w:rPr>
          <w:rFonts w:eastAsia="HMRCModena Light"/>
        </w:rPr>
        <w:t>interacting digitally with all taxpayers.</w:t>
      </w:r>
      <w:r w:rsidRPr="006C1FB7">
        <w:rPr>
          <w:rFonts w:eastAsia="HMRCModena Light"/>
        </w:rPr>
        <w:t xml:space="preserve"> By that time, the full range of tax and Child Benefit services will be available for all taxpayers to use, accessible from a wide range of devices and protected by the very latest technology to encrypt data and keep it safe. </w:t>
      </w:r>
    </w:p>
    <w:p w14:paraId="0C1F2496" w14:textId="77777777" w:rsidR="00326460" w:rsidRDefault="00EE6015">
      <w:pPr>
        <w:ind w:left="0"/>
      </w:pPr>
      <w:r>
        <w:t>HMRC will automatically target prompts and advice through secure messaging in the accounts, tailored to taxpayers’ specific needs and circumstances — such as when someone has a baby, or approaches retirement. Digital support will be there for those who need it, as HMRC builds on the successful online services it already operates through Twitter, YouTube, webinars and web chats.</w:t>
      </w:r>
    </w:p>
    <w:p w14:paraId="21CB475D" w14:textId="77777777" w:rsidR="00326460" w:rsidRDefault="00326460">
      <w:pPr>
        <w:ind w:left="0"/>
      </w:pPr>
    </w:p>
    <w:p w14:paraId="0E7D8F75" w14:textId="77777777" w:rsidR="00326460" w:rsidRDefault="00EE6015">
      <w:pPr>
        <w:ind w:left="0"/>
      </w:pPr>
      <w:r>
        <w:rPr>
          <w:b/>
        </w:rPr>
        <w:t>Real Time Information</w:t>
      </w:r>
    </w:p>
    <w:p w14:paraId="01F538B9" w14:textId="77777777" w:rsidR="00326460" w:rsidRDefault="00EE6015">
      <w:pPr>
        <w:ind w:left="0"/>
      </w:pPr>
      <w:r>
        <w:t xml:space="preserve">Despite the vast majority of employers now operating PAYE in real time, the final tax position for the employee or pensioner is only reconciled after the end of the tax year. </w:t>
      </w:r>
    </w:p>
    <w:p w14:paraId="378DD40B" w14:textId="77777777" w:rsidR="00326460" w:rsidRDefault="00EE6015">
      <w:pPr>
        <w:ind w:left="0"/>
      </w:pPr>
      <w:r>
        <w:t xml:space="preserve">Millions of taxpayers in PAYE find after the end of the year they have paid too much or too little which they find both frustrating and time-consuming to resolve. </w:t>
      </w:r>
    </w:p>
    <w:p w14:paraId="570C84BC" w14:textId="77777777" w:rsidR="00326460" w:rsidRDefault="00326460">
      <w:pPr>
        <w:ind w:left="0"/>
      </w:pPr>
    </w:p>
    <w:p w14:paraId="164D0FDE" w14:textId="77777777" w:rsidR="00326460" w:rsidRDefault="00EE6015">
      <w:pPr>
        <w:ind w:left="0"/>
      </w:pPr>
      <w:r>
        <w:t>HMRC has already started using real-time PAYE data to reduce end-of-year under and overpayments, by changing tax codes in-year. From 2017, HMRC will further develop its use of real-time data — checking income, benefits-in-kind and personal allowances each month to make tax code adjustments that will help avoid under and overpayments altogether.</w:t>
      </w:r>
    </w:p>
    <w:p w14:paraId="25667CE2" w14:textId="77777777" w:rsidR="00326460" w:rsidRDefault="00326460">
      <w:pPr>
        <w:ind w:left="0"/>
      </w:pPr>
    </w:p>
    <w:p w14:paraId="67D1BDA5" w14:textId="77777777" w:rsidR="00326460" w:rsidRDefault="00EE6015">
      <w:pPr>
        <w:ind w:left="0"/>
      </w:pPr>
      <w:r>
        <w:t>This will be of particular benefit to taxpayers with more than one job or those with low or fluctuating income/s, many of whom contact HMRC regularly to change how their personal allowances are shared between jobs and pensions to prevent overpayments of tax. In the future, they will be able to see these adjustments clearly in their digital tax account and choose how their personal allowances are allocated.</w:t>
      </w:r>
    </w:p>
    <w:p w14:paraId="74655115" w14:textId="77777777" w:rsidR="00326460" w:rsidRDefault="00326460">
      <w:pPr>
        <w:ind w:left="0"/>
      </w:pPr>
    </w:p>
    <w:p w14:paraId="6DE49347" w14:textId="4E69CF92" w:rsidR="00326460" w:rsidRDefault="00EE6015">
      <w:pPr>
        <w:ind w:left="0"/>
      </w:pPr>
      <w:r>
        <w:t xml:space="preserve">Millions of individual taxpayers, those for who PAYE cannot collect the tax due, who report additional income or gains or claim particular reliefs - currently give information on annual tax </w:t>
      </w:r>
      <w:r>
        <w:lastRenderedPageBreak/>
        <w:t>returns and those with additional tax liabilities pay up to ten months after the tax year to which the information relates.  The time lag for reporting increases the risk of customer error and the annual deadline creates a large peak of customer contact to HMRC seeking help with their return.  In the future, information to establish a taxpayer’s liability will be pre-populated as far as possible and taxpayers will be able to update their information, report or make claims in real time.  They will be able to mana</w:t>
      </w:r>
      <w:r w:rsidR="005D7EEE">
        <w:t xml:space="preserve">ge their bills through the year, </w:t>
      </w:r>
      <w:r>
        <w:t>so as not to face an annual bill.</w:t>
      </w:r>
    </w:p>
    <w:p w14:paraId="2A477267" w14:textId="77777777" w:rsidR="00326460" w:rsidRDefault="00326460">
      <w:pPr>
        <w:ind w:left="0"/>
      </w:pPr>
    </w:p>
    <w:p w14:paraId="11FCACD1" w14:textId="77777777" w:rsidR="00326460" w:rsidRDefault="00EE6015">
      <w:pPr>
        <w:ind w:left="0"/>
      </w:pPr>
      <w:r>
        <w:rPr>
          <w:b/>
        </w:rPr>
        <w:t xml:space="preserve">Third Party Information </w:t>
      </w:r>
    </w:p>
    <w:p w14:paraId="257E87C6" w14:textId="77777777" w:rsidR="00326460" w:rsidRDefault="00EE6015">
      <w:pPr>
        <w:ind w:left="0"/>
      </w:pPr>
      <w:r>
        <w:t xml:space="preserve">Many taxpayers report information to HMRC on tax returns that HMRC either already holds or can access. Taxpayers should not have to give HMRC information that it already has or should be able to get from elsewhere – for instance from employers, banks, building societies and other government departments. Taxpayers will see this information in their digital accounts and will be able to check that their details are complete and correct at any time. The responsibility for ensuring that their tax bills are right will remain with taxpayer. </w:t>
      </w:r>
    </w:p>
    <w:p w14:paraId="022B731A" w14:textId="77777777" w:rsidR="00326460" w:rsidRDefault="00326460">
      <w:pPr>
        <w:ind w:left="0"/>
      </w:pPr>
    </w:p>
    <w:p w14:paraId="57EB5A73" w14:textId="77777777" w:rsidR="00326460" w:rsidRDefault="00EE6015">
      <w:pPr>
        <w:ind w:left="0"/>
      </w:pPr>
      <w:r>
        <w:rPr>
          <w:b/>
        </w:rPr>
        <w:t>Single Financial Picture</w:t>
      </w:r>
    </w:p>
    <w:p w14:paraId="7AF9DBD9" w14:textId="77777777" w:rsidR="00326460" w:rsidRDefault="00EE6015">
      <w:pPr>
        <w:spacing w:after="100"/>
        <w:ind w:left="0"/>
      </w:pPr>
      <w:r>
        <w:t xml:space="preserve">At present, many taxpayers have to contact different parts of HMRC to find out their financial position relating to different taxes and/or benefit entitlements. A taxpayer may pay income tax, make National Insurance contributions or student loan repayments and receive Child Benefit; some people run a business as well as being an employee or having a pension. The modern, digital tax system will give all of these taxpayers a single, personalised view of their overall tax position across all of their liabilities. </w:t>
      </w:r>
    </w:p>
    <w:p w14:paraId="5E73FE27" w14:textId="77777777" w:rsidR="00326460" w:rsidRDefault="00EE6015">
      <w:pPr>
        <w:ind w:left="0"/>
      </w:pPr>
      <w:r>
        <w:t xml:space="preserve">This overview will make it much easier for taxpayers, and their tax agent (if they have one), to see the payments they have made to HMRC. Those who need to pay HMRC will be able to do so through their digital tax account. </w:t>
      </w:r>
    </w:p>
    <w:p w14:paraId="22EA14C8" w14:textId="77777777" w:rsidR="00326460" w:rsidRDefault="00326460">
      <w:pPr>
        <w:ind w:left="0"/>
      </w:pPr>
    </w:p>
    <w:p w14:paraId="092C04BE" w14:textId="77777777" w:rsidR="00326460" w:rsidRDefault="00EE6015">
      <w:pPr>
        <w:ind w:left="0"/>
      </w:pPr>
      <w:r>
        <w:t>Where they need to pay more than one liability, they will be able to make a single payment — setting off any tax owed on one liability against an overpayment on another. It will feel like paying a single tax.</w:t>
      </w:r>
    </w:p>
    <w:p w14:paraId="78BE9675" w14:textId="77777777" w:rsidR="00326460" w:rsidRDefault="00326460">
      <w:pPr>
        <w:ind w:left="0"/>
      </w:pPr>
    </w:p>
    <w:p w14:paraId="429EF180" w14:textId="77777777" w:rsidR="00326460" w:rsidRDefault="00EE6015">
      <w:pPr>
        <w:ind w:left="0"/>
      </w:pPr>
      <w:r>
        <w:rPr>
          <w:b/>
        </w:rPr>
        <w:t xml:space="preserve">Payment and updating </w:t>
      </w:r>
    </w:p>
    <w:p w14:paraId="66A3A406" w14:textId="77777777" w:rsidR="00326460" w:rsidRDefault="00EE6015">
      <w:pPr>
        <w:ind w:left="0"/>
      </w:pPr>
      <w:r>
        <w:t>HMRC will be able to use its PAYE information together with real-time information from third parties to ensure that any tax due from other sources of income does not build up. Tax arising on additional income that is small or regular will be collected through in-year adjustments to tax codes.</w:t>
      </w:r>
    </w:p>
    <w:p w14:paraId="2ED862EE" w14:textId="77777777" w:rsidR="00326460" w:rsidRDefault="00326460">
      <w:pPr>
        <w:ind w:left="0"/>
      </w:pPr>
    </w:p>
    <w:p w14:paraId="3E581BC1" w14:textId="77777777" w:rsidR="00326460" w:rsidRDefault="00EE6015">
      <w:pPr>
        <w:ind w:left="0"/>
      </w:pPr>
      <w:r>
        <w:t xml:space="preserve">Those with more than one source of income collected through PAYE will see an up-to-date picture of their tax affairs, showing all of the information received by HMRC from their </w:t>
      </w:r>
      <w:r>
        <w:lastRenderedPageBreak/>
        <w:t xml:space="preserve">employer, and how each income source affects their tax calculation. For example, someone with two part-time jobs will be able to take control of how their personal allowance is split between each of them, in order to pay the right tax in-year. </w:t>
      </w:r>
    </w:p>
    <w:p w14:paraId="552D860A" w14:textId="77777777" w:rsidR="00326460" w:rsidRDefault="00326460">
      <w:pPr>
        <w:spacing w:after="100"/>
        <w:ind w:left="0"/>
      </w:pPr>
    </w:p>
    <w:p w14:paraId="4E7C200C" w14:textId="4CBB2A15" w:rsidR="00326460" w:rsidRPr="005D7EEE" w:rsidRDefault="00EE6015">
      <w:pPr>
        <w:spacing w:after="100"/>
        <w:ind w:left="0"/>
        <w:rPr>
          <w:i/>
        </w:rPr>
      </w:pPr>
      <w:r w:rsidRPr="005D7EEE">
        <w:rPr>
          <w:b/>
          <w:i/>
        </w:rPr>
        <w:t>Those taxpayers with a secondary income of under £10,000, will not be mandated to report it in the same</w:t>
      </w:r>
      <w:r w:rsidR="005D7EEE" w:rsidRPr="005D7EEE">
        <w:rPr>
          <w:b/>
          <w:i/>
        </w:rPr>
        <w:t xml:space="preserve"> way as business customers will, </w:t>
      </w:r>
      <w:r w:rsidRPr="005D7EEE">
        <w:rPr>
          <w:b/>
          <w:i/>
        </w:rPr>
        <w:t>but HMRC will look to encourage the take up.</w:t>
      </w:r>
    </w:p>
    <w:p w14:paraId="1C7545BA" w14:textId="77777777" w:rsidR="00326460" w:rsidRDefault="00326460">
      <w:pPr>
        <w:ind w:left="0"/>
      </w:pPr>
      <w:bookmarkStart w:id="0" w:name="h.gjdgxs" w:colFirst="0" w:colLast="0"/>
      <w:bookmarkEnd w:id="0"/>
    </w:p>
    <w:p w14:paraId="5A00B01C" w14:textId="77777777" w:rsidR="00326460" w:rsidRDefault="00EE6015">
      <w:pPr>
        <w:ind w:left="0"/>
      </w:pPr>
      <w:r>
        <w:rPr>
          <w:b/>
        </w:rPr>
        <w:t xml:space="preserve">Existing evidence, planned consultation and other, ongoing primary research </w:t>
      </w:r>
    </w:p>
    <w:p w14:paraId="6770FD35" w14:textId="77777777" w:rsidR="00326460" w:rsidRDefault="00326460">
      <w:pPr>
        <w:ind w:left="0"/>
      </w:pPr>
    </w:p>
    <w:p w14:paraId="74AECEB1" w14:textId="77777777" w:rsidR="00326460" w:rsidRDefault="00EE6015">
      <w:pPr>
        <w:ind w:left="0"/>
      </w:pPr>
      <w:r>
        <w:t xml:space="preserve">Existing assessments of customer engagement to date have been able to draw on HMRC insight on overarching and high level principles relevant to MTD. </w:t>
      </w:r>
    </w:p>
    <w:p w14:paraId="713C407A" w14:textId="77777777" w:rsidR="00326460" w:rsidRDefault="00326460">
      <w:pPr>
        <w:ind w:left="0"/>
      </w:pPr>
    </w:p>
    <w:p w14:paraId="2F8282FB" w14:textId="548D5E46" w:rsidR="00326460" w:rsidRDefault="00EE6015">
      <w:pPr>
        <w:ind w:left="0"/>
      </w:pPr>
      <w:r w:rsidRPr="005D7EEE">
        <w:rPr>
          <w:i/>
          <w:u w:val="single"/>
        </w:rPr>
        <w:t>We know that individuals really worry about getting their taxes right.</w:t>
      </w:r>
      <w:r>
        <w:t xml:space="preserve"> MTD will help people have much greater certainly about</w:t>
      </w:r>
      <w:r w:rsidR="00CB491F">
        <w:t xml:space="preserve"> what</w:t>
      </w:r>
      <w:r>
        <w:t xml:space="preserve"> they owe, allowing them to plan more effectively, seeing their tax affairs in one place and interacting with HMRC more easily.</w:t>
      </w:r>
    </w:p>
    <w:p w14:paraId="3CE797FF" w14:textId="77777777" w:rsidR="00326460" w:rsidRDefault="00326460">
      <w:pPr>
        <w:ind w:left="0"/>
      </w:pPr>
    </w:p>
    <w:p w14:paraId="1BBEF00D" w14:textId="01D0126C" w:rsidR="00326460" w:rsidRDefault="00EE6015">
      <w:pPr>
        <w:ind w:left="0"/>
      </w:pPr>
      <w:r>
        <w:t xml:space="preserve">This research is part of a programme of research and evidence around </w:t>
      </w:r>
      <w:r w:rsidR="005D7EEE">
        <w:t xml:space="preserve">the design and delivery of </w:t>
      </w:r>
      <w:proofErr w:type="spellStart"/>
      <w:r w:rsidR="005D7EEE">
        <w:t>MTDi</w:t>
      </w:r>
      <w:proofErr w:type="spellEnd"/>
      <w:r w:rsidR="005D7EEE">
        <w:t xml:space="preserve">: </w:t>
      </w:r>
    </w:p>
    <w:p w14:paraId="6B61BCFE" w14:textId="77777777" w:rsidR="006C1FB7" w:rsidRDefault="006C1FB7">
      <w:pPr>
        <w:ind w:left="0"/>
        <w:rPr>
          <w:b/>
        </w:rPr>
      </w:pPr>
    </w:p>
    <w:p w14:paraId="1F9C415B" w14:textId="77777777" w:rsidR="00326460" w:rsidRPr="005D7EEE" w:rsidRDefault="00EE6015">
      <w:pPr>
        <w:ind w:left="0"/>
        <w:rPr>
          <w:u w:val="single"/>
        </w:rPr>
      </w:pPr>
      <w:r w:rsidRPr="005D7EEE">
        <w:rPr>
          <w:u w:val="single"/>
        </w:rPr>
        <w:t xml:space="preserve">Desk Research </w:t>
      </w:r>
    </w:p>
    <w:p w14:paraId="4883F4E2" w14:textId="3E35F3A8" w:rsidR="00326460" w:rsidRDefault="00EE6015">
      <w:pPr>
        <w:ind w:left="0"/>
      </w:pPr>
      <w:r>
        <w:t xml:space="preserve">We have and currently are conducting desk research to synthesise existing evidence based on the main </w:t>
      </w:r>
      <w:proofErr w:type="spellStart"/>
      <w:r>
        <w:t>MTDi</w:t>
      </w:r>
      <w:proofErr w:type="spellEnd"/>
      <w:r>
        <w:t xml:space="preserve"> design issues (pre-population, use of third party information, more regular payment and reporting) and a summary of existing evidence in this area will be provided to the successful supplier to inform their thinking around the research design and materials e.g. co-design sessions and themes within the topic/discussion guide/s.  </w:t>
      </w:r>
    </w:p>
    <w:p w14:paraId="09565E1E" w14:textId="77777777" w:rsidR="00326460" w:rsidRDefault="00326460">
      <w:pPr>
        <w:ind w:left="0"/>
      </w:pPr>
    </w:p>
    <w:p w14:paraId="330BB420" w14:textId="78A39FD5" w:rsidR="005D7EEE" w:rsidRDefault="00EE6015">
      <w:pPr>
        <w:ind w:left="0"/>
      </w:pPr>
      <w:r>
        <w:t xml:space="preserve">The publication of the MTD Roadmap allows us to further explore individual customers’ views on the detail of the </w:t>
      </w:r>
      <w:proofErr w:type="spellStart"/>
      <w:r>
        <w:t>MTDi</w:t>
      </w:r>
      <w:proofErr w:type="spellEnd"/>
      <w:r>
        <w:t xml:space="preserve"> proposals but we now need to gain a more comprehensive understanding of the </w:t>
      </w:r>
      <w:r>
        <w:rPr>
          <w:b/>
        </w:rPr>
        <w:t>impact</w:t>
      </w:r>
      <w:r>
        <w:t xml:space="preserve"> on customers, and how </w:t>
      </w:r>
      <w:proofErr w:type="spellStart"/>
      <w:r>
        <w:t>MTDi</w:t>
      </w:r>
      <w:proofErr w:type="spellEnd"/>
      <w:r>
        <w:t xml:space="preserve"> can be best designed to achieve its desired aims to improve both compliance and customer experience. </w:t>
      </w:r>
    </w:p>
    <w:p w14:paraId="384CA8ED" w14:textId="77777777" w:rsidR="00326460" w:rsidRDefault="00326460">
      <w:pPr>
        <w:ind w:left="0"/>
      </w:pPr>
    </w:p>
    <w:p w14:paraId="6FF9652F" w14:textId="77777777" w:rsidR="00326460" w:rsidRPr="005D7EEE" w:rsidRDefault="00EE6015">
      <w:pPr>
        <w:ind w:left="0"/>
        <w:rPr>
          <w:u w:val="single"/>
        </w:rPr>
      </w:pPr>
      <w:r w:rsidRPr="005D7EEE">
        <w:rPr>
          <w:u w:val="single"/>
        </w:rPr>
        <w:t>Public Consultation</w:t>
      </w:r>
    </w:p>
    <w:p w14:paraId="4DABBB27" w14:textId="77777777" w:rsidR="00326460" w:rsidRDefault="00EE6015">
      <w:pPr>
        <w:ind w:left="0"/>
      </w:pPr>
      <w:r>
        <w:t xml:space="preserve">Detailed consultation is planned for </w:t>
      </w:r>
      <w:proofErr w:type="gramStart"/>
      <w:r>
        <w:t>Spring</w:t>
      </w:r>
      <w:proofErr w:type="gramEnd"/>
      <w:r>
        <w:t xml:space="preserve"> through to Summer 2016 and stakeholder consultations will already be underway for specific elements of the Roadmap. </w:t>
      </w:r>
    </w:p>
    <w:p w14:paraId="5037A367" w14:textId="77777777" w:rsidR="00326460" w:rsidRDefault="00326460">
      <w:pPr>
        <w:ind w:left="0"/>
      </w:pPr>
    </w:p>
    <w:p w14:paraId="01849744" w14:textId="77777777" w:rsidR="00326460" w:rsidRPr="005D7EEE" w:rsidRDefault="00EE6015">
      <w:pPr>
        <w:ind w:left="0"/>
        <w:rPr>
          <w:u w:val="single"/>
        </w:rPr>
      </w:pPr>
      <w:r w:rsidRPr="005D7EEE">
        <w:rPr>
          <w:u w:val="single"/>
        </w:rPr>
        <w:t>Primary Research – Digital Customer Segmentation</w:t>
      </w:r>
    </w:p>
    <w:p w14:paraId="56ABADF2" w14:textId="77777777" w:rsidR="00326460" w:rsidRDefault="00EE6015">
      <w:pPr>
        <w:ind w:left="0"/>
      </w:pPr>
      <w:r>
        <w:lastRenderedPageBreak/>
        <w:t xml:space="preserve">The Digital Customer Segmentation will be focussed on 1) customer propensity to use digital services and 2) likelihood to need support. </w:t>
      </w:r>
    </w:p>
    <w:p w14:paraId="133CF722" w14:textId="77777777" w:rsidR="00326460" w:rsidRDefault="00326460">
      <w:pPr>
        <w:ind w:left="0"/>
      </w:pPr>
    </w:p>
    <w:p w14:paraId="24E1869B" w14:textId="77777777" w:rsidR="00326460" w:rsidRDefault="00EE6015">
      <w:pPr>
        <w:ind w:left="0"/>
      </w:pPr>
      <w:r>
        <w:t>It will help HMRC understand where different types of customer (based on their demographic characteristics, life stage, types of (potential) interaction with HMRC etc.) feature on this scale, from likely to use digital services by default in all/most circumstances, to unlikely in all/most circumstances.</w:t>
      </w:r>
    </w:p>
    <w:p w14:paraId="7AF5A512" w14:textId="77777777" w:rsidR="00326460" w:rsidRDefault="00326460">
      <w:pPr>
        <w:ind w:left="0"/>
      </w:pPr>
    </w:p>
    <w:p w14:paraId="3CCAAFA8" w14:textId="77777777" w:rsidR="00326460" w:rsidRPr="005D7EEE" w:rsidRDefault="00EE6015">
      <w:pPr>
        <w:ind w:left="0"/>
        <w:rPr>
          <w:u w:val="single"/>
        </w:rPr>
      </w:pPr>
      <w:r w:rsidRPr="005D7EEE">
        <w:rPr>
          <w:u w:val="single"/>
        </w:rPr>
        <w:t>Primary Research – Personal Tax Account (PTA)</w:t>
      </w:r>
    </w:p>
    <w:p w14:paraId="46C18D48" w14:textId="77777777" w:rsidR="00326460" w:rsidRDefault="00EE6015">
      <w:pPr>
        <w:ind w:left="0"/>
      </w:pPr>
      <w:r>
        <w:t xml:space="preserve">Currently the Personal Tax Account is a collection of existing HMRC Digital Services such as viewing income and personal details and providing links to tax forms that may be useful to a range of customers. There is no functionality to make payments, view contact history or do things that will have an impact on income or tax. </w:t>
      </w:r>
    </w:p>
    <w:p w14:paraId="0A55E76A" w14:textId="77777777" w:rsidR="00326460" w:rsidRDefault="00326460">
      <w:pPr>
        <w:ind w:left="0"/>
      </w:pPr>
    </w:p>
    <w:p w14:paraId="605E5955" w14:textId="6309F41C" w:rsidR="00326460" w:rsidRPr="005D7EEE" w:rsidRDefault="00EE6015" w:rsidP="005D7EEE">
      <w:pPr>
        <w:ind w:left="0"/>
      </w:pPr>
      <w:r>
        <w:t xml:space="preserve">The PTA research will help to understand which features the account requires to appeal to individuals and help inform the order in which HMRC should bring services into the account, how to coherently package them together, and which customer groups they will be more relevant to. </w:t>
      </w:r>
    </w:p>
    <w:p w14:paraId="1E9605B8" w14:textId="77777777" w:rsidR="00326460" w:rsidRDefault="00326460">
      <w:pPr>
        <w:ind w:left="0"/>
      </w:pPr>
    </w:p>
    <w:p w14:paraId="7C6636A3" w14:textId="77777777" w:rsidR="00326460" w:rsidRDefault="00EE6015">
      <w:pPr>
        <w:ind w:left="0"/>
      </w:pPr>
      <w:r>
        <w:t>This research will identify the elements of the Personal Account that have the most value to customers and will encourage customers to use and stay in the digital channel.</w:t>
      </w:r>
    </w:p>
    <w:p w14:paraId="784B0066" w14:textId="77777777" w:rsidR="00326460" w:rsidRDefault="00326460">
      <w:pPr>
        <w:ind w:left="0"/>
      </w:pPr>
    </w:p>
    <w:p w14:paraId="705B4C8D" w14:textId="77777777" w:rsidR="00326460" w:rsidRPr="005D7EEE" w:rsidRDefault="00EE6015">
      <w:pPr>
        <w:ind w:left="0"/>
        <w:rPr>
          <w:u w:val="single"/>
        </w:rPr>
      </w:pPr>
      <w:r w:rsidRPr="005D7EEE">
        <w:rPr>
          <w:u w:val="single"/>
        </w:rPr>
        <w:t xml:space="preserve">Primary Research – Digital Contact Channel Research </w:t>
      </w:r>
    </w:p>
    <w:p w14:paraId="717140F6" w14:textId="20BD89C1" w:rsidR="00326460" w:rsidRDefault="00EE6015" w:rsidP="0035011B">
      <w:pPr>
        <w:ind w:left="0"/>
        <w:jc w:val="both"/>
      </w:pPr>
      <w:r>
        <w:t xml:space="preserve">A new contact platform (NCP) has been installed across HMRC’s Customer Service Centres </w:t>
      </w:r>
      <w:r>
        <w:rPr>
          <w:i/>
        </w:rPr>
        <w:t>(formerly known as Contact Centres)</w:t>
      </w:r>
      <w:r>
        <w:t xml:space="preserve"> which has capabilities that previous Contact Centres did not. The NCP enables Customer Service Centre advisers to interact with customers not just by phone but through a number of digital contact channels such as: SMS, Secure Messaging, Co-browsing, Web chat and HMRC’s Virtual Assistant (called Ruth). </w:t>
      </w:r>
    </w:p>
    <w:p w14:paraId="20D620DE" w14:textId="77777777" w:rsidR="00326460" w:rsidRDefault="00326460">
      <w:pPr>
        <w:ind w:left="0"/>
        <w:jc w:val="both"/>
      </w:pPr>
    </w:p>
    <w:p w14:paraId="51B7B618" w14:textId="69C50EDA" w:rsidR="00326460" w:rsidRDefault="00EE6015">
      <w:pPr>
        <w:ind w:left="0"/>
        <w:jc w:val="both"/>
      </w:pPr>
      <w:r>
        <w:t xml:space="preserve">The research </w:t>
      </w:r>
      <w:r w:rsidR="00CB491F">
        <w:t xml:space="preserve">findings </w:t>
      </w:r>
      <w:r>
        <w:t>will be used to prioritise how HMRC digital projects deploy support tools such as co-browsing and Web chat to individual customers who need support.</w:t>
      </w:r>
    </w:p>
    <w:p w14:paraId="0FD1A192" w14:textId="77777777" w:rsidR="00326460" w:rsidRDefault="00326460">
      <w:pPr>
        <w:ind w:left="0"/>
      </w:pPr>
    </w:p>
    <w:p w14:paraId="78301243" w14:textId="77777777" w:rsidR="00326460" w:rsidRPr="005D7EEE" w:rsidRDefault="00EE6015">
      <w:pPr>
        <w:ind w:left="0"/>
        <w:rPr>
          <w:u w:val="single"/>
        </w:rPr>
      </w:pPr>
      <w:r w:rsidRPr="005D7EEE">
        <w:rPr>
          <w:u w:val="single"/>
        </w:rPr>
        <w:t>Primary Research; Making Tax Digital for Businesses</w:t>
      </w:r>
    </w:p>
    <w:p w14:paraId="67398554" w14:textId="77777777" w:rsidR="00326460" w:rsidRDefault="00326460">
      <w:pPr>
        <w:ind w:left="0"/>
      </w:pPr>
    </w:p>
    <w:p w14:paraId="24BCE46C" w14:textId="77777777" w:rsidR="00326460" w:rsidRDefault="00EE6015">
      <w:pPr>
        <w:ind w:left="0"/>
      </w:pPr>
      <w:r>
        <w:t>The focus of this research is explore the reactions of small businesses and Agents to the core elements of Making Tax Digital for Business (MTDfB) as well as to understand their anticipated response to this new way of engaging with HMRC and meeting their tax obligations.</w:t>
      </w:r>
    </w:p>
    <w:p w14:paraId="7D93D534" w14:textId="77777777" w:rsidR="00326460" w:rsidRDefault="00326460">
      <w:pPr>
        <w:ind w:left="0"/>
      </w:pPr>
    </w:p>
    <w:p w14:paraId="60C0B639" w14:textId="144DF84B" w:rsidR="00E07875" w:rsidRDefault="00EE6015">
      <w:pPr>
        <w:ind w:left="0"/>
      </w:pPr>
      <w:r>
        <w:lastRenderedPageBreak/>
        <w:t>Mak</w:t>
      </w:r>
      <w:r w:rsidR="005D7EEE">
        <w:t xml:space="preserve">ing Tax Digital for Businesses, </w:t>
      </w:r>
      <w:r>
        <w:t>combined with this research brief forms a bigger piece of customer insight on Making Tax Digital overall.</w:t>
      </w:r>
    </w:p>
    <w:p w14:paraId="57EB74E7" w14:textId="77777777" w:rsidR="00EE6015" w:rsidRDefault="00EE6015">
      <w:pPr>
        <w:ind w:left="0"/>
        <w:rPr>
          <w:b/>
        </w:rPr>
      </w:pPr>
    </w:p>
    <w:p w14:paraId="37A23243" w14:textId="77777777" w:rsidR="00326460" w:rsidRDefault="00EE6015">
      <w:pPr>
        <w:ind w:left="0"/>
      </w:pPr>
      <w:r>
        <w:rPr>
          <w:b/>
        </w:rPr>
        <w:t xml:space="preserve">The focus of this Research Brief </w:t>
      </w:r>
      <w:r>
        <w:t xml:space="preserve">is to:  </w:t>
      </w:r>
    </w:p>
    <w:p w14:paraId="646EF381" w14:textId="77777777" w:rsidR="00326460" w:rsidRDefault="00326460">
      <w:pPr>
        <w:ind w:left="0"/>
      </w:pPr>
    </w:p>
    <w:p w14:paraId="0F807A6D" w14:textId="77777777" w:rsidR="00326460" w:rsidRDefault="00EE6015">
      <w:pPr>
        <w:ind w:left="0"/>
      </w:pPr>
      <w:r>
        <w:t xml:space="preserve">Undertake </w:t>
      </w:r>
      <w:r>
        <w:rPr>
          <w:b/>
        </w:rPr>
        <w:t>primary qualitative research</w:t>
      </w:r>
      <w:r>
        <w:t xml:space="preserve"> </w:t>
      </w:r>
      <w:r>
        <w:rPr>
          <w:b/>
        </w:rPr>
        <w:t>with individual customers and Agents</w:t>
      </w:r>
      <w:r>
        <w:t xml:space="preserve"> to explore in detail the potential attitudes, behaviours, issues and outcomes that may affect their engagement with the requirements of Making Tax Digital as detailed in the MTD Roadmap proposals.</w:t>
      </w:r>
    </w:p>
    <w:p w14:paraId="4EE563EA" w14:textId="77777777" w:rsidR="00326460" w:rsidRDefault="00326460">
      <w:pPr>
        <w:ind w:left="360"/>
      </w:pPr>
    </w:p>
    <w:p w14:paraId="5136EA50" w14:textId="77777777" w:rsidR="00326460" w:rsidRDefault="00EE6015">
      <w:pPr>
        <w:ind w:left="0"/>
      </w:pPr>
      <w:r>
        <w:rPr>
          <w:b/>
        </w:rPr>
        <w:t xml:space="preserve">The focus of this brief </w:t>
      </w:r>
      <w:r>
        <w:t xml:space="preserve">is two-fold; </w:t>
      </w:r>
    </w:p>
    <w:p w14:paraId="42C7E4E4" w14:textId="77777777" w:rsidR="00326460" w:rsidRDefault="00326460">
      <w:pPr>
        <w:ind w:left="0"/>
      </w:pPr>
    </w:p>
    <w:p w14:paraId="09A4D2E7" w14:textId="0C2F8ABE" w:rsidR="00326460" w:rsidRDefault="00EE6015">
      <w:pPr>
        <w:numPr>
          <w:ilvl w:val="0"/>
          <w:numId w:val="26"/>
        </w:numPr>
        <w:ind w:hanging="360"/>
      </w:pPr>
      <w:r w:rsidRPr="005D7EEE">
        <w:rPr>
          <w:b/>
        </w:rPr>
        <w:t>Phase 1:</w:t>
      </w:r>
      <w:r>
        <w:t xml:space="preserve"> to undertake </w:t>
      </w:r>
      <w:r w:rsidRPr="005D7EEE">
        <w:t>primary qualitative research</w:t>
      </w:r>
      <w:r>
        <w:t xml:space="preserve"> with individual customers and agents on the </w:t>
      </w:r>
      <w:proofErr w:type="spellStart"/>
      <w:r>
        <w:t>MTDiRoadmap</w:t>
      </w:r>
      <w:proofErr w:type="spellEnd"/>
      <w:r>
        <w:t xml:space="preserve"> proposals to explore in detail the potential attitudes, behaviours, issues and outcomes that may affect their engagement with the requirements. This has not been possible to date. </w:t>
      </w:r>
    </w:p>
    <w:p w14:paraId="133B93C1" w14:textId="2CADAE10" w:rsidR="00326460" w:rsidRDefault="00EE6015">
      <w:pPr>
        <w:numPr>
          <w:ilvl w:val="0"/>
          <w:numId w:val="26"/>
        </w:numPr>
        <w:ind w:hanging="360"/>
      </w:pPr>
      <w:r w:rsidRPr="005D7EEE">
        <w:rPr>
          <w:b/>
        </w:rPr>
        <w:t>Phase 2:</w:t>
      </w:r>
      <w:r>
        <w:t xml:space="preserve"> To undertake a programme of co-design </w:t>
      </w:r>
      <w:r w:rsidR="0035011B">
        <w:t>in early 2016/17</w:t>
      </w:r>
      <w:r>
        <w:t xml:space="preserve">, drilling down to particular elements of the </w:t>
      </w:r>
      <w:proofErr w:type="spellStart"/>
      <w:r>
        <w:t>MTDi</w:t>
      </w:r>
      <w:proofErr w:type="spellEnd"/>
      <w:r>
        <w:t xml:space="preserve"> Roadmap to input into design sessions and consultation, to further develop and refine options for </w:t>
      </w:r>
      <w:r w:rsidR="0035011B">
        <w:t>implementation. This would potentially be 4-6 workshops starting after April 2016.</w:t>
      </w:r>
      <w:r>
        <w:t>These will need to take into account variations within customer groups. Phase 2 is subject to budget confirmation.</w:t>
      </w:r>
    </w:p>
    <w:p w14:paraId="47D7B7E2" w14:textId="77777777" w:rsidR="00CB491F" w:rsidRDefault="00CB491F" w:rsidP="0035011B">
      <w:pPr>
        <w:ind w:left="0"/>
      </w:pPr>
    </w:p>
    <w:p w14:paraId="39B62827" w14:textId="576CB90A" w:rsidR="00CB491F" w:rsidRDefault="00CB491F" w:rsidP="0035011B">
      <w:pPr>
        <w:ind w:left="0"/>
      </w:pPr>
      <w:r w:rsidRPr="00EC563D">
        <w:t xml:space="preserve">There are likely to be further phases of </w:t>
      </w:r>
      <w:r w:rsidRPr="00EC563D">
        <w:rPr>
          <w:rFonts w:eastAsia="Times New Roman"/>
          <w:szCs w:val="20"/>
        </w:rPr>
        <w:t>research and/or co-design in 2016/17 to further develop and refine options for implementation (also subject to budget confirmation – see section on further phases for more detail). .</w:t>
      </w:r>
    </w:p>
    <w:p w14:paraId="1C2F2BD9" w14:textId="77777777" w:rsidR="00CB491F" w:rsidRDefault="00CB491F" w:rsidP="0035011B">
      <w:pPr>
        <w:ind w:left="0"/>
      </w:pPr>
    </w:p>
    <w:p w14:paraId="479537F7" w14:textId="30A81EAC" w:rsidR="00326460" w:rsidRDefault="00EE6015" w:rsidP="0035011B">
      <w:pPr>
        <w:ind w:left="0"/>
      </w:pPr>
      <w:r>
        <w:t xml:space="preserve">A particular engagement challenge is likely to be amongst those customer groups who are digitally excluded or who may require support to move to new ways of working - we will outline particular target groups of interest later in this brief. </w:t>
      </w:r>
    </w:p>
    <w:p w14:paraId="0A1DCF22" w14:textId="77777777" w:rsidR="005D7EEE" w:rsidRDefault="005D7EEE" w:rsidP="0035011B">
      <w:pPr>
        <w:ind w:left="0"/>
      </w:pPr>
    </w:p>
    <w:p w14:paraId="349FF9F5" w14:textId="77777777" w:rsidR="005D7EEE" w:rsidRDefault="005D7EEE" w:rsidP="0035011B">
      <w:pPr>
        <w:ind w:left="0"/>
      </w:pPr>
    </w:p>
    <w:p w14:paraId="78450517" w14:textId="77777777" w:rsidR="005D7EEE" w:rsidRDefault="005D7EEE" w:rsidP="0035011B">
      <w:pPr>
        <w:ind w:left="0"/>
      </w:pPr>
    </w:p>
    <w:p w14:paraId="0AE14270" w14:textId="77777777" w:rsidR="005D7EEE" w:rsidRDefault="005D7EEE" w:rsidP="0035011B">
      <w:pPr>
        <w:ind w:left="0"/>
      </w:pPr>
    </w:p>
    <w:p w14:paraId="7EBE788F" w14:textId="77777777" w:rsidR="005D7EEE" w:rsidRDefault="005D7EEE" w:rsidP="0035011B">
      <w:pPr>
        <w:ind w:left="0"/>
      </w:pPr>
    </w:p>
    <w:p w14:paraId="6C23F6CA" w14:textId="77777777" w:rsidR="005D7EEE" w:rsidRDefault="005D7EEE" w:rsidP="0035011B">
      <w:pPr>
        <w:ind w:left="0"/>
      </w:pPr>
    </w:p>
    <w:p w14:paraId="559276BB" w14:textId="77777777" w:rsidR="00676827" w:rsidRDefault="00676827" w:rsidP="0035011B">
      <w:pPr>
        <w:ind w:left="0"/>
      </w:pPr>
    </w:p>
    <w:p w14:paraId="3ABF9281" w14:textId="77777777" w:rsidR="005D7EEE" w:rsidRDefault="005D7EEE" w:rsidP="0035011B">
      <w:pPr>
        <w:ind w:left="0"/>
      </w:pPr>
    </w:p>
    <w:p w14:paraId="626420B9" w14:textId="77777777" w:rsidR="005D7EEE" w:rsidRDefault="005D7EEE" w:rsidP="0035011B">
      <w:pPr>
        <w:ind w:left="0"/>
      </w:pPr>
    </w:p>
    <w:p w14:paraId="4C56C2DD" w14:textId="77777777" w:rsidR="00BF250E" w:rsidRDefault="00BF250E" w:rsidP="0035011B">
      <w:pPr>
        <w:ind w:left="0"/>
      </w:pPr>
    </w:p>
    <w:p w14:paraId="4290DF63" w14:textId="77777777" w:rsidR="00326460" w:rsidRDefault="00EE6015" w:rsidP="005D7EEE">
      <w:pPr>
        <w:spacing w:after="120"/>
        <w:ind w:left="0"/>
        <w:jc w:val="both"/>
      </w:pPr>
      <w:r>
        <w:rPr>
          <w:rFonts w:ascii="Times New Roman" w:eastAsia="Times New Roman" w:hAnsi="Times New Roman" w:cs="Times New Roman"/>
          <w:b/>
          <w:i/>
          <w:color w:val="7A0043"/>
          <w:sz w:val="32"/>
          <w:szCs w:val="32"/>
        </w:rPr>
        <w:lastRenderedPageBreak/>
        <w:t>Overarching business objective/need</w:t>
      </w:r>
    </w:p>
    <w:p w14:paraId="4AD6BEF1" w14:textId="77777777" w:rsidR="00326460" w:rsidRDefault="00EE6015" w:rsidP="005D7EEE">
      <w:pPr>
        <w:ind w:left="0"/>
      </w:pPr>
      <w:r>
        <w:t>The overarching business objective for MTD is to:</w:t>
      </w:r>
    </w:p>
    <w:p w14:paraId="2B68058F" w14:textId="77777777" w:rsidR="00326460" w:rsidRDefault="00326460">
      <w:pPr>
        <w:ind w:left="0"/>
      </w:pPr>
    </w:p>
    <w:p w14:paraId="50AA08E7" w14:textId="77777777" w:rsidR="00326460" w:rsidRDefault="00EE6015">
      <w:pPr>
        <w:ind w:left="0"/>
      </w:pPr>
      <w:r>
        <w:rPr>
          <w:b/>
        </w:rPr>
        <w:t>Drive radical process transformation across HMRC – making the tax system more effective, more efficient and easier for customers:</w:t>
      </w:r>
    </w:p>
    <w:p w14:paraId="26246A79" w14:textId="77777777" w:rsidR="00326460" w:rsidRDefault="00326460">
      <w:pPr>
        <w:ind w:left="0"/>
      </w:pPr>
    </w:p>
    <w:p w14:paraId="5E1574A7" w14:textId="341038C8" w:rsidR="00326460" w:rsidRDefault="00EE6015" w:rsidP="005D7EEE">
      <w:pPr>
        <w:pStyle w:val="ListParagraph"/>
        <w:numPr>
          <w:ilvl w:val="0"/>
          <w:numId w:val="33"/>
        </w:numPr>
        <w:spacing w:after="150"/>
      </w:pPr>
      <w:r>
        <w:t>Design transformational services, joining up the tax system to make it more effective, more effi</w:t>
      </w:r>
      <w:r w:rsidR="005D7EEE">
        <w:t xml:space="preserve">cient and easier for customers </w:t>
      </w:r>
      <w:r>
        <w:t>across key transformational work areas:</w:t>
      </w:r>
    </w:p>
    <w:p w14:paraId="78291C8E" w14:textId="77777777" w:rsidR="00326460" w:rsidRDefault="00EE6015" w:rsidP="005D7EEE">
      <w:pPr>
        <w:pStyle w:val="ListParagraph"/>
        <w:numPr>
          <w:ilvl w:val="0"/>
          <w:numId w:val="33"/>
        </w:numPr>
        <w:spacing w:after="150"/>
      </w:pPr>
      <w:r>
        <w:t>Re - design HMRC processes to become more customer focused, intelligence led and digitally enabled:</w:t>
      </w:r>
    </w:p>
    <w:p w14:paraId="5C397762" w14:textId="77777777" w:rsidR="00326460" w:rsidRDefault="00EE6015">
      <w:pPr>
        <w:numPr>
          <w:ilvl w:val="0"/>
          <w:numId w:val="14"/>
        </w:numPr>
        <w:ind w:hanging="360"/>
      </w:pPr>
      <w:r>
        <w:t>joining up the tax system to make it more effective</w:t>
      </w:r>
    </w:p>
    <w:p w14:paraId="23A5D7ED" w14:textId="77777777" w:rsidR="00326460" w:rsidRDefault="00EE6015">
      <w:pPr>
        <w:numPr>
          <w:ilvl w:val="0"/>
          <w:numId w:val="14"/>
        </w:numPr>
        <w:ind w:hanging="360"/>
      </w:pPr>
      <w:r>
        <w:t>delivering HMRC efficiencies</w:t>
      </w:r>
    </w:p>
    <w:p w14:paraId="2C595319" w14:textId="77777777" w:rsidR="00326460" w:rsidRDefault="00EE6015">
      <w:pPr>
        <w:numPr>
          <w:ilvl w:val="0"/>
          <w:numId w:val="14"/>
        </w:numPr>
        <w:ind w:hanging="360"/>
      </w:pPr>
      <w:r>
        <w:t>improving upstream compliance</w:t>
      </w:r>
    </w:p>
    <w:p w14:paraId="79D5C22A" w14:textId="77777777" w:rsidR="00326460" w:rsidRDefault="00EE6015">
      <w:pPr>
        <w:numPr>
          <w:ilvl w:val="0"/>
          <w:numId w:val="14"/>
        </w:numPr>
        <w:ind w:hanging="360"/>
      </w:pPr>
      <w:r>
        <w:t>radically transforming the customer experience</w:t>
      </w:r>
    </w:p>
    <w:p w14:paraId="06ADE1E5" w14:textId="5DA6D960" w:rsidR="00326460" w:rsidRDefault="00EE6015" w:rsidP="005D7EEE">
      <w:pPr>
        <w:numPr>
          <w:ilvl w:val="0"/>
          <w:numId w:val="14"/>
        </w:numPr>
        <w:ind w:hanging="360"/>
      </w:pPr>
      <w:proofErr w:type="gramStart"/>
      <w:r>
        <w:t>preparing</w:t>
      </w:r>
      <w:proofErr w:type="gramEnd"/>
      <w:r>
        <w:t xml:space="preserve"> business processes for digital success.</w:t>
      </w:r>
    </w:p>
    <w:p w14:paraId="64EE1C5A" w14:textId="77777777" w:rsidR="005D7EEE" w:rsidRDefault="005D7EEE" w:rsidP="005D7EEE">
      <w:pPr>
        <w:ind w:left="1080"/>
      </w:pPr>
    </w:p>
    <w:p w14:paraId="01936BBF" w14:textId="2D9DDE98" w:rsidR="005D7EEE" w:rsidRDefault="00EE6015" w:rsidP="005D7EEE">
      <w:pPr>
        <w:pStyle w:val="ListParagraph"/>
        <w:numPr>
          <w:ilvl w:val="0"/>
          <w:numId w:val="34"/>
        </w:numPr>
        <w:spacing w:after="150"/>
      </w:pPr>
      <w:r>
        <w:t>Personalise services and design them around our customer’s specific needs in order to maximise the revenues we bring in; grow compliance and make it easier for customers to get it right.</w:t>
      </w:r>
    </w:p>
    <w:p w14:paraId="72672F70" w14:textId="011DF3DA" w:rsidR="00326460" w:rsidRPr="005D7EEE" w:rsidRDefault="005D7EEE" w:rsidP="005D7EEE">
      <w:pPr>
        <w:ind w:left="0"/>
        <w:rPr>
          <w:b/>
        </w:rPr>
      </w:pPr>
      <w:r w:rsidRPr="005D7EEE">
        <w:rPr>
          <w:b/>
        </w:rPr>
        <w:t xml:space="preserve">What decisions will this research </w:t>
      </w:r>
      <w:r>
        <w:rPr>
          <w:b/>
        </w:rPr>
        <w:t>help HMRC make?</w:t>
      </w:r>
    </w:p>
    <w:p w14:paraId="14A10D99" w14:textId="77777777" w:rsidR="005D7EEE" w:rsidRDefault="005D7EEE" w:rsidP="005D7EEE">
      <w:pPr>
        <w:ind w:left="0"/>
      </w:pPr>
    </w:p>
    <w:p w14:paraId="7B93C9AE" w14:textId="023CA52E" w:rsidR="00326460" w:rsidRDefault="005D7EEE" w:rsidP="005D7EEE">
      <w:pPr>
        <w:ind w:left="0"/>
      </w:pPr>
      <w:r>
        <w:t xml:space="preserve">This research will </w:t>
      </w:r>
      <w:r w:rsidR="00EE6015">
        <w:t>provide timely evidence to support the consultations taking place in 2016 and to inform the:</w:t>
      </w:r>
    </w:p>
    <w:p w14:paraId="6FAD0AEC" w14:textId="77777777" w:rsidR="00326460" w:rsidRDefault="00326460"/>
    <w:p w14:paraId="5C890388" w14:textId="77777777" w:rsidR="00326460" w:rsidRDefault="00EE6015">
      <w:pPr>
        <w:numPr>
          <w:ilvl w:val="0"/>
          <w:numId w:val="17"/>
        </w:numPr>
        <w:ind w:hanging="360"/>
      </w:pPr>
      <w:r>
        <w:rPr>
          <w:b/>
        </w:rPr>
        <w:t>Development and refinement of policy recommendations and design,</w:t>
      </w:r>
      <w:r>
        <w:t xml:space="preserve"> so that these reflect the barriers and levers faced by individual customers across the population</w:t>
      </w:r>
    </w:p>
    <w:p w14:paraId="0F5965BB" w14:textId="76792142" w:rsidR="00326460" w:rsidRDefault="00EE6015">
      <w:pPr>
        <w:numPr>
          <w:ilvl w:val="0"/>
          <w:numId w:val="17"/>
        </w:numPr>
        <w:ind w:hanging="360"/>
      </w:pPr>
      <w:r>
        <w:rPr>
          <w:b/>
        </w:rPr>
        <w:t xml:space="preserve">Delivery of more specific </w:t>
      </w:r>
      <w:proofErr w:type="spellStart"/>
      <w:r>
        <w:rPr>
          <w:b/>
        </w:rPr>
        <w:t>MTDi</w:t>
      </w:r>
      <w:proofErr w:type="spellEnd"/>
      <w:r>
        <w:rPr>
          <w:b/>
        </w:rPr>
        <w:t xml:space="preserve"> customer narrative and stakeholder engagement</w:t>
      </w:r>
      <w:r>
        <w:t xml:space="preserve"> to ensure that this is based on solid customer understanding and can be effectively used in our communications and briefing activity; and to minimise the risk of HMRC being seen as out of touch in its engagement with stakeholders. </w:t>
      </w:r>
    </w:p>
    <w:p w14:paraId="73A06AEE" w14:textId="6B0D63F0" w:rsidR="00326460" w:rsidRDefault="00EE6015">
      <w:pPr>
        <w:numPr>
          <w:ilvl w:val="0"/>
          <w:numId w:val="17"/>
        </w:numPr>
        <w:ind w:hanging="360"/>
      </w:pPr>
      <w:r>
        <w:rPr>
          <w:b/>
        </w:rPr>
        <w:t xml:space="preserve">Language, tone and approach within proposed </w:t>
      </w:r>
      <w:proofErr w:type="spellStart"/>
      <w:r>
        <w:rPr>
          <w:b/>
        </w:rPr>
        <w:t>MTDi</w:t>
      </w:r>
      <w:proofErr w:type="spellEnd"/>
      <w:r>
        <w:rPr>
          <w:b/>
        </w:rPr>
        <w:t xml:space="preserve"> stakeholder engagement and consultations,</w:t>
      </w:r>
      <w:r>
        <w:t xml:space="preserve"> so that HMRC is able to communicate effectively with its customers, stakeholders and representative groups in ways that resonate, allay concerns and clearly identify those opportunities enabled by </w:t>
      </w:r>
      <w:proofErr w:type="spellStart"/>
      <w:r>
        <w:t>MTDi</w:t>
      </w:r>
      <w:proofErr w:type="spellEnd"/>
      <w:r>
        <w:t>.</w:t>
      </w:r>
    </w:p>
    <w:p w14:paraId="1BDCC7CF" w14:textId="77777777" w:rsidR="005D7EEE" w:rsidRDefault="00EE6015" w:rsidP="005D7EEE">
      <w:pPr>
        <w:numPr>
          <w:ilvl w:val="0"/>
          <w:numId w:val="17"/>
        </w:numPr>
        <w:ind w:hanging="360"/>
      </w:pPr>
      <w:r>
        <w:rPr>
          <w:b/>
        </w:rPr>
        <w:t>Provide a clearer picture of customer burden and impact,</w:t>
      </w:r>
      <w:r>
        <w:t xml:space="preserve"> nuanced at a different individual groups to better represent the population affected. </w:t>
      </w:r>
    </w:p>
    <w:p w14:paraId="385BF455" w14:textId="7FEA0E89" w:rsidR="00326460" w:rsidRDefault="00EE6015" w:rsidP="005D7EEE">
      <w:pPr>
        <w:ind w:left="0"/>
        <w:rPr>
          <w:rFonts w:ascii="Times New Roman" w:eastAsia="Times New Roman" w:hAnsi="Times New Roman" w:cs="Times New Roman"/>
          <w:b/>
          <w:i/>
          <w:color w:val="7A0043"/>
          <w:sz w:val="32"/>
          <w:szCs w:val="32"/>
        </w:rPr>
      </w:pPr>
      <w:r w:rsidRPr="005D7EEE">
        <w:rPr>
          <w:rFonts w:ascii="Times New Roman" w:eastAsia="Times New Roman" w:hAnsi="Times New Roman" w:cs="Times New Roman"/>
          <w:b/>
          <w:i/>
          <w:color w:val="7A0043"/>
          <w:sz w:val="32"/>
          <w:szCs w:val="32"/>
        </w:rPr>
        <w:lastRenderedPageBreak/>
        <w:t>Research Objectives</w:t>
      </w:r>
    </w:p>
    <w:p w14:paraId="513CA2C4" w14:textId="77777777" w:rsidR="005D7EEE" w:rsidRDefault="005D7EEE" w:rsidP="005D7EEE">
      <w:pPr>
        <w:ind w:left="0"/>
      </w:pPr>
    </w:p>
    <w:p w14:paraId="3AB92284" w14:textId="7BBFD2BD" w:rsidR="00326460" w:rsidRDefault="00EE6015">
      <w:pPr>
        <w:ind w:left="0"/>
      </w:pPr>
      <w:r>
        <w:rPr>
          <w:b/>
        </w:rPr>
        <w:t>Phase 1</w:t>
      </w:r>
      <w:r>
        <w:t xml:space="preserve"> of the research is required to undertake </w:t>
      </w:r>
      <w:r>
        <w:rPr>
          <w:b/>
        </w:rPr>
        <w:t xml:space="preserve">a robust qualitative exploration of individual customers and agents' attitudes to those elements of </w:t>
      </w:r>
      <w:proofErr w:type="spellStart"/>
      <w:r>
        <w:rPr>
          <w:b/>
        </w:rPr>
        <w:t>MTDi</w:t>
      </w:r>
      <w:proofErr w:type="spellEnd"/>
      <w:r>
        <w:rPr>
          <w:b/>
        </w:rPr>
        <w:t xml:space="preserve"> design around: </w:t>
      </w:r>
    </w:p>
    <w:p w14:paraId="6B6E0049" w14:textId="77777777" w:rsidR="00326460" w:rsidRDefault="00326460">
      <w:pPr>
        <w:ind w:left="0"/>
      </w:pPr>
    </w:p>
    <w:p w14:paraId="760DE4A8" w14:textId="77777777" w:rsidR="00326460" w:rsidRDefault="00EE6015">
      <w:pPr>
        <w:numPr>
          <w:ilvl w:val="0"/>
          <w:numId w:val="19"/>
        </w:numPr>
        <w:ind w:hanging="360"/>
      </w:pPr>
      <w:r>
        <w:rPr>
          <w:b/>
        </w:rPr>
        <w:t>better use of real time data received from employers and other third parties</w:t>
      </w:r>
      <w:r>
        <w:t xml:space="preserve"> to reduce over and underpayments of tax</w:t>
      </w:r>
    </w:p>
    <w:p w14:paraId="0E09EFDB" w14:textId="77777777" w:rsidR="00326460" w:rsidRDefault="00EE6015">
      <w:pPr>
        <w:numPr>
          <w:ilvl w:val="0"/>
          <w:numId w:val="19"/>
        </w:numPr>
        <w:ind w:hanging="360"/>
      </w:pPr>
      <w:r>
        <w:rPr>
          <w:b/>
        </w:rPr>
        <w:t>pre-population of digital accounts</w:t>
      </w:r>
      <w:r>
        <w:t xml:space="preserve"> giving customers a more up to date view of their tax position, giving employees and pensioners with a secondary income of less than £10,000 an opportunity to report and pay more regularly through their digital account </w:t>
      </w:r>
    </w:p>
    <w:p w14:paraId="2E434A8C" w14:textId="77777777" w:rsidR="00326460" w:rsidRDefault="00326460">
      <w:pPr>
        <w:ind w:left="0"/>
      </w:pPr>
    </w:p>
    <w:p w14:paraId="668FBA38" w14:textId="7B271C62" w:rsidR="00326460" w:rsidRDefault="00EE6015">
      <w:pPr>
        <w:ind w:left="0"/>
      </w:pPr>
      <w:r>
        <w:t xml:space="preserve">It will deliver valuable </w:t>
      </w:r>
      <w:r>
        <w:rPr>
          <w:b/>
        </w:rPr>
        <w:t>qualitative</w:t>
      </w:r>
      <w:r>
        <w:t xml:space="preserve"> insight exploring the attitudes and behaviours of individuals across a range of demographics to address identified gaps in our understanding of the needs and likely engagement specific customer groups with the requirements of </w:t>
      </w:r>
      <w:proofErr w:type="spellStart"/>
      <w:r>
        <w:t>MTDi</w:t>
      </w:r>
      <w:proofErr w:type="spellEnd"/>
      <w:r>
        <w:t xml:space="preserve">.  </w:t>
      </w:r>
    </w:p>
    <w:p w14:paraId="32E7DC9F" w14:textId="77777777" w:rsidR="00326460" w:rsidRDefault="00326460">
      <w:pPr>
        <w:ind w:left="0"/>
      </w:pPr>
    </w:p>
    <w:p w14:paraId="04079748" w14:textId="023CA620" w:rsidR="00326460" w:rsidRPr="00423B0D" w:rsidRDefault="00EE6015">
      <w:pPr>
        <w:ind w:left="0"/>
      </w:pPr>
      <w:r w:rsidRPr="00423B0D">
        <w:rPr>
          <w:b/>
        </w:rPr>
        <w:t>The key objectives are to explore:</w:t>
      </w:r>
    </w:p>
    <w:p w14:paraId="32435EA1" w14:textId="77777777" w:rsidR="00326460" w:rsidRDefault="00326460">
      <w:pPr>
        <w:ind w:left="0"/>
      </w:pPr>
    </w:p>
    <w:p w14:paraId="5D92062D" w14:textId="6C7D8417" w:rsidR="00326460" w:rsidRDefault="00EE6015">
      <w:pPr>
        <w:numPr>
          <w:ilvl w:val="0"/>
          <w:numId w:val="16"/>
        </w:numPr>
        <w:ind w:hanging="360"/>
      </w:pPr>
      <w:r>
        <w:t xml:space="preserve">Individual customers and agents </w:t>
      </w:r>
      <w:r>
        <w:rPr>
          <w:b/>
        </w:rPr>
        <w:t>overall attitudes and expectations towards</w:t>
      </w:r>
      <w:r>
        <w:t xml:space="preserve"> the elements of </w:t>
      </w:r>
      <w:proofErr w:type="spellStart"/>
      <w:r>
        <w:t>MTDi</w:t>
      </w:r>
      <w:proofErr w:type="spellEnd"/>
      <w:r>
        <w:t xml:space="preserve"> that may affect them.  </w:t>
      </w:r>
    </w:p>
    <w:p w14:paraId="4603D552" w14:textId="26415720" w:rsidR="00326460" w:rsidRDefault="00EE6015">
      <w:pPr>
        <w:numPr>
          <w:ilvl w:val="0"/>
          <w:numId w:val="16"/>
        </w:numPr>
        <w:ind w:hanging="360"/>
      </w:pPr>
      <w:r>
        <w:t xml:space="preserve">Levers and barriers that will influence potential engagement with </w:t>
      </w:r>
      <w:proofErr w:type="spellStart"/>
      <w:r>
        <w:t>MTDi</w:t>
      </w:r>
      <w:proofErr w:type="spellEnd"/>
    </w:p>
    <w:p w14:paraId="1C1B96FD" w14:textId="77777777" w:rsidR="00326460" w:rsidRDefault="00EE6015">
      <w:pPr>
        <w:numPr>
          <w:ilvl w:val="1"/>
          <w:numId w:val="24"/>
        </w:numPr>
        <w:ind w:hanging="360"/>
      </w:pPr>
      <w:r>
        <w:t xml:space="preserve"> </w:t>
      </w:r>
      <w:r>
        <w:rPr>
          <w:b/>
        </w:rPr>
        <w:t>and how might these be overcome and/or maximised</w:t>
      </w:r>
      <w:r>
        <w:t xml:space="preserve"> through e.g. design, communications, (transitional) support measures, or other incentives  </w:t>
      </w:r>
    </w:p>
    <w:p w14:paraId="697C2679" w14:textId="33B82857" w:rsidR="00326460" w:rsidRDefault="00EE6015">
      <w:pPr>
        <w:numPr>
          <w:ilvl w:val="0"/>
          <w:numId w:val="16"/>
        </w:numPr>
        <w:ind w:hanging="360"/>
      </w:pPr>
      <w:r>
        <w:t xml:space="preserve">Impacts and experiences across different individual customer groups of moving to </w:t>
      </w:r>
      <w:proofErr w:type="spellStart"/>
      <w:r>
        <w:t>MTDi</w:t>
      </w:r>
      <w:proofErr w:type="spellEnd"/>
      <w:r>
        <w:t xml:space="preserve">; </w:t>
      </w:r>
    </w:p>
    <w:p w14:paraId="5ADCE37F" w14:textId="77777777" w:rsidR="00326460" w:rsidRDefault="00EE6015">
      <w:pPr>
        <w:numPr>
          <w:ilvl w:val="1"/>
          <w:numId w:val="16"/>
        </w:numPr>
        <w:ind w:hanging="360"/>
      </w:pPr>
      <w:r>
        <w:t>particularly understanding potential impacts for those customer groups with less capability to engage with MTD and how best to address these</w:t>
      </w:r>
    </w:p>
    <w:p w14:paraId="67105C6C" w14:textId="77777777" w:rsidR="00326460" w:rsidRDefault="00EE6015">
      <w:pPr>
        <w:numPr>
          <w:ilvl w:val="0"/>
          <w:numId w:val="16"/>
        </w:numPr>
        <w:ind w:hanging="360"/>
      </w:pPr>
      <w:r>
        <w:rPr>
          <w:b/>
        </w:rPr>
        <w:t xml:space="preserve">How customers are likely to behave </w:t>
      </w:r>
      <w:r>
        <w:t>in relation to the proposals in terms of</w:t>
      </w:r>
      <w:r>
        <w:rPr>
          <w:b/>
        </w:rPr>
        <w:t xml:space="preserve"> </w:t>
      </w:r>
      <w:r>
        <w:t xml:space="preserve">contact, compliance, disputes, agents usage. </w:t>
      </w:r>
    </w:p>
    <w:p w14:paraId="79B67A8A" w14:textId="77777777" w:rsidR="00326460" w:rsidRDefault="00EE6015">
      <w:pPr>
        <w:numPr>
          <w:ilvl w:val="0"/>
          <w:numId w:val="16"/>
        </w:numPr>
        <w:ind w:hanging="360"/>
      </w:pPr>
      <w:r>
        <w:t xml:space="preserve">The main areas of concern regarding HMRC </w:t>
      </w:r>
      <w:r w:rsidRPr="005D7EEE">
        <w:rPr>
          <w:b/>
        </w:rPr>
        <w:t>using third party data to pre-populate</w:t>
      </w:r>
      <w:r>
        <w:t xml:space="preserve"> individual customer accounts and how can these be overcome</w:t>
      </w:r>
    </w:p>
    <w:p w14:paraId="68880222" w14:textId="77777777" w:rsidR="00326460" w:rsidRDefault="00EE6015">
      <w:pPr>
        <w:numPr>
          <w:ilvl w:val="0"/>
          <w:numId w:val="16"/>
        </w:numPr>
        <w:ind w:hanging="360"/>
      </w:pPr>
      <w:r>
        <w:t xml:space="preserve">Pre-population of the personal tax account, and the onus on the customer to get the data right; </w:t>
      </w:r>
    </w:p>
    <w:p w14:paraId="44C6B1E3" w14:textId="77777777" w:rsidR="00326460" w:rsidRDefault="00EE6015">
      <w:pPr>
        <w:numPr>
          <w:ilvl w:val="1"/>
          <w:numId w:val="16"/>
        </w:numPr>
        <w:ind w:hanging="360"/>
      </w:pPr>
      <w:r>
        <w:t xml:space="preserve">How will that change the relationship between the customer and HMRC (and Agents, where they are represented)? </w:t>
      </w:r>
    </w:p>
    <w:p w14:paraId="15A31BA6" w14:textId="77777777" w:rsidR="00326460" w:rsidRDefault="00EE6015">
      <w:pPr>
        <w:numPr>
          <w:ilvl w:val="1"/>
          <w:numId w:val="16"/>
        </w:numPr>
        <w:ind w:hanging="360"/>
      </w:pPr>
      <w:r>
        <w:t>What are the main worries for individual customers?</w:t>
      </w:r>
    </w:p>
    <w:p w14:paraId="2D685C0A" w14:textId="77777777" w:rsidR="00326460" w:rsidRDefault="00EE6015">
      <w:pPr>
        <w:numPr>
          <w:ilvl w:val="1"/>
          <w:numId w:val="16"/>
        </w:numPr>
        <w:ind w:hanging="360"/>
      </w:pPr>
      <w:r>
        <w:t>What should the data dispute process look like?</w:t>
      </w:r>
    </w:p>
    <w:p w14:paraId="179FAFF8" w14:textId="77777777" w:rsidR="00326460" w:rsidRDefault="00EE6015">
      <w:pPr>
        <w:numPr>
          <w:ilvl w:val="0"/>
          <w:numId w:val="16"/>
        </w:numPr>
        <w:ind w:hanging="360"/>
      </w:pPr>
      <w:r>
        <w:t xml:space="preserve">Perceptions and impacts of </w:t>
      </w:r>
      <w:r w:rsidRPr="005D7EEE">
        <w:rPr>
          <w:b/>
        </w:rPr>
        <w:t>more regular updating for employees and pensioners</w:t>
      </w:r>
      <w:r>
        <w:t xml:space="preserve"> with secondary income of less than £10,000 (depending on the frequency)  </w:t>
      </w:r>
    </w:p>
    <w:p w14:paraId="642E89BE" w14:textId="77777777" w:rsidR="00326460" w:rsidRDefault="00EE6015">
      <w:pPr>
        <w:numPr>
          <w:ilvl w:val="0"/>
          <w:numId w:val="16"/>
        </w:numPr>
        <w:ind w:hanging="360"/>
      </w:pPr>
      <w:r>
        <w:t>Ways to encourage voluntary uptake</w:t>
      </w:r>
    </w:p>
    <w:p w14:paraId="68673741" w14:textId="695C5054" w:rsidR="00326460" w:rsidRDefault="00EE6015">
      <w:pPr>
        <w:numPr>
          <w:ilvl w:val="0"/>
          <w:numId w:val="16"/>
        </w:numPr>
        <w:ind w:hanging="360"/>
      </w:pPr>
      <w:r>
        <w:lastRenderedPageBreak/>
        <w:t>Perce</w:t>
      </w:r>
      <w:r w:rsidR="005D7EEE">
        <w:t xml:space="preserve">ptions and impacts of </w:t>
      </w:r>
      <w:proofErr w:type="spellStart"/>
      <w:r w:rsidR="005D7EEE">
        <w:t>mandation</w:t>
      </w:r>
      <w:proofErr w:type="spellEnd"/>
      <w:r w:rsidR="005D7EEE">
        <w:t xml:space="preserve">, </w:t>
      </w:r>
      <w:r>
        <w:t xml:space="preserve">e.g. welcomed or necessary to force change </w:t>
      </w:r>
    </w:p>
    <w:p w14:paraId="5ABFB4C5" w14:textId="1E3D22EE" w:rsidR="00326460" w:rsidRDefault="00EE6015">
      <w:pPr>
        <w:numPr>
          <w:ilvl w:val="0"/>
          <w:numId w:val="16"/>
        </w:numPr>
        <w:ind w:hanging="360"/>
      </w:pPr>
      <w:r>
        <w:t>Perceptions and impacts of tax off</w:t>
      </w:r>
      <w:r w:rsidR="005D7EEE">
        <w:t>-</w:t>
      </w:r>
      <w:r>
        <w:t>setting e.g. perceived as an advantage and / or making tax simpler</w:t>
      </w:r>
    </w:p>
    <w:p w14:paraId="0786C296" w14:textId="3AF0508C" w:rsidR="00326460" w:rsidRDefault="00EE6015">
      <w:pPr>
        <w:numPr>
          <w:ilvl w:val="0"/>
          <w:numId w:val="16"/>
        </w:numPr>
        <w:ind w:hanging="360"/>
      </w:pPr>
      <w:r>
        <w:t xml:space="preserve">The </w:t>
      </w:r>
      <w:r>
        <w:rPr>
          <w:b/>
        </w:rPr>
        <w:t>support and educational needs required by individuals</w:t>
      </w:r>
      <w:r>
        <w:t xml:space="preserve"> to support engagement with </w:t>
      </w:r>
      <w:proofErr w:type="spellStart"/>
      <w:r>
        <w:t>MTDi</w:t>
      </w:r>
      <w:proofErr w:type="spellEnd"/>
      <w:r>
        <w:t xml:space="preserve"> and to minimise any negative impacts. </w:t>
      </w:r>
    </w:p>
    <w:p w14:paraId="57E39FE0" w14:textId="304ED484" w:rsidR="00326460" w:rsidRDefault="00EE6015">
      <w:pPr>
        <w:numPr>
          <w:ilvl w:val="0"/>
          <w:numId w:val="16"/>
        </w:numPr>
        <w:ind w:hanging="360"/>
      </w:pPr>
      <w:r>
        <w:rPr>
          <w:b/>
        </w:rPr>
        <w:t xml:space="preserve">Any differences by key customer </w:t>
      </w:r>
      <w:r>
        <w:t xml:space="preserve">groups defined in the section on target audiences below, particularly in relation to capability to engage with </w:t>
      </w:r>
      <w:proofErr w:type="spellStart"/>
      <w:r>
        <w:t>MTDi</w:t>
      </w:r>
      <w:proofErr w:type="spellEnd"/>
      <w:r>
        <w:t xml:space="preserve">, and the potential for the development of an engagement typology. </w:t>
      </w:r>
    </w:p>
    <w:p w14:paraId="527934BB" w14:textId="77777777" w:rsidR="00326460" w:rsidRDefault="00326460">
      <w:pPr>
        <w:ind w:left="0"/>
      </w:pPr>
    </w:p>
    <w:p w14:paraId="0EE8DA67" w14:textId="5B3B94A2" w:rsidR="00326460" w:rsidRDefault="00EE6015">
      <w:pPr>
        <w:ind w:left="0"/>
      </w:pPr>
      <w:r>
        <w:t xml:space="preserve">Insight from Phase 1 will provide timely evidence to support the proposed </w:t>
      </w:r>
      <w:proofErr w:type="spellStart"/>
      <w:r>
        <w:t>MTDi</w:t>
      </w:r>
      <w:proofErr w:type="spellEnd"/>
      <w:r>
        <w:t xml:space="preserve"> consultations taking place in Spring/Summer 2016. </w:t>
      </w:r>
    </w:p>
    <w:p w14:paraId="160F6D8C" w14:textId="77777777" w:rsidR="00326460" w:rsidRDefault="00326460">
      <w:pPr>
        <w:ind w:left="0"/>
      </w:pPr>
    </w:p>
    <w:p w14:paraId="01E45BB5" w14:textId="389BCD44" w:rsidR="00326460" w:rsidRDefault="00EE6015">
      <w:pPr>
        <w:ind w:left="0"/>
      </w:pPr>
      <w:r>
        <w:rPr>
          <w:b/>
        </w:rPr>
        <w:t>Phase 2</w:t>
      </w:r>
      <w:r>
        <w:t xml:space="preserve"> of the research </w:t>
      </w:r>
      <w:r>
        <w:rPr>
          <w:b/>
        </w:rPr>
        <w:t xml:space="preserve">aims to co-design, test and refine with customers approaches to implementing </w:t>
      </w:r>
      <w:proofErr w:type="spellStart"/>
      <w:r>
        <w:rPr>
          <w:b/>
        </w:rPr>
        <w:t>MTD</w:t>
      </w:r>
      <w:r w:rsidR="0035011B">
        <w:rPr>
          <w:b/>
        </w:rPr>
        <w:t>i</w:t>
      </w:r>
      <w:proofErr w:type="spellEnd"/>
      <w:r>
        <w:rPr>
          <w:b/>
        </w:rPr>
        <w:t xml:space="preserve"> </w:t>
      </w:r>
      <w:r>
        <w:t>– in particular:</w:t>
      </w:r>
    </w:p>
    <w:p w14:paraId="309EDEC9" w14:textId="77777777" w:rsidR="00326460" w:rsidRDefault="00326460">
      <w:pPr>
        <w:ind w:left="0"/>
      </w:pPr>
    </w:p>
    <w:p w14:paraId="59D5890E" w14:textId="77777777" w:rsidR="00326460" w:rsidRDefault="00EE6015">
      <w:pPr>
        <w:numPr>
          <w:ilvl w:val="0"/>
          <w:numId w:val="22"/>
        </w:numPr>
        <w:ind w:hanging="360"/>
      </w:pPr>
      <w:r>
        <w:rPr>
          <w:b/>
        </w:rPr>
        <w:t xml:space="preserve">Design levers </w:t>
      </w:r>
      <w:r>
        <w:t xml:space="preserve">to influence aspects of the design from the customer perspective.  </w:t>
      </w:r>
    </w:p>
    <w:p w14:paraId="6FF7CC3A" w14:textId="77777777" w:rsidR="00326460" w:rsidRDefault="00EE6015">
      <w:pPr>
        <w:numPr>
          <w:ilvl w:val="0"/>
          <w:numId w:val="22"/>
        </w:numPr>
        <w:ind w:hanging="360"/>
      </w:pPr>
      <w:r>
        <w:rPr>
          <w:b/>
        </w:rPr>
        <w:t xml:space="preserve">How the proposed approaches </w:t>
      </w:r>
      <w:r>
        <w:t xml:space="preserve">for designing and implementing </w:t>
      </w:r>
      <w:proofErr w:type="spellStart"/>
      <w:r>
        <w:t>MTDfI</w:t>
      </w:r>
      <w:proofErr w:type="spellEnd"/>
      <w:r>
        <w:rPr>
          <w:b/>
        </w:rPr>
        <w:t xml:space="preserve"> could be refined.  </w:t>
      </w:r>
    </w:p>
    <w:p w14:paraId="1062CDBA" w14:textId="77777777" w:rsidR="00326460" w:rsidRDefault="00326460">
      <w:pPr>
        <w:ind w:left="0"/>
        <w:jc w:val="both"/>
      </w:pPr>
    </w:p>
    <w:p w14:paraId="397B0767" w14:textId="77777777" w:rsidR="00326460" w:rsidRDefault="00EE6015">
      <w:pPr>
        <w:ind w:left="0"/>
      </w:pPr>
      <w:r w:rsidRPr="005D7EEE">
        <w:rPr>
          <w:b/>
        </w:rPr>
        <w:t xml:space="preserve">Detailed </w:t>
      </w:r>
      <w:r>
        <w:rPr>
          <w:b/>
        </w:rPr>
        <w:t xml:space="preserve">Research questions </w:t>
      </w:r>
    </w:p>
    <w:p w14:paraId="3FD7C20D" w14:textId="77777777" w:rsidR="00326460" w:rsidRDefault="00326460">
      <w:pPr>
        <w:ind w:left="0"/>
      </w:pPr>
    </w:p>
    <w:p w14:paraId="533C3913" w14:textId="489CE5A4" w:rsidR="00326460" w:rsidRDefault="00EE6015">
      <w:pPr>
        <w:ind w:left="0"/>
      </w:pPr>
      <w:r>
        <w:t xml:space="preserve">More specifically, the </w:t>
      </w:r>
      <w:r w:rsidR="0035011B">
        <w:t>research needs</w:t>
      </w:r>
      <w:r>
        <w:t xml:space="preserve"> to explore the following specific elements of the MTD Roadmap, with the relevant customer groups affected by the proposals:  </w:t>
      </w:r>
    </w:p>
    <w:p w14:paraId="48666B43" w14:textId="77777777" w:rsidR="00326460" w:rsidRDefault="00326460">
      <w:pPr>
        <w:ind w:left="0"/>
      </w:pPr>
    </w:p>
    <w:p w14:paraId="1C2DCF9F" w14:textId="77777777" w:rsidR="00326460" w:rsidRDefault="00EE6015">
      <w:pPr>
        <w:numPr>
          <w:ilvl w:val="0"/>
          <w:numId w:val="8"/>
        </w:numPr>
        <w:ind w:hanging="360"/>
      </w:pPr>
      <w:r>
        <w:rPr>
          <w:b/>
        </w:rPr>
        <w:t>Pre population</w:t>
      </w:r>
    </w:p>
    <w:p w14:paraId="2482B7EB" w14:textId="77777777" w:rsidR="00326460" w:rsidRDefault="00EE6015">
      <w:pPr>
        <w:numPr>
          <w:ilvl w:val="0"/>
          <w:numId w:val="18"/>
        </w:numPr>
        <w:ind w:hanging="360"/>
      </w:pPr>
      <w:r>
        <w:t xml:space="preserve">What are reactions and possible impacts from the idea of “no or little touch” principle for the mass market, with silent approval and no ability to overwrite data; </w:t>
      </w:r>
      <w:proofErr w:type="gramStart"/>
      <w:r>
        <w:t>How</w:t>
      </w:r>
      <w:proofErr w:type="gramEnd"/>
      <w:r>
        <w:t xml:space="preserve"> does HMRC encourages or incentivise regular checking of pre-populated data on the digital account? </w:t>
      </w:r>
    </w:p>
    <w:p w14:paraId="45D66BD7" w14:textId="77777777" w:rsidR="00326460" w:rsidRDefault="00EE6015">
      <w:pPr>
        <w:numPr>
          <w:ilvl w:val="0"/>
          <w:numId w:val="18"/>
        </w:numPr>
        <w:ind w:hanging="360"/>
      </w:pPr>
      <w:r>
        <w:t>Customer will remain legally accountable for the data HMRC uses? What are the perceived implication for customers; would they interact with third parties more if data is inaccurate?</w:t>
      </w:r>
    </w:p>
    <w:p w14:paraId="4DF3FD28" w14:textId="77777777" w:rsidR="00326460" w:rsidRDefault="00EE6015">
      <w:pPr>
        <w:numPr>
          <w:ilvl w:val="0"/>
          <w:numId w:val="18"/>
        </w:numPr>
        <w:ind w:hanging="360"/>
      </w:pPr>
      <w:r>
        <w:t xml:space="preserve">What are their expectations around the role they should play in co-cleansing incorrect or out of date data – what are their reactions to the idea that they will only be able to overwrite </w:t>
      </w:r>
      <w:proofErr w:type="spellStart"/>
      <w:r>
        <w:t>designatory</w:t>
      </w:r>
      <w:proofErr w:type="spellEnd"/>
      <w:r>
        <w:t xml:space="preserve"> data; change of address etc.</w:t>
      </w:r>
    </w:p>
    <w:p w14:paraId="2443D082" w14:textId="77777777" w:rsidR="00326460" w:rsidRDefault="00EE6015">
      <w:pPr>
        <w:numPr>
          <w:ilvl w:val="0"/>
          <w:numId w:val="18"/>
        </w:numPr>
        <w:ind w:hanging="360"/>
      </w:pPr>
      <w:r>
        <w:t>Should there be an “interim period” where customers can overwrite data to start off with until confidence grows in third party data?</w:t>
      </w:r>
    </w:p>
    <w:p w14:paraId="58A2D10F" w14:textId="77777777" w:rsidR="00326460" w:rsidRDefault="00EE6015">
      <w:pPr>
        <w:numPr>
          <w:ilvl w:val="0"/>
          <w:numId w:val="18"/>
        </w:numPr>
        <w:ind w:hanging="360"/>
      </w:pPr>
      <w:r>
        <w:lastRenderedPageBreak/>
        <w:t xml:space="preserve">Idea of a dormant account, would this be the default for most? What are the hooks that could encourage those who do not contact HMRC to use the account, just to check their data? </w:t>
      </w:r>
    </w:p>
    <w:p w14:paraId="793B1160" w14:textId="77777777" w:rsidR="00326460" w:rsidRDefault="00EE6015">
      <w:pPr>
        <w:numPr>
          <w:ilvl w:val="0"/>
          <w:numId w:val="18"/>
        </w:numPr>
        <w:ind w:hanging="360"/>
      </w:pPr>
      <w:r>
        <w:t xml:space="preserve">Build on existing insight around attitudes to HMRC using pre-populated and third party data? How do attitudes, expectations (and potential behaviour) differ depending on how accurate or complete the data is? </w:t>
      </w:r>
    </w:p>
    <w:p w14:paraId="6A16836A" w14:textId="77777777" w:rsidR="00326460" w:rsidRDefault="00EE6015">
      <w:pPr>
        <w:numPr>
          <w:ilvl w:val="0"/>
          <w:numId w:val="18"/>
        </w:numPr>
        <w:ind w:hanging="360"/>
      </w:pPr>
      <w:r>
        <w:t>For those with complex tax issues, should HMRC offer opt outs?</w:t>
      </w:r>
    </w:p>
    <w:p w14:paraId="7CBC56F1" w14:textId="77777777" w:rsidR="00326460" w:rsidRDefault="00326460">
      <w:pPr>
        <w:ind w:left="1080"/>
      </w:pPr>
    </w:p>
    <w:p w14:paraId="68D58DA7" w14:textId="77777777" w:rsidR="00326460" w:rsidRDefault="00EE6015">
      <w:pPr>
        <w:numPr>
          <w:ilvl w:val="0"/>
          <w:numId w:val="8"/>
        </w:numPr>
        <w:ind w:hanging="360"/>
      </w:pPr>
      <w:r>
        <w:rPr>
          <w:b/>
        </w:rPr>
        <w:t>Third party information</w:t>
      </w:r>
    </w:p>
    <w:p w14:paraId="63A82DD0" w14:textId="77777777" w:rsidR="00326460" w:rsidRDefault="00EE6015">
      <w:pPr>
        <w:numPr>
          <w:ilvl w:val="0"/>
          <w:numId w:val="20"/>
        </w:numPr>
        <w:ind w:hanging="360"/>
      </w:pPr>
      <w:r>
        <w:t xml:space="preserve">Who do customers think are potential or current third party suppliers? </w:t>
      </w:r>
    </w:p>
    <w:p w14:paraId="45F25EDA" w14:textId="77777777" w:rsidR="00326460" w:rsidRDefault="00EE6015">
      <w:pPr>
        <w:numPr>
          <w:ilvl w:val="0"/>
          <w:numId w:val="20"/>
        </w:numPr>
        <w:ind w:hanging="360"/>
      </w:pPr>
      <w:r>
        <w:rPr>
          <w:b/>
        </w:rPr>
        <w:t>Trust</w:t>
      </w:r>
      <w:r>
        <w:t xml:space="preserve"> in third party suppliers </w:t>
      </w:r>
    </w:p>
    <w:p w14:paraId="7E2DA64F" w14:textId="77777777" w:rsidR="00326460" w:rsidRDefault="00EE6015">
      <w:pPr>
        <w:numPr>
          <w:ilvl w:val="0"/>
          <w:numId w:val="20"/>
        </w:numPr>
        <w:ind w:hanging="360"/>
      </w:pPr>
      <w:r>
        <w:t>The perceived impact of pre populating with third party information and the</w:t>
      </w:r>
      <w:r>
        <w:rPr>
          <w:b/>
        </w:rPr>
        <w:t xml:space="preserve"> obligations</w:t>
      </w:r>
      <w:r>
        <w:t xml:space="preserve"> (ensuring data is correct) for customers and/or their Agents that come with it </w:t>
      </w:r>
    </w:p>
    <w:p w14:paraId="38523217" w14:textId="38A4D412" w:rsidR="00326460" w:rsidRDefault="00EE6015">
      <w:pPr>
        <w:numPr>
          <w:ilvl w:val="0"/>
          <w:numId w:val="20"/>
        </w:numPr>
        <w:ind w:hanging="360"/>
      </w:pPr>
      <w:r>
        <w:t xml:space="preserve">Error in data; would customers know what the actual figures are or would it be perception and expectation of error. What are boundaries of acceptability or </w:t>
      </w:r>
      <w:r w:rsidR="0035011B">
        <w:t>error?</w:t>
      </w:r>
    </w:p>
    <w:p w14:paraId="44586CE7" w14:textId="77777777" w:rsidR="00326460" w:rsidRDefault="00EE6015">
      <w:pPr>
        <w:numPr>
          <w:ilvl w:val="0"/>
          <w:numId w:val="20"/>
        </w:numPr>
        <w:ind w:hanging="360"/>
      </w:pPr>
      <w:r>
        <w:t>What are customer expectation and attitudes around where responsibility for checking pre-populated data should lie – and what levers can HMRC use to shift this?</w:t>
      </w:r>
    </w:p>
    <w:p w14:paraId="0F56BDE0" w14:textId="77777777" w:rsidR="00326460" w:rsidRDefault="00EE6015">
      <w:pPr>
        <w:numPr>
          <w:ilvl w:val="0"/>
          <w:numId w:val="20"/>
        </w:numPr>
        <w:spacing w:line="276" w:lineRule="auto"/>
        <w:ind w:hanging="360"/>
      </w:pPr>
      <w:r>
        <w:t xml:space="preserve">Explore reactions to and possible impacts (burden) of the potential for </w:t>
      </w:r>
      <w:r>
        <w:rPr>
          <w:b/>
        </w:rPr>
        <w:t>data disputes</w:t>
      </w:r>
      <w:r>
        <w:t xml:space="preserve">; such as dealing with third parties, accessibility of third parties, </w:t>
      </w:r>
    </w:p>
    <w:p w14:paraId="0DBEF9B1" w14:textId="7F446EC2" w:rsidR="00326460" w:rsidRDefault="00EE6015">
      <w:pPr>
        <w:numPr>
          <w:ilvl w:val="0"/>
          <w:numId w:val="20"/>
        </w:numPr>
        <w:spacing w:line="276" w:lineRule="auto"/>
        <w:ind w:hanging="360"/>
      </w:pPr>
      <w:r>
        <w:t xml:space="preserve">What are likely expectations around HMRC’s role </w:t>
      </w:r>
      <w:r w:rsidR="0035011B">
        <w:t>- would</w:t>
      </w:r>
      <w:r>
        <w:t xml:space="preserve"> they expect HMRC to provide information, act as arbitrators/point of escalation, expectations on how HMRC will handle/pause debt collections/penalties while disputes are being resolved?</w:t>
      </w:r>
    </w:p>
    <w:p w14:paraId="727DC16E" w14:textId="77777777" w:rsidR="00326460" w:rsidRDefault="00326460"/>
    <w:p w14:paraId="5D7299C3" w14:textId="77777777" w:rsidR="00326460" w:rsidRDefault="00EE6015">
      <w:pPr>
        <w:numPr>
          <w:ilvl w:val="0"/>
          <w:numId w:val="21"/>
        </w:numPr>
        <w:ind w:hanging="360"/>
      </w:pPr>
      <w:r>
        <w:rPr>
          <w:b/>
        </w:rPr>
        <w:t xml:space="preserve">Updating HMRC </w:t>
      </w:r>
    </w:p>
    <w:p w14:paraId="1081B0F9" w14:textId="77777777" w:rsidR="00326460" w:rsidRDefault="00EE6015">
      <w:pPr>
        <w:numPr>
          <w:ilvl w:val="0"/>
          <w:numId w:val="23"/>
        </w:numPr>
        <w:ind w:hanging="360"/>
      </w:pPr>
      <w:r>
        <w:t xml:space="preserve">Individual customers will be required to provide updates to HMRC on non-employment income and reliefs at least quarterly on a voluntary basis – how is that perceived, any burdens/benefits, issues, preferences? </w:t>
      </w:r>
    </w:p>
    <w:p w14:paraId="5A6EFFD8" w14:textId="77777777" w:rsidR="00326460" w:rsidRDefault="00EE6015">
      <w:pPr>
        <w:numPr>
          <w:ilvl w:val="0"/>
          <w:numId w:val="23"/>
        </w:numPr>
        <w:ind w:hanging="360"/>
      </w:pPr>
      <w:r>
        <w:t>What will encourage customers to take the opportunity to update their digital account more frequently, if it is not mandatory?</w:t>
      </w:r>
    </w:p>
    <w:p w14:paraId="6F59F4EE" w14:textId="77777777" w:rsidR="00326460" w:rsidRDefault="00EE6015">
      <w:pPr>
        <w:numPr>
          <w:ilvl w:val="0"/>
          <w:numId w:val="23"/>
        </w:numPr>
        <w:ind w:hanging="360"/>
      </w:pPr>
      <w:r>
        <w:t xml:space="preserve">When secondary income from self-employment and property reaches £10,000 per annum they will be required to use digital tools to keep track of their affairs and update HMRC at least quarterly through their digital account, </w:t>
      </w:r>
    </w:p>
    <w:p w14:paraId="69164B24" w14:textId="77777777" w:rsidR="00326460" w:rsidRDefault="00EE6015">
      <w:pPr>
        <w:numPr>
          <w:ilvl w:val="1"/>
          <w:numId w:val="23"/>
        </w:numPr>
        <w:ind w:hanging="360"/>
      </w:pPr>
      <w:r>
        <w:t xml:space="preserve">How will customers know what they have to do?  </w:t>
      </w:r>
    </w:p>
    <w:p w14:paraId="174D8783" w14:textId="77777777" w:rsidR="00326460" w:rsidRDefault="00EE6015">
      <w:pPr>
        <w:numPr>
          <w:ilvl w:val="1"/>
          <w:numId w:val="23"/>
        </w:numPr>
        <w:ind w:hanging="360"/>
      </w:pPr>
      <w:r>
        <w:t xml:space="preserve">What are the barriers and levers to doing this? </w:t>
      </w:r>
    </w:p>
    <w:p w14:paraId="1454617E" w14:textId="77777777" w:rsidR="00326460" w:rsidRDefault="00EE6015">
      <w:pPr>
        <w:numPr>
          <w:ilvl w:val="1"/>
          <w:numId w:val="23"/>
        </w:numPr>
        <w:ind w:hanging="360"/>
      </w:pPr>
      <w:r>
        <w:t xml:space="preserve">How might these be overcome?  </w:t>
      </w:r>
    </w:p>
    <w:p w14:paraId="042CDB65" w14:textId="77777777" w:rsidR="00326460" w:rsidRDefault="00EE6015">
      <w:pPr>
        <w:numPr>
          <w:ilvl w:val="1"/>
          <w:numId w:val="23"/>
        </w:numPr>
        <w:ind w:hanging="360"/>
      </w:pPr>
      <w:r>
        <w:lastRenderedPageBreak/>
        <w:t xml:space="preserve">Do they think that this will increase or decrease their propensity to use an agent? </w:t>
      </w:r>
    </w:p>
    <w:p w14:paraId="47E96325" w14:textId="77777777" w:rsidR="00326460" w:rsidRDefault="00EE6015">
      <w:pPr>
        <w:numPr>
          <w:ilvl w:val="0"/>
          <w:numId w:val="23"/>
        </w:numPr>
        <w:ind w:hanging="360"/>
      </w:pPr>
      <w:r>
        <w:t>The customers claiming employment expenses, i.e. mileage, professional subscriptions – how regularly do they think they are likely to claim these within the digital account?</w:t>
      </w:r>
    </w:p>
    <w:p w14:paraId="5F8D57C8" w14:textId="77777777" w:rsidR="00326460" w:rsidRDefault="00326460">
      <w:pPr>
        <w:ind w:left="0"/>
      </w:pPr>
    </w:p>
    <w:p w14:paraId="4C6D8F96" w14:textId="77777777" w:rsidR="00326460" w:rsidRDefault="00EE6015">
      <w:pPr>
        <w:numPr>
          <w:ilvl w:val="0"/>
          <w:numId w:val="21"/>
        </w:numPr>
        <w:ind w:hanging="360"/>
      </w:pPr>
      <w:r>
        <w:rPr>
          <w:b/>
        </w:rPr>
        <w:t xml:space="preserve">Real Time Reporting </w:t>
      </w:r>
    </w:p>
    <w:p w14:paraId="222A57F8" w14:textId="77777777" w:rsidR="00326460" w:rsidRDefault="00EE6015">
      <w:pPr>
        <w:numPr>
          <w:ilvl w:val="0"/>
          <w:numId w:val="25"/>
        </w:numPr>
        <w:ind w:hanging="360"/>
      </w:pPr>
      <w:r>
        <w:t xml:space="preserve">For individuals, processing and reconciliation will be monthly and invisible to the majority of customers; </w:t>
      </w:r>
    </w:p>
    <w:p w14:paraId="4D7D7CD7" w14:textId="18D5AC84" w:rsidR="00326460" w:rsidRDefault="00EE6015">
      <w:pPr>
        <w:numPr>
          <w:ilvl w:val="1"/>
          <w:numId w:val="25"/>
        </w:numPr>
        <w:ind w:hanging="360"/>
      </w:pPr>
      <w:r>
        <w:t>Would customers like to be notified of changes (underpayments and overpayments which are being reconciled), what are their tolerances around the level of notification (should this lead to a lot of notifications)?</w:t>
      </w:r>
    </w:p>
    <w:p w14:paraId="622B2356" w14:textId="21E92DE4" w:rsidR="00326460" w:rsidRDefault="00EE6015">
      <w:pPr>
        <w:numPr>
          <w:ilvl w:val="1"/>
          <w:numId w:val="25"/>
        </w:numPr>
        <w:ind w:hanging="360"/>
      </w:pPr>
      <w:r>
        <w:t xml:space="preserve">What contact would customers opt for, what </w:t>
      </w:r>
      <w:r w:rsidR="00F85740">
        <w:t xml:space="preserve">scenarios </w:t>
      </w:r>
      <w:r>
        <w:t xml:space="preserve">re notifications would be welcomed and needed (frequency and type of changes)? </w:t>
      </w:r>
    </w:p>
    <w:p w14:paraId="2BF79547" w14:textId="77777777" w:rsidR="00326460" w:rsidRDefault="00326460">
      <w:pPr>
        <w:ind w:left="1364"/>
      </w:pPr>
    </w:p>
    <w:p w14:paraId="54268202" w14:textId="77777777" w:rsidR="00326460" w:rsidRDefault="00EE6015">
      <w:pPr>
        <w:numPr>
          <w:ilvl w:val="0"/>
          <w:numId w:val="25"/>
        </w:numPr>
        <w:ind w:hanging="360"/>
      </w:pPr>
      <w:r>
        <w:t>What are customer expectations around reconciliation of information reported? Do they expect reconciliation to be instantaneous or in near real time, every time they make an update to HMRC?  How does this relate to notifications around estimates? Currently PAYE information from employers is reconciled monthly, in future small, frequent and predictable income sources will be in scope.</w:t>
      </w:r>
    </w:p>
    <w:p w14:paraId="64566FED" w14:textId="77777777" w:rsidR="00326460" w:rsidRDefault="00326460"/>
    <w:p w14:paraId="6310B1D6" w14:textId="77777777" w:rsidR="00326460" w:rsidRDefault="00EE6015">
      <w:pPr>
        <w:numPr>
          <w:ilvl w:val="0"/>
          <w:numId w:val="21"/>
        </w:numPr>
        <w:ind w:hanging="360"/>
      </w:pPr>
      <w:r>
        <w:rPr>
          <w:b/>
        </w:rPr>
        <w:t>Payments</w:t>
      </w:r>
    </w:p>
    <w:p w14:paraId="1283374F" w14:textId="77777777" w:rsidR="00326460" w:rsidRDefault="00EE6015">
      <w:pPr>
        <w:numPr>
          <w:ilvl w:val="0"/>
          <w:numId w:val="9"/>
        </w:numPr>
        <w:ind w:hanging="360"/>
      </w:pPr>
      <w:r>
        <w:t xml:space="preserve">With-holding (through in year adjustment to tax codes) is the most effective means of tax collection, would customers expect that to apply to non-employment income if all is in one account, or through other direct payment mechanisms?  </w:t>
      </w:r>
    </w:p>
    <w:p w14:paraId="4EEDA000" w14:textId="77777777" w:rsidR="00326460" w:rsidRDefault="00EE6015">
      <w:pPr>
        <w:numPr>
          <w:ilvl w:val="0"/>
          <w:numId w:val="9"/>
        </w:numPr>
        <w:ind w:hanging="360"/>
      </w:pPr>
      <w:r>
        <w:t xml:space="preserve">What will encourage customers (particularly those with larger liabilities) to pay more regularly if it’s not mandatory to do so? E.g. reducing the need to resolve under or over payments at the end of the year, spreading the cost throughout the year and ensuring the tax bill does not build up. </w:t>
      </w:r>
    </w:p>
    <w:p w14:paraId="1DAF6B11" w14:textId="4DA7ABBC" w:rsidR="00326460" w:rsidRDefault="00EE6015" w:rsidP="00423B0D">
      <w:pPr>
        <w:numPr>
          <w:ilvl w:val="0"/>
          <w:numId w:val="9"/>
        </w:numPr>
        <w:ind w:hanging="360"/>
      </w:pPr>
      <w:r>
        <w:t xml:space="preserve">What are customer reactions to these </w:t>
      </w:r>
      <w:r w:rsidR="00F85740">
        <w:t xml:space="preserve">proposals </w:t>
      </w:r>
      <w:r>
        <w:t xml:space="preserve">do any pose any potential impacts, e.g. hardship? </w:t>
      </w:r>
    </w:p>
    <w:p w14:paraId="6DAB2611" w14:textId="77777777" w:rsidR="00326460" w:rsidRDefault="00326460"/>
    <w:p w14:paraId="59E05189" w14:textId="77777777" w:rsidR="00326460" w:rsidRDefault="00EE6015">
      <w:pPr>
        <w:numPr>
          <w:ilvl w:val="0"/>
          <w:numId w:val="21"/>
        </w:numPr>
        <w:ind w:hanging="360"/>
      </w:pPr>
      <w:r>
        <w:rPr>
          <w:b/>
        </w:rPr>
        <w:t>Single Financial Account</w:t>
      </w:r>
    </w:p>
    <w:p w14:paraId="0DA4DC40" w14:textId="47CA4ED5" w:rsidR="00326460" w:rsidRDefault="00EE6015">
      <w:pPr>
        <w:numPr>
          <w:ilvl w:val="0"/>
          <w:numId w:val="10"/>
        </w:numPr>
        <w:ind w:hanging="360"/>
      </w:pPr>
      <w:r>
        <w:t>What are the perceived benefits to customers about the possibility of being able to set off their liabilities i.e</w:t>
      </w:r>
      <w:r w:rsidR="00CB491F">
        <w:t>.</w:t>
      </w:r>
      <w:r>
        <w:t xml:space="preserve"> net overpayments against any other amounts owing?  </w:t>
      </w:r>
    </w:p>
    <w:p w14:paraId="08A230CF" w14:textId="77777777" w:rsidR="00326460" w:rsidRDefault="00EE6015">
      <w:pPr>
        <w:numPr>
          <w:ilvl w:val="0"/>
          <w:numId w:val="10"/>
        </w:numPr>
        <w:ind w:hanging="360"/>
      </w:pPr>
      <w:r>
        <w:t xml:space="preserve">Do customers expect to have choice over which liabilities they pay and in which order, and how do they react the possibility that this would be automated or rules for off-setting their liabilities? </w:t>
      </w:r>
    </w:p>
    <w:p w14:paraId="51373975" w14:textId="373F2DCD" w:rsidR="00326460" w:rsidRDefault="00EE6015">
      <w:pPr>
        <w:numPr>
          <w:ilvl w:val="0"/>
          <w:numId w:val="10"/>
        </w:numPr>
        <w:ind w:hanging="360"/>
      </w:pPr>
      <w:r>
        <w:lastRenderedPageBreak/>
        <w:t>How would this work for customers who have both personal and business income, depending on the nature of their business (e.g. self-employment income, versus business owner)</w:t>
      </w:r>
      <w:r w:rsidR="00CB491F">
        <w:t>?</w:t>
      </w:r>
    </w:p>
    <w:p w14:paraId="4EA4298D" w14:textId="77777777" w:rsidR="00326460" w:rsidRDefault="00326460" w:rsidP="00E07875">
      <w:pPr>
        <w:ind w:left="0"/>
        <w:contextualSpacing/>
      </w:pPr>
    </w:p>
    <w:p w14:paraId="09655C67" w14:textId="77777777" w:rsidR="00326460" w:rsidRDefault="00EE6015" w:rsidP="00423B0D">
      <w:pPr>
        <w:spacing w:after="120"/>
        <w:ind w:left="0"/>
        <w:jc w:val="both"/>
      </w:pPr>
      <w:r>
        <w:rPr>
          <w:rFonts w:ascii="Times New Roman" w:eastAsia="Times New Roman" w:hAnsi="Times New Roman" w:cs="Times New Roman"/>
          <w:b/>
          <w:i/>
          <w:color w:val="7A0043"/>
          <w:sz w:val="32"/>
          <w:szCs w:val="32"/>
        </w:rPr>
        <w:t>Proposed Methodology</w:t>
      </w:r>
    </w:p>
    <w:p w14:paraId="10969198" w14:textId="77777777" w:rsidR="00326460" w:rsidRDefault="00326460">
      <w:pPr>
        <w:ind w:left="0"/>
        <w:jc w:val="both"/>
      </w:pPr>
    </w:p>
    <w:p w14:paraId="7B5C3434" w14:textId="77777777" w:rsidR="00326460" w:rsidRDefault="00EE6015">
      <w:pPr>
        <w:ind w:left="0"/>
      </w:pPr>
      <w:r>
        <w:rPr>
          <w:b/>
        </w:rPr>
        <w:t xml:space="preserve">Methodology and stimulus </w:t>
      </w:r>
    </w:p>
    <w:p w14:paraId="1B4BB3BE" w14:textId="77777777" w:rsidR="00326460" w:rsidRDefault="00326460">
      <w:pPr>
        <w:ind w:left="0"/>
      </w:pPr>
    </w:p>
    <w:p w14:paraId="423B3573" w14:textId="77777777" w:rsidR="00326460" w:rsidRDefault="00EE6015">
      <w:pPr>
        <w:ind w:left="0"/>
      </w:pPr>
      <w:r>
        <w:rPr>
          <w:b/>
        </w:rPr>
        <w:t>Phase 1 and Phase 2:</w:t>
      </w:r>
    </w:p>
    <w:p w14:paraId="747E43CE" w14:textId="77777777" w:rsidR="00326460" w:rsidRDefault="00326460">
      <w:pPr>
        <w:ind w:left="0"/>
      </w:pPr>
    </w:p>
    <w:p w14:paraId="2AFC3D88" w14:textId="21EAFB38" w:rsidR="00326460" w:rsidRDefault="00EE6015">
      <w:pPr>
        <w:ind w:left="0"/>
        <w:jc w:val="both"/>
      </w:pPr>
      <w:r>
        <w:t>The method proposed will be wholly qualitative in nature</w:t>
      </w:r>
      <w:r w:rsidR="00CB491F">
        <w:t xml:space="preserve"> – we expect that this will comprise of a mixed qualitative methodology including group discussions and depth interviews</w:t>
      </w:r>
      <w:r>
        <w:t xml:space="preserve">. Your expertise will be essential here, and we do not wish to be overly prescriptive in defining the methodology. We expect to work collaboratively with you following the appointment to further develop and agree the best approach to the work.  </w:t>
      </w:r>
    </w:p>
    <w:p w14:paraId="29D16273" w14:textId="77777777" w:rsidR="00326460" w:rsidRDefault="00326460">
      <w:pPr>
        <w:ind w:left="0"/>
        <w:jc w:val="both"/>
      </w:pPr>
    </w:p>
    <w:p w14:paraId="60BA99A9" w14:textId="77777777" w:rsidR="00326460" w:rsidRDefault="00EE6015">
      <w:pPr>
        <w:ind w:left="0"/>
      </w:pPr>
      <w:r>
        <w:t xml:space="preserve">The research design must ensure a range of views are explored from across the Individuals customer base. </w:t>
      </w:r>
    </w:p>
    <w:p w14:paraId="71A5D7F6" w14:textId="77777777" w:rsidR="00326460" w:rsidRDefault="00326460">
      <w:pPr>
        <w:ind w:left="0"/>
      </w:pPr>
    </w:p>
    <w:p w14:paraId="025AE3F8" w14:textId="77777777" w:rsidR="00326460" w:rsidRDefault="00EE6015">
      <w:pPr>
        <w:ind w:left="0"/>
      </w:pPr>
      <w:r>
        <w:t xml:space="preserve">In Phase 2, we are particularly interested in approaches that will enable the co-design of some aspects of the implementation of </w:t>
      </w:r>
      <w:proofErr w:type="spellStart"/>
      <w:r>
        <w:t>MTDi</w:t>
      </w:r>
      <w:proofErr w:type="spellEnd"/>
      <w:r>
        <w:t>, with individual customers and HMRC staff.</w:t>
      </w:r>
    </w:p>
    <w:p w14:paraId="73E84E46" w14:textId="77777777" w:rsidR="00326460" w:rsidRDefault="00326460">
      <w:pPr>
        <w:ind w:left="0"/>
      </w:pPr>
    </w:p>
    <w:p w14:paraId="320FC194" w14:textId="671A9D60" w:rsidR="00326460" w:rsidRDefault="00EE6015">
      <w:pPr>
        <w:ind w:left="0"/>
      </w:pPr>
      <w:r>
        <w:t xml:space="preserve">We expect to work closely and collaboratively with the successful agency to develop stimulus to help describe the </w:t>
      </w:r>
      <w:proofErr w:type="spellStart"/>
      <w:r>
        <w:t>MTDi</w:t>
      </w:r>
      <w:proofErr w:type="spellEnd"/>
      <w:r>
        <w:t xml:space="preserve"> </w:t>
      </w:r>
      <w:r w:rsidR="00CB491F">
        <w:t xml:space="preserve">proposals </w:t>
      </w:r>
      <w:r>
        <w:t xml:space="preserve">and </w:t>
      </w:r>
      <w:r w:rsidR="00CB491F">
        <w:t xml:space="preserve">scenarios </w:t>
      </w:r>
      <w:r>
        <w:t xml:space="preserve">under discussion in a way that customers can understand, and expect to discuss stimulus in either the briefing meeting or separate session. </w:t>
      </w:r>
    </w:p>
    <w:p w14:paraId="218215C5" w14:textId="77777777" w:rsidR="00326460" w:rsidRDefault="00326460">
      <w:pPr>
        <w:ind w:left="0"/>
      </w:pPr>
    </w:p>
    <w:p w14:paraId="1689F997" w14:textId="77777777" w:rsidR="00326460" w:rsidRDefault="00EE6015">
      <w:pPr>
        <w:ind w:left="0"/>
      </w:pPr>
      <w:r>
        <w:t xml:space="preserve">These materials will include some future customer journeys for key customer groups. We will be looking for your recommendations on stimulus development and design in your proposal. </w:t>
      </w:r>
    </w:p>
    <w:p w14:paraId="4638D339" w14:textId="77777777" w:rsidR="00326460" w:rsidRDefault="00326460">
      <w:pPr>
        <w:ind w:left="0"/>
      </w:pPr>
    </w:p>
    <w:p w14:paraId="0D0C027C" w14:textId="77777777" w:rsidR="00326460" w:rsidRDefault="00EE6015">
      <w:pPr>
        <w:ind w:left="0"/>
        <w:jc w:val="both"/>
      </w:pPr>
      <w:r>
        <w:rPr>
          <w:b/>
        </w:rPr>
        <w:t>Sampling and target audiences</w:t>
      </w:r>
    </w:p>
    <w:p w14:paraId="20C7FB2F" w14:textId="77777777" w:rsidR="00326460" w:rsidRDefault="00326460">
      <w:pPr>
        <w:ind w:left="0"/>
      </w:pPr>
    </w:p>
    <w:p w14:paraId="5B149832" w14:textId="1C6B63C7" w:rsidR="00326460" w:rsidRDefault="00EE6015">
      <w:pPr>
        <w:ind w:left="0"/>
      </w:pPr>
      <w:r>
        <w:t xml:space="preserve">We expect the winning agency to </w:t>
      </w:r>
      <w:r>
        <w:rPr>
          <w:u w:val="single"/>
        </w:rPr>
        <w:t>free-find</w:t>
      </w:r>
      <w:r>
        <w:t xml:space="preserve"> the sample for this work - please advise on any particular challenges associated with this. </w:t>
      </w:r>
    </w:p>
    <w:p w14:paraId="395D3D9A" w14:textId="61722B8C" w:rsidR="00D04A39" w:rsidRDefault="00EE6015">
      <w:pPr>
        <w:ind w:left="0"/>
      </w:pPr>
      <w:r>
        <w:t xml:space="preserve">The target audiences for this research should be individual customers who currently pay their income tax via Self-Assessment </w:t>
      </w:r>
      <w:r w:rsidR="00823B66">
        <w:t xml:space="preserve">(SA) </w:t>
      </w:r>
      <w:r>
        <w:t>and/or PAYE</w:t>
      </w:r>
      <w:r w:rsidR="00823B66">
        <w:t xml:space="preserve">, including the following two broad customer groups who are likely to have greater engagement with </w:t>
      </w:r>
      <w:proofErr w:type="spellStart"/>
      <w:r w:rsidR="00823B66">
        <w:t>MTDi</w:t>
      </w:r>
      <w:proofErr w:type="spellEnd"/>
      <w:r w:rsidR="00823B66">
        <w:t xml:space="preserve">, due to </w:t>
      </w:r>
      <w:r w:rsidR="001925D0">
        <w:t xml:space="preserve">the greater </w:t>
      </w:r>
      <w:r w:rsidR="001925D0">
        <w:lastRenderedPageBreak/>
        <w:t xml:space="preserve">complexity of their affairs, </w:t>
      </w:r>
      <w:r w:rsidR="00823B66">
        <w:t>their multiple interactions with HMRC and/or those customer groups where there are more likely to be challenges</w:t>
      </w:r>
      <w:r w:rsidR="001925D0">
        <w:t xml:space="preserve"> e.g. digital capability</w:t>
      </w:r>
      <w:r w:rsidR="00823B66">
        <w:t xml:space="preserve">. </w:t>
      </w:r>
    </w:p>
    <w:p w14:paraId="2ED21822" w14:textId="77777777" w:rsidR="00D04A39" w:rsidRDefault="00D04A39">
      <w:pPr>
        <w:ind w:left="0"/>
      </w:pPr>
    </w:p>
    <w:p w14:paraId="2232B542" w14:textId="6421FFAA" w:rsidR="00823B66" w:rsidRDefault="00823B66">
      <w:pPr>
        <w:ind w:left="0"/>
      </w:pPr>
      <w:r>
        <w:t xml:space="preserve">Both these customer groups have multiple income streams </w:t>
      </w:r>
      <w:r w:rsidR="001925D0">
        <w:t>and/</w:t>
      </w:r>
      <w:r>
        <w:t xml:space="preserve">or changes of circumstances, which could lead to frequent changes in tax codes and under or over payments of tax in any one year. </w:t>
      </w:r>
    </w:p>
    <w:p w14:paraId="2E561216" w14:textId="77777777" w:rsidR="00823B66" w:rsidRDefault="00823B66" w:rsidP="00823B66">
      <w:pPr>
        <w:ind w:left="0"/>
      </w:pPr>
    </w:p>
    <w:p w14:paraId="3DB0450E" w14:textId="10DDFE8C" w:rsidR="00823B66" w:rsidRDefault="00EE6015" w:rsidP="00823B66">
      <w:pPr>
        <w:pStyle w:val="ListParagraph"/>
        <w:numPr>
          <w:ilvl w:val="0"/>
          <w:numId w:val="30"/>
        </w:numPr>
      </w:pPr>
      <w:r w:rsidRPr="00823B66">
        <w:rPr>
          <w:b/>
        </w:rPr>
        <w:t xml:space="preserve">Individual customers </w:t>
      </w:r>
      <w:r w:rsidR="00823B66" w:rsidRPr="00823B66">
        <w:rPr>
          <w:b/>
        </w:rPr>
        <w:t xml:space="preserve">(employees and pensioners), with a </w:t>
      </w:r>
      <w:r w:rsidRPr="00823B66">
        <w:rPr>
          <w:b/>
        </w:rPr>
        <w:t xml:space="preserve">secondary </w:t>
      </w:r>
      <w:r w:rsidR="00823B66">
        <w:rPr>
          <w:b/>
        </w:rPr>
        <w:t xml:space="preserve">self assessed income </w:t>
      </w:r>
      <w:r w:rsidRPr="00823B66">
        <w:rPr>
          <w:b/>
        </w:rPr>
        <w:t xml:space="preserve">source </w:t>
      </w:r>
      <w:r w:rsidR="00823B66" w:rsidRPr="00823B66">
        <w:rPr>
          <w:b/>
        </w:rPr>
        <w:t>of</w:t>
      </w:r>
      <w:r w:rsidRPr="00823B66">
        <w:rPr>
          <w:b/>
        </w:rPr>
        <w:t xml:space="preserve"> less than £10,000</w:t>
      </w:r>
      <w:r>
        <w:t xml:space="preserve"> (e.g. income from property, self-employment, savings and/or investments). These customers will not be subject to the same requirements as Business customers for reporting quarterly and using 3rd party software, but will be able to (and encouraged) to update HMRC regularly on their income through their digital account. </w:t>
      </w:r>
      <w:r w:rsidR="00823B66">
        <w:t>HMRC will be able to provide these individuals with the information they need to budget for tax on their income and their account will mean they will be able to better keep their tax position up to date, and be able to if they choose to, to pay or receive a repayment closer to real time (removing the necessity of filling in a tax return or the worry of a surprise tax bill at the end of the year)</w:t>
      </w:r>
    </w:p>
    <w:p w14:paraId="57C02DCB" w14:textId="77777777" w:rsidR="00823B66" w:rsidRDefault="00823B66" w:rsidP="00823B66">
      <w:pPr>
        <w:pStyle w:val="ListParagraph"/>
      </w:pPr>
    </w:p>
    <w:p w14:paraId="05512BE0" w14:textId="4257B23A" w:rsidR="00EE6015" w:rsidRDefault="00823B66" w:rsidP="00823B66">
      <w:pPr>
        <w:pStyle w:val="ListParagraph"/>
        <w:numPr>
          <w:ilvl w:val="0"/>
          <w:numId w:val="30"/>
        </w:numPr>
      </w:pPr>
      <w:r w:rsidRPr="00823B66">
        <w:rPr>
          <w:b/>
        </w:rPr>
        <w:t>I</w:t>
      </w:r>
      <w:r w:rsidR="00EE6015" w:rsidRPr="00823B66">
        <w:rPr>
          <w:b/>
        </w:rPr>
        <w:t>ndividual customers who currently pay their income tax via PAYE</w:t>
      </w:r>
      <w:r w:rsidRPr="00823B66">
        <w:rPr>
          <w:b/>
        </w:rPr>
        <w:t xml:space="preserve"> and/or SA</w:t>
      </w:r>
      <w:r w:rsidR="00EE6015" w:rsidRPr="00823B66">
        <w:rPr>
          <w:b/>
        </w:rPr>
        <w:t xml:space="preserve"> </w:t>
      </w:r>
      <w:r w:rsidRPr="00823B66">
        <w:rPr>
          <w:b/>
        </w:rPr>
        <w:t>and who</w:t>
      </w:r>
      <w:r w:rsidR="00EE6015" w:rsidRPr="00823B66">
        <w:rPr>
          <w:b/>
        </w:rPr>
        <w:t xml:space="preserve"> have multiple income streams or changes in circumstances</w:t>
      </w:r>
      <w:r w:rsidR="00D04A39">
        <w:t xml:space="preserve">: </w:t>
      </w:r>
    </w:p>
    <w:p w14:paraId="200E6980" w14:textId="77777777" w:rsidR="00326460" w:rsidRDefault="00326460">
      <w:pPr>
        <w:ind w:left="0"/>
      </w:pPr>
    </w:p>
    <w:p w14:paraId="63F217D5" w14:textId="73FD7F9C" w:rsidR="00326460" w:rsidRDefault="00D04A39">
      <w:pPr>
        <w:ind w:left="0"/>
      </w:pPr>
      <w:r>
        <w:t>More specifically, t</w:t>
      </w:r>
      <w:r w:rsidR="00EE6015">
        <w:t>he following customer</w:t>
      </w:r>
      <w:r w:rsidR="00823B66">
        <w:t xml:space="preserve"> groups</w:t>
      </w:r>
      <w:r w:rsidR="00EE6015">
        <w:t xml:space="preserve"> should be included in the sample:</w:t>
      </w:r>
      <w:r w:rsidR="001925D0">
        <w:t xml:space="preserve"> Individual customers: </w:t>
      </w:r>
    </w:p>
    <w:p w14:paraId="59893965" w14:textId="77777777" w:rsidR="00326460" w:rsidRDefault="00326460">
      <w:pPr>
        <w:ind w:left="0"/>
      </w:pPr>
    </w:p>
    <w:p w14:paraId="006BAA91" w14:textId="03145EF8" w:rsidR="00326460" w:rsidRDefault="00EE6015">
      <w:pPr>
        <w:numPr>
          <w:ilvl w:val="0"/>
          <w:numId w:val="11"/>
        </w:numPr>
        <w:ind w:hanging="360"/>
        <w:contextualSpacing/>
      </w:pPr>
      <w:r>
        <w:t>with multiple employments</w:t>
      </w:r>
    </w:p>
    <w:p w14:paraId="3D7B2C1B" w14:textId="3F8C0392" w:rsidR="00326460" w:rsidRDefault="00EE6015">
      <w:pPr>
        <w:numPr>
          <w:ilvl w:val="0"/>
          <w:numId w:val="11"/>
        </w:numPr>
        <w:ind w:hanging="360"/>
        <w:contextualSpacing/>
      </w:pPr>
      <w:r>
        <w:t xml:space="preserve">in employment but receiving either a State Pension, an  Occupational Pension or both </w:t>
      </w:r>
    </w:p>
    <w:p w14:paraId="3957E0D3" w14:textId="7971C9B6" w:rsidR="00326460" w:rsidRDefault="00EE6015">
      <w:pPr>
        <w:numPr>
          <w:ilvl w:val="0"/>
          <w:numId w:val="11"/>
        </w:numPr>
        <w:ind w:hanging="360"/>
        <w:contextualSpacing/>
      </w:pPr>
      <w:r>
        <w:t xml:space="preserve">in employment but receiving multiple Occupational Pensions </w:t>
      </w:r>
    </w:p>
    <w:p w14:paraId="7B58DBDC" w14:textId="1D543B83" w:rsidR="00326460" w:rsidRDefault="00EE6015">
      <w:pPr>
        <w:numPr>
          <w:ilvl w:val="0"/>
          <w:numId w:val="11"/>
        </w:numPr>
        <w:ind w:hanging="360"/>
        <w:contextualSpacing/>
      </w:pPr>
      <w:r>
        <w:t>employment claiming flat rate expenses (FRE) (e.g. tools, cleaning of uniforms)</w:t>
      </w:r>
    </w:p>
    <w:p w14:paraId="1AF785A1" w14:textId="437BD5C0" w:rsidR="00326460" w:rsidRDefault="00EE6015">
      <w:pPr>
        <w:numPr>
          <w:ilvl w:val="0"/>
          <w:numId w:val="11"/>
        </w:numPr>
        <w:ind w:hanging="360"/>
        <w:contextualSpacing/>
      </w:pPr>
      <w:r>
        <w:t>in employment claiming Benefits in Kind (BIK) (e.g. use of assets, medical benefit, accommodation, company car, loans)</w:t>
      </w:r>
    </w:p>
    <w:p w14:paraId="24CE2AF6" w14:textId="00C3F355" w:rsidR="00326460" w:rsidRDefault="00EE6015">
      <w:pPr>
        <w:numPr>
          <w:ilvl w:val="0"/>
          <w:numId w:val="11"/>
        </w:numPr>
        <w:ind w:hanging="360"/>
        <w:contextualSpacing/>
      </w:pPr>
      <w:r>
        <w:t>starting work for the first time</w:t>
      </w:r>
    </w:p>
    <w:p w14:paraId="1452DF0F" w14:textId="785AA96A" w:rsidR="00326460" w:rsidRDefault="00EE6015">
      <w:pPr>
        <w:numPr>
          <w:ilvl w:val="0"/>
          <w:numId w:val="11"/>
        </w:numPr>
        <w:ind w:hanging="360"/>
        <w:contextualSpacing/>
      </w:pPr>
      <w:r>
        <w:t>changing employment part way through the tax year</w:t>
      </w:r>
    </w:p>
    <w:p w14:paraId="4A44050F" w14:textId="4328CE33" w:rsidR="00326460" w:rsidRDefault="00EE6015">
      <w:pPr>
        <w:numPr>
          <w:ilvl w:val="0"/>
          <w:numId w:val="11"/>
        </w:numPr>
        <w:ind w:hanging="360"/>
        <w:contextualSpacing/>
      </w:pPr>
      <w:r>
        <w:t>in employment</w:t>
      </w:r>
      <w:r w:rsidR="001925D0">
        <w:t xml:space="preserve">, </w:t>
      </w:r>
      <w:r>
        <w:t xml:space="preserve">but also claiming tax credits </w:t>
      </w:r>
    </w:p>
    <w:p w14:paraId="067493E4" w14:textId="0888D586" w:rsidR="00037B6B" w:rsidRDefault="00EE6015" w:rsidP="00037B6B">
      <w:pPr>
        <w:numPr>
          <w:ilvl w:val="0"/>
          <w:numId w:val="11"/>
        </w:numPr>
        <w:ind w:hanging="360"/>
        <w:contextualSpacing/>
      </w:pPr>
      <w:r>
        <w:t>in employment</w:t>
      </w:r>
      <w:r w:rsidR="001925D0">
        <w:t xml:space="preserve">, </w:t>
      </w:r>
      <w:r>
        <w:t>but also receiving income from renting property</w:t>
      </w:r>
    </w:p>
    <w:p w14:paraId="34AA312F" w14:textId="779DD23A" w:rsidR="00037B6B" w:rsidRDefault="00423B0D" w:rsidP="00037B6B">
      <w:pPr>
        <w:numPr>
          <w:ilvl w:val="0"/>
          <w:numId w:val="11"/>
        </w:numPr>
        <w:ind w:hanging="360"/>
        <w:contextualSpacing/>
      </w:pPr>
      <w:r>
        <w:t xml:space="preserve">in employment, </w:t>
      </w:r>
      <w:r w:rsidR="00EE6015">
        <w:t>but (either now or previously) claiming/</w:t>
      </w:r>
      <w:proofErr w:type="spellStart"/>
      <w:r w:rsidR="00EE6015">
        <w:t>ed</w:t>
      </w:r>
      <w:proofErr w:type="spellEnd"/>
      <w:r w:rsidR="00EE6015">
        <w:t xml:space="preserve"> taxable state benefits (e.g. Jobseeker’s Allowance (JSA), Carer’s Allowance, Employment and Support Allowance (ESA) (contribution based), Incapacity Benefit (from the 29th week you </w:t>
      </w:r>
      <w:r w:rsidR="00EE6015">
        <w:lastRenderedPageBreak/>
        <w:t>get it), Bereavement Allowance, Pensions paid by the Industrial Death Benefit scheme, Widowed Parent’s Allowance and Widow’s pension)</w:t>
      </w:r>
    </w:p>
    <w:p w14:paraId="74964999" w14:textId="77777777" w:rsidR="00037B6B" w:rsidRDefault="00037B6B">
      <w:pPr>
        <w:ind w:left="0"/>
      </w:pPr>
    </w:p>
    <w:p w14:paraId="0298A7EF" w14:textId="71F0E094" w:rsidR="00326460" w:rsidRDefault="00EE6015">
      <w:pPr>
        <w:ind w:left="0"/>
      </w:pPr>
      <w:r>
        <w:t xml:space="preserve">The sample for Individual </w:t>
      </w:r>
      <w:r w:rsidR="0035011B">
        <w:t>customers’</w:t>
      </w:r>
      <w:r>
        <w:t xml:space="preserve"> needs to cover a mix of digital capability, including those who have lower digital engagement. A particular engagement challenge is likely to be amongst those customers more likely to be affected by the requirements, who are digitally excluded or who may require support to move to new ways of working.  </w:t>
      </w:r>
      <w:r w:rsidR="00905753">
        <w:t xml:space="preserve"> </w:t>
      </w:r>
    </w:p>
    <w:p w14:paraId="4583F23D" w14:textId="77777777" w:rsidR="00905753" w:rsidRDefault="00905753">
      <w:pPr>
        <w:ind w:left="0"/>
      </w:pPr>
    </w:p>
    <w:p w14:paraId="40E4867A" w14:textId="4BA19900" w:rsidR="00905753" w:rsidRDefault="00905753">
      <w:pPr>
        <w:ind w:left="0"/>
      </w:pPr>
      <w:r>
        <w:t xml:space="preserve">We expect that the sample should include both represented and unrepresented customers, in order to develop our understanding of how </w:t>
      </w:r>
      <w:proofErr w:type="spellStart"/>
      <w:r>
        <w:t>MTDi</w:t>
      </w:r>
      <w:proofErr w:type="spellEnd"/>
      <w:r>
        <w:t xml:space="preserve"> will affect the relationship and use of agents, but should be slanted to those customers who are </w:t>
      </w:r>
      <w:r w:rsidRPr="00EC563D">
        <w:rPr>
          <w:b/>
        </w:rPr>
        <w:t>unrepresented</w:t>
      </w:r>
      <w:r>
        <w:t xml:space="preserve"> – c. 75% of the sample.  </w:t>
      </w:r>
    </w:p>
    <w:p w14:paraId="356F2376" w14:textId="77777777" w:rsidR="00326460" w:rsidRDefault="00326460">
      <w:pPr>
        <w:ind w:left="1080"/>
      </w:pPr>
    </w:p>
    <w:p w14:paraId="03B04316" w14:textId="77777777" w:rsidR="00326460" w:rsidRDefault="00EE6015">
      <w:pPr>
        <w:ind w:left="0"/>
      </w:pPr>
      <w:r>
        <w:t xml:space="preserve">Overall the sample should include a good spread of demographics, including age, gender, socio-economic group and ethnicity. The design should ensure a good geographical spread across the UK (to include the four tax regions, England, Wales, Scotland and N. Ireland). </w:t>
      </w:r>
    </w:p>
    <w:p w14:paraId="6B6DF7B1" w14:textId="77777777" w:rsidR="00326460" w:rsidRDefault="00326460">
      <w:pPr>
        <w:ind w:left="0"/>
      </w:pPr>
    </w:p>
    <w:p w14:paraId="74C42E52" w14:textId="77777777" w:rsidR="00326460" w:rsidRDefault="00326460" w:rsidP="0035011B">
      <w:pPr>
        <w:ind w:left="0"/>
      </w:pPr>
    </w:p>
    <w:p w14:paraId="2531E4B8" w14:textId="6031EEF2" w:rsidR="00326460" w:rsidRDefault="00EE6015">
      <w:pPr>
        <w:ind w:left="0"/>
      </w:pPr>
      <w:r>
        <w:rPr>
          <w:b/>
        </w:rPr>
        <w:t xml:space="preserve">4. Agents who represent Individual customers </w:t>
      </w:r>
    </w:p>
    <w:p w14:paraId="06203419" w14:textId="77777777" w:rsidR="00326460" w:rsidRDefault="00326460">
      <w:pPr>
        <w:ind w:left="0"/>
      </w:pPr>
    </w:p>
    <w:p w14:paraId="1C7B60FA" w14:textId="77777777" w:rsidR="00326460" w:rsidRDefault="00EE6015">
      <w:pPr>
        <w:ind w:left="0"/>
      </w:pPr>
      <w:r>
        <w:t>Agents are an additional target audience group of interest.  Our focus should be on the smaller high street firms or specialist tax advisers, who may be less likely to respond to a formal consultation, to include:</w:t>
      </w:r>
    </w:p>
    <w:p w14:paraId="44440BA5" w14:textId="77777777" w:rsidR="00326460" w:rsidRDefault="00EE6015">
      <w:pPr>
        <w:numPr>
          <w:ilvl w:val="0"/>
          <w:numId w:val="15"/>
        </w:numPr>
        <w:ind w:hanging="360"/>
        <w:contextualSpacing/>
      </w:pPr>
      <w:r>
        <w:t>One man bands</w:t>
      </w:r>
    </w:p>
    <w:p w14:paraId="017F94F5" w14:textId="77777777" w:rsidR="00326460" w:rsidRDefault="00EE6015">
      <w:pPr>
        <w:numPr>
          <w:ilvl w:val="0"/>
          <w:numId w:val="15"/>
        </w:numPr>
        <w:ind w:hanging="360"/>
        <w:contextualSpacing/>
      </w:pPr>
      <w:r>
        <w:t>Those with 1-2 partners</w:t>
      </w:r>
    </w:p>
    <w:p w14:paraId="16823095" w14:textId="77777777" w:rsidR="00326460" w:rsidRDefault="00EE6015">
      <w:pPr>
        <w:numPr>
          <w:ilvl w:val="0"/>
          <w:numId w:val="15"/>
        </w:numPr>
        <w:ind w:hanging="360"/>
        <w:contextualSpacing/>
      </w:pPr>
      <w:r>
        <w:t xml:space="preserve">Those with 3-5 partners </w:t>
      </w:r>
    </w:p>
    <w:p w14:paraId="1B8E72BD" w14:textId="77777777" w:rsidR="00326460" w:rsidRDefault="00326460">
      <w:pPr>
        <w:ind w:left="0"/>
      </w:pPr>
    </w:p>
    <w:p w14:paraId="42D47AE3" w14:textId="77777777" w:rsidR="00326460" w:rsidRDefault="00EE6015">
      <w:pPr>
        <w:ind w:left="0"/>
      </w:pPr>
      <w:r>
        <w:t xml:space="preserve">The Agents sample should cover the range of types of Individual customers who may be affected by the </w:t>
      </w:r>
      <w:proofErr w:type="spellStart"/>
      <w:r>
        <w:t>MTDi</w:t>
      </w:r>
      <w:proofErr w:type="spellEnd"/>
      <w:r>
        <w:t xml:space="preserve"> proposals to explore the potential impact </w:t>
      </w:r>
      <w:proofErr w:type="spellStart"/>
      <w:r>
        <w:t>MTDi</w:t>
      </w:r>
      <w:proofErr w:type="spellEnd"/>
      <w:r>
        <w:t xml:space="preserve"> may have on their relationship with their clients. </w:t>
      </w:r>
    </w:p>
    <w:p w14:paraId="6C7B3DD3" w14:textId="77777777" w:rsidR="00326460" w:rsidRDefault="00326460">
      <w:pPr>
        <w:ind w:left="0"/>
      </w:pPr>
    </w:p>
    <w:p w14:paraId="4EFFCAA0" w14:textId="76A89BFE" w:rsidR="00326460" w:rsidRDefault="00EE6015">
      <w:pPr>
        <w:ind w:left="0"/>
      </w:pPr>
      <w:r>
        <w:t xml:space="preserve">It should include a mix of those who are affiliated to professional bodies and those who are not. </w:t>
      </w:r>
    </w:p>
    <w:p w14:paraId="57F6426C" w14:textId="7C96E8C3" w:rsidR="00326460" w:rsidRDefault="00EE6015">
      <w:pPr>
        <w:ind w:left="0"/>
      </w:pPr>
      <w:r>
        <w:t xml:space="preserve"> </w:t>
      </w:r>
      <w:r>
        <w:rPr>
          <w:b/>
        </w:rPr>
        <w:t xml:space="preserve">Further Phases </w:t>
      </w:r>
    </w:p>
    <w:p w14:paraId="1D5F0566" w14:textId="77777777" w:rsidR="00326460" w:rsidRDefault="00326460">
      <w:pPr>
        <w:ind w:left="0"/>
        <w:jc w:val="both"/>
      </w:pPr>
    </w:p>
    <w:p w14:paraId="615EDD90" w14:textId="77777777" w:rsidR="00326460" w:rsidRDefault="00EE6015">
      <w:pPr>
        <w:ind w:left="0"/>
      </w:pPr>
      <w:r>
        <w:t>Further iterative stages of qualitative research and/or co-design sessions may be required to follow-up with customers at future points during 2016/17.</w:t>
      </w:r>
    </w:p>
    <w:p w14:paraId="0F66D068" w14:textId="77777777" w:rsidR="00326460" w:rsidRDefault="00326460">
      <w:pPr>
        <w:ind w:left="0"/>
      </w:pPr>
    </w:p>
    <w:p w14:paraId="7655D941" w14:textId="259928C8" w:rsidR="00326460" w:rsidRDefault="00EE6015">
      <w:pPr>
        <w:ind w:left="0"/>
      </w:pPr>
      <w:r>
        <w:lastRenderedPageBreak/>
        <w:t xml:space="preserve">This brief includes an open option to proceed with a further phases of qualitative research and/or co-design sessions to build a wider body of evidence for Making Tax Digital (MTD), should this be required, up until March  2017. </w:t>
      </w:r>
    </w:p>
    <w:p w14:paraId="567C8AA6" w14:textId="77777777" w:rsidR="00326460" w:rsidRDefault="00326460">
      <w:pPr>
        <w:ind w:left="0"/>
      </w:pPr>
    </w:p>
    <w:p w14:paraId="02DFDBD9" w14:textId="77777777" w:rsidR="00326460" w:rsidRDefault="00EE6015">
      <w:pPr>
        <w:ind w:left="0"/>
      </w:pPr>
      <w:r>
        <w:t xml:space="preserve">These further phases are subject to client agreement, budget approval and satisfaction with the delivery of the initial two phases of research and co-design sessions. </w:t>
      </w:r>
    </w:p>
    <w:p w14:paraId="6101C9A1" w14:textId="77777777" w:rsidR="00326460" w:rsidRDefault="00326460">
      <w:pPr>
        <w:ind w:left="0"/>
        <w:jc w:val="both"/>
      </w:pPr>
    </w:p>
    <w:p w14:paraId="1CA10F5E" w14:textId="77777777" w:rsidR="00326460" w:rsidRDefault="00EE6015" w:rsidP="0035011B">
      <w:pPr>
        <w:ind w:left="0"/>
        <w:jc w:val="both"/>
      </w:pPr>
      <w:r>
        <w:t xml:space="preserve">Tendering agencies should cover in brief their capabilities to deliver these further phases of research, key considerations to take into account and indicative costs. The initial service order will cover the first phase only and at the end of this phases or other subsequent phases, HMRC reserves the rights to conclude the project in writing to the Contractor and decline the offer to procure the research services detailed under the next stage. If HMRC opts to procure the services detailed under subsequent stages, it reserves the right to discuss and negotiate the commercial offer before any work commences. Any changes to the contract end date will be submitted in writing. </w:t>
      </w:r>
    </w:p>
    <w:p w14:paraId="02B906BB" w14:textId="77777777" w:rsidR="00326460" w:rsidRDefault="00326460">
      <w:pPr>
        <w:ind w:left="0"/>
        <w:jc w:val="both"/>
      </w:pPr>
    </w:p>
    <w:p w14:paraId="17118D14" w14:textId="77777777" w:rsidR="00326460" w:rsidRDefault="00EE6015" w:rsidP="00BD5E1D">
      <w:pPr>
        <w:spacing w:after="120"/>
        <w:ind w:left="0"/>
        <w:jc w:val="both"/>
      </w:pPr>
      <w:r>
        <w:rPr>
          <w:rFonts w:ascii="Times New Roman" w:eastAsia="Times New Roman" w:hAnsi="Times New Roman" w:cs="Times New Roman"/>
          <w:b/>
          <w:i/>
          <w:color w:val="7A0043"/>
          <w:sz w:val="32"/>
          <w:szCs w:val="32"/>
        </w:rPr>
        <w:t>Other issues that may have an impact on this project</w:t>
      </w:r>
    </w:p>
    <w:p w14:paraId="175E04C5" w14:textId="77777777" w:rsidR="00326460" w:rsidRDefault="00326460">
      <w:pPr>
        <w:jc w:val="both"/>
      </w:pPr>
    </w:p>
    <w:p w14:paraId="0CE9BE81" w14:textId="77777777" w:rsidR="00326460" w:rsidRDefault="00EE6015">
      <w:pPr>
        <w:ind w:left="0"/>
      </w:pPr>
      <w:r>
        <w:rPr>
          <w:b/>
        </w:rPr>
        <w:t xml:space="preserve">Phase 1 is an urgent piece of work and </w:t>
      </w:r>
      <w:r>
        <w:rPr>
          <w:b/>
          <w:u w:val="single"/>
        </w:rPr>
        <w:t>all fieldwork</w:t>
      </w:r>
      <w:r>
        <w:rPr>
          <w:b/>
        </w:rPr>
        <w:t xml:space="preserve"> will need to be completed by 31</w:t>
      </w:r>
      <w:r>
        <w:rPr>
          <w:b/>
          <w:vertAlign w:val="superscript"/>
        </w:rPr>
        <w:t>st</w:t>
      </w:r>
      <w:r>
        <w:rPr>
          <w:b/>
        </w:rPr>
        <w:t xml:space="preserve"> March 2016 to report in April. </w:t>
      </w:r>
      <w:r>
        <w:t>(This is due to end of year budgetary restrictions within HMRC).</w:t>
      </w:r>
    </w:p>
    <w:p w14:paraId="7E3E1288" w14:textId="77777777" w:rsidR="00326460" w:rsidRDefault="00326460">
      <w:pPr>
        <w:ind w:left="0"/>
      </w:pPr>
    </w:p>
    <w:p w14:paraId="2E59EA09" w14:textId="77777777" w:rsidR="00326460" w:rsidRDefault="00EE6015">
      <w:pPr>
        <w:ind w:left="0"/>
      </w:pPr>
      <w:r>
        <w:t xml:space="preserve">Phase 2 is due to begin in ‘Spring 2016’ but we have no </w:t>
      </w:r>
      <w:r>
        <w:rPr>
          <w:u w:val="single"/>
        </w:rPr>
        <w:t>confirmed</w:t>
      </w:r>
      <w:r>
        <w:t xml:space="preserve"> timetable on the Public Consultations yet so no timetable for Phase 2 has not been included here.</w:t>
      </w:r>
    </w:p>
    <w:p w14:paraId="4A743436" w14:textId="77777777" w:rsidR="00326460" w:rsidRDefault="00326460">
      <w:pPr>
        <w:ind w:left="0"/>
      </w:pPr>
    </w:p>
    <w:p w14:paraId="6703C665" w14:textId="77777777" w:rsidR="00326460" w:rsidRDefault="00EE6015">
      <w:pPr>
        <w:ind w:left="0"/>
      </w:pPr>
      <w:r>
        <w:t xml:space="preserve">A particular engagement challenge is likely to be amongst those customer groups who are digitally excluded or who may require support to move to new ways of working. </w:t>
      </w:r>
    </w:p>
    <w:p w14:paraId="16DEF52C" w14:textId="77777777" w:rsidR="00326460" w:rsidRDefault="00326460">
      <w:pPr>
        <w:ind w:left="0"/>
      </w:pPr>
    </w:p>
    <w:p w14:paraId="52E91393" w14:textId="112C59EB" w:rsidR="008D45A7" w:rsidRDefault="00EE6015" w:rsidP="00BD5E1D">
      <w:pPr>
        <w:ind w:left="0"/>
      </w:pPr>
      <w:r>
        <w:t xml:space="preserve">Whilst the digitally excluded are </w:t>
      </w:r>
      <w:r>
        <w:rPr>
          <w:b/>
        </w:rPr>
        <w:t>not</w:t>
      </w:r>
      <w:r>
        <w:t xml:space="preserve"> part of the sample within this Research Brief we will need to include those on the digital margins to ensure we have represented their views and most significant barriers within </w:t>
      </w:r>
      <w:proofErr w:type="spellStart"/>
      <w:r>
        <w:t>MTDi</w:t>
      </w:r>
      <w:proofErr w:type="spellEnd"/>
      <w:r>
        <w:t>- we will outline particular target groups of interest later in this brief</w:t>
      </w:r>
    </w:p>
    <w:p w14:paraId="52A0CDB6" w14:textId="77777777" w:rsidR="008D45A7" w:rsidRDefault="008D45A7" w:rsidP="00BD5E1D">
      <w:pPr>
        <w:ind w:left="0"/>
        <w:jc w:val="both"/>
      </w:pPr>
    </w:p>
    <w:p w14:paraId="4B844535" w14:textId="77777777" w:rsidR="008138EE" w:rsidRDefault="008138EE" w:rsidP="00BD5E1D">
      <w:pPr>
        <w:ind w:left="0"/>
        <w:jc w:val="both"/>
      </w:pPr>
    </w:p>
    <w:p w14:paraId="2C5FD726" w14:textId="77777777" w:rsidR="008138EE" w:rsidRDefault="008138EE" w:rsidP="00BD5E1D">
      <w:pPr>
        <w:ind w:left="0"/>
        <w:jc w:val="both"/>
      </w:pPr>
    </w:p>
    <w:p w14:paraId="73CD9EEC" w14:textId="77777777" w:rsidR="008138EE" w:rsidRDefault="008138EE" w:rsidP="00BD5E1D">
      <w:pPr>
        <w:ind w:left="0"/>
        <w:jc w:val="both"/>
      </w:pPr>
    </w:p>
    <w:p w14:paraId="3256C6EF" w14:textId="77777777" w:rsidR="008138EE" w:rsidRDefault="008138EE" w:rsidP="00BD5E1D">
      <w:pPr>
        <w:ind w:left="0"/>
        <w:jc w:val="both"/>
      </w:pPr>
    </w:p>
    <w:p w14:paraId="461A9AC3" w14:textId="77777777" w:rsidR="008138EE" w:rsidRDefault="008138EE" w:rsidP="00BD5E1D">
      <w:pPr>
        <w:ind w:left="0"/>
        <w:jc w:val="both"/>
      </w:pPr>
    </w:p>
    <w:p w14:paraId="722E8D0C" w14:textId="77777777" w:rsidR="00326460" w:rsidRDefault="00EE6015">
      <w:pPr>
        <w:spacing w:after="120"/>
        <w:jc w:val="both"/>
      </w:pPr>
      <w:r>
        <w:rPr>
          <w:rFonts w:ascii="Times New Roman" w:eastAsia="Times New Roman" w:hAnsi="Times New Roman" w:cs="Times New Roman"/>
          <w:b/>
          <w:i/>
          <w:color w:val="7A0043"/>
          <w:sz w:val="32"/>
          <w:szCs w:val="32"/>
        </w:rPr>
        <w:lastRenderedPageBreak/>
        <w:t>What we need from you – the deliverables</w:t>
      </w:r>
    </w:p>
    <w:p w14:paraId="7EE60D20" w14:textId="77777777" w:rsidR="00326460" w:rsidRDefault="00EE6015">
      <w:pPr>
        <w:jc w:val="both"/>
      </w:pPr>
      <w:r>
        <w:rPr>
          <w:b/>
          <w:sz w:val="28"/>
          <w:szCs w:val="28"/>
          <w:u w:val="single"/>
        </w:rPr>
        <w:t>The Proposal</w:t>
      </w:r>
    </w:p>
    <w:p w14:paraId="5A9289EC" w14:textId="77777777" w:rsidR="00326460" w:rsidRDefault="00EE6015">
      <w:pPr>
        <w:spacing w:before="280" w:after="280"/>
        <w:jc w:val="both"/>
      </w:pPr>
      <w:r>
        <w:t xml:space="preserve">The </w:t>
      </w:r>
      <w:r>
        <w:rPr>
          <w:b/>
        </w:rPr>
        <w:t>proposal</w:t>
      </w:r>
      <w:r>
        <w:t xml:space="preserve"> submitted should include:</w:t>
      </w:r>
    </w:p>
    <w:p w14:paraId="42C201F8" w14:textId="77777777" w:rsidR="00326460" w:rsidRDefault="00EE6015">
      <w:pPr>
        <w:numPr>
          <w:ilvl w:val="0"/>
          <w:numId w:val="3"/>
        </w:numPr>
        <w:ind w:hanging="360"/>
        <w:jc w:val="both"/>
      </w:pPr>
      <w:r>
        <w:t>Understanding of the research brief</w:t>
      </w:r>
    </w:p>
    <w:p w14:paraId="27D25BC4" w14:textId="77777777" w:rsidR="00326460" w:rsidRDefault="00EE6015">
      <w:pPr>
        <w:numPr>
          <w:ilvl w:val="0"/>
          <w:numId w:val="3"/>
        </w:numPr>
        <w:ind w:hanging="360"/>
        <w:jc w:val="both"/>
      </w:pPr>
      <w:r>
        <w:t>Timetable</w:t>
      </w:r>
    </w:p>
    <w:p w14:paraId="4C172B6B" w14:textId="77777777" w:rsidR="00326460" w:rsidRDefault="00EE6015">
      <w:pPr>
        <w:numPr>
          <w:ilvl w:val="0"/>
          <w:numId w:val="3"/>
        </w:numPr>
        <w:ind w:hanging="360"/>
        <w:jc w:val="both"/>
      </w:pPr>
      <w:r>
        <w:t>Personnel, including background and experience</w:t>
      </w:r>
    </w:p>
    <w:p w14:paraId="2FE99112" w14:textId="77777777" w:rsidR="00326460" w:rsidRDefault="00EE6015">
      <w:pPr>
        <w:numPr>
          <w:ilvl w:val="0"/>
          <w:numId w:val="3"/>
        </w:numPr>
        <w:spacing w:after="280"/>
        <w:ind w:hanging="360"/>
        <w:jc w:val="both"/>
      </w:pPr>
      <w:r>
        <w:t>Whether any part of the project will be subcontracted, and if so to whom</w:t>
      </w:r>
    </w:p>
    <w:p w14:paraId="2E6F3A47" w14:textId="77777777" w:rsidR="00326460" w:rsidRDefault="00EE6015">
      <w:pPr>
        <w:pStyle w:val="Heading1"/>
        <w:spacing w:after="280"/>
        <w:ind w:left="360"/>
        <w:jc w:val="both"/>
      </w:pPr>
      <w:r>
        <w:rPr>
          <w:b w:val="0"/>
        </w:rPr>
        <w:t>The proposal should specify who will be responsible for delivering this project and should provide detail of the input into the project that will be provided by each named person.</w:t>
      </w:r>
    </w:p>
    <w:p w14:paraId="7C1B8E5B" w14:textId="77777777" w:rsidR="00326460" w:rsidRDefault="00326460">
      <w:pPr>
        <w:ind w:left="0"/>
        <w:jc w:val="both"/>
      </w:pPr>
    </w:p>
    <w:p w14:paraId="48312DB9" w14:textId="77777777" w:rsidR="00326460" w:rsidRDefault="00EE6015">
      <w:pPr>
        <w:ind w:left="360"/>
        <w:jc w:val="both"/>
      </w:pPr>
      <w:r>
        <w:t>Please let us know on receipt of this brief whether you think there will be any conflict of interest in your submitting a proposal.</w:t>
      </w:r>
    </w:p>
    <w:p w14:paraId="21B3E501" w14:textId="77777777" w:rsidR="00326460" w:rsidRDefault="00326460">
      <w:pPr>
        <w:ind w:left="0"/>
        <w:jc w:val="both"/>
      </w:pPr>
    </w:p>
    <w:p w14:paraId="0D652631" w14:textId="77777777" w:rsidR="00326460" w:rsidRDefault="00EE6015">
      <w:pPr>
        <w:ind w:left="0"/>
        <w:jc w:val="both"/>
      </w:pPr>
      <w:r>
        <w:rPr>
          <w:b/>
          <w:color w:val="7A0043"/>
          <w:sz w:val="32"/>
          <w:szCs w:val="32"/>
        </w:rPr>
        <w:t xml:space="preserve">Assessment Criteria </w:t>
      </w:r>
    </w:p>
    <w:p w14:paraId="7C76DC92" w14:textId="77777777" w:rsidR="00326460" w:rsidRDefault="00326460"/>
    <w:p w14:paraId="76F8C4C5" w14:textId="77777777" w:rsidR="00326460" w:rsidRDefault="00EE6015">
      <w:r>
        <w:t xml:space="preserve">Your proposal will be assessed against cost and quality: 40% of the marks available will be allocated to the cost of the proposal, and 60% to the quality of a proposal. </w:t>
      </w:r>
    </w:p>
    <w:p w14:paraId="40A1C3F6" w14:textId="77777777" w:rsidR="00326460" w:rsidRDefault="00326460"/>
    <w:p w14:paraId="18E77ABA" w14:textId="77777777" w:rsidR="00326460" w:rsidRDefault="00EE6015">
      <w:r>
        <w:t xml:space="preserve">The lowest cost bid will receive full 40% of the marks. Scores for other bids will be applied proportionately, relative to their difference from the lowest cost bid. The 60% for quality is split into five sub-criteria. We award a score of 0 to 5 for each quality criteria; you must score </w:t>
      </w:r>
      <w:r>
        <w:rPr>
          <w:b/>
        </w:rPr>
        <w:t>3 or above (out of 5)</w:t>
      </w:r>
      <w:r>
        <w:t xml:space="preserve"> to remain in the tendering process. Each criteria has been given a weighting. </w:t>
      </w:r>
    </w:p>
    <w:p w14:paraId="035BFA8E" w14:textId="77777777" w:rsidR="00326460" w:rsidRDefault="00326460"/>
    <w:p w14:paraId="7AA7C9E9" w14:textId="77777777" w:rsidR="00326460" w:rsidRDefault="00EE6015">
      <w:r>
        <w:t>The following criteria will be used to evaluate your proposals for this specification:</w:t>
      </w:r>
    </w:p>
    <w:p w14:paraId="11F9F5EB" w14:textId="77777777" w:rsidR="00326460" w:rsidRDefault="00326460">
      <w:pPr>
        <w:ind w:left="360"/>
        <w:jc w:val="both"/>
      </w:pPr>
    </w:p>
    <w:p w14:paraId="3D5BFF07" w14:textId="77777777" w:rsidR="00326460" w:rsidRDefault="00EE6015">
      <w:pPr>
        <w:numPr>
          <w:ilvl w:val="0"/>
          <w:numId w:val="7"/>
        </w:numPr>
        <w:ind w:hanging="360"/>
        <w:jc w:val="both"/>
      </w:pPr>
      <w:r>
        <w:rPr>
          <w:b/>
        </w:rPr>
        <w:t>Quality Criteria 1: Understanding the objectives of the immediate work and wider context</w:t>
      </w:r>
      <w:r>
        <w:t xml:space="preserve"> </w:t>
      </w:r>
      <w:r>
        <w:rPr>
          <w:b/>
        </w:rPr>
        <w:t>it sits within</w:t>
      </w:r>
      <w:r>
        <w:t xml:space="preserve"> (Weighting 20%): </w:t>
      </w:r>
    </w:p>
    <w:p w14:paraId="0D539466" w14:textId="77777777" w:rsidR="00326460" w:rsidRDefault="00EE6015">
      <w:pPr>
        <w:numPr>
          <w:ilvl w:val="0"/>
          <w:numId w:val="7"/>
        </w:numPr>
        <w:ind w:hanging="360"/>
        <w:jc w:val="both"/>
      </w:pPr>
      <w:r>
        <w:rPr>
          <w:b/>
        </w:rPr>
        <w:t>Quality Criteria 2: Level of expertise, experience and skills to carry out the day to day, overall work</w:t>
      </w:r>
      <w:r>
        <w:t xml:space="preserve"> (Weighting 20%): </w:t>
      </w:r>
    </w:p>
    <w:p w14:paraId="5A70D343" w14:textId="77777777" w:rsidR="00326460" w:rsidRDefault="00EE6015">
      <w:pPr>
        <w:numPr>
          <w:ilvl w:val="0"/>
          <w:numId w:val="7"/>
        </w:numPr>
        <w:ind w:hanging="360"/>
        <w:jc w:val="both"/>
      </w:pPr>
      <w:r>
        <w:rPr>
          <w:b/>
        </w:rPr>
        <w:t xml:space="preserve">Quality Criteria 3: Demonstration of a range of suitable methods and/or techniques to complete the overall work </w:t>
      </w:r>
      <w:r>
        <w:t xml:space="preserve">Weighting 20%): </w:t>
      </w:r>
    </w:p>
    <w:p w14:paraId="356592BF" w14:textId="77777777" w:rsidR="00326460" w:rsidRDefault="00EE6015">
      <w:pPr>
        <w:numPr>
          <w:ilvl w:val="0"/>
          <w:numId w:val="7"/>
        </w:numPr>
        <w:ind w:hanging="360"/>
        <w:jc w:val="both"/>
      </w:pPr>
      <w:r>
        <w:rPr>
          <w:b/>
        </w:rPr>
        <w:lastRenderedPageBreak/>
        <w:t xml:space="preserve">Quality Criteria 4: Definition of how the overall work will be managed (e.g. whether it needs to be broken down into phases) and who is responsible at each stage in the process </w:t>
      </w:r>
      <w:r>
        <w:t xml:space="preserve">(Weighting 20%): </w:t>
      </w:r>
    </w:p>
    <w:p w14:paraId="14BB8853" w14:textId="77777777" w:rsidR="00326460" w:rsidRDefault="00EE6015">
      <w:pPr>
        <w:numPr>
          <w:ilvl w:val="0"/>
          <w:numId w:val="7"/>
        </w:numPr>
        <w:ind w:hanging="360"/>
        <w:jc w:val="both"/>
      </w:pPr>
      <w:r>
        <w:rPr>
          <w:b/>
        </w:rPr>
        <w:t xml:space="preserve">Quality Criteria 5: Level of expertise, experience and skills in delivering presentations, discussing findings and accepting or debating challenge at senior executive and/or board level for this work </w:t>
      </w:r>
      <w:r>
        <w:t xml:space="preserve">(Weighting 20%): </w:t>
      </w:r>
    </w:p>
    <w:p w14:paraId="796990F2" w14:textId="77777777" w:rsidR="00326460" w:rsidRDefault="00326460">
      <w:pPr>
        <w:jc w:val="both"/>
      </w:pPr>
    </w:p>
    <w:p w14:paraId="61EA87FA" w14:textId="77777777" w:rsidR="00326460" w:rsidRDefault="00EE6015">
      <w:pPr>
        <w:jc w:val="both"/>
      </w:pPr>
      <w:r>
        <w:t xml:space="preserve">The scoring key below will be used when assessing your proposal. </w:t>
      </w:r>
    </w:p>
    <w:p w14:paraId="7D6F6998" w14:textId="77777777" w:rsidR="00326460" w:rsidRDefault="00326460">
      <w:pPr>
        <w:jc w:val="both"/>
      </w:pPr>
    </w:p>
    <w:tbl>
      <w:tblPr>
        <w:tblStyle w:val="a"/>
        <w:tblW w:w="978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8647"/>
      </w:tblGrid>
      <w:tr w:rsidR="00326460" w14:paraId="26B3539E" w14:textId="77777777">
        <w:tc>
          <w:tcPr>
            <w:tcW w:w="1134" w:type="dxa"/>
            <w:shd w:val="clear" w:color="auto" w:fill="BFBFBF"/>
          </w:tcPr>
          <w:p w14:paraId="3632DC03" w14:textId="77777777" w:rsidR="00326460" w:rsidRDefault="00EE6015">
            <w:pPr>
              <w:tabs>
                <w:tab w:val="left" w:pos="0"/>
              </w:tabs>
              <w:spacing w:before="120" w:after="120"/>
              <w:ind w:left="0"/>
            </w:pPr>
            <w:r>
              <w:rPr>
                <w:b/>
              </w:rPr>
              <w:t>Score</w:t>
            </w:r>
          </w:p>
        </w:tc>
        <w:tc>
          <w:tcPr>
            <w:tcW w:w="8647" w:type="dxa"/>
            <w:shd w:val="clear" w:color="auto" w:fill="BFBFBF"/>
          </w:tcPr>
          <w:p w14:paraId="582F393A" w14:textId="77777777" w:rsidR="00326460" w:rsidRDefault="00EE6015">
            <w:pPr>
              <w:tabs>
                <w:tab w:val="left" w:pos="0"/>
              </w:tabs>
              <w:spacing w:before="120" w:after="120"/>
              <w:ind w:left="0"/>
              <w:jc w:val="center"/>
            </w:pPr>
            <w:r>
              <w:rPr>
                <w:b/>
              </w:rPr>
              <w:t>‘Open’ Question Criteria</w:t>
            </w:r>
          </w:p>
        </w:tc>
      </w:tr>
      <w:tr w:rsidR="00326460" w14:paraId="699FFEB2" w14:textId="77777777">
        <w:tc>
          <w:tcPr>
            <w:tcW w:w="1134" w:type="dxa"/>
          </w:tcPr>
          <w:p w14:paraId="489B9D4E" w14:textId="77777777" w:rsidR="00326460" w:rsidRDefault="00EE6015">
            <w:pPr>
              <w:tabs>
                <w:tab w:val="left" w:pos="0"/>
              </w:tabs>
              <w:spacing w:after="120"/>
              <w:ind w:left="0"/>
              <w:jc w:val="center"/>
            </w:pPr>
            <w:r>
              <w:rPr>
                <w:sz w:val="18"/>
                <w:szCs w:val="18"/>
              </w:rPr>
              <w:t>5</w:t>
            </w:r>
          </w:p>
        </w:tc>
        <w:tc>
          <w:tcPr>
            <w:tcW w:w="8647" w:type="dxa"/>
          </w:tcPr>
          <w:p w14:paraId="14EE8910" w14:textId="77777777" w:rsidR="00326460" w:rsidRDefault="00EE6015">
            <w:pPr>
              <w:tabs>
                <w:tab w:val="left" w:pos="0"/>
              </w:tabs>
              <w:ind w:left="0"/>
            </w:pPr>
            <w:r>
              <w:rPr>
                <w:sz w:val="18"/>
                <w:szCs w:val="18"/>
              </w:rPr>
              <w:t>The response is excellent and completely relevant. The response is comprehensive, unambiguous and demonstrates an excellent understanding of, and meets, the requirements in all aspects, with no clarification required. The response is well thought out and/or provides</w:t>
            </w:r>
          </w:p>
          <w:p w14:paraId="1E0CE87B" w14:textId="77777777" w:rsidR="00326460" w:rsidRDefault="00EE6015">
            <w:pPr>
              <w:numPr>
                <w:ilvl w:val="0"/>
                <w:numId w:val="6"/>
              </w:numPr>
              <w:tabs>
                <w:tab w:val="left" w:pos="0"/>
              </w:tabs>
              <w:ind w:left="714" w:hanging="357"/>
            </w:pPr>
            <w:r>
              <w:rPr>
                <w:sz w:val="18"/>
                <w:szCs w:val="18"/>
              </w:rPr>
              <w:t>highly credible examples;</w:t>
            </w:r>
          </w:p>
          <w:p w14:paraId="703F7CF7" w14:textId="77777777" w:rsidR="00326460" w:rsidRDefault="00EE6015">
            <w:pPr>
              <w:numPr>
                <w:ilvl w:val="0"/>
                <w:numId w:val="6"/>
              </w:numPr>
              <w:tabs>
                <w:tab w:val="left" w:pos="0"/>
              </w:tabs>
              <w:ind w:left="714" w:hanging="357"/>
            </w:pPr>
            <w:r>
              <w:rPr>
                <w:sz w:val="18"/>
                <w:szCs w:val="18"/>
              </w:rPr>
              <w:t xml:space="preserve">benefits; or </w:t>
            </w:r>
          </w:p>
          <w:p w14:paraId="4EA9F81B" w14:textId="77777777" w:rsidR="00326460" w:rsidRDefault="00EE6015">
            <w:pPr>
              <w:numPr>
                <w:ilvl w:val="0"/>
                <w:numId w:val="6"/>
              </w:numPr>
              <w:tabs>
                <w:tab w:val="left" w:pos="0"/>
              </w:tabs>
              <w:spacing w:after="120"/>
              <w:ind w:hanging="360"/>
            </w:pPr>
            <w:proofErr w:type="gramStart"/>
            <w:r>
              <w:rPr>
                <w:sz w:val="18"/>
                <w:szCs w:val="18"/>
              </w:rPr>
              <w:t>innovation</w:t>
            </w:r>
            <w:proofErr w:type="gramEnd"/>
            <w:r>
              <w:rPr>
                <w:sz w:val="18"/>
                <w:szCs w:val="18"/>
              </w:rPr>
              <w:t xml:space="preserve">.  </w:t>
            </w:r>
          </w:p>
        </w:tc>
      </w:tr>
      <w:tr w:rsidR="00326460" w14:paraId="6A7542AE" w14:textId="77777777">
        <w:tc>
          <w:tcPr>
            <w:tcW w:w="1134" w:type="dxa"/>
          </w:tcPr>
          <w:p w14:paraId="39FAD92B" w14:textId="77777777" w:rsidR="00326460" w:rsidRDefault="00EE6015">
            <w:pPr>
              <w:tabs>
                <w:tab w:val="left" w:pos="0"/>
              </w:tabs>
              <w:spacing w:after="120"/>
              <w:ind w:left="0"/>
              <w:jc w:val="center"/>
            </w:pPr>
            <w:r>
              <w:rPr>
                <w:sz w:val="18"/>
                <w:szCs w:val="18"/>
              </w:rPr>
              <w:t>4</w:t>
            </w:r>
          </w:p>
        </w:tc>
        <w:tc>
          <w:tcPr>
            <w:tcW w:w="8647" w:type="dxa"/>
          </w:tcPr>
          <w:p w14:paraId="676A0CAD" w14:textId="77777777" w:rsidR="00326460" w:rsidRDefault="00EE6015">
            <w:pPr>
              <w:tabs>
                <w:tab w:val="left" w:pos="0"/>
              </w:tabs>
              <w:spacing w:after="120"/>
              <w:ind w:left="0"/>
            </w:pPr>
            <w:r>
              <w:rPr>
                <w:sz w:val="18"/>
                <w:szCs w:val="18"/>
              </w:rPr>
              <w:t xml:space="preserve">The response is good and highly relevant. The response indicates a good understanding of the requirements and provides sufficient detail across all areas. The response demonstrates how the requirements will be met in the main, which may require minor clarification only. </w:t>
            </w:r>
          </w:p>
        </w:tc>
      </w:tr>
      <w:tr w:rsidR="00326460" w14:paraId="44EA2F9E" w14:textId="77777777">
        <w:tc>
          <w:tcPr>
            <w:tcW w:w="1134" w:type="dxa"/>
            <w:tcBorders>
              <w:bottom w:val="single" w:sz="12" w:space="0" w:color="000000"/>
            </w:tcBorders>
          </w:tcPr>
          <w:p w14:paraId="2F8BF463" w14:textId="77777777" w:rsidR="00326460" w:rsidRDefault="00EE6015">
            <w:pPr>
              <w:tabs>
                <w:tab w:val="left" w:pos="0"/>
              </w:tabs>
              <w:spacing w:after="120"/>
              <w:ind w:left="0"/>
              <w:jc w:val="center"/>
            </w:pPr>
            <w:r>
              <w:rPr>
                <w:sz w:val="18"/>
                <w:szCs w:val="18"/>
              </w:rPr>
              <w:t>3</w:t>
            </w:r>
          </w:p>
        </w:tc>
        <w:tc>
          <w:tcPr>
            <w:tcW w:w="8647" w:type="dxa"/>
            <w:tcBorders>
              <w:bottom w:val="single" w:sz="12" w:space="0" w:color="000000"/>
            </w:tcBorders>
          </w:tcPr>
          <w:p w14:paraId="272B5860" w14:textId="77777777" w:rsidR="00326460" w:rsidRDefault="00EE6015">
            <w:pPr>
              <w:tabs>
                <w:tab w:val="left" w:pos="0"/>
              </w:tabs>
              <w:spacing w:after="120"/>
              <w:ind w:left="0"/>
            </w:pPr>
            <w:r>
              <w:rPr>
                <w:sz w:val="18"/>
                <w:szCs w:val="18"/>
              </w:rPr>
              <w:t>The response is satisfactory and relevant. The response indicates a satisfactory understanding of the requirements in most aspects, although may lack detail in certain areas. The response suggests that the requirements would be met satisfactorily, but may require some clarification.</w:t>
            </w:r>
          </w:p>
        </w:tc>
      </w:tr>
      <w:tr w:rsidR="00326460" w14:paraId="4E7EED63" w14:textId="77777777">
        <w:tc>
          <w:tcPr>
            <w:tcW w:w="1134" w:type="dxa"/>
            <w:tcBorders>
              <w:top w:val="single" w:sz="12" w:space="0" w:color="000000"/>
            </w:tcBorders>
          </w:tcPr>
          <w:p w14:paraId="6731AAF2" w14:textId="77777777" w:rsidR="00326460" w:rsidRDefault="00EE6015">
            <w:pPr>
              <w:tabs>
                <w:tab w:val="left" w:pos="0"/>
              </w:tabs>
              <w:spacing w:after="120"/>
              <w:ind w:left="0"/>
              <w:jc w:val="center"/>
            </w:pPr>
            <w:r>
              <w:rPr>
                <w:sz w:val="18"/>
                <w:szCs w:val="18"/>
              </w:rPr>
              <w:t>2</w:t>
            </w:r>
          </w:p>
        </w:tc>
        <w:tc>
          <w:tcPr>
            <w:tcW w:w="8647" w:type="dxa"/>
            <w:tcBorders>
              <w:top w:val="single" w:sz="12" w:space="0" w:color="000000"/>
            </w:tcBorders>
          </w:tcPr>
          <w:p w14:paraId="7777EAFD" w14:textId="77777777" w:rsidR="00326460" w:rsidRDefault="00EE6015">
            <w:pPr>
              <w:tabs>
                <w:tab w:val="left" w:pos="0"/>
              </w:tabs>
              <w:spacing w:after="120"/>
              <w:ind w:left="0"/>
            </w:pPr>
            <w:r>
              <w:rPr>
                <w:sz w:val="18"/>
                <w:szCs w:val="18"/>
              </w:rPr>
              <w:t>The response is limited and partially relevant. The response indicates partial understanding of the requirement. The response contains ambiguities which suggests that the requirements would not be met unless significant revisions were made to the proposal.</w:t>
            </w:r>
          </w:p>
        </w:tc>
      </w:tr>
      <w:tr w:rsidR="00326460" w14:paraId="3716D3C4" w14:textId="77777777">
        <w:tc>
          <w:tcPr>
            <w:tcW w:w="1134" w:type="dxa"/>
          </w:tcPr>
          <w:p w14:paraId="7665C401" w14:textId="77777777" w:rsidR="00326460" w:rsidRDefault="00EE6015">
            <w:pPr>
              <w:tabs>
                <w:tab w:val="left" w:pos="0"/>
              </w:tabs>
              <w:spacing w:after="120"/>
              <w:ind w:left="0"/>
              <w:jc w:val="center"/>
            </w:pPr>
            <w:r>
              <w:rPr>
                <w:sz w:val="18"/>
                <w:szCs w:val="18"/>
              </w:rPr>
              <w:t>1</w:t>
            </w:r>
          </w:p>
        </w:tc>
        <w:tc>
          <w:tcPr>
            <w:tcW w:w="8647" w:type="dxa"/>
          </w:tcPr>
          <w:p w14:paraId="391D60C9" w14:textId="77777777" w:rsidR="00326460" w:rsidRDefault="00EE6015">
            <w:pPr>
              <w:tabs>
                <w:tab w:val="left" w:pos="0"/>
              </w:tabs>
              <w:spacing w:after="120"/>
              <w:ind w:left="0"/>
            </w:pPr>
            <w:r>
              <w:rPr>
                <w:sz w:val="18"/>
                <w:szCs w:val="18"/>
              </w:rPr>
              <w:t xml:space="preserve">The response is poor and only partially relevant. The response addresses some aspects of the requirements but contains insufficient/limited detail or explanation. The response demonstrates only limited understanding of the requirement. The response contains deficiencies which suggest the requirements would not be met. </w:t>
            </w:r>
          </w:p>
        </w:tc>
      </w:tr>
      <w:tr w:rsidR="00326460" w14:paraId="701A0A1C" w14:textId="77777777">
        <w:tc>
          <w:tcPr>
            <w:tcW w:w="1134" w:type="dxa"/>
          </w:tcPr>
          <w:p w14:paraId="01C6CA64" w14:textId="77777777" w:rsidR="00326460" w:rsidRDefault="00EE6015">
            <w:pPr>
              <w:tabs>
                <w:tab w:val="left" w:pos="0"/>
              </w:tabs>
              <w:spacing w:after="120"/>
              <w:ind w:left="0"/>
              <w:jc w:val="center"/>
            </w:pPr>
            <w:r>
              <w:rPr>
                <w:sz w:val="18"/>
                <w:szCs w:val="18"/>
              </w:rPr>
              <w:t>0</w:t>
            </w:r>
          </w:p>
        </w:tc>
        <w:tc>
          <w:tcPr>
            <w:tcW w:w="8647" w:type="dxa"/>
          </w:tcPr>
          <w:p w14:paraId="424F1D0B" w14:textId="77777777" w:rsidR="00326460" w:rsidRDefault="00EE6015">
            <w:pPr>
              <w:tabs>
                <w:tab w:val="left" w:pos="0"/>
              </w:tabs>
              <w:ind w:left="34"/>
            </w:pPr>
            <w:r>
              <w:rPr>
                <w:sz w:val="18"/>
                <w:szCs w:val="18"/>
              </w:rPr>
              <w:t xml:space="preserve">The response is not considered relevant. The response is unconvincing, flawed or otherwise unacceptable. Response fails to demonstrate an understanding of the requirement.  </w:t>
            </w:r>
          </w:p>
        </w:tc>
      </w:tr>
    </w:tbl>
    <w:p w14:paraId="3202C038" w14:textId="77777777" w:rsidR="00326460" w:rsidRDefault="00326460">
      <w:pPr>
        <w:ind w:left="360"/>
        <w:jc w:val="both"/>
      </w:pPr>
    </w:p>
    <w:p w14:paraId="2E94FB7D" w14:textId="77777777" w:rsidR="00326460" w:rsidRDefault="00326460">
      <w:pPr>
        <w:ind w:left="0"/>
        <w:jc w:val="both"/>
      </w:pPr>
    </w:p>
    <w:p w14:paraId="76A2EEB6" w14:textId="7E009AC0" w:rsidR="00326460" w:rsidRDefault="00EE6015" w:rsidP="008D45A7">
      <w:pPr>
        <w:ind w:left="0"/>
      </w:pPr>
      <w:r>
        <w:br w:type="page"/>
      </w:r>
      <w:r>
        <w:rPr>
          <w:b/>
          <w:u w:val="single"/>
        </w:rPr>
        <w:lastRenderedPageBreak/>
        <w:t>Project Deliverables</w:t>
      </w:r>
    </w:p>
    <w:p w14:paraId="02F84E8B" w14:textId="77777777" w:rsidR="00E07875" w:rsidRDefault="00E07875">
      <w:pPr>
        <w:ind w:left="0"/>
        <w:jc w:val="both"/>
        <w:rPr>
          <w:u w:val="single"/>
        </w:rPr>
      </w:pPr>
    </w:p>
    <w:p w14:paraId="63ACA337" w14:textId="77777777" w:rsidR="00326460" w:rsidRPr="0035011B" w:rsidRDefault="00EE6015">
      <w:pPr>
        <w:ind w:left="0"/>
        <w:jc w:val="both"/>
      </w:pPr>
      <w:r w:rsidRPr="0035011B">
        <w:t>Phase 1:</w:t>
      </w:r>
    </w:p>
    <w:p w14:paraId="62B9F5A2" w14:textId="77777777" w:rsidR="00E07875" w:rsidRPr="0035011B" w:rsidRDefault="00E07875">
      <w:pPr>
        <w:ind w:left="0" w:right="40" w:firstLine="360"/>
        <w:jc w:val="both"/>
      </w:pPr>
    </w:p>
    <w:p w14:paraId="6C8661E2" w14:textId="77777777" w:rsidR="00326460" w:rsidRPr="0035011B" w:rsidRDefault="00EE6015">
      <w:pPr>
        <w:ind w:left="0" w:right="40" w:firstLine="360"/>
        <w:jc w:val="both"/>
      </w:pPr>
      <w:r w:rsidRPr="0035011B">
        <w:t>We would like the following deliverables for Phase 1:</w:t>
      </w:r>
    </w:p>
    <w:p w14:paraId="7A66056C" w14:textId="5523B1F6" w:rsidR="00326460" w:rsidRPr="0035011B" w:rsidRDefault="00EE6015" w:rsidP="0035011B">
      <w:pPr>
        <w:pStyle w:val="ListParagraph"/>
        <w:numPr>
          <w:ilvl w:val="1"/>
          <w:numId w:val="32"/>
        </w:numPr>
        <w:ind w:right="40"/>
        <w:jc w:val="both"/>
      </w:pPr>
      <w:r w:rsidRPr="0035011B">
        <w:t>A briefing/set-up meeting with the agency and main stakeholders before the project begins</w:t>
      </w:r>
    </w:p>
    <w:p w14:paraId="36EAF6D9" w14:textId="472EB0DB" w:rsidR="00326460" w:rsidRPr="0035011B" w:rsidRDefault="00EE6015" w:rsidP="0035011B">
      <w:pPr>
        <w:pStyle w:val="ListParagraph"/>
        <w:numPr>
          <w:ilvl w:val="1"/>
          <w:numId w:val="32"/>
        </w:numPr>
        <w:ind w:right="40"/>
        <w:jc w:val="both"/>
      </w:pPr>
      <w:r w:rsidRPr="0035011B">
        <w:t xml:space="preserve">Regular updates (frequency to be determined at the </w:t>
      </w:r>
      <w:r w:rsidR="0035011B" w:rsidRPr="0035011B">
        <w:t>briefing</w:t>
      </w:r>
      <w:r w:rsidRPr="0035011B">
        <w:t>/set-up meeting) to the HMRC project team throughout the life of the project</w:t>
      </w:r>
    </w:p>
    <w:p w14:paraId="6F0CAAFC" w14:textId="3E6B71BA" w:rsidR="00326460" w:rsidRPr="0035011B" w:rsidRDefault="00EE6015" w:rsidP="0035011B">
      <w:pPr>
        <w:pStyle w:val="ListParagraph"/>
        <w:numPr>
          <w:ilvl w:val="1"/>
          <w:numId w:val="32"/>
        </w:numPr>
        <w:jc w:val="both"/>
      </w:pPr>
      <w:r w:rsidRPr="0035011B">
        <w:t xml:space="preserve">The </w:t>
      </w:r>
      <w:r w:rsidR="0035011B" w:rsidRPr="0035011B">
        <w:t>top line</w:t>
      </w:r>
      <w:r w:rsidRPr="0035011B">
        <w:t xml:space="preserve"> findings before the final presentation</w:t>
      </w:r>
    </w:p>
    <w:p w14:paraId="540882AD" w14:textId="60449C8E" w:rsidR="00326460" w:rsidRPr="0035011B" w:rsidRDefault="00EE6015" w:rsidP="0035011B">
      <w:pPr>
        <w:pStyle w:val="ListParagraph"/>
        <w:numPr>
          <w:ilvl w:val="1"/>
          <w:numId w:val="32"/>
        </w:numPr>
        <w:ind w:right="40"/>
        <w:jc w:val="both"/>
      </w:pPr>
      <w:r w:rsidRPr="0035011B">
        <w:t>*Two face to face presentations: one to the internal project team and immediate HMRC stakeholder group and one to the internal project team and wider HMRC and other stakeholders groups. To last about 60 minutes, with an additional 30 minutes for Q&amp;A, (*Assume HM Revenue and Customs Offices at 100 Parliament Street, Westminster, unless otherwise indicated.)</w:t>
      </w:r>
    </w:p>
    <w:p w14:paraId="658A0DDF" w14:textId="67B40B56" w:rsidR="00326460" w:rsidRPr="0035011B" w:rsidRDefault="00EE6015" w:rsidP="0035011B">
      <w:pPr>
        <w:pStyle w:val="ListParagraph"/>
        <w:numPr>
          <w:ilvl w:val="1"/>
          <w:numId w:val="32"/>
        </w:numPr>
        <w:ind w:right="40"/>
        <w:jc w:val="both"/>
      </w:pPr>
      <w:r w:rsidRPr="0035011B">
        <w:t>A full written report in Power Point or other format to be approved in advance, documenting all analysis, findings and insights in an engaging manner and with clear recommendations for further action (approx. 40-80 pages)</w:t>
      </w:r>
    </w:p>
    <w:p w14:paraId="7C431AD8" w14:textId="29A1EABF" w:rsidR="00326460" w:rsidRPr="0035011B" w:rsidRDefault="00EE6015" w:rsidP="0035011B">
      <w:pPr>
        <w:pStyle w:val="ListParagraph"/>
        <w:numPr>
          <w:ilvl w:val="1"/>
          <w:numId w:val="32"/>
        </w:numPr>
        <w:ind w:right="40"/>
        <w:jc w:val="both"/>
      </w:pPr>
      <w:r w:rsidRPr="0035011B">
        <w:t xml:space="preserve">A one page </w:t>
      </w:r>
      <w:r w:rsidR="0035011B" w:rsidRPr="0035011B">
        <w:t>standalone</w:t>
      </w:r>
      <w:r w:rsidRPr="0035011B">
        <w:t xml:space="preserve"> summary of the research including key findings and any insights which can be circulated to stakeholders and published on our internal Customer Zone. </w:t>
      </w:r>
    </w:p>
    <w:p w14:paraId="3569D3D2" w14:textId="08C3C383" w:rsidR="00326460" w:rsidRPr="0035011B" w:rsidRDefault="00EE6015" w:rsidP="0035011B">
      <w:pPr>
        <w:pStyle w:val="ListParagraph"/>
        <w:numPr>
          <w:ilvl w:val="1"/>
          <w:numId w:val="32"/>
        </w:numPr>
        <w:ind w:right="40"/>
        <w:jc w:val="both"/>
      </w:pPr>
      <w:r w:rsidRPr="0035011B">
        <w:t>In addition, as part of our publication process, we require a publishable version of the research findings to feature on GOV.UK. This report will need to include all the key findings of the research, and should be reasonably short (approx. eight to ten pages in Word). A standard template and guidance will be provided.</w:t>
      </w:r>
    </w:p>
    <w:p w14:paraId="73DC84D1" w14:textId="77777777" w:rsidR="00326460" w:rsidRPr="0035011B" w:rsidRDefault="00326460">
      <w:pPr>
        <w:ind w:left="0"/>
      </w:pPr>
    </w:p>
    <w:p w14:paraId="09DAAA7A" w14:textId="77777777" w:rsidR="00326460" w:rsidRDefault="00326460" w:rsidP="00320830">
      <w:pPr>
        <w:ind w:left="0"/>
        <w:jc w:val="both"/>
      </w:pPr>
    </w:p>
    <w:p w14:paraId="778BC3B1" w14:textId="6D8251C1" w:rsidR="00BD5E1D" w:rsidRDefault="00EE6015">
      <w:pPr>
        <w:ind w:left="360"/>
        <w:jc w:val="both"/>
      </w:pPr>
      <w:r>
        <w:t>Please send proposals back to</w:t>
      </w:r>
      <w:r w:rsidR="00BD5E1D">
        <w:t xml:space="preserve">: </w:t>
      </w:r>
    </w:p>
    <w:p w14:paraId="0E95A72B" w14:textId="77777777" w:rsidR="00326460" w:rsidRDefault="00326460">
      <w:pPr>
        <w:ind w:left="360"/>
        <w:jc w:val="both"/>
      </w:pPr>
    </w:p>
    <w:p w14:paraId="1E3ACC5A" w14:textId="481608EF" w:rsidR="00326460" w:rsidRDefault="00BD5E1D">
      <w:pPr>
        <w:ind w:left="0" w:firstLine="284"/>
      </w:pPr>
      <w:r w:rsidRPr="00EC563D">
        <w:rPr>
          <w:b/>
        </w:rPr>
        <w:t>By 9am Monday 15</w:t>
      </w:r>
      <w:r w:rsidRPr="00EC563D">
        <w:rPr>
          <w:b/>
          <w:vertAlign w:val="superscript"/>
        </w:rPr>
        <w:t>th</w:t>
      </w:r>
      <w:r w:rsidRPr="00EC563D">
        <w:rPr>
          <w:b/>
        </w:rPr>
        <w:t xml:space="preserve"> February</w:t>
      </w:r>
      <w:r w:rsidRPr="00BD5E1D">
        <w:rPr>
          <w:b/>
        </w:rPr>
        <w:t>.</w:t>
      </w:r>
      <w:r>
        <w:t xml:space="preserve"> </w:t>
      </w:r>
      <w:r w:rsidR="00EE6015">
        <w:t>We will not be able to accept proposals beyond this time and date.</w:t>
      </w:r>
    </w:p>
    <w:p w14:paraId="50BE6738" w14:textId="77777777" w:rsidR="00326460" w:rsidRDefault="00326460">
      <w:pPr>
        <w:ind w:left="360"/>
        <w:jc w:val="both"/>
      </w:pPr>
    </w:p>
    <w:p w14:paraId="338AB6F8" w14:textId="77777777" w:rsidR="00326460" w:rsidRDefault="00326460">
      <w:pPr>
        <w:jc w:val="both"/>
      </w:pPr>
    </w:p>
    <w:p w14:paraId="6B9A29F3" w14:textId="77777777" w:rsidR="00326460" w:rsidRDefault="00EE6015">
      <w:r>
        <w:br w:type="page"/>
      </w:r>
    </w:p>
    <w:p w14:paraId="144831A9" w14:textId="77777777" w:rsidR="00326460" w:rsidRDefault="00EE6015">
      <w:pPr>
        <w:spacing w:after="120"/>
        <w:jc w:val="both"/>
      </w:pPr>
      <w:r>
        <w:rPr>
          <w:rFonts w:ascii="Times New Roman" w:eastAsia="Times New Roman" w:hAnsi="Times New Roman" w:cs="Times New Roman"/>
          <w:b/>
          <w:i/>
          <w:color w:val="7A0043"/>
          <w:sz w:val="32"/>
          <w:szCs w:val="32"/>
        </w:rPr>
        <w:lastRenderedPageBreak/>
        <w:t xml:space="preserve">Our project timeline </w:t>
      </w:r>
    </w:p>
    <w:p w14:paraId="30A5E6E7" w14:textId="4DDFBF32" w:rsidR="00326460" w:rsidRDefault="00DF73B5">
      <w:pPr>
        <w:spacing w:before="100" w:after="100"/>
        <w:ind w:left="0"/>
        <w:jc w:val="both"/>
      </w:pPr>
      <w:r>
        <w:rPr>
          <w:sz w:val="22"/>
          <w:szCs w:val="22"/>
        </w:rPr>
        <w:t xml:space="preserve">The timings given below are an estimate for Phase 1. </w:t>
      </w:r>
    </w:p>
    <w:p w14:paraId="45AF2363" w14:textId="77777777" w:rsidR="00BD5E1D" w:rsidRDefault="00BD5E1D">
      <w:pPr>
        <w:spacing w:before="100" w:after="100"/>
        <w:ind w:left="0"/>
        <w:jc w:val="both"/>
        <w:rPr>
          <w:b/>
          <w:sz w:val="22"/>
          <w:szCs w:val="22"/>
        </w:rPr>
      </w:pPr>
    </w:p>
    <w:p w14:paraId="679802D5" w14:textId="77777777" w:rsidR="00326460" w:rsidRDefault="00EE6015">
      <w:pPr>
        <w:spacing w:before="100" w:after="100"/>
        <w:ind w:left="0"/>
        <w:jc w:val="both"/>
      </w:pPr>
      <w:r>
        <w:rPr>
          <w:b/>
          <w:sz w:val="22"/>
          <w:szCs w:val="22"/>
        </w:rPr>
        <w:t xml:space="preserve">Phase 1: </w:t>
      </w:r>
    </w:p>
    <w:tbl>
      <w:tblPr>
        <w:tblStyle w:val="a0"/>
        <w:tblW w:w="10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4"/>
        <w:gridCol w:w="5094"/>
      </w:tblGrid>
      <w:tr w:rsidR="00326460" w14:paraId="76EAB07A" w14:textId="77777777">
        <w:tc>
          <w:tcPr>
            <w:tcW w:w="5094" w:type="dxa"/>
          </w:tcPr>
          <w:p w14:paraId="4DB19A31" w14:textId="77777777" w:rsidR="00326460" w:rsidRDefault="00EE6015">
            <w:pPr>
              <w:spacing w:before="100" w:after="100"/>
              <w:ind w:left="0"/>
              <w:jc w:val="both"/>
            </w:pPr>
            <w:r>
              <w:t>Final Research Brief issued</w:t>
            </w:r>
          </w:p>
        </w:tc>
        <w:tc>
          <w:tcPr>
            <w:tcW w:w="5094" w:type="dxa"/>
          </w:tcPr>
          <w:p w14:paraId="31752A76" w14:textId="77777777" w:rsidR="00326460" w:rsidRDefault="00EE6015">
            <w:pPr>
              <w:spacing w:before="100" w:after="100"/>
              <w:ind w:left="0"/>
              <w:jc w:val="both"/>
            </w:pPr>
            <w:r>
              <w:t>Wednesday 3</w:t>
            </w:r>
            <w:r>
              <w:rPr>
                <w:vertAlign w:val="superscript"/>
              </w:rPr>
              <w:t>rd</w:t>
            </w:r>
            <w:r>
              <w:t xml:space="preserve"> February</w:t>
            </w:r>
          </w:p>
        </w:tc>
      </w:tr>
      <w:tr w:rsidR="00326460" w14:paraId="23F9F22B" w14:textId="77777777">
        <w:tc>
          <w:tcPr>
            <w:tcW w:w="5094" w:type="dxa"/>
          </w:tcPr>
          <w:p w14:paraId="248140B1" w14:textId="77777777" w:rsidR="00326460" w:rsidRDefault="00EE6015">
            <w:pPr>
              <w:spacing w:before="100" w:after="100"/>
              <w:ind w:left="0"/>
              <w:jc w:val="both"/>
            </w:pPr>
            <w:r>
              <w:t>Proposals received from agencies</w:t>
            </w:r>
          </w:p>
        </w:tc>
        <w:tc>
          <w:tcPr>
            <w:tcW w:w="5094" w:type="dxa"/>
          </w:tcPr>
          <w:p w14:paraId="0D9B9042" w14:textId="2AE3B11C" w:rsidR="00326460" w:rsidRDefault="00BD5E1D">
            <w:pPr>
              <w:spacing w:before="100" w:after="100"/>
              <w:ind w:left="0"/>
              <w:jc w:val="both"/>
            </w:pPr>
            <w:r>
              <w:t xml:space="preserve">By 9am </w:t>
            </w:r>
            <w:r w:rsidR="00EE6015">
              <w:t>Monday 15th February</w:t>
            </w:r>
          </w:p>
        </w:tc>
      </w:tr>
      <w:tr w:rsidR="00326460" w14:paraId="531E2DDC" w14:textId="77777777">
        <w:tc>
          <w:tcPr>
            <w:tcW w:w="5094" w:type="dxa"/>
          </w:tcPr>
          <w:p w14:paraId="46CC2C52" w14:textId="77777777" w:rsidR="00326460" w:rsidRDefault="00EE6015">
            <w:pPr>
              <w:spacing w:before="100" w:after="100"/>
              <w:ind w:left="0"/>
              <w:jc w:val="both"/>
            </w:pPr>
            <w:r>
              <w:t>HMRC to assess proposals</w:t>
            </w:r>
          </w:p>
        </w:tc>
        <w:tc>
          <w:tcPr>
            <w:tcW w:w="5094" w:type="dxa"/>
          </w:tcPr>
          <w:p w14:paraId="21CD1152" w14:textId="77777777" w:rsidR="00326460" w:rsidRDefault="00EE6015">
            <w:pPr>
              <w:spacing w:before="100" w:after="100"/>
              <w:ind w:left="0"/>
              <w:jc w:val="both"/>
            </w:pPr>
            <w:r>
              <w:t>Monday 15th - Wed 17th February</w:t>
            </w:r>
          </w:p>
        </w:tc>
      </w:tr>
      <w:tr w:rsidR="00326460" w14:paraId="2B2438AA" w14:textId="77777777">
        <w:tc>
          <w:tcPr>
            <w:tcW w:w="5094" w:type="dxa"/>
          </w:tcPr>
          <w:p w14:paraId="47D23E2B" w14:textId="77777777" w:rsidR="00326460" w:rsidRDefault="00EE6015">
            <w:pPr>
              <w:spacing w:before="100" w:after="100"/>
              <w:ind w:left="0"/>
              <w:jc w:val="both"/>
            </w:pPr>
            <w:r>
              <w:t>Contract awarded to successful bidder</w:t>
            </w:r>
          </w:p>
        </w:tc>
        <w:tc>
          <w:tcPr>
            <w:tcW w:w="5094" w:type="dxa"/>
          </w:tcPr>
          <w:p w14:paraId="67A7CB04" w14:textId="77777777" w:rsidR="00326460" w:rsidRDefault="00EE6015">
            <w:pPr>
              <w:spacing w:before="100" w:after="100"/>
              <w:ind w:left="0"/>
              <w:jc w:val="both"/>
            </w:pPr>
            <w:r>
              <w:t>Thursday 18</w:t>
            </w:r>
            <w:r>
              <w:rPr>
                <w:vertAlign w:val="superscript"/>
              </w:rPr>
              <w:t>th</w:t>
            </w:r>
            <w:r>
              <w:t xml:space="preserve"> February</w:t>
            </w:r>
          </w:p>
        </w:tc>
      </w:tr>
      <w:tr w:rsidR="00326460" w14:paraId="0554704E" w14:textId="77777777">
        <w:tc>
          <w:tcPr>
            <w:tcW w:w="5094" w:type="dxa"/>
          </w:tcPr>
          <w:p w14:paraId="279E8DED" w14:textId="77777777" w:rsidR="00326460" w:rsidRDefault="00EE6015">
            <w:pPr>
              <w:spacing w:before="100" w:after="100"/>
              <w:ind w:left="0"/>
              <w:jc w:val="both"/>
            </w:pPr>
            <w:r>
              <w:t>Briefing meeting</w:t>
            </w:r>
          </w:p>
        </w:tc>
        <w:tc>
          <w:tcPr>
            <w:tcW w:w="5094" w:type="dxa"/>
          </w:tcPr>
          <w:p w14:paraId="08B79178" w14:textId="22CC7E3A" w:rsidR="00326460" w:rsidRDefault="00EE6015">
            <w:pPr>
              <w:spacing w:before="100" w:after="100"/>
              <w:ind w:left="0"/>
              <w:jc w:val="both"/>
            </w:pPr>
            <w:r>
              <w:t>Tuesday 23rd February</w:t>
            </w:r>
          </w:p>
        </w:tc>
      </w:tr>
      <w:tr w:rsidR="00326460" w14:paraId="0E13AEB4" w14:textId="77777777">
        <w:tc>
          <w:tcPr>
            <w:tcW w:w="5094" w:type="dxa"/>
          </w:tcPr>
          <w:p w14:paraId="13650D4C" w14:textId="77777777" w:rsidR="00326460" w:rsidRDefault="00EE6015">
            <w:pPr>
              <w:spacing w:before="100" w:after="100"/>
              <w:ind w:left="0"/>
              <w:jc w:val="both"/>
            </w:pPr>
            <w:r>
              <w:t xml:space="preserve">Screener Development &amp; Approval </w:t>
            </w:r>
          </w:p>
        </w:tc>
        <w:tc>
          <w:tcPr>
            <w:tcW w:w="5094" w:type="dxa"/>
          </w:tcPr>
          <w:p w14:paraId="26BBCF7D" w14:textId="77777777" w:rsidR="00326460" w:rsidRDefault="00EE6015">
            <w:pPr>
              <w:spacing w:before="100" w:after="100"/>
              <w:ind w:left="0"/>
              <w:jc w:val="both"/>
            </w:pPr>
            <w:r>
              <w:t>Wednesday 24</w:t>
            </w:r>
            <w:r>
              <w:rPr>
                <w:vertAlign w:val="superscript"/>
              </w:rPr>
              <w:t>th</w:t>
            </w:r>
            <w:r>
              <w:t xml:space="preserve"> February - Friday 26th February</w:t>
            </w:r>
          </w:p>
        </w:tc>
      </w:tr>
      <w:tr w:rsidR="00326460" w14:paraId="391B4FB5" w14:textId="77777777">
        <w:tc>
          <w:tcPr>
            <w:tcW w:w="5094" w:type="dxa"/>
          </w:tcPr>
          <w:p w14:paraId="2421DD06" w14:textId="77777777" w:rsidR="00326460" w:rsidRDefault="00EE6015">
            <w:pPr>
              <w:spacing w:before="100" w:after="100"/>
              <w:ind w:left="0"/>
              <w:jc w:val="both"/>
            </w:pPr>
            <w:r>
              <w:t>Recruitment starts</w:t>
            </w:r>
          </w:p>
        </w:tc>
        <w:tc>
          <w:tcPr>
            <w:tcW w:w="5094" w:type="dxa"/>
          </w:tcPr>
          <w:p w14:paraId="4228FA68" w14:textId="77777777" w:rsidR="00326460" w:rsidRDefault="00EE6015">
            <w:pPr>
              <w:spacing w:before="100" w:after="100"/>
              <w:ind w:left="0"/>
              <w:jc w:val="both"/>
            </w:pPr>
            <w:r>
              <w:t>Monday 29th February</w:t>
            </w:r>
          </w:p>
        </w:tc>
      </w:tr>
      <w:tr w:rsidR="00326460" w14:paraId="3511A1D4" w14:textId="77777777">
        <w:tc>
          <w:tcPr>
            <w:tcW w:w="5094" w:type="dxa"/>
          </w:tcPr>
          <w:p w14:paraId="67CDAA1E" w14:textId="77777777" w:rsidR="00326460" w:rsidRDefault="00EE6015">
            <w:pPr>
              <w:spacing w:before="100" w:after="100"/>
              <w:ind w:left="0"/>
              <w:jc w:val="both"/>
            </w:pPr>
            <w:r>
              <w:t>Materials development &amp; approval (e.g.:</w:t>
            </w:r>
            <w:proofErr w:type="spellStart"/>
            <w:r>
              <w:t>qual</w:t>
            </w:r>
            <w:proofErr w:type="spellEnd"/>
            <w:r>
              <w:t xml:space="preserve"> discussion/topic guide/s, proposition stimulus – to be discussed)</w:t>
            </w:r>
          </w:p>
        </w:tc>
        <w:tc>
          <w:tcPr>
            <w:tcW w:w="5094" w:type="dxa"/>
          </w:tcPr>
          <w:p w14:paraId="58043928" w14:textId="77777777" w:rsidR="00326460" w:rsidRDefault="00EE6015">
            <w:pPr>
              <w:spacing w:before="100" w:after="100"/>
              <w:ind w:left="0"/>
              <w:jc w:val="both"/>
            </w:pPr>
            <w:r>
              <w:t>26th February - 9th March</w:t>
            </w:r>
          </w:p>
        </w:tc>
      </w:tr>
      <w:tr w:rsidR="00326460" w14:paraId="586FA975" w14:textId="77777777">
        <w:tc>
          <w:tcPr>
            <w:tcW w:w="5094" w:type="dxa"/>
          </w:tcPr>
          <w:p w14:paraId="007A03E2" w14:textId="77777777" w:rsidR="00326460" w:rsidRDefault="00EE6015">
            <w:pPr>
              <w:spacing w:before="100" w:after="100"/>
              <w:ind w:left="0"/>
              <w:jc w:val="both"/>
            </w:pPr>
            <w:r>
              <w:t>*Fieldwork (to be completed in parallel with recruitment after the first week to accommodate timelines)</w:t>
            </w:r>
          </w:p>
        </w:tc>
        <w:tc>
          <w:tcPr>
            <w:tcW w:w="5094" w:type="dxa"/>
          </w:tcPr>
          <w:p w14:paraId="63F39B9D" w14:textId="77777777" w:rsidR="00326460" w:rsidRDefault="00EE6015">
            <w:pPr>
              <w:spacing w:before="100" w:after="100"/>
              <w:ind w:left="0"/>
              <w:jc w:val="both"/>
            </w:pPr>
            <w:r>
              <w:t>**Pilot: 9th and 10th March</w:t>
            </w:r>
          </w:p>
          <w:p w14:paraId="13A5BDD1" w14:textId="77777777" w:rsidR="00326460" w:rsidRDefault="00EE6015">
            <w:pPr>
              <w:spacing w:before="100" w:after="100"/>
              <w:ind w:left="0"/>
              <w:jc w:val="both"/>
            </w:pPr>
            <w:r>
              <w:t xml:space="preserve">14th - 31st March </w:t>
            </w:r>
          </w:p>
        </w:tc>
      </w:tr>
      <w:tr w:rsidR="00326460" w14:paraId="09D46E3C" w14:textId="77777777">
        <w:tc>
          <w:tcPr>
            <w:tcW w:w="5094" w:type="dxa"/>
          </w:tcPr>
          <w:p w14:paraId="4EC4BFA0" w14:textId="77777777" w:rsidR="00326460" w:rsidRDefault="00EE6015">
            <w:pPr>
              <w:spacing w:before="100" w:after="100"/>
              <w:ind w:left="0"/>
              <w:jc w:val="both"/>
            </w:pPr>
            <w:r>
              <w:t xml:space="preserve">Analysis </w:t>
            </w:r>
          </w:p>
        </w:tc>
        <w:tc>
          <w:tcPr>
            <w:tcW w:w="5094" w:type="dxa"/>
          </w:tcPr>
          <w:p w14:paraId="6CF839F5" w14:textId="77777777" w:rsidR="00326460" w:rsidRDefault="00EE6015">
            <w:pPr>
              <w:spacing w:before="100" w:after="100"/>
              <w:ind w:left="0"/>
              <w:jc w:val="both"/>
            </w:pPr>
            <w:r>
              <w:t xml:space="preserve">1st April - 8th April </w:t>
            </w:r>
          </w:p>
        </w:tc>
      </w:tr>
      <w:tr w:rsidR="00326460" w14:paraId="5D2509E4" w14:textId="77777777">
        <w:tc>
          <w:tcPr>
            <w:tcW w:w="5094" w:type="dxa"/>
          </w:tcPr>
          <w:p w14:paraId="35959B96" w14:textId="77777777" w:rsidR="00326460" w:rsidRDefault="00EE6015">
            <w:pPr>
              <w:spacing w:before="100" w:after="100"/>
              <w:ind w:left="0"/>
              <w:jc w:val="both"/>
            </w:pPr>
            <w:r>
              <w:t xml:space="preserve">Draft Final Report </w:t>
            </w:r>
          </w:p>
        </w:tc>
        <w:tc>
          <w:tcPr>
            <w:tcW w:w="5094" w:type="dxa"/>
          </w:tcPr>
          <w:p w14:paraId="477E8E47" w14:textId="7F1733BD" w:rsidR="00326460" w:rsidRDefault="00BD5E1D">
            <w:pPr>
              <w:spacing w:before="100" w:after="100"/>
              <w:ind w:left="0"/>
              <w:jc w:val="both"/>
            </w:pPr>
            <w:r>
              <w:t>Early w/c 11</w:t>
            </w:r>
            <w:r w:rsidRPr="00EC563D">
              <w:rPr>
                <w:vertAlign w:val="superscript"/>
              </w:rPr>
              <w:t>th</w:t>
            </w:r>
            <w:r>
              <w:t xml:space="preserve"> April </w:t>
            </w:r>
            <w:r w:rsidR="00EE6015">
              <w:t xml:space="preserve"> </w:t>
            </w:r>
          </w:p>
        </w:tc>
      </w:tr>
      <w:tr w:rsidR="00326460" w14:paraId="3902737B" w14:textId="77777777">
        <w:tc>
          <w:tcPr>
            <w:tcW w:w="5094" w:type="dxa"/>
          </w:tcPr>
          <w:p w14:paraId="70F95055" w14:textId="77777777" w:rsidR="00326460" w:rsidRDefault="00EE6015">
            <w:pPr>
              <w:spacing w:before="100" w:after="100"/>
              <w:ind w:left="0"/>
              <w:jc w:val="both"/>
            </w:pPr>
            <w:r>
              <w:t>F2F Presentation to internal project team and wider stakeholder group</w:t>
            </w:r>
          </w:p>
        </w:tc>
        <w:tc>
          <w:tcPr>
            <w:tcW w:w="5094" w:type="dxa"/>
          </w:tcPr>
          <w:p w14:paraId="278BCB49" w14:textId="77777777" w:rsidR="00326460" w:rsidRDefault="00EE6015">
            <w:pPr>
              <w:spacing w:before="100" w:after="100"/>
              <w:ind w:left="0"/>
              <w:jc w:val="both"/>
            </w:pPr>
            <w:r>
              <w:t xml:space="preserve">w/c 11th April </w:t>
            </w:r>
          </w:p>
        </w:tc>
      </w:tr>
      <w:tr w:rsidR="00326460" w14:paraId="32524F31" w14:textId="77777777">
        <w:tc>
          <w:tcPr>
            <w:tcW w:w="5094" w:type="dxa"/>
          </w:tcPr>
          <w:p w14:paraId="2E1505DC" w14:textId="77777777" w:rsidR="00326460" w:rsidRDefault="00EE6015">
            <w:pPr>
              <w:spacing w:before="100" w:after="100"/>
              <w:ind w:left="0"/>
              <w:jc w:val="both"/>
            </w:pPr>
            <w:r>
              <w:t xml:space="preserve">Full Final Report </w:t>
            </w:r>
          </w:p>
        </w:tc>
        <w:tc>
          <w:tcPr>
            <w:tcW w:w="5094" w:type="dxa"/>
          </w:tcPr>
          <w:p w14:paraId="778E8A08" w14:textId="77777777" w:rsidR="00326460" w:rsidRDefault="00EE6015">
            <w:pPr>
              <w:spacing w:before="100" w:after="100"/>
              <w:ind w:left="0"/>
              <w:jc w:val="both"/>
            </w:pPr>
            <w:r>
              <w:t xml:space="preserve">w/c 18th April </w:t>
            </w:r>
          </w:p>
        </w:tc>
      </w:tr>
      <w:tr w:rsidR="00326460" w14:paraId="15CE0522" w14:textId="77777777">
        <w:tc>
          <w:tcPr>
            <w:tcW w:w="5094" w:type="dxa"/>
          </w:tcPr>
          <w:p w14:paraId="1AB4CF10" w14:textId="77777777" w:rsidR="00326460" w:rsidRDefault="00EE6015">
            <w:pPr>
              <w:spacing w:before="100" w:after="100"/>
              <w:ind w:left="0"/>
              <w:jc w:val="both"/>
            </w:pPr>
            <w:r>
              <w:t>Draft Publication Report</w:t>
            </w:r>
          </w:p>
        </w:tc>
        <w:tc>
          <w:tcPr>
            <w:tcW w:w="5094" w:type="dxa"/>
          </w:tcPr>
          <w:p w14:paraId="25785E7F" w14:textId="77777777" w:rsidR="00326460" w:rsidRDefault="00EE6015">
            <w:pPr>
              <w:spacing w:before="100" w:after="100"/>
              <w:ind w:left="0"/>
              <w:jc w:val="both"/>
            </w:pPr>
            <w:r>
              <w:t>w/c 18th April</w:t>
            </w:r>
          </w:p>
        </w:tc>
      </w:tr>
      <w:tr w:rsidR="00326460" w14:paraId="0728CBC8" w14:textId="77777777">
        <w:tc>
          <w:tcPr>
            <w:tcW w:w="5094" w:type="dxa"/>
          </w:tcPr>
          <w:p w14:paraId="1BA79869" w14:textId="77777777" w:rsidR="00326460" w:rsidRDefault="00EE6015">
            <w:pPr>
              <w:spacing w:before="100" w:after="100"/>
              <w:ind w:left="0"/>
              <w:jc w:val="both"/>
            </w:pPr>
            <w:r>
              <w:t>Final Publication Report</w:t>
            </w:r>
          </w:p>
        </w:tc>
        <w:tc>
          <w:tcPr>
            <w:tcW w:w="5094" w:type="dxa"/>
          </w:tcPr>
          <w:p w14:paraId="078EAA52" w14:textId="77777777" w:rsidR="00326460" w:rsidRDefault="00EE6015">
            <w:pPr>
              <w:spacing w:before="100" w:after="100"/>
              <w:ind w:left="0"/>
              <w:jc w:val="both"/>
            </w:pPr>
            <w:r>
              <w:t xml:space="preserve">w/c 25th April </w:t>
            </w:r>
          </w:p>
        </w:tc>
      </w:tr>
    </w:tbl>
    <w:p w14:paraId="431E6FC7" w14:textId="77777777" w:rsidR="00326460" w:rsidRDefault="00326460">
      <w:pPr>
        <w:spacing w:before="100" w:after="100"/>
        <w:ind w:left="0"/>
        <w:jc w:val="both"/>
      </w:pPr>
    </w:p>
    <w:p w14:paraId="01B30102" w14:textId="77777777" w:rsidR="00326460" w:rsidRDefault="00EE6015">
      <w:pPr>
        <w:ind w:left="0"/>
      </w:pPr>
      <w:r>
        <w:lastRenderedPageBreak/>
        <w:t>*Proposed fieldwork dates, based on ‘other issues that may have an impact on this project’ and the Easter Bank Holiday dates are Good Friday - Friday 25th March and Easter Monday - Monday 28th March</w:t>
      </w:r>
    </w:p>
    <w:p w14:paraId="4B3A69CA" w14:textId="77777777" w:rsidR="00326460" w:rsidRDefault="00326460">
      <w:pPr>
        <w:ind w:left="0"/>
      </w:pPr>
    </w:p>
    <w:p w14:paraId="1AF94FD7" w14:textId="77777777" w:rsidR="00326460" w:rsidRDefault="00EE6015">
      <w:pPr>
        <w:ind w:left="0"/>
      </w:pPr>
      <w:r>
        <w:t xml:space="preserve">This will be further discussed and agreed at the briefing/set-up meeting with the successful agency. </w:t>
      </w:r>
    </w:p>
    <w:p w14:paraId="6978B356" w14:textId="77777777" w:rsidR="00326460" w:rsidRDefault="00326460">
      <w:pPr>
        <w:ind w:left="0"/>
      </w:pPr>
    </w:p>
    <w:p w14:paraId="5684C7FA" w14:textId="77777777" w:rsidR="00326460" w:rsidRDefault="00EE6015">
      <w:pPr>
        <w:ind w:left="0"/>
      </w:pPr>
      <w:r>
        <w:rPr>
          <w:b/>
        </w:rPr>
        <w:t>**</w:t>
      </w:r>
      <w:r>
        <w:t>Pilot: first day/evening of fieldwork to be a test of the materials and how participants are reacting to the proposition materials to enable time for rework and changes (if needed).</w:t>
      </w:r>
    </w:p>
    <w:p w14:paraId="40644E22" w14:textId="77777777" w:rsidR="00320830" w:rsidRDefault="00320830" w:rsidP="00320830">
      <w:pPr>
        <w:ind w:left="0"/>
      </w:pPr>
    </w:p>
    <w:p w14:paraId="63CE84AD" w14:textId="75A119B6" w:rsidR="00326460" w:rsidRDefault="00EE6015" w:rsidP="00320830">
      <w:pPr>
        <w:ind w:left="0"/>
      </w:pPr>
      <w:r>
        <w:rPr>
          <w:rFonts w:ascii="Times New Roman" w:eastAsia="Times New Roman" w:hAnsi="Times New Roman" w:cs="Times New Roman"/>
          <w:b/>
          <w:i/>
          <w:color w:val="993366"/>
          <w:sz w:val="32"/>
          <w:szCs w:val="32"/>
        </w:rPr>
        <w:t>Budget</w:t>
      </w:r>
    </w:p>
    <w:p w14:paraId="04C4C28F" w14:textId="77777777" w:rsidR="00326460" w:rsidRDefault="00EE6015">
      <w:pPr>
        <w:spacing w:before="100" w:after="100"/>
        <w:jc w:val="both"/>
      </w:pPr>
      <w:r>
        <w:t xml:space="preserve">We are not able to disclose exact budget information. </w:t>
      </w:r>
    </w:p>
    <w:p w14:paraId="0B689609" w14:textId="77777777" w:rsidR="00326460" w:rsidRDefault="00EE6015">
      <w:pPr>
        <w:spacing w:before="100" w:after="100"/>
        <w:jc w:val="both"/>
      </w:pPr>
      <w:r>
        <w:t xml:space="preserve">Please provide a cost for </w:t>
      </w:r>
      <w:r>
        <w:rPr>
          <w:b/>
          <w:u w:val="single"/>
        </w:rPr>
        <w:t>Phase 1 and Phase 2</w:t>
      </w:r>
      <w:r>
        <w:rPr>
          <w:b/>
        </w:rPr>
        <w:t xml:space="preserve"> </w:t>
      </w:r>
      <w:r>
        <w:t xml:space="preserve">of the project design as set out above and set out alternative options e.g. Option 1, Option 2, </w:t>
      </w:r>
      <w:proofErr w:type="gramStart"/>
      <w:r>
        <w:t>Option</w:t>
      </w:r>
      <w:proofErr w:type="gramEnd"/>
      <w:r>
        <w:t xml:space="preserve"> 3 if you feel these would better meet the research objectives. </w:t>
      </w:r>
    </w:p>
    <w:p w14:paraId="46507F95" w14:textId="77777777" w:rsidR="00326460" w:rsidRDefault="00EE6015">
      <w:pPr>
        <w:spacing w:before="100" w:after="100"/>
        <w:jc w:val="both"/>
      </w:pPr>
      <w:r>
        <w:t xml:space="preserve">We have provided the following table to give you a rough idea of the budget on </w:t>
      </w:r>
      <w:r>
        <w:rPr>
          <w:b/>
          <w:u w:val="single"/>
        </w:rPr>
        <w:t>Phase 1</w:t>
      </w:r>
      <w:r>
        <w:rPr>
          <w:u w:val="single"/>
        </w:rPr>
        <w:t xml:space="preserve"> </w:t>
      </w:r>
      <w:r>
        <w:rPr>
          <w:b/>
          <w:u w:val="single"/>
        </w:rPr>
        <w:t>only.</w:t>
      </w:r>
      <w:r>
        <w:rPr>
          <w:b/>
        </w:rPr>
        <w:t xml:space="preserve"> </w:t>
      </w:r>
    </w:p>
    <w:p w14:paraId="193B4655" w14:textId="77777777" w:rsidR="00326460" w:rsidRDefault="00326460">
      <w:pPr>
        <w:spacing w:before="100" w:after="100"/>
        <w:jc w:val="both"/>
      </w:pPr>
    </w:p>
    <w:p w14:paraId="1205DE22" w14:textId="77777777" w:rsidR="00326460" w:rsidRDefault="00EE6015">
      <w:pPr>
        <w:spacing w:before="100" w:after="100"/>
        <w:jc w:val="both"/>
      </w:pPr>
      <w:r>
        <w:t>We are not able to provide any further detail and the exact budget could fall at any point inside the range selected.</w:t>
      </w:r>
    </w:p>
    <w:p w14:paraId="06277B1F" w14:textId="77777777" w:rsidR="00326460" w:rsidRDefault="00326460">
      <w:pPr>
        <w:spacing w:before="100" w:after="100"/>
        <w:jc w:val="both"/>
      </w:pPr>
    </w:p>
    <w:p w14:paraId="69DD8DF6" w14:textId="77777777" w:rsidR="00326460" w:rsidRDefault="00EE6015">
      <w:pPr>
        <w:spacing w:before="100" w:after="100"/>
        <w:ind w:left="0"/>
        <w:jc w:val="both"/>
      </w:pPr>
      <w:bookmarkStart w:id="1" w:name="_GoBack"/>
      <w:bookmarkEnd w:id="1"/>
      <w:r>
        <w:t>Costs must include travel and other expenses, broken down separately. Costs should include all fees and expenses but exclude VAT.</w:t>
      </w:r>
    </w:p>
    <w:p w14:paraId="739BFF0A" w14:textId="77777777" w:rsidR="00326460" w:rsidRDefault="00326460">
      <w:pPr>
        <w:ind w:left="0"/>
        <w:jc w:val="both"/>
      </w:pPr>
    </w:p>
    <w:p w14:paraId="70975CC8" w14:textId="6316414C" w:rsidR="00326460" w:rsidRDefault="00EE6015" w:rsidP="00320830">
      <w:pPr>
        <w:rPr>
          <w:rFonts w:ascii="Times New Roman" w:eastAsia="Times New Roman" w:hAnsi="Times New Roman" w:cs="Times New Roman"/>
          <w:b/>
          <w:i/>
          <w:color w:val="7A0043"/>
          <w:sz w:val="28"/>
          <w:szCs w:val="28"/>
        </w:rPr>
      </w:pPr>
      <w:r>
        <w:br w:type="page"/>
      </w:r>
      <w:r>
        <w:rPr>
          <w:rFonts w:ascii="Times New Roman" w:eastAsia="Times New Roman" w:hAnsi="Times New Roman" w:cs="Times New Roman"/>
          <w:b/>
          <w:i/>
          <w:color w:val="7A0043"/>
          <w:sz w:val="28"/>
          <w:szCs w:val="28"/>
        </w:rPr>
        <w:lastRenderedPageBreak/>
        <w:t>General Terms and conditions</w:t>
      </w:r>
    </w:p>
    <w:p w14:paraId="67D3DD5E" w14:textId="77777777" w:rsidR="00320830" w:rsidRDefault="00320830" w:rsidP="00320830"/>
    <w:p w14:paraId="79CF5006" w14:textId="77777777" w:rsidR="00326460" w:rsidRDefault="00EE6015">
      <w:pPr>
        <w:spacing w:after="120"/>
        <w:jc w:val="both"/>
      </w:pPr>
      <w:r>
        <w:rPr>
          <w:sz w:val="18"/>
          <w:szCs w:val="18"/>
        </w:rPr>
        <w:t xml:space="preserve">On receipt of a satisfactory proposal, the successful research agency will be awarded a fixed price contract for the project. The Standard Conditions of Contract governing research commissions are laid down by the MR130001 framework agreement and are not negotiable.  HMRC observes the general practice of paying only for work satisfactorily completed. All work should comply with the Code of Conduct of the Market Research Society. The Standard Conditions of Contract are available on request.  </w:t>
      </w:r>
    </w:p>
    <w:p w14:paraId="213E01A0" w14:textId="77777777" w:rsidR="00326460" w:rsidRDefault="00EE6015">
      <w:pPr>
        <w:spacing w:after="120"/>
        <w:jc w:val="both"/>
      </w:pPr>
      <w:r>
        <w:rPr>
          <w:sz w:val="18"/>
          <w:szCs w:val="18"/>
        </w:rPr>
        <w:t>Payment terms have been negotiated to split as follows on most projects (however there will always be exceptions – which we will do our best to cater for)</w:t>
      </w:r>
    </w:p>
    <w:p w14:paraId="62D10BF3" w14:textId="77777777" w:rsidR="00326460" w:rsidRDefault="00EE6015">
      <w:pPr>
        <w:spacing w:after="120"/>
        <w:ind w:left="1440"/>
        <w:jc w:val="both"/>
      </w:pPr>
      <w:r>
        <w:rPr>
          <w:sz w:val="18"/>
          <w:szCs w:val="18"/>
        </w:rPr>
        <w:t>30% on commission</w:t>
      </w:r>
    </w:p>
    <w:p w14:paraId="08C4454B" w14:textId="77777777" w:rsidR="00326460" w:rsidRDefault="00EE6015">
      <w:pPr>
        <w:spacing w:after="120"/>
        <w:ind w:left="1440"/>
        <w:jc w:val="both"/>
      </w:pPr>
      <w:r>
        <w:rPr>
          <w:sz w:val="18"/>
          <w:szCs w:val="18"/>
        </w:rPr>
        <w:t>30% on Fieldwork commencement</w:t>
      </w:r>
    </w:p>
    <w:p w14:paraId="6CA303D1" w14:textId="77777777" w:rsidR="00326460" w:rsidRDefault="00EE6015">
      <w:pPr>
        <w:spacing w:after="120"/>
        <w:ind w:left="1440"/>
        <w:jc w:val="both"/>
      </w:pPr>
      <w:r>
        <w:rPr>
          <w:sz w:val="18"/>
          <w:szCs w:val="18"/>
        </w:rPr>
        <w:t>40% on completion</w:t>
      </w:r>
    </w:p>
    <w:p w14:paraId="44D66442" w14:textId="77777777" w:rsidR="00326460" w:rsidRDefault="00EE6015">
      <w:pPr>
        <w:spacing w:after="120"/>
        <w:jc w:val="both"/>
      </w:pPr>
      <w:r>
        <w:rPr>
          <w:sz w:val="18"/>
          <w:szCs w:val="18"/>
        </w:rPr>
        <w:t xml:space="preserve">When costing proposals it would be helpful to ensure we can see these key stages clearly.  </w:t>
      </w:r>
    </w:p>
    <w:p w14:paraId="6FD11137" w14:textId="77777777" w:rsidR="00326460" w:rsidRDefault="00EE6015">
      <w:pPr>
        <w:spacing w:after="120"/>
        <w:jc w:val="both"/>
      </w:pPr>
      <w:r>
        <w:rPr>
          <w:sz w:val="18"/>
          <w:szCs w:val="18"/>
        </w:rPr>
        <w:t>Some key elements of our standard terms are below:</w:t>
      </w:r>
    </w:p>
    <w:p w14:paraId="428E51A2" w14:textId="77777777" w:rsidR="00326460" w:rsidRDefault="00326460">
      <w:pPr>
        <w:spacing w:after="120"/>
        <w:jc w:val="both"/>
      </w:pPr>
    </w:p>
    <w:p w14:paraId="68DE87FE" w14:textId="77777777" w:rsidR="00326460" w:rsidRDefault="00EE6015">
      <w:pPr>
        <w:spacing w:after="120"/>
        <w:jc w:val="both"/>
      </w:pPr>
      <w:r>
        <w:rPr>
          <w:rFonts w:ascii="Times New Roman" w:eastAsia="Times New Roman" w:hAnsi="Times New Roman" w:cs="Times New Roman"/>
          <w:b/>
          <w:i/>
          <w:color w:val="7A0043"/>
          <w:sz w:val="28"/>
          <w:szCs w:val="28"/>
        </w:rPr>
        <w:t xml:space="preserve">Contractual obligations </w:t>
      </w:r>
    </w:p>
    <w:p w14:paraId="3C141ACD" w14:textId="77777777" w:rsidR="00326460" w:rsidRDefault="00EE6015">
      <w:pPr>
        <w:spacing w:after="120"/>
        <w:jc w:val="both"/>
      </w:pPr>
      <w:r>
        <w:rPr>
          <w:sz w:val="18"/>
          <w:szCs w:val="18"/>
        </w:rPr>
        <w:t>As a result of government policy to achieve greater transparency in public procurement and help deliver improved value for money, HMRC is obliged to publish tender documents for all contracts with a whole life value of over £10,000.  There is a further obligation to publish all contracts with a whole life value of over £10,000 with effect from January 2011.  It is a condition of bidding for this work that applicants accept these obligations and agree to the subsequent publication of the contract once awarded.</w:t>
      </w:r>
    </w:p>
    <w:p w14:paraId="6A550A27" w14:textId="77777777" w:rsidR="00326460" w:rsidRDefault="00EE6015">
      <w:pPr>
        <w:spacing w:before="120" w:after="120"/>
        <w:ind w:left="0"/>
        <w:jc w:val="both"/>
      </w:pPr>
      <w:r>
        <w:rPr>
          <w:rFonts w:ascii="Times New Roman" w:eastAsia="Times New Roman" w:hAnsi="Times New Roman" w:cs="Times New Roman"/>
          <w:b/>
          <w:i/>
          <w:color w:val="7A0043"/>
          <w:sz w:val="28"/>
          <w:szCs w:val="28"/>
        </w:rPr>
        <w:t>Data handling</w:t>
      </w:r>
    </w:p>
    <w:p w14:paraId="5B7378A5" w14:textId="77777777" w:rsidR="00326460" w:rsidRDefault="00EE6015">
      <w:pPr>
        <w:spacing w:after="120"/>
        <w:jc w:val="both"/>
      </w:pPr>
      <w:r>
        <w:rPr>
          <w:sz w:val="18"/>
          <w:szCs w:val="18"/>
        </w:rPr>
        <w:t xml:space="preserve">In most cases, any data we supply will be encrypted, probably using the highest encryption used by </w:t>
      </w:r>
      <w:proofErr w:type="spellStart"/>
      <w:r>
        <w:rPr>
          <w:sz w:val="18"/>
          <w:szCs w:val="18"/>
        </w:rPr>
        <w:t>Winzip</w:t>
      </w:r>
      <w:proofErr w:type="spellEnd"/>
      <w:r>
        <w:rPr>
          <w:sz w:val="18"/>
          <w:szCs w:val="18"/>
        </w:rPr>
        <w:t xml:space="preserve"> v9 or above. It is your responsibility to ensure appropriate steps are taken to ensure you are able to receive and decrypt our data.</w:t>
      </w:r>
    </w:p>
    <w:p w14:paraId="77E84328" w14:textId="77777777" w:rsidR="00326460" w:rsidRDefault="00EE6015">
      <w:pPr>
        <w:spacing w:after="120"/>
        <w:jc w:val="both"/>
      </w:pPr>
      <w:r>
        <w:rPr>
          <w:sz w:val="18"/>
          <w:szCs w:val="18"/>
        </w:rPr>
        <w:t>We also require confirmation at appropriate times of the deletion of customer records from both removable and fixed media within your organisation.</w:t>
      </w:r>
    </w:p>
    <w:p w14:paraId="246540FB" w14:textId="77777777" w:rsidR="00326460" w:rsidRDefault="00EE6015">
      <w:pPr>
        <w:spacing w:after="120"/>
        <w:jc w:val="both"/>
      </w:pPr>
      <w:r>
        <w:rPr>
          <w:sz w:val="18"/>
          <w:szCs w:val="18"/>
        </w:rPr>
        <w:t>Please note that HMRC does not permit the use of USB sticks and so all electronic versions should be provided on CD.</w:t>
      </w:r>
    </w:p>
    <w:p w14:paraId="5B7AA2F1" w14:textId="77777777" w:rsidR="00326460" w:rsidRDefault="00EE6015">
      <w:pPr>
        <w:spacing w:after="120"/>
        <w:jc w:val="both"/>
      </w:pPr>
      <w:r>
        <w:rPr>
          <w:sz w:val="18"/>
          <w:szCs w:val="18"/>
        </w:rPr>
        <w:t>Once appointed, you should agree with your HMRC contact what security rating any data or documentation you produce should have and how it subsequently should be handled.</w:t>
      </w:r>
    </w:p>
    <w:p w14:paraId="0AC9D584" w14:textId="77777777" w:rsidR="00326460" w:rsidRDefault="00EE6015">
      <w:pPr>
        <w:spacing w:after="120"/>
        <w:jc w:val="both"/>
      </w:pPr>
      <w:r>
        <w:rPr>
          <w:sz w:val="18"/>
          <w:szCs w:val="18"/>
        </w:rPr>
        <w:t>As part of our standard data handling requirements, as part of your proposal we will require details of your plan to receive, store and use any data that we may supply to you. In most cases the data we supply to you will contain customers’ personal details and we need to be sure that you will treat this data appropriately.</w:t>
      </w:r>
    </w:p>
    <w:p w14:paraId="7C10D3E2" w14:textId="77777777" w:rsidR="00326460" w:rsidRDefault="00EE6015">
      <w:pPr>
        <w:spacing w:after="120"/>
        <w:jc w:val="both"/>
      </w:pPr>
      <w:r>
        <w:rPr>
          <w:sz w:val="18"/>
          <w:szCs w:val="18"/>
        </w:rPr>
        <w:t>This should include precise details of the data handling and security procedures you have in place. In particular, please detail how, once we have delivered the data to you, how you will transfer and store it and who in your organisation will be able to access it. You should also detail your processes for archival of and/or destroying the data that has been finished with. As an example this should include, what systems you have that are accessible from the internet, how access to the information is managed, and details of how your data servers are backed-up and maintained.</w:t>
      </w:r>
    </w:p>
    <w:p w14:paraId="2C9D8861" w14:textId="77777777" w:rsidR="00326460" w:rsidRDefault="00EE6015">
      <w:pPr>
        <w:spacing w:after="120"/>
        <w:jc w:val="both"/>
      </w:pPr>
      <w:r>
        <w:rPr>
          <w:sz w:val="18"/>
          <w:szCs w:val="18"/>
        </w:rPr>
        <w:t>If you have supplied current information, this does not need to be provided again.</w:t>
      </w:r>
    </w:p>
    <w:p w14:paraId="45E05A68" w14:textId="77777777" w:rsidR="00320830" w:rsidRDefault="00320830">
      <w:pPr>
        <w:spacing w:before="120" w:after="120"/>
        <w:ind w:left="0"/>
        <w:jc w:val="both"/>
        <w:rPr>
          <w:rFonts w:ascii="Times New Roman" w:eastAsia="Times New Roman" w:hAnsi="Times New Roman" w:cs="Times New Roman"/>
          <w:b/>
          <w:i/>
          <w:color w:val="7A0043"/>
          <w:sz w:val="28"/>
          <w:szCs w:val="28"/>
        </w:rPr>
      </w:pPr>
    </w:p>
    <w:p w14:paraId="3285ADB5" w14:textId="77777777" w:rsidR="00326460" w:rsidRDefault="00EE6015">
      <w:pPr>
        <w:spacing w:before="120" w:after="120"/>
        <w:ind w:left="0"/>
        <w:jc w:val="both"/>
      </w:pPr>
      <w:r>
        <w:rPr>
          <w:rFonts w:ascii="Times New Roman" w:eastAsia="Times New Roman" w:hAnsi="Times New Roman" w:cs="Times New Roman"/>
          <w:b/>
          <w:i/>
          <w:color w:val="7A0043"/>
          <w:sz w:val="28"/>
          <w:szCs w:val="28"/>
        </w:rPr>
        <w:lastRenderedPageBreak/>
        <w:t>Documentation</w:t>
      </w:r>
    </w:p>
    <w:p w14:paraId="4D65C2A2" w14:textId="77777777" w:rsidR="00326460" w:rsidRDefault="00EE6015">
      <w:pPr>
        <w:spacing w:after="120"/>
        <w:jc w:val="both"/>
      </w:pPr>
      <w:r>
        <w:rPr>
          <w:sz w:val="18"/>
          <w:szCs w:val="18"/>
        </w:rPr>
        <w:t>HMRC will require the publishable report delivered in both pdf and word formats. The pdf document should include the file size as part of the filename.</w:t>
      </w:r>
    </w:p>
    <w:p w14:paraId="53E89E70" w14:textId="77777777" w:rsidR="00326460" w:rsidRDefault="00EE6015">
      <w:pPr>
        <w:spacing w:after="120"/>
        <w:jc w:val="both"/>
        <w:rPr>
          <w:sz w:val="18"/>
          <w:szCs w:val="18"/>
        </w:rPr>
      </w:pPr>
      <w:r>
        <w:rPr>
          <w:sz w:val="18"/>
          <w:szCs w:val="18"/>
        </w:rPr>
        <w:t>In addition, HMRC will require draft copies of all key documents, such as recruitment questionnaires, presentation charts, top line and final report. These are to be submitted in sufficient time for comments to be incorporated into the final version and for our approval to be given for production of the final version to take place.</w:t>
      </w:r>
    </w:p>
    <w:p w14:paraId="0588FE08" w14:textId="77777777" w:rsidR="00F73268" w:rsidRDefault="00F73268">
      <w:pPr>
        <w:spacing w:after="120"/>
        <w:jc w:val="both"/>
        <w:rPr>
          <w:sz w:val="18"/>
          <w:szCs w:val="18"/>
        </w:rPr>
      </w:pPr>
    </w:p>
    <w:p w14:paraId="73862A48" w14:textId="77777777" w:rsidR="00F73268" w:rsidRDefault="00F73268">
      <w:pPr>
        <w:spacing w:after="120"/>
        <w:jc w:val="both"/>
        <w:rPr>
          <w:sz w:val="18"/>
          <w:szCs w:val="18"/>
        </w:rPr>
      </w:pPr>
    </w:p>
    <w:p w14:paraId="105C2B09" w14:textId="77777777" w:rsidR="00F73268" w:rsidRDefault="00F73268" w:rsidP="00F73268"/>
    <w:p w14:paraId="3AEBA3A7" w14:textId="77777777" w:rsidR="00F73268" w:rsidRDefault="00F73268" w:rsidP="00F73268">
      <w:pPr>
        <w:rPr>
          <w:i/>
          <w:iCs/>
        </w:rPr>
      </w:pPr>
      <w:r>
        <w:rPr>
          <w:i/>
          <w:iCs/>
        </w:rPr>
        <w:t xml:space="preserve">NB ‘Personal’, ‘Confidential’ </w:t>
      </w:r>
      <w:smartTag w:uri="urn:schemas-microsoft-com:office:smarttags" w:element="PersonName">
        <w:r>
          <w:rPr>
            <w:i/>
            <w:iCs/>
          </w:rPr>
          <w:t>and</w:t>
        </w:r>
      </w:smartTag>
      <w:r>
        <w:rPr>
          <w:i/>
          <w:iCs/>
        </w:rPr>
        <w:t xml:space="preserve"> ‘Commercial’ sensitive information has been redacted according to the provisions in the FOI Act (sections 40, 41 &amp; 42) </w:t>
      </w:r>
    </w:p>
    <w:p w14:paraId="7D1100E4" w14:textId="77777777" w:rsidR="00F73268" w:rsidRDefault="00F73268">
      <w:pPr>
        <w:spacing w:after="120"/>
        <w:jc w:val="both"/>
      </w:pPr>
    </w:p>
    <w:sectPr w:rsidR="00F73268">
      <w:headerReference w:type="default" r:id="rId10"/>
      <w:footerReference w:type="default" r:id="rId11"/>
      <w:footerReference w:type="first" r:id="rId12"/>
      <w:pgSz w:w="12240" w:h="15840"/>
      <w:pgMar w:top="907" w:right="1134" w:bottom="1276"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B09AA" w14:textId="77777777" w:rsidR="00CB491F" w:rsidRDefault="00CB491F">
      <w:r>
        <w:separator/>
      </w:r>
    </w:p>
  </w:endnote>
  <w:endnote w:type="continuationSeparator" w:id="0">
    <w:p w14:paraId="025CB70E" w14:textId="77777777" w:rsidR="00CB491F" w:rsidRDefault="00CB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MRCModena Ligh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CA890" w14:textId="77777777" w:rsidR="00CB491F" w:rsidRDefault="00CB491F">
    <w:pPr>
      <w:tabs>
        <w:tab w:val="center" w:pos="4678"/>
        <w:tab w:val="right" w:pos="9781"/>
      </w:tabs>
      <w:jc w:val="both"/>
    </w:pPr>
    <w:r>
      <w:rPr>
        <w:sz w:val="18"/>
        <w:szCs w:val="18"/>
      </w:rPr>
      <w:tab/>
    </w:r>
    <w:r>
      <w:rPr>
        <w:i/>
        <w:sz w:val="18"/>
        <w:szCs w:val="18"/>
      </w:rPr>
      <w:tab/>
    </w:r>
    <w:r>
      <w:rPr>
        <w:sz w:val="18"/>
        <w:szCs w:val="18"/>
      </w:rPr>
      <w:t>29/01/16</w:t>
    </w:r>
  </w:p>
  <w:p w14:paraId="1BAB87C3" w14:textId="77777777" w:rsidR="00CB491F" w:rsidRDefault="00CB491F">
    <w:pPr>
      <w:tabs>
        <w:tab w:val="center" w:pos="4678"/>
        <w:tab w:val="right" w:pos="9781"/>
      </w:tabs>
    </w:pPr>
    <w:r>
      <w:rPr>
        <w:sz w:val="18"/>
        <w:szCs w:val="18"/>
      </w:rPr>
      <w:tab/>
    </w:r>
    <w:r>
      <w:fldChar w:fldCharType="begin"/>
    </w:r>
    <w:r>
      <w:instrText>PAGE</w:instrText>
    </w:r>
    <w:r>
      <w:fldChar w:fldCharType="separate"/>
    </w:r>
    <w:r w:rsidR="00676827">
      <w:rPr>
        <w:noProof/>
      </w:rPr>
      <w:t>22</w:t>
    </w:r>
    <w:r>
      <w:fldChar w:fldCharType="end"/>
    </w:r>
  </w:p>
  <w:p w14:paraId="1E840973" w14:textId="77777777" w:rsidR="00CB491F" w:rsidRDefault="00CB491F">
    <w:pPr>
      <w:tabs>
        <w:tab w:val="center" w:pos="4678"/>
        <w:tab w:val="right" w:pos="9781"/>
      </w:tabs>
      <w:spacing w:after="65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7A204" w14:textId="77777777" w:rsidR="00CB491F" w:rsidRDefault="00CB491F">
    <w:pPr>
      <w:tabs>
        <w:tab w:val="right" w:pos="9781"/>
      </w:tabs>
      <w:ind w:left="0"/>
    </w:pPr>
    <w:r>
      <w:rPr>
        <w:i/>
        <w:sz w:val="22"/>
        <w:szCs w:val="22"/>
      </w:rPr>
      <w:tab/>
    </w:r>
    <w:r>
      <w:fldChar w:fldCharType="begin"/>
    </w:r>
    <w:r>
      <w:instrText>PAGE</w:instrText>
    </w:r>
    <w:r>
      <w:fldChar w:fldCharType="separate"/>
    </w:r>
    <w:r w:rsidR="00676827">
      <w:rPr>
        <w:noProof/>
      </w:rPr>
      <w:t>1</w:t>
    </w:r>
    <w:r>
      <w:fldChar w:fldCharType="end"/>
    </w:r>
    <w:r>
      <w:t xml:space="preserve"> of </w:t>
    </w:r>
    <w:r>
      <w:fldChar w:fldCharType="begin"/>
    </w:r>
    <w:r>
      <w:instrText>NUMPAGES</w:instrText>
    </w:r>
    <w:r>
      <w:fldChar w:fldCharType="separate"/>
    </w:r>
    <w:r w:rsidR="00676827">
      <w:rPr>
        <w:noProof/>
      </w:rPr>
      <w:t>23</w:t>
    </w:r>
    <w:r>
      <w:fldChar w:fldCharType="end"/>
    </w:r>
    <w:r>
      <w:rPr>
        <w:i/>
        <w:sz w:val="22"/>
        <w:szCs w:val="22"/>
      </w:rPr>
      <w:tab/>
      <w:t>Behavioural and Customer Insight Team</w:t>
    </w:r>
  </w:p>
  <w:p w14:paraId="49DF2940" w14:textId="77777777" w:rsidR="00CB491F" w:rsidRDefault="00CB491F">
    <w:pPr>
      <w:tabs>
        <w:tab w:val="right" w:pos="9781"/>
      </w:tabs>
    </w:pPr>
    <w:r>
      <w:rPr>
        <w:i/>
        <w:sz w:val="18"/>
        <w:szCs w:val="18"/>
      </w:rPr>
      <w:tab/>
    </w:r>
    <w:r>
      <w:rPr>
        <w:i/>
        <w:sz w:val="18"/>
        <w:szCs w:val="18"/>
      </w:rPr>
      <w:tab/>
    </w:r>
  </w:p>
  <w:p w14:paraId="113E6620" w14:textId="77777777" w:rsidR="00CB491F" w:rsidRDefault="00CB491F">
    <w:pPr>
      <w:tabs>
        <w:tab w:val="right" w:pos="9781"/>
      </w:tabs>
    </w:pPr>
  </w:p>
  <w:p w14:paraId="21E0A65B" w14:textId="77777777" w:rsidR="00CB491F" w:rsidRDefault="00CB491F">
    <w:pPr>
      <w:tabs>
        <w:tab w:val="right" w:pos="9781"/>
      </w:tabs>
      <w:ind w:left="0"/>
      <w:jc w:val="center"/>
    </w:pPr>
  </w:p>
  <w:p w14:paraId="425AA489" w14:textId="77777777" w:rsidR="00CB491F" w:rsidRDefault="00CB491F">
    <w:pPr>
      <w:tabs>
        <w:tab w:val="right" w:pos="9781"/>
      </w:tabs>
      <w:spacing w:after="655"/>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2C019" w14:textId="77777777" w:rsidR="00CB491F" w:rsidRDefault="00CB491F">
      <w:r>
        <w:separator/>
      </w:r>
    </w:p>
  </w:footnote>
  <w:footnote w:type="continuationSeparator" w:id="0">
    <w:p w14:paraId="0A4A7212" w14:textId="77777777" w:rsidR="00CB491F" w:rsidRDefault="00CB49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E10BE" w14:textId="77777777" w:rsidR="00CB491F" w:rsidRDefault="00CB491F">
    <w:pPr>
      <w:tabs>
        <w:tab w:val="center" w:pos="4678"/>
        <w:tab w:val="right" w:pos="9781"/>
      </w:tabs>
      <w:spacing w:before="567"/>
      <w:ind w:left="0"/>
    </w:pPr>
    <w:r>
      <w:rPr>
        <w:sz w:val="20"/>
        <w:szCs w:val="20"/>
      </w:rPr>
      <w:t>HM Revenue and Customs</w:t>
    </w:r>
    <w:r>
      <w:rPr>
        <w:sz w:val="20"/>
        <w:szCs w:val="20"/>
      </w:rPr>
      <w:tab/>
    </w:r>
    <w:r>
      <w:rPr>
        <w:sz w:val="20"/>
        <w:szCs w:val="20"/>
      </w:rPr>
      <w:tab/>
      <w:t>Behavioural and Customer Insight Team</w:t>
    </w:r>
  </w:p>
  <w:p w14:paraId="29A507AA" w14:textId="77777777" w:rsidR="00CB491F" w:rsidRDefault="00CB491F">
    <w:pPr>
      <w:tabs>
        <w:tab w:val="center" w:pos="4678"/>
        <w:tab w:val="right" w:pos="9781"/>
      </w:tabs>
      <w:ind w:left="0"/>
    </w:pPr>
    <w:r>
      <w:rPr>
        <w:sz w:val="20"/>
        <w:szCs w:val="20"/>
      </w:rPr>
      <w:tab/>
    </w:r>
    <w:r>
      <w:rPr>
        <w:sz w:val="20"/>
        <w:szCs w:val="20"/>
      </w:rPr>
      <w:tab/>
    </w:r>
    <w:proofErr w:type="gramStart"/>
    <w:r>
      <w:rPr>
        <w:sz w:val="16"/>
        <w:szCs w:val="16"/>
      </w:rPr>
      <w:t>in</w:t>
    </w:r>
    <w:proofErr w:type="gramEnd"/>
    <w:r>
      <w:rPr>
        <w:sz w:val="16"/>
        <w:szCs w:val="16"/>
      </w:rPr>
      <w:t xml:space="preserve"> Central Customer Directorate</w:t>
    </w:r>
    <w:r>
      <w:rPr>
        <w:sz w:val="16"/>
        <w:szCs w:val="16"/>
      </w:rPr>
      <w:tab/>
    </w:r>
  </w:p>
  <w:p w14:paraId="3B23D8E7" w14:textId="77777777" w:rsidR="00CB491F" w:rsidRDefault="00CB491F">
    <w:pPr>
      <w:tabs>
        <w:tab w:val="center" w:pos="4678"/>
        <w:tab w:val="right" w:pos="9781"/>
      </w:tabs>
    </w:pPr>
    <w:r>
      <w:rPr>
        <w:sz w:val="4"/>
        <w:szCs w:val="4"/>
      </w:rPr>
      <w:tab/>
    </w:r>
    <w:r>
      <w:rPr>
        <w:sz w:val="4"/>
        <w:szCs w:val="4"/>
      </w:rPr>
      <w:tab/>
    </w:r>
  </w:p>
  <w:p w14:paraId="6944EF15" w14:textId="77777777" w:rsidR="00CB491F" w:rsidRDefault="00CB491F">
    <w:pPr>
      <w:tabs>
        <w:tab w:val="center" w:pos="4678"/>
        <w:tab w:val="right" w:pos="9781"/>
      </w:tabs>
      <w:ind w:left="0"/>
      <w:jc w:val="center"/>
    </w:pPr>
    <w:r>
      <w:rPr>
        <w:b/>
        <w:color w:val="808080"/>
      </w:rPr>
      <w:t>Research Brief</w:t>
    </w:r>
  </w:p>
  <w:p w14:paraId="1494D851" w14:textId="77777777" w:rsidR="00CB491F" w:rsidRDefault="00CB491F">
    <w:pPr>
      <w:tabs>
        <w:tab w:val="center" w:pos="4678"/>
        <w:tab w:val="right" w:pos="9781"/>
      </w:tabs>
      <w:ind w:left="0"/>
    </w:pPr>
    <w:r>
      <w:rPr>
        <w:sz w:val="20"/>
        <w:szCs w:val="20"/>
      </w:rPr>
      <w:tab/>
    </w:r>
    <w:r>
      <w:rPr>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67205"/>
    <w:multiLevelType w:val="multilevel"/>
    <w:tmpl w:val="E77ACD4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09010984"/>
    <w:multiLevelType w:val="multilevel"/>
    <w:tmpl w:val="6B0AD336"/>
    <w:lvl w:ilvl="0">
      <w:start w:val="1"/>
      <w:numFmt w:val="bullet"/>
      <w:lvlText w:val="●"/>
      <w:lvlJc w:val="left"/>
      <w:pPr>
        <w:ind w:left="644" w:firstLine="284"/>
      </w:pPr>
      <w:rPr>
        <w:rFonts w:ascii="Arial" w:eastAsia="Arial" w:hAnsi="Arial" w:cs="Arial"/>
        <w:vertAlign w:val="baseline"/>
      </w:rPr>
    </w:lvl>
    <w:lvl w:ilvl="1">
      <w:start w:val="1"/>
      <w:numFmt w:val="bullet"/>
      <w:lvlText w:val="o"/>
      <w:lvlJc w:val="left"/>
      <w:pPr>
        <w:ind w:left="1364" w:firstLine="1004"/>
      </w:pPr>
      <w:rPr>
        <w:rFonts w:ascii="Arial" w:eastAsia="Arial" w:hAnsi="Arial" w:cs="Arial"/>
        <w:vertAlign w:val="baseline"/>
      </w:rPr>
    </w:lvl>
    <w:lvl w:ilvl="2">
      <w:start w:val="1"/>
      <w:numFmt w:val="bullet"/>
      <w:lvlText w:val="▪"/>
      <w:lvlJc w:val="left"/>
      <w:pPr>
        <w:ind w:left="2084" w:firstLine="1724"/>
      </w:pPr>
      <w:rPr>
        <w:rFonts w:ascii="Arial" w:eastAsia="Arial" w:hAnsi="Arial" w:cs="Arial"/>
        <w:vertAlign w:val="baseline"/>
      </w:rPr>
    </w:lvl>
    <w:lvl w:ilvl="3">
      <w:start w:val="1"/>
      <w:numFmt w:val="bullet"/>
      <w:lvlText w:val="●"/>
      <w:lvlJc w:val="left"/>
      <w:pPr>
        <w:ind w:left="2804" w:firstLine="2444"/>
      </w:pPr>
      <w:rPr>
        <w:rFonts w:ascii="Arial" w:eastAsia="Arial" w:hAnsi="Arial" w:cs="Arial"/>
        <w:vertAlign w:val="baseline"/>
      </w:rPr>
    </w:lvl>
    <w:lvl w:ilvl="4">
      <w:start w:val="1"/>
      <w:numFmt w:val="bullet"/>
      <w:lvlText w:val="o"/>
      <w:lvlJc w:val="left"/>
      <w:pPr>
        <w:ind w:left="3524" w:firstLine="3164"/>
      </w:pPr>
      <w:rPr>
        <w:rFonts w:ascii="Arial" w:eastAsia="Arial" w:hAnsi="Arial" w:cs="Arial"/>
        <w:vertAlign w:val="baseline"/>
      </w:rPr>
    </w:lvl>
    <w:lvl w:ilvl="5">
      <w:start w:val="1"/>
      <w:numFmt w:val="bullet"/>
      <w:lvlText w:val="▪"/>
      <w:lvlJc w:val="left"/>
      <w:pPr>
        <w:ind w:left="4244" w:firstLine="3884"/>
      </w:pPr>
      <w:rPr>
        <w:rFonts w:ascii="Arial" w:eastAsia="Arial" w:hAnsi="Arial" w:cs="Arial"/>
        <w:vertAlign w:val="baseline"/>
      </w:rPr>
    </w:lvl>
    <w:lvl w:ilvl="6">
      <w:start w:val="1"/>
      <w:numFmt w:val="bullet"/>
      <w:lvlText w:val="●"/>
      <w:lvlJc w:val="left"/>
      <w:pPr>
        <w:ind w:left="4964" w:firstLine="4604"/>
      </w:pPr>
      <w:rPr>
        <w:rFonts w:ascii="Arial" w:eastAsia="Arial" w:hAnsi="Arial" w:cs="Arial"/>
        <w:vertAlign w:val="baseline"/>
      </w:rPr>
    </w:lvl>
    <w:lvl w:ilvl="7">
      <w:start w:val="1"/>
      <w:numFmt w:val="bullet"/>
      <w:lvlText w:val="o"/>
      <w:lvlJc w:val="left"/>
      <w:pPr>
        <w:ind w:left="5684" w:firstLine="5324"/>
      </w:pPr>
      <w:rPr>
        <w:rFonts w:ascii="Arial" w:eastAsia="Arial" w:hAnsi="Arial" w:cs="Arial"/>
        <w:vertAlign w:val="baseline"/>
      </w:rPr>
    </w:lvl>
    <w:lvl w:ilvl="8">
      <w:start w:val="1"/>
      <w:numFmt w:val="bullet"/>
      <w:lvlText w:val="▪"/>
      <w:lvlJc w:val="left"/>
      <w:pPr>
        <w:ind w:left="6404" w:firstLine="6044"/>
      </w:pPr>
      <w:rPr>
        <w:rFonts w:ascii="Arial" w:eastAsia="Arial" w:hAnsi="Arial" w:cs="Arial"/>
        <w:vertAlign w:val="baseline"/>
      </w:rPr>
    </w:lvl>
  </w:abstractNum>
  <w:abstractNum w:abstractNumId="2">
    <w:nsid w:val="0CFB39B6"/>
    <w:multiLevelType w:val="multilevel"/>
    <w:tmpl w:val="5CE2A27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nsid w:val="10751CE2"/>
    <w:multiLevelType w:val="hybridMultilevel"/>
    <w:tmpl w:val="8BDE6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2E2AA4"/>
    <w:multiLevelType w:val="multilevel"/>
    <w:tmpl w:val="138A066C"/>
    <w:lvl w:ilvl="0">
      <w:start w:val="1"/>
      <w:numFmt w:val="bullet"/>
      <w:lvlText w:val="o"/>
      <w:lvlJc w:val="left"/>
      <w:pPr>
        <w:ind w:left="644" w:firstLine="284"/>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nsid w:val="169D3D49"/>
    <w:multiLevelType w:val="multilevel"/>
    <w:tmpl w:val="A1803A34"/>
    <w:lvl w:ilvl="0">
      <w:start w:val="1"/>
      <w:numFmt w:val="bullet"/>
      <w:lvlText w:val="●"/>
      <w:lvlJc w:val="left"/>
      <w:pPr>
        <w:ind w:left="720" w:firstLine="360"/>
      </w:pPr>
      <w:rPr>
        <w:rFonts w:ascii="Arial" w:eastAsia="Arial" w:hAnsi="Arial" w:cs="Arial"/>
        <w:vertAlign w:val="baseline"/>
      </w:rPr>
    </w:lvl>
    <w:lvl w:ilvl="1">
      <w:start w:val="1"/>
      <w:numFmt w:val="decimal"/>
      <w:lvlText w:val="%2."/>
      <w:lvlJc w:val="left"/>
      <w:pPr>
        <w:ind w:left="1440" w:firstLine="1080"/>
      </w:pPr>
      <w:rPr>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nsid w:val="1D5C7FA1"/>
    <w:multiLevelType w:val="hybridMultilevel"/>
    <w:tmpl w:val="3E2A1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9D6CCF"/>
    <w:multiLevelType w:val="multilevel"/>
    <w:tmpl w:val="2D16FA1C"/>
    <w:lvl w:ilvl="0">
      <w:start w:val="1"/>
      <w:numFmt w:val="decimal"/>
      <w:lvlText w:val="%1."/>
      <w:lvlJc w:val="left"/>
      <w:pPr>
        <w:ind w:left="756" w:firstLine="395"/>
      </w:pPr>
      <w:rPr>
        <w:vertAlign w:val="baseline"/>
      </w:rPr>
    </w:lvl>
    <w:lvl w:ilvl="1">
      <w:start w:val="1"/>
      <w:numFmt w:val="lowerLetter"/>
      <w:lvlText w:val="%2."/>
      <w:lvlJc w:val="left"/>
      <w:pPr>
        <w:ind w:left="1476" w:firstLine="1116"/>
      </w:pPr>
      <w:rPr>
        <w:vertAlign w:val="baseline"/>
      </w:rPr>
    </w:lvl>
    <w:lvl w:ilvl="2">
      <w:start w:val="1"/>
      <w:numFmt w:val="lowerRoman"/>
      <w:lvlText w:val="%3."/>
      <w:lvlJc w:val="right"/>
      <w:pPr>
        <w:ind w:left="2196" w:firstLine="2016"/>
      </w:pPr>
      <w:rPr>
        <w:vertAlign w:val="baseline"/>
      </w:rPr>
    </w:lvl>
    <w:lvl w:ilvl="3">
      <w:start w:val="1"/>
      <w:numFmt w:val="decimal"/>
      <w:lvlText w:val="%4."/>
      <w:lvlJc w:val="left"/>
      <w:pPr>
        <w:ind w:left="2916" w:firstLine="2556"/>
      </w:pPr>
      <w:rPr>
        <w:vertAlign w:val="baseline"/>
      </w:rPr>
    </w:lvl>
    <w:lvl w:ilvl="4">
      <w:start w:val="1"/>
      <w:numFmt w:val="lowerLetter"/>
      <w:lvlText w:val="%5."/>
      <w:lvlJc w:val="left"/>
      <w:pPr>
        <w:ind w:left="3636" w:firstLine="3276"/>
      </w:pPr>
      <w:rPr>
        <w:vertAlign w:val="baseline"/>
      </w:rPr>
    </w:lvl>
    <w:lvl w:ilvl="5">
      <w:start w:val="1"/>
      <w:numFmt w:val="lowerRoman"/>
      <w:lvlText w:val="%6."/>
      <w:lvlJc w:val="right"/>
      <w:pPr>
        <w:ind w:left="4356" w:firstLine="4176"/>
      </w:pPr>
      <w:rPr>
        <w:vertAlign w:val="baseline"/>
      </w:rPr>
    </w:lvl>
    <w:lvl w:ilvl="6">
      <w:start w:val="1"/>
      <w:numFmt w:val="decimal"/>
      <w:lvlText w:val="%7."/>
      <w:lvlJc w:val="left"/>
      <w:pPr>
        <w:ind w:left="5076" w:firstLine="4716"/>
      </w:pPr>
      <w:rPr>
        <w:vertAlign w:val="baseline"/>
      </w:rPr>
    </w:lvl>
    <w:lvl w:ilvl="7">
      <w:start w:val="1"/>
      <w:numFmt w:val="lowerLetter"/>
      <w:lvlText w:val="%8."/>
      <w:lvlJc w:val="left"/>
      <w:pPr>
        <w:ind w:left="5796" w:firstLine="5436"/>
      </w:pPr>
      <w:rPr>
        <w:vertAlign w:val="baseline"/>
      </w:rPr>
    </w:lvl>
    <w:lvl w:ilvl="8">
      <w:start w:val="1"/>
      <w:numFmt w:val="lowerRoman"/>
      <w:lvlText w:val="%9."/>
      <w:lvlJc w:val="right"/>
      <w:pPr>
        <w:ind w:left="6516" w:firstLine="6336"/>
      </w:pPr>
      <w:rPr>
        <w:vertAlign w:val="baseline"/>
      </w:rPr>
    </w:lvl>
  </w:abstractNum>
  <w:abstractNum w:abstractNumId="8">
    <w:nsid w:val="211F5AB5"/>
    <w:multiLevelType w:val="multilevel"/>
    <w:tmpl w:val="20361DA4"/>
    <w:lvl w:ilvl="0">
      <w:start w:val="1"/>
      <w:numFmt w:val="bullet"/>
      <w:lvlText w:val="o"/>
      <w:lvlJc w:val="left"/>
      <w:pPr>
        <w:ind w:left="1080" w:firstLine="720"/>
      </w:pPr>
      <w:rPr>
        <w:rFonts w:ascii="Arial" w:eastAsia="Arial" w:hAnsi="Arial" w:cs="Arial"/>
        <w:sz w:val="20"/>
        <w:szCs w:val="20"/>
        <w:vertAlign w:val="baseline"/>
      </w:rPr>
    </w:lvl>
    <w:lvl w:ilvl="1">
      <w:start w:val="1"/>
      <w:numFmt w:val="bullet"/>
      <w:lvlText w:val="o"/>
      <w:lvlJc w:val="left"/>
      <w:pPr>
        <w:ind w:left="1800" w:firstLine="1440"/>
      </w:pPr>
      <w:rPr>
        <w:rFonts w:ascii="Arial" w:eastAsia="Arial" w:hAnsi="Arial" w:cs="Arial"/>
        <w:sz w:val="20"/>
        <w:szCs w:val="20"/>
        <w:vertAlign w:val="baseline"/>
      </w:rPr>
    </w:lvl>
    <w:lvl w:ilvl="2">
      <w:start w:val="1"/>
      <w:numFmt w:val="bullet"/>
      <w:lvlText w:val="▪"/>
      <w:lvlJc w:val="left"/>
      <w:pPr>
        <w:ind w:left="2520" w:firstLine="2160"/>
      </w:pPr>
      <w:rPr>
        <w:rFonts w:ascii="Arial" w:eastAsia="Arial" w:hAnsi="Arial" w:cs="Arial"/>
        <w:sz w:val="20"/>
        <w:szCs w:val="20"/>
        <w:vertAlign w:val="baseline"/>
      </w:rPr>
    </w:lvl>
    <w:lvl w:ilvl="3">
      <w:start w:val="1"/>
      <w:numFmt w:val="bullet"/>
      <w:lvlText w:val="▪"/>
      <w:lvlJc w:val="left"/>
      <w:pPr>
        <w:ind w:left="3240" w:firstLine="2880"/>
      </w:pPr>
      <w:rPr>
        <w:rFonts w:ascii="Arial" w:eastAsia="Arial" w:hAnsi="Arial" w:cs="Arial"/>
        <w:sz w:val="20"/>
        <w:szCs w:val="20"/>
        <w:vertAlign w:val="baseline"/>
      </w:rPr>
    </w:lvl>
    <w:lvl w:ilvl="4">
      <w:start w:val="1"/>
      <w:numFmt w:val="bullet"/>
      <w:lvlText w:val="▪"/>
      <w:lvlJc w:val="left"/>
      <w:pPr>
        <w:ind w:left="3960" w:firstLine="3600"/>
      </w:pPr>
      <w:rPr>
        <w:rFonts w:ascii="Arial" w:eastAsia="Arial" w:hAnsi="Arial" w:cs="Arial"/>
        <w:sz w:val="20"/>
        <w:szCs w:val="20"/>
        <w:vertAlign w:val="baseline"/>
      </w:rPr>
    </w:lvl>
    <w:lvl w:ilvl="5">
      <w:start w:val="1"/>
      <w:numFmt w:val="bullet"/>
      <w:lvlText w:val="▪"/>
      <w:lvlJc w:val="left"/>
      <w:pPr>
        <w:ind w:left="4680" w:firstLine="4320"/>
      </w:pPr>
      <w:rPr>
        <w:rFonts w:ascii="Arial" w:eastAsia="Arial" w:hAnsi="Arial" w:cs="Arial"/>
        <w:sz w:val="20"/>
        <w:szCs w:val="20"/>
        <w:vertAlign w:val="baseline"/>
      </w:rPr>
    </w:lvl>
    <w:lvl w:ilvl="6">
      <w:start w:val="1"/>
      <w:numFmt w:val="bullet"/>
      <w:lvlText w:val="▪"/>
      <w:lvlJc w:val="left"/>
      <w:pPr>
        <w:ind w:left="5400" w:firstLine="5040"/>
      </w:pPr>
      <w:rPr>
        <w:rFonts w:ascii="Arial" w:eastAsia="Arial" w:hAnsi="Arial" w:cs="Arial"/>
        <w:sz w:val="20"/>
        <w:szCs w:val="20"/>
        <w:vertAlign w:val="baseline"/>
      </w:rPr>
    </w:lvl>
    <w:lvl w:ilvl="7">
      <w:start w:val="1"/>
      <w:numFmt w:val="bullet"/>
      <w:lvlText w:val="▪"/>
      <w:lvlJc w:val="left"/>
      <w:pPr>
        <w:ind w:left="6120" w:firstLine="5760"/>
      </w:pPr>
      <w:rPr>
        <w:rFonts w:ascii="Arial" w:eastAsia="Arial" w:hAnsi="Arial" w:cs="Arial"/>
        <w:sz w:val="20"/>
        <w:szCs w:val="20"/>
        <w:vertAlign w:val="baseline"/>
      </w:rPr>
    </w:lvl>
    <w:lvl w:ilvl="8">
      <w:start w:val="1"/>
      <w:numFmt w:val="bullet"/>
      <w:lvlText w:val="▪"/>
      <w:lvlJc w:val="left"/>
      <w:pPr>
        <w:ind w:left="6840" w:firstLine="6480"/>
      </w:pPr>
      <w:rPr>
        <w:rFonts w:ascii="Arial" w:eastAsia="Arial" w:hAnsi="Arial" w:cs="Arial"/>
        <w:sz w:val="20"/>
        <w:szCs w:val="20"/>
        <w:vertAlign w:val="baseline"/>
      </w:rPr>
    </w:lvl>
  </w:abstractNum>
  <w:abstractNum w:abstractNumId="9">
    <w:nsid w:val="21660F31"/>
    <w:multiLevelType w:val="multilevel"/>
    <w:tmpl w:val="D8AAB04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nsid w:val="22E31E90"/>
    <w:multiLevelType w:val="multilevel"/>
    <w:tmpl w:val="6F860564"/>
    <w:lvl w:ilvl="0">
      <w:start w:val="1"/>
      <w:numFmt w:val="bullet"/>
      <w:lvlText w:val="o"/>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11">
    <w:nsid w:val="249F2DA7"/>
    <w:multiLevelType w:val="multilevel"/>
    <w:tmpl w:val="1F544D5C"/>
    <w:lvl w:ilvl="0">
      <w:start w:val="1"/>
      <w:numFmt w:val="decimal"/>
      <w:lvlText w:val="%1.0"/>
      <w:lvlJc w:val="left"/>
      <w:pPr>
        <w:ind w:left="720" w:firstLine="0"/>
      </w:pPr>
      <w:rPr>
        <w:vertAlign w:val="baseline"/>
      </w:rPr>
    </w:lvl>
    <w:lvl w:ilvl="1">
      <w:start w:val="1"/>
      <w:numFmt w:val="decimal"/>
      <w:lvlText w:val="%1.%2."/>
      <w:lvlJc w:val="left"/>
      <w:pPr>
        <w:ind w:left="720" w:firstLine="0"/>
      </w:pPr>
      <w:rPr>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12">
    <w:nsid w:val="24E656BE"/>
    <w:multiLevelType w:val="multilevel"/>
    <w:tmpl w:val="E9BEDFE2"/>
    <w:lvl w:ilvl="0">
      <w:start w:val="1"/>
      <w:numFmt w:val="bullet"/>
      <w:lvlText w:val="●"/>
      <w:lvlJc w:val="left"/>
      <w:pPr>
        <w:ind w:left="1004" w:firstLine="644"/>
      </w:pPr>
      <w:rPr>
        <w:rFonts w:ascii="Arial" w:eastAsia="Arial" w:hAnsi="Arial" w:cs="Arial"/>
        <w:vertAlign w:val="baseline"/>
      </w:rPr>
    </w:lvl>
    <w:lvl w:ilvl="1">
      <w:start w:val="1"/>
      <w:numFmt w:val="bullet"/>
      <w:lvlText w:val="o"/>
      <w:lvlJc w:val="left"/>
      <w:pPr>
        <w:ind w:left="1724" w:firstLine="1364"/>
      </w:pPr>
      <w:rPr>
        <w:rFonts w:ascii="Arial" w:eastAsia="Arial" w:hAnsi="Arial" w:cs="Arial"/>
        <w:vertAlign w:val="baseline"/>
      </w:rPr>
    </w:lvl>
    <w:lvl w:ilvl="2">
      <w:start w:val="1"/>
      <w:numFmt w:val="bullet"/>
      <w:lvlText w:val="▪"/>
      <w:lvlJc w:val="left"/>
      <w:pPr>
        <w:ind w:left="2444" w:firstLine="2084"/>
      </w:pPr>
      <w:rPr>
        <w:rFonts w:ascii="Arial" w:eastAsia="Arial" w:hAnsi="Arial" w:cs="Arial"/>
        <w:vertAlign w:val="baseline"/>
      </w:rPr>
    </w:lvl>
    <w:lvl w:ilvl="3">
      <w:start w:val="1"/>
      <w:numFmt w:val="bullet"/>
      <w:lvlText w:val="●"/>
      <w:lvlJc w:val="left"/>
      <w:pPr>
        <w:ind w:left="3164" w:firstLine="2804"/>
      </w:pPr>
      <w:rPr>
        <w:rFonts w:ascii="Arial" w:eastAsia="Arial" w:hAnsi="Arial" w:cs="Arial"/>
        <w:vertAlign w:val="baseline"/>
      </w:rPr>
    </w:lvl>
    <w:lvl w:ilvl="4">
      <w:start w:val="1"/>
      <w:numFmt w:val="bullet"/>
      <w:lvlText w:val="o"/>
      <w:lvlJc w:val="left"/>
      <w:pPr>
        <w:ind w:left="3884" w:firstLine="3524"/>
      </w:pPr>
      <w:rPr>
        <w:rFonts w:ascii="Arial" w:eastAsia="Arial" w:hAnsi="Arial" w:cs="Arial"/>
        <w:vertAlign w:val="baseline"/>
      </w:rPr>
    </w:lvl>
    <w:lvl w:ilvl="5">
      <w:start w:val="1"/>
      <w:numFmt w:val="bullet"/>
      <w:lvlText w:val="▪"/>
      <w:lvlJc w:val="left"/>
      <w:pPr>
        <w:ind w:left="4604" w:firstLine="4244"/>
      </w:pPr>
      <w:rPr>
        <w:rFonts w:ascii="Arial" w:eastAsia="Arial" w:hAnsi="Arial" w:cs="Arial"/>
        <w:vertAlign w:val="baseline"/>
      </w:rPr>
    </w:lvl>
    <w:lvl w:ilvl="6">
      <w:start w:val="1"/>
      <w:numFmt w:val="bullet"/>
      <w:lvlText w:val="●"/>
      <w:lvlJc w:val="left"/>
      <w:pPr>
        <w:ind w:left="5324" w:firstLine="4964"/>
      </w:pPr>
      <w:rPr>
        <w:rFonts w:ascii="Arial" w:eastAsia="Arial" w:hAnsi="Arial" w:cs="Arial"/>
        <w:vertAlign w:val="baseline"/>
      </w:rPr>
    </w:lvl>
    <w:lvl w:ilvl="7">
      <w:start w:val="1"/>
      <w:numFmt w:val="bullet"/>
      <w:lvlText w:val="o"/>
      <w:lvlJc w:val="left"/>
      <w:pPr>
        <w:ind w:left="6044" w:firstLine="5684"/>
      </w:pPr>
      <w:rPr>
        <w:rFonts w:ascii="Arial" w:eastAsia="Arial" w:hAnsi="Arial" w:cs="Arial"/>
        <w:vertAlign w:val="baseline"/>
      </w:rPr>
    </w:lvl>
    <w:lvl w:ilvl="8">
      <w:start w:val="1"/>
      <w:numFmt w:val="bullet"/>
      <w:lvlText w:val="▪"/>
      <w:lvlJc w:val="left"/>
      <w:pPr>
        <w:ind w:left="6764" w:firstLine="6404"/>
      </w:pPr>
      <w:rPr>
        <w:rFonts w:ascii="Arial" w:eastAsia="Arial" w:hAnsi="Arial" w:cs="Arial"/>
        <w:vertAlign w:val="baseline"/>
      </w:rPr>
    </w:lvl>
  </w:abstractNum>
  <w:abstractNum w:abstractNumId="13">
    <w:nsid w:val="26083D13"/>
    <w:multiLevelType w:val="multilevel"/>
    <w:tmpl w:val="8FD6A96C"/>
    <w:lvl w:ilvl="0">
      <w:start w:val="1"/>
      <w:numFmt w:val="bullet"/>
      <w:lvlText w:val="o"/>
      <w:lvlJc w:val="left"/>
      <w:pPr>
        <w:ind w:left="644" w:firstLine="284"/>
      </w:pPr>
      <w:rPr>
        <w:rFonts w:ascii="Arial" w:eastAsia="Arial" w:hAnsi="Arial" w:cs="Arial"/>
        <w:vertAlign w:val="baseline"/>
      </w:rPr>
    </w:lvl>
    <w:lvl w:ilvl="1">
      <w:start w:val="1"/>
      <w:numFmt w:val="bullet"/>
      <w:lvlText w:val="o"/>
      <w:lvlJc w:val="left"/>
      <w:pPr>
        <w:ind w:left="1364" w:firstLine="1004"/>
      </w:pPr>
      <w:rPr>
        <w:rFonts w:ascii="Arial" w:eastAsia="Arial" w:hAnsi="Arial" w:cs="Arial"/>
        <w:vertAlign w:val="baseline"/>
      </w:rPr>
    </w:lvl>
    <w:lvl w:ilvl="2">
      <w:start w:val="1"/>
      <w:numFmt w:val="bullet"/>
      <w:lvlText w:val="▪"/>
      <w:lvlJc w:val="left"/>
      <w:pPr>
        <w:ind w:left="2084" w:firstLine="1724"/>
      </w:pPr>
      <w:rPr>
        <w:rFonts w:ascii="Arial" w:eastAsia="Arial" w:hAnsi="Arial" w:cs="Arial"/>
        <w:vertAlign w:val="baseline"/>
      </w:rPr>
    </w:lvl>
    <w:lvl w:ilvl="3">
      <w:start w:val="1"/>
      <w:numFmt w:val="bullet"/>
      <w:lvlText w:val="●"/>
      <w:lvlJc w:val="left"/>
      <w:pPr>
        <w:ind w:left="2804" w:firstLine="2444"/>
      </w:pPr>
      <w:rPr>
        <w:rFonts w:ascii="Arial" w:eastAsia="Arial" w:hAnsi="Arial" w:cs="Arial"/>
        <w:vertAlign w:val="baseline"/>
      </w:rPr>
    </w:lvl>
    <w:lvl w:ilvl="4">
      <w:start w:val="1"/>
      <w:numFmt w:val="bullet"/>
      <w:lvlText w:val="o"/>
      <w:lvlJc w:val="left"/>
      <w:pPr>
        <w:ind w:left="3524" w:firstLine="3164"/>
      </w:pPr>
      <w:rPr>
        <w:rFonts w:ascii="Arial" w:eastAsia="Arial" w:hAnsi="Arial" w:cs="Arial"/>
        <w:vertAlign w:val="baseline"/>
      </w:rPr>
    </w:lvl>
    <w:lvl w:ilvl="5">
      <w:start w:val="1"/>
      <w:numFmt w:val="bullet"/>
      <w:lvlText w:val="▪"/>
      <w:lvlJc w:val="left"/>
      <w:pPr>
        <w:ind w:left="4244" w:firstLine="3884"/>
      </w:pPr>
      <w:rPr>
        <w:rFonts w:ascii="Arial" w:eastAsia="Arial" w:hAnsi="Arial" w:cs="Arial"/>
        <w:vertAlign w:val="baseline"/>
      </w:rPr>
    </w:lvl>
    <w:lvl w:ilvl="6">
      <w:start w:val="1"/>
      <w:numFmt w:val="bullet"/>
      <w:lvlText w:val="●"/>
      <w:lvlJc w:val="left"/>
      <w:pPr>
        <w:ind w:left="4964" w:firstLine="4604"/>
      </w:pPr>
      <w:rPr>
        <w:rFonts w:ascii="Arial" w:eastAsia="Arial" w:hAnsi="Arial" w:cs="Arial"/>
        <w:vertAlign w:val="baseline"/>
      </w:rPr>
    </w:lvl>
    <w:lvl w:ilvl="7">
      <w:start w:val="1"/>
      <w:numFmt w:val="bullet"/>
      <w:lvlText w:val="o"/>
      <w:lvlJc w:val="left"/>
      <w:pPr>
        <w:ind w:left="5684" w:firstLine="5324"/>
      </w:pPr>
      <w:rPr>
        <w:rFonts w:ascii="Arial" w:eastAsia="Arial" w:hAnsi="Arial" w:cs="Arial"/>
        <w:vertAlign w:val="baseline"/>
      </w:rPr>
    </w:lvl>
    <w:lvl w:ilvl="8">
      <w:start w:val="1"/>
      <w:numFmt w:val="bullet"/>
      <w:lvlText w:val="▪"/>
      <w:lvlJc w:val="left"/>
      <w:pPr>
        <w:ind w:left="6404" w:firstLine="6044"/>
      </w:pPr>
      <w:rPr>
        <w:rFonts w:ascii="Arial" w:eastAsia="Arial" w:hAnsi="Arial" w:cs="Arial"/>
        <w:vertAlign w:val="baseline"/>
      </w:rPr>
    </w:lvl>
  </w:abstractNum>
  <w:abstractNum w:abstractNumId="14">
    <w:nsid w:val="315E1853"/>
    <w:multiLevelType w:val="multilevel"/>
    <w:tmpl w:val="BC5A50B2"/>
    <w:lvl w:ilvl="0">
      <w:start w:val="1"/>
      <w:numFmt w:val="decimal"/>
      <w:lvlText w:val="%1."/>
      <w:lvlJc w:val="left"/>
      <w:pPr>
        <w:ind w:left="1004" w:firstLine="644"/>
      </w:pPr>
      <w:rPr>
        <w:vertAlign w:val="baseline"/>
      </w:rPr>
    </w:lvl>
    <w:lvl w:ilvl="1">
      <w:start w:val="1"/>
      <w:numFmt w:val="lowerLetter"/>
      <w:lvlText w:val="%2."/>
      <w:lvlJc w:val="left"/>
      <w:pPr>
        <w:ind w:left="1724" w:firstLine="1364"/>
      </w:pPr>
      <w:rPr>
        <w:vertAlign w:val="baseline"/>
      </w:rPr>
    </w:lvl>
    <w:lvl w:ilvl="2">
      <w:start w:val="1"/>
      <w:numFmt w:val="lowerRoman"/>
      <w:lvlText w:val="%3."/>
      <w:lvlJc w:val="right"/>
      <w:pPr>
        <w:ind w:left="2444" w:firstLine="2264"/>
      </w:pPr>
      <w:rPr>
        <w:vertAlign w:val="baseline"/>
      </w:rPr>
    </w:lvl>
    <w:lvl w:ilvl="3">
      <w:start w:val="1"/>
      <w:numFmt w:val="decimal"/>
      <w:lvlText w:val="%4."/>
      <w:lvlJc w:val="left"/>
      <w:pPr>
        <w:ind w:left="3164" w:firstLine="2804"/>
      </w:pPr>
      <w:rPr>
        <w:vertAlign w:val="baseline"/>
      </w:rPr>
    </w:lvl>
    <w:lvl w:ilvl="4">
      <w:start w:val="1"/>
      <w:numFmt w:val="lowerLetter"/>
      <w:lvlText w:val="%5."/>
      <w:lvlJc w:val="left"/>
      <w:pPr>
        <w:ind w:left="3884" w:firstLine="3524"/>
      </w:pPr>
      <w:rPr>
        <w:vertAlign w:val="baseline"/>
      </w:rPr>
    </w:lvl>
    <w:lvl w:ilvl="5">
      <w:start w:val="1"/>
      <w:numFmt w:val="lowerRoman"/>
      <w:lvlText w:val="%6."/>
      <w:lvlJc w:val="right"/>
      <w:pPr>
        <w:ind w:left="4604" w:firstLine="4424"/>
      </w:pPr>
      <w:rPr>
        <w:vertAlign w:val="baseline"/>
      </w:rPr>
    </w:lvl>
    <w:lvl w:ilvl="6">
      <w:start w:val="1"/>
      <w:numFmt w:val="decimal"/>
      <w:lvlText w:val="%7."/>
      <w:lvlJc w:val="left"/>
      <w:pPr>
        <w:ind w:left="5324" w:firstLine="4964"/>
      </w:pPr>
      <w:rPr>
        <w:vertAlign w:val="baseline"/>
      </w:rPr>
    </w:lvl>
    <w:lvl w:ilvl="7">
      <w:start w:val="1"/>
      <w:numFmt w:val="lowerLetter"/>
      <w:lvlText w:val="%8."/>
      <w:lvlJc w:val="left"/>
      <w:pPr>
        <w:ind w:left="6044" w:firstLine="5684"/>
      </w:pPr>
      <w:rPr>
        <w:vertAlign w:val="baseline"/>
      </w:rPr>
    </w:lvl>
    <w:lvl w:ilvl="8">
      <w:start w:val="1"/>
      <w:numFmt w:val="lowerRoman"/>
      <w:lvlText w:val="%9."/>
      <w:lvlJc w:val="right"/>
      <w:pPr>
        <w:ind w:left="6764" w:firstLine="6584"/>
      </w:pPr>
      <w:rPr>
        <w:vertAlign w:val="baseline"/>
      </w:rPr>
    </w:lvl>
  </w:abstractNum>
  <w:abstractNum w:abstractNumId="15">
    <w:nsid w:val="35553821"/>
    <w:multiLevelType w:val="multilevel"/>
    <w:tmpl w:val="0246B65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6">
    <w:nsid w:val="372719EB"/>
    <w:multiLevelType w:val="hybridMultilevel"/>
    <w:tmpl w:val="AADC405C"/>
    <w:lvl w:ilvl="0" w:tplc="0809000F">
      <w:start w:val="1"/>
      <w:numFmt w:val="decimal"/>
      <w:lvlText w:val="%1."/>
      <w:lvlJc w:val="left"/>
      <w:pPr>
        <w:ind w:left="720" w:hanging="360"/>
      </w:pPr>
    </w:lvl>
    <w:lvl w:ilvl="1" w:tplc="8F0A153A">
      <w:numFmt w:val="bullet"/>
      <w:lvlText w:val="·"/>
      <w:lvlJc w:val="left"/>
      <w:pPr>
        <w:ind w:left="1965" w:hanging="885"/>
      </w:pPr>
      <w:rPr>
        <w:rFonts w:ascii="Arial" w:eastAsia="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C52897"/>
    <w:multiLevelType w:val="multilevel"/>
    <w:tmpl w:val="E94EFC4C"/>
    <w:lvl w:ilvl="0">
      <w:start w:val="1"/>
      <w:numFmt w:val="bullet"/>
      <w:lvlText w:val="●"/>
      <w:lvlJc w:val="left"/>
      <w:pPr>
        <w:ind w:left="780" w:firstLine="420"/>
      </w:pPr>
      <w:rPr>
        <w:rFonts w:ascii="Arial" w:eastAsia="Arial" w:hAnsi="Arial" w:cs="Arial"/>
        <w:vertAlign w:val="baseline"/>
      </w:rPr>
    </w:lvl>
    <w:lvl w:ilvl="1">
      <w:start w:val="1"/>
      <w:numFmt w:val="bullet"/>
      <w:lvlText w:val="o"/>
      <w:lvlJc w:val="left"/>
      <w:pPr>
        <w:ind w:left="1500" w:firstLine="1140"/>
      </w:pPr>
      <w:rPr>
        <w:rFonts w:ascii="Arial" w:eastAsia="Arial" w:hAnsi="Arial" w:cs="Arial"/>
        <w:vertAlign w:val="baseline"/>
      </w:rPr>
    </w:lvl>
    <w:lvl w:ilvl="2">
      <w:start w:val="1"/>
      <w:numFmt w:val="bullet"/>
      <w:lvlText w:val="▪"/>
      <w:lvlJc w:val="left"/>
      <w:pPr>
        <w:ind w:left="2220" w:firstLine="1860"/>
      </w:pPr>
      <w:rPr>
        <w:rFonts w:ascii="Arial" w:eastAsia="Arial" w:hAnsi="Arial" w:cs="Arial"/>
        <w:vertAlign w:val="baseline"/>
      </w:rPr>
    </w:lvl>
    <w:lvl w:ilvl="3">
      <w:start w:val="1"/>
      <w:numFmt w:val="bullet"/>
      <w:lvlText w:val="●"/>
      <w:lvlJc w:val="left"/>
      <w:pPr>
        <w:ind w:left="2940" w:firstLine="2580"/>
      </w:pPr>
      <w:rPr>
        <w:rFonts w:ascii="Arial" w:eastAsia="Arial" w:hAnsi="Arial" w:cs="Arial"/>
        <w:vertAlign w:val="baseline"/>
      </w:rPr>
    </w:lvl>
    <w:lvl w:ilvl="4">
      <w:start w:val="1"/>
      <w:numFmt w:val="bullet"/>
      <w:lvlText w:val="o"/>
      <w:lvlJc w:val="left"/>
      <w:pPr>
        <w:ind w:left="3660" w:firstLine="3300"/>
      </w:pPr>
      <w:rPr>
        <w:rFonts w:ascii="Arial" w:eastAsia="Arial" w:hAnsi="Arial" w:cs="Arial"/>
        <w:vertAlign w:val="baseline"/>
      </w:rPr>
    </w:lvl>
    <w:lvl w:ilvl="5">
      <w:start w:val="1"/>
      <w:numFmt w:val="bullet"/>
      <w:lvlText w:val="▪"/>
      <w:lvlJc w:val="left"/>
      <w:pPr>
        <w:ind w:left="4380" w:firstLine="4020"/>
      </w:pPr>
      <w:rPr>
        <w:rFonts w:ascii="Arial" w:eastAsia="Arial" w:hAnsi="Arial" w:cs="Arial"/>
        <w:vertAlign w:val="baseline"/>
      </w:rPr>
    </w:lvl>
    <w:lvl w:ilvl="6">
      <w:start w:val="1"/>
      <w:numFmt w:val="bullet"/>
      <w:lvlText w:val="●"/>
      <w:lvlJc w:val="left"/>
      <w:pPr>
        <w:ind w:left="5100" w:firstLine="4740"/>
      </w:pPr>
      <w:rPr>
        <w:rFonts w:ascii="Arial" w:eastAsia="Arial" w:hAnsi="Arial" w:cs="Arial"/>
        <w:vertAlign w:val="baseline"/>
      </w:rPr>
    </w:lvl>
    <w:lvl w:ilvl="7">
      <w:start w:val="1"/>
      <w:numFmt w:val="bullet"/>
      <w:lvlText w:val="o"/>
      <w:lvlJc w:val="left"/>
      <w:pPr>
        <w:ind w:left="5820" w:firstLine="5460"/>
      </w:pPr>
      <w:rPr>
        <w:rFonts w:ascii="Arial" w:eastAsia="Arial" w:hAnsi="Arial" w:cs="Arial"/>
        <w:vertAlign w:val="baseline"/>
      </w:rPr>
    </w:lvl>
    <w:lvl w:ilvl="8">
      <w:start w:val="1"/>
      <w:numFmt w:val="bullet"/>
      <w:lvlText w:val="▪"/>
      <w:lvlJc w:val="left"/>
      <w:pPr>
        <w:ind w:left="6540" w:firstLine="6180"/>
      </w:pPr>
      <w:rPr>
        <w:rFonts w:ascii="Arial" w:eastAsia="Arial" w:hAnsi="Arial" w:cs="Arial"/>
        <w:vertAlign w:val="baseline"/>
      </w:rPr>
    </w:lvl>
  </w:abstractNum>
  <w:abstractNum w:abstractNumId="18">
    <w:nsid w:val="395822A9"/>
    <w:multiLevelType w:val="multilevel"/>
    <w:tmpl w:val="E32EFC12"/>
    <w:lvl w:ilvl="0">
      <w:start w:val="1"/>
      <w:numFmt w:val="bullet"/>
      <w:lvlText w:val="o"/>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19">
    <w:nsid w:val="3AAB04EB"/>
    <w:multiLevelType w:val="hybridMultilevel"/>
    <w:tmpl w:val="D19A8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F97AC2"/>
    <w:multiLevelType w:val="multilevel"/>
    <w:tmpl w:val="89727438"/>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21">
    <w:nsid w:val="40066A44"/>
    <w:multiLevelType w:val="multilevel"/>
    <w:tmpl w:val="FB64B7B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2">
    <w:nsid w:val="446469B9"/>
    <w:multiLevelType w:val="multilevel"/>
    <w:tmpl w:val="3DCADF00"/>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3">
    <w:nsid w:val="476D60D0"/>
    <w:multiLevelType w:val="multilevel"/>
    <w:tmpl w:val="A288C3EC"/>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4">
    <w:nsid w:val="53273FAB"/>
    <w:multiLevelType w:val="multilevel"/>
    <w:tmpl w:val="88FCB0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57BD4188"/>
    <w:multiLevelType w:val="multilevel"/>
    <w:tmpl w:val="6090EE26"/>
    <w:lvl w:ilvl="0">
      <w:start w:val="1"/>
      <w:numFmt w:val="bullet"/>
      <w:lvlText w:val="●"/>
      <w:lvlJc w:val="left"/>
      <w:pPr>
        <w:ind w:left="780" w:firstLine="420"/>
      </w:pPr>
      <w:rPr>
        <w:rFonts w:ascii="Arial" w:eastAsia="Arial" w:hAnsi="Arial" w:cs="Arial"/>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26">
    <w:nsid w:val="5BF0414D"/>
    <w:multiLevelType w:val="multilevel"/>
    <w:tmpl w:val="E1867DF4"/>
    <w:lvl w:ilvl="0">
      <w:start w:val="1"/>
      <w:numFmt w:val="bullet"/>
      <w:lvlText w:val="●"/>
      <w:lvlJc w:val="left"/>
      <w:pPr>
        <w:ind w:left="720" w:firstLine="360"/>
      </w:pPr>
      <w:rPr>
        <w:rFonts w:ascii="Arial" w:eastAsia="Arial" w:hAnsi="Arial" w:cs="Arial"/>
        <w:b w:val="0"/>
        <w:i w:val="0"/>
        <w:sz w:val="20"/>
        <w:szCs w:val="2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7">
    <w:nsid w:val="629E1639"/>
    <w:multiLevelType w:val="multilevel"/>
    <w:tmpl w:val="926A8FFE"/>
    <w:lvl w:ilvl="0">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28">
    <w:nsid w:val="62CE3556"/>
    <w:multiLevelType w:val="multilevel"/>
    <w:tmpl w:val="E4CC04F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9">
    <w:nsid w:val="68B247A7"/>
    <w:multiLevelType w:val="multilevel"/>
    <w:tmpl w:val="311ECFAA"/>
    <w:lvl w:ilvl="0">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0">
    <w:nsid w:val="6D5E72B4"/>
    <w:multiLevelType w:val="hybridMultilevel"/>
    <w:tmpl w:val="084E1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4B925E7"/>
    <w:multiLevelType w:val="multilevel"/>
    <w:tmpl w:val="B692A944"/>
    <w:lvl w:ilvl="0">
      <w:start w:val="1"/>
      <w:numFmt w:val="bullet"/>
      <w:lvlText w:val="o"/>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32">
    <w:nsid w:val="75DA7DA8"/>
    <w:multiLevelType w:val="multilevel"/>
    <w:tmpl w:val="F0184DF4"/>
    <w:lvl w:ilvl="0">
      <w:start w:val="1"/>
      <w:numFmt w:val="bullet"/>
      <w:lvlText w:val="o"/>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33">
    <w:nsid w:val="7B182D0D"/>
    <w:multiLevelType w:val="multilevel"/>
    <w:tmpl w:val="0C36B74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21"/>
  </w:num>
  <w:num w:numId="2">
    <w:abstractNumId w:val="11"/>
  </w:num>
  <w:num w:numId="3">
    <w:abstractNumId w:val="5"/>
  </w:num>
  <w:num w:numId="4">
    <w:abstractNumId w:val="14"/>
  </w:num>
  <w:num w:numId="5">
    <w:abstractNumId w:val="7"/>
  </w:num>
  <w:num w:numId="6">
    <w:abstractNumId w:val="26"/>
  </w:num>
  <w:num w:numId="7">
    <w:abstractNumId w:val="20"/>
  </w:num>
  <w:num w:numId="8">
    <w:abstractNumId w:val="1"/>
  </w:num>
  <w:num w:numId="9">
    <w:abstractNumId w:val="13"/>
  </w:num>
  <w:num w:numId="10">
    <w:abstractNumId w:val="4"/>
  </w:num>
  <w:num w:numId="11">
    <w:abstractNumId w:val="27"/>
  </w:num>
  <w:num w:numId="12">
    <w:abstractNumId w:val="22"/>
  </w:num>
  <w:num w:numId="13">
    <w:abstractNumId w:val="28"/>
  </w:num>
  <w:num w:numId="14">
    <w:abstractNumId w:val="8"/>
  </w:num>
  <w:num w:numId="15">
    <w:abstractNumId w:val="24"/>
  </w:num>
  <w:num w:numId="16">
    <w:abstractNumId w:val="9"/>
  </w:num>
  <w:num w:numId="17">
    <w:abstractNumId w:val="25"/>
  </w:num>
  <w:num w:numId="18">
    <w:abstractNumId w:val="32"/>
  </w:num>
  <w:num w:numId="19">
    <w:abstractNumId w:val="2"/>
  </w:num>
  <w:num w:numId="20">
    <w:abstractNumId w:val="10"/>
  </w:num>
  <w:num w:numId="21">
    <w:abstractNumId w:val="12"/>
  </w:num>
  <w:num w:numId="22">
    <w:abstractNumId w:val="17"/>
  </w:num>
  <w:num w:numId="23">
    <w:abstractNumId w:val="18"/>
  </w:num>
  <w:num w:numId="24">
    <w:abstractNumId w:val="33"/>
  </w:num>
  <w:num w:numId="25">
    <w:abstractNumId w:val="31"/>
  </w:num>
  <w:num w:numId="26">
    <w:abstractNumId w:val="0"/>
  </w:num>
  <w:num w:numId="27">
    <w:abstractNumId w:val="29"/>
  </w:num>
  <w:num w:numId="28">
    <w:abstractNumId w:val="15"/>
  </w:num>
  <w:num w:numId="29">
    <w:abstractNumId w:val="23"/>
  </w:num>
  <w:num w:numId="30">
    <w:abstractNumId w:val="16"/>
  </w:num>
  <w:num w:numId="31">
    <w:abstractNumId w:val="3"/>
  </w:num>
  <w:num w:numId="32">
    <w:abstractNumId w:val="19"/>
  </w:num>
  <w:num w:numId="33">
    <w:abstractNumId w:val="30"/>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460"/>
    <w:rsid w:val="00037B6B"/>
    <w:rsid w:val="000914C2"/>
    <w:rsid w:val="001925D0"/>
    <w:rsid w:val="00320830"/>
    <w:rsid w:val="00326460"/>
    <w:rsid w:val="0035011B"/>
    <w:rsid w:val="003E248A"/>
    <w:rsid w:val="003E76E2"/>
    <w:rsid w:val="00423B0D"/>
    <w:rsid w:val="005D7EEE"/>
    <w:rsid w:val="00633F71"/>
    <w:rsid w:val="00676827"/>
    <w:rsid w:val="006B3C60"/>
    <w:rsid w:val="006C1FB7"/>
    <w:rsid w:val="008138EE"/>
    <w:rsid w:val="00823B66"/>
    <w:rsid w:val="008D45A7"/>
    <w:rsid w:val="00905753"/>
    <w:rsid w:val="009C4566"/>
    <w:rsid w:val="00BD5E1D"/>
    <w:rsid w:val="00BF250E"/>
    <w:rsid w:val="00CB491F"/>
    <w:rsid w:val="00D04A39"/>
    <w:rsid w:val="00DF73B5"/>
    <w:rsid w:val="00E07875"/>
    <w:rsid w:val="00E276FD"/>
    <w:rsid w:val="00EC563D"/>
    <w:rsid w:val="00EE1DED"/>
    <w:rsid w:val="00EE6015"/>
    <w:rsid w:val="00F73268"/>
    <w:rsid w:val="00F85740"/>
    <w:rsid w:val="00FB508C"/>
    <w:rsid w:val="00FC4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227C18B"/>
  <w15:docId w15:val="{A89A1980-5FD2-47F4-A824-54614219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4"/>
        <w:szCs w:val="24"/>
        <w:lang w:val="en-GB" w:eastAsia="en-GB" w:bidi="ar-SA"/>
      </w:rPr>
    </w:rPrDefault>
    <w:pPrDefault>
      <w:pPr>
        <w:ind w:left="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outlineLvl w:val="1"/>
    </w:pPr>
    <w:rPr>
      <w:sz w:val="72"/>
      <w:szCs w:val="72"/>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outlineLvl w:val="3"/>
    </w:pPr>
    <w:rPr>
      <w:sz w:val="48"/>
      <w:szCs w:val="48"/>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C1F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FB7"/>
    <w:rPr>
      <w:rFonts w:ascii="Segoe UI" w:hAnsi="Segoe UI" w:cs="Segoe UI"/>
      <w:sz w:val="18"/>
      <w:szCs w:val="18"/>
    </w:rPr>
  </w:style>
  <w:style w:type="paragraph" w:styleId="ListParagraph">
    <w:name w:val="List Paragraph"/>
    <w:basedOn w:val="Normal"/>
    <w:uiPriority w:val="34"/>
    <w:qFormat/>
    <w:rsid w:val="00EE6015"/>
    <w:pPr>
      <w:ind w:left="720"/>
      <w:contextualSpacing/>
    </w:pPr>
  </w:style>
  <w:style w:type="paragraph" w:styleId="CommentSubject">
    <w:name w:val="annotation subject"/>
    <w:basedOn w:val="CommentText"/>
    <w:next w:val="CommentText"/>
    <w:link w:val="CommentSubjectChar"/>
    <w:uiPriority w:val="99"/>
    <w:semiHidden/>
    <w:unhideWhenUsed/>
    <w:rsid w:val="00D04A39"/>
    <w:rPr>
      <w:b/>
      <w:bCs/>
    </w:rPr>
  </w:style>
  <w:style w:type="character" w:customStyle="1" w:styleId="CommentSubjectChar">
    <w:name w:val="Comment Subject Char"/>
    <w:basedOn w:val="CommentTextChar"/>
    <w:link w:val="CommentSubject"/>
    <w:uiPriority w:val="99"/>
    <w:semiHidden/>
    <w:rsid w:val="00D04A39"/>
    <w:rPr>
      <w:b/>
      <w:bCs/>
      <w:sz w:val="20"/>
      <w:szCs w:val="20"/>
    </w:rPr>
  </w:style>
  <w:style w:type="character" w:styleId="Hyperlink">
    <w:name w:val="Hyperlink"/>
    <w:basedOn w:val="DefaultParagraphFont"/>
    <w:uiPriority w:val="99"/>
    <w:unhideWhenUsed/>
    <w:rsid w:val="00BD5E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making-tax-digit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1987A-6B55-46DA-BB1B-B7FDFE39A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23</Pages>
  <Words>6482</Words>
  <Characters>36950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43346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Breeze, Jane (Central Customer Customer Insight &amp; Knowledge)</dc:creator>
  <cp:lastModifiedBy>Harlow, Paula (Central Customer)</cp:lastModifiedBy>
  <cp:revision>11</cp:revision>
  <dcterms:created xsi:type="dcterms:W3CDTF">2016-02-02T09:35:00Z</dcterms:created>
  <dcterms:modified xsi:type="dcterms:W3CDTF">2016-07-05T14:29:00Z</dcterms:modified>
</cp:coreProperties>
</file>