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bookmarkStart w:id="0" w:name="_gjdgxs" w:colFirst="0" w:colLast="0" w:displacedByCustomXml="next"/>
    <w:bookmarkEnd w:id="0" w:displacedByCustomXml="next"/>
    <w:sdt>
      <w:sdtPr>
        <w:id w:val="145559226"/>
        <w:docPartObj>
          <w:docPartGallery w:val="Cover Pages"/>
          <w:docPartUnique/>
        </w:docPartObj>
      </w:sdtPr>
      <w:sdtEndPr>
        <w:rPr>
          <w:rFonts w:ascii="Arial" w:eastAsia="Arial" w:hAnsi="Arial" w:cs="Arial"/>
          <w:b/>
          <w:sz w:val="56"/>
          <w:szCs w:val="44"/>
        </w:rPr>
      </w:sdtEndPr>
      <w:sdtContent>
        <w:p w14:paraId="4358EFCE" w14:textId="77777777" w:rsidR="009D73F1" w:rsidRPr="00EB497A" w:rsidRDefault="009D73F1" w:rsidP="009D73F1">
          <w:pPr>
            <w:spacing w:before="5"/>
            <w:ind w:left="221" w:right="8544"/>
            <w:textAlignment w:val="baseline"/>
          </w:pPr>
          <w:r w:rsidRPr="00EB497A">
            <w:rPr>
              <w:rFonts w:ascii="Times New Roman" w:eastAsia="PMingLiU" w:hAnsi="Times New Roman"/>
              <w:noProof/>
              <w:color w:val="auto"/>
              <w:sz w:val="22"/>
            </w:rPr>
            <mc:AlternateContent>
              <mc:Choice Requires="wps">
                <w:drawing>
                  <wp:anchor distT="0" distB="0" distL="114300" distR="114300" simplePos="0" relativeHeight="251659264" behindDoc="0" locked="0" layoutInCell="1" allowOverlap="1" wp14:anchorId="1C27F89F" wp14:editId="44799E30">
                    <wp:simplePos x="0" y="0"/>
                    <wp:positionH relativeFrom="margin">
                      <wp:align>left</wp:align>
                    </wp:positionH>
                    <wp:positionV relativeFrom="page">
                      <wp:posOffset>1107440</wp:posOffset>
                    </wp:positionV>
                    <wp:extent cx="0" cy="1579245"/>
                    <wp:effectExtent l="19050" t="0" r="19050" b="209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245"/>
                            </a:xfrm>
                            <a:prstGeom prst="line">
                              <a:avLst/>
                            </a:prstGeom>
                            <a:noFill/>
                            <a:ln w="393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BE780" id="Straight Connector 2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87.2pt" to="0,2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" strokeweight="3.1pt">
                    <w10:wrap anchorx="margin" anchory="page"/>
                  </v:line>
                </w:pict>
              </mc:Fallback>
            </mc:AlternateContent>
          </w:r>
          <w:r w:rsidRPr="00EB497A">
            <w:rPr>
              <w:noProof/>
            </w:rPr>
            <w:drawing>
              <wp:inline distT="0" distB="0" distL="0" distR="0" wp14:anchorId="08B67AA5" wp14:editId="5B8BD24C">
                <wp:extent cx="606425" cy="49657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606425" cy="496570"/>
                        </a:xfrm>
                        <a:prstGeom prst="rect">
                          <a:avLst/>
                        </a:prstGeom>
                      </pic:spPr>
                    </pic:pic>
                  </a:graphicData>
                </a:graphic>
              </wp:inline>
            </w:drawing>
          </w:r>
        </w:p>
        <w:p w14:paraId="45F4878E" w14:textId="77777777" w:rsidR="009D73F1" w:rsidRPr="00EB497A" w:rsidRDefault="009D73F1" w:rsidP="009D73F1">
          <w:pPr>
            <w:spacing w:before="138" w:line="568" w:lineRule="exact"/>
            <w:ind w:left="216"/>
            <w:textAlignment w:val="baseline"/>
            <w:rPr>
              <w:rFonts w:ascii="Arial" w:eastAsia="Arial" w:hAnsi="Arial"/>
              <w:spacing w:val="-25"/>
              <w:w w:val="105"/>
              <w:sz w:val="54"/>
            </w:rPr>
          </w:pPr>
          <w:r w:rsidRPr="00EB497A">
            <w:rPr>
              <w:rFonts w:ascii="Arial" w:eastAsia="Arial" w:hAnsi="Arial"/>
              <w:spacing w:val="-25"/>
              <w:w w:val="105"/>
              <w:sz w:val="54"/>
              <w:lang w:val="en-US"/>
            </w:rPr>
            <w:t>Crown</w:t>
          </w:r>
        </w:p>
        <w:p w14:paraId="510124A2" w14:textId="77777777" w:rsidR="009D73F1" w:rsidRPr="00EB497A" w:rsidRDefault="009D73F1" w:rsidP="009D73F1">
          <w:pPr>
            <w:spacing w:before="1" w:line="535" w:lineRule="exact"/>
            <w:ind w:left="216"/>
            <w:textAlignment w:val="baseline"/>
            <w:rPr>
              <w:rFonts w:ascii="Arial" w:eastAsia="Arial" w:hAnsi="Arial"/>
              <w:spacing w:val="-26"/>
              <w:w w:val="105"/>
              <w:sz w:val="54"/>
            </w:rPr>
          </w:pPr>
          <w:r w:rsidRPr="00EB497A">
            <w:rPr>
              <w:rFonts w:ascii="Arial" w:eastAsia="Arial" w:hAnsi="Arial"/>
              <w:spacing w:val="-26"/>
              <w:w w:val="105"/>
              <w:sz w:val="54"/>
              <w:lang w:val="en-US"/>
            </w:rPr>
            <w:t>Commercial</w:t>
          </w:r>
        </w:p>
        <w:p w14:paraId="33E730B8" w14:textId="77777777" w:rsidR="009D73F1" w:rsidRPr="00EB497A" w:rsidRDefault="009D73F1" w:rsidP="009D73F1">
          <w:pPr>
            <w:spacing w:line="599" w:lineRule="exact"/>
            <w:ind w:left="216"/>
            <w:textAlignment w:val="baseline"/>
            <w:rPr>
              <w:rFonts w:ascii="Arial" w:eastAsia="Arial" w:hAnsi="Arial"/>
              <w:spacing w:val="-22"/>
              <w:w w:val="105"/>
              <w:sz w:val="54"/>
            </w:rPr>
          </w:pPr>
          <w:r w:rsidRPr="00EB497A">
            <w:rPr>
              <w:rFonts w:ascii="Arial" w:eastAsia="Arial" w:hAnsi="Arial"/>
              <w:spacing w:val="-22"/>
              <w:w w:val="105"/>
              <w:sz w:val="54"/>
              <w:lang w:val="en-US"/>
            </w:rPr>
            <w:t>Service</w:t>
          </w:r>
        </w:p>
        <w:p w14:paraId="4744E2D4" w14:textId="77777777" w:rsidR="009D73F1" w:rsidRPr="00EB497A" w:rsidRDefault="009D73F1" w:rsidP="009D73F1"/>
        <w:p w14:paraId="38BEACA4" w14:textId="77777777" w:rsidR="009D73F1" w:rsidRPr="00EB497A" w:rsidRDefault="009D73F1" w:rsidP="009D73F1">
          <w:pPr>
            <w:rPr>
              <w:rFonts w:ascii="Arial" w:eastAsia="Arial" w:hAnsi="Arial" w:cs="Arial"/>
              <w:b/>
              <w:sz w:val="24"/>
              <w:szCs w:val="24"/>
            </w:rPr>
          </w:pPr>
        </w:p>
        <w:p w14:paraId="05F1F050" w14:textId="77777777" w:rsidR="009D73F1" w:rsidRPr="00EB497A" w:rsidRDefault="009D73F1" w:rsidP="009D73F1">
          <w:pPr>
            <w:rPr>
              <w:rFonts w:ascii="Arial" w:eastAsia="Arial" w:hAnsi="Arial" w:cs="Arial"/>
              <w:b/>
              <w:sz w:val="24"/>
              <w:szCs w:val="24"/>
            </w:rPr>
          </w:pPr>
        </w:p>
        <w:p w14:paraId="2D9CF3A5" w14:textId="77777777" w:rsidR="009D73F1" w:rsidRPr="00EB497A" w:rsidRDefault="009D73F1" w:rsidP="009D73F1">
          <w:pPr>
            <w:rPr>
              <w:rFonts w:ascii="Arial" w:eastAsia="Arial" w:hAnsi="Arial" w:cs="Arial"/>
              <w:b/>
              <w:sz w:val="24"/>
              <w:szCs w:val="24"/>
            </w:rPr>
          </w:pPr>
        </w:p>
        <w:p w14:paraId="793BDED3" w14:textId="77777777" w:rsidR="009D73F1" w:rsidRPr="00EB497A" w:rsidRDefault="009D73F1" w:rsidP="009D73F1">
          <w:pPr>
            <w:rPr>
              <w:rFonts w:ascii="Arial" w:eastAsia="Arial" w:hAnsi="Arial" w:cs="Arial"/>
              <w:b/>
              <w:sz w:val="24"/>
              <w:szCs w:val="24"/>
            </w:rPr>
          </w:pPr>
        </w:p>
        <w:p w14:paraId="08E03559" w14:textId="77777777" w:rsidR="009D73F1" w:rsidRPr="00EB497A" w:rsidRDefault="009D73F1" w:rsidP="009D73F1">
          <w:pPr>
            <w:rPr>
              <w:rFonts w:ascii="Arial" w:eastAsia="Arial" w:hAnsi="Arial" w:cs="Arial"/>
              <w:b/>
              <w:sz w:val="24"/>
              <w:szCs w:val="24"/>
            </w:rPr>
          </w:pPr>
        </w:p>
        <w:p w14:paraId="1C6B5201" w14:textId="77777777" w:rsidR="009D73F1" w:rsidRPr="00EB497A" w:rsidRDefault="009D73F1" w:rsidP="009D73F1">
          <w:pPr>
            <w:rPr>
              <w:rFonts w:ascii="Arial" w:eastAsia="Arial" w:hAnsi="Arial" w:cs="Arial"/>
              <w:b/>
              <w:sz w:val="24"/>
              <w:szCs w:val="24"/>
            </w:rPr>
          </w:pPr>
        </w:p>
        <w:p w14:paraId="5C35AC74" w14:textId="77777777" w:rsidR="009D73F1" w:rsidRPr="00EB497A" w:rsidRDefault="009D73F1" w:rsidP="009D73F1">
          <w:pPr>
            <w:rPr>
              <w:rFonts w:ascii="Arial" w:eastAsia="Arial" w:hAnsi="Arial" w:cs="Arial"/>
              <w:b/>
              <w:sz w:val="24"/>
              <w:szCs w:val="24"/>
            </w:rPr>
          </w:pPr>
        </w:p>
        <w:p w14:paraId="1225D1E8" w14:textId="77777777" w:rsidR="009D73F1" w:rsidRPr="00EB497A" w:rsidRDefault="009D73F1" w:rsidP="009D73F1">
          <w:pPr>
            <w:rPr>
              <w:rFonts w:ascii="Arial" w:eastAsia="Arial" w:hAnsi="Arial" w:cs="Arial"/>
              <w:b/>
              <w:sz w:val="24"/>
              <w:szCs w:val="24"/>
            </w:rPr>
          </w:pPr>
        </w:p>
        <w:p w14:paraId="4FF27D1C" w14:textId="77777777" w:rsidR="009D73F1" w:rsidRPr="00EB497A" w:rsidRDefault="009D73F1" w:rsidP="009D73F1">
          <w:pPr>
            <w:rPr>
              <w:rFonts w:ascii="Arial" w:eastAsia="Arial" w:hAnsi="Arial" w:cs="Arial"/>
              <w:b/>
              <w:sz w:val="24"/>
              <w:szCs w:val="24"/>
            </w:rPr>
          </w:pPr>
        </w:p>
        <w:p w14:paraId="24B66E1F" w14:textId="49A0BE99" w:rsidR="009D73F1" w:rsidRPr="00AF0F44" w:rsidRDefault="009D73F1" w:rsidP="009D73F1">
          <w:pPr>
            <w:jc w:val="center"/>
            <w:rPr>
              <w:rFonts w:ascii="Arial" w:eastAsia="Arial" w:hAnsi="Arial" w:cs="Arial"/>
              <w:b/>
              <w:sz w:val="44"/>
              <w:szCs w:val="48"/>
            </w:rPr>
          </w:pPr>
          <w:r w:rsidRPr="00AF0F44">
            <w:rPr>
              <w:rFonts w:ascii="Arial" w:eastAsia="Arial" w:hAnsi="Arial" w:cs="Arial"/>
              <w:b/>
              <w:sz w:val="44"/>
              <w:szCs w:val="48"/>
            </w:rPr>
            <w:t>70000</w:t>
          </w:r>
          <w:r>
            <w:rPr>
              <w:rFonts w:ascii="Arial" w:eastAsia="Arial" w:hAnsi="Arial" w:cs="Arial"/>
              <w:b/>
              <w:sz w:val="44"/>
              <w:szCs w:val="48"/>
            </w:rPr>
            <w:t>3970</w:t>
          </w:r>
        </w:p>
        <w:p w14:paraId="05AB51AA" w14:textId="77777777" w:rsidR="009D73F1" w:rsidRPr="00AF0F44" w:rsidRDefault="009D73F1" w:rsidP="009D73F1">
          <w:pPr>
            <w:jc w:val="center"/>
            <w:rPr>
              <w:rFonts w:ascii="Arial" w:eastAsia="Arial" w:hAnsi="Arial" w:cs="Arial"/>
              <w:b/>
              <w:sz w:val="56"/>
              <w:szCs w:val="44"/>
            </w:rPr>
          </w:pPr>
          <w:r w:rsidRPr="00AF0F44">
            <w:rPr>
              <w:rFonts w:ascii="Arial" w:eastAsia="Arial" w:hAnsi="Arial" w:cs="Times New Roman"/>
              <w:sz w:val="44"/>
              <w:szCs w:val="44"/>
              <w:lang w:val="en-US" w:eastAsia="en-US"/>
            </w:rPr>
            <w:t>Digital Outcomes and Specialists 3</w:t>
          </w:r>
        </w:p>
      </w:sdtContent>
    </w:sdt>
    <w:p w14:paraId="1868954B" w14:textId="77777777" w:rsidR="009D73F1" w:rsidRPr="00EB497A" w:rsidRDefault="009D73F1" w:rsidP="009D73F1">
      <w:pPr>
        <w:jc w:val="center"/>
        <w:rPr>
          <w:rFonts w:ascii="Arial" w:eastAsia="Arial" w:hAnsi="Arial" w:cs="Times New Roman"/>
          <w:sz w:val="44"/>
          <w:szCs w:val="44"/>
          <w:lang w:val="en-US" w:eastAsia="en-US"/>
        </w:rPr>
      </w:pPr>
      <w:r w:rsidRPr="00EB497A">
        <w:rPr>
          <w:rFonts w:ascii="Arial" w:eastAsia="Arial" w:hAnsi="Arial" w:cs="Times New Roman"/>
          <w:sz w:val="44"/>
          <w:szCs w:val="44"/>
          <w:lang w:val="en-US" w:eastAsia="en-US"/>
        </w:rPr>
        <w:t>Call-Off Contract</w:t>
      </w:r>
    </w:p>
    <w:p w14:paraId="7F340A00" w14:textId="77777777" w:rsidR="009D73F1" w:rsidRPr="00EB497A" w:rsidRDefault="009D73F1" w:rsidP="009D73F1">
      <w:pPr>
        <w:jc w:val="center"/>
        <w:rPr>
          <w:rFonts w:ascii="Arial" w:eastAsia="Arial" w:hAnsi="Arial" w:cs="Times New Roman"/>
          <w:sz w:val="16"/>
          <w:szCs w:val="16"/>
          <w:lang w:val="en-US" w:eastAsia="en-US"/>
        </w:rPr>
      </w:pPr>
    </w:p>
    <w:p w14:paraId="0A70A534" w14:textId="2C031EA1" w:rsidR="009D73F1" w:rsidRPr="00EB497A" w:rsidRDefault="009D73F1" w:rsidP="009D73F1">
      <w:pPr>
        <w:jc w:val="center"/>
        <w:rPr>
          <w:rFonts w:ascii="Arial" w:eastAsia="Arial" w:hAnsi="Arial" w:cs="Times New Roman"/>
          <w:b/>
          <w:sz w:val="44"/>
          <w:szCs w:val="44"/>
          <w:lang w:val="en-US" w:eastAsia="en-US"/>
        </w:rPr>
      </w:pPr>
      <w:r>
        <w:rPr>
          <w:rFonts w:ascii="Arial" w:eastAsia="Arial" w:hAnsi="Arial" w:cs="Times New Roman"/>
          <w:b/>
          <w:sz w:val="44"/>
          <w:szCs w:val="44"/>
          <w:lang w:val="en-US" w:eastAsia="en-US"/>
        </w:rPr>
        <w:t>MCTA TARDIS Developer</w:t>
      </w:r>
    </w:p>
    <w:p w14:paraId="1E7E7177" w14:textId="77777777" w:rsidR="009D73F1" w:rsidRPr="00EB497A" w:rsidRDefault="009D73F1" w:rsidP="009D73F1">
      <w:pPr>
        <w:rPr>
          <w:rFonts w:ascii="Arial" w:eastAsia="Arial" w:hAnsi="Arial" w:cs="Arial"/>
          <w:b/>
          <w:sz w:val="24"/>
          <w:szCs w:val="24"/>
        </w:rPr>
      </w:pPr>
      <w:r w:rsidRPr="00EB497A">
        <w:rPr>
          <w:rFonts w:ascii="Arial" w:eastAsia="Arial" w:hAnsi="Arial" w:cs="Arial"/>
          <w:b/>
          <w:sz w:val="24"/>
          <w:szCs w:val="24"/>
        </w:rPr>
        <w:t xml:space="preserve"> </w:t>
      </w:r>
    </w:p>
    <w:p w14:paraId="54813349" w14:textId="73D3B732" w:rsidR="009D73F1" w:rsidRDefault="009D73F1" w:rsidP="009D73F1">
      <w:pPr>
        <w:jc w:val="left"/>
        <w:rPr>
          <w:rFonts w:ascii="Arial" w:eastAsia="Arial" w:hAnsi="Arial" w:cs="Arial"/>
          <w:b/>
          <w:sz w:val="24"/>
          <w:szCs w:val="24"/>
        </w:rPr>
      </w:pPr>
      <w:r>
        <w:rPr>
          <w:rFonts w:ascii="Arial" w:hAnsi="Arial" w:cs="Arial"/>
        </w:rPr>
        <w:br w:type="page"/>
      </w:r>
    </w:p>
    <w:p w14:paraId="05FEFEFC" w14:textId="63D56CAD" w:rsidR="000C59DF" w:rsidRPr="00C97EEC" w:rsidRDefault="0093522B">
      <w:pPr>
        <w:jc w:val="left"/>
        <w:rPr>
          <w:rFonts w:ascii="Arial" w:hAnsi="Arial" w:cs="Arial"/>
        </w:rPr>
      </w:pPr>
      <w:r>
        <w:rPr>
          <w:rFonts w:ascii="Arial" w:eastAsia="Arial" w:hAnsi="Arial" w:cs="Arial"/>
          <w:b/>
          <w:sz w:val="24"/>
          <w:szCs w:val="24"/>
        </w:rPr>
        <w:lastRenderedPageBreak/>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67B520DB" w:rsidR="000C59DF" w:rsidRPr="000F11B3" w:rsidRDefault="007224F3">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A717B" w:rsidRPr="003A717B">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7224F3">
      <w:pPr>
        <w:ind w:left="360"/>
        <w:rPr>
          <w:rFonts w:ascii="Arial" w:hAnsi="Arial" w:cs="Arial"/>
        </w:rPr>
      </w:pPr>
      <w:hyperlink w:anchor="_3dy6vkm"/>
    </w:p>
    <w:p w14:paraId="110F43B2" w14:textId="7F72A6C6" w:rsidR="000C59DF" w:rsidRPr="000F11B3" w:rsidRDefault="007224F3">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3A717B" w:rsidRPr="003A717B">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7224F3">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7224F3">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7224F3">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7224F3">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7224F3">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7224F3">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7224F3">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7224F3">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7224F3">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7224F3">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7224F3">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7224F3">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7224F3">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7224F3">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7224F3">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7224F3">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7224F3">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7224F3">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7224F3">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7224F3">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7224F3">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7224F3">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7224F3">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7224F3">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7224F3">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7224F3">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7224F3">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7224F3">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7224F3">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7224F3">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7224F3">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7224F3">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7224F3">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7224F3">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7224F3">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7224F3">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7224F3">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7224F3">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7224F3">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7224F3">
      <w:pPr>
        <w:ind w:left="360"/>
        <w:rPr>
          <w:rFonts w:ascii="Arial" w:hAnsi="Arial" w:cs="Arial"/>
        </w:rPr>
      </w:pPr>
      <w:hyperlink w:anchor="_44bvf6o">
        <w:r w:rsidR="001A1E1B" w:rsidRPr="00C97EEC">
          <w:rPr>
            <w:rFonts w:ascii="Arial" w:hAnsi="Arial" w:cs="Arial"/>
            <w:color w:val="1155CC"/>
            <w:u w:val="single"/>
          </w:rPr>
          <w:t xml:space="preserve">40. </w:t>
        </w:r>
        <w:proofErr w:type="gramStart"/>
        <w:r w:rsidR="00AB4EC8" w:rsidRPr="00C97EEC">
          <w:rPr>
            <w:rFonts w:ascii="Arial" w:hAnsi="Arial" w:cs="Arial"/>
            <w:color w:val="1155CC"/>
            <w:u w:val="single"/>
          </w:rPr>
          <w:t>Non Discrimination</w:t>
        </w:r>
        <w:proofErr w:type="gramEnd"/>
      </w:hyperlink>
      <w:hyperlink w:anchor="_2jh5peh"/>
    </w:p>
    <w:p w14:paraId="481D62AA" w14:textId="77777777" w:rsidR="000C59DF" w:rsidRPr="00C97EEC" w:rsidRDefault="007224F3">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7224F3">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7224F3">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7224F3">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0303001A" w:rsidR="00AC3596" w:rsidRPr="000F11B3" w:rsidRDefault="007224F3"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A717B" w:rsidRPr="003A717B">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096CF6A1" w:rsidR="00AC3596" w:rsidRPr="000F11B3" w:rsidRDefault="007224F3"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A717B" w:rsidRPr="003A717B">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55D216CA" w:rsidR="00AC3596" w:rsidRPr="000F11B3" w:rsidRDefault="007224F3"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A717B" w:rsidRPr="003A717B">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2F790BB9" w:rsidR="00AC3596" w:rsidRPr="000F11B3" w:rsidRDefault="007224F3"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A717B" w:rsidRPr="003A717B">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00284397" w:rsidR="00AC3596" w:rsidRPr="000F11B3" w:rsidRDefault="007224F3"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A717B" w:rsidRPr="003A717B">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79B1F87A"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003A717B" w:rsidRPr="003A717B">
        <w:rPr>
          <w:rFonts w:ascii="Arial" w:hAnsi="Arial" w:cs="Arial"/>
          <w:color w:val="1155CC"/>
          <w:u w:val="single"/>
        </w:rPr>
        <w:t>Schedule 5 - Balanced Scorecard</w:t>
      </w:r>
      <w:r>
        <w:rPr>
          <w:rFonts w:ascii="Arial" w:hAnsi="Arial" w:cs="Arial"/>
          <w:color w:val="1155CC"/>
          <w:u w:val="single"/>
        </w:rPr>
        <w:fldChar w:fldCharType="end"/>
      </w:r>
    </w:p>
    <w:p w14:paraId="617E9723" w14:textId="04E09476" w:rsidR="00AC3596" w:rsidRPr="000F11B3" w:rsidRDefault="007224F3"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3A717B">
          <w:rPr>
            <w:rFonts w:ascii="Arial" w:hAnsi="Arial" w:cs="Arial"/>
            <w:b/>
            <w:bCs/>
            <w:color w:val="1155CC"/>
            <w:u w:val="single"/>
            <w:lang w:val="en-US"/>
          </w:rPr>
          <w:t>Error! Reference source not found.</w:t>
        </w:r>
        <w:r w:rsidR="008459AD">
          <w:rPr>
            <w:rFonts w:ascii="Arial" w:hAnsi="Arial" w:cs="Arial"/>
            <w:color w:val="1155CC"/>
            <w:u w:val="single"/>
          </w:rPr>
          <w:fldChar w:fldCharType="end"/>
        </w:r>
      </w:hyperlink>
      <w:hyperlink w:anchor="_44sinio"/>
    </w:p>
    <w:p w14:paraId="2532BA06" w14:textId="120A09F1"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3A717B" w:rsidRPr="003A717B">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00237A05"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003A717B">
        <w:rPr>
          <w:rFonts w:ascii="Arial" w:hAnsi="Arial" w:cs="Arial"/>
          <w:b/>
          <w:bCs/>
          <w:color w:val="1155CC"/>
          <w:u w:val="single"/>
          <w:lang w:val="en-US"/>
        </w:rPr>
        <w:t>Error! Reference source not found.</w:t>
      </w:r>
      <w:r w:rsidRPr="000F11B3">
        <w:rPr>
          <w:rFonts w:ascii="Arial" w:hAnsi="Arial" w:cs="Arial"/>
          <w:color w:val="1155CC"/>
          <w:u w:val="single"/>
        </w:rPr>
        <w:fldChar w:fldCharType="end"/>
      </w:r>
    </w:p>
    <w:p w14:paraId="2CC55248" w14:textId="10F5E43A"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003A717B" w:rsidRPr="003A717B">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7A465053"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003A717B" w:rsidRPr="003A717B">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19115F"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19115F">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16022838" w14:textId="78A28C65" w:rsidR="000C59DF" w:rsidRDefault="000C59DF">
      <w:pPr>
        <w:keepNext/>
        <w:keepLines/>
        <w:spacing w:before="60"/>
        <w:jc w:val="left"/>
        <w:rPr>
          <w:rFonts w:ascii="Arial" w:eastAsia="Arial" w:hAnsi="Arial" w:cs="Arial"/>
          <w:sz w:val="24"/>
          <w:szCs w:val="24"/>
          <w:highlight w:val="white"/>
        </w:rPr>
      </w:pPr>
    </w:p>
    <w:p w14:paraId="0EF0F0BC" w14:textId="77777777" w:rsidR="00CD6572" w:rsidRPr="00C97EEC" w:rsidRDefault="00CD6572">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4" w:name="_2et92p0" w:colFirst="0" w:colLast="0"/>
      <w:bookmarkEnd w:id="4"/>
    </w:p>
    <w:p w14:paraId="3ECC0E1A" w14:textId="77777777" w:rsidR="000C59DF" w:rsidRPr="00C97EEC" w:rsidRDefault="00AB4EC8">
      <w:pPr>
        <w:pStyle w:val="Heading1"/>
        <w:spacing w:before="60"/>
        <w:jc w:val="left"/>
        <w:rPr>
          <w:rFonts w:ascii="Arial" w:hAnsi="Arial" w:cs="Arial"/>
        </w:rPr>
      </w:pPr>
      <w:bookmarkStart w:id="5" w:name="_Ref522090696"/>
      <w:r w:rsidRPr="00C97EEC">
        <w:rPr>
          <w:rFonts w:ascii="Arial" w:eastAsia="Arial" w:hAnsi="Arial" w:cs="Arial"/>
        </w:rPr>
        <w:t>Part A - Order Form</w:t>
      </w:r>
      <w:bookmarkEnd w:id="5"/>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583AE513" w:rsidR="000C59DF" w:rsidRPr="00F83920" w:rsidRDefault="00F83920">
            <w:pPr>
              <w:jc w:val="left"/>
              <w:rPr>
                <w:rFonts w:ascii="Arial" w:hAnsi="Arial" w:cs="Arial"/>
              </w:rPr>
            </w:pPr>
            <w:r w:rsidRPr="00F83920">
              <w:rPr>
                <w:rFonts w:ascii="Arial" w:hAnsi="Arial" w:cs="Arial"/>
              </w:rPr>
              <w:t>Sara Abbott (NAVY COMRCL-SOURCING 5)</w:t>
            </w: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61991EE3" w:rsidR="000C59DF" w:rsidRPr="00C97EEC" w:rsidRDefault="00657B39">
            <w:pPr>
              <w:jc w:val="left"/>
              <w:rPr>
                <w:rFonts w:ascii="Arial" w:hAnsi="Arial" w:cs="Arial"/>
              </w:rPr>
            </w:pPr>
            <w:r w:rsidRPr="00657B39">
              <w:rPr>
                <w:rFonts w:ascii="Arial" w:hAnsi="Arial" w:cs="Arial"/>
              </w:rPr>
              <w:t>Thales UK Limited</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1F11379E" w:rsidR="000C59DF" w:rsidRPr="00C97EEC" w:rsidRDefault="00E22DC4">
            <w:pPr>
              <w:jc w:val="left"/>
              <w:rPr>
                <w:rFonts w:ascii="Arial" w:hAnsi="Arial" w:cs="Arial"/>
              </w:rPr>
            </w:pPr>
            <w:r>
              <w:rPr>
                <w:rFonts w:ascii="Arial" w:hAnsi="Arial" w:cs="Arial"/>
              </w:rPr>
              <w:t>700003970</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682737CB" w:rsidR="000C59DF" w:rsidRPr="00C97EEC" w:rsidRDefault="00E22DC4">
            <w:pPr>
              <w:jc w:val="left"/>
              <w:rPr>
                <w:rFonts w:ascii="Arial" w:hAnsi="Arial" w:cs="Arial"/>
              </w:rPr>
            </w:pPr>
            <w:r>
              <w:rPr>
                <w:rFonts w:ascii="Arial" w:hAnsi="Arial" w:cs="Arial"/>
              </w:rPr>
              <w:t>MCTA TARDIS Developer</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65668CED" w14:textId="0DB03128" w:rsidR="00E22DC4" w:rsidRPr="00E22DC4" w:rsidRDefault="00E22DC4">
            <w:pPr>
              <w:jc w:val="left"/>
              <w:rPr>
                <w:rFonts w:ascii="Arial" w:hAnsi="Arial" w:cs="Arial"/>
              </w:rPr>
            </w:pPr>
            <w:r w:rsidRPr="00E22DC4">
              <w:rPr>
                <w:rFonts w:ascii="Arial" w:hAnsi="Arial" w:cs="Arial"/>
              </w:rPr>
              <w:t>MCTA require a specialist engineer/software developer to provide bespoke data management/application development services in support of Trials and Reduction Data Information System</w:t>
            </w:r>
            <w:r>
              <w:rPr>
                <w:rFonts w:ascii="Arial" w:hAnsi="Arial" w:cs="Arial"/>
              </w:rPr>
              <w:t xml:space="preserve"> </w:t>
            </w:r>
            <w:r w:rsidRPr="00E22DC4">
              <w:rPr>
                <w:rFonts w:ascii="Arial" w:hAnsi="Arial" w:cs="Arial"/>
              </w:rPr>
              <w:t>(TARDIS)</w:t>
            </w:r>
            <w:r w:rsidR="00CB4548">
              <w:rPr>
                <w:rFonts w:ascii="Arial" w:hAnsi="Arial" w:cs="Arial"/>
              </w:rPr>
              <w:t xml:space="preserve"> </w:t>
            </w:r>
            <w:r w:rsidRPr="00E22DC4">
              <w:rPr>
                <w:rFonts w:ascii="Arial" w:hAnsi="Arial" w:cs="Arial"/>
              </w:rPr>
              <w:t>and ancillary equipment systems.</w:t>
            </w:r>
          </w:p>
          <w:p w14:paraId="1DB0E2D5" w14:textId="46D49BB7" w:rsidR="000C59DF" w:rsidRPr="00C97EEC" w:rsidRDefault="00E22DC4">
            <w:pPr>
              <w:jc w:val="left"/>
              <w:rPr>
                <w:rFonts w:ascii="Arial" w:hAnsi="Arial" w:cs="Arial"/>
              </w:rPr>
            </w:pPr>
            <w:r w:rsidRPr="00E22DC4">
              <w:rPr>
                <w:rFonts w:ascii="Arial" w:hAnsi="Arial" w:cs="Arial"/>
              </w:rPr>
              <w:t>The specialist will be working in the Weapon Evaluation Division making use of various software packages on a dedicated Secret High LAN known as TARDIS to achieve the detailed analysis. There are several customers for these products.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71FBD46C" w:rsidR="000C59DF" w:rsidRPr="00C97EEC" w:rsidRDefault="00E22DC4">
            <w:pPr>
              <w:jc w:val="left"/>
              <w:rPr>
                <w:rFonts w:ascii="Arial" w:hAnsi="Arial" w:cs="Arial"/>
              </w:rPr>
            </w:pPr>
            <w:r>
              <w:rPr>
                <w:rFonts w:ascii="Arial" w:hAnsi="Arial" w:cs="Arial"/>
              </w:rPr>
              <w:t>01/09/2019 – 31/08/2021</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E74A2E9" w14:textId="7376362F" w:rsidR="000C59DF" w:rsidRPr="00E22DC4" w:rsidRDefault="00E22DC4" w:rsidP="008459AD">
            <w:pPr>
              <w:jc w:val="left"/>
              <w:rPr>
                <w:rFonts w:ascii="Arial" w:eastAsia="Arial" w:hAnsi="Arial" w:cs="Arial"/>
                <w:sz w:val="24"/>
                <w:szCs w:val="24"/>
              </w:rPr>
            </w:pPr>
            <w:r w:rsidRPr="00E22DC4">
              <w:rPr>
                <w:rFonts w:ascii="Arial" w:hAnsi="Arial" w:cs="Arial"/>
              </w:rPr>
              <w:t>Contract start date is 1st September 2019, the contract</w:t>
            </w:r>
            <w:r w:rsidR="00BC732D" w:rsidRPr="00E22DC4">
              <w:rPr>
                <w:rFonts w:ascii="Arial" w:hAnsi="Arial" w:cs="Arial"/>
              </w:rPr>
              <w:t xml:space="preserve"> is valid for</w:t>
            </w:r>
            <w:r w:rsidRPr="00E22DC4">
              <w:rPr>
                <w:rFonts w:ascii="Arial" w:hAnsi="Arial" w:cs="Arial"/>
              </w:rPr>
              <w:t xml:space="preserve"> 24 </w:t>
            </w:r>
            <w:r w:rsidR="008459AD" w:rsidRPr="00E22DC4">
              <w:rPr>
                <w:rFonts w:ascii="Arial" w:hAnsi="Arial" w:cs="Arial"/>
              </w:rPr>
              <w:t>months</w:t>
            </w: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19099712" w:rsidR="000C59DF" w:rsidRPr="00C97EEC" w:rsidRDefault="00E22DC4" w:rsidP="00900DF0">
            <w:pPr>
              <w:jc w:val="left"/>
              <w:rPr>
                <w:rFonts w:ascii="Arial" w:hAnsi="Arial" w:cs="Arial"/>
              </w:rPr>
            </w:pPr>
            <w:r w:rsidRPr="00E22DC4">
              <w:rPr>
                <w:rFonts w:ascii="Arial" w:hAnsi="Arial" w:cs="Arial"/>
              </w:rPr>
              <w:t>Contract end date is 31st August 202</w:t>
            </w:r>
            <w:r>
              <w:rPr>
                <w:rFonts w:ascii="Arial" w:hAnsi="Arial" w:cs="Arial"/>
              </w:rPr>
              <w:t>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(Optional) Maximum Call-Off Contract </w:t>
            </w:r>
            <w:proofErr w:type="gramStart"/>
            <w:r w:rsidRPr="00C97EEC">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14:paraId="23E610C0" w14:textId="21EC82E4" w:rsidR="000C59DF" w:rsidRPr="00C97EEC" w:rsidRDefault="00E22DC4">
            <w:pPr>
              <w:jc w:val="left"/>
              <w:rPr>
                <w:rFonts w:ascii="Arial" w:hAnsi="Arial" w:cs="Arial"/>
              </w:rPr>
            </w:pPr>
            <w:r w:rsidRPr="00E22DC4">
              <w:rPr>
                <w:rFonts w:ascii="Arial" w:hAnsi="Arial" w:cs="Arial"/>
              </w:rPr>
              <w:t>180 days (6 months)</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77814989" w14:textId="0966262C" w:rsidR="000C59DF" w:rsidRPr="00C97EEC" w:rsidRDefault="00E22DC4">
            <w:pPr>
              <w:jc w:val="left"/>
              <w:rPr>
                <w:rFonts w:ascii="Arial" w:hAnsi="Arial" w:cs="Arial"/>
              </w:rPr>
            </w:pPr>
            <w:r w:rsidRPr="00E22DC4">
              <w:rPr>
                <w:rFonts w:ascii="Arial" w:hAnsi="Arial" w:cs="Arial"/>
              </w:rPr>
              <w:t>27th February 2022</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2ED31916" w:rsidR="000C59DF" w:rsidRPr="00C97EEC" w:rsidRDefault="00C52C74">
            <w:pPr>
              <w:jc w:val="left"/>
              <w:rPr>
                <w:rFonts w:ascii="Arial" w:hAnsi="Arial" w:cs="Arial"/>
              </w:rPr>
            </w:pPr>
            <w:r w:rsidRPr="0086663A">
              <w:rPr>
                <w:rFonts w:ascii="Arial" w:hAnsi="Arial" w:cs="Arial"/>
              </w:rPr>
              <w:t>30 days</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2C2266CB" w:rsidR="000C59DF" w:rsidRPr="00C97EEC" w:rsidRDefault="0086663A">
            <w:pPr>
              <w:jc w:val="left"/>
              <w:rPr>
                <w:rFonts w:ascii="Arial" w:hAnsi="Arial" w:cs="Arial"/>
              </w:rPr>
            </w:pPr>
            <w:r w:rsidRPr="00DD6B80">
              <w:rPr>
                <w:rFonts w:ascii="Arial" w:hAnsi="Arial" w:cs="Arial"/>
              </w:rPr>
              <w:t>£</w:t>
            </w:r>
            <w:r w:rsidR="00796033" w:rsidRPr="00DD6B80">
              <w:rPr>
                <w:rFonts w:ascii="Arial" w:hAnsi="Arial" w:cs="Arial"/>
              </w:rPr>
              <w:t>311,800.</w:t>
            </w:r>
            <w:r w:rsidR="00DD6B80" w:rsidRPr="00DD6B80">
              <w:rPr>
                <w:rFonts w:ascii="Arial" w:hAnsi="Arial" w:cs="Arial"/>
              </w:rPr>
              <w:t>00</w:t>
            </w:r>
            <w:r w:rsidRPr="00DD6B80">
              <w:rPr>
                <w:rFonts w:ascii="Arial" w:hAnsi="Arial" w:cs="Arial"/>
              </w:rPr>
              <w:t xml:space="preserve"> ex VAT</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1FF559E5" w:rsidR="000C59DF" w:rsidRPr="00C97EEC" w:rsidRDefault="0086663A">
                  <w:pPr>
                    <w:widowControl w:val="0"/>
                    <w:jc w:val="left"/>
                    <w:rPr>
                      <w:rFonts w:ascii="Arial" w:hAnsi="Arial" w:cs="Arial"/>
                    </w:rPr>
                  </w:pPr>
                  <w:r>
                    <w:rPr>
                      <w:rFonts w:ascii="Arial" w:hAnsi="Arial" w:cs="Arial"/>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lastRenderedPageBreak/>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37D133FD" w:rsidR="000C59DF" w:rsidRPr="00C97EEC" w:rsidRDefault="0086663A">
            <w:pPr>
              <w:jc w:val="left"/>
              <w:rPr>
                <w:rFonts w:ascii="Arial" w:hAnsi="Arial" w:cs="Arial"/>
              </w:rPr>
            </w:pPr>
            <w:r>
              <w:rPr>
                <w:rFonts w:ascii="Arial" w:hAnsi="Arial" w:cs="Arial"/>
              </w:rPr>
              <w:t>20 consecutive working days</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0F67C481" w:rsidR="000C59DF" w:rsidRPr="00C97EEC" w:rsidRDefault="0086663A">
            <w:pPr>
              <w:jc w:val="left"/>
              <w:rPr>
                <w:rFonts w:ascii="Arial" w:hAnsi="Arial" w:cs="Arial"/>
              </w:rPr>
            </w:pPr>
            <w:r>
              <w:rPr>
                <w:rFonts w:ascii="Arial" w:hAnsi="Arial" w:cs="Arial"/>
              </w:rPr>
              <w:t>TBC</w:t>
            </w:r>
          </w:p>
        </w:tc>
      </w:tr>
    </w:tbl>
    <w:p w14:paraId="326D7F1F" w14:textId="43936A3F"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1B4B284E" w:rsidR="000C59DF" w:rsidRPr="0086663A"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86663A">
              <w:rPr>
                <w:rFonts w:ascii="Arial" w:eastAsia="Arial" w:hAnsi="Arial" w:cs="Arial"/>
                <w:sz w:val="24"/>
                <w:szCs w:val="24"/>
              </w:rPr>
              <w:t>DOS-</w:t>
            </w:r>
            <w:r w:rsidR="0086663A" w:rsidRPr="0086663A">
              <w:rPr>
                <w:rFonts w:ascii="Arial" w:eastAsia="Arial" w:hAnsi="Arial" w:cs="Arial"/>
                <w:sz w:val="24"/>
                <w:szCs w:val="24"/>
              </w:rPr>
              <w:t>3 (Digital Specialists)</w:t>
            </w:r>
          </w:p>
          <w:p w14:paraId="1BDC9A3B" w14:textId="207AA60F" w:rsidR="000C59DF" w:rsidRPr="00C97EEC" w:rsidRDefault="00AB4EC8" w:rsidP="00675A82">
            <w:pPr>
              <w:spacing w:before="60" w:after="60"/>
              <w:ind w:left="40"/>
              <w:rPr>
                <w:rFonts w:ascii="Arial" w:hAnsi="Arial" w:cs="Arial"/>
              </w:rPr>
            </w:pPr>
            <w:r w:rsidRPr="0086663A">
              <w:rPr>
                <w:rFonts w:ascii="Arial" w:eastAsia="Arial" w:hAnsi="Arial" w:cs="Arial"/>
                <w:b/>
                <w:sz w:val="24"/>
                <w:szCs w:val="24"/>
              </w:rPr>
              <w:t>Buyer reference:</w:t>
            </w:r>
            <w:r w:rsidRPr="0086663A">
              <w:rPr>
                <w:rFonts w:ascii="Arial" w:eastAsia="Arial" w:hAnsi="Arial" w:cs="Arial"/>
                <w:b/>
                <w:sz w:val="24"/>
                <w:szCs w:val="24"/>
              </w:rPr>
              <w:tab/>
              <w:t xml:space="preserve">      </w:t>
            </w:r>
            <w:r w:rsidR="00C97EEC" w:rsidRPr="0086663A">
              <w:rPr>
                <w:rFonts w:ascii="Arial" w:eastAsia="Arial" w:hAnsi="Arial" w:cs="Arial"/>
                <w:b/>
                <w:sz w:val="24"/>
                <w:szCs w:val="24"/>
              </w:rPr>
              <w:t xml:space="preserve">           </w:t>
            </w:r>
            <w:r w:rsidR="0086663A" w:rsidRPr="0086663A">
              <w:rPr>
                <w:rFonts w:ascii="Arial" w:eastAsia="Arial" w:hAnsi="Arial" w:cs="Arial"/>
                <w:sz w:val="24"/>
                <w:szCs w:val="24"/>
              </w:rPr>
              <w:t>700003970</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2BC3E0F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14:paraId="0DA27089" w14:textId="0723F16A" w:rsidR="000C59DF" w:rsidRPr="00C97EEC" w:rsidRDefault="001004FB">
                  <w:pPr>
                    <w:keepNext/>
                    <w:spacing w:after="60"/>
                    <w:ind w:left="-120"/>
                    <w:rPr>
                      <w:rFonts w:ascii="Arial" w:hAnsi="Arial" w:cs="Arial"/>
                    </w:rPr>
                  </w:pPr>
                  <w:r w:rsidRPr="001004FB">
                    <w:rPr>
                      <w:rFonts w:ascii="Arial" w:eastAsia="Arial" w:hAnsi="Arial" w:cs="Arial"/>
                      <w:sz w:val="24"/>
                      <w:szCs w:val="24"/>
                    </w:rPr>
                    <w:t>23/07/2019</w:t>
                  </w:r>
                </w:p>
              </w:tc>
            </w:tr>
            <w:tr w:rsidR="000C59DF" w:rsidRPr="00C97EEC" w14:paraId="123A74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12A81952" w14:textId="72538424" w:rsidR="000C59DF" w:rsidRPr="00C97EEC" w:rsidRDefault="0086663A">
                  <w:pPr>
                    <w:keepNext/>
                    <w:spacing w:after="60"/>
                    <w:ind w:left="-120"/>
                    <w:rPr>
                      <w:rFonts w:ascii="Arial" w:hAnsi="Arial" w:cs="Arial"/>
                    </w:rPr>
                  </w:pPr>
                  <w:r w:rsidRPr="001004FB">
                    <w:rPr>
                      <w:rFonts w:ascii="Arial" w:eastAsia="Arial" w:hAnsi="Arial" w:cs="Arial"/>
                      <w:sz w:val="24"/>
                      <w:szCs w:val="24"/>
                    </w:rPr>
                    <w:t>TBC</w:t>
                  </w:r>
                </w:p>
                <w:p w14:paraId="55E0200D"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043EB295"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71B7601B" w14:textId="42AA178D" w:rsidR="000C59DF" w:rsidRPr="001004FB" w:rsidRDefault="001004FB">
                  <w:pPr>
                    <w:ind w:left="-120"/>
                    <w:rPr>
                      <w:rFonts w:ascii="Arial" w:eastAsia="Arial" w:hAnsi="Arial" w:cs="Arial"/>
                      <w:sz w:val="24"/>
                      <w:szCs w:val="24"/>
                    </w:rPr>
                  </w:pPr>
                  <w:r w:rsidRPr="001004FB">
                    <w:rPr>
                      <w:rFonts w:ascii="Arial" w:eastAsia="Arial" w:hAnsi="Arial" w:cs="Arial"/>
                      <w:sz w:val="24"/>
                      <w:szCs w:val="24"/>
                    </w:rPr>
                    <w:t>Sara Abbott (NAVY COMRCL-SOURCING 5)</w:t>
                  </w:r>
                </w:p>
                <w:p w14:paraId="22EEE4BF" w14:textId="79F13FCE" w:rsidR="000C59DF" w:rsidRPr="001004FB" w:rsidRDefault="0086663A">
                  <w:pPr>
                    <w:keepNext/>
                    <w:spacing w:before="60" w:after="60"/>
                    <w:ind w:left="-120"/>
                    <w:rPr>
                      <w:rFonts w:ascii="Arial" w:eastAsia="Arial" w:hAnsi="Arial" w:cs="Arial"/>
                      <w:sz w:val="24"/>
                      <w:szCs w:val="24"/>
                    </w:rPr>
                  </w:pPr>
                  <w:proofErr w:type="spellStart"/>
                  <w:r w:rsidRPr="001004FB">
                    <w:rPr>
                      <w:rFonts w:ascii="Arial" w:eastAsia="Arial" w:hAnsi="Arial" w:cs="Arial"/>
                      <w:sz w:val="24"/>
                      <w:szCs w:val="24"/>
                    </w:rPr>
                    <w:t>Bldg</w:t>
                  </w:r>
                  <w:proofErr w:type="spellEnd"/>
                  <w:r w:rsidRPr="001004FB">
                    <w:rPr>
                      <w:rFonts w:ascii="Arial" w:eastAsia="Arial" w:hAnsi="Arial" w:cs="Arial"/>
                      <w:sz w:val="24"/>
                      <w:szCs w:val="24"/>
                    </w:rPr>
                    <w:t xml:space="preserve"> 1/80, Jago Road</w:t>
                  </w:r>
                </w:p>
                <w:p w14:paraId="3729ABA3" w14:textId="352007B9" w:rsidR="0086663A" w:rsidRPr="001004FB" w:rsidRDefault="0086663A">
                  <w:pPr>
                    <w:keepNext/>
                    <w:spacing w:before="60" w:after="60"/>
                    <w:ind w:left="-120"/>
                    <w:rPr>
                      <w:rFonts w:ascii="Arial" w:eastAsia="Arial" w:hAnsi="Arial" w:cs="Arial"/>
                      <w:sz w:val="24"/>
                      <w:szCs w:val="24"/>
                    </w:rPr>
                  </w:pPr>
                  <w:r w:rsidRPr="001004FB">
                    <w:rPr>
                      <w:rFonts w:ascii="Arial" w:eastAsia="Arial" w:hAnsi="Arial" w:cs="Arial"/>
                      <w:sz w:val="24"/>
                      <w:szCs w:val="24"/>
                    </w:rPr>
                    <w:t>HMNB Portsmouth</w:t>
                  </w:r>
                </w:p>
                <w:p w14:paraId="28D502EC" w14:textId="5A3FA5FE" w:rsidR="0086663A" w:rsidRPr="001004FB" w:rsidRDefault="0086663A">
                  <w:pPr>
                    <w:keepNext/>
                    <w:spacing w:before="60" w:after="60"/>
                    <w:ind w:left="-120"/>
                    <w:rPr>
                      <w:rFonts w:ascii="Arial" w:eastAsia="Arial" w:hAnsi="Arial" w:cs="Arial"/>
                      <w:sz w:val="24"/>
                      <w:szCs w:val="24"/>
                    </w:rPr>
                  </w:pPr>
                  <w:r w:rsidRPr="001004FB">
                    <w:rPr>
                      <w:rFonts w:ascii="Arial" w:eastAsia="Arial" w:hAnsi="Arial" w:cs="Arial"/>
                      <w:sz w:val="24"/>
                      <w:szCs w:val="24"/>
                    </w:rPr>
                    <w:t>Hampshire</w:t>
                  </w:r>
                </w:p>
                <w:p w14:paraId="56CFEBD2" w14:textId="36E19DD1" w:rsidR="0086663A" w:rsidRPr="001004FB" w:rsidRDefault="0086663A">
                  <w:pPr>
                    <w:keepNext/>
                    <w:spacing w:before="60" w:after="60"/>
                    <w:ind w:left="-120"/>
                    <w:rPr>
                      <w:rFonts w:ascii="Arial" w:eastAsia="Arial" w:hAnsi="Arial" w:cs="Arial"/>
                      <w:sz w:val="24"/>
                      <w:szCs w:val="24"/>
                    </w:rPr>
                  </w:pPr>
                  <w:r w:rsidRPr="001004FB">
                    <w:rPr>
                      <w:rFonts w:ascii="Arial" w:eastAsia="Arial" w:hAnsi="Arial" w:cs="Arial"/>
                      <w:sz w:val="24"/>
                      <w:szCs w:val="24"/>
                    </w:rPr>
                    <w:t>PO1 3LU</w:t>
                  </w:r>
                </w:p>
                <w:p w14:paraId="41CA2D75" w14:textId="77777777" w:rsidR="000C59DF" w:rsidRPr="00C97EEC" w:rsidRDefault="000C59DF">
                  <w:pPr>
                    <w:spacing w:before="60" w:after="60"/>
                    <w:ind w:left="-120"/>
                    <w:rPr>
                      <w:rFonts w:ascii="Arial" w:hAnsi="Arial" w:cs="Arial"/>
                    </w:rPr>
                  </w:pPr>
                </w:p>
              </w:tc>
            </w:tr>
            <w:tr w:rsidR="000C59DF" w:rsidRPr="00C97EEC" w14:paraId="3E15B3FF"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13DF37C3" w14:textId="48DD8983" w:rsidR="000C59DF" w:rsidRPr="00C97EEC" w:rsidRDefault="007477BC">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756AFC98" w14:textId="7BA45272" w:rsidR="000C59DF" w:rsidRPr="00311840" w:rsidRDefault="00DD6B80">
                  <w:pPr>
                    <w:keepNext/>
                    <w:spacing w:before="60" w:after="60"/>
                    <w:ind w:left="-120"/>
                    <w:rPr>
                      <w:rFonts w:ascii="Arial" w:hAnsi="Arial" w:cs="Arial"/>
                    </w:rPr>
                  </w:pPr>
                  <w:r w:rsidRPr="00772460">
                    <w:rPr>
                      <w:rFonts w:ascii="Arial" w:eastAsia="Arial" w:hAnsi="Arial" w:cs="Arial"/>
                      <w:sz w:val="24"/>
                      <w:szCs w:val="24"/>
                    </w:rPr>
                    <w:t xml:space="preserve">Thales </w:t>
                  </w:r>
                  <w:r w:rsidRPr="00311840">
                    <w:rPr>
                      <w:rFonts w:ascii="Arial" w:eastAsia="Arial" w:hAnsi="Arial" w:cs="Arial"/>
                      <w:sz w:val="24"/>
                      <w:szCs w:val="24"/>
                    </w:rPr>
                    <w:t>UK Limited</w:t>
                  </w:r>
                </w:p>
                <w:p w14:paraId="24693B5F" w14:textId="067641A8" w:rsidR="000C59DF" w:rsidRPr="00311840" w:rsidRDefault="00AA70A3">
                  <w:pPr>
                    <w:keepNext/>
                    <w:spacing w:before="60" w:after="60"/>
                    <w:ind w:left="-120"/>
                    <w:rPr>
                      <w:rFonts w:ascii="Arial" w:hAnsi="Arial" w:cs="Arial"/>
                    </w:rPr>
                  </w:pPr>
                  <w:r w:rsidRPr="00311840">
                    <w:rPr>
                      <w:rFonts w:ascii="Arial" w:eastAsia="Arial" w:hAnsi="Arial" w:cs="Arial"/>
                      <w:sz w:val="24"/>
                      <w:szCs w:val="24"/>
                    </w:rPr>
                    <w:t>01</w:t>
                  </w:r>
                  <w:r w:rsidR="00311840" w:rsidRPr="00311840">
                    <w:rPr>
                      <w:rFonts w:ascii="Arial" w:eastAsia="Arial" w:hAnsi="Arial" w:cs="Arial"/>
                      <w:sz w:val="24"/>
                      <w:szCs w:val="24"/>
                    </w:rPr>
                    <w:t>256 376783</w:t>
                  </w:r>
                </w:p>
                <w:p w14:paraId="74177191" w14:textId="77777777" w:rsidR="000C59DF" w:rsidRPr="00311840" w:rsidRDefault="00AB4EC8">
                  <w:pPr>
                    <w:keepNext/>
                    <w:spacing w:before="60" w:after="60"/>
                    <w:ind w:left="-120"/>
                    <w:rPr>
                      <w:rFonts w:ascii="Arial" w:hAnsi="Arial" w:cs="Arial"/>
                      <w:b/>
                    </w:rPr>
                  </w:pPr>
                  <w:r w:rsidRPr="00311840">
                    <w:rPr>
                      <w:rFonts w:ascii="Arial" w:eastAsia="Arial" w:hAnsi="Arial" w:cs="Arial"/>
                      <w:b/>
                      <w:sz w:val="24"/>
                      <w:szCs w:val="24"/>
                    </w:rPr>
                    <w:t>Supplier’s address:</w:t>
                  </w:r>
                </w:p>
                <w:p w14:paraId="426CC182" w14:textId="37DFA77F" w:rsidR="000C59DF" w:rsidRPr="00311840" w:rsidRDefault="00BD331B">
                  <w:pPr>
                    <w:keepNext/>
                    <w:spacing w:before="60" w:after="60"/>
                    <w:ind w:left="-120" w:right="-276"/>
                    <w:rPr>
                      <w:rFonts w:ascii="Arial" w:hAnsi="Arial" w:cs="Arial"/>
                    </w:rPr>
                  </w:pPr>
                  <w:r w:rsidRPr="00311840">
                    <w:rPr>
                      <w:rFonts w:ascii="Arial" w:eastAsia="Arial" w:hAnsi="Arial" w:cs="Arial"/>
                      <w:sz w:val="24"/>
                      <w:szCs w:val="24"/>
                    </w:rPr>
                    <w:t xml:space="preserve">350 </w:t>
                  </w:r>
                  <w:proofErr w:type="spellStart"/>
                  <w:r w:rsidRPr="00311840">
                    <w:rPr>
                      <w:rFonts w:ascii="Arial" w:eastAsia="Arial" w:hAnsi="Arial" w:cs="Arial"/>
                      <w:sz w:val="24"/>
                      <w:szCs w:val="24"/>
                    </w:rPr>
                    <w:t>Longwater</w:t>
                  </w:r>
                  <w:proofErr w:type="spellEnd"/>
                  <w:r w:rsidRPr="00311840">
                    <w:rPr>
                      <w:rFonts w:ascii="Arial" w:eastAsia="Arial" w:hAnsi="Arial" w:cs="Arial"/>
                      <w:sz w:val="24"/>
                      <w:szCs w:val="24"/>
                    </w:rPr>
                    <w:t xml:space="preserve"> Avenue</w:t>
                  </w:r>
                </w:p>
                <w:p w14:paraId="28DFC999" w14:textId="6C24120E" w:rsidR="00772460" w:rsidRPr="00311840" w:rsidRDefault="00772460" w:rsidP="00772460">
                  <w:pPr>
                    <w:keepNext/>
                    <w:spacing w:before="60" w:after="60"/>
                    <w:ind w:left="-120"/>
                    <w:rPr>
                      <w:rFonts w:ascii="Arial" w:eastAsia="Arial" w:hAnsi="Arial" w:cs="Arial"/>
                      <w:sz w:val="24"/>
                      <w:szCs w:val="24"/>
                    </w:rPr>
                  </w:pPr>
                  <w:r w:rsidRPr="00311840">
                    <w:rPr>
                      <w:rFonts w:ascii="Arial" w:eastAsia="Arial" w:hAnsi="Arial" w:cs="Arial"/>
                      <w:sz w:val="24"/>
                      <w:szCs w:val="24"/>
                    </w:rPr>
                    <w:t>Green Park</w:t>
                  </w:r>
                </w:p>
                <w:p w14:paraId="35523092" w14:textId="41A15FF3" w:rsidR="000C59DF" w:rsidRPr="00311840" w:rsidRDefault="00772460" w:rsidP="00772460">
                  <w:pPr>
                    <w:keepNext/>
                    <w:spacing w:before="60" w:after="60"/>
                    <w:ind w:left="-120"/>
                    <w:rPr>
                      <w:rFonts w:ascii="Arial" w:eastAsia="Arial" w:hAnsi="Arial" w:cs="Arial"/>
                      <w:sz w:val="24"/>
                      <w:szCs w:val="24"/>
                    </w:rPr>
                  </w:pPr>
                  <w:r w:rsidRPr="00311840">
                    <w:rPr>
                      <w:rFonts w:ascii="Arial" w:eastAsia="Arial" w:hAnsi="Arial" w:cs="Arial"/>
                      <w:sz w:val="24"/>
                      <w:szCs w:val="24"/>
                    </w:rPr>
                    <w:t>Reading</w:t>
                  </w:r>
                </w:p>
                <w:p w14:paraId="66EAD13B" w14:textId="7F757663" w:rsidR="00772460" w:rsidRPr="00311840" w:rsidRDefault="00772460" w:rsidP="00772460">
                  <w:pPr>
                    <w:keepNext/>
                    <w:spacing w:before="60" w:after="60"/>
                    <w:ind w:left="-120"/>
                    <w:rPr>
                      <w:rFonts w:ascii="Arial" w:eastAsia="Arial" w:hAnsi="Arial" w:cs="Arial"/>
                      <w:sz w:val="24"/>
                      <w:szCs w:val="24"/>
                    </w:rPr>
                  </w:pPr>
                  <w:r w:rsidRPr="00311840">
                    <w:rPr>
                      <w:rFonts w:ascii="Arial" w:eastAsia="Arial" w:hAnsi="Arial" w:cs="Arial"/>
                      <w:sz w:val="24"/>
                      <w:szCs w:val="24"/>
                    </w:rPr>
                    <w:t>Berkshire</w:t>
                  </w:r>
                </w:p>
                <w:p w14:paraId="2D1E1D8B" w14:textId="26EDF050" w:rsidR="000C59DF" w:rsidRPr="00311840" w:rsidRDefault="00772460">
                  <w:pPr>
                    <w:keepNext/>
                    <w:spacing w:before="60" w:after="60"/>
                    <w:ind w:left="-120"/>
                    <w:rPr>
                      <w:rFonts w:ascii="Arial" w:hAnsi="Arial" w:cs="Arial"/>
                    </w:rPr>
                  </w:pPr>
                  <w:r w:rsidRPr="00311840">
                    <w:rPr>
                      <w:rFonts w:ascii="Arial" w:eastAsia="Arial" w:hAnsi="Arial" w:cs="Arial"/>
                      <w:sz w:val="24"/>
                      <w:szCs w:val="24"/>
                    </w:rPr>
                    <w:t>RG2 6GF</w:t>
                  </w:r>
                </w:p>
                <w:p w14:paraId="7760226D" w14:textId="3363FBD3" w:rsidR="000C59DF" w:rsidRPr="00C97EEC" w:rsidRDefault="00772460">
                  <w:pPr>
                    <w:keepNext/>
                    <w:spacing w:before="60" w:after="60"/>
                    <w:ind w:left="-120"/>
                    <w:rPr>
                      <w:rFonts w:ascii="Arial" w:hAnsi="Arial" w:cs="Arial"/>
                    </w:rPr>
                  </w:pPr>
                  <w:r w:rsidRPr="00311840">
                    <w:rPr>
                      <w:rFonts w:ascii="Arial" w:eastAsia="Arial" w:hAnsi="Arial" w:cs="Arial"/>
                      <w:sz w:val="24"/>
                      <w:szCs w:val="24"/>
                    </w:rPr>
                    <w:t>United Kingdom</w:t>
                  </w:r>
                </w:p>
              </w:tc>
            </w:tr>
            <w:tr w:rsidR="000C59DF" w:rsidRPr="00C97EEC" w14:paraId="2BDFBBEC"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26E0C7DA" w14:textId="1DBEF383" w:rsidR="000C59DF" w:rsidRPr="00C97EEC" w:rsidRDefault="00AB4EC8" w:rsidP="00C97EEC">
                  <w:pPr>
                    <w:keepNext/>
                    <w:spacing w:before="60" w:after="60"/>
                    <w:ind w:left="-120"/>
                    <w:jc w:val="left"/>
                    <w:rPr>
                      <w:rFonts w:ascii="Arial" w:hAnsi="Arial" w:cs="Arial"/>
                    </w:rPr>
                  </w:pPr>
                  <w:r w:rsidRPr="009A1FAA">
                    <w:rPr>
                      <w:rFonts w:ascii="Arial" w:eastAsia="Arial" w:hAnsi="Arial" w:cs="Arial"/>
                      <w:b/>
                      <w:sz w:val="24"/>
                      <w:szCs w:val="24"/>
                    </w:rPr>
                    <w:t>Company number</w:t>
                  </w:r>
                  <w:r w:rsidR="00772460" w:rsidRPr="0098117E">
                    <w:rPr>
                      <w:rFonts w:ascii="Arial" w:eastAsia="Arial" w:hAnsi="Arial" w:cs="Arial"/>
                      <w:sz w:val="24"/>
                      <w:szCs w:val="24"/>
                    </w:rPr>
                    <w:t>: 0086</w:t>
                  </w:r>
                  <w:r w:rsidR="0098117E" w:rsidRPr="0098117E">
                    <w:rPr>
                      <w:rFonts w:ascii="Arial" w:eastAsia="Arial" w:hAnsi="Arial" w:cs="Arial"/>
                      <w:sz w:val="24"/>
                      <w:szCs w:val="24"/>
                    </w:rPr>
                    <w:t>8273</w:t>
                  </w:r>
                  <w:r w:rsidRPr="00C97EEC">
                    <w:rPr>
                      <w:rFonts w:ascii="Arial" w:eastAsia="Arial" w:hAnsi="Arial" w:cs="Arial"/>
                      <w:sz w:val="24"/>
                      <w:szCs w:val="24"/>
                      <w:highlight w:val="yellow"/>
                    </w:rPr>
                    <w:br/>
                  </w:r>
                </w:p>
                <w:p w14:paraId="185FBCEE"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rsidP="001004FB">
            <w:pPr>
              <w:spacing w:before="60" w:after="60"/>
              <w:rPr>
                <w:rFonts w:ascii="Arial" w:hAnsi="Arial" w:cs="Arial"/>
              </w:rPr>
            </w:pPr>
          </w:p>
        </w:tc>
      </w:tr>
    </w:tbl>
    <w:p w14:paraId="0D3741BE" w14:textId="77777777" w:rsidR="000C59DF" w:rsidRPr="00C97EEC" w:rsidRDefault="000C59DF" w:rsidP="001004FB">
      <w:pPr>
        <w:spacing w:before="60" w:after="60"/>
        <w:ind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4E085E13" w:rsidR="000C59DF" w:rsidRPr="0086663A" w:rsidRDefault="0086663A">
            <w:pPr>
              <w:spacing w:before="60" w:after="60"/>
              <w:ind w:left="-120" w:right="1140"/>
              <w:rPr>
                <w:rFonts w:ascii="Arial" w:hAnsi="Arial" w:cs="Arial"/>
              </w:rPr>
            </w:pPr>
            <w:r w:rsidRPr="0086663A">
              <w:rPr>
                <w:rFonts w:ascii="Arial" w:eastAsia="Arial" w:hAnsi="Arial" w:cs="Arial"/>
                <w:sz w:val="24"/>
                <w:szCs w:val="24"/>
              </w:rPr>
              <w:t>Isabel King</w:t>
            </w:r>
          </w:p>
        </w:tc>
      </w:tr>
      <w:tr w:rsidR="000C59DF" w:rsidRPr="00C97EEC"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6F6A0EF1" w:rsidR="000C59DF" w:rsidRPr="0086663A" w:rsidRDefault="0086663A">
            <w:pPr>
              <w:spacing w:before="60" w:after="60"/>
              <w:ind w:left="-120" w:right="1140"/>
              <w:rPr>
                <w:rFonts w:ascii="Arial" w:hAnsi="Arial" w:cs="Arial"/>
              </w:rPr>
            </w:pPr>
            <w:r w:rsidRPr="0086663A">
              <w:rPr>
                <w:rFonts w:ascii="Arial" w:eastAsia="Arial" w:hAnsi="Arial" w:cs="Arial"/>
                <w:sz w:val="24"/>
                <w:szCs w:val="24"/>
              </w:rPr>
              <w:t>Commercial Officer</w:t>
            </w:r>
            <w:r w:rsidR="00AB4EC8" w:rsidRPr="0086663A">
              <w:rPr>
                <w:rFonts w:ascii="Arial" w:eastAsia="Arial" w:hAnsi="Arial" w:cs="Arial"/>
                <w:sz w:val="24"/>
                <w:szCs w:val="24"/>
              </w:rPr>
              <w:t xml:space="preserve"> </w:t>
            </w:r>
          </w:p>
        </w:tc>
      </w:tr>
      <w:tr w:rsidR="000C59DF" w:rsidRPr="00C97EEC"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36EC77F7" w:rsidR="000C59DF" w:rsidRPr="0086663A" w:rsidRDefault="0086663A">
            <w:pPr>
              <w:spacing w:before="60" w:after="60"/>
              <w:ind w:left="-120" w:right="1140"/>
              <w:rPr>
                <w:rFonts w:ascii="Arial" w:hAnsi="Arial" w:cs="Arial"/>
              </w:rPr>
            </w:pPr>
            <w:r w:rsidRPr="0086663A">
              <w:rPr>
                <w:rFonts w:ascii="Arial" w:eastAsia="Arial" w:hAnsi="Arial" w:cs="Arial"/>
                <w:sz w:val="24"/>
                <w:szCs w:val="24"/>
              </w:rPr>
              <w:t>Isabel.king107@mod.gov.uk</w:t>
            </w:r>
          </w:p>
        </w:tc>
      </w:tr>
      <w:tr w:rsidR="000C59DF" w:rsidRPr="00C97EEC"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65047509" w:rsidR="000C59DF" w:rsidRPr="0086663A" w:rsidRDefault="0086663A">
            <w:pPr>
              <w:spacing w:before="60" w:after="60"/>
              <w:ind w:left="-120" w:right="1140"/>
              <w:rPr>
                <w:rFonts w:ascii="Arial" w:hAnsi="Arial" w:cs="Arial"/>
              </w:rPr>
            </w:pPr>
            <w:r w:rsidRPr="0086663A">
              <w:rPr>
                <w:rFonts w:ascii="Arial" w:eastAsia="Arial" w:hAnsi="Arial" w:cs="Arial"/>
                <w:sz w:val="24"/>
                <w:szCs w:val="24"/>
              </w:rPr>
              <w:t>02392 726810</w:t>
            </w:r>
          </w:p>
        </w:tc>
      </w:tr>
      <w:tr w:rsidR="000C59DF" w:rsidRPr="00B77E27" w14:paraId="1F5DDFB1" w14:textId="77777777" w:rsidTr="00B77E27">
        <w:trPr>
          <w:cnfStyle w:val="000000100000" w:firstRow="0" w:lastRow="0" w:firstColumn="0" w:lastColumn="0" w:oddVBand="0" w:evenVBand="0" w:oddHBand="1" w:evenHBand="0" w:firstRowFirstColumn="0" w:firstRowLastColumn="0" w:lastRowFirstColumn="0" w:lastRowLastColumn="0"/>
          <w:trHeight w:val="217"/>
        </w:trPr>
        <w:tc>
          <w:tcPr>
            <w:tcW w:w="1365" w:type="dxa"/>
            <w:vMerge w:val="restart"/>
          </w:tcPr>
          <w:p w14:paraId="57C9513E" w14:textId="77777777" w:rsidR="000C59DF" w:rsidRPr="00B77E27" w:rsidRDefault="00AB4EC8">
            <w:pPr>
              <w:spacing w:before="60" w:after="60"/>
              <w:jc w:val="left"/>
              <w:rPr>
                <w:rFonts w:ascii="Arial" w:hAnsi="Arial" w:cs="Arial"/>
              </w:rPr>
            </w:pPr>
            <w:r w:rsidRPr="00B77E27">
              <w:rPr>
                <w:rFonts w:ascii="Arial" w:eastAsia="Arial" w:hAnsi="Arial" w:cs="Arial"/>
                <w:sz w:val="24"/>
                <w:szCs w:val="24"/>
              </w:rPr>
              <w:lastRenderedPageBreak/>
              <w:t xml:space="preserve">For the </w:t>
            </w:r>
          </w:p>
          <w:p w14:paraId="613E934F" w14:textId="77777777" w:rsidR="000C59DF" w:rsidRPr="00B77E27" w:rsidRDefault="00AB4EC8">
            <w:pPr>
              <w:spacing w:before="60" w:after="60"/>
              <w:jc w:val="left"/>
              <w:rPr>
                <w:rFonts w:ascii="Arial" w:hAnsi="Arial" w:cs="Arial"/>
              </w:rPr>
            </w:pPr>
            <w:r w:rsidRPr="00B77E27">
              <w:rPr>
                <w:rFonts w:ascii="Arial" w:eastAsia="Arial" w:hAnsi="Arial" w:cs="Arial"/>
                <w:sz w:val="24"/>
                <w:szCs w:val="24"/>
              </w:rPr>
              <w:t xml:space="preserve">supplier </w:t>
            </w:r>
          </w:p>
        </w:tc>
        <w:tc>
          <w:tcPr>
            <w:tcW w:w="1995" w:type="dxa"/>
          </w:tcPr>
          <w:p w14:paraId="38A62B18" w14:textId="77777777" w:rsidR="000C59DF" w:rsidRPr="00B77E27" w:rsidRDefault="00AB4EC8">
            <w:pPr>
              <w:spacing w:before="60" w:after="60"/>
              <w:rPr>
                <w:rFonts w:ascii="Arial" w:hAnsi="Arial" w:cs="Arial"/>
              </w:rPr>
            </w:pPr>
            <w:r w:rsidRPr="00B77E27">
              <w:rPr>
                <w:rFonts w:ascii="Arial" w:eastAsia="Arial" w:hAnsi="Arial" w:cs="Arial"/>
                <w:sz w:val="24"/>
                <w:szCs w:val="24"/>
              </w:rPr>
              <w:t>Name:</w:t>
            </w:r>
          </w:p>
        </w:tc>
        <w:tc>
          <w:tcPr>
            <w:tcW w:w="6525" w:type="dxa"/>
            <w:tcBorders>
              <w:bottom w:val="dashed" w:sz="4" w:space="0" w:color="000000"/>
            </w:tcBorders>
          </w:tcPr>
          <w:p w14:paraId="59D0190D" w14:textId="03C690C6" w:rsidR="000C59DF" w:rsidRPr="00B77E27" w:rsidRDefault="003114DD">
            <w:pPr>
              <w:spacing w:before="60" w:after="60"/>
              <w:ind w:left="-120" w:right="1140"/>
              <w:rPr>
                <w:rFonts w:ascii="Arial" w:hAnsi="Arial" w:cs="Arial"/>
              </w:rPr>
            </w:pPr>
            <w:r w:rsidRPr="00B77E27">
              <w:rPr>
                <w:rFonts w:ascii="Arial" w:eastAsia="Arial" w:hAnsi="Arial" w:cs="Arial"/>
                <w:sz w:val="24"/>
                <w:szCs w:val="24"/>
              </w:rPr>
              <w:t>Phaedra Warnes</w:t>
            </w:r>
          </w:p>
        </w:tc>
      </w:tr>
      <w:tr w:rsidR="000C59DF" w:rsidRPr="00B77E27"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B77E27" w:rsidRDefault="000C59DF">
            <w:pPr>
              <w:spacing w:before="60" w:after="60"/>
              <w:jc w:val="left"/>
              <w:rPr>
                <w:rFonts w:ascii="Arial" w:hAnsi="Arial" w:cs="Arial"/>
              </w:rPr>
            </w:pPr>
          </w:p>
        </w:tc>
        <w:tc>
          <w:tcPr>
            <w:tcW w:w="1995" w:type="dxa"/>
          </w:tcPr>
          <w:p w14:paraId="1BA19FAC" w14:textId="77777777" w:rsidR="000C59DF" w:rsidRPr="00B77E27" w:rsidRDefault="00AB4EC8">
            <w:pPr>
              <w:spacing w:before="60" w:after="60"/>
              <w:rPr>
                <w:rFonts w:ascii="Arial" w:hAnsi="Arial" w:cs="Arial"/>
              </w:rPr>
            </w:pPr>
            <w:r w:rsidRPr="00B77E27">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075CC38F" w:rsidR="000C59DF" w:rsidRPr="00B77E27" w:rsidRDefault="00F14E82">
            <w:pPr>
              <w:spacing w:before="60" w:after="60"/>
              <w:ind w:left="-120" w:right="1140"/>
              <w:rPr>
                <w:rFonts w:ascii="Arial" w:hAnsi="Arial" w:cs="Arial"/>
              </w:rPr>
            </w:pPr>
            <w:r w:rsidRPr="00B77E27">
              <w:rPr>
                <w:rFonts w:ascii="Arial" w:eastAsia="Arial" w:hAnsi="Arial" w:cs="Arial"/>
                <w:sz w:val="24"/>
                <w:szCs w:val="24"/>
              </w:rPr>
              <w:t>Consulting Associates and Partnership Lead</w:t>
            </w:r>
            <w:r w:rsidR="00AB4EC8" w:rsidRPr="00B77E27">
              <w:rPr>
                <w:rFonts w:ascii="Arial" w:eastAsia="Arial" w:hAnsi="Arial" w:cs="Arial"/>
                <w:sz w:val="24"/>
                <w:szCs w:val="24"/>
              </w:rPr>
              <w:t xml:space="preserve"> </w:t>
            </w:r>
          </w:p>
        </w:tc>
      </w:tr>
      <w:tr w:rsidR="000C59DF" w:rsidRPr="00B77E27"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B77E27" w:rsidRDefault="000C59DF">
            <w:pPr>
              <w:spacing w:before="60" w:after="60"/>
              <w:jc w:val="left"/>
              <w:rPr>
                <w:rFonts w:ascii="Arial" w:hAnsi="Arial" w:cs="Arial"/>
              </w:rPr>
            </w:pPr>
          </w:p>
        </w:tc>
        <w:tc>
          <w:tcPr>
            <w:tcW w:w="1995" w:type="dxa"/>
          </w:tcPr>
          <w:p w14:paraId="6E0C4B72" w14:textId="77777777" w:rsidR="000C59DF" w:rsidRPr="00B77E27" w:rsidRDefault="00AB4EC8">
            <w:pPr>
              <w:spacing w:before="60" w:after="60"/>
              <w:rPr>
                <w:rFonts w:ascii="Arial" w:hAnsi="Arial" w:cs="Arial"/>
              </w:rPr>
            </w:pPr>
            <w:r w:rsidRPr="00B77E27">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62602BD4" w:rsidR="000C59DF" w:rsidRPr="00B77E27" w:rsidRDefault="000C59DF">
            <w:pPr>
              <w:spacing w:before="60" w:after="60"/>
              <w:ind w:left="-120" w:right="1140"/>
              <w:rPr>
                <w:rFonts w:ascii="Arial" w:hAnsi="Arial" w:cs="Arial"/>
              </w:rPr>
            </w:pP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B77E27" w:rsidRDefault="000C59DF">
            <w:pPr>
              <w:spacing w:before="60" w:after="60"/>
              <w:jc w:val="left"/>
              <w:rPr>
                <w:rFonts w:ascii="Arial" w:hAnsi="Arial" w:cs="Arial"/>
              </w:rPr>
            </w:pPr>
          </w:p>
        </w:tc>
        <w:tc>
          <w:tcPr>
            <w:tcW w:w="1995" w:type="dxa"/>
          </w:tcPr>
          <w:p w14:paraId="4F0337A3" w14:textId="77777777" w:rsidR="000C59DF" w:rsidRPr="00B77E27" w:rsidRDefault="00AB4EC8">
            <w:pPr>
              <w:spacing w:before="60" w:after="60"/>
              <w:rPr>
                <w:rFonts w:ascii="Arial" w:hAnsi="Arial" w:cs="Arial"/>
              </w:rPr>
            </w:pPr>
            <w:r w:rsidRPr="00B77E27">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43E5CFC2" w:rsidR="000C59DF" w:rsidRPr="00C97EEC" w:rsidRDefault="000C59DF">
            <w:pPr>
              <w:spacing w:before="60" w:after="60"/>
              <w:ind w:left="-120" w:right="1140"/>
              <w:rPr>
                <w:rFonts w:ascii="Arial" w:hAnsi="Arial" w:cs="Arial"/>
              </w:rPr>
            </w:pP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02B99" w:rsidRPr="00C97EEC"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84D5025" w14:textId="6EFF240B" w:rsidR="00002B99" w:rsidRPr="00CC1200" w:rsidRDefault="0086663A" w:rsidP="00341106">
            <w:pPr>
              <w:spacing w:before="60" w:after="60"/>
              <w:ind w:left="-120" w:right="1140"/>
              <w:rPr>
                <w:rFonts w:ascii="Arial" w:hAnsi="Arial" w:cs="Arial"/>
              </w:rPr>
            </w:pPr>
            <w:r w:rsidRPr="00CC1200">
              <w:rPr>
                <w:rFonts w:ascii="Arial" w:eastAsia="Arial" w:hAnsi="Arial" w:cs="Arial"/>
                <w:sz w:val="24"/>
                <w:szCs w:val="24"/>
              </w:rPr>
              <w:t>Wayne Letting</w:t>
            </w:r>
          </w:p>
        </w:tc>
      </w:tr>
      <w:tr w:rsidR="00002B99" w:rsidRPr="00C97EEC"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02B99" w:rsidRPr="00C97EEC" w:rsidRDefault="00002B99" w:rsidP="00341106">
            <w:pPr>
              <w:spacing w:before="60" w:after="60"/>
              <w:jc w:val="left"/>
              <w:rPr>
                <w:rFonts w:ascii="Arial" w:hAnsi="Arial" w:cs="Arial"/>
              </w:rPr>
            </w:pPr>
          </w:p>
        </w:tc>
        <w:tc>
          <w:tcPr>
            <w:tcW w:w="1995" w:type="dxa"/>
          </w:tcPr>
          <w:p w14:paraId="71EF78A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1F241558" w:rsidR="00002B99" w:rsidRPr="00CC1200" w:rsidRDefault="0086663A" w:rsidP="00341106">
            <w:pPr>
              <w:spacing w:before="60" w:after="60"/>
              <w:ind w:left="-120" w:right="1140"/>
              <w:rPr>
                <w:rFonts w:ascii="Arial" w:hAnsi="Arial" w:cs="Arial"/>
              </w:rPr>
            </w:pPr>
            <w:r w:rsidRPr="00CC1200">
              <w:rPr>
                <w:rFonts w:ascii="Arial" w:eastAsia="Arial" w:hAnsi="Arial" w:cs="Arial"/>
                <w:sz w:val="24"/>
                <w:szCs w:val="24"/>
              </w:rPr>
              <w:t>NCHQ CDPO</w:t>
            </w:r>
            <w:r w:rsidR="00002B99" w:rsidRPr="00CC1200">
              <w:rPr>
                <w:rFonts w:ascii="Arial" w:eastAsia="Arial" w:hAnsi="Arial" w:cs="Arial"/>
                <w:sz w:val="24"/>
                <w:szCs w:val="24"/>
              </w:rPr>
              <w:t xml:space="preserve"> </w:t>
            </w:r>
          </w:p>
        </w:tc>
      </w:tr>
      <w:tr w:rsidR="00002B99" w:rsidRPr="00C97EEC"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02B99" w:rsidRPr="00C97EEC" w:rsidRDefault="00002B99" w:rsidP="00341106">
            <w:pPr>
              <w:spacing w:before="60" w:after="60"/>
              <w:jc w:val="left"/>
              <w:rPr>
                <w:rFonts w:ascii="Arial" w:hAnsi="Arial" w:cs="Arial"/>
              </w:rPr>
            </w:pPr>
          </w:p>
        </w:tc>
        <w:tc>
          <w:tcPr>
            <w:tcW w:w="1995" w:type="dxa"/>
          </w:tcPr>
          <w:p w14:paraId="58D94D30"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6CCA0436" w:rsidR="00002B99" w:rsidRPr="00CC1200" w:rsidRDefault="00002B99" w:rsidP="00341106">
            <w:pPr>
              <w:spacing w:before="60" w:after="60"/>
              <w:ind w:left="-120" w:right="1140"/>
              <w:rPr>
                <w:rFonts w:ascii="Arial" w:hAnsi="Arial" w:cs="Arial"/>
              </w:rPr>
            </w:pPr>
          </w:p>
        </w:tc>
      </w:tr>
      <w:tr w:rsidR="00002B99" w:rsidRPr="00C97EEC"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02B99" w:rsidRPr="00C97EEC" w:rsidRDefault="00002B99" w:rsidP="00341106">
            <w:pPr>
              <w:spacing w:before="60" w:after="60"/>
              <w:jc w:val="left"/>
              <w:rPr>
                <w:rFonts w:ascii="Arial" w:hAnsi="Arial" w:cs="Arial"/>
              </w:rPr>
            </w:pPr>
          </w:p>
        </w:tc>
        <w:tc>
          <w:tcPr>
            <w:tcW w:w="1995" w:type="dxa"/>
          </w:tcPr>
          <w:p w14:paraId="221AD6CC"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1E7E4281" w:rsidR="00002B99" w:rsidRPr="00CC1200" w:rsidRDefault="00002B99" w:rsidP="00341106">
            <w:pPr>
              <w:spacing w:before="60" w:after="60"/>
              <w:ind w:left="-120" w:right="1140"/>
              <w:rPr>
                <w:rFonts w:ascii="Arial" w:hAnsi="Arial" w:cs="Arial"/>
              </w:rPr>
            </w:pPr>
          </w:p>
        </w:tc>
      </w:tr>
      <w:tr w:rsidR="00002B99" w:rsidRPr="00C97EEC"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supplier</w:t>
            </w:r>
            <w:r w:rsidR="00DE2427">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3B30FCA9"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6159A048" w14:textId="4B18B2A6" w:rsidR="00002B99" w:rsidRPr="00FB5818" w:rsidRDefault="00577D8D" w:rsidP="00341106">
            <w:pPr>
              <w:spacing w:before="60" w:after="60"/>
              <w:ind w:left="-120" w:right="1140"/>
              <w:rPr>
                <w:rFonts w:ascii="Arial" w:hAnsi="Arial" w:cs="Arial"/>
              </w:rPr>
            </w:pPr>
            <w:r w:rsidRPr="00FB5818">
              <w:rPr>
                <w:rFonts w:ascii="Arial" w:eastAsia="Arial" w:hAnsi="Arial" w:cs="Arial"/>
                <w:sz w:val="24"/>
                <w:szCs w:val="24"/>
              </w:rPr>
              <w:t>Dave Harrop</w:t>
            </w:r>
          </w:p>
        </w:tc>
      </w:tr>
      <w:tr w:rsidR="00002B99" w:rsidRPr="00C97EEC"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02B99" w:rsidRPr="00C97EEC" w:rsidRDefault="00002B99" w:rsidP="00341106">
            <w:pPr>
              <w:spacing w:before="60" w:after="60"/>
              <w:jc w:val="left"/>
              <w:rPr>
                <w:rFonts w:ascii="Arial" w:hAnsi="Arial" w:cs="Arial"/>
              </w:rPr>
            </w:pPr>
          </w:p>
        </w:tc>
        <w:tc>
          <w:tcPr>
            <w:tcW w:w="1995" w:type="dxa"/>
          </w:tcPr>
          <w:p w14:paraId="07D4664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1A6F72BE" w:rsidR="00002B99" w:rsidRPr="00FB5818" w:rsidRDefault="00577D8D" w:rsidP="00341106">
            <w:pPr>
              <w:spacing w:before="60" w:after="60"/>
              <w:ind w:left="-120" w:right="1140"/>
              <w:rPr>
                <w:rFonts w:ascii="Arial" w:hAnsi="Arial" w:cs="Arial"/>
              </w:rPr>
            </w:pPr>
            <w:r w:rsidRPr="00FB5818">
              <w:rPr>
                <w:rFonts w:ascii="Arial" w:eastAsia="Arial" w:hAnsi="Arial" w:cs="Arial"/>
                <w:sz w:val="24"/>
                <w:szCs w:val="24"/>
              </w:rPr>
              <w:t>Commercial Director</w:t>
            </w:r>
            <w:r w:rsidR="00002B99" w:rsidRPr="00FB5818">
              <w:rPr>
                <w:rFonts w:ascii="Arial" w:eastAsia="Arial" w:hAnsi="Arial" w:cs="Arial"/>
                <w:sz w:val="24"/>
                <w:szCs w:val="24"/>
              </w:rPr>
              <w:t xml:space="preserve"> </w:t>
            </w:r>
          </w:p>
        </w:tc>
      </w:tr>
      <w:tr w:rsidR="00002B99" w:rsidRPr="00C97EEC"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02B99" w:rsidRPr="00C97EEC" w:rsidRDefault="00002B99" w:rsidP="00341106">
            <w:pPr>
              <w:spacing w:before="60" w:after="60"/>
              <w:jc w:val="left"/>
              <w:rPr>
                <w:rFonts w:ascii="Arial" w:hAnsi="Arial" w:cs="Arial"/>
              </w:rPr>
            </w:pPr>
          </w:p>
        </w:tc>
        <w:tc>
          <w:tcPr>
            <w:tcW w:w="1995" w:type="dxa"/>
          </w:tcPr>
          <w:p w14:paraId="206403E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1D10720C" w:rsidR="00002B99" w:rsidRPr="00FB5818" w:rsidRDefault="00002B99" w:rsidP="00341106">
            <w:pPr>
              <w:spacing w:before="60" w:after="60"/>
              <w:ind w:left="-120" w:right="1140"/>
              <w:rPr>
                <w:rFonts w:ascii="Arial" w:hAnsi="Arial" w:cs="Arial"/>
              </w:rPr>
            </w:pPr>
          </w:p>
        </w:tc>
      </w:tr>
      <w:tr w:rsidR="00002B99" w:rsidRPr="00C97EEC" w14:paraId="229CFC03"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02B99" w:rsidRPr="00C97EEC" w:rsidRDefault="00002B99" w:rsidP="00341106">
            <w:pPr>
              <w:spacing w:before="60" w:after="60"/>
              <w:jc w:val="left"/>
              <w:rPr>
                <w:rFonts w:ascii="Arial" w:hAnsi="Arial" w:cs="Arial"/>
              </w:rPr>
            </w:pPr>
          </w:p>
        </w:tc>
        <w:tc>
          <w:tcPr>
            <w:tcW w:w="1995" w:type="dxa"/>
          </w:tcPr>
          <w:p w14:paraId="6895198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1C1EF43E" w:rsidR="00002B99" w:rsidRPr="00FB5818" w:rsidRDefault="00002B99" w:rsidP="00341106">
            <w:pPr>
              <w:spacing w:before="60" w:after="60"/>
              <w:ind w:left="-120" w:right="1140"/>
              <w:rPr>
                <w:rFonts w:ascii="Arial" w:hAnsi="Arial" w:cs="Arial"/>
              </w:rPr>
            </w:pP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635CD89" w14:textId="77777777" w:rsidR="000C59DF" w:rsidRDefault="00AB4EC8">
            <w:pPr>
              <w:spacing w:before="60" w:after="60"/>
              <w:ind w:right="90"/>
              <w:jc w:val="left"/>
              <w:rPr>
                <w:rFonts w:ascii="Arial" w:eastAsia="Arial" w:hAnsi="Arial" w:cs="Arial"/>
                <w:b/>
                <w:sz w:val="24"/>
                <w:szCs w:val="24"/>
              </w:rPr>
            </w:pPr>
            <w:r w:rsidRPr="00C97EEC">
              <w:rPr>
                <w:rFonts w:ascii="Arial" w:eastAsia="Arial" w:hAnsi="Arial" w:cs="Arial"/>
                <w:b/>
                <w:sz w:val="24"/>
                <w:szCs w:val="24"/>
              </w:rPr>
              <w:t xml:space="preserve">Digital outcomes and </w:t>
            </w:r>
            <w:proofErr w:type="gramStart"/>
            <w:r w:rsidRPr="00C97EEC">
              <w:rPr>
                <w:rFonts w:ascii="Arial" w:eastAsia="Arial" w:hAnsi="Arial" w:cs="Arial"/>
                <w:b/>
                <w:sz w:val="24"/>
                <w:szCs w:val="24"/>
              </w:rPr>
              <w:t>specialists</w:t>
            </w:r>
            <w:proofErr w:type="gramEnd"/>
            <w:r w:rsidRPr="00C97EEC">
              <w:rPr>
                <w:rFonts w:ascii="Arial" w:eastAsia="Arial" w:hAnsi="Arial" w:cs="Arial"/>
                <w:b/>
                <w:sz w:val="24"/>
                <w:szCs w:val="24"/>
              </w:rPr>
              <w:t xml:space="preserve"> services required:</w:t>
            </w:r>
          </w:p>
          <w:p w14:paraId="290E0A75" w14:textId="0D32F035" w:rsidR="00CC1200" w:rsidRPr="00C97EEC" w:rsidRDefault="00CC1200">
            <w:pPr>
              <w:spacing w:before="60" w:after="60"/>
              <w:ind w:right="90"/>
              <w:jc w:val="left"/>
              <w:rPr>
                <w:rFonts w:ascii="Arial" w:hAnsi="Arial" w:cs="Arial"/>
              </w:rPr>
            </w:pPr>
          </w:p>
        </w:tc>
        <w:tc>
          <w:tcPr>
            <w:tcW w:w="7040" w:type="dxa"/>
          </w:tcPr>
          <w:p w14:paraId="1AB3EFE4" w14:textId="0AD10381"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CC1200" w:rsidRPr="00CC1200">
              <w:rPr>
                <w:rFonts w:ascii="Arial" w:eastAsia="Arial" w:hAnsi="Arial" w:cs="Arial"/>
                <w:sz w:val="24"/>
                <w:szCs w:val="24"/>
              </w:rPr>
              <w:t>MCTA TARDIS Developer.</w:t>
            </w:r>
            <w:r w:rsidRPr="00CC1200">
              <w:rPr>
                <w:rFonts w:ascii="Arial" w:eastAsia="Arial" w:hAnsi="Arial" w:cs="Arial"/>
                <w:sz w:val="24"/>
                <w:szCs w:val="24"/>
              </w:rPr>
              <w:t xml:space="preserve"> </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6843ED58" w14:textId="77777777" w:rsidR="000C59DF" w:rsidRDefault="00CC1200">
            <w:pPr>
              <w:spacing w:before="60" w:after="60"/>
              <w:ind w:left="-45"/>
              <w:jc w:val="left"/>
              <w:rPr>
                <w:rFonts w:ascii="Arial" w:eastAsia="Arial" w:hAnsi="Arial" w:cs="Arial"/>
                <w:sz w:val="24"/>
                <w:szCs w:val="24"/>
              </w:rPr>
            </w:pPr>
            <w:r w:rsidRPr="00CC1200">
              <w:rPr>
                <w:rFonts w:ascii="Arial" w:eastAsia="Arial" w:hAnsi="Arial" w:cs="Arial"/>
                <w:sz w:val="24"/>
                <w:szCs w:val="24"/>
              </w:rPr>
              <w:t>N/A</w:t>
            </w:r>
            <w:r w:rsidR="00AB4EC8" w:rsidRPr="00CC1200">
              <w:rPr>
                <w:rFonts w:ascii="Arial" w:eastAsia="Arial" w:hAnsi="Arial" w:cs="Arial"/>
                <w:sz w:val="24"/>
                <w:szCs w:val="24"/>
              </w:rPr>
              <w:t>.</w:t>
            </w:r>
          </w:p>
          <w:p w14:paraId="2F3C89F7" w14:textId="091AE806" w:rsidR="00CC1200" w:rsidRPr="00C97EEC" w:rsidRDefault="00CC1200">
            <w:pPr>
              <w:spacing w:before="60" w:after="60"/>
              <w:ind w:left="-45"/>
              <w:jc w:val="left"/>
              <w:rPr>
                <w:rFonts w:ascii="Arial" w:hAnsi="Arial" w:cs="Arial"/>
              </w:rPr>
            </w:pP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7FA48BA" w14:textId="77777777" w:rsidR="000C59DF" w:rsidRDefault="00CC1200">
            <w:pPr>
              <w:spacing w:before="60" w:after="60"/>
              <w:ind w:left="-45"/>
              <w:jc w:val="left"/>
              <w:rPr>
                <w:rFonts w:ascii="Arial" w:eastAsia="Arial" w:hAnsi="Arial" w:cs="Arial"/>
                <w:sz w:val="24"/>
                <w:szCs w:val="24"/>
              </w:rPr>
            </w:pPr>
            <w:r w:rsidRPr="00CC1200">
              <w:rPr>
                <w:rFonts w:ascii="Arial" w:eastAsia="Arial" w:hAnsi="Arial" w:cs="Arial"/>
                <w:sz w:val="24"/>
                <w:szCs w:val="24"/>
              </w:rPr>
              <w:t>Victory Building, HM Naval Base, Portsmouth</w:t>
            </w:r>
          </w:p>
          <w:p w14:paraId="2B860AAD" w14:textId="10F52788" w:rsidR="00CC1200" w:rsidRPr="00C97EEC" w:rsidRDefault="00CC1200">
            <w:pPr>
              <w:spacing w:before="60" w:after="60"/>
              <w:ind w:left="-45"/>
              <w:jc w:val="left"/>
              <w:rPr>
                <w:rFonts w:ascii="Arial" w:hAnsi="Arial" w:cs="Arial"/>
              </w:rPr>
            </w:pP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06B78DDB" w:rsidR="000C59DF" w:rsidRPr="00C97EEC" w:rsidRDefault="00AB4EC8" w:rsidP="00CC1200">
            <w:pPr>
              <w:spacing w:after="120"/>
              <w:ind w:right="90"/>
              <w:jc w:val="left"/>
              <w:rPr>
                <w:rFonts w:ascii="Arial" w:hAnsi="Arial" w:cs="Arial"/>
              </w:rPr>
            </w:pPr>
            <w:r w:rsidRPr="00C97EEC">
              <w:rPr>
                <w:rFonts w:ascii="Arial" w:eastAsia="Arial" w:hAnsi="Arial" w:cs="Arial"/>
                <w:b/>
                <w:sz w:val="24"/>
                <w:szCs w:val="24"/>
              </w:rPr>
              <w:t>Staff</w:t>
            </w:r>
            <w:r w:rsidR="00CC1200">
              <w:rPr>
                <w:rFonts w:ascii="Arial" w:eastAsia="Arial" w:hAnsi="Arial" w:cs="Arial"/>
                <w:b/>
                <w:sz w:val="24"/>
                <w:szCs w:val="24"/>
              </w:rPr>
              <w:t xml:space="preserve"> </w:t>
            </w:r>
            <w:r w:rsidRPr="00C97EEC">
              <w:rPr>
                <w:rFonts w:ascii="Arial" w:eastAsia="Arial" w:hAnsi="Arial" w:cs="Arial"/>
                <w:b/>
                <w:sz w:val="24"/>
                <w:szCs w:val="24"/>
              </w:rPr>
              <w:t>vetting procedures:</w:t>
            </w:r>
          </w:p>
        </w:tc>
        <w:tc>
          <w:tcPr>
            <w:tcW w:w="7040" w:type="dxa"/>
          </w:tcPr>
          <w:p w14:paraId="66FBA5DB" w14:textId="77777777"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p>
          <w:p w14:paraId="628D5E6A" w14:textId="014350DD" w:rsidR="000C59DF" w:rsidRPr="00CC1200" w:rsidRDefault="00CC1200">
            <w:pPr>
              <w:spacing w:before="60" w:after="60"/>
              <w:ind w:left="-45"/>
              <w:jc w:val="left"/>
              <w:rPr>
                <w:rFonts w:ascii="Arial" w:eastAsia="Arial" w:hAnsi="Arial" w:cs="Arial"/>
                <w:sz w:val="24"/>
                <w:szCs w:val="24"/>
              </w:rPr>
            </w:pPr>
            <w:r w:rsidRPr="00CC1200">
              <w:rPr>
                <w:rFonts w:ascii="Arial" w:eastAsia="Arial" w:hAnsi="Arial" w:cs="Arial"/>
                <w:sz w:val="24"/>
                <w:szCs w:val="24"/>
              </w:rPr>
              <w:t>SC</w:t>
            </w:r>
          </w:p>
          <w:p w14:paraId="5F16B041" w14:textId="47C4C383" w:rsidR="00CC1200" w:rsidRPr="00C97EEC" w:rsidRDefault="00CC1200">
            <w:pPr>
              <w:spacing w:before="60" w:after="60"/>
              <w:ind w:left="-45"/>
              <w:jc w:val="left"/>
              <w:rPr>
                <w:rFonts w:ascii="Arial" w:hAnsi="Arial" w:cs="Arial"/>
              </w:rPr>
            </w:pP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1EB9A9C0" w14:textId="36052AE6" w:rsidR="000C59DF" w:rsidRPr="00CC1200" w:rsidRDefault="00CC1200">
            <w:pPr>
              <w:spacing w:before="60" w:after="60"/>
              <w:ind w:left="-45"/>
              <w:jc w:val="left"/>
              <w:rPr>
                <w:rFonts w:ascii="Arial" w:eastAsia="Arial" w:hAnsi="Arial" w:cs="Arial"/>
                <w:sz w:val="24"/>
                <w:szCs w:val="24"/>
              </w:rPr>
            </w:pPr>
            <w:r w:rsidRPr="00CC1200">
              <w:rPr>
                <w:rFonts w:ascii="Arial" w:eastAsia="Arial" w:hAnsi="Arial" w:cs="Arial"/>
                <w:sz w:val="24"/>
                <w:szCs w:val="24"/>
              </w:rPr>
              <w:t>Supplier must have been awarded ISO 9000 or equivalent</w:t>
            </w:r>
          </w:p>
          <w:p w14:paraId="75DEFF53" w14:textId="646C02F0" w:rsidR="00CC1200" w:rsidRPr="00C97EEC" w:rsidRDefault="00CC1200">
            <w:pPr>
              <w:spacing w:before="60" w:after="60"/>
              <w:ind w:left="-45"/>
              <w:jc w:val="left"/>
              <w:rPr>
                <w:rFonts w:ascii="Arial" w:hAnsi="Arial" w:cs="Arial"/>
              </w:rPr>
            </w:pP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B25778A" w14:textId="77777777" w:rsidR="000C59DF" w:rsidRDefault="00AB4EC8" w:rsidP="00CC1200">
            <w:pPr>
              <w:spacing w:after="120"/>
              <w:jc w:val="left"/>
              <w:rPr>
                <w:rFonts w:ascii="Arial" w:eastAsia="Arial" w:hAnsi="Arial" w:cs="Arial"/>
                <w:b/>
                <w:sz w:val="24"/>
                <w:szCs w:val="24"/>
              </w:rPr>
            </w:pPr>
            <w:r w:rsidRPr="00C97EEC">
              <w:rPr>
                <w:rFonts w:ascii="Arial" w:eastAsia="Arial" w:hAnsi="Arial" w:cs="Arial"/>
                <w:b/>
                <w:sz w:val="24"/>
                <w:szCs w:val="24"/>
              </w:rPr>
              <w:t>Limit on supplier’s liability:</w:t>
            </w:r>
          </w:p>
          <w:p w14:paraId="2554E9A5" w14:textId="53B1E831" w:rsidR="00CC1200" w:rsidRPr="00C97EEC" w:rsidRDefault="00CC1200">
            <w:pPr>
              <w:spacing w:after="120"/>
              <w:rPr>
                <w:rFonts w:ascii="Arial" w:hAnsi="Arial" w:cs="Arial"/>
              </w:rPr>
            </w:pPr>
          </w:p>
        </w:tc>
        <w:tc>
          <w:tcPr>
            <w:tcW w:w="7040" w:type="dxa"/>
          </w:tcPr>
          <w:p w14:paraId="45941723" w14:textId="65CC9C75" w:rsidR="000C59DF" w:rsidRPr="00C97EEC" w:rsidRDefault="000032A9">
            <w:pPr>
              <w:spacing w:before="60" w:after="60"/>
              <w:ind w:left="-45"/>
              <w:jc w:val="left"/>
              <w:rPr>
                <w:rFonts w:ascii="Arial" w:hAnsi="Arial" w:cs="Arial"/>
              </w:rPr>
            </w:pPr>
            <w:r w:rsidRPr="000032A9">
              <w:rPr>
                <w:rFonts w:ascii="Arial" w:eastAsia="Arial" w:hAnsi="Arial" w:cs="Arial"/>
                <w:sz w:val="24"/>
                <w:szCs w:val="24"/>
              </w:rPr>
              <w:t>As defined in Clause 34.3 of this call off contract</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10BBB916" w14:textId="77777777" w:rsidR="000C59DF" w:rsidRDefault="000032A9">
            <w:pPr>
              <w:spacing w:before="60" w:after="60"/>
              <w:ind w:left="-45"/>
              <w:jc w:val="left"/>
              <w:rPr>
                <w:rFonts w:ascii="Arial" w:eastAsia="Arial" w:hAnsi="Arial" w:cs="Arial"/>
                <w:sz w:val="24"/>
                <w:szCs w:val="24"/>
              </w:rPr>
            </w:pPr>
            <w:r w:rsidRPr="000032A9">
              <w:rPr>
                <w:rFonts w:ascii="Arial" w:eastAsia="Arial" w:hAnsi="Arial" w:cs="Arial"/>
                <w:sz w:val="24"/>
                <w:szCs w:val="24"/>
              </w:rPr>
              <w:t>As defined in Clause 10 of this call off contract</w:t>
            </w:r>
          </w:p>
          <w:p w14:paraId="626DEC76" w14:textId="10831B51" w:rsidR="004756A6" w:rsidRPr="000032A9" w:rsidRDefault="004756A6">
            <w:pPr>
              <w:spacing w:before="60" w:after="60"/>
              <w:ind w:left="-45"/>
              <w:jc w:val="left"/>
              <w:rPr>
                <w:rFonts w:ascii="Arial" w:hAnsi="Arial" w:cs="Arial"/>
              </w:rPr>
            </w:pP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DF80901" w14:textId="77777777" w:rsidR="00EC2717" w:rsidRDefault="00AB4EC8">
            <w:pPr>
              <w:spacing w:before="60" w:after="60"/>
              <w:jc w:val="left"/>
              <w:rPr>
                <w:rFonts w:ascii="Arial" w:eastAsia="Arial" w:hAnsi="Arial" w:cs="Arial"/>
                <w:b/>
                <w:sz w:val="24"/>
                <w:szCs w:val="24"/>
              </w:rPr>
            </w:pPr>
            <w:r w:rsidRPr="00C97EEC">
              <w:rPr>
                <w:rFonts w:ascii="Arial" w:eastAsia="Arial" w:hAnsi="Arial" w:cs="Arial"/>
                <w:b/>
                <w:sz w:val="24"/>
                <w:szCs w:val="24"/>
              </w:rPr>
              <w:t>Commercially sensitive</w:t>
            </w:r>
          </w:p>
          <w:p w14:paraId="12204358" w14:textId="497FFC1F" w:rsidR="000C59DF" w:rsidRPr="00C97EEC" w:rsidRDefault="00AB4EC8">
            <w:pPr>
              <w:spacing w:before="60" w:after="60"/>
              <w:jc w:val="left"/>
              <w:rPr>
                <w:rFonts w:ascii="Arial" w:hAnsi="Arial" w:cs="Arial"/>
              </w:rPr>
            </w:pPr>
            <w:r w:rsidRPr="00C97EEC">
              <w:rPr>
                <w:rFonts w:ascii="Arial" w:eastAsia="Arial" w:hAnsi="Arial" w:cs="Arial"/>
                <w:b/>
                <w:sz w:val="24"/>
                <w:szCs w:val="24"/>
              </w:rPr>
              <w:t>information:</w:t>
            </w:r>
          </w:p>
        </w:tc>
        <w:tc>
          <w:tcPr>
            <w:tcW w:w="7040" w:type="dxa"/>
          </w:tcPr>
          <w:p w14:paraId="7AC42EFA" w14:textId="4584EF78" w:rsidR="000C59DF" w:rsidRPr="00C97EEC" w:rsidRDefault="00EC2717">
            <w:pPr>
              <w:keepNext/>
              <w:spacing w:before="60" w:after="60"/>
              <w:jc w:val="left"/>
              <w:rPr>
                <w:rFonts w:ascii="Arial" w:hAnsi="Arial" w:cs="Arial"/>
              </w:rPr>
            </w:pPr>
            <w:r>
              <w:rPr>
                <w:rFonts w:ascii="Arial" w:eastAsia="Arial" w:hAnsi="Arial" w:cs="Arial"/>
                <w:sz w:val="24"/>
                <w:szCs w:val="24"/>
              </w:rPr>
              <w:t>Day r</w:t>
            </w:r>
            <w:r w:rsidR="00D9286A" w:rsidRPr="00EC2717">
              <w:rPr>
                <w:rFonts w:ascii="Arial" w:eastAsia="Arial" w:hAnsi="Arial" w:cs="Arial"/>
                <w:sz w:val="24"/>
                <w:szCs w:val="24"/>
              </w:rPr>
              <w:t>ates/prices, Key Staff details</w:t>
            </w:r>
          </w:p>
          <w:p w14:paraId="175D7B9B" w14:textId="155ED670" w:rsidR="000C59DF" w:rsidRDefault="000C59DF">
            <w:pPr>
              <w:keepNext/>
              <w:spacing w:before="60" w:after="60"/>
              <w:jc w:val="left"/>
              <w:rPr>
                <w:rFonts w:ascii="Arial" w:eastAsia="Arial" w:hAnsi="Arial" w:cs="Arial"/>
                <w:sz w:val="24"/>
                <w:szCs w:val="24"/>
                <w:highlight w:val="red"/>
              </w:rPr>
            </w:pPr>
          </w:p>
          <w:p w14:paraId="71189478" w14:textId="77777777" w:rsidR="004756A6" w:rsidRDefault="004756A6">
            <w:pPr>
              <w:keepNext/>
              <w:spacing w:before="60" w:after="60"/>
              <w:jc w:val="left"/>
              <w:rPr>
                <w:rFonts w:ascii="Arial" w:hAnsi="Arial" w:cs="Arial"/>
              </w:rPr>
            </w:pPr>
          </w:p>
          <w:p w14:paraId="534B2CDF" w14:textId="785BB415" w:rsidR="004756A6" w:rsidRPr="00C97EEC" w:rsidRDefault="004756A6">
            <w:pPr>
              <w:keepNext/>
              <w:spacing w:before="60" w:after="60"/>
              <w:jc w:val="left"/>
              <w:rPr>
                <w:rFonts w:ascii="Arial" w:hAnsi="Arial" w:cs="Arial"/>
              </w:rPr>
            </w:pP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FE7CF23" w14:textId="77777777" w:rsidR="004756A6" w:rsidRDefault="004756A6">
            <w:pPr>
              <w:spacing w:before="60" w:after="60"/>
              <w:jc w:val="left"/>
              <w:rPr>
                <w:rFonts w:ascii="Arial" w:eastAsia="Arial" w:hAnsi="Arial" w:cs="Arial"/>
                <w:b/>
                <w:sz w:val="24"/>
                <w:szCs w:val="24"/>
              </w:rPr>
            </w:pPr>
          </w:p>
          <w:p w14:paraId="69D7A288" w14:textId="77777777" w:rsidR="000C59DF" w:rsidRDefault="00AB4EC8">
            <w:pPr>
              <w:spacing w:before="60" w:after="60"/>
              <w:jc w:val="left"/>
              <w:rPr>
                <w:rFonts w:ascii="Arial" w:eastAsia="Arial" w:hAnsi="Arial" w:cs="Arial"/>
                <w:b/>
                <w:sz w:val="24"/>
                <w:szCs w:val="24"/>
              </w:rPr>
            </w:pPr>
            <w:r w:rsidRPr="00C97EEC">
              <w:rPr>
                <w:rFonts w:ascii="Arial" w:eastAsia="Arial" w:hAnsi="Arial" w:cs="Arial"/>
                <w:b/>
                <w:sz w:val="24"/>
                <w:szCs w:val="24"/>
              </w:rPr>
              <w:t>Subcontractors / Partners:</w:t>
            </w:r>
          </w:p>
          <w:p w14:paraId="427DFA70" w14:textId="77777777" w:rsidR="004756A6" w:rsidRDefault="004756A6">
            <w:pPr>
              <w:spacing w:before="60" w:after="60"/>
              <w:jc w:val="left"/>
              <w:rPr>
                <w:rFonts w:ascii="Arial" w:hAnsi="Arial" w:cs="Arial"/>
              </w:rPr>
            </w:pPr>
          </w:p>
          <w:p w14:paraId="150860AD" w14:textId="0812561B" w:rsidR="00EC2717" w:rsidRPr="00C97EEC" w:rsidRDefault="00EC2717">
            <w:pPr>
              <w:spacing w:before="60" w:after="60"/>
              <w:jc w:val="left"/>
              <w:rPr>
                <w:rFonts w:ascii="Arial" w:hAnsi="Arial" w:cs="Arial"/>
              </w:rPr>
            </w:pPr>
          </w:p>
        </w:tc>
        <w:tc>
          <w:tcPr>
            <w:tcW w:w="7040" w:type="dxa"/>
          </w:tcPr>
          <w:p w14:paraId="099C1C11" w14:textId="430A9567" w:rsidR="000C59DF" w:rsidRPr="00C97EEC" w:rsidRDefault="000C59DF">
            <w:pPr>
              <w:keepNext/>
              <w:spacing w:before="60" w:after="60"/>
              <w:jc w:val="left"/>
              <w:rPr>
                <w:rFonts w:ascii="Arial" w:hAnsi="Arial" w:cs="Arial"/>
              </w:rPr>
            </w:pPr>
          </w:p>
          <w:p w14:paraId="44ED5D44" w14:textId="77777777" w:rsidR="000C59DF" w:rsidRPr="00C97EEC" w:rsidRDefault="000C59DF">
            <w:pPr>
              <w:keepNext/>
              <w:spacing w:before="60" w:after="60"/>
              <w:jc w:val="left"/>
              <w:rPr>
                <w:rFonts w:ascii="Arial" w:hAnsi="Arial" w:cs="Arial"/>
              </w:rPr>
            </w:pP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lastRenderedPageBreak/>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3683E42" w14:textId="77777777" w:rsidR="000C59DF" w:rsidRDefault="00AB4EC8">
            <w:pPr>
              <w:spacing w:before="60" w:after="60"/>
              <w:jc w:val="left"/>
              <w:rPr>
                <w:rFonts w:ascii="Arial" w:eastAsia="Arial" w:hAnsi="Arial" w:cs="Arial"/>
                <w:sz w:val="24"/>
                <w:szCs w:val="24"/>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p w14:paraId="6437DC30" w14:textId="0CB83F7C" w:rsidR="004756A6" w:rsidRPr="00C97EEC" w:rsidRDefault="004756A6">
            <w:pPr>
              <w:spacing w:before="60" w:after="60"/>
              <w:jc w:val="left"/>
              <w:rPr>
                <w:rFonts w:ascii="Arial" w:hAnsi="Arial" w:cs="Arial"/>
              </w:rPr>
            </w:pPr>
          </w:p>
        </w:tc>
        <w:tc>
          <w:tcPr>
            <w:tcW w:w="7040" w:type="dxa"/>
          </w:tcPr>
          <w:p w14:paraId="4E071493" w14:textId="66C49657" w:rsidR="000C59DF" w:rsidRPr="00C97EEC" w:rsidRDefault="000032A9">
            <w:pPr>
              <w:keepNext/>
              <w:spacing w:before="60" w:after="60"/>
              <w:jc w:val="left"/>
              <w:rPr>
                <w:rFonts w:ascii="Arial" w:hAnsi="Arial" w:cs="Arial"/>
              </w:rPr>
            </w:pPr>
            <w:r w:rsidRPr="000032A9">
              <w:rPr>
                <w:rFonts w:ascii="Arial" w:eastAsia="Arial" w:hAnsi="Arial" w:cs="Arial"/>
                <w:sz w:val="24"/>
                <w:szCs w:val="24"/>
              </w:rPr>
              <w:t>Contract, Purchasing &amp; Finance (CP&amp;F)</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21292506" w:rsidR="000C59DF" w:rsidRPr="00C97EEC" w:rsidRDefault="000C59DF">
            <w:pPr>
              <w:keepNext/>
              <w:spacing w:before="60" w:after="60"/>
              <w:jc w:val="left"/>
              <w:rPr>
                <w:rFonts w:ascii="Arial" w:hAnsi="Arial" w:cs="Arial"/>
              </w:rPr>
            </w:pP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D6A87ED" w14:textId="77777777" w:rsidR="000C59DF" w:rsidRDefault="00AB4EC8">
            <w:pPr>
              <w:spacing w:before="60" w:after="60"/>
              <w:jc w:val="left"/>
              <w:rPr>
                <w:rFonts w:ascii="Arial" w:eastAsia="Arial" w:hAnsi="Arial" w:cs="Arial"/>
                <w:b/>
                <w:sz w:val="24"/>
                <w:szCs w:val="24"/>
              </w:rPr>
            </w:pPr>
            <w:r w:rsidRPr="00C97EEC">
              <w:rPr>
                <w:rFonts w:ascii="Arial" w:eastAsia="Arial" w:hAnsi="Arial" w:cs="Arial"/>
                <w:b/>
                <w:sz w:val="24"/>
                <w:szCs w:val="24"/>
              </w:rPr>
              <w:t>Who and where to send invoices to:</w:t>
            </w:r>
          </w:p>
          <w:p w14:paraId="66927256" w14:textId="2CC785F3" w:rsidR="004756A6" w:rsidRPr="00C97EEC" w:rsidRDefault="004756A6">
            <w:pPr>
              <w:spacing w:before="60" w:after="60"/>
              <w:jc w:val="left"/>
              <w:rPr>
                <w:rFonts w:ascii="Arial" w:hAnsi="Arial" w:cs="Arial"/>
              </w:rPr>
            </w:pPr>
          </w:p>
        </w:tc>
        <w:tc>
          <w:tcPr>
            <w:tcW w:w="7040" w:type="dxa"/>
          </w:tcPr>
          <w:p w14:paraId="1B3948CD" w14:textId="42DCD440" w:rsidR="000C59DF" w:rsidRPr="00C97EEC" w:rsidRDefault="004756A6">
            <w:pPr>
              <w:keepNext/>
              <w:spacing w:before="60" w:after="60"/>
              <w:jc w:val="left"/>
              <w:rPr>
                <w:rFonts w:ascii="Arial" w:hAnsi="Arial" w:cs="Arial"/>
              </w:rPr>
            </w:pPr>
            <w:r w:rsidRPr="004756A6">
              <w:rPr>
                <w:rFonts w:ascii="Arial" w:eastAsia="Arial" w:hAnsi="Arial" w:cs="Arial"/>
                <w:sz w:val="24"/>
                <w:szCs w:val="24"/>
              </w:rPr>
              <w:t>Via CP&amp;F system</w:t>
            </w: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03476256" w14:textId="61859323" w:rsidR="000C59DF" w:rsidRPr="004756A6" w:rsidRDefault="004756A6">
            <w:pPr>
              <w:keepNext/>
              <w:spacing w:before="60" w:after="60"/>
              <w:jc w:val="left"/>
              <w:rPr>
                <w:rFonts w:ascii="Arial" w:hAnsi="Arial" w:cs="Arial"/>
              </w:rPr>
            </w:pPr>
            <w:r w:rsidRPr="004756A6">
              <w:rPr>
                <w:rFonts w:ascii="Arial" w:eastAsia="Arial" w:hAnsi="Arial" w:cs="Arial"/>
                <w:sz w:val="24"/>
                <w:szCs w:val="24"/>
              </w:rPr>
              <w:t>Contract number 700003970, amount of days being invoiced in line with day rates specified in supplier’s proposal</w:t>
            </w: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7EABE53C" w14:textId="34428474" w:rsidR="000C59DF" w:rsidRPr="004756A6" w:rsidRDefault="004756A6">
            <w:pPr>
              <w:keepNext/>
              <w:spacing w:before="60" w:after="60"/>
              <w:jc w:val="left"/>
              <w:rPr>
                <w:rFonts w:ascii="Arial" w:eastAsia="Arial" w:hAnsi="Arial" w:cs="Arial"/>
                <w:sz w:val="24"/>
                <w:szCs w:val="24"/>
              </w:rPr>
            </w:pPr>
            <w:r w:rsidRPr="004756A6">
              <w:rPr>
                <w:rFonts w:ascii="Arial" w:eastAsia="Arial" w:hAnsi="Arial" w:cs="Arial"/>
                <w:sz w:val="24"/>
                <w:szCs w:val="24"/>
              </w:rPr>
              <w:t>Monthly in arrears</w:t>
            </w:r>
          </w:p>
          <w:p w14:paraId="2BD81602" w14:textId="5C6A8CE4" w:rsidR="004756A6" w:rsidRPr="00C97EEC" w:rsidRDefault="004756A6">
            <w:pPr>
              <w:keepNext/>
              <w:spacing w:before="60" w:after="60"/>
              <w:jc w:val="left"/>
              <w:rPr>
                <w:rFonts w:ascii="Arial" w:hAnsi="Arial" w:cs="Arial"/>
              </w:rPr>
            </w:pP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6ADFBEC9" w:rsidR="000C59DF" w:rsidRPr="00C97EEC" w:rsidRDefault="00282C32">
            <w:pPr>
              <w:keepNext/>
              <w:spacing w:before="60" w:after="60"/>
              <w:jc w:val="left"/>
              <w:rPr>
                <w:rFonts w:ascii="Arial" w:hAnsi="Arial" w:cs="Arial"/>
              </w:rPr>
            </w:pPr>
            <w:r w:rsidRPr="00282C32">
              <w:rPr>
                <w:rFonts w:ascii="Arial" w:eastAsia="Arial" w:hAnsi="Arial" w:cs="Arial"/>
                <w:sz w:val="24"/>
                <w:szCs w:val="24"/>
              </w:rPr>
              <w:t>£311,800.00 ex VAT</w:t>
            </w:r>
          </w:p>
        </w:tc>
      </w:tr>
    </w:tbl>
    <w:p w14:paraId="43DB5E25" w14:textId="77777777" w:rsidR="00EC2717" w:rsidRDefault="00EC2717" w:rsidP="009964FA">
      <w:pPr>
        <w:spacing w:after="120"/>
        <w:jc w:val="left"/>
        <w:rPr>
          <w:rFonts w:ascii="Arial" w:hAnsi="Arial" w:cs="Arial"/>
        </w:rPr>
      </w:pPr>
    </w:p>
    <w:p w14:paraId="7663FCB5" w14:textId="425B4E65" w:rsidR="000C59DF" w:rsidRPr="00C97EEC" w:rsidRDefault="00AB4EC8" w:rsidP="009964FA">
      <w:pPr>
        <w:spacing w:after="120"/>
        <w:jc w:val="left"/>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p>
    <w:p w14:paraId="05A628F9" w14:textId="6A8CAAD7" w:rsidR="000C59DF" w:rsidRPr="009964FA" w:rsidRDefault="009964FA">
      <w:pPr>
        <w:spacing w:before="60" w:after="60"/>
        <w:ind w:firstLine="360"/>
        <w:jc w:val="left"/>
        <w:rPr>
          <w:rFonts w:ascii="Arial" w:eastAsia="Arial" w:hAnsi="Arial" w:cs="Arial"/>
          <w:sz w:val="24"/>
          <w:szCs w:val="24"/>
        </w:rPr>
      </w:pPr>
      <w:r w:rsidRPr="009964FA">
        <w:rPr>
          <w:rFonts w:ascii="Arial" w:eastAsia="Arial" w:hAnsi="Arial" w:cs="Arial"/>
          <w:sz w:val="24"/>
          <w:szCs w:val="24"/>
        </w:rPr>
        <w:t xml:space="preserve">Day </w:t>
      </w:r>
      <w:r>
        <w:rPr>
          <w:rFonts w:ascii="Arial" w:eastAsia="Arial" w:hAnsi="Arial" w:cs="Arial"/>
          <w:sz w:val="24"/>
          <w:szCs w:val="24"/>
        </w:rPr>
        <w:t>R</w:t>
      </w:r>
      <w:r w:rsidRPr="009964FA">
        <w:rPr>
          <w:rFonts w:ascii="Arial" w:eastAsia="Arial" w:hAnsi="Arial" w:cs="Arial"/>
          <w:sz w:val="24"/>
          <w:szCs w:val="24"/>
        </w:rPr>
        <w:t xml:space="preserve">ate - </w:t>
      </w:r>
    </w:p>
    <w:p w14:paraId="1E35D01E" w14:textId="08A5E15C" w:rsidR="009964FA" w:rsidRPr="009964FA" w:rsidRDefault="009964FA">
      <w:pPr>
        <w:spacing w:before="60" w:after="60"/>
        <w:ind w:firstLine="360"/>
        <w:jc w:val="left"/>
        <w:rPr>
          <w:rFonts w:ascii="Arial" w:eastAsia="Arial" w:hAnsi="Arial" w:cs="Arial"/>
          <w:sz w:val="24"/>
          <w:szCs w:val="24"/>
        </w:rPr>
      </w:pPr>
      <w:r w:rsidRPr="009964FA">
        <w:rPr>
          <w:rFonts w:ascii="Arial" w:eastAsia="Arial" w:hAnsi="Arial" w:cs="Arial"/>
          <w:sz w:val="24"/>
          <w:szCs w:val="24"/>
        </w:rPr>
        <w:t>Maximum 220 days per contract year</w:t>
      </w:r>
    </w:p>
    <w:p w14:paraId="5EC32EF5" w14:textId="10687255" w:rsidR="009964FA" w:rsidRPr="009964FA" w:rsidRDefault="009964FA" w:rsidP="00412B26">
      <w:pPr>
        <w:spacing w:before="60" w:after="60"/>
        <w:ind w:firstLine="360"/>
        <w:jc w:val="left"/>
        <w:rPr>
          <w:rFonts w:ascii="Arial" w:eastAsia="Arial" w:hAnsi="Arial" w:cs="Arial"/>
          <w:sz w:val="24"/>
          <w:szCs w:val="24"/>
        </w:rPr>
      </w:pPr>
      <w:r w:rsidRPr="009964FA">
        <w:rPr>
          <w:rFonts w:ascii="Arial" w:eastAsia="Arial" w:hAnsi="Arial" w:cs="Arial"/>
          <w:sz w:val="24"/>
          <w:szCs w:val="24"/>
        </w:rPr>
        <w:t xml:space="preserve">Additional </w:t>
      </w:r>
      <w:r w:rsidR="0077280D">
        <w:rPr>
          <w:rFonts w:ascii="Arial" w:eastAsia="Arial" w:hAnsi="Arial" w:cs="Arial"/>
          <w:sz w:val="24"/>
          <w:szCs w:val="24"/>
        </w:rPr>
        <w:t xml:space="preserve">up to </w:t>
      </w:r>
      <w:r w:rsidRPr="009964FA">
        <w:rPr>
          <w:rFonts w:ascii="Arial" w:eastAsia="Arial" w:hAnsi="Arial" w:cs="Arial"/>
          <w:sz w:val="24"/>
          <w:szCs w:val="24"/>
        </w:rPr>
        <w:t>£</w:t>
      </w:r>
      <w:r w:rsidR="00DD70A9">
        <w:rPr>
          <w:rFonts w:ascii="Arial" w:eastAsia="Arial" w:hAnsi="Arial" w:cs="Arial"/>
          <w:sz w:val="24"/>
          <w:szCs w:val="24"/>
        </w:rPr>
        <w:t>3</w:t>
      </w:r>
      <w:r w:rsidRPr="009964FA">
        <w:rPr>
          <w:rFonts w:ascii="Arial" w:eastAsia="Arial" w:hAnsi="Arial" w:cs="Arial"/>
          <w:sz w:val="24"/>
          <w:szCs w:val="24"/>
        </w:rPr>
        <w:t xml:space="preserve">000 </w:t>
      </w:r>
      <w:r w:rsidR="00DD70A9">
        <w:rPr>
          <w:rFonts w:ascii="Arial" w:eastAsia="Arial" w:hAnsi="Arial" w:cs="Arial"/>
          <w:sz w:val="24"/>
          <w:szCs w:val="24"/>
        </w:rPr>
        <w:t xml:space="preserve">per </w:t>
      </w:r>
      <w:r w:rsidR="00412B26">
        <w:rPr>
          <w:rFonts w:ascii="Arial" w:eastAsia="Arial" w:hAnsi="Arial" w:cs="Arial"/>
          <w:sz w:val="24"/>
          <w:szCs w:val="24"/>
        </w:rPr>
        <w:t xml:space="preserve">contract year </w:t>
      </w:r>
      <w:r w:rsidRPr="009964FA">
        <w:rPr>
          <w:rFonts w:ascii="Arial" w:eastAsia="Arial" w:hAnsi="Arial" w:cs="Arial"/>
          <w:sz w:val="24"/>
          <w:szCs w:val="24"/>
        </w:rPr>
        <w:t>is available for any travel and subsistence claims</w:t>
      </w:r>
      <w:r w:rsidR="00412B26">
        <w:rPr>
          <w:rFonts w:ascii="Arial" w:eastAsia="Arial" w:hAnsi="Arial" w:cs="Arial"/>
          <w:sz w:val="24"/>
          <w:szCs w:val="24"/>
        </w:rPr>
        <w:t>, in accordance with MoD T&amp;S rates</w:t>
      </w:r>
    </w:p>
    <w:p w14:paraId="527E9A2B" w14:textId="77777777" w:rsidR="000C59DF" w:rsidRPr="00C97EEC" w:rsidRDefault="000C59DF">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263B60CF" w14:textId="35D2A53C" w:rsidR="000C59DF" w:rsidRPr="00C97EEC" w:rsidRDefault="004756A6">
            <w:pPr>
              <w:spacing w:before="60" w:after="60"/>
              <w:rPr>
                <w:rFonts w:ascii="Arial" w:hAnsi="Arial" w:cs="Arial"/>
              </w:rPr>
            </w:pPr>
            <w:r w:rsidRPr="004756A6">
              <w:rPr>
                <w:rFonts w:ascii="Arial" w:eastAsia="Arial" w:hAnsi="Arial" w:cs="Arial"/>
                <w:sz w:val="24"/>
                <w:szCs w:val="24"/>
              </w:rPr>
              <w:t>N/A</w:t>
            </w:r>
            <w:r w:rsidR="00AB4EC8" w:rsidRPr="004756A6">
              <w:rPr>
                <w:rFonts w:ascii="Arial" w:eastAsia="Arial" w:hAnsi="Arial" w:cs="Arial"/>
                <w:sz w:val="24"/>
                <w:szCs w:val="24"/>
              </w:rPr>
              <w:t xml:space="preserve"> </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03CFF35C" w14:textId="77777777" w:rsidR="000C59DF" w:rsidRDefault="004756A6">
            <w:pPr>
              <w:keepNext/>
              <w:spacing w:before="60" w:after="60"/>
              <w:ind w:left="30"/>
              <w:jc w:val="left"/>
              <w:rPr>
                <w:rFonts w:eastAsia="Arial"/>
                <w:sz w:val="24"/>
                <w:szCs w:val="24"/>
              </w:rPr>
            </w:pPr>
            <w:r w:rsidRPr="004756A6">
              <w:rPr>
                <w:rFonts w:eastAsia="Arial"/>
                <w:sz w:val="24"/>
                <w:szCs w:val="24"/>
              </w:rPr>
              <w:t>The following DEFCONS (latest editions) shall apply:</w:t>
            </w:r>
          </w:p>
          <w:p w14:paraId="56EE53A0" w14:textId="77777777" w:rsidR="004756A6" w:rsidRDefault="004756A6">
            <w:pPr>
              <w:keepNext/>
              <w:spacing w:before="60" w:after="60"/>
              <w:ind w:left="30"/>
              <w:jc w:val="left"/>
            </w:pPr>
            <w:r>
              <w:t>DEFCON 76 - Contractor's Personnel at Government Establishments</w:t>
            </w:r>
            <w:r>
              <w:br/>
              <w:t>DEFCON 658 - CYBER</w:t>
            </w:r>
            <w:r>
              <w:br/>
              <w:t>DEFCON 659A - Security Matters</w:t>
            </w:r>
            <w:r>
              <w:br/>
              <w:t>DEFCON 703 - Intellectual Property Rights - Vesting in the Authority</w:t>
            </w:r>
          </w:p>
          <w:p w14:paraId="70280E18" w14:textId="5C1CC63F" w:rsidR="004756A6" w:rsidRPr="00C97EEC" w:rsidRDefault="004756A6">
            <w:pPr>
              <w:keepNext/>
              <w:spacing w:before="60" w:after="60"/>
              <w:ind w:left="30"/>
              <w:jc w:val="left"/>
              <w:rPr>
                <w:rFonts w:ascii="Arial" w:hAnsi="Arial" w:cs="Arial"/>
              </w:rPr>
            </w:pP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01E929DD" w:rsidR="000C59DF" w:rsidRPr="004756A6" w:rsidRDefault="004756A6">
            <w:pPr>
              <w:keepNext/>
              <w:spacing w:before="60" w:after="60"/>
              <w:ind w:left="30"/>
              <w:jc w:val="left"/>
              <w:rPr>
                <w:rFonts w:ascii="Arial" w:hAnsi="Arial" w:cs="Arial"/>
              </w:rPr>
            </w:pPr>
            <w:r w:rsidRPr="004756A6">
              <w:rPr>
                <w:rFonts w:ascii="Arial" w:eastAsia="Arial" w:hAnsi="Arial" w:cs="Arial"/>
                <w:sz w:val="24"/>
                <w:szCs w:val="24"/>
              </w:rPr>
              <w:t>N/A</w:t>
            </w: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12F3B1BC" w14:textId="440154F5" w:rsidR="000C59DF" w:rsidRPr="00C97EEC" w:rsidRDefault="000C59DF" w:rsidP="00D516A1">
            <w:pPr>
              <w:keepNext/>
              <w:spacing w:before="60" w:after="60"/>
              <w:jc w:val="left"/>
              <w:rPr>
                <w:rFonts w:ascii="Arial" w:hAnsi="Arial" w:cs="Arial"/>
              </w:rPr>
            </w:pPr>
          </w:p>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039DA971"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w:t>
                  </w:r>
                  <w:r w:rsidR="004756A6">
                    <w:rPr>
                      <w:rFonts w:ascii="Arial" w:eastAsia="Arial" w:hAnsi="Arial" w:cs="Arial"/>
                      <w:sz w:val="24"/>
                      <w:szCs w:val="24"/>
                    </w:rPr>
                    <w:t>Twenty</w:t>
                  </w:r>
                  <w:r w:rsidRPr="00C97EEC">
                    <w:rPr>
                      <w:rFonts w:ascii="Arial" w:eastAsia="Arial" w:hAnsi="Arial" w:cs="Arial"/>
                      <w:sz w:val="24"/>
                      <w:szCs w:val="24"/>
                    </w:rPr>
                    <w:t xml:space="preserve"> (</w:t>
                  </w:r>
                  <w:r w:rsidR="004756A6">
                    <w:rPr>
                      <w:rFonts w:ascii="Arial" w:eastAsia="Arial" w:hAnsi="Arial" w:cs="Arial"/>
                      <w:sz w:val="24"/>
                      <w:szCs w:val="24"/>
                    </w:rPr>
                    <w:t>20</w:t>
                  </w:r>
                  <w:r w:rsidRPr="00C97EEC">
                    <w:rPr>
                      <w:rFonts w:ascii="Arial" w:eastAsia="Arial" w:hAnsi="Arial" w:cs="Arial"/>
                      <w:sz w:val="24"/>
                      <w:szCs w:val="24"/>
                    </w:rPr>
                    <w:t xml:space="preserve">)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442D7F1"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lastRenderedPageBreak/>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w:t>
            </w:r>
            <w:proofErr w:type="gramStart"/>
            <w:r w:rsidRPr="00C97EEC">
              <w:rPr>
                <w:rFonts w:ascii="Arial" w:eastAsia="Arial" w:hAnsi="Arial" w:cs="Arial"/>
                <w:sz w:val="24"/>
                <w:szCs w:val="24"/>
              </w:rPr>
              <w:t>specialists</w:t>
            </w:r>
            <w:proofErr w:type="gramEnd"/>
            <w:r w:rsidRPr="00C97EEC">
              <w:rPr>
                <w:rFonts w:ascii="Arial" w:eastAsia="Arial" w:hAnsi="Arial" w:cs="Arial"/>
                <w:sz w:val="24"/>
                <w:szCs w:val="24"/>
              </w:rPr>
              <w:t xml:space="preserve">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3A7B1F9C"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5C28B92E"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7D97B710" w:rsidR="000C59DF" w:rsidRPr="00C97EEC" w:rsidRDefault="00FC21B1">
            <w:pPr>
              <w:keepNext/>
              <w:spacing w:before="60" w:after="60"/>
              <w:jc w:val="left"/>
              <w:rPr>
                <w:rFonts w:ascii="Arial" w:hAnsi="Arial" w:cs="Arial"/>
              </w:rPr>
            </w:pPr>
            <w:r>
              <w:rPr>
                <w:rFonts w:ascii="Arial" w:hAnsi="Arial" w:cs="Arial"/>
              </w:rPr>
              <w:t>Nigel Ashmore</w:t>
            </w:r>
          </w:p>
        </w:tc>
        <w:tc>
          <w:tcPr>
            <w:tcW w:w="4200" w:type="dxa"/>
          </w:tcPr>
          <w:p w14:paraId="76E08BB9" w14:textId="090E8E3A" w:rsidR="000C59DF" w:rsidRPr="00C97EEC" w:rsidRDefault="00FC21B1">
            <w:pPr>
              <w:keepNext/>
              <w:spacing w:before="60" w:after="60"/>
              <w:jc w:val="left"/>
              <w:rPr>
                <w:rFonts w:ascii="Arial" w:hAnsi="Arial" w:cs="Arial"/>
              </w:rPr>
            </w:pPr>
            <w:r>
              <w:rPr>
                <w:rFonts w:ascii="Arial" w:hAnsi="Arial" w:cs="Arial"/>
              </w:rPr>
              <w:t>Sara Abbott</w:t>
            </w: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512EF789" w:rsidR="000C59DF" w:rsidRPr="00C97EEC" w:rsidRDefault="00FC21B1">
            <w:pPr>
              <w:keepNext/>
              <w:spacing w:before="60" w:after="60"/>
              <w:jc w:val="left"/>
              <w:rPr>
                <w:rFonts w:ascii="Arial" w:hAnsi="Arial" w:cs="Arial"/>
              </w:rPr>
            </w:pPr>
            <w:r>
              <w:rPr>
                <w:rFonts w:ascii="Arial" w:hAnsi="Arial" w:cs="Arial"/>
              </w:rPr>
              <w:t>Senior Commercial Manager</w:t>
            </w:r>
          </w:p>
        </w:tc>
        <w:tc>
          <w:tcPr>
            <w:tcW w:w="4200" w:type="dxa"/>
          </w:tcPr>
          <w:p w14:paraId="4DDF86FF" w14:textId="3F85F8AD" w:rsidR="000C59DF" w:rsidRPr="00C97EEC" w:rsidRDefault="00FC21B1">
            <w:pPr>
              <w:keepNext/>
              <w:spacing w:before="60" w:after="60"/>
              <w:jc w:val="left"/>
              <w:rPr>
                <w:rFonts w:ascii="Arial" w:hAnsi="Arial" w:cs="Arial"/>
              </w:rPr>
            </w:pPr>
            <w:r>
              <w:rPr>
                <w:rFonts w:ascii="Arial" w:hAnsi="Arial" w:cs="Arial"/>
              </w:rPr>
              <w:t>Commercial Manager</w:t>
            </w: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77777777" w:rsidR="000C59DF" w:rsidRPr="00C97EEC" w:rsidRDefault="000C59DF">
            <w:pPr>
              <w:spacing w:before="60" w:after="60"/>
              <w:rPr>
                <w:rFonts w:ascii="Arial" w:hAnsi="Arial" w:cs="Arial"/>
              </w:rPr>
            </w:pP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14B6C167" w:rsidR="000C59DF" w:rsidRPr="00C97EEC" w:rsidRDefault="00FC21B1">
            <w:pPr>
              <w:spacing w:before="60" w:after="60"/>
              <w:rPr>
                <w:rFonts w:ascii="Arial" w:hAnsi="Arial" w:cs="Arial"/>
              </w:rPr>
            </w:pPr>
            <w:r>
              <w:rPr>
                <w:rFonts w:ascii="Arial" w:hAnsi="Arial" w:cs="Arial"/>
              </w:rPr>
              <w:t>25/07/2019</w:t>
            </w:r>
          </w:p>
        </w:tc>
        <w:tc>
          <w:tcPr>
            <w:tcW w:w="4200" w:type="dxa"/>
          </w:tcPr>
          <w:p w14:paraId="06CF2A57" w14:textId="25B8FC7D" w:rsidR="000C59DF" w:rsidRPr="00C97EEC" w:rsidRDefault="00FC21B1">
            <w:pPr>
              <w:spacing w:before="60" w:after="60"/>
              <w:rPr>
                <w:rFonts w:ascii="Arial" w:hAnsi="Arial" w:cs="Arial"/>
              </w:rPr>
            </w:pPr>
            <w:r>
              <w:rPr>
                <w:rFonts w:ascii="Arial" w:hAnsi="Arial" w:cs="Arial"/>
              </w:rPr>
              <w:t>23/07/2019</w:t>
            </w:r>
          </w:p>
        </w:tc>
      </w:tr>
    </w:tbl>
    <w:p w14:paraId="648C4C89" w14:textId="44BB1257" w:rsidR="000C59DF" w:rsidRPr="00C97EEC" w:rsidRDefault="000C59DF">
      <w:pPr>
        <w:pStyle w:val="Heading1"/>
        <w:spacing w:before="60"/>
        <w:jc w:val="left"/>
        <w:rPr>
          <w:rFonts w:ascii="Arial" w:hAnsi="Arial" w:cs="Arial"/>
        </w:rPr>
      </w:pPr>
    </w:p>
    <w:p w14:paraId="756102C7" w14:textId="655D1228" w:rsidR="000C59DF" w:rsidRPr="00C97EEC" w:rsidRDefault="000C59DF">
      <w:pPr>
        <w:rPr>
          <w:rFonts w:ascii="Arial" w:hAnsi="Arial" w:cs="Arial"/>
        </w:rPr>
      </w:pPr>
    </w:p>
    <w:p w14:paraId="1D593E9C" w14:textId="18E8B9B3" w:rsidR="000C59DF" w:rsidRPr="00C97EEC" w:rsidRDefault="00AB4EC8">
      <w:pPr>
        <w:rPr>
          <w:rFonts w:ascii="Arial" w:hAnsi="Arial" w:cs="Arial"/>
        </w:rPr>
      </w:pPr>
      <w:r w:rsidRPr="00C97EEC">
        <w:rPr>
          <w:rFonts w:ascii="Arial" w:hAnsi="Arial" w:cs="Arial"/>
        </w:rPr>
        <w:br w:type="page"/>
      </w:r>
    </w:p>
    <w:p w14:paraId="03C3B2A7" w14:textId="77777777" w:rsidR="000C59DF" w:rsidRPr="00C97EEC" w:rsidRDefault="000C59DF">
      <w:pPr>
        <w:rPr>
          <w:rFonts w:ascii="Arial" w:hAnsi="Arial" w:cs="Arial"/>
        </w:rPr>
      </w:pPr>
    </w:p>
    <w:p w14:paraId="05A96B31" w14:textId="77777777" w:rsidR="000C59DF" w:rsidRPr="00C97EEC" w:rsidRDefault="000C59DF">
      <w:pPr>
        <w:rPr>
          <w:rFonts w:ascii="Arial" w:hAnsi="Arial" w:cs="Arial"/>
        </w:rPr>
      </w:pPr>
    </w:p>
    <w:p w14:paraId="4F81E4F5" w14:textId="77777777" w:rsidR="000C59DF" w:rsidRPr="00C97EEC" w:rsidRDefault="000C59DF">
      <w:pPr>
        <w:pStyle w:val="Heading2"/>
        <w:rPr>
          <w:rFonts w:ascii="Arial" w:hAnsi="Arial" w:cs="Arial"/>
        </w:rPr>
      </w:pPr>
      <w:bookmarkStart w:id="7" w:name="_23ckvvd" w:colFirst="0" w:colLast="0"/>
      <w:bookmarkEnd w:id="7"/>
    </w:p>
    <w:p w14:paraId="453960A6" w14:textId="6A602DAD" w:rsidR="000C59DF" w:rsidRPr="00C97EEC" w:rsidRDefault="00AB4EC8">
      <w:pPr>
        <w:pStyle w:val="Heading2"/>
        <w:rPr>
          <w:rFonts w:ascii="Arial" w:hAnsi="Arial" w:cs="Arial"/>
        </w:rPr>
      </w:pPr>
      <w:bookmarkStart w:id="8" w:name="_ihv636" w:colFirst="0" w:colLast="0"/>
      <w:bookmarkStart w:id="9" w:name="_Ref522090715"/>
      <w:bookmarkEnd w:id="8"/>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9"/>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0" w:name="_32hioqz" w:colFirst="0" w:colLast="0"/>
      <w:bookmarkEnd w:id="10"/>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sidRPr="00C97EEC">
        <w:rPr>
          <w:rFonts w:ascii="Arial" w:eastAsia="Arial" w:hAnsi="Arial" w:cs="Arial"/>
          <w:sz w:val="24"/>
          <w:szCs w:val="24"/>
          <w:highlight w:val="white"/>
        </w:rPr>
        <w:t>extended, and</w:t>
      </w:r>
      <w:proofErr w:type="gramEnd"/>
      <w:r w:rsidRPr="00C97EEC">
        <w:rPr>
          <w:rFonts w:ascii="Arial" w:eastAsia="Arial" w:hAnsi="Arial" w:cs="Arial"/>
          <w:sz w:val="24"/>
          <w:szCs w:val="24"/>
          <w:highlight w:val="white"/>
        </w:rPr>
        <w:t xml:space="preserve">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1" w:name="_1hmsyys" w:colFirst="0" w:colLast="0"/>
      <w:bookmarkEnd w:id="11"/>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2" w:name="_41mghml" w:colFirst="0" w:colLast="0"/>
      <w:bookmarkEnd w:id="12"/>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3" w:name="_2grqrue" w:colFirst="0" w:colLast="0"/>
      <w:bookmarkEnd w:id="13"/>
    </w:p>
    <w:p w14:paraId="697FD5B3" w14:textId="77777777" w:rsidR="000C59DF" w:rsidRPr="00C97EEC" w:rsidRDefault="00AB4EC8">
      <w:pPr>
        <w:spacing w:before="60"/>
        <w:ind w:right="-30"/>
        <w:jc w:val="left"/>
        <w:rPr>
          <w:rFonts w:ascii="Arial" w:hAnsi="Arial" w:cs="Arial"/>
        </w:rPr>
      </w:pPr>
      <w:bookmarkStart w:id="14" w:name="_vx1227" w:colFirst="0" w:colLast="0"/>
      <w:bookmarkEnd w:id="14"/>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5" w:name="_3fwokq0" w:colFirst="0" w:colLast="0"/>
      <w:bookmarkEnd w:id="15"/>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6" w:name="_1v1yuxt" w:colFirst="0" w:colLast="0"/>
      <w:bookmarkEnd w:id="16"/>
    </w:p>
    <w:p w14:paraId="6BD86B57" w14:textId="77777777" w:rsidR="000C59DF" w:rsidRPr="00C97EEC" w:rsidRDefault="00AB4EC8">
      <w:pPr>
        <w:pStyle w:val="Heading1"/>
        <w:ind w:right="-30"/>
        <w:jc w:val="left"/>
        <w:rPr>
          <w:rFonts w:ascii="Arial" w:hAnsi="Arial" w:cs="Arial"/>
        </w:rPr>
      </w:pPr>
      <w:bookmarkStart w:id="17" w:name="_4f1mdlm" w:colFirst="0" w:colLast="0"/>
      <w:bookmarkEnd w:id="17"/>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8" w:name="_2u6wntf" w:colFirst="0" w:colLast="0"/>
      <w:bookmarkEnd w:id="18"/>
    </w:p>
    <w:p w14:paraId="79809BAB" w14:textId="77777777" w:rsidR="000C59DF" w:rsidRPr="00C97EEC" w:rsidRDefault="00AB4EC8">
      <w:pPr>
        <w:pStyle w:val="Heading1"/>
        <w:jc w:val="left"/>
        <w:rPr>
          <w:rFonts w:ascii="Arial" w:hAnsi="Arial" w:cs="Arial"/>
        </w:rPr>
      </w:pPr>
      <w:bookmarkStart w:id="19" w:name="_19c6y18" w:colFirst="0" w:colLast="0"/>
      <w:bookmarkEnd w:id="19"/>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0" w:name="_3tbugp1" w:colFirst="0" w:colLast="0"/>
      <w:bookmarkEnd w:id="20"/>
    </w:p>
    <w:p w14:paraId="23604572" w14:textId="77777777" w:rsidR="000C59DF" w:rsidRPr="00C97EEC" w:rsidRDefault="00AB4EC8">
      <w:pPr>
        <w:pStyle w:val="Heading1"/>
        <w:ind w:right="-30"/>
        <w:jc w:val="left"/>
        <w:rPr>
          <w:rFonts w:ascii="Arial" w:hAnsi="Arial" w:cs="Arial"/>
        </w:rPr>
      </w:pPr>
      <w:bookmarkStart w:id="21" w:name="_28h4qwu" w:colFirst="0" w:colLast="0"/>
      <w:bookmarkEnd w:id="21"/>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2" w:name="_nmf14n" w:colFirst="0" w:colLast="0"/>
      <w:bookmarkEnd w:id="22"/>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3" w:name="_37m2jsg" w:colFirst="0" w:colLast="0"/>
      <w:bookmarkEnd w:id="23"/>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4" w:name="_1mrcu09" w:colFirst="0" w:colLast="0"/>
      <w:bookmarkEnd w:id="24"/>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5" w:name="_46r0co2" w:colFirst="0" w:colLast="0"/>
      <w:bookmarkEnd w:id="25"/>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6" w:name="_2lwamvv" w:colFirst="0" w:colLast="0"/>
      <w:bookmarkEnd w:id="26"/>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7" w:name="_111kx3o" w:colFirst="0" w:colLast="0"/>
      <w:bookmarkEnd w:id="27"/>
    </w:p>
    <w:p w14:paraId="10C721C2" w14:textId="77777777" w:rsidR="000C59DF" w:rsidRPr="00C97EEC" w:rsidRDefault="00AB4EC8">
      <w:pPr>
        <w:spacing w:before="60"/>
        <w:jc w:val="left"/>
        <w:rPr>
          <w:rFonts w:ascii="Arial" w:hAnsi="Arial" w:cs="Arial"/>
        </w:rPr>
      </w:pPr>
      <w:bookmarkStart w:id="28" w:name="_3l18frh" w:colFirst="0" w:colLast="0"/>
      <w:bookmarkEnd w:id="28"/>
      <w:r w:rsidRPr="00C97EEC">
        <w:rPr>
          <w:rFonts w:ascii="Arial" w:eastAsia="Arial" w:hAnsi="Arial" w:cs="Arial"/>
          <w:sz w:val="24"/>
          <w:szCs w:val="24"/>
          <w:highlight w:val="white"/>
        </w:rPr>
        <w:lastRenderedPageBreak/>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29" w:name="_206ipza" w:colFirst="0" w:colLast="0"/>
      <w:bookmarkEnd w:id="29"/>
    </w:p>
    <w:p w14:paraId="7ED593D4" w14:textId="77777777" w:rsidR="000C59DF" w:rsidRPr="00C97EEC" w:rsidRDefault="00AB4EC8">
      <w:pPr>
        <w:spacing w:before="60"/>
        <w:jc w:val="left"/>
        <w:rPr>
          <w:rFonts w:ascii="Arial" w:hAnsi="Arial" w:cs="Arial"/>
        </w:rPr>
      </w:pPr>
      <w:bookmarkStart w:id="30" w:name="_4k668n3" w:colFirst="0" w:colLast="0"/>
      <w:bookmarkEnd w:id="30"/>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1" w:name="_2zbgiuw" w:colFirst="0" w:colLast="0"/>
      <w:bookmarkEnd w:id="31"/>
    </w:p>
    <w:p w14:paraId="11E7B9FC" w14:textId="77777777" w:rsidR="000C59DF" w:rsidRPr="00C97EEC" w:rsidRDefault="00AB4EC8">
      <w:pPr>
        <w:spacing w:before="60"/>
        <w:jc w:val="left"/>
        <w:rPr>
          <w:rFonts w:ascii="Arial" w:hAnsi="Arial" w:cs="Arial"/>
        </w:rPr>
      </w:pPr>
      <w:bookmarkStart w:id="32" w:name="_1egqt2p" w:colFirst="0" w:colLast="0"/>
      <w:bookmarkEnd w:id="32"/>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3" w:name="_3ygebqi" w:colFirst="0" w:colLast="0"/>
      <w:bookmarkEnd w:id="33"/>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4" w:name="_2dlolyb" w:colFirst="0" w:colLast="0"/>
      <w:bookmarkEnd w:id="34"/>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5" w:name="_sqyw64" w:colFirst="0" w:colLast="0"/>
      <w:bookmarkEnd w:id="35"/>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sidRPr="00C97EEC">
        <w:rPr>
          <w:rFonts w:ascii="Arial" w:eastAsia="Arial" w:hAnsi="Arial" w:cs="Arial"/>
          <w:sz w:val="24"/>
          <w:szCs w:val="24"/>
        </w:rPr>
        <w:t>a  minimum</w:t>
      </w:r>
      <w:proofErr w:type="gramEnd"/>
      <w:r w:rsidRPr="00C97EEC">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6" w:name="_3cqmetx" w:colFirst="0" w:colLast="0"/>
      <w:bookmarkEnd w:id="36"/>
    </w:p>
    <w:p w14:paraId="3856C355" w14:textId="77777777" w:rsidR="000C59DF" w:rsidRPr="00C97EEC" w:rsidRDefault="00AB4EC8">
      <w:pPr>
        <w:pStyle w:val="Heading1"/>
        <w:jc w:val="left"/>
        <w:rPr>
          <w:rFonts w:ascii="Arial" w:hAnsi="Arial" w:cs="Arial"/>
        </w:rPr>
      </w:pPr>
      <w:bookmarkStart w:id="37" w:name="_1rvwp1q" w:colFirst="0" w:colLast="0"/>
      <w:bookmarkEnd w:id="37"/>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8" w:name="_4bvk7pj" w:colFirst="0" w:colLast="0"/>
      <w:bookmarkEnd w:id="38"/>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39" w:name="_2r0uhxc" w:colFirst="0" w:colLast="0"/>
      <w:bookmarkEnd w:id="39"/>
    </w:p>
    <w:p w14:paraId="5029C9C9" w14:textId="77777777" w:rsidR="000C59DF" w:rsidRPr="00C97EEC" w:rsidRDefault="00AB4EC8">
      <w:pPr>
        <w:spacing w:before="60"/>
        <w:jc w:val="left"/>
        <w:rPr>
          <w:rFonts w:ascii="Arial" w:hAnsi="Arial" w:cs="Arial"/>
        </w:rPr>
      </w:pPr>
      <w:bookmarkStart w:id="40" w:name="_1664s55" w:colFirst="0" w:colLast="0"/>
      <w:bookmarkEnd w:id="40"/>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sidRPr="00C97EEC">
        <w:rPr>
          <w:rFonts w:ascii="Arial" w:eastAsia="Arial" w:hAnsi="Arial" w:cs="Arial"/>
          <w:sz w:val="24"/>
          <w:szCs w:val="24"/>
          <w:highlight w:val="white"/>
        </w:rPr>
        <w:t>Agreement, or</w:t>
      </w:r>
      <w:proofErr w:type="gramEnd"/>
      <w:r w:rsidRPr="00C97EEC">
        <w:rPr>
          <w:rFonts w:ascii="Arial" w:eastAsia="Arial" w:hAnsi="Arial" w:cs="Arial"/>
          <w:sz w:val="24"/>
          <w:szCs w:val="24"/>
          <w:highlight w:val="white"/>
        </w:rPr>
        <w:t xml:space="preserve">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1" w:name="_3q5sasy" w:colFirst="0" w:colLast="0"/>
      <w:bookmarkEnd w:id="41"/>
    </w:p>
    <w:p w14:paraId="1A1E85FF" w14:textId="77777777" w:rsidR="000C59DF" w:rsidRPr="00C97EEC" w:rsidRDefault="00AB4EC8">
      <w:pPr>
        <w:jc w:val="left"/>
        <w:rPr>
          <w:rFonts w:ascii="Arial" w:hAnsi="Arial" w:cs="Arial"/>
        </w:rPr>
      </w:pPr>
      <w:bookmarkStart w:id="42" w:name="_25b2l0r" w:colFirst="0" w:colLast="0"/>
      <w:bookmarkEnd w:id="42"/>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3" w:name="_kgcv8k" w:colFirst="0" w:colLast="0"/>
      <w:bookmarkEnd w:id="43"/>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4" w:name="_34g0dwd" w:colFirst="0" w:colLast="0"/>
      <w:bookmarkEnd w:id="44"/>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 xml:space="preserve">Where either Party acquires, by operation of Law, right to IPRs that is inconsistent with the allocation of rights set out above, it will assign in writing such IPRs as it has </w:t>
      </w:r>
      <w:r w:rsidRPr="00C97EEC">
        <w:rPr>
          <w:rFonts w:ascii="Arial" w:eastAsia="Arial" w:hAnsi="Arial" w:cs="Arial"/>
          <w:sz w:val="24"/>
          <w:szCs w:val="24"/>
          <w:highlight w:val="white"/>
        </w:rPr>
        <w:lastRenderedPageBreak/>
        <w:t>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has </w:t>
      </w:r>
      <w:proofErr w:type="gramStart"/>
      <w:r w:rsidRPr="00C97EEC">
        <w:rPr>
          <w:rFonts w:ascii="Arial" w:eastAsia="Arial" w:hAnsi="Arial" w:cs="Arial"/>
          <w:sz w:val="24"/>
          <w:szCs w:val="24"/>
          <w:highlight w:val="white"/>
        </w:rPr>
        <w:t>entered into</w:t>
      </w:r>
      <w:proofErr w:type="gramEnd"/>
      <w:r w:rsidRPr="00C97EEC">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w:t>
      </w:r>
      <w:proofErr w:type="gramStart"/>
      <w:r w:rsidRPr="00C97EEC">
        <w:rPr>
          <w:rFonts w:ascii="Arial" w:eastAsia="Arial" w:hAnsi="Arial" w:cs="Arial"/>
          <w:sz w:val="24"/>
          <w:szCs w:val="24"/>
          <w:highlight w:val="white"/>
        </w:rPr>
        <w:t>Information</w:t>
      </w:r>
      <w:proofErr w:type="gramEnd"/>
      <w:r w:rsidRPr="00C97EEC">
        <w:rPr>
          <w:rFonts w:ascii="Arial" w:eastAsia="Arial" w:hAnsi="Arial" w:cs="Arial"/>
          <w:sz w:val="24"/>
          <w:szCs w:val="24"/>
          <w:highlight w:val="white"/>
        </w:rPr>
        <w:t xml:space="preserve">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sidRPr="00C97EEC">
        <w:rPr>
          <w:rFonts w:ascii="Arial" w:eastAsia="Arial" w:hAnsi="Arial" w:cs="Arial"/>
          <w:sz w:val="24"/>
          <w:szCs w:val="24"/>
          <w:highlight w:val="white"/>
        </w:rPr>
        <w:t>provided that</w:t>
      </w:r>
      <w:proofErr w:type="gramEnd"/>
      <w:r w:rsidRPr="00C97EEC">
        <w:rPr>
          <w:rFonts w:ascii="Arial" w:eastAsia="Arial" w:hAnsi="Arial" w:cs="Arial"/>
          <w:sz w:val="24"/>
          <w:szCs w:val="24"/>
          <w:highlight w:val="white"/>
        </w:rPr>
        <w:t xml:space="preserve"> there is no additional cost or burden to the Buyer;</w:t>
      </w:r>
    </w:p>
    <w:p w14:paraId="0387345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5" w:name="_1jlao46" w:colFirst="0" w:colLast="0"/>
      <w:bookmarkEnd w:id="45"/>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sidR="00452CF3" w:rsidRPr="00C97EEC">
        <w:rPr>
          <w:rFonts w:ascii="Arial" w:hAnsi="Arial" w:cs="Arial"/>
          <w:color w:val="353535"/>
          <w:sz w:val="24"/>
          <w:szCs w:val="24"/>
        </w:rPr>
        <w:t>take into account</w:t>
      </w:r>
      <w:proofErr w:type="gramEnd"/>
      <w:r w:rsidR="00452CF3" w:rsidRPr="00C97EEC">
        <w:rPr>
          <w:rFonts w:ascii="Arial" w:hAnsi="Arial" w:cs="Arial"/>
          <w:color w:val="353535"/>
          <w:sz w:val="24"/>
          <w:szCs w:val="24"/>
        </w:rPr>
        <w:t xml:space="preserve">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w:t>
      </w:r>
      <w:proofErr w:type="gramStart"/>
      <w:r w:rsidRPr="00C97EEC">
        <w:rPr>
          <w:rFonts w:ascii="Arial" w:hAnsi="Arial" w:cs="Arial"/>
          <w:color w:val="353535"/>
          <w:sz w:val="24"/>
          <w:szCs w:val="24"/>
        </w:rPr>
        <w:t>Buyer, and</w:t>
      </w:r>
      <w:proofErr w:type="gramEnd"/>
      <w:r w:rsidRPr="00C97EEC">
        <w:rPr>
          <w:rFonts w:ascii="Arial" w:hAnsi="Arial" w:cs="Arial"/>
          <w:color w:val="353535"/>
          <w:sz w:val="24"/>
          <w:szCs w:val="24"/>
        </w:rPr>
        <w:t xml:space="preserve">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6" w:name="_2iq8gzs" w:colFirst="0" w:colLast="0"/>
      <w:bookmarkEnd w:id="46"/>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7" w:name="_xvir7l" w:colFirst="0" w:colLast="0"/>
      <w:bookmarkEnd w:id="47"/>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8" w:name="_3hv69ve" w:colFirst="0" w:colLast="0"/>
      <w:bookmarkEnd w:id="48"/>
    </w:p>
    <w:p w14:paraId="75856A31" w14:textId="77777777" w:rsidR="000C59DF" w:rsidRPr="00C97EEC" w:rsidRDefault="00AB4EC8">
      <w:pPr>
        <w:spacing w:before="60"/>
        <w:jc w:val="left"/>
        <w:rPr>
          <w:rFonts w:ascii="Arial" w:hAnsi="Arial" w:cs="Arial"/>
        </w:rPr>
      </w:pPr>
      <w:bookmarkStart w:id="49" w:name="_1x0gk37" w:colFirst="0" w:colLast="0"/>
      <w:bookmarkEnd w:id="49"/>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0" w:name="_4h042r0" w:colFirst="0" w:colLast="0"/>
      <w:bookmarkEnd w:id="50"/>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1" w:name="_2w5ecyt" w:colFirst="0" w:colLast="0"/>
      <w:bookmarkEnd w:id="51"/>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 xml:space="preserve">The Supplier will ensure that all items that are uploaded to any repository contain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2" w:name="_1baon6m" w:colFirst="0" w:colLast="0"/>
      <w:bookmarkEnd w:id="52"/>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3" w:name="_3vac5uf" w:colFirst="0" w:colLast="0"/>
      <w:bookmarkEnd w:id="53"/>
    </w:p>
    <w:p w14:paraId="75D631DD" w14:textId="77777777" w:rsidR="000C59DF" w:rsidRPr="00C97EEC" w:rsidRDefault="00AB4EC8">
      <w:pPr>
        <w:spacing w:before="60"/>
        <w:jc w:val="left"/>
        <w:rPr>
          <w:rFonts w:ascii="Arial" w:hAnsi="Arial" w:cs="Arial"/>
        </w:rPr>
      </w:pPr>
      <w:bookmarkStart w:id="54" w:name="_2afmg28" w:colFirst="0" w:colLast="0"/>
      <w:bookmarkEnd w:id="54"/>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5" w:name="_pkwqa1" w:colFirst="0" w:colLast="0"/>
      <w:bookmarkEnd w:id="55"/>
    </w:p>
    <w:p w14:paraId="05723CFE" w14:textId="77777777" w:rsidR="000C59DF" w:rsidRPr="00C97EEC" w:rsidRDefault="00AB4EC8">
      <w:pPr>
        <w:pStyle w:val="Heading1"/>
        <w:jc w:val="left"/>
        <w:rPr>
          <w:rFonts w:ascii="Arial" w:hAnsi="Arial" w:cs="Arial"/>
        </w:rPr>
      </w:pPr>
      <w:bookmarkStart w:id="56" w:name="_39kk8xu" w:colFirst="0" w:colLast="0"/>
      <w:bookmarkEnd w:id="56"/>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7" w:name="_1opuj5n" w:colFirst="0" w:colLast="0"/>
      <w:bookmarkEnd w:id="57"/>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8" w:name="_48pi1tg" w:colFirst="0" w:colLast="0"/>
      <w:bookmarkEnd w:id="58"/>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59" w:name="_2nusc19" w:colFirst="0" w:colLast="0"/>
      <w:bookmarkEnd w:id="59"/>
    </w:p>
    <w:p w14:paraId="688FEEB6" w14:textId="77777777" w:rsidR="000C59DF" w:rsidRPr="00C97EEC" w:rsidRDefault="00AB4EC8">
      <w:pPr>
        <w:spacing w:before="60"/>
        <w:jc w:val="left"/>
        <w:rPr>
          <w:rFonts w:ascii="Arial" w:hAnsi="Arial" w:cs="Arial"/>
        </w:rPr>
      </w:pPr>
      <w:bookmarkStart w:id="60" w:name="_1302m92" w:colFirst="0" w:colLast="0"/>
      <w:bookmarkEnd w:id="60"/>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1" w:name="_3mzq4wv" w:colFirst="0" w:colLast="0"/>
      <w:bookmarkEnd w:id="61"/>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2" w:name="_2250f4o" w:colFirst="0" w:colLast="0"/>
      <w:bookmarkEnd w:id="62"/>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3" w:name="_haapch" w:colFirst="0" w:colLast="0"/>
      <w:bookmarkEnd w:id="63"/>
    </w:p>
    <w:p w14:paraId="48583A44" w14:textId="77777777" w:rsidR="000C59DF" w:rsidRPr="00C97EEC" w:rsidRDefault="00AB4EC8">
      <w:pPr>
        <w:spacing w:before="60"/>
        <w:jc w:val="left"/>
        <w:rPr>
          <w:rFonts w:ascii="Arial" w:hAnsi="Arial" w:cs="Arial"/>
        </w:rPr>
      </w:pPr>
      <w:bookmarkStart w:id="64" w:name="_319y80a" w:colFirst="0" w:colLast="0"/>
      <w:bookmarkEnd w:id="64"/>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9">
        <w:r w:rsidRPr="00C97EEC">
          <w:rPr>
            <w:rFonts w:ascii="Arial" w:eastAsia="Arial" w:hAnsi="Arial" w:cs="Arial"/>
            <w:color w:val="6611CC"/>
            <w:sz w:val="24"/>
            <w:szCs w:val="24"/>
            <w:highlight w:val="white"/>
          </w:rPr>
          <w:t>https://www.ncsc.gov.uk/guidance/10-steps-cyber-security</w:t>
        </w:r>
      </w:hyperlink>
      <w:hyperlink r:id="rId10"/>
    </w:p>
    <w:bookmarkStart w:id="65" w:name="_1gf8i83" w:colFirst="0" w:colLast="0"/>
    <w:bookmarkEnd w:id="65"/>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6" w:name="_40ew0vw" w:colFirst="0" w:colLast="0"/>
      <w:bookmarkEnd w:id="66"/>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7" w:name="_2fk6b3p" w:colFirst="0" w:colLast="0"/>
      <w:bookmarkEnd w:id="67"/>
    </w:p>
    <w:p w14:paraId="560B89B9" w14:textId="77777777" w:rsidR="000C59DF" w:rsidRPr="00C97EEC" w:rsidRDefault="00AB4EC8">
      <w:pPr>
        <w:pStyle w:val="Heading1"/>
        <w:jc w:val="left"/>
        <w:rPr>
          <w:rFonts w:ascii="Arial" w:hAnsi="Arial" w:cs="Arial"/>
        </w:rPr>
      </w:pPr>
      <w:bookmarkStart w:id="68" w:name="_upglbi" w:colFirst="0" w:colLast="0"/>
      <w:bookmarkEnd w:id="68"/>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69" w:name="_3ep43zb" w:colFirst="0" w:colLast="0"/>
      <w:bookmarkEnd w:id="69"/>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0" w:name="_1tuee74" w:colFirst="0" w:colLast="0"/>
      <w:bookmarkEnd w:id="70"/>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expert will decide the procedure to be followed in the determination and will be requested to make their determination within 30 Working Days of their </w:t>
      </w:r>
      <w:r w:rsidRPr="00C97EEC">
        <w:rPr>
          <w:rFonts w:ascii="Arial" w:eastAsia="Arial" w:hAnsi="Arial" w:cs="Arial"/>
          <w:sz w:val="24"/>
          <w:szCs w:val="24"/>
          <w:highlight w:val="white"/>
        </w:rPr>
        <w:lastRenderedPageBreak/>
        <w:t>appointment or as soon as reasonably practicable and the Parties will help and provide the documentation that the expert needs for the determination;</w:t>
      </w:r>
    </w:p>
    <w:p w14:paraId="2E2F7FF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amount payable by one Party to another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the expert's determination will be due and payable within 20 Working Days of the expert's determination being notified to the Parties</w:t>
      </w:r>
    </w:p>
    <w:p w14:paraId="6F4DAD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t>
      </w:r>
      <w:proofErr w:type="gramStart"/>
      <w:r w:rsidRPr="00C97EEC">
        <w:rPr>
          <w:rFonts w:ascii="Arial" w:eastAsia="Arial" w:hAnsi="Arial" w:cs="Arial"/>
          <w:sz w:val="24"/>
          <w:szCs w:val="24"/>
          <w:highlight w:val="white"/>
        </w:rPr>
        <w:t>will comply fully with the Requirements of the Call-Off Contract at all times</w:t>
      </w:r>
      <w:proofErr w:type="gramEnd"/>
      <w:r w:rsidRPr="00C97EEC">
        <w:rPr>
          <w:rFonts w:ascii="Arial" w:eastAsia="Arial" w:hAnsi="Arial" w:cs="Arial"/>
          <w:sz w:val="24"/>
          <w:szCs w:val="24"/>
          <w:highlight w:val="white"/>
        </w:rPr>
        <w:t>.</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1" w:name="_4du1wux" w:colFirst="0" w:colLast="0"/>
      <w:bookmarkEnd w:id="71"/>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2" w:name="_2szc72q" w:colFirst="0" w:colLast="0"/>
      <w:bookmarkEnd w:id="72"/>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Call-Off Contract Charges paid during the notice period given by the Buyer in accordance with this Clause are a reasonable form of compensation and are deemed to fully cover any avoidable costs or losses incurred by the Supplier which may arise either directly or indirectly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the Buyer exercising the right to terminate under this Clause without cause.</w:t>
      </w:r>
    </w:p>
    <w:p w14:paraId="088B7A82"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 Insolvency Event of the other Party occurs, or the other Party ceases or threatens to cease to carry </w:t>
      </w:r>
      <w:proofErr w:type="gramStart"/>
      <w:r w:rsidRPr="00C97EEC">
        <w:rPr>
          <w:rFonts w:ascii="Arial" w:eastAsia="Arial" w:hAnsi="Arial" w:cs="Arial"/>
          <w:sz w:val="24"/>
          <w:szCs w:val="24"/>
          <w:highlight w:val="white"/>
        </w:rPr>
        <w:t>on the whole</w:t>
      </w:r>
      <w:proofErr w:type="gramEnd"/>
      <w:r w:rsidRPr="00C97EEC">
        <w:rPr>
          <w:rFonts w:ascii="Arial" w:eastAsia="Arial" w:hAnsi="Arial" w:cs="Arial"/>
          <w:sz w:val="24"/>
          <w:szCs w:val="24"/>
          <w:highlight w:val="white"/>
        </w:rPr>
        <w:t xml:space="preserve"> or any material part of its business</w:t>
      </w:r>
    </w:p>
    <w:p w14:paraId="78B898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3" w:name="_184mhaj" w:colFirst="0" w:colLast="0"/>
      <w:bookmarkEnd w:id="73"/>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4" w:name="_3s49zyc" w:colFirst="0" w:colLast="0"/>
      <w:bookmarkEnd w:id="74"/>
    </w:p>
    <w:p w14:paraId="205C349E" w14:textId="77777777" w:rsidR="000C59DF" w:rsidRPr="00C97EEC" w:rsidRDefault="00AB4EC8">
      <w:pPr>
        <w:pStyle w:val="Heading1"/>
        <w:spacing w:before="60"/>
        <w:jc w:val="left"/>
        <w:rPr>
          <w:rFonts w:ascii="Arial" w:hAnsi="Arial" w:cs="Arial"/>
        </w:rPr>
      </w:pPr>
      <w:bookmarkStart w:id="75" w:name="_279ka65" w:colFirst="0" w:colLast="0"/>
      <w:bookmarkEnd w:id="75"/>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6" w:name="_meukdy" w:colFirst="0" w:colLast="0"/>
      <w:bookmarkEnd w:id="76"/>
    </w:p>
    <w:p w14:paraId="2850AA4D" w14:textId="77777777" w:rsidR="000C59DF" w:rsidRPr="00C97EEC" w:rsidRDefault="00AB4EC8">
      <w:pPr>
        <w:spacing w:before="60"/>
        <w:jc w:val="left"/>
        <w:rPr>
          <w:rFonts w:ascii="Arial" w:hAnsi="Arial" w:cs="Arial"/>
        </w:rPr>
      </w:pPr>
      <w:bookmarkStart w:id="77" w:name="_36ei31r" w:colFirst="0" w:colLast="0"/>
      <w:bookmarkEnd w:id="77"/>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8" w:name="_1ljsd9k" w:colFirst="0" w:colLast="0"/>
      <w:bookmarkEnd w:id="78"/>
    </w:p>
    <w:p w14:paraId="1B88FA23" w14:textId="77777777" w:rsidR="000C59DF" w:rsidRPr="00C97EEC" w:rsidRDefault="00AB4EC8">
      <w:pPr>
        <w:spacing w:before="60"/>
        <w:jc w:val="left"/>
        <w:rPr>
          <w:rFonts w:ascii="Arial" w:hAnsi="Arial" w:cs="Arial"/>
        </w:rPr>
      </w:pPr>
      <w:bookmarkStart w:id="79" w:name="_45jfvxd" w:colFirst="0" w:colLast="0"/>
      <w:bookmarkEnd w:id="79"/>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0" w:name="_2koq656" w:colFirst="0" w:colLast="0"/>
      <w:bookmarkEnd w:id="80"/>
    </w:p>
    <w:p w14:paraId="5EE5A602" w14:textId="77777777" w:rsidR="000C59DF" w:rsidRPr="00C97EEC" w:rsidRDefault="00AB4EC8">
      <w:pPr>
        <w:spacing w:before="60"/>
        <w:jc w:val="left"/>
        <w:rPr>
          <w:rFonts w:ascii="Arial" w:hAnsi="Arial" w:cs="Arial"/>
        </w:rPr>
      </w:pPr>
      <w:bookmarkStart w:id="81" w:name="_zu0gcz" w:colFirst="0" w:colLast="0"/>
      <w:bookmarkEnd w:id="81"/>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Buyer </w:t>
      </w:r>
      <w:proofErr w:type="gramStart"/>
      <w:r w:rsidRPr="00C97EEC">
        <w:rPr>
          <w:rFonts w:ascii="Arial" w:eastAsia="Arial" w:hAnsi="Arial" w:cs="Arial"/>
          <w:sz w:val="24"/>
          <w:szCs w:val="24"/>
          <w:highlight w:val="white"/>
        </w:rPr>
        <w:t>is able to</w:t>
      </w:r>
      <w:proofErr w:type="gramEnd"/>
      <w:r w:rsidRPr="00C97EEC">
        <w:rPr>
          <w:rFonts w:ascii="Arial" w:eastAsia="Arial" w:hAnsi="Arial" w:cs="Arial"/>
          <w:sz w:val="24"/>
          <w:szCs w:val="24"/>
          <w:highlight w:val="white"/>
        </w:rPr>
        <w:t xml:space="preserve"> understand how the Services have been provided; and</w:t>
      </w:r>
    </w:p>
    <w:p w14:paraId="67CFAC5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2" w:name="_3jtnz0s" w:colFirst="0" w:colLast="0"/>
      <w:bookmarkEnd w:id="82"/>
    </w:p>
    <w:p w14:paraId="78AAEBBF" w14:textId="77777777" w:rsidR="000C59DF" w:rsidRPr="00C97EEC" w:rsidRDefault="00AB4EC8">
      <w:pPr>
        <w:spacing w:before="60"/>
        <w:jc w:val="left"/>
        <w:rPr>
          <w:rFonts w:ascii="Arial" w:hAnsi="Arial" w:cs="Arial"/>
        </w:rPr>
      </w:pPr>
      <w:bookmarkStart w:id="83" w:name="_1yyy98l" w:colFirst="0" w:colLast="0"/>
      <w:bookmarkEnd w:id="83"/>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 xml:space="preserve">Each Party will return </w:t>
      </w:r>
      <w:proofErr w:type="gramStart"/>
      <w:r w:rsidRPr="00C97EEC">
        <w:rPr>
          <w:rFonts w:ascii="Arial" w:eastAsia="Arial" w:hAnsi="Arial" w:cs="Arial"/>
          <w:sz w:val="24"/>
          <w:szCs w:val="24"/>
          <w:highlight w:val="white"/>
        </w:rPr>
        <w:t>all of</w:t>
      </w:r>
      <w:proofErr w:type="gramEnd"/>
      <w:r w:rsidRPr="00C97EEC">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4" w:name="_4iylrwe" w:colFirst="0" w:colLast="0"/>
      <w:bookmarkEnd w:id="84"/>
    </w:p>
    <w:p w14:paraId="6AC42AA2" w14:textId="77777777" w:rsidR="000C59DF" w:rsidRPr="00C97EEC" w:rsidRDefault="00AB4EC8">
      <w:pPr>
        <w:spacing w:before="60"/>
        <w:jc w:val="left"/>
        <w:rPr>
          <w:rFonts w:ascii="Arial" w:hAnsi="Arial" w:cs="Arial"/>
        </w:rPr>
      </w:pPr>
      <w:bookmarkStart w:id="85" w:name="_2y3w247" w:colFirst="0" w:colLast="0"/>
      <w:bookmarkEnd w:id="85"/>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6" w:name="_1d96cc0" w:colFirst="0" w:colLast="0"/>
      <w:bookmarkEnd w:id="86"/>
    </w:p>
    <w:p w14:paraId="7AAF6C56" w14:textId="77777777" w:rsidR="000C59DF" w:rsidRPr="00C97EEC" w:rsidRDefault="00AB4EC8">
      <w:pPr>
        <w:spacing w:before="60"/>
        <w:jc w:val="left"/>
        <w:rPr>
          <w:rFonts w:ascii="Arial" w:hAnsi="Arial" w:cs="Arial"/>
        </w:rPr>
      </w:pPr>
      <w:bookmarkStart w:id="87" w:name="_3x8tuzt" w:colFirst="0" w:colLast="0"/>
      <w:bookmarkEnd w:id="87"/>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8" w:name="_2ce457m" w:colFirst="0" w:colLast="0"/>
      <w:bookmarkEnd w:id="88"/>
    </w:p>
    <w:p w14:paraId="57A1E959" w14:textId="77777777" w:rsidR="000C59DF" w:rsidRPr="00C97EEC" w:rsidRDefault="00AB4EC8">
      <w:pPr>
        <w:pStyle w:val="Heading1"/>
        <w:spacing w:before="60"/>
        <w:jc w:val="left"/>
        <w:rPr>
          <w:rFonts w:ascii="Arial" w:hAnsi="Arial" w:cs="Arial"/>
        </w:rPr>
      </w:pPr>
      <w:bookmarkStart w:id="89" w:name="_rjefff" w:colFirst="0" w:colLast="0"/>
      <w:bookmarkEnd w:id="89"/>
      <w:r w:rsidRPr="00C97EEC">
        <w:rPr>
          <w:rFonts w:ascii="Arial" w:eastAsia="Arial" w:hAnsi="Arial" w:cs="Arial"/>
          <w:smallCaps/>
          <w:highlight w:val="white"/>
        </w:rPr>
        <w:lastRenderedPageBreak/>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0" w:name="_3bj1y38" w:colFirst="0" w:colLast="0"/>
      <w:bookmarkEnd w:id="90"/>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1" w:name="_1qoc8b1" w:colFirst="0" w:colLast="0"/>
      <w:bookmarkEnd w:id="91"/>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 xml:space="preserve">Any notices sent must be in writing. </w:t>
      </w:r>
      <w:proofErr w:type="gramStart"/>
      <w:r w:rsidRPr="00C97EEC">
        <w:rPr>
          <w:rFonts w:ascii="Arial" w:eastAsia="Arial" w:hAnsi="Arial" w:cs="Arial"/>
          <w:sz w:val="24"/>
          <w:szCs w:val="24"/>
          <w:highlight w:val="white"/>
        </w:rPr>
        <w:t>For the purpose of</w:t>
      </w:r>
      <w:proofErr w:type="gramEnd"/>
      <w:r w:rsidRPr="00C97EEC">
        <w:rPr>
          <w:rFonts w:ascii="Arial" w:eastAsia="Arial" w:hAnsi="Arial" w:cs="Arial"/>
          <w:sz w:val="24"/>
          <w:szCs w:val="24"/>
          <w:highlight w:val="white"/>
        </w:rPr>
        <w:t xml:space="preserve">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2" w:name="_4anzqyu" w:colFirst="0" w:colLast="0"/>
      <w:bookmarkEnd w:id="92"/>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3" w:name="_2pta16n" w:colFirst="0" w:colLast="0"/>
      <w:bookmarkEnd w:id="93"/>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4" w:name="_14ykbeg" w:colFirst="0" w:colLast="0"/>
      <w:bookmarkEnd w:id="94"/>
    </w:p>
    <w:p w14:paraId="4E1DDF4A" w14:textId="77777777" w:rsidR="000C59DF" w:rsidRPr="00C97EEC" w:rsidRDefault="00AB4EC8">
      <w:pPr>
        <w:spacing w:before="60"/>
        <w:jc w:val="left"/>
        <w:rPr>
          <w:rFonts w:ascii="Arial" w:hAnsi="Arial" w:cs="Arial"/>
        </w:rPr>
      </w:pPr>
      <w:bookmarkStart w:id="95" w:name="_3oy7u29" w:colFirst="0" w:colLast="0"/>
      <w:bookmarkEnd w:id="95"/>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6" w:name="_243i4a2" w:colFirst="0" w:colLast="0"/>
      <w:bookmarkEnd w:id="96"/>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7" w:name="_5zb6t75xrjdd" w:colFirst="0" w:colLast="0"/>
      <w:bookmarkEnd w:id="97"/>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8" w:name="_9pten9r5h920" w:colFirst="0" w:colLast="0"/>
      <w:bookmarkEnd w:id="98"/>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99" w:name="_j8sehv" w:colFirst="0" w:colLast="0"/>
      <w:bookmarkEnd w:id="99"/>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0" w:name="_338fx5o" w:colFirst="0" w:colLast="0"/>
      <w:bookmarkEnd w:id="100"/>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1" w:name="_1idq7dh" w:colFirst="0" w:colLast="0"/>
      <w:bookmarkEnd w:id="101"/>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w:t>
      </w:r>
      <w:proofErr w:type="gramStart"/>
      <w:r w:rsidRPr="00C97EEC">
        <w:rPr>
          <w:rFonts w:ascii="Arial" w:eastAsia="Arial" w:hAnsi="Arial" w:cs="Arial"/>
          <w:sz w:val="24"/>
          <w:szCs w:val="24"/>
        </w:rPr>
        <w:t>Services, and</w:t>
      </w:r>
      <w:proofErr w:type="gramEnd"/>
      <w:r w:rsidRPr="00C97EEC">
        <w:rPr>
          <w:rFonts w:ascii="Arial" w:eastAsia="Arial" w:hAnsi="Arial" w:cs="Arial"/>
          <w:sz w:val="24"/>
          <w:szCs w:val="24"/>
        </w:rPr>
        <w:t xml:space="preserve">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2" w:name="_42ddq1a" w:colFirst="0" w:colLast="0"/>
      <w:bookmarkEnd w:id="102"/>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3" w:name="_2hio093" w:colFirst="0" w:colLast="0"/>
      <w:bookmarkEnd w:id="103"/>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4" w:name="_wnyagw" w:colFirst="0" w:colLast="0"/>
      <w:bookmarkEnd w:id="104"/>
    </w:p>
    <w:p w14:paraId="518F7BEB" w14:textId="06C52E0A" w:rsidR="000C59DF" w:rsidRPr="00C97EEC" w:rsidRDefault="00AB4EC8">
      <w:pPr>
        <w:spacing w:before="60"/>
        <w:jc w:val="left"/>
        <w:rPr>
          <w:rFonts w:ascii="Arial" w:hAnsi="Arial" w:cs="Arial"/>
        </w:rPr>
      </w:pPr>
      <w:bookmarkStart w:id="105" w:name="_3gnlt4p" w:colFirst="0" w:colLast="0"/>
      <w:bookmarkEnd w:id="105"/>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6" w:name="_1vsw3ci" w:colFirst="0" w:colLast="0"/>
      <w:bookmarkEnd w:id="106"/>
      <w:r w:rsidRPr="00C97EEC">
        <w:rPr>
          <w:rFonts w:ascii="Arial" w:eastAsia="Arial" w:hAnsi="Arial" w:cs="Arial"/>
        </w:rPr>
        <w:lastRenderedPageBreak/>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7" w:name="_4fsjm0b" w:colFirst="0" w:colLast="0"/>
      <w:bookmarkEnd w:id="107"/>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8" w:name="_2uxtw84" w:colFirst="0" w:colLast="0"/>
      <w:bookmarkEnd w:id="108"/>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09" w:name="_1a346fx" w:colFirst="0" w:colLast="0"/>
      <w:bookmarkEnd w:id="109"/>
    </w:p>
    <w:p w14:paraId="4F7011BC" w14:textId="77777777" w:rsidR="000C59DF" w:rsidRPr="00C97EEC" w:rsidRDefault="00AB4EC8">
      <w:pPr>
        <w:pStyle w:val="Heading1"/>
        <w:jc w:val="left"/>
        <w:rPr>
          <w:rFonts w:ascii="Arial" w:hAnsi="Arial" w:cs="Arial"/>
        </w:rPr>
      </w:pPr>
      <w:bookmarkStart w:id="110" w:name="_3u2rp3q" w:colFirst="0" w:colLast="0"/>
      <w:bookmarkEnd w:id="110"/>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1" w:name="_2981zbj" w:colFirst="0" w:colLast="0"/>
      <w:bookmarkEnd w:id="111"/>
    </w:p>
    <w:p w14:paraId="5E052DBE" w14:textId="77777777" w:rsidR="000C59DF" w:rsidRPr="00C97EEC" w:rsidRDefault="00AB4EC8">
      <w:pPr>
        <w:spacing w:before="60"/>
        <w:jc w:val="left"/>
        <w:rPr>
          <w:rFonts w:ascii="Arial" w:hAnsi="Arial" w:cs="Arial"/>
        </w:rPr>
      </w:pPr>
      <w:bookmarkStart w:id="112" w:name="_odc9jc" w:colFirst="0" w:colLast="0"/>
      <w:bookmarkEnd w:id="112"/>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3" w:name="_u2xfjjtl4ynq" w:colFirst="0" w:colLast="0"/>
      <w:bookmarkEnd w:id="113"/>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4" w:name="_7tj0tk6oervb" w:colFirst="0" w:colLast="0"/>
      <w:bookmarkEnd w:id="114"/>
    </w:p>
    <w:p w14:paraId="67042847" w14:textId="77777777" w:rsidR="000C59DF" w:rsidRPr="00C97EEC" w:rsidRDefault="00AB4EC8">
      <w:pPr>
        <w:spacing w:before="60"/>
        <w:jc w:val="left"/>
        <w:rPr>
          <w:rFonts w:ascii="Arial" w:hAnsi="Arial" w:cs="Arial"/>
        </w:rPr>
      </w:pPr>
      <w:bookmarkStart w:id="115" w:name="_47hxl2r" w:colFirst="0" w:colLast="0"/>
      <w:bookmarkEnd w:id="115"/>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6" w:name="_3ls5o66" w:colFirst="0" w:colLast="0"/>
      <w:bookmarkEnd w:id="116"/>
    </w:p>
    <w:p w14:paraId="403CAD84" w14:textId="77777777" w:rsidR="000C59DF" w:rsidRPr="00C97EEC" w:rsidRDefault="00AB4EC8">
      <w:pPr>
        <w:pStyle w:val="Heading1"/>
        <w:tabs>
          <w:tab w:val="left" w:pos="690"/>
        </w:tabs>
        <w:jc w:val="left"/>
        <w:rPr>
          <w:rFonts w:ascii="Arial" w:hAnsi="Arial" w:cs="Arial"/>
        </w:rPr>
      </w:pPr>
      <w:bookmarkStart w:id="117" w:name="_20xfydz" w:colFirst="0" w:colLast="0"/>
      <w:bookmarkEnd w:id="117"/>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070D71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w:t>
      </w:r>
      <w:r w:rsidRPr="007D764E">
        <w:rPr>
          <w:rFonts w:ascii="Arial" w:eastAsia="Arial" w:hAnsi="Arial" w:cs="Arial"/>
          <w:sz w:val="24"/>
          <w:szCs w:val="24"/>
        </w:rPr>
        <w:lastRenderedPageBreak/>
        <w:t xml:space="preserve">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8" w:name="_4kx3h1s" w:colFirst="0" w:colLast="0"/>
      <w:bookmarkEnd w:id="118"/>
    </w:p>
    <w:p w14:paraId="422DD7EA" w14:textId="77777777" w:rsidR="000C59DF" w:rsidRPr="00C97EEC" w:rsidRDefault="00AB4EC8">
      <w:pPr>
        <w:spacing w:before="60"/>
        <w:jc w:val="left"/>
        <w:rPr>
          <w:rFonts w:ascii="Arial" w:hAnsi="Arial" w:cs="Arial"/>
        </w:rPr>
      </w:pPr>
      <w:bookmarkStart w:id="119" w:name="_302dr9l" w:colFirst="0" w:colLast="0"/>
      <w:bookmarkEnd w:id="119"/>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0" w:name="_1f7o1he" w:colFirst="0" w:colLast="0"/>
      <w:bookmarkEnd w:id="120"/>
    </w:p>
    <w:p w14:paraId="08340291" w14:textId="77777777" w:rsidR="000C59DF" w:rsidRPr="00C97EEC" w:rsidRDefault="00AB4EC8">
      <w:pPr>
        <w:spacing w:before="60"/>
        <w:jc w:val="left"/>
        <w:rPr>
          <w:rFonts w:ascii="Arial" w:hAnsi="Arial" w:cs="Arial"/>
        </w:rPr>
      </w:pPr>
      <w:bookmarkStart w:id="121" w:name="_3z7bk57" w:colFirst="0" w:colLast="0"/>
      <w:bookmarkEnd w:id="121"/>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2" w:name="_2eclud0" w:colFirst="0" w:colLast="0"/>
      <w:bookmarkEnd w:id="122"/>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3" w:name="_thw4kt" w:colFirst="0" w:colLast="0"/>
      <w:bookmarkEnd w:id="123"/>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4" w:name="_3dhjn8m" w:colFirst="0" w:colLast="0"/>
      <w:bookmarkEnd w:id="124"/>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w:t>
      </w:r>
      <w:proofErr w:type="gramStart"/>
      <w:r w:rsidRPr="00C97EEC">
        <w:rPr>
          <w:rFonts w:ascii="Arial" w:eastAsia="Arial" w:hAnsi="Arial" w:cs="Arial"/>
          <w:sz w:val="24"/>
          <w:szCs w:val="24"/>
          <w:highlight w:val="white"/>
        </w:rPr>
        <w:t>taken into account</w:t>
      </w:r>
      <w:proofErr w:type="gramEnd"/>
      <w:r w:rsidRPr="00C97EEC">
        <w:rPr>
          <w:rFonts w:ascii="Arial" w:eastAsia="Arial" w:hAnsi="Arial" w:cs="Arial"/>
          <w:sz w:val="24"/>
          <w:szCs w:val="24"/>
          <w:highlight w:val="white"/>
        </w:rPr>
        <w:t xml:space="preserve">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5" w:name="_1smtxgf" w:colFirst="0" w:colLast="0"/>
      <w:bookmarkEnd w:id="125"/>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6" w:name="_2rrrqc1" w:colFirst="0" w:colLast="0"/>
      <w:bookmarkEnd w:id="126"/>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 xml:space="preserve">Unless a right or remedy of the Buyer is expressed to be exclusive, the exercise of it by the Buyer is without prejudice to the Buyer’s other rights and remedies. Any failure to </w:t>
      </w:r>
      <w:r w:rsidRPr="00C97EEC">
        <w:rPr>
          <w:rFonts w:ascii="Arial" w:eastAsia="Arial" w:hAnsi="Arial" w:cs="Arial"/>
          <w:sz w:val="24"/>
          <w:szCs w:val="24"/>
          <w:highlight w:val="white"/>
        </w:rPr>
        <w:lastRenderedPageBreak/>
        <w:t>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7" w:name="_16x20ju" w:colFirst="0" w:colLast="0"/>
      <w:bookmarkEnd w:id="127"/>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 xml:space="preserve">The Supplier will notify the Buyer if it suspects that any fraud has </w:t>
      </w:r>
      <w:proofErr w:type="gramStart"/>
      <w:r w:rsidRPr="00C97EEC">
        <w:rPr>
          <w:rFonts w:ascii="Arial" w:eastAsia="Arial" w:hAnsi="Arial" w:cs="Arial"/>
          <w:sz w:val="24"/>
          <w:szCs w:val="24"/>
          <w:highlight w:val="white"/>
        </w:rPr>
        <w:t>occurred, or</w:t>
      </w:r>
      <w:proofErr w:type="gramEnd"/>
      <w:r w:rsidRPr="00C97EEC">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CCS and/or the Buyer may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8" w:name="_3qwpj7n" w:colFirst="0" w:colLast="0"/>
      <w:bookmarkEnd w:id="128"/>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29" w:name="_261ztfg" w:colFirst="0" w:colLast="0"/>
      <w:bookmarkEnd w:id="129"/>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37.2 The Buyer and CCS will be entitled to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and the Supplier will, on demand, compensate CCS and/or the Buyer in full from and against:</w:t>
      </w:r>
    </w:p>
    <w:p w14:paraId="4510946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0" w:name="_l7a3n9" w:colFirst="0" w:colLast="0"/>
      <w:bookmarkEnd w:id="130"/>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1" w:name="_356xmb2" w:colFirst="0" w:colLast="0"/>
      <w:bookmarkEnd w:id="131"/>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C97EEC">
        <w:rPr>
          <w:rFonts w:ascii="Arial" w:eastAsia="Arial" w:hAnsi="Arial" w:cs="Arial"/>
          <w:sz w:val="24"/>
          <w:szCs w:val="24"/>
        </w:rPr>
        <w:t>whether or not</w:t>
      </w:r>
      <w:proofErr w:type="gramEnd"/>
      <w:r w:rsidRPr="00C97EEC">
        <w:rPr>
          <w:rFonts w:ascii="Arial" w:eastAsia="Arial" w:hAnsi="Arial" w:cs="Arial"/>
          <w:sz w:val="24"/>
          <w:szCs w:val="24"/>
        </w:rPr>
        <w:t xml:space="preserve">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2" w:name="_1kc7wiv" w:colFirst="0" w:colLast="0"/>
      <w:bookmarkEnd w:id="132"/>
    </w:p>
    <w:p w14:paraId="1BC976B7" w14:textId="77777777" w:rsidR="000C59DF" w:rsidRPr="00C97EEC" w:rsidRDefault="00AB4EC8">
      <w:pPr>
        <w:pStyle w:val="Heading1"/>
        <w:rPr>
          <w:rFonts w:ascii="Arial" w:hAnsi="Arial" w:cs="Arial"/>
        </w:rPr>
      </w:pPr>
      <w:bookmarkStart w:id="133" w:name="_44bvf6o" w:colFirst="0" w:colLast="0"/>
      <w:bookmarkEnd w:id="133"/>
      <w:r w:rsidRPr="00C97EEC">
        <w:rPr>
          <w:rFonts w:ascii="Arial" w:eastAsia="Arial" w:hAnsi="Arial" w:cs="Arial"/>
        </w:rPr>
        <w:t>40.</w:t>
      </w:r>
      <w:r w:rsidRPr="00C97EEC">
        <w:rPr>
          <w:rFonts w:ascii="Arial" w:eastAsia="Arial" w:hAnsi="Arial" w:cs="Arial"/>
        </w:rPr>
        <w:tab/>
      </w:r>
      <w:proofErr w:type="gramStart"/>
      <w:r w:rsidRPr="00C97EEC">
        <w:rPr>
          <w:rFonts w:ascii="Arial" w:eastAsia="Arial" w:hAnsi="Arial" w:cs="Arial"/>
        </w:rPr>
        <w:t>Non Discrimination</w:t>
      </w:r>
      <w:proofErr w:type="gramEnd"/>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lastRenderedPageBreak/>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4" w:name="_2jh5peh" w:colFirst="0" w:colLast="0"/>
      <w:bookmarkEnd w:id="134"/>
    </w:p>
    <w:p w14:paraId="02EC680B" w14:textId="77777777" w:rsidR="000C59DF" w:rsidRPr="00C97EEC" w:rsidRDefault="00AB4EC8">
      <w:pPr>
        <w:pStyle w:val="Heading1"/>
        <w:jc w:val="left"/>
        <w:rPr>
          <w:rFonts w:ascii="Arial" w:hAnsi="Arial" w:cs="Arial"/>
        </w:rPr>
      </w:pPr>
      <w:bookmarkStart w:id="135" w:name="_ymfzma" w:colFirst="0" w:colLast="0"/>
      <w:bookmarkEnd w:id="135"/>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6" w:name="_3im3ia3" w:colFirst="0" w:colLast="0"/>
      <w:bookmarkEnd w:id="136"/>
      <w:r w:rsidRPr="00C97EEC">
        <w:rPr>
          <w:rFonts w:ascii="Arial" w:eastAsia="Arial" w:hAnsi="Arial" w:cs="Arial"/>
        </w:rPr>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7" w:name="_1xrdshw" w:colFirst="0" w:colLast="0"/>
      <w:bookmarkEnd w:id="137"/>
    </w:p>
    <w:p w14:paraId="13C067B5" w14:textId="77777777" w:rsidR="000C59DF" w:rsidRPr="00C97EEC" w:rsidRDefault="00AB4EC8" w:rsidP="004612A6">
      <w:pPr>
        <w:pStyle w:val="Heading1"/>
        <w:jc w:val="left"/>
        <w:rPr>
          <w:rFonts w:ascii="Arial" w:hAnsi="Arial" w:cs="Arial"/>
        </w:rPr>
      </w:pPr>
      <w:bookmarkStart w:id="138" w:name="_4hr1b5p" w:colFirst="0" w:colLast="0"/>
      <w:bookmarkEnd w:id="138"/>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39" w:name="_2wwbldi" w:colFirst="0" w:colLast="0"/>
      <w:bookmarkEnd w:id="139"/>
    </w:p>
    <w:p w14:paraId="4D1E0D93" w14:textId="77777777" w:rsidR="000C59DF" w:rsidRPr="00C97EEC" w:rsidRDefault="00AB4EC8">
      <w:pPr>
        <w:pStyle w:val="Heading1"/>
        <w:spacing w:before="60"/>
        <w:jc w:val="left"/>
        <w:rPr>
          <w:rFonts w:ascii="Arial" w:hAnsi="Arial" w:cs="Arial"/>
        </w:rPr>
      </w:pPr>
      <w:bookmarkStart w:id="140" w:name="_1c1lvlb" w:colFirst="0" w:colLast="0"/>
      <w:bookmarkEnd w:id="140"/>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This may include the key information summary, Order Form, requirements, Supplier’s response, Statement of Work (SOW), Contract Change Notice (CNN) and </w:t>
            </w:r>
            <w:r w:rsidRPr="00C97EEC">
              <w:rPr>
                <w:rFonts w:ascii="Arial" w:eastAsia="Arial" w:hAnsi="Arial" w:cs="Arial"/>
                <w:sz w:val="24"/>
                <w:szCs w:val="24"/>
                <w:highlight w:val="white"/>
              </w:rPr>
              <w:lastRenderedPageBreak/>
              <w:t>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The supply of services to another customer of the Supplier that are the same or </w:t>
            </w:r>
            <w:proofErr w:type="gramStart"/>
            <w:r w:rsidRPr="00C97EEC">
              <w:rPr>
                <w:rFonts w:ascii="Arial" w:eastAsia="Arial" w:hAnsi="Arial" w:cs="Arial"/>
                <w:sz w:val="24"/>
                <w:szCs w:val="24"/>
                <w:highlight w:val="white"/>
              </w:rPr>
              <w:t>similar to</w:t>
            </w:r>
            <w:proofErr w:type="gramEnd"/>
            <w:r w:rsidRPr="00C97EEC">
              <w:rPr>
                <w:rFonts w:ascii="Arial" w:eastAsia="Arial" w:hAnsi="Arial" w:cs="Arial"/>
                <w:sz w:val="24"/>
                <w:szCs w:val="24"/>
                <w:highlight w:val="white"/>
              </w:rPr>
              <w:t xml:space="preserve">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sidRPr="00C97EEC">
              <w:rPr>
                <w:rFonts w:ascii="Arial" w:eastAsia="Arial" w:hAnsi="Arial" w:cs="Arial"/>
                <w:sz w:val="24"/>
                <w:szCs w:val="24"/>
                <w:highlight w:val="white"/>
              </w:rPr>
              <w:t>particular bodies</w:t>
            </w:r>
            <w:proofErr w:type="gramEnd"/>
            <w:r w:rsidRPr="00C97EEC">
              <w:rPr>
                <w:rFonts w:ascii="Arial" w:eastAsia="Arial" w:hAnsi="Arial" w:cs="Arial"/>
                <w:sz w:val="24"/>
                <w:szCs w:val="24"/>
                <w:highlight w:val="white"/>
              </w:rPr>
              <w:t>,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 xml:space="preserve">Any event that results, or may result, in unauthorised access to Personal Data held by the Supplier under this Call-Off Contract, and/or actual or potential loss </w:t>
            </w:r>
            <w:r w:rsidRPr="00C97EEC">
              <w:rPr>
                <w:rFonts w:ascii="Arial" w:hAnsi="Arial" w:cs="Arial"/>
                <w:color w:val="000000" w:themeColor="text1"/>
                <w:sz w:val="24"/>
                <w:szCs w:val="24"/>
              </w:rPr>
              <w:lastRenderedPageBreak/>
              <w:t>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lastRenderedPageBreak/>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1">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Supplier’s hardware, computer and telecoms devices, plant, materials and such other items supplied </w:t>
            </w:r>
            <w:r w:rsidRPr="00C97EEC">
              <w:rPr>
                <w:rFonts w:ascii="Arial" w:eastAsia="Arial" w:hAnsi="Arial" w:cs="Arial"/>
                <w:sz w:val="24"/>
                <w:szCs w:val="24"/>
                <w:highlight w:val="white"/>
              </w:rPr>
              <w:lastRenderedPageBreak/>
              <w:t>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 xml:space="preserve">The General Data Protection Regulation (Regulation </w:t>
            </w:r>
            <w:r w:rsidRPr="00C97EEC">
              <w:rPr>
                <w:rFonts w:ascii="Arial" w:hAnsi="Arial" w:cs="Arial"/>
                <w:color w:val="auto"/>
                <w:sz w:val="24"/>
                <w:szCs w:val="24"/>
              </w:rPr>
              <w:lastRenderedPageBreak/>
              <w:t>(EU)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2">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3">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applicable Act of Parliament, subordinate </w:t>
            </w:r>
            <w:r w:rsidRPr="00C97EEC">
              <w:rPr>
                <w:rFonts w:ascii="Arial" w:eastAsia="Arial" w:hAnsi="Arial" w:cs="Arial"/>
                <w:sz w:val="24"/>
                <w:szCs w:val="24"/>
                <w:highlight w:val="white"/>
              </w:rPr>
              <w:lastRenderedPageBreak/>
              <w:t>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software program or code intended to </w:t>
            </w:r>
            <w:proofErr w:type="gramStart"/>
            <w:r w:rsidRPr="00C97EEC">
              <w:rPr>
                <w:rFonts w:ascii="Arial" w:eastAsia="Arial" w:hAnsi="Arial" w:cs="Arial"/>
                <w:sz w:val="24"/>
                <w:szCs w:val="24"/>
                <w:highlight w:val="white"/>
              </w:rPr>
              <w:t>destroy, or</w:t>
            </w:r>
            <w:proofErr w:type="gramEnd"/>
            <w:r w:rsidRPr="00C97EEC">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Confidentiality</w:t>
            </w:r>
          </w:p>
          <w:p w14:paraId="1EB43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in items, including Deliverables, created by the Supplier (or by a third party on behalf of the Supplier) specifically for the purposes of the Call-Off Contract and </w:t>
            </w:r>
            <w:r w:rsidRPr="00C97EEC">
              <w:rPr>
                <w:rFonts w:ascii="Arial" w:eastAsia="Arial" w:hAnsi="Arial" w:cs="Arial"/>
                <w:sz w:val="24"/>
                <w:szCs w:val="24"/>
                <w:highlight w:val="white"/>
              </w:rPr>
              <w:lastRenderedPageBreak/>
              <w:t>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arising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4">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5">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'Specific Change in </w:t>
            </w:r>
            <w:r w:rsidRPr="00C97EEC">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lastRenderedPageBreak/>
              <w:t xml:space="preserve">A change in the Law that relates specifically to the </w:t>
            </w:r>
            <w:r w:rsidRPr="00C97EEC">
              <w:rPr>
                <w:rFonts w:ascii="Arial" w:eastAsia="Arial" w:hAnsi="Arial" w:cs="Arial"/>
                <w:sz w:val="24"/>
                <w:szCs w:val="24"/>
                <w:highlight w:val="white"/>
              </w:rPr>
              <w:lastRenderedPageBreak/>
              <w:t>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1"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1"/>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2"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2"/>
    </w:p>
    <w:p w14:paraId="40F9A15C" w14:textId="3179D1EF" w:rsidR="00AC3596" w:rsidRDefault="00AC3596" w:rsidP="00AC3596">
      <w:pPr>
        <w:keepNext/>
        <w:keepLines/>
        <w:spacing w:before="60"/>
        <w:jc w:val="left"/>
        <w:rPr>
          <w:rFonts w:ascii="Arial" w:eastAsia="Arial" w:hAnsi="Arial" w:cs="Arial"/>
          <w:sz w:val="24"/>
          <w:szCs w:val="24"/>
        </w:rPr>
      </w:pPr>
    </w:p>
    <w:p w14:paraId="24F569AC" w14:textId="77777777" w:rsidR="007446A5" w:rsidRDefault="007446A5" w:rsidP="00AC3596">
      <w:pPr>
        <w:keepNext/>
        <w:keepLines/>
        <w:spacing w:before="60"/>
        <w:jc w:val="left"/>
        <w:rPr>
          <w:rFonts w:ascii="Arial" w:eastAsia="Arial" w:hAnsi="Arial" w:cs="Arial"/>
          <w:sz w:val="24"/>
          <w:szCs w:val="24"/>
          <w:highlight w:val="white"/>
        </w:rPr>
      </w:pPr>
      <w:r w:rsidRPr="007446A5">
        <w:rPr>
          <w:rFonts w:ascii="Arial" w:eastAsia="Arial" w:hAnsi="Arial" w:cs="Arial"/>
          <w:sz w:val="24"/>
          <w:szCs w:val="24"/>
          <w:highlight w:val="white"/>
        </w:rPr>
        <w:t>MCTA require a specialist engineer/software developer to provide bespoke data management/application development services in support of Trials and Reduction Data Information System</w:t>
      </w:r>
      <w:r>
        <w:rPr>
          <w:rFonts w:ascii="Arial" w:eastAsia="Arial" w:hAnsi="Arial" w:cs="Arial"/>
          <w:sz w:val="24"/>
          <w:szCs w:val="24"/>
          <w:highlight w:val="white"/>
        </w:rPr>
        <w:t xml:space="preserve"> </w:t>
      </w:r>
      <w:r w:rsidRPr="007446A5">
        <w:rPr>
          <w:rFonts w:ascii="Arial" w:eastAsia="Arial" w:hAnsi="Arial" w:cs="Arial"/>
          <w:sz w:val="24"/>
          <w:szCs w:val="24"/>
          <w:highlight w:val="white"/>
        </w:rPr>
        <w:t>(TARDIS)</w:t>
      </w:r>
      <w:r>
        <w:rPr>
          <w:rFonts w:ascii="Arial" w:eastAsia="Arial" w:hAnsi="Arial" w:cs="Arial"/>
          <w:sz w:val="24"/>
          <w:szCs w:val="24"/>
          <w:highlight w:val="white"/>
        </w:rPr>
        <w:t xml:space="preserve"> </w:t>
      </w:r>
      <w:r w:rsidRPr="007446A5">
        <w:rPr>
          <w:rFonts w:ascii="Arial" w:eastAsia="Arial" w:hAnsi="Arial" w:cs="Arial"/>
          <w:sz w:val="24"/>
          <w:szCs w:val="24"/>
          <w:highlight w:val="white"/>
        </w:rPr>
        <w:t>and ancillary equipment systems.</w:t>
      </w:r>
    </w:p>
    <w:p w14:paraId="297778CB" w14:textId="0F17F3EC" w:rsidR="007446A5" w:rsidRPr="007446A5" w:rsidRDefault="007446A5" w:rsidP="00AC3596">
      <w:pPr>
        <w:keepNext/>
        <w:keepLines/>
        <w:spacing w:before="60"/>
        <w:jc w:val="left"/>
        <w:rPr>
          <w:rFonts w:ascii="Arial" w:eastAsia="Arial" w:hAnsi="Arial" w:cs="Arial"/>
          <w:sz w:val="24"/>
          <w:szCs w:val="24"/>
          <w:highlight w:val="white"/>
        </w:rPr>
      </w:pPr>
      <w:r w:rsidRPr="007446A5">
        <w:rPr>
          <w:rFonts w:ascii="Arial" w:eastAsia="Arial" w:hAnsi="Arial" w:cs="Arial"/>
          <w:sz w:val="24"/>
          <w:szCs w:val="24"/>
          <w:highlight w:val="white"/>
        </w:rPr>
        <w:br/>
        <w:t>Support and development of bespoke software to facilitate current and future Weapon System Assessment through tasking by TARDIS Users.</w:t>
      </w:r>
      <w:r w:rsidRPr="007446A5">
        <w:rPr>
          <w:rFonts w:ascii="Arial" w:eastAsia="Arial" w:hAnsi="Arial" w:cs="Arial"/>
          <w:sz w:val="24"/>
          <w:szCs w:val="24"/>
          <w:highlight w:val="white"/>
        </w:rPr>
        <w:br/>
        <w:t>Provide administration of TARDIS system to include;</w:t>
      </w:r>
      <w:r w:rsidRPr="007446A5">
        <w:rPr>
          <w:rFonts w:ascii="Arial" w:eastAsia="Arial" w:hAnsi="Arial" w:cs="Arial"/>
          <w:sz w:val="24"/>
          <w:szCs w:val="24"/>
          <w:highlight w:val="white"/>
        </w:rPr>
        <w:br/>
        <w:t>Installation/administration/maintenance of third-party bespoke and COTS software packages on TARDIS</w:t>
      </w:r>
      <w:r w:rsidRPr="007446A5">
        <w:rPr>
          <w:rFonts w:ascii="Arial" w:eastAsia="Arial" w:hAnsi="Arial" w:cs="Arial"/>
          <w:sz w:val="24"/>
          <w:szCs w:val="24"/>
          <w:highlight w:val="white"/>
        </w:rPr>
        <w:br/>
        <w:t>Installation/administration/control of Encryption software and associated Cryptographic Material,</w:t>
      </w:r>
      <w:r>
        <w:rPr>
          <w:rFonts w:ascii="Arial" w:eastAsia="Arial" w:hAnsi="Arial" w:cs="Arial"/>
          <w:sz w:val="24"/>
          <w:szCs w:val="24"/>
          <w:highlight w:val="white"/>
        </w:rPr>
        <w:t xml:space="preserve"> </w:t>
      </w:r>
      <w:r w:rsidRPr="007446A5">
        <w:rPr>
          <w:rFonts w:ascii="Arial" w:eastAsia="Arial" w:hAnsi="Arial" w:cs="Arial"/>
          <w:sz w:val="24"/>
          <w:szCs w:val="24"/>
          <w:highlight w:val="white"/>
        </w:rPr>
        <w:t>Anti-Virus software,</w:t>
      </w:r>
      <w:r>
        <w:rPr>
          <w:rFonts w:ascii="Arial" w:eastAsia="Arial" w:hAnsi="Arial" w:cs="Arial"/>
          <w:sz w:val="24"/>
          <w:szCs w:val="24"/>
          <w:highlight w:val="white"/>
        </w:rPr>
        <w:t xml:space="preserve"> </w:t>
      </w:r>
      <w:r w:rsidRPr="007446A5">
        <w:rPr>
          <w:rFonts w:ascii="Arial" w:eastAsia="Arial" w:hAnsi="Arial" w:cs="Arial"/>
          <w:sz w:val="24"/>
          <w:szCs w:val="24"/>
          <w:highlight w:val="white"/>
        </w:rPr>
        <w:t>patches and any necessary software to meet current security guidelines (JSP440)</w:t>
      </w:r>
      <w:r w:rsidRPr="007446A5">
        <w:rPr>
          <w:rFonts w:ascii="Arial" w:eastAsia="Arial" w:hAnsi="Arial" w:cs="Arial"/>
          <w:sz w:val="24"/>
          <w:szCs w:val="24"/>
          <w:highlight w:val="white"/>
        </w:rPr>
        <w:br/>
        <w:t>Conduct low level hardware support to include, to component level (e.g. motherboard, disk drive, CPU),fault diagnosis,</w:t>
      </w:r>
      <w:r>
        <w:rPr>
          <w:rFonts w:ascii="Arial" w:eastAsia="Arial" w:hAnsi="Arial" w:cs="Arial"/>
          <w:sz w:val="24"/>
          <w:szCs w:val="24"/>
          <w:highlight w:val="white"/>
        </w:rPr>
        <w:t xml:space="preserve"> </w:t>
      </w:r>
      <w:r w:rsidRPr="007446A5">
        <w:rPr>
          <w:rFonts w:ascii="Arial" w:eastAsia="Arial" w:hAnsi="Arial" w:cs="Arial"/>
          <w:sz w:val="24"/>
          <w:szCs w:val="24"/>
          <w:highlight w:val="white"/>
        </w:rPr>
        <w:t>repair by replacement and upgrades.</w:t>
      </w:r>
    </w:p>
    <w:p w14:paraId="639EFDC5" w14:textId="657A5FB5" w:rsidR="007446A5" w:rsidRPr="007446A5" w:rsidRDefault="007446A5" w:rsidP="00AC3596">
      <w:pPr>
        <w:keepNext/>
        <w:keepLines/>
        <w:spacing w:before="60"/>
        <w:jc w:val="left"/>
        <w:rPr>
          <w:rFonts w:ascii="Arial" w:eastAsia="Arial" w:hAnsi="Arial" w:cs="Arial"/>
          <w:sz w:val="24"/>
          <w:szCs w:val="24"/>
          <w:highlight w:val="white"/>
        </w:rPr>
      </w:pPr>
    </w:p>
    <w:p w14:paraId="22B6873C" w14:textId="74CCAEE4" w:rsidR="007446A5" w:rsidRPr="007446A5" w:rsidRDefault="007446A5" w:rsidP="00AC3596">
      <w:pPr>
        <w:keepNext/>
        <w:keepLines/>
        <w:spacing w:before="60"/>
        <w:jc w:val="left"/>
        <w:rPr>
          <w:rFonts w:ascii="Arial" w:eastAsia="Arial" w:hAnsi="Arial" w:cs="Arial"/>
          <w:sz w:val="24"/>
          <w:szCs w:val="24"/>
          <w:highlight w:val="white"/>
        </w:rPr>
      </w:pPr>
      <w:r w:rsidRPr="007446A5">
        <w:rPr>
          <w:rFonts w:ascii="Arial" w:eastAsia="Arial" w:hAnsi="Arial" w:cs="Arial"/>
          <w:sz w:val="24"/>
          <w:szCs w:val="24"/>
          <w:highlight w:val="white"/>
        </w:rPr>
        <w:t>The specialist will be working in the Weapon Evaluation Division making use of various software packages on a dedicated Secret High LAN known as TARDIS to achieve the detailed analysis. There are several customers for these products.</w:t>
      </w:r>
    </w:p>
    <w:p w14:paraId="6B5E46F4" w14:textId="1AD4EEA9" w:rsidR="007446A5" w:rsidRPr="007446A5" w:rsidRDefault="007446A5" w:rsidP="00AC3596">
      <w:pPr>
        <w:keepNext/>
        <w:keepLines/>
        <w:spacing w:before="60"/>
        <w:jc w:val="left"/>
        <w:rPr>
          <w:rFonts w:ascii="Arial" w:eastAsia="Arial" w:hAnsi="Arial" w:cs="Arial"/>
          <w:sz w:val="24"/>
          <w:szCs w:val="24"/>
          <w:highlight w:val="white"/>
        </w:rPr>
      </w:pPr>
    </w:p>
    <w:p w14:paraId="75D49226" w14:textId="73F8BA6E" w:rsidR="007446A5" w:rsidRPr="007446A5" w:rsidRDefault="007446A5" w:rsidP="00AC3596">
      <w:pPr>
        <w:keepNext/>
        <w:keepLines/>
        <w:spacing w:before="60"/>
        <w:jc w:val="left"/>
        <w:rPr>
          <w:rFonts w:ascii="Arial" w:eastAsia="Arial" w:hAnsi="Arial" w:cs="Arial"/>
          <w:sz w:val="24"/>
          <w:szCs w:val="24"/>
          <w:highlight w:val="white"/>
        </w:rPr>
      </w:pPr>
      <w:r w:rsidRPr="007446A5">
        <w:rPr>
          <w:rFonts w:ascii="Arial" w:eastAsia="Arial" w:hAnsi="Arial" w:cs="Arial"/>
          <w:sz w:val="24"/>
          <w:szCs w:val="24"/>
          <w:highlight w:val="white"/>
        </w:rPr>
        <w:t>Onsite daily delivering outcomes with the TARDIS processing system and the Weapon Analysis teams. Occasional meetings in Abbey Wood.</w:t>
      </w: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43"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3"/>
      <w:r w:rsidRPr="00C97EEC">
        <w:rPr>
          <w:rFonts w:ascii="Arial" w:eastAsia="Arial" w:hAnsi="Arial" w:cs="Arial"/>
        </w:rPr>
        <w:t xml:space="preserve"> </w:t>
      </w:r>
    </w:p>
    <w:p w14:paraId="4E07A2EC" w14:textId="77777777" w:rsidR="00AC3596" w:rsidRPr="00C97EEC" w:rsidRDefault="00AC3596" w:rsidP="00AC3596">
      <w:pPr>
        <w:keepNext/>
        <w:keepLines/>
        <w:spacing w:before="60"/>
        <w:jc w:val="left"/>
        <w:rPr>
          <w:rFonts w:ascii="Arial" w:hAnsi="Arial" w:cs="Arial"/>
        </w:rPr>
      </w:pPr>
      <w:r w:rsidRPr="00C97EEC">
        <w:rPr>
          <w:rFonts w:ascii="Arial" w:eastAsia="Arial" w:hAnsi="Arial" w:cs="Arial"/>
          <w:sz w:val="24"/>
          <w:szCs w:val="24"/>
        </w:rPr>
        <w:t xml:space="preserve">To be inserted </w:t>
      </w:r>
      <w:proofErr w:type="gramStart"/>
      <w:r w:rsidRPr="00C97EEC">
        <w:rPr>
          <w:rFonts w:ascii="Arial" w:eastAsia="Arial" w:hAnsi="Arial" w:cs="Arial"/>
          <w:sz w:val="24"/>
          <w:szCs w:val="24"/>
        </w:rPr>
        <w:t>at a later date</w:t>
      </w:r>
      <w:proofErr w:type="gramEnd"/>
    </w:p>
    <w:p w14:paraId="16020E0E" w14:textId="77777777" w:rsidR="00AC3596" w:rsidRPr="00C97EEC" w:rsidRDefault="00AC3596" w:rsidP="00AC3596">
      <w:pPr>
        <w:keepNext/>
        <w:keepLines/>
        <w:spacing w:before="60"/>
        <w:jc w:val="left"/>
        <w:rPr>
          <w:rFonts w:ascii="Arial" w:hAnsi="Arial" w:cs="Arial"/>
        </w:rPr>
      </w:pPr>
    </w:p>
    <w:p w14:paraId="67E1EC26" w14:textId="77777777"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44"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4"/>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Pr="00C97EEC">
        <w:rPr>
          <w:rFonts w:ascii="Arial" w:hAnsi="Arial" w:cs="Arial"/>
        </w:rPr>
        <w:br/>
      </w:r>
    </w:p>
    <w:tbl>
      <w:tblPr>
        <w:tblStyle w:val="aa"/>
        <w:tblW w:w="9639"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62"/>
        <w:gridCol w:w="4677"/>
      </w:tblGrid>
      <w:tr w:rsidR="00AC3596" w:rsidRPr="00C97EEC" w14:paraId="582A1BF3" w14:textId="77777777" w:rsidTr="00412390">
        <w:trPr>
          <w:trHeight w:val="410"/>
        </w:trPr>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5A91C7FD" w:rsidR="00AC3596" w:rsidRPr="00C97EEC" w:rsidRDefault="007446A5" w:rsidP="00AC3596">
            <w:pPr>
              <w:spacing w:before="60" w:after="60"/>
              <w:ind w:left="-15"/>
              <w:rPr>
                <w:rFonts w:ascii="Arial" w:hAnsi="Arial" w:cs="Arial"/>
              </w:rPr>
            </w:pPr>
            <w:r>
              <w:rPr>
                <w:rFonts w:ascii="Arial" w:eastAsia="Arial" w:hAnsi="Arial" w:cs="Arial"/>
                <w:i/>
                <w:sz w:val="24"/>
                <w:szCs w:val="24"/>
              </w:rPr>
              <w:t>1</w:t>
            </w:r>
            <w:r w:rsidRPr="007446A5">
              <w:rPr>
                <w:rFonts w:ascii="Arial" w:eastAsia="Arial" w:hAnsi="Arial" w:cs="Arial"/>
                <w:i/>
                <w:sz w:val="24"/>
                <w:szCs w:val="24"/>
                <w:vertAlign w:val="superscript"/>
              </w:rPr>
              <w:t>st</w:t>
            </w:r>
            <w:r>
              <w:rPr>
                <w:rFonts w:ascii="Arial" w:eastAsia="Arial" w:hAnsi="Arial" w:cs="Arial"/>
                <w:i/>
                <w:sz w:val="24"/>
                <w:szCs w:val="24"/>
              </w:rPr>
              <w:t xml:space="preserve"> September 2019</w:t>
            </w:r>
          </w:p>
        </w:tc>
      </w:tr>
      <w:tr w:rsidR="00AC3596" w:rsidRPr="00C97EEC" w14:paraId="32A68936" w14:textId="77777777" w:rsidTr="00412390">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12F750" w14:textId="47055416" w:rsidR="00AC3596" w:rsidRPr="00C97EEC" w:rsidRDefault="00AC3596" w:rsidP="00AC3596">
            <w:pPr>
              <w:spacing w:before="60" w:after="60"/>
              <w:ind w:left="-15"/>
              <w:rPr>
                <w:rFonts w:ascii="Arial" w:hAnsi="Arial" w:cs="Arial"/>
              </w:rPr>
            </w:pPr>
            <w:r w:rsidRPr="00C97EEC">
              <w:rPr>
                <w:rFonts w:ascii="Arial" w:eastAsia="Arial" w:hAnsi="Arial" w:cs="Arial"/>
                <w:i/>
                <w:sz w:val="24"/>
                <w:szCs w:val="24"/>
              </w:rPr>
              <w:t>DOS-</w:t>
            </w:r>
            <w:r w:rsidR="007446A5">
              <w:rPr>
                <w:rFonts w:ascii="Arial" w:eastAsia="Arial" w:hAnsi="Arial" w:cs="Arial"/>
                <w:i/>
                <w:sz w:val="24"/>
                <w:szCs w:val="24"/>
              </w:rPr>
              <w:t>700003970</w:t>
            </w:r>
          </w:p>
        </w:tc>
      </w:tr>
      <w:tr w:rsidR="00AC3596" w:rsidRPr="00C97EEC" w14:paraId="0C3B3598" w14:textId="77777777" w:rsidTr="00412390">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5B2EE8AA" w:rsidR="00AC3596" w:rsidRPr="007446A5" w:rsidRDefault="00537836" w:rsidP="00AC3596">
            <w:pPr>
              <w:spacing w:before="60" w:after="60"/>
              <w:ind w:left="-15"/>
              <w:rPr>
                <w:rFonts w:ascii="Arial" w:hAnsi="Arial" w:cs="Arial"/>
                <w:highlight w:val="yellow"/>
              </w:rPr>
            </w:pPr>
            <w:r w:rsidRPr="005F0F99">
              <w:rPr>
                <w:rFonts w:ascii="Arial" w:eastAsia="Arial" w:hAnsi="Arial" w:cs="Arial"/>
                <w:i/>
                <w:sz w:val="24"/>
                <w:szCs w:val="24"/>
              </w:rPr>
              <w:t>Navy Command</w:t>
            </w:r>
            <w:r w:rsidR="005F0F99" w:rsidRPr="005F0F99">
              <w:rPr>
                <w:rFonts w:ascii="Arial" w:eastAsia="Arial" w:hAnsi="Arial" w:cs="Arial"/>
                <w:i/>
                <w:sz w:val="24"/>
                <w:szCs w:val="24"/>
              </w:rPr>
              <w:t xml:space="preserve"> Commercial Team</w:t>
            </w:r>
          </w:p>
        </w:tc>
      </w:tr>
      <w:tr w:rsidR="00AC3596" w:rsidRPr="00C97EEC" w14:paraId="103EE5E4" w14:textId="77777777" w:rsidTr="00412390">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4820BA04" w:rsidR="00AC3596" w:rsidRPr="007446A5" w:rsidRDefault="00537836" w:rsidP="00AC3596">
            <w:pPr>
              <w:spacing w:before="60" w:after="60"/>
              <w:ind w:left="-15"/>
              <w:rPr>
                <w:rFonts w:ascii="Arial" w:hAnsi="Arial" w:cs="Arial"/>
                <w:highlight w:val="yellow"/>
              </w:rPr>
            </w:pPr>
            <w:r w:rsidRPr="00537836">
              <w:rPr>
                <w:rFonts w:ascii="Arial" w:eastAsia="Arial" w:hAnsi="Arial" w:cs="Arial"/>
                <w:i/>
                <w:sz w:val="24"/>
                <w:szCs w:val="24"/>
              </w:rPr>
              <w:t>Thales UK Limited</w:t>
            </w:r>
          </w:p>
        </w:tc>
      </w:tr>
      <w:tr w:rsidR="00AC3596" w:rsidRPr="00C97EEC" w14:paraId="31A91353" w14:textId="77777777" w:rsidTr="00412390">
        <w:trPr>
          <w:trHeight w:val="346"/>
        </w:trPr>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0FF672C8" w:rsidR="00AC3596" w:rsidRPr="00C97EEC" w:rsidRDefault="007446A5" w:rsidP="00AC3596">
            <w:pPr>
              <w:spacing w:before="60" w:after="60"/>
              <w:ind w:left="-15"/>
              <w:rPr>
                <w:rFonts w:ascii="Arial" w:hAnsi="Arial" w:cs="Arial"/>
              </w:rPr>
            </w:pPr>
            <w:r>
              <w:rPr>
                <w:rFonts w:ascii="Arial" w:eastAsia="Arial" w:hAnsi="Arial" w:cs="Arial"/>
                <w:i/>
                <w:sz w:val="24"/>
                <w:szCs w:val="24"/>
              </w:rPr>
              <w:t>TBC</w:t>
            </w:r>
          </w:p>
        </w:tc>
      </w:tr>
      <w:tr w:rsidR="00AC3596" w:rsidRPr="00C97EEC" w14:paraId="5CF21609" w14:textId="77777777" w:rsidTr="00412390">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442DBC70" w:rsidR="00AC3596" w:rsidRPr="00C97EEC" w:rsidRDefault="007446A5" w:rsidP="00AC3596">
            <w:pPr>
              <w:spacing w:before="60" w:after="60"/>
              <w:ind w:left="-15"/>
              <w:rPr>
                <w:rFonts w:ascii="Arial" w:hAnsi="Arial" w:cs="Arial"/>
              </w:rPr>
            </w:pPr>
            <w:r>
              <w:rPr>
                <w:rFonts w:ascii="Arial" w:eastAsia="Arial" w:hAnsi="Arial" w:cs="Arial"/>
                <w:i/>
                <w:sz w:val="24"/>
                <w:szCs w:val="24"/>
              </w:rPr>
              <w:t>TBC</w:t>
            </w:r>
          </w:p>
        </w:tc>
      </w:tr>
      <w:tr w:rsidR="00AC3596" w:rsidRPr="00C97EEC" w14:paraId="46EA4D94" w14:textId="77777777" w:rsidTr="00412390">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6C772DC3" w:rsidR="00AC3596" w:rsidRPr="00C97EEC" w:rsidRDefault="007446A5" w:rsidP="00AC3596">
            <w:pPr>
              <w:spacing w:before="60" w:after="60"/>
              <w:ind w:left="-15"/>
              <w:rPr>
                <w:rFonts w:ascii="Arial" w:hAnsi="Arial" w:cs="Arial"/>
              </w:rPr>
            </w:pPr>
            <w:r>
              <w:rPr>
                <w:rFonts w:ascii="Arial" w:eastAsia="Arial" w:hAnsi="Arial" w:cs="Arial"/>
                <w:i/>
                <w:sz w:val="24"/>
                <w:szCs w:val="24"/>
              </w:rPr>
              <w:t>TBC</w:t>
            </w:r>
          </w:p>
        </w:tc>
      </w:tr>
      <w:tr w:rsidR="00AC3596" w:rsidRPr="00C97EEC" w14:paraId="6D5DD508" w14:textId="77777777" w:rsidTr="00412390">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74451D28" w:rsidR="00AC3596" w:rsidRPr="00C97EEC" w:rsidRDefault="007446A5" w:rsidP="00AC3596">
            <w:pPr>
              <w:spacing w:before="60" w:after="60"/>
              <w:ind w:left="-15"/>
              <w:rPr>
                <w:rFonts w:ascii="Arial" w:hAnsi="Arial" w:cs="Arial"/>
              </w:rPr>
            </w:pPr>
            <w:r>
              <w:rPr>
                <w:rFonts w:ascii="Arial" w:eastAsia="Arial" w:hAnsi="Arial" w:cs="Arial"/>
                <w:i/>
                <w:sz w:val="24"/>
                <w:szCs w:val="24"/>
              </w:rPr>
              <w:t>TBC</w:t>
            </w:r>
          </w:p>
        </w:tc>
      </w:tr>
      <w:tr w:rsidR="00AC3596" w:rsidRPr="00C97EEC" w14:paraId="321692E6" w14:textId="77777777" w:rsidTr="00412390">
        <w:tc>
          <w:tcPr>
            <w:tcW w:w="4962"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6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361CACDF" w:rsidR="00AC3596" w:rsidRPr="00C97EEC" w:rsidRDefault="007446A5" w:rsidP="00AC3596">
            <w:pPr>
              <w:spacing w:before="60" w:after="60"/>
              <w:ind w:left="-15"/>
              <w:rPr>
                <w:rFonts w:ascii="Arial" w:hAnsi="Arial" w:cs="Arial"/>
              </w:rPr>
            </w:pPr>
            <w:r>
              <w:rPr>
                <w:rFonts w:ascii="Arial" w:eastAsia="Arial" w:hAnsi="Arial" w:cs="Arial"/>
                <w:i/>
                <w:sz w:val="24"/>
                <w:szCs w:val="24"/>
              </w:rPr>
              <w:t>TBC</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62732684"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309E0A20"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39F74BF6"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9639"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00"/>
        <w:gridCol w:w="2312"/>
        <w:gridCol w:w="3827"/>
      </w:tblGrid>
      <w:tr w:rsidR="00AC3596" w:rsidRPr="00C97EEC" w14:paraId="510901FD" w14:textId="77777777" w:rsidTr="00412390">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Name</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AC3596" w:rsidRPr="00C97EEC" w14:paraId="7DFFFA21" w14:textId="77777777" w:rsidTr="00412390">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E308F" w14:textId="7D06BADF" w:rsidR="00AC3596" w:rsidRPr="008304F5" w:rsidRDefault="00FC21B1" w:rsidP="00BA5B18">
            <w:pPr>
              <w:jc w:val="left"/>
              <w:rPr>
                <w:rFonts w:ascii="Arial" w:hAnsi="Arial" w:cs="Arial"/>
              </w:rPr>
            </w:pPr>
            <w:proofErr w:type="spellStart"/>
            <w:r>
              <w:rPr>
                <w:rFonts w:ascii="Arial" w:eastAsia="Arial" w:hAnsi="Arial" w:cs="Arial"/>
                <w:sz w:val="24"/>
                <w:szCs w:val="24"/>
              </w:rPr>
              <w:t>xxxx</w:t>
            </w:r>
            <w:proofErr w:type="spellEnd"/>
            <w:r w:rsidR="00412390">
              <w:rPr>
                <w:rFonts w:ascii="Arial" w:eastAsia="Arial" w:hAnsi="Arial" w:cs="Arial"/>
                <w:sz w:val="24"/>
                <w:szCs w:val="24"/>
              </w:rPr>
              <w:t xml:space="preserve"> (Thales UK Limited)</w:t>
            </w:r>
          </w:p>
        </w:tc>
        <w:tc>
          <w:tcPr>
            <w:tcW w:w="2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9BC23" w14:textId="77CB6803" w:rsidR="00AC3596" w:rsidRPr="00C97EEC" w:rsidRDefault="005F0F99" w:rsidP="00BA5B18">
            <w:pPr>
              <w:jc w:val="left"/>
              <w:rPr>
                <w:rFonts w:ascii="Arial" w:hAnsi="Arial" w:cs="Arial"/>
              </w:rPr>
            </w:pPr>
            <w:r>
              <w:rPr>
                <w:rFonts w:ascii="Arial" w:eastAsia="Arial" w:hAnsi="Arial" w:cs="Arial"/>
                <w:sz w:val="24"/>
                <w:szCs w:val="24"/>
                <w:highlight w:val="white"/>
              </w:rPr>
              <w:t>MCTA TARDIS Developer</w:t>
            </w:r>
            <w:r w:rsidR="00AC3596" w:rsidRPr="00C97EEC">
              <w:rPr>
                <w:rFonts w:ascii="Arial" w:eastAsia="Arial" w:hAnsi="Arial" w:cs="Arial"/>
                <w:sz w:val="24"/>
                <w:szCs w:val="24"/>
                <w:highlight w:val="white"/>
              </w:rPr>
              <w:t xml:space="preserve"> </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34A8E" w14:textId="063BE8C3" w:rsidR="00AC3596" w:rsidRPr="00C97EEC" w:rsidRDefault="00412390" w:rsidP="00DF0BC0">
            <w:pPr>
              <w:jc w:val="left"/>
              <w:rPr>
                <w:rFonts w:ascii="Arial" w:hAnsi="Arial" w:cs="Arial"/>
              </w:rPr>
            </w:pPr>
            <w:r>
              <w:rPr>
                <w:rFonts w:ascii="Arial" w:eastAsia="Arial" w:hAnsi="Arial" w:cs="Arial"/>
                <w:sz w:val="24"/>
                <w:szCs w:val="24"/>
                <w:highlight w:val="white"/>
              </w:rPr>
              <w:t xml:space="preserve">Contact details whilst working on this project - </w:t>
            </w:r>
            <w:bookmarkStart w:id="145" w:name="_GoBack"/>
            <w:bookmarkEnd w:id="145"/>
          </w:p>
        </w:tc>
      </w:tr>
    </w:tbl>
    <w:p w14:paraId="602BCE4E" w14:textId="77777777" w:rsidR="00AC3596" w:rsidRPr="00C97EEC" w:rsidRDefault="00AC3596" w:rsidP="00AC3596">
      <w:pPr>
        <w:jc w:val="left"/>
        <w:rPr>
          <w:rFonts w:ascii="Arial" w:hAnsi="Arial" w:cs="Arial"/>
        </w:rPr>
      </w:pPr>
      <w:r w:rsidRPr="00C97EEC">
        <w:rPr>
          <w:rFonts w:ascii="Arial" w:eastAsia="Arial" w:hAnsi="Arial" w:cs="Arial"/>
          <w:b/>
          <w:sz w:val="24"/>
          <w:szCs w:val="24"/>
          <w:highlight w:val="white"/>
        </w:rPr>
        <w:t xml:space="preserve"> </w:t>
      </w:r>
    </w:p>
    <w:p w14:paraId="0B966C2B"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lastRenderedPageBreak/>
        <w:t>Sch</w:t>
      </w:r>
      <w:proofErr w:type="spellEnd"/>
      <w:r w:rsidRPr="00C97EEC">
        <w:rPr>
          <w:rFonts w:ascii="Arial" w:eastAsia="Arial" w:hAnsi="Arial" w:cs="Arial"/>
        </w:rPr>
        <w:t xml:space="preserve"> 3.3        Deliverables</w:t>
      </w:r>
    </w:p>
    <w:p w14:paraId="24C05B54" w14:textId="77777777" w:rsidR="00AC3596" w:rsidRPr="00C97EEC" w:rsidRDefault="00AC3596" w:rsidP="00AC3596">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14:paraId="027C77B7" w14:textId="77777777" w:rsidR="00AC3596" w:rsidRPr="00C97EEC" w:rsidRDefault="00AC3596"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 xml:space="preserve">Contract Charges (in accordance with the charging method in the Order Form) will be calculated using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AC3596">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w:t>
      </w:r>
      <w:proofErr w:type="gramStart"/>
      <w:r w:rsidRPr="00C97EEC">
        <w:rPr>
          <w:rFonts w:ascii="Arial" w:eastAsia="Arial" w:hAnsi="Arial" w:cs="Arial"/>
          <w:sz w:val="24"/>
          <w:szCs w:val="24"/>
          <w:highlight w:val="white"/>
        </w:rPr>
        <w:t>on the basis of</w:t>
      </w:r>
      <w:proofErr w:type="gramEnd"/>
      <w:r w:rsidRPr="00C97EEC">
        <w:rPr>
          <w:rFonts w:ascii="Arial" w:eastAsia="Arial" w:hAnsi="Arial" w:cs="Arial"/>
          <w:sz w:val="24"/>
          <w:szCs w:val="24"/>
          <w:highlight w:val="white"/>
        </w:rPr>
        <w:t xml:space="preserve">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lastRenderedPageBreak/>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F3BFC00" w14:textId="05C2857B"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B7F7A3A" w14:textId="77777777" w:rsidR="00AC3596" w:rsidRPr="00C97EEC" w:rsidRDefault="00AC3596" w:rsidP="00AC3596">
      <w:pPr>
        <w:pStyle w:val="Heading1"/>
        <w:spacing w:before="60" w:after="60"/>
        <w:ind w:left="720"/>
        <w:jc w:val="left"/>
        <w:rPr>
          <w:rFonts w:ascii="Arial" w:hAnsi="Arial" w:cs="Arial"/>
        </w:rPr>
      </w:pPr>
      <w:r w:rsidRPr="007446A5">
        <w:rPr>
          <w:rFonts w:ascii="Arial" w:eastAsia="Arial" w:hAnsi="Arial" w:cs="Arial"/>
          <w:b w:val="0"/>
        </w:rPr>
        <w:t>Where the Buyer has specified an Extension Period in the Order Form,</w:t>
      </w:r>
      <w:r w:rsidRPr="007446A5">
        <w:rPr>
          <w:rFonts w:ascii="Arial" w:eastAsia="Arial" w:hAnsi="Arial" w:cs="Arial"/>
        </w:rPr>
        <w:t xml:space="preserve"> </w:t>
      </w:r>
      <w:r w:rsidRPr="007446A5">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7446A5">
        <w:rPr>
          <w:rFonts w:ascii="Arial" w:eastAsia="Arial" w:hAnsi="Arial" w:cs="Arial"/>
        </w:rPr>
        <w:br/>
      </w:r>
    </w:p>
    <w:p w14:paraId="1480F99C" w14:textId="77777777" w:rsidR="00AC3596" w:rsidRPr="00C97EEC" w:rsidRDefault="00AC3596" w:rsidP="00AC3596">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77777777"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lastRenderedPageBreak/>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6"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6"/>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Order Form reference for the Call-Off Contract being varied:</w:t>
      </w:r>
    </w:p>
    <w:p w14:paraId="27F4E727" w14:textId="77777777" w:rsidR="00AC3596" w:rsidRPr="007446A5" w:rsidRDefault="00AC3596" w:rsidP="00AC3596">
      <w:pPr>
        <w:spacing w:before="60" w:after="60"/>
        <w:ind w:left="142"/>
        <w:rPr>
          <w:rFonts w:ascii="Arial" w:hAnsi="Arial" w:cs="Arial"/>
        </w:rPr>
      </w:pPr>
    </w:p>
    <w:p w14:paraId="79548DF1"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7446A5"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7446A5" w:rsidRDefault="00AC3596" w:rsidP="00AC3596">
            <w:pPr>
              <w:spacing w:before="60" w:after="60"/>
              <w:ind w:left="1276"/>
              <w:rPr>
                <w:rFonts w:ascii="Arial" w:hAnsi="Arial" w:cs="Arial"/>
              </w:rPr>
            </w:pPr>
            <w:r w:rsidRPr="007446A5">
              <w:rPr>
                <w:rFonts w:ascii="Arial" w:eastAsia="Arial" w:hAnsi="Arial" w:cs="Arial"/>
                <w:b/>
                <w:sz w:val="24"/>
                <w:szCs w:val="24"/>
              </w:rPr>
              <w:t xml:space="preserve">Buyer Full </w:t>
            </w:r>
            <w:proofErr w:type="gramStart"/>
            <w:r w:rsidRPr="007446A5">
              <w:rPr>
                <w:rFonts w:ascii="Arial" w:eastAsia="Arial" w:hAnsi="Arial" w:cs="Arial"/>
                <w:b/>
                <w:sz w:val="24"/>
                <w:szCs w:val="24"/>
              </w:rPr>
              <w:t xml:space="preserve">Name  </w:t>
            </w:r>
            <w:r w:rsidRPr="007446A5">
              <w:rPr>
                <w:rFonts w:ascii="Arial" w:eastAsia="Arial" w:hAnsi="Arial" w:cs="Arial"/>
                <w:sz w:val="24"/>
                <w:szCs w:val="24"/>
              </w:rPr>
              <w:t>(</w:t>
            </w:r>
            <w:proofErr w:type="gramEnd"/>
            <w:r w:rsidRPr="007446A5">
              <w:rPr>
                <w:rFonts w:ascii="Arial" w:eastAsia="Arial" w:hAnsi="Arial" w:cs="Arial"/>
                <w:sz w:val="24"/>
                <w:szCs w:val="24"/>
              </w:rPr>
              <w:t>"</w:t>
            </w:r>
            <w:r w:rsidRPr="007446A5">
              <w:rPr>
                <w:rFonts w:ascii="Arial" w:eastAsia="Arial" w:hAnsi="Arial" w:cs="Arial"/>
                <w:b/>
                <w:sz w:val="24"/>
                <w:szCs w:val="24"/>
              </w:rPr>
              <w:t>the Buyer"</w:t>
            </w:r>
            <w:r w:rsidRPr="007446A5">
              <w:rPr>
                <w:rFonts w:ascii="Arial" w:eastAsia="Arial" w:hAnsi="Arial" w:cs="Arial"/>
                <w:sz w:val="24"/>
                <w:szCs w:val="24"/>
              </w:rPr>
              <w:t>)</w:t>
            </w:r>
          </w:p>
          <w:p w14:paraId="2A63297F" w14:textId="77777777" w:rsidR="00AC3596" w:rsidRPr="007446A5" w:rsidRDefault="00AC3596" w:rsidP="00AC3596">
            <w:pPr>
              <w:spacing w:before="60" w:after="60"/>
              <w:ind w:left="1276"/>
              <w:rPr>
                <w:rFonts w:ascii="Arial" w:hAnsi="Arial" w:cs="Arial"/>
              </w:rPr>
            </w:pPr>
          </w:p>
          <w:p w14:paraId="393BC3C1" w14:textId="77777777" w:rsidR="00AC3596" w:rsidRPr="007446A5" w:rsidRDefault="00AC3596" w:rsidP="00AC3596">
            <w:pPr>
              <w:spacing w:before="60" w:after="60"/>
              <w:ind w:left="1276"/>
              <w:rPr>
                <w:rFonts w:ascii="Arial" w:hAnsi="Arial" w:cs="Arial"/>
              </w:rPr>
            </w:pPr>
            <w:r w:rsidRPr="007446A5">
              <w:rPr>
                <w:rFonts w:ascii="Arial" w:eastAsia="Arial" w:hAnsi="Arial" w:cs="Arial"/>
                <w:sz w:val="24"/>
                <w:szCs w:val="24"/>
              </w:rPr>
              <w:t>and</w:t>
            </w:r>
          </w:p>
          <w:p w14:paraId="44D19C0E" w14:textId="77777777" w:rsidR="00AC3596" w:rsidRPr="007446A5" w:rsidRDefault="00AC3596" w:rsidP="00AC3596">
            <w:pPr>
              <w:spacing w:before="60" w:after="60"/>
              <w:ind w:left="1276"/>
              <w:rPr>
                <w:rFonts w:ascii="Arial" w:hAnsi="Arial" w:cs="Arial"/>
              </w:rPr>
            </w:pPr>
          </w:p>
          <w:p w14:paraId="385C8FDD" w14:textId="77777777" w:rsidR="00AC3596" w:rsidRPr="007446A5" w:rsidRDefault="00AC3596" w:rsidP="00AC3596">
            <w:pPr>
              <w:spacing w:before="60" w:after="60"/>
              <w:ind w:left="1276"/>
              <w:rPr>
                <w:rFonts w:ascii="Arial" w:hAnsi="Arial" w:cs="Arial"/>
              </w:rPr>
            </w:pPr>
            <w:r w:rsidRPr="007446A5">
              <w:rPr>
                <w:rFonts w:ascii="Arial" w:eastAsia="Arial" w:hAnsi="Arial" w:cs="Arial"/>
                <w:b/>
                <w:sz w:val="24"/>
                <w:szCs w:val="24"/>
              </w:rPr>
              <w:t xml:space="preserve">Supplier Full Name </w:t>
            </w:r>
            <w:r w:rsidRPr="007446A5">
              <w:rPr>
                <w:rFonts w:ascii="Arial" w:eastAsia="Arial" w:hAnsi="Arial" w:cs="Arial"/>
                <w:sz w:val="24"/>
                <w:szCs w:val="24"/>
              </w:rPr>
              <w:t>(</w:t>
            </w:r>
            <w:r w:rsidRPr="007446A5">
              <w:rPr>
                <w:rFonts w:ascii="Arial" w:eastAsia="Arial" w:hAnsi="Arial" w:cs="Arial"/>
                <w:b/>
                <w:sz w:val="24"/>
                <w:szCs w:val="24"/>
              </w:rPr>
              <w:t>"the Supplier"</w:t>
            </w:r>
            <w:r w:rsidRPr="007446A5">
              <w:rPr>
                <w:rFonts w:ascii="Arial" w:eastAsia="Arial" w:hAnsi="Arial" w:cs="Arial"/>
                <w:sz w:val="24"/>
                <w:szCs w:val="24"/>
              </w:rPr>
              <w:t>)</w:t>
            </w:r>
          </w:p>
          <w:p w14:paraId="5207F5C3" w14:textId="77777777" w:rsidR="00AC3596" w:rsidRPr="007446A5" w:rsidRDefault="00AC3596" w:rsidP="00AC3596">
            <w:pPr>
              <w:spacing w:before="60" w:after="60"/>
              <w:ind w:left="142"/>
              <w:rPr>
                <w:rFonts w:ascii="Arial" w:hAnsi="Arial" w:cs="Arial"/>
              </w:rPr>
            </w:pPr>
          </w:p>
        </w:tc>
      </w:tr>
    </w:tbl>
    <w:p w14:paraId="4E918579" w14:textId="77777777" w:rsidR="00AC3596" w:rsidRPr="007446A5" w:rsidRDefault="00AC3596" w:rsidP="00AC3596">
      <w:pPr>
        <w:keepNext/>
        <w:numPr>
          <w:ilvl w:val="0"/>
          <w:numId w:val="22"/>
        </w:numPr>
        <w:ind w:left="567" w:hanging="425"/>
        <w:contextualSpacing/>
        <w:rPr>
          <w:rFonts w:ascii="Arial" w:eastAsia="Arial" w:hAnsi="Arial" w:cs="Arial"/>
          <w:sz w:val="24"/>
          <w:szCs w:val="24"/>
        </w:rPr>
      </w:pPr>
      <w:r w:rsidRPr="007446A5">
        <w:rPr>
          <w:rFonts w:ascii="Arial" w:eastAsia="Arial" w:hAnsi="Arial" w:cs="Arial"/>
          <w:sz w:val="24"/>
          <w:szCs w:val="24"/>
        </w:rPr>
        <w:t xml:space="preserve">The Call-Off Contract is varied as follows and shall take effect on the date signed by both Parties: </w:t>
      </w:r>
    </w:p>
    <w:p w14:paraId="3FBA5005" w14:textId="77777777" w:rsidR="00AC3596" w:rsidRPr="007446A5" w:rsidRDefault="00AC3596" w:rsidP="00AC3596">
      <w:pPr>
        <w:keepNext/>
        <w:spacing w:before="60" w:after="60"/>
        <w:ind w:left="567"/>
        <w:rPr>
          <w:rFonts w:ascii="Arial" w:hAnsi="Arial" w:cs="Arial"/>
        </w:rPr>
      </w:pPr>
      <w:r w:rsidRPr="007446A5">
        <w:rPr>
          <w:rFonts w:ascii="Arial" w:eastAsia="Arial" w:hAnsi="Arial" w:cs="Arial"/>
          <w:b/>
          <w:i/>
          <w:sz w:val="24"/>
          <w:szCs w:val="24"/>
        </w:rPr>
        <w:t>Guidance Note:  Insert full details of the change including:</w:t>
      </w:r>
    </w:p>
    <w:p w14:paraId="699C9A38" w14:textId="77777777" w:rsidR="00AC3596" w:rsidRPr="007446A5" w:rsidRDefault="00AC3596" w:rsidP="00AC3596">
      <w:pPr>
        <w:keepNext/>
        <w:spacing w:before="60" w:after="60"/>
        <w:ind w:left="567"/>
        <w:rPr>
          <w:rFonts w:ascii="Arial" w:hAnsi="Arial" w:cs="Arial"/>
        </w:rPr>
      </w:pPr>
      <w:r w:rsidRPr="007446A5">
        <w:rPr>
          <w:rFonts w:ascii="Arial" w:eastAsia="Arial" w:hAnsi="Arial" w:cs="Arial"/>
          <w:b/>
          <w:i/>
          <w:sz w:val="24"/>
          <w:szCs w:val="24"/>
        </w:rPr>
        <w:t>Reason for the change;</w:t>
      </w:r>
    </w:p>
    <w:p w14:paraId="37D53E58" w14:textId="77777777" w:rsidR="00AC3596" w:rsidRPr="007446A5" w:rsidRDefault="00AC3596" w:rsidP="00AC3596">
      <w:pPr>
        <w:keepNext/>
        <w:spacing w:before="60" w:after="60"/>
        <w:ind w:left="567"/>
        <w:rPr>
          <w:rFonts w:ascii="Arial" w:hAnsi="Arial" w:cs="Arial"/>
        </w:rPr>
      </w:pPr>
      <w:r w:rsidRPr="007446A5">
        <w:rPr>
          <w:rFonts w:ascii="Arial" w:eastAsia="Arial" w:hAnsi="Arial" w:cs="Arial"/>
          <w:b/>
          <w:i/>
          <w:sz w:val="24"/>
          <w:szCs w:val="24"/>
        </w:rPr>
        <w:t>Full Details of the proposed change;</w:t>
      </w:r>
    </w:p>
    <w:p w14:paraId="0AC5944F" w14:textId="77777777" w:rsidR="00AC3596" w:rsidRPr="007446A5" w:rsidRDefault="00AC3596" w:rsidP="00AC3596">
      <w:pPr>
        <w:keepNext/>
        <w:spacing w:before="60" w:after="60"/>
        <w:ind w:left="567"/>
        <w:rPr>
          <w:rFonts w:ascii="Arial" w:hAnsi="Arial" w:cs="Arial"/>
        </w:rPr>
      </w:pPr>
      <w:r w:rsidRPr="007446A5">
        <w:rPr>
          <w:rFonts w:ascii="Arial" w:eastAsia="Arial" w:hAnsi="Arial" w:cs="Arial"/>
          <w:b/>
          <w:i/>
          <w:sz w:val="24"/>
          <w:szCs w:val="24"/>
        </w:rPr>
        <w:t xml:space="preserve">Likely impact, if any, of the change on other aspects of the Call-Off Contract; </w:t>
      </w:r>
    </w:p>
    <w:p w14:paraId="58D7421C" w14:textId="77777777" w:rsidR="00AC3596" w:rsidRPr="007446A5" w:rsidRDefault="00AC3596" w:rsidP="00AC3596">
      <w:pPr>
        <w:keepNext/>
        <w:spacing w:before="60" w:after="60"/>
        <w:rPr>
          <w:rFonts w:ascii="Arial" w:hAnsi="Arial" w:cs="Arial"/>
        </w:rPr>
      </w:pPr>
    </w:p>
    <w:p w14:paraId="55101AD7" w14:textId="77777777" w:rsidR="00AC3596" w:rsidRPr="007446A5" w:rsidRDefault="00AC3596" w:rsidP="00AC3596">
      <w:pPr>
        <w:keepNext/>
        <w:numPr>
          <w:ilvl w:val="0"/>
          <w:numId w:val="22"/>
        </w:numPr>
        <w:ind w:left="567" w:hanging="425"/>
        <w:contextualSpacing/>
        <w:rPr>
          <w:rFonts w:ascii="Arial" w:eastAsia="Arial" w:hAnsi="Arial" w:cs="Arial"/>
          <w:sz w:val="24"/>
          <w:szCs w:val="24"/>
        </w:rPr>
      </w:pPr>
      <w:r w:rsidRPr="007446A5">
        <w:rPr>
          <w:rFonts w:ascii="Arial" w:eastAsia="Arial" w:hAnsi="Arial" w:cs="Arial"/>
          <w:sz w:val="24"/>
          <w:szCs w:val="24"/>
        </w:rPr>
        <w:t>Words and expressions in this Contract Change Notice shall have the meanings given to them in the Call-Off Contract.</w:t>
      </w:r>
    </w:p>
    <w:p w14:paraId="65E28ECF" w14:textId="77777777" w:rsidR="00AC3596" w:rsidRPr="007446A5" w:rsidRDefault="00AC3596" w:rsidP="00AC3596">
      <w:pPr>
        <w:keepNext/>
        <w:spacing w:before="60" w:after="60"/>
        <w:ind w:left="567"/>
        <w:rPr>
          <w:rFonts w:ascii="Arial" w:hAnsi="Arial" w:cs="Arial"/>
        </w:rPr>
      </w:pPr>
    </w:p>
    <w:p w14:paraId="3F8D79D6" w14:textId="77777777" w:rsidR="00AC3596" w:rsidRPr="007446A5" w:rsidRDefault="00AC3596" w:rsidP="00AC3596">
      <w:pPr>
        <w:keepNext/>
        <w:numPr>
          <w:ilvl w:val="0"/>
          <w:numId w:val="22"/>
        </w:numPr>
        <w:ind w:left="567" w:hanging="425"/>
        <w:contextualSpacing/>
        <w:rPr>
          <w:rFonts w:ascii="Arial" w:eastAsia="Arial" w:hAnsi="Arial" w:cs="Arial"/>
          <w:sz w:val="24"/>
          <w:szCs w:val="24"/>
        </w:rPr>
      </w:pPr>
      <w:r w:rsidRPr="007446A5">
        <w:rPr>
          <w:rFonts w:ascii="Arial" w:eastAsia="Arial" w:hAnsi="Arial" w:cs="Arial"/>
          <w:sz w:val="24"/>
          <w:szCs w:val="24"/>
        </w:rPr>
        <w:t>The Call-Off Contract, including any previous changes shall remain effective and unaltered except as amended by this change.</w:t>
      </w:r>
    </w:p>
    <w:p w14:paraId="3187CA07" w14:textId="77777777" w:rsidR="00AC3596" w:rsidRPr="007446A5" w:rsidRDefault="00AC3596" w:rsidP="00AC3596">
      <w:pPr>
        <w:keepNext/>
        <w:contextualSpacing/>
        <w:rPr>
          <w:rFonts w:ascii="Arial" w:eastAsia="Arial" w:hAnsi="Arial" w:cs="Arial"/>
          <w:b/>
          <w:sz w:val="24"/>
          <w:szCs w:val="24"/>
        </w:rPr>
      </w:pPr>
    </w:p>
    <w:p w14:paraId="415E4CBA" w14:textId="77777777" w:rsidR="00AC3596" w:rsidRPr="007446A5" w:rsidRDefault="00AC3596" w:rsidP="00AC3596">
      <w:pPr>
        <w:keepNext/>
        <w:ind w:left="-142"/>
        <w:contextualSpacing/>
        <w:rPr>
          <w:rFonts w:ascii="Arial" w:eastAsia="Arial" w:hAnsi="Arial" w:cs="Arial"/>
          <w:sz w:val="24"/>
          <w:szCs w:val="24"/>
        </w:rPr>
      </w:pPr>
      <w:r w:rsidRPr="007446A5">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7446A5"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7446A5" w:rsidRDefault="00AC3596" w:rsidP="00AC3596">
            <w:pPr>
              <w:keepNext/>
              <w:spacing w:before="60" w:after="60"/>
              <w:ind w:left="142"/>
              <w:rPr>
                <w:rFonts w:ascii="Arial" w:hAnsi="Arial" w:cs="Arial"/>
              </w:rPr>
            </w:pPr>
            <w:r w:rsidRPr="007446A5">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AC3596" w:rsidRPr="007446A5"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Click here to enter a date.</w:t>
            </w:r>
          </w:p>
        </w:tc>
      </w:tr>
      <w:tr w:rsidR="00AC3596" w:rsidRPr="007446A5"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Click here to enter text.</w:t>
            </w:r>
          </w:p>
        </w:tc>
      </w:tr>
      <w:tr w:rsidR="00AC3596" w:rsidRPr="007446A5"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Click here to enter text.</w:t>
            </w:r>
          </w:p>
        </w:tc>
      </w:tr>
      <w:tr w:rsidR="00AC3596" w:rsidRPr="007446A5"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7446A5"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7446A5" w:rsidRDefault="00AC3596" w:rsidP="00AC3596">
            <w:pPr>
              <w:spacing w:before="60" w:after="60"/>
              <w:ind w:left="142"/>
              <w:rPr>
                <w:rFonts w:ascii="Arial" w:hAnsi="Arial" w:cs="Arial"/>
              </w:rPr>
            </w:pPr>
          </w:p>
        </w:tc>
      </w:tr>
    </w:tbl>
    <w:p w14:paraId="46DDD1A8" w14:textId="77777777" w:rsidR="00AC3596" w:rsidRPr="007446A5" w:rsidRDefault="00AC3596" w:rsidP="00AC3596">
      <w:pPr>
        <w:spacing w:before="60" w:after="60"/>
        <w:ind w:left="142"/>
        <w:rPr>
          <w:rFonts w:ascii="Arial" w:hAnsi="Arial" w:cs="Arial"/>
        </w:rPr>
      </w:pPr>
    </w:p>
    <w:p w14:paraId="46C0E449" w14:textId="77777777" w:rsidR="00AC3596" w:rsidRPr="007446A5" w:rsidRDefault="00AC3596" w:rsidP="00AC3596">
      <w:pPr>
        <w:spacing w:before="60" w:after="60"/>
        <w:ind w:left="142"/>
        <w:rPr>
          <w:rFonts w:ascii="Arial" w:hAnsi="Arial" w:cs="Arial"/>
        </w:rPr>
      </w:pPr>
      <w:r w:rsidRPr="007446A5">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7446A5"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7446A5" w:rsidRDefault="00AC3596" w:rsidP="00AC3596">
            <w:pPr>
              <w:keepNext/>
              <w:spacing w:before="60" w:after="60"/>
              <w:ind w:left="142"/>
              <w:rPr>
                <w:rFonts w:ascii="Arial" w:hAnsi="Arial" w:cs="Arial"/>
              </w:rPr>
            </w:pPr>
            <w:r w:rsidRPr="007446A5">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AC3596" w:rsidRPr="007446A5"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Click here to enter a date.</w:t>
            </w:r>
          </w:p>
        </w:tc>
      </w:tr>
      <w:tr w:rsidR="00AC3596" w:rsidRPr="007446A5"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Click here to enter text.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7446A5" w:rsidRDefault="00AC3596" w:rsidP="00AC3596">
            <w:pPr>
              <w:spacing w:before="60" w:after="60"/>
              <w:ind w:left="142"/>
              <w:rPr>
                <w:rFonts w:ascii="Arial" w:hAnsi="Arial" w:cs="Arial"/>
              </w:rPr>
            </w:pPr>
            <w:r w:rsidRPr="007446A5">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77777777" w:rsidR="00AC3596" w:rsidRPr="00C97EEC" w:rsidRDefault="00AC3596" w:rsidP="00AC3596">
            <w:pPr>
              <w:spacing w:before="60" w:after="60"/>
              <w:ind w:left="142"/>
              <w:rPr>
                <w:rFonts w:ascii="Arial" w:hAnsi="Arial" w:cs="Arial"/>
              </w:rPr>
            </w:pPr>
            <w:r w:rsidRPr="007446A5">
              <w:rPr>
                <w:rFonts w:ascii="Arial" w:eastAsia="Arial" w:hAnsi="Arial" w:cs="Arial"/>
                <w:sz w:val="24"/>
                <w:szCs w:val="24"/>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7" w:name="_Ref522090907"/>
      <w:r w:rsidRPr="00C97EEC">
        <w:rPr>
          <w:rFonts w:ascii="Arial" w:eastAsia="Arial" w:hAnsi="Arial" w:cs="Arial"/>
        </w:rPr>
        <w:lastRenderedPageBreak/>
        <w:t>Schedule 5 - Balanced Scorecard</w:t>
      </w:r>
      <w:bookmarkEnd w:id="147"/>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8">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2BEE91EA" w14:textId="20B9219B"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48" w:name="_Ref522090930"/>
      <w:r w:rsidRPr="00C97EEC">
        <w:rPr>
          <w:rFonts w:ascii="Arial" w:eastAsia="Arial" w:hAnsi="Arial" w:cs="Arial"/>
        </w:rPr>
        <w:lastRenderedPageBreak/>
        <w:t>Schedule 7 - How Services are bought (Further Competition process)</w:t>
      </w:r>
      <w:bookmarkEnd w:id="148"/>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49"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49"/>
    </w:p>
    <w:p w14:paraId="0109B94D" w14:textId="77777777" w:rsidR="00AC3596" w:rsidRPr="00DD58EB" w:rsidRDefault="00AC3596" w:rsidP="00DD58EB"/>
    <w:p w14:paraId="6D166C74"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Subject matter of the processing:</w:t>
      </w:r>
      <w:r w:rsidRPr="00C97EEC">
        <w:rPr>
          <w:rFonts w:ascii="Arial" w:hAnsi="Arial" w:cs="Arial"/>
          <w:color w:val="353535"/>
          <w:sz w:val="24"/>
          <w:szCs w:val="24"/>
        </w:rPr>
        <w:t xml:space="preserve"> </w:t>
      </w:r>
    </w:p>
    <w:p w14:paraId="104B81CD" w14:textId="21161AD1" w:rsidR="00AC3596" w:rsidRPr="009D73F1" w:rsidRDefault="009D73F1" w:rsidP="00AC3596">
      <w:pPr>
        <w:keepNext/>
        <w:keepLines/>
        <w:spacing w:before="60"/>
        <w:jc w:val="left"/>
        <w:rPr>
          <w:rFonts w:ascii="Arial" w:hAnsi="Arial" w:cs="Arial"/>
          <w:color w:val="353535"/>
          <w:sz w:val="24"/>
          <w:szCs w:val="24"/>
        </w:rPr>
      </w:pPr>
      <w:r w:rsidRPr="009D73F1">
        <w:rPr>
          <w:rFonts w:ascii="Arial" w:hAnsi="Arial" w:cs="Arial"/>
          <w:color w:val="353535"/>
          <w:sz w:val="24"/>
          <w:szCs w:val="24"/>
        </w:rPr>
        <w:t>Not applicable</w:t>
      </w:r>
    </w:p>
    <w:p w14:paraId="3BBF4474" w14:textId="77777777" w:rsidR="00AC3596" w:rsidRPr="009D73F1" w:rsidRDefault="00AC3596" w:rsidP="00DD58EB"/>
    <w:p w14:paraId="33B1EBB6" w14:textId="77777777" w:rsidR="00AC3596" w:rsidRPr="009D73F1" w:rsidRDefault="00AC3596" w:rsidP="00AC3596">
      <w:pPr>
        <w:keepNext/>
        <w:keepLines/>
        <w:spacing w:before="60"/>
        <w:jc w:val="left"/>
        <w:rPr>
          <w:rFonts w:ascii="Arial" w:hAnsi="Arial" w:cs="Arial"/>
          <w:color w:val="353535"/>
          <w:sz w:val="24"/>
          <w:szCs w:val="24"/>
        </w:rPr>
      </w:pPr>
      <w:r w:rsidRPr="009D73F1">
        <w:rPr>
          <w:rFonts w:ascii="Arial" w:hAnsi="Arial" w:cs="Arial"/>
          <w:b/>
          <w:bCs/>
          <w:color w:val="353535"/>
          <w:sz w:val="24"/>
          <w:szCs w:val="24"/>
        </w:rPr>
        <w:t>Duration of the processing:</w:t>
      </w:r>
      <w:r w:rsidRPr="009D73F1">
        <w:rPr>
          <w:rFonts w:ascii="Arial" w:hAnsi="Arial" w:cs="Arial"/>
          <w:color w:val="353535"/>
          <w:sz w:val="24"/>
          <w:szCs w:val="24"/>
        </w:rPr>
        <w:t xml:space="preserve"> </w:t>
      </w:r>
    </w:p>
    <w:p w14:paraId="199B2DF6" w14:textId="77777777" w:rsidR="009D73F1" w:rsidRPr="009D73F1" w:rsidRDefault="009D73F1" w:rsidP="009D73F1">
      <w:pPr>
        <w:keepNext/>
        <w:keepLines/>
        <w:spacing w:before="60"/>
        <w:jc w:val="left"/>
        <w:rPr>
          <w:rFonts w:ascii="Arial" w:hAnsi="Arial" w:cs="Arial"/>
          <w:color w:val="353535"/>
          <w:sz w:val="24"/>
          <w:szCs w:val="24"/>
        </w:rPr>
      </w:pPr>
      <w:r w:rsidRPr="009D73F1">
        <w:rPr>
          <w:rFonts w:ascii="Arial" w:hAnsi="Arial" w:cs="Arial"/>
          <w:color w:val="353535"/>
          <w:sz w:val="24"/>
          <w:szCs w:val="24"/>
        </w:rPr>
        <w:t>Not applicable</w:t>
      </w:r>
    </w:p>
    <w:p w14:paraId="4BAC693A" w14:textId="600ACE5A" w:rsidR="00AC3596" w:rsidRPr="009D73F1" w:rsidRDefault="00AC3596" w:rsidP="00AC3596">
      <w:pPr>
        <w:keepNext/>
        <w:keepLines/>
        <w:spacing w:before="60"/>
        <w:jc w:val="left"/>
        <w:rPr>
          <w:rFonts w:ascii="Arial" w:hAnsi="Arial" w:cs="Arial"/>
          <w:color w:val="353535"/>
          <w:sz w:val="24"/>
          <w:szCs w:val="24"/>
        </w:rPr>
      </w:pPr>
      <w:r w:rsidRPr="009D73F1">
        <w:rPr>
          <w:rFonts w:ascii="Arial" w:hAnsi="Arial" w:cs="Arial"/>
          <w:color w:val="353535"/>
          <w:sz w:val="24"/>
          <w:szCs w:val="24"/>
        </w:rPr>
        <w:tab/>
      </w:r>
    </w:p>
    <w:p w14:paraId="304DB42E" w14:textId="77777777" w:rsidR="00AC3596" w:rsidRPr="009D73F1" w:rsidRDefault="00AC3596" w:rsidP="00DD58EB"/>
    <w:p w14:paraId="300627F2" w14:textId="77777777" w:rsidR="00AC3596" w:rsidRPr="009D73F1" w:rsidRDefault="00AC3596" w:rsidP="00AC3596">
      <w:pPr>
        <w:keepNext/>
        <w:keepLines/>
        <w:spacing w:before="60"/>
        <w:jc w:val="left"/>
        <w:rPr>
          <w:rFonts w:ascii="Arial" w:hAnsi="Arial" w:cs="Arial"/>
          <w:color w:val="353535"/>
          <w:sz w:val="24"/>
          <w:szCs w:val="24"/>
        </w:rPr>
      </w:pPr>
      <w:r w:rsidRPr="009D73F1">
        <w:rPr>
          <w:rFonts w:ascii="Arial" w:hAnsi="Arial" w:cs="Arial"/>
          <w:b/>
          <w:bCs/>
          <w:color w:val="353535"/>
          <w:sz w:val="24"/>
          <w:szCs w:val="24"/>
        </w:rPr>
        <w:t xml:space="preserve">Nature and purposes of the processing: </w:t>
      </w:r>
      <w:r w:rsidRPr="009D73F1">
        <w:rPr>
          <w:rFonts w:ascii="Arial" w:hAnsi="Arial" w:cs="Arial"/>
          <w:color w:val="353535"/>
          <w:sz w:val="24"/>
          <w:szCs w:val="24"/>
        </w:rPr>
        <w:tab/>
      </w:r>
    </w:p>
    <w:p w14:paraId="7A9FC51C" w14:textId="77777777" w:rsidR="009D73F1" w:rsidRPr="009D73F1" w:rsidRDefault="009D73F1" w:rsidP="009D73F1">
      <w:pPr>
        <w:keepNext/>
        <w:keepLines/>
        <w:spacing w:before="60"/>
        <w:jc w:val="left"/>
        <w:rPr>
          <w:rFonts w:ascii="Arial" w:hAnsi="Arial" w:cs="Arial"/>
          <w:color w:val="353535"/>
          <w:sz w:val="24"/>
          <w:szCs w:val="24"/>
        </w:rPr>
      </w:pPr>
      <w:r w:rsidRPr="009D73F1">
        <w:rPr>
          <w:rFonts w:ascii="Arial" w:hAnsi="Arial" w:cs="Arial"/>
          <w:color w:val="353535"/>
          <w:sz w:val="24"/>
          <w:szCs w:val="24"/>
        </w:rPr>
        <w:t>Not applicable</w:t>
      </w:r>
    </w:p>
    <w:p w14:paraId="7A9CB13F" w14:textId="77777777" w:rsidR="00AC3596" w:rsidRPr="009D73F1" w:rsidRDefault="00AC3596" w:rsidP="00DD58EB"/>
    <w:p w14:paraId="6848B8B1" w14:textId="77777777" w:rsidR="00AC3596" w:rsidRPr="009D73F1" w:rsidRDefault="00AC3596" w:rsidP="00AC3596">
      <w:pPr>
        <w:keepNext/>
        <w:keepLines/>
        <w:spacing w:before="60"/>
        <w:jc w:val="left"/>
        <w:rPr>
          <w:rFonts w:ascii="Arial" w:hAnsi="Arial" w:cs="Arial"/>
          <w:color w:val="353535"/>
          <w:sz w:val="24"/>
          <w:szCs w:val="24"/>
        </w:rPr>
      </w:pPr>
      <w:r w:rsidRPr="009D73F1">
        <w:rPr>
          <w:rFonts w:ascii="Arial" w:hAnsi="Arial" w:cs="Arial"/>
          <w:b/>
          <w:bCs/>
          <w:color w:val="353535"/>
          <w:sz w:val="24"/>
          <w:szCs w:val="24"/>
        </w:rPr>
        <w:t>Type of Personal Data:</w:t>
      </w:r>
      <w:r w:rsidRPr="009D73F1">
        <w:rPr>
          <w:rFonts w:ascii="Arial" w:hAnsi="Arial" w:cs="Arial"/>
          <w:color w:val="353535"/>
          <w:sz w:val="24"/>
          <w:szCs w:val="24"/>
        </w:rPr>
        <w:tab/>
      </w:r>
    </w:p>
    <w:p w14:paraId="09211B1C" w14:textId="77777777" w:rsidR="009D73F1" w:rsidRPr="009D73F1" w:rsidRDefault="009D73F1" w:rsidP="009D73F1">
      <w:pPr>
        <w:keepNext/>
        <w:keepLines/>
        <w:spacing w:before="60"/>
        <w:jc w:val="left"/>
        <w:rPr>
          <w:rFonts w:ascii="Arial" w:hAnsi="Arial" w:cs="Arial"/>
          <w:color w:val="353535"/>
          <w:sz w:val="24"/>
          <w:szCs w:val="24"/>
        </w:rPr>
      </w:pPr>
      <w:r w:rsidRPr="009D73F1">
        <w:rPr>
          <w:rFonts w:ascii="Arial" w:hAnsi="Arial" w:cs="Arial"/>
          <w:color w:val="353535"/>
          <w:sz w:val="24"/>
          <w:szCs w:val="24"/>
        </w:rPr>
        <w:t>Not applicable</w:t>
      </w:r>
    </w:p>
    <w:p w14:paraId="2DA6DFAD" w14:textId="77777777" w:rsidR="00AC3596" w:rsidRPr="009D73F1" w:rsidRDefault="00AC3596" w:rsidP="00DD58EB"/>
    <w:p w14:paraId="75DFC556" w14:textId="77777777" w:rsidR="00AC3596" w:rsidRPr="009D73F1" w:rsidRDefault="00AC3596" w:rsidP="00AC3596">
      <w:pPr>
        <w:keepNext/>
        <w:keepLines/>
        <w:spacing w:before="60"/>
        <w:jc w:val="left"/>
        <w:rPr>
          <w:rFonts w:ascii="Arial" w:hAnsi="Arial" w:cs="Arial"/>
          <w:color w:val="353535"/>
          <w:sz w:val="24"/>
          <w:szCs w:val="24"/>
        </w:rPr>
      </w:pPr>
      <w:r w:rsidRPr="009D73F1">
        <w:rPr>
          <w:rFonts w:ascii="Arial" w:hAnsi="Arial" w:cs="Arial"/>
          <w:b/>
          <w:bCs/>
          <w:color w:val="353535"/>
          <w:sz w:val="24"/>
          <w:szCs w:val="24"/>
        </w:rPr>
        <w:t>Categories of Data Subject:</w:t>
      </w:r>
      <w:r w:rsidRPr="009D73F1">
        <w:rPr>
          <w:rFonts w:ascii="Arial" w:hAnsi="Arial" w:cs="Arial"/>
          <w:color w:val="353535"/>
          <w:sz w:val="24"/>
          <w:szCs w:val="24"/>
        </w:rPr>
        <w:tab/>
      </w:r>
    </w:p>
    <w:p w14:paraId="7B2BE112" w14:textId="77777777" w:rsidR="009D73F1" w:rsidRPr="009D73F1" w:rsidRDefault="009D73F1" w:rsidP="009D73F1">
      <w:pPr>
        <w:keepNext/>
        <w:keepLines/>
        <w:spacing w:before="60"/>
        <w:jc w:val="left"/>
        <w:rPr>
          <w:rFonts w:ascii="Arial" w:hAnsi="Arial" w:cs="Arial"/>
          <w:color w:val="353535"/>
          <w:sz w:val="24"/>
          <w:szCs w:val="24"/>
        </w:rPr>
      </w:pPr>
      <w:r w:rsidRPr="009D73F1">
        <w:rPr>
          <w:rFonts w:ascii="Arial" w:hAnsi="Arial" w:cs="Arial"/>
          <w:color w:val="353535"/>
          <w:sz w:val="24"/>
          <w:szCs w:val="24"/>
        </w:rPr>
        <w:t>Not applicable</w:t>
      </w:r>
    </w:p>
    <w:p w14:paraId="24A27E1D" w14:textId="5D665703" w:rsidR="00AC3596" w:rsidRPr="009D73F1" w:rsidRDefault="009D73F1" w:rsidP="009D73F1">
      <w:pPr>
        <w:keepNext/>
        <w:keepLines/>
        <w:spacing w:before="60"/>
        <w:jc w:val="left"/>
        <w:rPr>
          <w:rFonts w:ascii="Arial" w:hAnsi="Arial" w:cs="Arial"/>
          <w:color w:val="353535"/>
          <w:sz w:val="24"/>
          <w:szCs w:val="24"/>
        </w:rPr>
      </w:pPr>
      <w:r w:rsidRPr="009D73F1">
        <w:rPr>
          <w:rFonts w:ascii="Arial" w:hAnsi="Arial" w:cs="Arial"/>
          <w:color w:val="353535"/>
          <w:sz w:val="24"/>
          <w:szCs w:val="24"/>
        </w:rPr>
        <w:t xml:space="preserve"> </w:t>
      </w:r>
      <w:r w:rsidR="00AC3596" w:rsidRPr="009D73F1">
        <w:rPr>
          <w:rFonts w:ascii="Arial" w:hAnsi="Arial" w:cs="Arial"/>
          <w:color w:val="353535"/>
          <w:sz w:val="24"/>
          <w:szCs w:val="24"/>
        </w:rPr>
        <w:t>[</w:t>
      </w:r>
    </w:p>
    <w:p w14:paraId="08CCDA68" w14:textId="77777777" w:rsidR="00AC3596" w:rsidRPr="009D73F1" w:rsidRDefault="00AC3596" w:rsidP="00DD58EB"/>
    <w:p w14:paraId="35E38047" w14:textId="77777777" w:rsidR="00AC3596" w:rsidRPr="009D73F1" w:rsidRDefault="00AC3596" w:rsidP="00AC3596">
      <w:pPr>
        <w:keepNext/>
        <w:keepLines/>
        <w:spacing w:before="60"/>
        <w:jc w:val="left"/>
        <w:rPr>
          <w:rFonts w:ascii="Arial" w:hAnsi="Arial" w:cs="Arial"/>
          <w:color w:val="353535"/>
          <w:sz w:val="24"/>
          <w:szCs w:val="24"/>
        </w:rPr>
      </w:pPr>
      <w:r w:rsidRPr="009D73F1">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5FFAE14A" w14:textId="77777777" w:rsidR="009D73F1" w:rsidRPr="00C97EEC" w:rsidRDefault="009D73F1" w:rsidP="009D73F1">
      <w:pPr>
        <w:keepNext/>
        <w:keepLines/>
        <w:spacing w:before="60"/>
        <w:jc w:val="left"/>
        <w:rPr>
          <w:rFonts w:ascii="Arial" w:hAnsi="Arial" w:cs="Arial"/>
          <w:color w:val="353535"/>
          <w:sz w:val="24"/>
          <w:szCs w:val="24"/>
        </w:rPr>
      </w:pPr>
      <w:r w:rsidRPr="009D73F1">
        <w:rPr>
          <w:rFonts w:ascii="Arial" w:hAnsi="Arial" w:cs="Arial"/>
          <w:color w:val="353535"/>
          <w:sz w:val="24"/>
          <w:szCs w:val="24"/>
        </w:rPr>
        <w:t>Not applicable</w:t>
      </w:r>
    </w:p>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1AE7FC0B" w14:textId="77777777" w:rsidR="00AC3596" w:rsidRPr="00C97EEC" w:rsidRDefault="00AC3596" w:rsidP="00AC3596">
      <w:pPr>
        <w:jc w:val="left"/>
        <w:rPr>
          <w:rFonts w:ascii="Arial" w:hAnsi="Arial" w:cs="Arial"/>
        </w:rPr>
      </w:pPr>
    </w:p>
    <w:p w14:paraId="50BCE9AB" w14:textId="77777777" w:rsidR="00AC3596" w:rsidRPr="00C97EEC" w:rsidRDefault="00AC3596" w:rsidP="00AC3596">
      <w:pPr>
        <w:jc w:val="left"/>
        <w:rPr>
          <w:rFonts w:ascii="Arial" w:hAnsi="Arial" w:cs="Arial"/>
        </w:rPr>
      </w:pPr>
    </w:p>
    <w:p w14:paraId="613D37C1" w14:textId="77777777" w:rsidR="00AC3596" w:rsidRPr="00C97EEC" w:rsidRDefault="00AC3596" w:rsidP="00AC3596">
      <w:pPr>
        <w:jc w:val="left"/>
        <w:rPr>
          <w:rFonts w:ascii="Arial" w:hAnsi="Arial" w:cs="Arial"/>
        </w:rPr>
      </w:pPr>
    </w:p>
    <w:p w14:paraId="41B15205" w14:textId="77777777" w:rsidR="006E4502" w:rsidRDefault="006E4502">
      <w:pPr>
        <w:rPr>
          <w:rFonts w:ascii="Arial" w:hAnsi="Arial" w:cs="Arial"/>
        </w:rPr>
      </w:pPr>
      <w:r>
        <w:rPr>
          <w:rFonts w:ascii="Arial" w:hAnsi="Arial" w:cs="Arial"/>
        </w:rPr>
        <w:br w:type="page"/>
      </w:r>
    </w:p>
    <w:p w14:paraId="4AA44EAD" w14:textId="77777777" w:rsidR="006E4502" w:rsidRDefault="006E4502" w:rsidP="006E4502">
      <w:pPr>
        <w:pStyle w:val="Heading1"/>
        <w:spacing w:before="60"/>
        <w:jc w:val="left"/>
        <w:rPr>
          <w:rFonts w:ascii="Arial" w:hAnsi="Arial" w:cs="Arial"/>
          <w:color w:val="353535"/>
        </w:rPr>
      </w:pPr>
      <w:bookmarkStart w:id="150"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0"/>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0A4A3A1F" w14:textId="77777777" w:rsidR="009D73F1" w:rsidRDefault="009D73F1" w:rsidP="006E4502">
      <w:pPr>
        <w:tabs>
          <w:tab w:val="left" w:pos="1560"/>
        </w:tabs>
        <w:spacing w:before="120"/>
        <w:jc w:val="left"/>
        <w:rPr>
          <w:rFonts w:ascii="Arial" w:eastAsia="Arial" w:hAnsi="Arial" w:cs="Arial"/>
          <w:sz w:val="24"/>
          <w:szCs w:val="24"/>
          <w:highlight w:val="green"/>
        </w:rPr>
      </w:pPr>
    </w:p>
    <w:p w14:paraId="7DB6B388" w14:textId="2E338A3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Pr="009D73F1" w:rsidRDefault="006E4502" w:rsidP="006E4502">
      <w:pPr>
        <w:tabs>
          <w:tab w:val="left" w:pos="1560"/>
        </w:tabs>
        <w:spacing w:before="120"/>
        <w:jc w:val="left"/>
        <w:rPr>
          <w:rFonts w:ascii="Arial" w:eastAsia="Arial" w:hAnsi="Arial" w:cs="Arial"/>
          <w:sz w:val="24"/>
          <w:szCs w:val="24"/>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w:t>
      </w:r>
      <w:r w:rsidRPr="009D73F1">
        <w:rPr>
          <w:rFonts w:ascii="Arial" w:eastAsia="Arial" w:hAnsi="Arial" w:cs="Arial"/>
          <w:sz w:val="24"/>
          <w:szCs w:val="24"/>
        </w:rPr>
        <w:t>the Laws of [Scotland/Northern Ireland]. Each Party agrees to submit to the exclusive jurisdiction of the courts of [Scotland/Northern Ireland] and for all disputes to be conducted within [Scotland/Northern Ireland].</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9D73F1" w:rsidRDefault="00E95E57" w:rsidP="00DD58EB">
      <w:pPr>
        <w:tabs>
          <w:tab w:val="left" w:pos="1560"/>
        </w:tabs>
        <w:spacing w:before="120"/>
        <w:jc w:val="left"/>
        <w:rPr>
          <w:rFonts w:ascii="Arial" w:eastAsia="Arial" w:hAnsi="Arial" w:cs="Arial"/>
        </w:rPr>
      </w:pPr>
      <w:r w:rsidRPr="009D73F1">
        <w:rPr>
          <w:rFonts w:ascii="Arial" w:eastAsia="Arial" w:hAnsi="Arial" w:cs="Arial"/>
          <w:b/>
          <w:sz w:val="24"/>
          <w:szCs w:val="24"/>
        </w:rPr>
        <w:t xml:space="preserve">Change </w:t>
      </w:r>
      <w:r w:rsidR="006E4502" w:rsidRPr="009D73F1">
        <w:rPr>
          <w:rFonts w:ascii="Arial" w:eastAsia="Arial" w:hAnsi="Arial" w:cs="Arial"/>
          <w:b/>
          <w:sz w:val="24"/>
          <w:szCs w:val="24"/>
        </w:rPr>
        <w:t>Defined Terms</w:t>
      </w:r>
    </w:p>
    <w:p w14:paraId="77F7B8FF" w14:textId="77777777" w:rsidR="006E4502" w:rsidRPr="009D73F1" w:rsidRDefault="006E4502" w:rsidP="006E4502">
      <w:pPr>
        <w:tabs>
          <w:tab w:val="left" w:pos="1560"/>
        </w:tabs>
        <w:spacing w:before="120"/>
        <w:jc w:val="left"/>
        <w:rPr>
          <w:rFonts w:ascii="Arial" w:eastAsia="Arial" w:hAnsi="Arial" w:cs="Arial"/>
          <w:sz w:val="24"/>
          <w:szCs w:val="24"/>
        </w:rPr>
      </w:pPr>
      <w:r w:rsidRPr="009D73F1">
        <w:rPr>
          <w:rFonts w:ascii="Arial" w:eastAsia="Arial" w:hAnsi="Arial" w:cs="Arial"/>
          <w:sz w:val="24"/>
          <w:szCs w:val="24"/>
        </w:rPr>
        <w:t>[Replace the following relevant defined term]</w:t>
      </w:r>
    </w:p>
    <w:p w14:paraId="7580F7C2" w14:textId="77777777" w:rsidR="006E4502" w:rsidRPr="009D73F1" w:rsidRDefault="006E4502" w:rsidP="006E4502">
      <w:pPr>
        <w:tabs>
          <w:tab w:val="left" w:pos="1560"/>
        </w:tabs>
        <w:spacing w:before="120"/>
        <w:jc w:val="left"/>
        <w:rPr>
          <w:rFonts w:ascii="Arial" w:eastAsia="Arial" w:hAnsi="Arial" w:cs="Arial"/>
          <w:sz w:val="24"/>
          <w:szCs w:val="24"/>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E4502" w:rsidRPr="009D73F1" w14:paraId="3AF8492F" w14:textId="77777777" w:rsidTr="00D305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9D73F1" w:rsidRDefault="006E4502" w:rsidP="00D305B8">
            <w:pPr>
              <w:widowControl w:val="0"/>
              <w:ind w:left="170"/>
              <w:jc w:val="left"/>
              <w:rPr>
                <w:rFonts w:ascii="Arial" w:hAnsi="Arial" w:cs="Arial"/>
              </w:rPr>
            </w:pPr>
            <w:r w:rsidRPr="009D73F1">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9D73F1" w:rsidRDefault="006E4502" w:rsidP="00D305B8">
            <w:pPr>
              <w:widowControl w:val="0"/>
              <w:ind w:left="30"/>
              <w:jc w:val="left"/>
              <w:rPr>
                <w:rFonts w:ascii="Arial" w:hAnsi="Arial" w:cs="Arial"/>
              </w:rPr>
            </w:pPr>
            <w:r w:rsidRPr="009D73F1">
              <w:rPr>
                <w:rFonts w:ascii="Arial" w:eastAsia="Arial" w:hAnsi="Arial" w:cs="Arial"/>
                <w:sz w:val="24"/>
                <w:szCs w:val="24"/>
              </w:rPr>
              <w:t>Any day other than a Saturday, Sunday or public holiday in [Scotland/Northern Ireland], from 9am to 5pm unless otherwise agreed with the Buyer and the Supplier in the Call-Off Contract</w:t>
            </w:r>
          </w:p>
        </w:tc>
      </w:tr>
    </w:tbl>
    <w:p w14:paraId="621C699D" w14:textId="77777777" w:rsidR="006E4502" w:rsidRPr="009D73F1" w:rsidRDefault="006E4502" w:rsidP="006E4502">
      <w:pPr>
        <w:tabs>
          <w:tab w:val="left" w:pos="1560"/>
        </w:tabs>
        <w:spacing w:before="120"/>
        <w:jc w:val="left"/>
        <w:rPr>
          <w:rFonts w:ascii="Arial" w:eastAsia="Arial" w:hAnsi="Arial" w:cs="Arial"/>
          <w:sz w:val="24"/>
          <w:szCs w:val="24"/>
        </w:rPr>
      </w:pPr>
    </w:p>
    <w:p w14:paraId="770C8832" w14:textId="77777777" w:rsidR="006E4502" w:rsidRPr="009D73F1" w:rsidRDefault="006E4502" w:rsidP="006E4502">
      <w:pPr>
        <w:tabs>
          <w:tab w:val="left" w:pos="1560"/>
        </w:tabs>
        <w:spacing w:before="120"/>
        <w:jc w:val="left"/>
        <w:rPr>
          <w:rFonts w:ascii="Arial" w:eastAsia="Arial" w:hAnsi="Arial" w:cs="Arial"/>
          <w:b/>
          <w:sz w:val="24"/>
          <w:szCs w:val="24"/>
        </w:rPr>
      </w:pPr>
      <w:r w:rsidRPr="009D73F1">
        <w:rPr>
          <w:rFonts w:ascii="Arial" w:eastAsia="Arial" w:hAnsi="Arial" w:cs="Arial"/>
          <w:b/>
          <w:sz w:val="24"/>
          <w:szCs w:val="24"/>
        </w:rPr>
        <w:t>Change Schedule 8 - Deed of guarantee</w:t>
      </w:r>
    </w:p>
    <w:p w14:paraId="36D1D00A" w14:textId="77777777" w:rsidR="006E4502" w:rsidRPr="009D73F1" w:rsidRDefault="006E4502" w:rsidP="006E4502">
      <w:pPr>
        <w:tabs>
          <w:tab w:val="left" w:pos="1560"/>
        </w:tabs>
        <w:spacing w:before="120"/>
        <w:jc w:val="left"/>
        <w:rPr>
          <w:rFonts w:ascii="Arial" w:eastAsia="Arial" w:hAnsi="Arial" w:cs="Arial"/>
          <w:sz w:val="24"/>
          <w:szCs w:val="24"/>
        </w:rPr>
      </w:pPr>
    </w:p>
    <w:p w14:paraId="2A26DC70" w14:textId="77777777" w:rsidR="006E4502" w:rsidRPr="009D73F1" w:rsidRDefault="006E4502" w:rsidP="006E4502">
      <w:pPr>
        <w:tabs>
          <w:tab w:val="left" w:pos="1560"/>
        </w:tabs>
        <w:spacing w:before="120"/>
        <w:jc w:val="left"/>
        <w:rPr>
          <w:rFonts w:ascii="Arial" w:eastAsia="Arial" w:hAnsi="Arial" w:cs="Arial"/>
          <w:sz w:val="24"/>
          <w:szCs w:val="24"/>
        </w:rPr>
      </w:pPr>
      <w:r w:rsidRPr="009D73F1">
        <w:rPr>
          <w:rFonts w:ascii="Arial" w:eastAsia="Arial" w:hAnsi="Arial" w:cs="Arial"/>
          <w:sz w:val="24"/>
          <w:szCs w:val="24"/>
        </w:rPr>
        <w:t>[Replace paragraph 1]</w:t>
      </w:r>
    </w:p>
    <w:p w14:paraId="2FE36F22" w14:textId="77777777" w:rsidR="006E4502" w:rsidRPr="009D73F1" w:rsidRDefault="006E4502" w:rsidP="006E4502">
      <w:pPr>
        <w:tabs>
          <w:tab w:val="left" w:pos="1560"/>
        </w:tabs>
        <w:spacing w:before="120"/>
        <w:jc w:val="left"/>
        <w:rPr>
          <w:rFonts w:ascii="Arial" w:eastAsia="Arial" w:hAnsi="Arial" w:cs="Arial"/>
          <w:sz w:val="24"/>
          <w:szCs w:val="24"/>
        </w:rPr>
      </w:pPr>
      <w:r w:rsidRPr="009D73F1">
        <w:rPr>
          <w:rFonts w:ascii="Arial" w:eastAsia="Arial" w:hAnsi="Arial" w:cs="Arial"/>
          <w:sz w:val="24"/>
          <w:szCs w:val="24"/>
        </w:rPr>
        <w:t>(1)</w:t>
      </w:r>
      <w:r w:rsidRPr="009D73F1">
        <w:rPr>
          <w:rFonts w:ascii="Arial" w:eastAsia="Arial" w:hAnsi="Arial" w:cs="Arial"/>
          <w:sz w:val="24"/>
          <w:szCs w:val="24"/>
        </w:rPr>
        <w:tab/>
        <w:t>[Insert the name of the guarantor] a company incorporated under the Laws of [Scotland/Northern Ireland], registered in [Scotland/Northern Ireland] with number [insert number] at [insert place of registration], whose principal office is at [insert office details]</w:t>
      </w:r>
      <w:r w:rsidRPr="009D73F1">
        <w:rPr>
          <w:rFonts w:ascii="Arial" w:eastAsia="Arial" w:hAnsi="Arial" w:cs="Arial"/>
          <w:i/>
          <w:sz w:val="24"/>
          <w:szCs w:val="24"/>
        </w:rPr>
        <w:t xml:space="preserve"> </w:t>
      </w:r>
      <w:r w:rsidRPr="009D73F1">
        <w:rPr>
          <w:rFonts w:ascii="Arial" w:eastAsia="Arial" w:hAnsi="Arial" w:cs="Arial"/>
          <w:sz w:val="24"/>
          <w:szCs w:val="24"/>
        </w:rPr>
        <w:t>(</w:t>
      </w:r>
      <w:r w:rsidRPr="009D73F1">
        <w:rPr>
          <w:rFonts w:ascii="Arial" w:eastAsia="Arial" w:hAnsi="Arial" w:cs="Arial"/>
          <w:b/>
          <w:sz w:val="24"/>
          <w:szCs w:val="24"/>
        </w:rPr>
        <w:t>'guarantor'</w:t>
      </w:r>
      <w:r w:rsidRPr="009D73F1">
        <w:rPr>
          <w:rFonts w:ascii="Arial" w:eastAsia="Arial" w:hAnsi="Arial" w:cs="Arial"/>
          <w:sz w:val="24"/>
          <w:szCs w:val="24"/>
        </w:rPr>
        <w:t>); in favour of</w:t>
      </w:r>
    </w:p>
    <w:p w14:paraId="432B38E7" w14:textId="77777777" w:rsidR="006E4502" w:rsidRPr="009D73F1" w:rsidRDefault="006E4502" w:rsidP="006E4502">
      <w:pPr>
        <w:tabs>
          <w:tab w:val="left" w:pos="1560"/>
        </w:tabs>
        <w:spacing w:before="120"/>
        <w:jc w:val="left"/>
        <w:rPr>
          <w:rFonts w:ascii="Arial" w:eastAsia="Arial" w:hAnsi="Arial" w:cs="Arial"/>
          <w:sz w:val="24"/>
          <w:szCs w:val="24"/>
        </w:rPr>
      </w:pPr>
    </w:p>
    <w:p w14:paraId="6C32CFAE" w14:textId="77777777" w:rsidR="006E4502" w:rsidRPr="009D73F1" w:rsidRDefault="006E4502" w:rsidP="006E4502">
      <w:pPr>
        <w:tabs>
          <w:tab w:val="left" w:pos="1560"/>
        </w:tabs>
        <w:spacing w:before="120"/>
        <w:jc w:val="left"/>
        <w:rPr>
          <w:rFonts w:ascii="Arial" w:eastAsia="Arial" w:hAnsi="Arial" w:cs="Arial"/>
          <w:sz w:val="24"/>
          <w:szCs w:val="24"/>
        </w:rPr>
      </w:pPr>
      <w:r w:rsidRPr="009D73F1">
        <w:rPr>
          <w:rFonts w:ascii="Arial" w:eastAsia="Arial" w:hAnsi="Arial" w:cs="Arial"/>
          <w:sz w:val="24"/>
          <w:szCs w:val="24"/>
        </w:rPr>
        <w:t>[Replace initial paragraphs of “Demands and notices”]</w:t>
      </w:r>
    </w:p>
    <w:p w14:paraId="74563746" w14:textId="77777777" w:rsidR="006E4502" w:rsidRPr="009D73F1" w:rsidRDefault="006E4502" w:rsidP="006E4502">
      <w:pPr>
        <w:tabs>
          <w:tab w:val="left" w:pos="1560"/>
        </w:tabs>
        <w:spacing w:before="120"/>
        <w:jc w:val="left"/>
        <w:rPr>
          <w:rFonts w:ascii="Arial" w:hAnsi="Arial" w:cs="Arial"/>
        </w:rPr>
      </w:pPr>
      <w:r w:rsidRPr="009D73F1">
        <w:rPr>
          <w:rFonts w:ascii="Arial" w:eastAsia="Arial" w:hAnsi="Arial" w:cs="Arial"/>
          <w:sz w:val="24"/>
          <w:szCs w:val="24"/>
        </w:rPr>
        <w:t>Any demand or notice served by the Buyer on the Guarantor under this Deed of Guarantee will be in writing, addressed to:</w:t>
      </w:r>
    </w:p>
    <w:p w14:paraId="2A937C61" w14:textId="77777777" w:rsidR="006E4502" w:rsidRPr="009D73F1" w:rsidRDefault="006E4502" w:rsidP="006E4502">
      <w:pPr>
        <w:tabs>
          <w:tab w:val="left" w:pos="2552"/>
        </w:tabs>
        <w:spacing w:before="120"/>
        <w:ind w:firstLine="720"/>
        <w:jc w:val="left"/>
        <w:rPr>
          <w:rFonts w:ascii="Arial" w:hAnsi="Arial" w:cs="Arial"/>
        </w:rPr>
      </w:pPr>
      <w:r w:rsidRPr="009D73F1">
        <w:rPr>
          <w:rFonts w:ascii="Arial" w:eastAsia="Arial" w:hAnsi="Arial" w:cs="Arial"/>
          <w:sz w:val="24"/>
          <w:szCs w:val="24"/>
        </w:rPr>
        <w:t xml:space="preserve">[Address of the Guarantor in Scotland/Northern Ireland] </w:t>
      </w:r>
    </w:p>
    <w:p w14:paraId="77176A21" w14:textId="77777777" w:rsidR="006E4502" w:rsidRPr="009D73F1" w:rsidRDefault="006E4502" w:rsidP="006E4502">
      <w:pPr>
        <w:tabs>
          <w:tab w:val="left" w:pos="2552"/>
        </w:tabs>
        <w:spacing w:before="120"/>
        <w:ind w:firstLine="720"/>
        <w:jc w:val="left"/>
        <w:rPr>
          <w:rFonts w:ascii="Arial" w:hAnsi="Arial" w:cs="Arial"/>
        </w:rPr>
      </w:pPr>
      <w:r w:rsidRPr="009D73F1">
        <w:rPr>
          <w:rFonts w:ascii="Arial" w:eastAsia="Arial" w:hAnsi="Arial" w:cs="Arial"/>
          <w:sz w:val="24"/>
          <w:szCs w:val="24"/>
        </w:rPr>
        <w:t>[Email address of the Guarantor representative]</w:t>
      </w:r>
    </w:p>
    <w:p w14:paraId="584F6C79" w14:textId="77777777" w:rsidR="006E4502" w:rsidRPr="009D73F1" w:rsidRDefault="006E4502" w:rsidP="006E4502">
      <w:pPr>
        <w:tabs>
          <w:tab w:val="left" w:pos="2552"/>
        </w:tabs>
        <w:spacing w:before="120"/>
        <w:ind w:firstLine="720"/>
        <w:jc w:val="left"/>
        <w:rPr>
          <w:rFonts w:ascii="Arial" w:hAnsi="Arial" w:cs="Arial"/>
        </w:rPr>
      </w:pPr>
      <w:r w:rsidRPr="009D73F1">
        <w:rPr>
          <w:rFonts w:ascii="Arial" w:eastAsia="Arial" w:hAnsi="Arial" w:cs="Arial"/>
          <w:sz w:val="24"/>
          <w:szCs w:val="24"/>
        </w:rPr>
        <w:t>For the Attention of [insert details]</w:t>
      </w:r>
    </w:p>
    <w:p w14:paraId="7A013ACA" w14:textId="77777777" w:rsidR="006E4502" w:rsidRPr="009D73F1" w:rsidRDefault="006E4502" w:rsidP="006E4502">
      <w:pPr>
        <w:spacing w:before="60"/>
        <w:ind w:left="720"/>
        <w:jc w:val="left"/>
        <w:rPr>
          <w:rFonts w:ascii="Arial" w:hAnsi="Arial" w:cs="Arial"/>
        </w:rPr>
      </w:pPr>
      <w:r w:rsidRPr="009D73F1">
        <w:rPr>
          <w:rFonts w:ascii="Arial" w:eastAsia="Arial" w:hAnsi="Arial" w:cs="Arial"/>
          <w:sz w:val="24"/>
          <w:szCs w:val="24"/>
        </w:rPr>
        <w:t>or such other address in [Scotland/Northern Ireland]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D73F1">
        <w:rPr>
          <w:rFonts w:ascii="Arial" w:eastAsia="Arial" w:hAnsi="Arial" w:cs="Arial"/>
          <w:sz w:val="24"/>
          <w:szCs w:val="24"/>
        </w:rPr>
        <w:t>[Continuing: “Any notice or demand served on the Guarantor or the Buyer under this Deed of Guarantee will be deemed to have been served:”]</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lastRenderedPageBreak/>
        <w:t>GOVERNING LAW</w:t>
      </w:r>
    </w:p>
    <w:p w14:paraId="1DF46ACA" w14:textId="77777777" w:rsidR="006E4502" w:rsidRPr="009D73F1"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 xml:space="preserve">in </w:t>
      </w:r>
      <w:r w:rsidRPr="009D73F1">
        <w:rPr>
          <w:rFonts w:ascii="Arial" w:eastAsia="Arial" w:hAnsi="Arial" w:cs="Arial"/>
          <w:sz w:val="24"/>
          <w:szCs w:val="24"/>
        </w:rPr>
        <w:t>connection with it, will be governed by and construed in accordance with [Sco</w:t>
      </w:r>
      <w:r w:rsidR="00C404E5" w:rsidRPr="009D73F1">
        <w:rPr>
          <w:rFonts w:ascii="Arial" w:eastAsia="Arial" w:hAnsi="Arial" w:cs="Arial"/>
          <w:sz w:val="24"/>
          <w:szCs w:val="24"/>
        </w:rPr>
        <w:t>t</w:t>
      </w:r>
      <w:r w:rsidRPr="009D73F1">
        <w:rPr>
          <w:rFonts w:ascii="Arial" w:eastAsia="Arial" w:hAnsi="Arial" w:cs="Arial"/>
          <w:sz w:val="24"/>
          <w:szCs w:val="24"/>
        </w:rPr>
        <w:t>tish/Northern Irish] Law.</w:t>
      </w:r>
    </w:p>
    <w:p w14:paraId="44B18187" w14:textId="77777777" w:rsidR="006E4502" w:rsidRPr="009D73F1" w:rsidRDefault="006E4502" w:rsidP="006E4502">
      <w:pPr>
        <w:tabs>
          <w:tab w:val="left" w:pos="1560"/>
        </w:tabs>
        <w:spacing w:before="120"/>
        <w:jc w:val="left"/>
        <w:rPr>
          <w:rFonts w:ascii="Arial" w:hAnsi="Arial" w:cs="Arial"/>
        </w:rPr>
      </w:pPr>
      <w:r w:rsidRPr="009D73F1">
        <w:rPr>
          <w:rFonts w:ascii="Arial" w:eastAsia="Arial" w:hAnsi="Arial" w:cs="Arial"/>
          <w:sz w:val="24"/>
          <w:szCs w:val="24"/>
        </w:rPr>
        <w:t>The Guarantor irrevocably agrees for the benefit of the Buyer that the courts of [Scotland/Northern Ireland]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8C2F015" w14:textId="77777777" w:rsidR="006E4502" w:rsidRPr="009D73F1" w:rsidRDefault="006E4502" w:rsidP="006E4502">
      <w:pPr>
        <w:tabs>
          <w:tab w:val="left" w:pos="1560"/>
        </w:tabs>
        <w:spacing w:before="120"/>
        <w:jc w:val="left"/>
        <w:rPr>
          <w:rFonts w:ascii="Arial" w:hAnsi="Arial" w:cs="Arial"/>
        </w:rPr>
      </w:pPr>
      <w:r w:rsidRPr="009D73F1">
        <w:rPr>
          <w:rFonts w:ascii="Arial" w:eastAsia="Arial" w:hAnsi="Arial" w:cs="Arial"/>
          <w:sz w:val="24"/>
          <w:szCs w:val="24"/>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9D73F1" w:rsidRDefault="006E4502" w:rsidP="006E4502">
      <w:pPr>
        <w:tabs>
          <w:tab w:val="left" w:pos="1560"/>
        </w:tabs>
        <w:spacing w:before="120"/>
        <w:jc w:val="left"/>
        <w:rPr>
          <w:rFonts w:ascii="Arial" w:hAnsi="Arial" w:cs="Arial"/>
        </w:rPr>
      </w:pPr>
      <w:r w:rsidRPr="009D73F1">
        <w:rPr>
          <w:rFonts w:ascii="Arial" w:eastAsia="Arial" w:hAnsi="Arial" w:cs="Arial"/>
          <w:sz w:val="24"/>
          <w:szCs w:val="24"/>
        </w:rPr>
        <w:t>The Guarantor irrevocably waives any objection which it may have now or in the future to the courts of [Scotland/Northern Ireland]</w:t>
      </w:r>
      <w:r w:rsidR="00C404E5" w:rsidRPr="009D73F1">
        <w:rPr>
          <w:rFonts w:ascii="Arial" w:eastAsia="Arial" w:hAnsi="Arial" w:cs="Arial"/>
          <w:sz w:val="24"/>
          <w:szCs w:val="24"/>
        </w:rPr>
        <w:t xml:space="preserve"> </w:t>
      </w:r>
      <w:r w:rsidRPr="009D73F1">
        <w:rPr>
          <w:rFonts w:ascii="Arial" w:eastAsia="Arial" w:hAnsi="Arial" w:cs="Arial"/>
          <w:sz w:val="24"/>
          <w:szCs w:val="24"/>
        </w:rPr>
        <w:t>being nominated for this Clause on the ground of venue or otherwise and agrees not to claim that any such court is not a convenient or appropriate forum.</w:t>
      </w:r>
    </w:p>
    <w:p w14:paraId="0E7C63F2" w14:textId="77777777" w:rsidR="006E4502" w:rsidRPr="009D73F1" w:rsidRDefault="006E4502" w:rsidP="006E4502">
      <w:pPr>
        <w:tabs>
          <w:tab w:val="left" w:pos="1560"/>
        </w:tabs>
        <w:spacing w:before="120"/>
        <w:jc w:val="left"/>
        <w:rPr>
          <w:rFonts w:ascii="Arial" w:hAnsi="Arial" w:cs="Arial"/>
        </w:rPr>
      </w:pPr>
      <w:r w:rsidRPr="009D73F1">
        <w:rPr>
          <w:rFonts w:ascii="Arial" w:eastAsia="Arial" w:hAnsi="Arial" w:cs="Arial"/>
          <w:sz w:val="24"/>
          <w:szCs w:val="24"/>
        </w:rPr>
        <w:t>[The Guarantor hereby irrevocably designates, appoints and empowers [the Supplier] either at its registered office or on fax number [insert fax no.] from time to time to act as its authorised agent to receive notices, demands, Service of process and any other legal summons in [Scotland/Northern Ireland]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Pr="009D73F1" w:rsidRDefault="000C59DF">
      <w:pPr>
        <w:jc w:val="left"/>
        <w:rPr>
          <w:rFonts w:ascii="Arial" w:hAnsi="Arial" w:cs="Arial"/>
        </w:rPr>
      </w:pPr>
    </w:p>
    <w:p w14:paraId="393FB8CC" w14:textId="6897ED0A" w:rsidR="000B4A9E" w:rsidRPr="009D73F1" w:rsidRDefault="000B4A9E" w:rsidP="000B4A9E">
      <w:pPr>
        <w:tabs>
          <w:tab w:val="left" w:pos="1560"/>
        </w:tabs>
        <w:spacing w:before="120"/>
        <w:jc w:val="left"/>
        <w:rPr>
          <w:rFonts w:ascii="Arial" w:eastAsia="Arial" w:hAnsi="Arial" w:cs="Arial"/>
          <w:b/>
          <w:sz w:val="24"/>
          <w:szCs w:val="24"/>
        </w:rPr>
      </w:pPr>
      <w:r w:rsidRPr="009D73F1">
        <w:rPr>
          <w:rFonts w:ascii="Arial" w:eastAsia="Arial" w:hAnsi="Arial" w:cs="Arial"/>
          <w:b/>
          <w:sz w:val="24"/>
          <w:szCs w:val="24"/>
        </w:rPr>
        <w:t>Part 2: Alternative data protection relationships</w:t>
      </w:r>
    </w:p>
    <w:p w14:paraId="2A00198E" w14:textId="77777777" w:rsidR="000B4A9E" w:rsidRPr="009D73F1" w:rsidRDefault="000B4A9E">
      <w:pPr>
        <w:jc w:val="left"/>
        <w:rPr>
          <w:rFonts w:ascii="Arial" w:hAnsi="Arial" w:cs="Arial"/>
        </w:rPr>
      </w:pPr>
    </w:p>
    <w:p w14:paraId="32427334" w14:textId="77777777" w:rsidR="003321C5" w:rsidRPr="009D73F1" w:rsidRDefault="003321C5">
      <w:pPr>
        <w:jc w:val="left"/>
        <w:rPr>
          <w:rFonts w:ascii="Arial" w:hAnsi="Arial" w:cs="Arial"/>
        </w:rPr>
      </w:pPr>
    </w:p>
    <w:p w14:paraId="58F59616" w14:textId="77777777" w:rsidR="00D053DD" w:rsidRPr="009D73F1"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9D73F1">
        <w:rPr>
          <w:rFonts w:ascii="Arial" w:hAnsi="Arial" w:cs="Arial"/>
          <w:sz w:val="24"/>
          <w:szCs w:val="24"/>
        </w:rPr>
        <w:t>14.1</w:t>
      </w:r>
      <w:r w:rsidRPr="009D73F1">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default" r:id="rId19"/>
      <w:footerReference w:type="default" r:id="rId20"/>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F38C7" w14:textId="77777777" w:rsidR="007224F3" w:rsidRDefault="007224F3">
      <w:r>
        <w:separator/>
      </w:r>
    </w:p>
  </w:endnote>
  <w:endnote w:type="continuationSeparator" w:id="0">
    <w:p w14:paraId="3DB51DB5" w14:textId="77777777" w:rsidR="007224F3" w:rsidRDefault="007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7446A5" w:rsidRDefault="007446A5">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7446A5" w:rsidRPr="00A705FC" w:rsidRDefault="007224F3" w:rsidP="00A705FC">
    <w:pPr>
      <w:widowControl w:val="0"/>
      <w:spacing w:line="276" w:lineRule="auto"/>
      <w:jc w:val="left"/>
      <w:rPr>
        <w:rFonts w:ascii="Helvetica Neue" w:eastAsia="Helvetica Neue" w:hAnsi="Helvetica Neue" w:cs="Helvetica Neue"/>
        <w:sz w:val="16"/>
        <w:szCs w:val="16"/>
      </w:rPr>
    </w:pPr>
    <w:hyperlink r:id="rId1" w:tgtFrame="_blank" w:history="1">
      <w:r w:rsidR="007446A5"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7446A5" w:rsidRDefault="007446A5">
    <w:pPr>
      <w:widowControl w:val="0"/>
      <w:spacing w:line="276" w:lineRule="auto"/>
      <w:jc w:val="left"/>
      <w:rPr>
        <w:rFonts w:ascii="Helvetica Neue" w:eastAsia="Helvetica Neue" w:hAnsi="Helvetica Neue" w:cs="Helvetica Neue"/>
        <w:sz w:val="16"/>
        <w:szCs w:val="16"/>
      </w:rPr>
    </w:pPr>
  </w:p>
  <w:p w14:paraId="0FD83721" w14:textId="10F83416" w:rsidR="007446A5" w:rsidRDefault="007446A5" w:rsidP="0042251E">
    <w:pPr>
      <w:widowControl w:val="0"/>
      <w:spacing w:line="276" w:lineRule="auto"/>
      <w:jc w:val="center"/>
    </w:pPr>
    <w:r>
      <w:fldChar w:fldCharType="begin"/>
    </w:r>
    <w:r>
      <w:instrText>PAGE</w:instrText>
    </w:r>
    <w:r>
      <w:fldChar w:fldCharType="separate"/>
    </w:r>
    <w:r>
      <w:rPr>
        <w:noProof/>
      </w:rPr>
      <w:t>1</w:t>
    </w:r>
    <w:r>
      <w:fldChar w:fldCharType="end"/>
    </w:r>
  </w:p>
  <w:p w14:paraId="74C79539" w14:textId="77777777" w:rsidR="007446A5" w:rsidRDefault="007446A5">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7446A5" w:rsidRDefault="007446A5">
    <w:pPr>
      <w:widowControl w:val="0"/>
      <w:spacing w:line="276" w:lineRule="auto"/>
      <w:jc w:val="left"/>
    </w:pPr>
  </w:p>
  <w:p w14:paraId="569059B5" w14:textId="77777777" w:rsidR="007446A5" w:rsidRDefault="007446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BE51" w14:textId="77777777" w:rsidR="007224F3" w:rsidRDefault="007224F3">
      <w:r>
        <w:separator/>
      </w:r>
    </w:p>
  </w:footnote>
  <w:footnote w:type="continuationSeparator" w:id="0">
    <w:p w14:paraId="23BA789E" w14:textId="77777777" w:rsidR="007224F3" w:rsidRDefault="0072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7446A5" w:rsidRDefault="007446A5">
    <w:pPr>
      <w:jc w:val="center"/>
    </w:pPr>
  </w:p>
  <w:p w14:paraId="10A2B3EA" w14:textId="77777777" w:rsidR="007446A5" w:rsidRDefault="007446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3"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6"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7"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3"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0"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0"/>
  </w:num>
  <w:num w:numId="3">
    <w:abstractNumId w:val="32"/>
  </w:num>
  <w:num w:numId="4">
    <w:abstractNumId w:val="0"/>
  </w:num>
  <w:num w:numId="5">
    <w:abstractNumId w:val="26"/>
  </w:num>
  <w:num w:numId="6">
    <w:abstractNumId w:val="10"/>
  </w:num>
  <w:num w:numId="7">
    <w:abstractNumId w:val="9"/>
  </w:num>
  <w:num w:numId="8">
    <w:abstractNumId w:val="34"/>
  </w:num>
  <w:num w:numId="9">
    <w:abstractNumId w:val="14"/>
  </w:num>
  <w:num w:numId="10">
    <w:abstractNumId w:val="33"/>
  </w:num>
  <w:num w:numId="11">
    <w:abstractNumId w:val="29"/>
  </w:num>
  <w:num w:numId="12">
    <w:abstractNumId w:val="8"/>
  </w:num>
  <w:num w:numId="13">
    <w:abstractNumId w:val="36"/>
  </w:num>
  <w:num w:numId="14">
    <w:abstractNumId w:val="18"/>
  </w:num>
  <w:num w:numId="15">
    <w:abstractNumId w:val="22"/>
  </w:num>
  <w:num w:numId="16">
    <w:abstractNumId w:val="31"/>
  </w:num>
  <w:num w:numId="17">
    <w:abstractNumId w:val="15"/>
  </w:num>
  <w:num w:numId="18">
    <w:abstractNumId w:val="1"/>
  </w:num>
  <w:num w:numId="19">
    <w:abstractNumId w:val="2"/>
  </w:num>
  <w:num w:numId="20">
    <w:abstractNumId w:val="41"/>
  </w:num>
  <w:num w:numId="21">
    <w:abstractNumId w:val="13"/>
  </w:num>
  <w:num w:numId="22">
    <w:abstractNumId w:val="16"/>
  </w:num>
  <w:num w:numId="23">
    <w:abstractNumId w:val="38"/>
  </w:num>
  <w:num w:numId="24">
    <w:abstractNumId w:val="4"/>
  </w:num>
  <w:num w:numId="25">
    <w:abstractNumId w:val="39"/>
  </w:num>
  <w:num w:numId="26">
    <w:abstractNumId w:val="3"/>
  </w:num>
  <w:num w:numId="27">
    <w:abstractNumId w:val="23"/>
  </w:num>
  <w:num w:numId="28">
    <w:abstractNumId w:val="20"/>
  </w:num>
  <w:num w:numId="29">
    <w:abstractNumId w:val="40"/>
  </w:num>
  <w:num w:numId="30">
    <w:abstractNumId w:val="24"/>
  </w:num>
  <w:num w:numId="31">
    <w:abstractNumId w:val="27"/>
  </w:num>
  <w:num w:numId="32">
    <w:abstractNumId w:val="25"/>
  </w:num>
  <w:num w:numId="33">
    <w:abstractNumId w:val="11"/>
  </w:num>
  <w:num w:numId="34">
    <w:abstractNumId w:val="19"/>
  </w:num>
  <w:num w:numId="35">
    <w:abstractNumId w:val="12"/>
  </w:num>
  <w:num w:numId="36">
    <w:abstractNumId w:val="6"/>
  </w:num>
  <w:num w:numId="37">
    <w:abstractNumId w:val="28"/>
  </w:num>
  <w:num w:numId="38">
    <w:abstractNumId w:val="17"/>
  </w:num>
  <w:num w:numId="39">
    <w:abstractNumId w:val="5"/>
  </w:num>
  <w:num w:numId="40">
    <w:abstractNumId w:val="21"/>
  </w:num>
  <w:num w:numId="41">
    <w:abstractNumId w:val="3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032A9"/>
    <w:rsid w:val="00007B0E"/>
    <w:rsid w:val="00022E4C"/>
    <w:rsid w:val="00066B31"/>
    <w:rsid w:val="000935F5"/>
    <w:rsid w:val="000B4A9E"/>
    <w:rsid w:val="000C59DF"/>
    <w:rsid w:val="000C6236"/>
    <w:rsid w:val="000D0CA0"/>
    <w:rsid w:val="000E1C64"/>
    <w:rsid w:val="000F11B3"/>
    <w:rsid w:val="000F5ED2"/>
    <w:rsid w:val="001004FB"/>
    <w:rsid w:val="00123566"/>
    <w:rsid w:val="00135831"/>
    <w:rsid w:val="00140744"/>
    <w:rsid w:val="00170F92"/>
    <w:rsid w:val="001818B6"/>
    <w:rsid w:val="0019115F"/>
    <w:rsid w:val="001A1E1B"/>
    <w:rsid w:val="001D02F1"/>
    <w:rsid w:val="00223B21"/>
    <w:rsid w:val="00242948"/>
    <w:rsid w:val="00244DE2"/>
    <w:rsid w:val="002547A0"/>
    <w:rsid w:val="0026393A"/>
    <w:rsid w:val="00264001"/>
    <w:rsid w:val="00282C32"/>
    <w:rsid w:val="002877F0"/>
    <w:rsid w:val="00296A3C"/>
    <w:rsid w:val="002A10F4"/>
    <w:rsid w:val="002B0FCC"/>
    <w:rsid w:val="002D3B65"/>
    <w:rsid w:val="002E580B"/>
    <w:rsid w:val="003010B3"/>
    <w:rsid w:val="00302B26"/>
    <w:rsid w:val="003114DD"/>
    <w:rsid w:val="00311840"/>
    <w:rsid w:val="003175AA"/>
    <w:rsid w:val="003225D2"/>
    <w:rsid w:val="003321C5"/>
    <w:rsid w:val="00341106"/>
    <w:rsid w:val="00347000"/>
    <w:rsid w:val="00355A14"/>
    <w:rsid w:val="00360A29"/>
    <w:rsid w:val="00367E54"/>
    <w:rsid w:val="003A2C30"/>
    <w:rsid w:val="003A717B"/>
    <w:rsid w:val="00412390"/>
    <w:rsid w:val="00412B26"/>
    <w:rsid w:val="0042251E"/>
    <w:rsid w:val="00432213"/>
    <w:rsid w:val="00433AD6"/>
    <w:rsid w:val="00452CF3"/>
    <w:rsid w:val="004612A6"/>
    <w:rsid w:val="0047360D"/>
    <w:rsid w:val="004756A6"/>
    <w:rsid w:val="0047700A"/>
    <w:rsid w:val="004912BF"/>
    <w:rsid w:val="004A6124"/>
    <w:rsid w:val="004C1871"/>
    <w:rsid w:val="00504AC5"/>
    <w:rsid w:val="00510ED2"/>
    <w:rsid w:val="005120FF"/>
    <w:rsid w:val="0051416A"/>
    <w:rsid w:val="00537836"/>
    <w:rsid w:val="0054290D"/>
    <w:rsid w:val="00577D8D"/>
    <w:rsid w:val="005812E9"/>
    <w:rsid w:val="005A630D"/>
    <w:rsid w:val="005A71AD"/>
    <w:rsid w:val="005F0F99"/>
    <w:rsid w:val="005F2F07"/>
    <w:rsid w:val="00605648"/>
    <w:rsid w:val="00622A0B"/>
    <w:rsid w:val="006230E4"/>
    <w:rsid w:val="00626258"/>
    <w:rsid w:val="0062776C"/>
    <w:rsid w:val="00652327"/>
    <w:rsid w:val="00654C74"/>
    <w:rsid w:val="00657B39"/>
    <w:rsid w:val="00665539"/>
    <w:rsid w:val="00670DC2"/>
    <w:rsid w:val="00675A82"/>
    <w:rsid w:val="006D0769"/>
    <w:rsid w:val="006E1D45"/>
    <w:rsid w:val="006E4502"/>
    <w:rsid w:val="007020A9"/>
    <w:rsid w:val="007224F3"/>
    <w:rsid w:val="007446A5"/>
    <w:rsid w:val="00745EB1"/>
    <w:rsid w:val="007477BC"/>
    <w:rsid w:val="00753FB8"/>
    <w:rsid w:val="00754994"/>
    <w:rsid w:val="00757B2A"/>
    <w:rsid w:val="00772460"/>
    <w:rsid w:val="0077280D"/>
    <w:rsid w:val="00793CAE"/>
    <w:rsid w:val="0079413A"/>
    <w:rsid w:val="00794322"/>
    <w:rsid w:val="00796033"/>
    <w:rsid w:val="007A1F5F"/>
    <w:rsid w:val="007D764E"/>
    <w:rsid w:val="008304F5"/>
    <w:rsid w:val="008459AD"/>
    <w:rsid w:val="008479C4"/>
    <w:rsid w:val="0085435D"/>
    <w:rsid w:val="0086663A"/>
    <w:rsid w:val="00870231"/>
    <w:rsid w:val="008B6A79"/>
    <w:rsid w:val="00900DF0"/>
    <w:rsid w:val="00925B12"/>
    <w:rsid w:val="0093522B"/>
    <w:rsid w:val="00935F15"/>
    <w:rsid w:val="0098117E"/>
    <w:rsid w:val="009964FA"/>
    <w:rsid w:val="009A1FAA"/>
    <w:rsid w:val="009D4048"/>
    <w:rsid w:val="009D73F1"/>
    <w:rsid w:val="009E4B4B"/>
    <w:rsid w:val="00A50FEA"/>
    <w:rsid w:val="00A705FC"/>
    <w:rsid w:val="00A8710D"/>
    <w:rsid w:val="00A9180E"/>
    <w:rsid w:val="00AA70A3"/>
    <w:rsid w:val="00AB4EC8"/>
    <w:rsid w:val="00AC3596"/>
    <w:rsid w:val="00AC4258"/>
    <w:rsid w:val="00AD63DF"/>
    <w:rsid w:val="00AF30B6"/>
    <w:rsid w:val="00B66CCB"/>
    <w:rsid w:val="00B674C1"/>
    <w:rsid w:val="00B77E27"/>
    <w:rsid w:val="00B8484A"/>
    <w:rsid w:val="00B94C2D"/>
    <w:rsid w:val="00BA2FD4"/>
    <w:rsid w:val="00BA5B18"/>
    <w:rsid w:val="00BB2097"/>
    <w:rsid w:val="00BC097D"/>
    <w:rsid w:val="00BC732D"/>
    <w:rsid w:val="00BC7C51"/>
    <w:rsid w:val="00BD0BDA"/>
    <w:rsid w:val="00BD331B"/>
    <w:rsid w:val="00BE24B3"/>
    <w:rsid w:val="00BF07A6"/>
    <w:rsid w:val="00C15FB2"/>
    <w:rsid w:val="00C3029D"/>
    <w:rsid w:val="00C404E5"/>
    <w:rsid w:val="00C52C74"/>
    <w:rsid w:val="00C637C9"/>
    <w:rsid w:val="00C97EEC"/>
    <w:rsid w:val="00CA6095"/>
    <w:rsid w:val="00CB4548"/>
    <w:rsid w:val="00CC1200"/>
    <w:rsid w:val="00CC5808"/>
    <w:rsid w:val="00CD6572"/>
    <w:rsid w:val="00CD6A68"/>
    <w:rsid w:val="00CE03E2"/>
    <w:rsid w:val="00CF5FD6"/>
    <w:rsid w:val="00D053DD"/>
    <w:rsid w:val="00D305B8"/>
    <w:rsid w:val="00D516A1"/>
    <w:rsid w:val="00D65462"/>
    <w:rsid w:val="00D840F3"/>
    <w:rsid w:val="00D9286A"/>
    <w:rsid w:val="00DA3EF6"/>
    <w:rsid w:val="00DA706E"/>
    <w:rsid w:val="00DB50B5"/>
    <w:rsid w:val="00DB751E"/>
    <w:rsid w:val="00DD58EB"/>
    <w:rsid w:val="00DD6B80"/>
    <w:rsid w:val="00DD70A9"/>
    <w:rsid w:val="00DE2427"/>
    <w:rsid w:val="00DF0BC0"/>
    <w:rsid w:val="00E20D9B"/>
    <w:rsid w:val="00E22DC4"/>
    <w:rsid w:val="00E244AE"/>
    <w:rsid w:val="00E37880"/>
    <w:rsid w:val="00E40AEE"/>
    <w:rsid w:val="00E46BCB"/>
    <w:rsid w:val="00E56966"/>
    <w:rsid w:val="00E90AB3"/>
    <w:rsid w:val="00E95E57"/>
    <w:rsid w:val="00EA273F"/>
    <w:rsid w:val="00EA37B4"/>
    <w:rsid w:val="00EB5586"/>
    <w:rsid w:val="00EC2717"/>
    <w:rsid w:val="00F14E82"/>
    <w:rsid w:val="00F42204"/>
    <w:rsid w:val="00F557F9"/>
    <w:rsid w:val="00F80B6E"/>
    <w:rsid w:val="00F83920"/>
    <w:rsid w:val="00F853FA"/>
    <w:rsid w:val="00FB5818"/>
    <w:rsid w:val="00FB78A6"/>
    <w:rsid w:val="00FC21B1"/>
    <w:rsid w:val="00FC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styleId="UnresolvedMention">
    <w:name w:val="Unresolved Mention"/>
    <w:basedOn w:val="DefaultParagraphFont"/>
    <w:uiPriority w:val="99"/>
    <w:semiHidden/>
    <w:unhideWhenUsed/>
    <w:rsid w:val="00A705FC"/>
    <w:rPr>
      <w:color w:val="808080"/>
      <w:shd w:val="clear" w:color="auto" w:fill="E6E6E6"/>
    </w:rPr>
  </w:style>
  <w:style w:type="character" w:customStyle="1" w:styleId="normaltextrun1">
    <w:name w:val="normaltextrun1"/>
    <w:basedOn w:val="DefaultParagraphFont"/>
    <w:rsid w:val="0047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service-manual" TargetMode="External"/><Relationship Id="rId18" Type="http://schemas.openxmlformats.org/officeDocument/2006/relationships/hyperlink" Target="mailto:cloud_digital@crowncommercial.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service-manual/technology/code-of-practice.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marketplace.service.gov.uk/" TargetMode="External"/><Relationship Id="rId5" Type="http://schemas.openxmlformats.org/officeDocument/2006/relationships/webSettings" Target="webSettings.xml"/><Relationship Id="rId15" Type="http://schemas.openxmlformats.org/officeDocument/2006/relationships/hyperlink" Target="http://www.legislation.gov.uk/ssi/2012/88/made" TargetMode="External"/><Relationship Id="rId10" Type="http://schemas.openxmlformats.org/officeDocument/2006/relationships/hyperlink" Target="https://www.gov.uk/government/publications/cyber-risk-management-a-board-level-responsibility/10-steps-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sc.gov.uk/guidance/10-steps-cyber-security" TargetMode="External"/><Relationship Id="rId14" Type="http://schemas.openxmlformats.org/officeDocument/2006/relationships/hyperlink" Target="http://www.legislation.gov.uk/uksi/2015/102/contents/ma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5709-DC67-41FD-80F1-E7EEBD1D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16213</Words>
  <Characters>92420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King, Isabel Mrs (NAVY COMRCL-Sourcing 13)</cp:lastModifiedBy>
  <cp:revision>3</cp:revision>
  <cp:lastPrinted>2019-07-31T08:37:00Z</cp:lastPrinted>
  <dcterms:created xsi:type="dcterms:W3CDTF">2019-08-01T12:32:00Z</dcterms:created>
  <dcterms:modified xsi:type="dcterms:W3CDTF">2019-08-01T12:36:00Z</dcterms:modified>
</cp:coreProperties>
</file>