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A36" w:rsidRPr="009C4A1E" w:rsidRDefault="00951202" w:rsidP="000404A0">
      <w:pPr>
        <w:pStyle w:val="MOIText"/>
        <w:tabs>
          <w:tab w:val="left" w:pos="540"/>
        </w:tabs>
        <w:spacing w:before="0" w:after="0"/>
        <w:ind w:left="0"/>
        <w:rPr>
          <w:rFonts w:asciiTheme="minorHAnsi" w:hAnsiTheme="minorHAnsi"/>
        </w:rPr>
      </w:pPr>
      <w:r>
        <w:rPr>
          <w:noProof/>
        </w:rPr>
        <w:drawing>
          <wp:anchor distT="0" distB="0" distL="114300" distR="114300" simplePos="0" relativeHeight="251658240" behindDoc="0" locked="0" layoutInCell="1" allowOverlap="1" wp14:anchorId="1F08FE90" wp14:editId="643386D4">
            <wp:simplePos x="0" y="0"/>
            <wp:positionH relativeFrom="column">
              <wp:posOffset>4638675</wp:posOffset>
            </wp:positionH>
            <wp:positionV relativeFrom="paragraph">
              <wp:posOffset>-699135</wp:posOffset>
            </wp:positionV>
            <wp:extent cx="1518285" cy="802640"/>
            <wp:effectExtent l="0" t="0" r="5715" b="0"/>
            <wp:wrapSquare wrapText="bothSides"/>
            <wp:docPr id="1" name="Picture 1" descr="\\phtsolent\solent_users$\rojasn\!UV\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rojasn\!UV\Desktop\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A36" w:rsidRPr="009C4A1E" w:rsidRDefault="00AD5A36" w:rsidP="00FF576B">
      <w:pPr>
        <w:pStyle w:val="MOIText"/>
        <w:tabs>
          <w:tab w:val="left" w:pos="540"/>
        </w:tabs>
        <w:spacing w:before="0" w:after="0"/>
        <w:ind w:left="0"/>
        <w:jc w:val="left"/>
        <w:rPr>
          <w:rFonts w:asciiTheme="minorHAnsi" w:hAnsiTheme="minorHAnsi"/>
        </w:rPr>
      </w:pPr>
    </w:p>
    <w:p w:rsidR="00AD5A36" w:rsidRPr="009C4A1E" w:rsidRDefault="00AD5A36" w:rsidP="00FF576B">
      <w:pPr>
        <w:pStyle w:val="MOIText"/>
        <w:tabs>
          <w:tab w:val="left" w:pos="540"/>
        </w:tabs>
        <w:spacing w:before="0" w:after="0"/>
        <w:ind w:left="0"/>
        <w:jc w:val="left"/>
        <w:rPr>
          <w:rFonts w:asciiTheme="minorHAnsi" w:hAnsiTheme="minorHAnsi"/>
        </w:rPr>
      </w:pPr>
    </w:p>
    <w:p w:rsidR="00015314" w:rsidRPr="009C4A1E" w:rsidRDefault="00015314" w:rsidP="0081045D">
      <w:pPr>
        <w:shd w:val="clear" w:color="auto" w:fill="DBE5F1" w:themeFill="accent1" w:themeFillTint="33"/>
        <w:spacing w:before="0" w:after="0"/>
        <w:jc w:val="center"/>
        <w:rPr>
          <w:rFonts w:asciiTheme="minorHAnsi" w:hAnsiTheme="minorHAnsi" w:cs="Calibri"/>
          <w:b/>
          <w:bCs/>
          <w:sz w:val="44"/>
          <w:szCs w:val="44"/>
        </w:rPr>
      </w:pPr>
    </w:p>
    <w:p w:rsidR="005A7138" w:rsidRPr="00F82E74" w:rsidRDefault="005A7138" w:rsidP="005A7138">
      <w:pPr>
        <w:shd w:val="clear" w:color="auto" w:fill="DBE5F1" w:themeFill="accent1" w:themeFillTint="33"/>
        <w:jc w:val="center"/>
        <w:rPr>
          <w:rFonts w:cstheme="minorHAnsi"/>
          <w:b/>
          <w:bCs/>
          <w:sz w:val="44"/>
          <w:szCs w:val="44"/>
        </w:rPr>
      </w:pPr>
      <w:bookmarkStart w:id="0" w:name="OLE_LINK2"/>
      <w:bookmarkStart w:id="1" w:name="OLE_LINK1"/>
      <w:r>
        <w:rPr>
          <w:rFonts w:cstheme="minorHAnsi"/>
          <w:b/>
          <w:bCs/>
          <w:sz w:val="44"/>
          <w:szCs w:val="44"/>
        </w:rPr>
        <w:t>F</w:t>
      </w:r>
      <w:r w:rsidR="0023065B">
        <w:rPr>
          <w:rFonts w:cstheme="minorHAnsi"/>
          <w:b/>
          <w:bCs/>
          <w:sz w:val="44"/>
          <w:szCs w:val="44"/>
        </w:rPr>
        <w:t>10507</w:t>
      </w:r>
    </w:p>
    <w:p w:rsidR="005A7138" w:rsidRPr="00F82E74" w:rsidRDefault="005A7138" w:rsidP="005A7138">
      <w:pPr>
        <w:shd w:val="clear" w:color="auto" w:fill="DBE5F1" w:themeFill="accent1" w:themeFillTint="33"/>
        <w:jc w:val="center"/>
        <w:rPr>
          <w:rFonts w:cstheme="minorHAnsi"/>
          <w:b/>
          <w:bCs/>
          <w:sz w:val="44"/>
          <w:szCs w:val="44"/>
        </w:rPr>
      </w:pPr>
    </w:p>
    <w:p w:rsidR="005A7138" w:rsidRPr="00F82E74" w:rsidRDefault="005A7138" w:rsidP="005A7138">
      <w:pPr>
        <w:shd w:val="clear" w:color="auto" w:fill="DBE5F1" w:themeFill="accent1" w:themeFillTint="33"/>
        <w:jc w:val="center"/>
        <w:rPr>
          <w:rFonts w:cstheme="minorHAnsi"/>
          <w:b/>
          <w:bCs/>
          <w:sz w:val="44"/>
          <w:szCs w:val="44"/>
        </w:rPr>
      </w:pPr>
      <w:r w:rsidRPr="00F82E74">
        <w:rPr>
          <w:rFonts w:cstheme="minorHAnsi"/>
          <w:b/>
          <w:bCs/>
          <w:sz w:val="44"/>
          <w:szCs w:val="44"/>
        </w:rPr>
        <w:t>Provision of</w:t>
      </w:r>
      <w:r w:rsidR="0023065B">
        <w:rPr>
          <w:rFonts w:cstheme="minorHAnsi"/>
          <w:b/>
          <w:bCs/>
          <w:sz w:val="44"/>
          <w:szCs w:val="44"/>
        </w:rPr>
        <w:t xml:space="preserve"> Enhanced Access </w:t>
      </w:r>
      <w:r w:rsidRPr="00440632">
        <w:rPr>
          <w:rFonts w:cstheme="minorHAnsi"/>
          <w:b/>
          <w:bCs/>
          <w:sz w:val="44"/>
          <w:szCs w:val="44"/>
        </w:rPr>
        <w:t>Service</w:t>
      </w:r>
    </w:p>
    <w:p w:rsidR="005A7138" w:rsidRPr="00F82E74" w:rsidRDefault="005A7138" w:rsidP="005A7138">
      <w:pPr>
        <w:shd w:val="clear" w:color="auto" w:fill="DBE5F1" w:themeFill="accent1" w:themeFillTint="33"/>
        <w:jc w:val="center"/>
        <w:rPr>
          <w:rFonts w:cstheme="minorHAnsi"/>
          <w:b/>
          <w:bCs/>
          <w:sz w:val="44"/>
          <w:szCs w:val="44"/>
        </w:rPr>
      </w:pPr>
      <w:bookmarkStart w:id="2" w:name="_GoBack"/>
      <w:bookmarkEnd w:id="2"/>
      <w:r w:rsidRPr="00F82E74">
        <w:rPr>
          <w:rFonts w:cstheme="minorHAnsi"/>
          <w:b/>
          <w:bCs/>
          <w:sz w:val="44"/>
          <w:szCs w:val="44"/>
        </w:rPr>
        <w:t xml:space="preserve"> </w:t>
      </w:r>
    </w:p>
    <w:p w:rsidR="005A7138" w:rsidRDefault="0023065B" w:rsidP="005A7138">
      <w:pPr>
        <w:shd w:val="clear" w:color="auto" w:fill="DBE5F1" w:themeFill="accent1" w:themeFillTint="33"/>
        <w:jc w:val="center"/>
        <w:rPr>
          <w:rFonts w:cstheme="minorHAnsi"/>
          <w:b/>
          <w:bCs/>
          <w:sz w:val="44"/>
          <w:szCs w:val="44"/>
        </w:rPr>
      </w:pPr>
      <w:r>
        <w:rPr>
          <w:rFonts w:cstheme="minorHAnsi"/>
          <w:b/>
          <w:bCs/>
          <w:sz w:val="44"/>
          <w:szCs w:val="44"/>
        </w:rPr>
        <w:t>For</w:t>
      </w:r>
    </w:p>
    <w:p w:rsidR="005A7138" w:rsidRDefault="005A7138" w:rsidP="005A7138">
      <w:pPr>
        <w:shd w:val="clear" w:color="auto" w:fill="DBE5F1" w:themeFill="accent1" w:themeFillTint="33"/>
        <w:jc w:val="center"/>
        <w:rPr>
          <w:rFonts w:cstheme="minorHAnsi"/>
          <w:b/>
          <w:bCs/>
          <w:sz w:val="44"/>
          <w:szCs w:val="44"/>
        </w:rPr>
      </w:pPr>
      <w:r>
        <w:rPr>
          <w:rFonts w:cstheme="minorHAnsi"/>
          <w:b/>
          <w:bCs/>
          <w:sz w:val="44"/>
          <w:szCs w:val="44"/>
        </w:rPr>
        <w:t xml:space="preserve">NHS </w:t>
      </w:r>
      <w:r w:rsidR="0023065B">
        <w:rPr>
          <w:rFonts w:cstheme="minorHAnsi"/>
          <w:b/>
          <w:bCs/>
          <w:sz w:val="44"/>
          <w:szCs w:val="44"/>
        </w:rPr>
        <w:t xml:space="preserve">Southampton City </w:t>
      </w:r>
      <w:r>
        <w:rPr>
          <w:rFonts w:cstheme="minorHAnsi"/>
          <w:b/>
          <w:bCs/>
          <w:sz w:val="44"/>
          <w:szCs w:val="44"/>
        </w:rPr>
        <w:t>CCG</w:t>
      </w:r>
    </w:p>
    <w:p w:rsidR="00015314" w:rsidRPr="009C4A1E" w:rsidRDefault="00015314" w:rsidP="0081045D">
      <w:pPr>
        <w:shd w:val="clear" w:color="auto" w:fill="DBE5F1" w:themeFill="accent1" w:themeFillTint="33"/>
        <w:spacing w:before="0" w:after="0"/>
        <w:jc w:val="center"/>
        <w:rPr>
          <w:rFonts w:asciiTheme="minorHAnsi" w:hAnsiTheme="minorHAnsi" w:cs="Calibri"/>
          <w:b/>
          <w:bCs/>
          <w:sz w:val="44"/>
          <w:szCs w:val="44"/>
        </w:rPr>
      </w:pPr>
    </w:p>
    <w:bookmarkEnd w:id="0"/>
    <w:bookmarkEnd w:id="1"/>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44"/>
          <w:szCs w:val="44"/>
        </w:rPr>
      </w:pPr>
    </w:p>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24"/>
          <w:szCs w:val="36"/>
        </w:rPr>
      </w:pPr>
    </w:p>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36"/>
          <w:szCs w:val="36"/>
        </w:rPr>
      </w:pPr>
    </w:p>
    <w:p w:rsidR="00015314" w:rsidRPr="009C4A1E" w:rsidRDefault="00015314" w:rsidP="0081045D">
      <w:pPr>
        <w:shd w:val="clear" w:color="auto" w:fill="DBE5F1" w:themeFill="accent1" w:themeFillTint="33"/>
        <w:spacing w:before="0" w:after="0"/>
        <w:jc w:val="center"/>
        <w:rPr>
          <w:rFonts w:asciiTheme="minorHAnsi" w:hAnsiTheme="minorHAnsi" w:cstheme="minorHAnsi"/>
          <w:b/>
          <w:sz w:val="44"/>
          <w:szCs w:val="44"/>
          <w:lang w:val="it-IT"/>
        </w:rPr>
      </w:pPr>
    </w:p>
    <w:p w:rsidR="00015314" w:rsidRPr="009C4A1E" w:rsidRDefault="00015314" w:rsidP="0081045D">
      <w:pPr>
        <w:shd w:val="clear" w:color="auto" w:fill="DBE5F1" w:themeFill="accent1" w:themeFillTint="33"/>
        <w:spacing w:before="0" w:after="0"/>
        <w:jc w:val="center"/>
        <w:rPr>
          <w:rFonts w:asciiTheme="minorHAnsi" w:hAnsiTheme="minorHAnsi" w:cstheme="minorHAnsi"/>
          <w:b/>
          <w:sz w:val="44"/>
          <w:szCs w:val="44"/>
          <w:lang w:val="it-IT"/>
        </w:rPr>
      </w:pPr>
      <w:r w:rsidRPr="009C4A1E">
        <w:rPr>
          <w:rFonts w:asciiTheme="minorHAnsi" w:hAnsiTheme="minorHAnsi" w:cstheme="minorHAnsi"/>
          <w:b/>
          <w:sz w:val="44"/>
          <w:szCs w:val="44"/>
          <w:lang w:val="it-IT"/>
        </w:rPr>
        <w:t>Memorandum of Information</w:t>
      </w:r>
    </w:p>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44"/>
          <w:szCs w:val="44"/>
        </w:rPr>
      </w:pPr>
      <w:r w:rsidRPr="009C4A1E">
        <w:rPr>
          <w:rFonts w:asciiTheme="minorHAnsi" w:hAnsiTheme="minorHAnsi" w:cstheme="minorHAnsi"/>
          <w:b/>
          <w:sz w:val="44"/>
          <w:szCs w:val="44"/>
          <w:lang w:val="it-IT"/>
        </w:rPr>
        <w:t>(MOI)</w:t>
      </w:r>
    </w:p>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44"/>
          <w:szCs w:val="44"/>
        </w:rPr>
      </w:pPr>
    </w:p>
    <w:p w:rsidR="00015314" w:rsidRPr="009C4A1E" w:rsidRDefault="00015314" w:rsidP="0081045D">
      <w:pPr>
        <w:shd w:val="clear" w:color="auto" w:fill="DBE5F1" w:themeFill="accent1" w:themeFillTint="33"/>
        <w:spacing w:before="0" w:after="0"/>
        <w:jc w:val="center"/>
        <w:rPr>
          <w:rFonts w:asciiTheme="minorHAnsi" w:hAnsiTheme="minorHAnsi" w:cstheme="minorHAnsi"/>
          <w:b/>
          <w:bCs/>
          <w:sz w:val="44"/>
          <w:szCs w:val="44"/>
        </w:rPr>
      </w:pPr>
    </w:p>
    <w:p w:rsidR="00015314" w:rsidRPr="009C4A1E" w:rsidRDefault="00015314" w:rsidP="00015314">
      <w:pPr>
        <w:spacing w:before="0" w:after="0"/>
        <w:rPr>
          <w:rFonts w:asciiTheme="minorHAnsi" w:hAnsiTheme="minorHAnsi" w:cstheme="minorHAnsi"/>
          <w:sz w:val="44"/>
          <w:szCs w:val="44"/>
          <w:lang w:val="it-IT"/>
        </w:rPr>
      </w:pPr>
    </w:p>
    <w:p w:rsidR="00015314" w:rsidRPr="009C4A1E" w:rsidRDefault="005D76AF" w:rsidP="00015314">
      <w:pPr>
        <w:spacing w:before="0" w:after="0"/>
        <w:jc w:val="center"/>
        <w:rPr>
          <w:rFonts w:asciiTheme="minorHAnsi" w:hAnsiTheme="minorHAnsi" w:cstheme="minorHAnsi"/>
          <w:b/>
          <w:bCs/>
          <w:sz w:val="44"/>
          <w:szCs w:val="44"/>
        </w:rPr>
      </w:pPr>
      <w:r w:rsidRPr="005D76AF">
        <w:rPr>
          <w:rFonts w:asciiTheme="minorHAnsi" w:hAnsiTheme="minorHAnsi" w:cstheme="minorHAnsi"/>
          <w:b/>
          <w:bCs/>
          <w:sz w:val="44"/>
          <w:szCs w:val="44"/>
        </w:rPr>
        <w:t>2nd</w:t>
      </w:r>
      <w:r w:rsidR="00D857F8" w:rsidRPr="005D76AF">
        <w:rPr>
          <w:rFonts w:asciiTheme="minorHAnsi" w:hAnsiTheme="minorHAnsi" w:cstheme="minorHAnsi"/>
          <w:b/>
          <w:bCs/>
          <w:sz w:val="44"/>
          <w:szCs w:val="44"/>
        </w:rPr>
        <w:t xml:space="preserve"> May</w:t>
      </w:r>
      <w:r w:rsidR="0023065B" w:rsidRPr="005D76AF">
        <w:rPr>
          <w:rFonts w:asciiTheme="minorHAnsi" w:hAnsiTheme="minorHAnsi" w:cstheme="minorHAnsi"/>
          <w:b/>
          <w:bCs/>
          <w:sz w:val="44"/>
          <w:szCs w:val="44"/>
        </w:rPr>
        <w:t xml:space="preserve"> 2017</w:t>
      </w:r>
    </w:p>
    <w:p w:rsidR="00015314" w:rsidRPr="009C4A1E" w:rsidRDefault="00015314" w:rsidP="00015314">
      <w:pPr>
        <w:spacing w:before="0" w:after="0"/>
        <w:jc w:val="center"/>
        <w:rPr>
          <w:rFonts w:asciiTheme="minorHAnsi" w:hAnsiTheme="minorHAnsi" w:cstheme="minorHAnsi"/>
          <w:b/>
          <w:bCs/>
          <w:sz w:val="44"/>
          <w:szCs w:val="44"/>
        </w:rPr>
      </w:pPr>
    </w:p>
    <w:p w:rsidR="005578B1" w:rsidRPr="009C4A1E" w:rsidRDefault="00C91E5B">
      <w:pPr>
        <w:spacing w:before="0" w:after="0"/>
        <w:rPr>
          <w:rFonts w:asciiTheme="minorHAnsi" w:eastAsia="Times New Roman" w:hAnsiTheme="minorHAnsi" w:cstheme="minorHAnsi"/>
          <w:color w:val="FF0000"/>
          <w:highlight w:val="yellow"/>
        </w:rPr>
      </w:pPr>
      <w:r>
        <w:rPr>
          <w:noProof/>
          <w:sz w:val="52"/>
          <w:szCs w:val="52"/>
        </w:rPr>
        <w:drawing>
          <wp:anchor distT="0" distB="0" distL="114300" distR="114300" simplePos="0" relativeHeight="251660288" behindDoc="0" locked="0" layoutInCell="1" allowOverlap="1" wp14:anchorId="551C8169" wp14:editId="29189FD4">
            <wp:simplePos x="0" y="0"/>
            <wp:positionH relativeFrom="column">
              <wp:posOffset>-411480</wp:posOffset>
            </wp:positionH>
            <wp:positionV relativeFrom="paragraph">
              <wp:posOffset>846455</wp:posOffset>
            </wp:positionV>
            <wp:extent cx="1881505" cy="495300"/>
            <wp:effectExtent l="0" t="0" r="4445" b="0"/>
            <wp:wrapSquare wrapText="bothSides"/>
            <wp:docPr id="3" name="Picture 3" descr="\\phtsolent\solent_users$\crossch\outtmp\SoEPSlogoRGB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crossch\outtmp\SoEPSlogoRGBT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50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8B1" w:rsidRPr="009C4A1E">
        <w:rPr>
          <w:rFonts w:asciiTheme="minorHAnsi" w:eastAsia="Times New Roman" w:hAnsiTheme="minorHAnsi" w:cstheme="minorHAnsi"/>
          <w:color w:val="FF0000"/>
          <w:highlight w:val="yellow"/>
        </w:rPr>
        <w:br w:type="page"/>
      </w:r>
    </w:p>
    <w:p w:rsidR="00A86496" w:rsidRPr="009C4A1E" w:rsidRDefault="00A86496">
      <w:pPr>
        <w:tabs>
          <w:tab w:val="left" w:pos="540"/>
        </w:tabs>
        <w:spacing w:before="0" w:after="0"/>
        <w:rPr>
          <w:rFonts w:asciiTheme="minorHAnsi" w:hAnsiTheme="minorHAnsi" w:cstheme="minorHAnsi"/>
          <w:sz w:val="36"/>
          <w:szCs w:val="36"/>
        </w:rPr>
      </w:pPr>
      <w:bookmarkStart w:id="3" w:name="_Toc160512376"/>
    </w:p>
    <w:bookmarkEnd w:id="3"/>
    <w:p w:rsidR="008500FB" w:rsidRPr="009C4A1E" w:rsidRDefault="008500FB" w:rsidP="008500FB">
      <w:pPr>
        <w:tabs>
          <w:tab w:val="left" w:pos="540"/>
        </w:tabs>
        <w:spacing w:before="0" w:after="0"/>
        <w:jc w:val="center"/>
        <w:rPr>
          <w:rFonts w:asciiTheme="minorHAnsi" w:hAnsiTheme="minorHAnsi" w:cstheme="minorHAnsi"/>
          <w:sz w:val="36"/>
          <w:szCs w:val="36"/>
        </w:rPr>
      </w:pPr>
      <w:r w:rsidRPr="009C4A1E">
        <w:rPr>
          <w:rFonts w:asciiTheme="minorHAnsi" w:hAnsiTheme="minorHAnsi" w:cstheme="minorHAnsi"/>
          <w:sz w:val="36"/>
          <w:szCs w:val="36"/>
        </w:rPr>
        <w:t>Table of Contents</w:t>
      </w:r>
    </w:p>
    <w:p w:rsidR="008500FB" w:rsidRPr="009C4A1E" w:rsidRDefault="008500FB" w:rsidP="008500FB">
      <w:pPr>
        <w:pStyle w:val="MOIText"/>
        <w:tabs>
          <w:tab w:val="left" w:pos="540"/>
        </w:tabs>
        <w:spacing w:before="0" w:after="0"/>
        <w:ind w:left="0"/>
        <w:jc w:val="left"/>
        <w:rPr>
          <w:rFonts w:asciiTheme="minorHAnsi" w:hAnsiTheme="minorHAnsi" w:cstheme="minorHAnsi"/>
          <w:sz w:val="36"/>
          <w:szCs w:val="36"/>
        </w:rPr>
      </w:pPr>
    </w:p>
    <w:p w:rsidR="00B704E7" w:rsidRDefault="00F50DFC">
      <w:pPr>
        <w:pStyle w:val="TOC1"/>
        <w:tabs>
          <w:tab w:val="left" w:pos="440"/>
          <w:tab w:val="right" w:leader="dot" w:pos="9344"/>
        </w:tabs>
        <w:rPr>
          <w:rFonts w:asciiTheme="minorHAnsi" w:eastAsiaTheme="minorEastAsia" w:hAnsiTheme="minorHAnsi" w:cstheme="minorBidi"/>
          <w:b w:val="0"/>
          <w:bCs w:val="0"/>
          <w:caps w:val="0"/>
          <w:noProof/>
          <w:sz w:val="22"/>
          <w:szCs w:val="22"/>
        </w:rPr>
      </w:pPr>
      <w:r w:rsidRPr="0081045D">
        <w:rPr>
          <w:rFonts w:asciiTheme="minorHAnsi" w:hAnsiTheme="minorHAnsi" w:cstheme="minorHAnsi"/>
          <w:szCs w:val="24"/>
        </w:rPr>
        <w:fldChar w:fldCharType="begin"/>
      </w:r>
      <w:r w:rsidR="008500FB" w:rsidRPr="0081045D">
        <w:rPr>
          <w:rFonts w:asciiTheme="minorHAnsi" w:hAnsiTheme="minorHAnsi" w:cstheme="minorHAnsi"/>
          <w:szCs w:val="24"/>
        </w:rPr>
        <w:instrText xml:space="preserve"> TOC \o "2-2" \f \h \z \t "Heading 1,1,Style Heading 1 + Left:  -0.49 cm Hanging:  0.49 cm After:  14.5 ...,1" </w:instrText>
      </w:r>
      <w:r w:rsidRPr="0081045D">
        <w:rPr>
          <w:rFonts w:asciiTheme="minorHAnsi" w:hAnsiTheme="minorHAnsi" w:cstheme="minorHAnsi"/>
          <w:szCs w:val="24"/>
        </w:rPr>
        <w:fldChar w:fldCharType="separate"/>
      </w:r>
      <w:hyperlink w:anchor="_Toc481501644" w:history="1">
        <w:r w:rsidR="00B704E7" w:rsidRPr="009C4ABB">
          <w:rPr>
            <w:rStyle w:val="Hyperlink"/>
            <w:noProof/>
          </w:rPr>
          <w:t>1</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SUMMARY OF KEY INFORMATION</w:t>
        </w:r>
        <w:r w:rsidR="00B704E7">
          <w:rPr>
            <w:noProof/>
            <w:webHidden/>
          </w:rPr>
          <w:tab/>
        </w:r>
        <w:r w:rsidR="00B704E7">
          <w:rPr>
            <w:noProof/>
            <w:webHidden/>
          </w:rPr>
          <w:fldChar w:fldCharType="begin"/>
        </w:r>
        <w:r w:rsidR="00B704E7">
          <w:rPr>
            <w:noProof/>
            <w:webHidden/>
          </w:rPr>
          <w:instrText xml:space="preserve"> PAGEREF _Toc481501644 \h </w:instrText>
        </w:r>
        <w:r w:rsidR="00B704E7">
          <w:rPr>
            <w:noProof/>
            <w:webHidden/>
          </w:rPr>
        </w:r>
        <w:r w:rsidR="00B704E7">
          <w:rPr>
            <w:noProof/>
            <w:webHidden/>
          </w:rPr>
          <w:fldChar w:fldCharType="separate"/>
        </w:r>
        <w:r w:rsidR="00B704E7">
          <w:rPr>
            <w:noProof/>
            <w:webHidden/>
          </w:rPr>
          <w:t>3</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45" w:history="1">
        <w:r w:rsidR="00B704E7" w:rsidRPr="009C4ABB">
          <w:rPr>
            <w:rStyle w:val="Hyperlink"/>
            <w:noProof/>
          </w:rPr>
          <w:t>2</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PURPOSE, STRUCTURE AND NEXT STEPS FOR POTENTIAL BIDDERS</w:t>
        </w:r>
        <w:r w:rsidR="00B704E7">
          <w:rPr>
            <w:noProof/>
            <w:webHidden/>
          </w:rPr>
          <w:tab/>
        </w:r>
        <w:r w:rsidR="00B704E7">
          <w:rPr>
            <w:noProof/>
            <w:webHidden/>
          </w:rPr>
          <w:fldChar w:fldCharType="begin"/>
        </w:r>
        <w:r w:rsidR="00B704E7">
          <w:rPr>
            <w:noProof/>
            <w:webHidden/>
          </w:rPr>
          <w:instrText xml:space="preserve"> PAGEREF _Toc481501645 \h </w:instrText>
        </w:r>
        <w:r w:rsidR="00B704E7">
          <w:rPr>
            <w:noProof/>
            <w:webHidden/>
          </w:rPr>
        </w:r>
        <w:r w:rsidR="00B704E7">
          <w:rPr>
            <w:noProof/>
            <w:webHidden/>
          </w:rPr>
          <w:fldChar w:fldCharType="separate"/>
        </w:r>
        <w:r w:rsidR="00B704E7">
          <w:rPr>
            <w:noProof/>
            <w:webHidden/>
          </w:rPr>
          <w:t>4</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46" w:history="1">
        <w:r w:rsidR="00B704E7" w:rsidRPr="009C4ABB">
          <w:rPr>
            <w:rStyle w:val="Hyperlink"/>
            <w:rFonts w:cstheme="minorHAnsi"/>
            <w:noProof/>
          </w:rPr>
          <w:t>2.1</w:t>
        </w:r>
        <w:r w:rsidR="00B704E7">
          <w:rPr>
            <w:rFonts w:asciiTheme="minorHAnsi" w:eastAsiaTheme="minorEastAsia" w:hAnsiTheme="minorHAnsi" w:cstheme="minorBidi"/>
            <w:noProof/>
            <w:sz w:val="22"/>
            <w:szCs w:val="22"/>
          </w:rPr>
          <w:tab/>
        </w:r>
        <w:r w:rsidR="00B704E7" w:rsidRPr="009C4ABB">
          <w:rPr>
            <w:rStyle w:val="Hyperlink"/>
            <w:rFonts w:cstheme="minorHAnsi"/>
            <w:noProof/>
          </w:rPr>
          <w:t>Organisation of this document</w:t>
        </w:r>
        <w:r w:rsidR="00B704E7">
          <w:rPr>
            <w:noProof/>
            <w:webHidden/>
          </w:rPr>
          <w:tab/>
        </w:r>
        <w:r w:rsidR="00B704E7">
          <w:rPr>
            <w:noProof/>
            <w:webHidden/>
          </w:rPr>
          <w:fldChar w:fldCharType="begin"/>
        </w:r>
        <w:r w:rsidR="00B704E7">
          <w:rPr>
            <w:noProof/>
            <w:webHidden/>
          </w:rPr>
          <w:instrText xml:space="preserve"> PAGEREF _Toc481501646 \h </w:instrText>
        </w:r>
        <w:r w:rsidR="00B704E7">
          <w:rPr>
            <w:noProof/>
            <w:webHidden/>
          </w:rPr>
        </w:r>
        <w:r w:rsidR="00B704E7">
          <w:rPr>
            <w:noProof/>
            <w:webHidden/>
          </w:rPr>
          <w:fldChar w:fldCharType="separate"/>
        </w:r>
        <w:r w:rsidR="00B704E7">
          <w:rPr>
            <w:noProof/>
            <w:webHidden/>
          </w:rPr>
          <w:t>4</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47" w:history="1">
        <w:r w:rsidR="00B704E7" w:rsidRPr="009C4ABB">
          <w:rPr>
            <w:rStyle w:val="Hyperlink"/>
            <w:rFonts w:cstheme="minorHAnsi"/>
            <w:noProof/>
          </w:rPr>
          <w:t>2.2</w:t>
        </w:r>
        <w:r w:rsidR="00B704E7">
          <w:rPr>
            <w:rFonts w:asciiTheme="minorHAnsi" w:eastAsiaTheme="minorEastAsia" w:hAnsiTheme="minorHAnsi" w:cstheme="minorBidi"/>
            <w:noProof/>
            <w:sz w:val="22"/>
            <w:szCs w:val="22"/>
          </w:rPr>
          <w:tab/>
        </w:r>
        <w:r w:rsidR="00B704E7" w:rsidRPr="009C4ABB">
          <w:rPr>
            <w:rStyle w:val="Hyperlink"/>
            <w:rFonts w:cstheme="minorHAnsi"/>
            <w:noProof/>
          </w:rPr>
          <w:t>Next Steps for Potential Bidders</w:t>
        </w:r>
        <w:r w:rsidR="00B704E7">
          <w:rPr>
            <w:noProof/>
            <w:webHidden/>
          </w:rPr>
          <w:tab/>
        </w:r>
        <w:r w:rsidR="00B704E7">
          <w:rPr>
            <w:noProof/>
            <w:webHidden/>
          </w:rPr>
          <w:fldChar w:fldCharType="begin"/>
        </w:r>
        <w:r w:rsidR="00B704E7">
          <w:rPr>
            <w:noProof/>
            <w:webHidden/>
          </w:rPr>
          <w:instrText xml:space="preserve"> PAGEREF _Toc481501647 \h </w:instrText>
        </w:r>
        <w:r w:rsidR="00B704E7">
          <w:rPr>
            <w:noProof/>
            <w:webHidden/>
          </w:rPr>
        </w:r>
        <w:r w:rsidR="00B704E7">
          <w:rPr>
            <w:noProof/>
            <w:webHidden/>
          </w:rPr>
          <w:fldChar w:fldCharType="separate"/>
        </w:r>
        <w:r w:rsidR="00B704E7">
          <w:rPr>
            <w:noProof/>
            <w:webHidden/>
          </w:rPr>
          <w:t>5</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48" w:history="1">
        <w:r w:rsidR="00B704E7" w:rsidRPr="009C4ABB">
          <w:rPr>
            <w:rStyle w:val="Hyperlink"/>
            <w:noProof/>
          </w:rPr>
          <w:t>3</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INTRODUCTION AND OVERVIEW</w:t>
        </w:r>
        <w:r w:rsidR="00B704E7">
          <w:rPr>
            <w:noProof/>
            <w:webHidden/>
          </w:rPr>
          <w:tab/>
        </w:r>
        <w:r w:rsidR="00B704E7">
          <w:rPr>
            <w:noProof/>
            <w:webHidden/>
          </w:rPr>
          <w:fldChar w:fldCharType="begin"/>
        </w:r>
        <w:r w:rsidR="00B704E7">
          <w:rPr>
            <w:noProof/>
            <w:webHidden/>
          </w:rPr>
          <w:instrText xml:space="preserve"> PAGEREF _Toc481501648 \h </w:instrText>
        </w:r>
        <w:r w:rsidR="00B704E7">
          <w:rPr>
            <w:noProof/>
            <w:webHidden/>
          </w:rPr>
        </w:r>
        <w:r w:rsidR="00B704E7">
          <w:rPr>
            <w:noProof/>
            <w:webHidden/>
          </w:rPr>
          <w:fldChar w:fldCharType="separate"/>
        </w:r>
        <w:r w:rsidR="00B704E7">
          <w:rPr>
            <w:noProof/>
            <w:webHidden/>
          </w:rPr>
          <w:t>6</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49" w:history="1">
        <w:r w:rsidR="00B704E7" w:rsidRPr="009C4ABB">
          <w:rPr>
            <w:rStyle w:val="Hyperlink"/>
            <w:rFonts w:cstheme="minorHAnsi"/>
            <w:noProof/>
          </w:rPr>
          <w:t>3.1</w:t>
        </w:r>
        <w:r w:rsidR="00B704E7">
          <w:rPr>
            <w:rFonts w:asciiTheme="minorHAnsi" w:eastAsiaTheme="minorEastAsia" w:hAnsiTheme="minorHAnsi" w:cstheme="minorBidi"/>
            <w:noProof/>
            <w:sz w:val="22"/>
            <w:szCs w:val="22"/>
          </w:rPr>
          <w:tab/>
        </w:r>
        <w:r w:rsidR="00B704E7" w:rsidRPr="009C4ABB">
          <w:rPr>
            <w:rStyle w:val="Hyperlink"/>
            <w:rFonts w:cstheme="minorHAnsi"/>
            <w:noProof/>
          </w:rPr>
          <w:t>Background and Context to Services procurement</w:t>
        </w:r>
        <w:r w:rsidR="00B704E7">
          <w:rPr>
            <w:noProof/>
            <w:webHidden/>
          </w:rPr>
          <w:tab/>
        </w:r>
        <w:r w:rsidR="00B704E7">
          <w:rPr>
            <w:noProof/>
            <w:webHidden/>
          </w:rPr>
          <w:fldChar w:fldCharType="begin"/>
        </w:r>
        <w:r w:rsidR="00B704E7">
          <w:rPr>
            <w:noProof/>
            <w:webHidden/>
          </w:rPr>
          <w:instrText xml:space="preserve"> PAGEREF _Toc481501649 \h </w:instrText>
        </w:r>
        <w:r w:rsidR="00B704E7">
          <w:rPr>
            <w:noProof/>
            <w:webHidden/>
          </w:rPr>
        </w:r>
        <w:r w:rsidR="00B704E7">
          <w:rPr>
            <w:noProof/>
            <w:webHidden/>
          </w:rPr>
          <w:fldChar w:fldCharType="separate"/>
        </w:r>
        <w:r w:rsidR="00B704E7">
          <w:rPr>
            <w:noProof/>
            <w:webHidden/>
          </w:rPr>
          <w:t>6</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0" w:history="1">
        <w:r w:rsidR="00B704E7" w:rsidRPr="009C4ABB">
          <w:rPr>
            <w:rStyle w:val="Hyperlink"/>
            <w:rFonts w:cstheme="minorHAnsi"/>
            <w:noProof/>
          </w:rPr>
          <w:t>3.2</w:t>
        </w:r>
        <w:r w:rsidR="00B704E7">
          <w:rPr>
            <w:rFonts w:asciiTheme="minorHAnsi" w:eastAsiaTheme="minorEastAsia" w:hAnsiTheme="minorHAnsi" w:cstheme="minorBidi"/>
            <w:noProof/>
            <w:sz w:val="22"/>
            <w:szCs w:val="22"/>
          </w:rPr>
          <w:tab/>
        </w:r>
        <w:r w:rsidR="00B704E7" w:rsidRPr="009C4ABB">
          <w:rPr>
            <w:rStyle w:val="Hyperlink"/>
            <w:rFonts w:cstheme="minorHAnsi"/>
            <w:noProof/>
          </w:rPr>
          <w:t>Objectives of the Procurement</w:t>
        </w:r>
        <w:r w:rsidR="00B704E7">
          <w:rPr>
            <w:noProof/>
            <w:webHidden/>
          </w:rPr>
          <w:tab/>
        </w:r>
        <w:r w:rsidR="00B704E7">
          <w:rPr>
            <w:noProof/>
            <w:webHidden/>
          </w:rPr>
          <w:fldChar w:fldCharType="begin"/>
        </w:r>
        <w:r w:rsidR="00B704E7">
          <w:rPr>
            <w:noProof/>
            <w:webHidden/>
          </w:rPr>
          <w:instrText xml:space="preserve"> PAGEREF _Toc481501650 \h </w:instrText>
        </w:r>
        <w:r w:rsidR="00B704E7">
          <w:rPr>
            <w:noProof/>
            <w:webHidden/>
          </w:rPr>
        </w:r>
        <w:r w:rsidR="00B704E7">
          <w:rPr>
            <w:noProof/>
            <w:webHidden/>
          </w:rPr>
          <w:fldChar w:fldCharType="separate"/>
        </w:r>
        <w:r w:rsidR="00B704E7">
          <w:rPr>
            <w:noProof/>
            <w:webHidden/>
          </w:rPr>
          <w:t>6</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1" w:history="1">
        <w:r w:rsidR="00B704E7" w:rsidRPr="009C4ABB">
          <w:rPr>
            <w:rStyle w:val="Hyperlink"/>
            <w:noProof/>
          </w:rPr>
          <w:t>3.3</w:t>
        </w:r>
        <w:r w:rsidR="00B704E7">
          <w:rPr>
            <w:rFonts w:asciiTheme="minorHAnsi" w:eastAsiaTheme="minorEastAsia" w:hAnsiTheme="minorHAnsi" w:cstheme="minorBidi"/>
            <w:noProof/>
            <w:sz w:val="22"/>
            <w:szCs w:val="22"/>
          </w:rPr>
          <w:tab/>
        </w:r>
        <w:r w:rsidR="00B704E7" w:rsidRPr="009C4ABB">
          <w:rPr>
            <w:rStyle w:val="Hyperlink"/>
            <w:noProof/>
          </w:rPr>
          <w:t>Critical Success Factors</w:t>
        </w:r>
        <w:r w:rsidR="00B704E7">
          <w:rPr>
            <w:noProof/>
            <w:webHidden/>
          </w:rPr>
          <w:tab/>
        </w:r>
        <w:r w:rsidR="00B704E7">
          <w:rPr>
            <w:noProof/>
            <w:webHidden/>
          </w:rPr>
          <w:fldChar w:fldCharType="begin"/>
        </w:r>
        <w:r w:rsidR="00B704E7">
          <w:rPr>
            <w:noProof/>
            <w:webHidden/>
          </w:rPr>
          <w:instrText xml:space="preserve"> PAGEREF _Toc481501651 \h </w:instrText>
        </w:r>
        <w:r w:rsidR="00B704E7">
          <w:rPr>
            <w:noProof/>
            <w:webHidden/>
          </w:rPr>
        </w:r>
        <w:r w:rsidR="00B704E7">
          <w:rPr>
            <w:noProof/>
            <w:webHidden/>
          </w:rPr>
          <w:fldChar w:fldCharType="separate"/>
        </w:r>
        <w:r w:rsidR="00B704E7">
          <w:rPr>
            <w:noProof/>
            <w:webHidden/>
          </w:rPr>
          <w:t>7</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2" w:history="1">
        <w:r w:rsidR="00B704E7" w:rsidRPr="009C4ABB">
          <w:rPr>
            <w:rStyle w:val="Hyperlink"/>
            <w:rFonts w:cstheme="minorHAnsi"/>
            <w:noProof/>
          </w:rPr>
          <w:t>3.4</w:t>
        </w:r>
        <w:r w:rsidR="00B704E7">
          <w:rPr>
            <w:rFonts w:asciiTheme="minorHAnsi" w:eastAsiaTheme="minorEastAsia" w:hAnsiTheme="minorHAnsi" w:cstheme="minorBidi"/>
            <w:noProof/>
            <w:sz w:val="22"/>
            <w:szCs w:val="22"/>
          </w:rPr>
          <w:tab/>
        </w:r>
        <w:r w:rsidR="00B704E7" w:rsidRPr="009C4ABB">
          <w:rPr>
            <w:rStyle w:val="Hyperlink"/>
            <w:rFonts w:cstheme="minorHAnsi"/>
            <w:noProof/>
          </w:rPr>
          <w:t>Scope of Services</w:t>
        </w:r>
        <w:r w:rsidR="00B704E7">
          <w:rPr>
            <w:noProof/>
            <w:webHidden/>
          </w:rPr>
          <w:tab/>
        </w:r>
        <w:r w:rsidR="00B704E7">
          <w:rPr>
            <w:noProof/>
            <w:webHidden/>
          </w:rPr>
          <w:fldChar w:fldCharType="begin"/>
        </w:r>
        <w:r w:rsidR="00B704E7">
          <w:rPr>
            <w:noProof/>
            <w:webHidden/>
          </w:rPr>
          <w:instrText xml:space="preserve"> PAGEREF _Toc481501652 \h </w:instrText>
        </w:r>
        <w:r w:rsidR="00B704E7">
          <w:rPr>
            <w:noProof/>
            <w:webHidden/>
          </w:rPr>
        </w:r>
        <w:r w:rsidR="00B704E7">
          <w:rPr>
            <w:noProof/>
            <w:webHidden/>
          </w:rPr>
          <w:fldChar w:fldCharType="separate"/>
        </w:r>
        <w:r w:rsidR="00B704E7">
          <w:rPr>
            <w:noProof/>
            <w:webHidden/>
          </w:rPr>
          <w:t>7</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3" w:history="1">
        <w:r w:rsidR="00B704E7" w:rsidRPr="009C4ABB">
          <w:rPr>
            <w:rStyle w:val="Hyperlink"/>
            <w:rFonts w:cstheme="minorHAnsi"/>
            <w:noProof/>
          </w:rPr>
          <w:t>3.5</w:t>
        </w:r>
        <w:r w:rsidR="00B704E7">
          <w:rPr>
            <w:rFonts w:asciiTheme="minorHAnsi" w:eastAsiaTheme="minorEastAsia" w:hAnsiTheme="minorHAnsi" w:cstheme="minorBidi"/>
            <w:noProof/>
            <w:sz w:val="22"/>
            <w:szCs w:val="22"/>
          </w:rPr>
          <w:tab/>
        </w:r>
        <w:r w:rsidR="00B704E7" w:rsidRPr="009C4ABB">
          <w:rPr>
            <w:rStyle w:val="Hyperlink"/>
            <w:rFonts w:cstheme="minorHAnsi"/>
            <w:noProof/>
          </w:rPr>
          <w:t>Service Commencement</w:t>
        </w:r>
        <w:r w:rsidR="00B704E7">
          <w:rPr>
            <w:noProof/>
            <w:webHidden/>
          </w:rPr>
          <w:tab/>
        </w:r>
        <w:r w:rsidR="00B704E7">
          <w:rPr>
            <w:noProof/>
            <w:webHidden/>
          </w:rPr>
          <w:fldChar w:fldCharType="begin"/>
        </w:r>
        <w:r w:rsidR="00B704E7">
          <w:rPr>
            <w:noProof/>
            <w:webHidden/>
          </w:rPr>
          <w:instrText xml:space="preserve"> PAGEREF _Toc481501653 \h </w:instrText>
        </w:r>
        <w:r w:rsidR="00B704E7">
          <w:rPr>
            <w:noProof/>
            <w:webHidden/>
          </w:rPr>
        </w:r>
        <w:r w:rsidR="00B704E7">
          <w:rPr>
            <w:noProof/>
            <w:webHidden/>
          </w:rPr>
          <w:fldChar w:fldCharType="separate"/>
        </w:r>
        <w:r w:rsidR="00B704E7">
          <w:rPr>
            <w:noProof/>
            <w:webHidden/>
          </w:rPr>
          <w:t>8</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4" w:history="1">
        <w:r w:rsidR="00B704E7" w:rsidRPr="009C4ABB">
          <w:rPr>
            <w:rStyle w:val="Hyperlink"/>
            <w:rFonts w:cstheme="minorHAnsi"/>
            <w:noProof/>
          </w:rPr>
          <w:t>3.6</w:t>
        </w:r>
        <w:r w:rsidR="00B704E7">
          <w:rPr>
            <w:rFonts w:asciiTheme="minorHAnsi" w:eastAsiaTheme="minorEastAsia" w:hAnsiTheme="minorHAnsi" w:cstheme="minorBidi"/>
            <w:noProof/>
            <w:sz w:val="22"/>
            <w:szCs w:val="22"/>
          </w:rPr>
          <w:tab/>
        </w:r>
        <w:r w:rsidR="00B704E7" w:rsidRPr="009C4ABB">
          <w:rPr>
            <w:rStyle w:val="Hyperlink"/>
            <w:rFonts w:cstheme="minorHAnsi"/>
            <w:noProof/>
          </w:rPr>
          <w:t>Bidder Pool</w:t>
        </w:r>
        <w:r w:rsidR="00B704E7">
          <w:rPr>
            <w:noProof/>
            <w:webHidden/>
          </w:rPr>
          <w:tab/>
        </w:r>
        <w:r w:rsidR="00B704E7">
          <w:rPr>
            <w:noProof/>
            <w:webHidden/>
          </w:rPr>
          <w:fldChar w:fldCharType="begin"/>
        </w:r>
        <w:r w:rsidR="00B704E7">
          <w:rPr>
            <w:noProof/>
            <w:webHidden/>
          </w:rPr>
          <w:instrText xml:space="preserve"> PAGEREF _Toc481501654 \h </w:instrText>
        </w:r>
        <w:r w:rsidR="00B704E7">
          <w:rPr>
            <w:noProof/>
            <w:webHidden/>
          </w:rPr>
        </w:r>
        <w:r w:rsidR="00B704E7">
          <w:rPr>
            <w:noProof/>
            <w:webHidden/>
          </w:rPr>
          <w:fldChar w:fldCharType="separate"/>
        </w:r>
        <w:r w:rsidR="00B704E7">
          <w:rPr>
            <w:noProof/>
            <w:webHidden/>
          </w:rPr>
          <w:t>8</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5" w:history="1">
        <w:r w:rsidR="00B704E7" w:rsidRPr="009C4ABB">
          <w:rPr>
            <w:rStyle w:val="Hyperlink"/>
            <w:rFonts w:cstheme="minorHAnsi"/>
            <w:noProof/>
          </w:rPr>
          <w:t>3.7</w:t>
        </w:r>
        <w:r w:rsidR="00B704E7">
          <w:rPr>
            <w:rFonts w:asciiTheme="minorHAnsi" w:eastAsiaTheme="minorEastAsia" w:hAnsiTheme="minorHAnsi" w:cstheme="minorBidi"/>
            <w:noProof/>
            <w:sz w:val="22"/>
            <w:szCs w:val="22"/>
          </w:rPr>
          <w:tab/>
        </w:r>
        <w:r w:rsidR="00B704E7" w:rsidRPr="009C4ABB">
          <w:rPr>
            <w:rStyle w:val="Hyperlink"/>
            <w:rFonts w:cstheme="minorHAnsi"/>
            <w:noProof/>
          </w:rPr>
          <w:t>Consultation</w:t>
        </w:r>
        <w:r w:rsidR="00B704E7">
          <w:rPr>
            <w:noProof/>
            <w:webHidden/>
          </w:rPr>
          <w:tab/>
        </w:r>
        <w:r w:rsidR="00B704E7">
          <w:rPr>
            <w:noProof/>
            <w:webHidden/>
          </w:rPr>
          <w:fldChar w:fldCharType="begin"/>
        </w:r>
        <w:r w:rsidR="00B704E7">
          <w:rPr>
            <w:noProof/>
            <w:webHidden/>
          </w:rPr>
          <w:instrText xml:space="preserve"> PAGEREF _Toc481501655 \h </w:instrText>
        </w:r>
        <w:r w:rsidR="00B704E7">
          <w:rPr>
            <w:noProof/>
            <w:webHidden/>
          </w:rPr>
        </w:r>
        <w:r w:rsidR="00B704E7">
          <w:rPr>
            <w:noProof/>
            <w:webHidden/>
          </w:rPr>
          <w:fldChar w:fldCharType="separate"/>
        </w:r>
        <w:r w:rsidR="00B704E7">
          <w:rPr>
            <w:noProof/>
            <w:webHidden/>
          </w:rPr>
          <w:t>8</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56" w:history="1">
        <w:r w:rsidR="00B704E7" w:rsidRPr="009C4ABB">
          <w:rPr>
            <w:rStyle w:val="Hyperlink"/>
            <w:noProof/>
          </w:rPr>
          <w:t>4</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COMMISSIONING INFORMATION</w:t>
        </w:r>
        <w:r w:rsidR="00B704E7">
          <w:rPr>
            <w:noProof/>
            <w:webHidden/>
          </w:rPr>
          <w:tab/>
        </w:r>
        <w:r w:rsidR="00B704E7">
          <w:rPr>
            <w:noProof/>
            <w:webHidden/>
          </w:rPr>
          <w:fldChar w:fldCharType="begin"/>
        </w:r>
        <w:r w:rsidR="00B704E7">
          <w:rPr>
            <w:noProof/>
            <w:webHidden/>
          </w:rPr>
          <w:instrText xml:space="preserve"> PAGEREF _Toc481501656 \h </w:instrText>
        </w:r>
        <w:r w:rsidR="00B704E7">
          <w:rPr>
            <w:noProof/>
            <w:webHidden/>
          </w:rPr>
        </w:r>
        <w:r w:rsidR="00B704E7">
          <w:rPr>
            <w:noProof/>
            <w:webHidden/>
          </w:rPr>
          <w:fldChar w:fldCharType="separate"/>
        </w:r>
        <w:r w:rsidR="00B704E7">
          <w:rPr>
            <w:noProof/>
            <w:webHidden/>
          </w:rPr>
          <w:t>9</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7" w:history="1">
        <w:r w:rsidR="00B704E7" w:rsidRPr="009C4ABB">
          <w:rPr>
            <w:rStyle w:val="Hyperlink"/>
            <w:rFonts w:cstheme="minorHAnsi"/>
            <w:noProof/>
          </w:rPr>
          <w:t>4.1</w:t>
        </w:r>
        <w:r w:rsidR="00B704E7">
          <w:rPr>
            <w:rFonts w:asciiTheme="minorHAnsi" w:eastAsiaTheme="minorEastAsia" w:hAnsiTheme="minorHAnsi" w:cstheme="minorBidi"/>
            <w:noProof/>
            <w:sz w:val="22"/>
            <w:szCs w:val="22"/>
          </w:rPr>
          <w:tab/>
        </w:r>
        <w:r w:rsidR="00B704E7" w:rsidRPr="009C4ABB">
          <w:rPr>
            <w:rStyle w:val="Hyperlink"/>
            <w:rFonts w:cstheme="minorHAnsi"/>
            <w:noProof/>
          </w:rPr>
          <w:t>Commissioning CCGs</w:t>
        </w:r>
        <w:r w:rsidR="00B704E7">
          <w:rPr>
            <w:noProof/>
            <w:webHidden/>
          </w:rPr>
          <w:tab/>
        </w:r>
        <w:r w:rsidR="00B704E7">
          <w:rPr>
            <w:noProof/>
            <w:webHidden/>
          </w:rPr>
          <w:fldChar w:fldCharType="begin"/>
        </w:r>
        <w:r w:rsidR="00B704E7">
          <w:rPr>
            <w:noProof/>
            <w:webHidden/>
          </w:rPr>
          <w:instrText xml:space="preserve"> PAGEREF _Toc481501657 \h </w:instrText>
        </w:r>
        <w:r w:rsidR="00B704E7">
          <w:rPr>
            <w:noProof/>
            <w:webHidden/>
          </w:rPr>
        </w:r>
        <w:r w:rsidR="00B704E7">
          <w:rPr>
            <w:noProof/>
            <w:webHidden/>
          </w:rPr>
          <w:fldChar w:fldCharType="separate"/>
        </w:r>
        <w:r w:rsidR="00B704E7">
          <w:rPr>
            <w:noProof/>
            <w:webHidden/>
          </w:rPr>
          <w:t>9</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8" w:history="1">
        <w:r w:rsidR="00B704E7" w:rsidRPr="009C4ABB">
          <w:rPr>
            <w:rStyle w:val="Hyperlink"/>
            <w:rFonts w:cstheme="minorHAnsi"/>
            <w:noProof/>
          </w:rPr>
          <w:t>4.2</w:t>
        </w:r>
        <w:r w:rsidR="00B704E7">
          <w:rPr>
            <w:rFonts w:asciiTheme="minorHAnsi" w:eastAsiaTheme="minorEastAsia" w:hAnsiTheme="minorHAnsi" w:cstheme="minorBidi"/>
            <w:noProof/>
            <w:sz w:val="22"/>
            <w:szCs w:val="22"/>
          </w:rPr>
          <w:tab/>
        </w:r>
        <w:r w:rsidR="00B704E7" w:rsidRPr="009C4ABB">
          <w:rPr>
            <w:rStyle w:val="Hyperlink"/>
            <w:rFonts w:cstheme="minorHAnsi"/>
            <w:noProof/>
          </w:rPr>
          <w:t>CCG Procurement – Division into Lots</w:t>
        </w:r>
        <w:r w:rsidR="00B704E7">
          <w:rPr>
            <w:noProof/>
            <w:webHidden/>
          </w:rPr>
          <w:tab/>
        </w:r>
        <w:r w:rsidR="00B704E7">
          <w:rPr>
            <w:noProof/>
            <w:webHidden/>
          </w:rPr>
          <w:fldChar w:fldCharType="begin"/>
        </w:r>
        <w:r w:rsidR="00B704E7">
          <w:rPr>
            <w:noProof/>
            <w:webHidden/>
          </w:rPr>
          <w:instrText xml:space="preserve"> PAGEREF _Toc481501658 \h </w:instrText>
        </w:r>
        <w:r w:rsidR="00B704E7">
          <w:rPr>
            <w:noProof/>
            <w:webHidden/>
          </w:rPr>
        </w:r>
        <w:r w:rsidR="00B704E7">
          <w:rPr>
            <w:noProof/>
            <w:webHidden/>
          </w:rPr>
          <w:fldChar w:fldCharType="separate"/>
        </w:r>
        <w:r w:rsidR="00B704E7">
          <w:rPr>
            <w:noProof/>
            <w:webHidden/>
          </w:rPr>
          <w:t>9</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59" w:history="1">
        <w:r w:rsidR="00B704E7" w:rsidRPr="009C4ABB">
          <w:rPr>
            <w:rStyle w:val="Hyperlink"/>
            <w:rFonts w:cstheme="minorHAnsi"/>
            <w:noProof/>
          </w:rPr>
          <w:t>4.3</w:t>
        </w:r>
        <w:r w:rsidR="00B704E7">
          <w:rPr>
            <w:rFonts w:asciiTheme="minorHAnsi" w:eastAsiaTheme="minorEastAsia" w:hAnsiTheme="minorHAnsi" w:cstheme="minorBidi"/>
            <w:noProof/>
            <w:sz w:val="22"/>
            <w:szCs w:val="22"/>
          </w:rPr>
          <w:tab/>
        </w:r>
        <w:r w:rsidR="00B704E7" w:rsidRPr="009C4ABB">
          <w:rPr>
            <w:rStyle w:val="Hyperlink"/>
            <w:rFonts w:cstheme="minorHAnsi"/>
            <w:noProof/>
          </w:rPr>
          <w:t>CCG Background Information</w:t>
        </w:r>
        <w:r w:rsidR="00B704E7">
          <w:rPr>
            <w:noProof/>
            <w:webHidden/>
          </w:rPr>
          <w:tab/>
        </w:r>
        <w:r w:rsidR="00B704E7">
          <w:rPr>
            <w:noProof/>
            <w:webHidden/>
          </w:rPr>
          <w:fldChar w:fldCharType="begin"/>
        </w:r>
        <w:r w:rsidR="00B704E7">
          <w:rPr>
            <w:noProof/>
            <w:webHidden/>
          </w:rPr>
          <w:instrText xml:space="preserve"> PAGEREF _Toc481501659 \h </w:instrText>
        </w:r>
        <w:r w:rsidR="00B704E7">
          <w:rPr>
            <w:noProof/>
            <w:webHidden/>
          </w:rPr>
        </w:r>
        <w:r w:rsidR="00B704E7">
          <w:rPr>
            <w:noProof/>
            <w:webHidden/>
          </w:rPr>
          <w:fldChar w:fldCharType="separate"/>
        </w:r>
        <w:r w:rsidR="00B704E7">
          <w:rPr>
            <w:noProof/>
            <w:webHidden/>
          </w:rPr>
          <w:t>9</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0" w:history="1">
        <w:r w:rsidR="00B704E7" w:rsidRPr="009C4ABB">
          <w:rPr>
            <w:rStyle w:val="Hyperlink"/>
            <w:rFonts w:cstheme="minorHAnsi"/>
            <w:noProof/>
          </w:rPr>
          <w:t>4.4</w:t>
        </w:r>
        <w:r w:rsidR="00B704E7">
          <w:rPr>
            <w:rFonts w:asciiTheme="minorHAnsi" w:eastAsiaTheme="minorEastAsia" w:hAnsiTheme="minorHAnsi" w:cstheme="minorBidi"/>
            <w:noProof/>
            <w:sz w:val="22"/>
            <w:szCs w:val="22"/>
          </w:rPr>
          <w:tab/>
        </w:r>
        <w:r w:rsidR="00B704E7" w:rsidRPr="009C4ABB">
          <w:rPr>
            <w:rStyle w:val="Hyperlink"/>
            <w:rFonts w:cstheme="minorHAnsi"/>
            <w:noProof/>
          </w:rPr>
          <w:t>CCG Background Information</w:t>
        </w:r>
        <w:r w:rsidR="00B704E7">
          <w:rPr>
            <w:noProof/>
            <w:webHidden/>
          </w:rPr>
          <w:tab/>
        </w:r>
        <w:r w:rsidR="00B704E7">
          <w:rPr>
            <w:noProof/>
            <w:webHidden/>
          </w:rPr>
          <w:fldChar w:fldCharType="begin"/>
        </w:r>
        <w:r w:rsidR="00B704E7">
          <w:rPr>
            <w:noProof/>
            <w:webHidden/>
          </w:rPr>
          <w:instrText xml:space="preserve"> PAGEREF _Toc481501660 \h </w:instrText>
        </w:r>
        <w:r w:rsidR="00B704E7">
          <w:rPr>
            <w:noProof/>
            <w:webHidden/>
          </w:rPr>
        </w:r>
        <w:r w:rsidR="00B704E7">
          <w:rPr>
            <w:noProof/>
            <w:webHidden/>
          </w:rPr>
          <w:fldChar w:fldCharType="separate"/>
        </w:r>
        <w:r w:rsidR="00B704E7">
          <w:rPr>
            <w:noProof/>
            <w:webHidden/>
          </w:rPr>
          <w:t>10</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61" w:history="1">
        <w:r w:rsidR="00B704E7" w:rsidRPr="009C4ABB">
          <w:rPr>
            <w:rStyle w:val="Hyperlink"/>
            <w:noProof/>
          </w:rPr>
          <w:t>5</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COMMERCIAL FRAMEWORK</w:t>
        </w:r>
        <w:r w:rsidR="00B704E7">
          <w:rPr>
            <w:noProof/>
            <w:webHidden/>
          </w:rPr>
          <w:tab/>
        </w:r>
        <w:r w:rsidR="00B704E7">
          <w:rPr>
            <w:noProof/>
            <w:webHidden/>
          </w:rPr>
          <w:fldChar w:fldCharType="begin"/>
        </w:r>
        <w:r w:rsidR="00B704E7">
          <w:rPr>
            <w:noProof/>
            <w:webHidden/>
          </w:rPr>
          <w:instrText xml:space="preserve"> PAGEREF _Toc481501661 \h </w:instrText>
        </w:r>
        <w:r w:rsidR="00B704E7">
          <w:rPr>
            <w:noProof/>
            <w:webHidden/>
          </w:rPr>
        </w:r>
        <w:r w:rsidR="00B704E7">
          <w:rPr>
            <w:noProof/>
            <w:webHidden/>
          </w:rPr>
          <w:fldChar w:fldCharType="separate"/>
        </w:r>
        <w:r w:rsidR="00B704E7">
          <w:rPr>
            <w:noProof/>
            <w:webHidden/>
          </w:rPr>
          <w:t>11</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2" w:history="1">
        <w:r w:rsidR="00B704E7" w:rsidRPr="009C4ABB">
          <w:rPr>
            <w:rStyle w:val="Hyperlink"/>
            <w:rFonts w:cstheme="minorHAnsi"/>
            <w:noProof/>
          </w:rPr>
          <w:t>5.1</w:t>
        </w:r>
        <w:r w:rsidR="00B704E7">
          <w:rPr>
            <w:rFonts w:asciiTheme="minorHAnsi" w:eastAsiaTheme="minorEastAsia" w:hAnsiTheme="minorHAnsi" w:cstheme="minorBidi"/>
            <w:noProof/>
            <w:sz w:val="22"/>
            <w:szCs w:val="22"/>
          </w:rPr>
          <w:tab/>
        </w:r>
        <w:r w:rsidR="00B704E7" w:rsidRPr="009C4ABB">
          <w:rPr>
            <w:rStyle w:val="Hyperlink"/>
            <w:rFonts w:cstheme="minorHAnsi"/>
            <w:noProof/>
          </w:rPr>
          <w:t>Contract</w:t>
        </w:r>
        <w:r w:rsidR="00B704E7">
          <w:rPr>
            <w:noProof/>
            <w:webHidden/>
          </w:rPr>
          <w:tab/>
        </w:r>
        <w:r w:rsidR="00B704E7">
          <w:rPr>
            <w:noProof/>
            <w:webHidden/>
          </w:rPr>
          <w:fldChar w:fldCharType="begin"/>
        </w:r>
        <w:r w:rsidR="00B704E7">
          <w:rPr>
            <w:noProof/>
            <w:webHidden/>
          </w:rPr>
          <w:instrText xml:space="preserve"> PAGEREF _Toc481501662 \h </w:instrText>
        </w:r>
        <w:r w:rsidR="00B704E7">
          <w:rPr>
            <w:noProof/>
            <w:webHidden/>
          </w:rPr>
        </w:r>
        <w:r w:rsidR="00B704E7">
          <w:rPr>
            <w:noProof/>
            <w:webHidden/>
          </w:rPr>
          <w:fldChar w:fldCharType="separate"/>
        </w:r>
        <w:r w:rsidR="00B704E7">
          <w:rPr>
            <w:noProof/>
            <w:webHidden/>
          </w:rPr>
          <w:t>11</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3" w:history="1">
        <w:r w:rsidR="00B704E7" w:rsidRPr="009C4ABB">
          <w:rPr>
            <w:rStyle w:val="Hyperlink"/>
            <w:rFonts w:cstheme="minorHAnsi"/>
            <w:noProof/>
          </w:rPr>
          <w:t>5.2</w:t>
        </w:r>
        <w:r w:rsidR="00B704E7">
          <w:rPr>
            <w:rFonts w:asciiTheme="minorHAnsi" w:eastAsiaTheme="minorEastAsia" w:hAnsiTheme="minorHAnsi" w:cstheme="minorBidi"/>
            <w:noProof/>
            <w:sz w:val="22"/>
            <w:szCs w:val="22"/>
          </w:rPr>
          <w:tab/>
        </w:r>
        <w:r w:rsidR="00B704E7" w:rsidRPr="009C4ABB">
          <w:rPr>
            <w:rStyle w:val="Hyperlink"/>
            <w:rFonts w:cstheme="minorHAnsi"/>
            <w:noProof/>
          </w:rPr>
          <w:t>Contract Duration</w:t>
        </w:r>
        <w:r w:rsidR="00B704E7">
          <w:rPr>
            <w:noProof/>
            <w:webHidden/>
          </w:rPr>
          <w:tab/>
        </w:r>
        <w:r w:rsidR="00B704E7">
          <w:rPr>
            <w:noProof/>
            <w:webHidden/>
          </w:rPr>
          <w:fldChar w:fldCharType="begin"/>
        </w:r>
        <w:r w:rsidR="00B704E7">
          <w:rPr>
            <w:noProof/>
            <w:webHidden/>
          </w:rPr>
          <w:instrText xml:space="preserve"> PAGEREF _Toc481501663 \h </w:instrText>
        </w:r>
        <w:r w:rsidR="00B704E7">
          <w:rPr>
            <w:noProof/>
            <w:webHidden/>
          </w:rPr>
        </w:r>
        <w:r w:rsidR="00B704E7">
          <w:rPr>
            <w:noProof/>
            <w:webHidden/>
          </w:rPr>
          <w:fldChar w:fldCharType="separate"/>
        </w:r>
        <w:r w:rsidR="00B704E7">
          <w:rPr>
            <w:noProof/>
            <w:webHidden/>
          </w:rPr>
          <w:t>11</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4" w:history="1">
        <w:r w:rsidR="00B704E7" w:rsidRPr="009C4ABB">
          <w:rPr>
            <w:rStyle w:val="Hyperlink"/>
            <w:rFonts w:cstheme="minorHAnsi"/>
            <w:noProof/>
          </w:rPr>
          <w:t>5.3</w:t>
        </w:r>
        <w:r w:rsidR="00B704E7">
          <w:rPr>
            <w:rFonts w:asciiTheme="minorHAnsi" w:eastAsiaTheme="minorEastAsia" w:hAnsiTheme="minorHAnsi" w:cstheme="minorBidi"/>
            <w:noProof/>
            <w:sz w:val="22"/>
            <w:szCs w:val="22"/>
          </w:rPr>
          <w:tab/>
        </w:r>
        <w:r w:rsidR="00B704E7" w:rsidRPr="009C4ABB">
          <w:rPr>
            <w:rStyle w:val="Hyperlink"/>
            <w:rFonts w:cstheme="minorHAnsi"/>
            <w:noProof/>
          </w:rPr>
          <w:t>Contract Price</w:t>
        </w:r>
        <w:r w:rsidR="00B704E7">
          <w:rPr>
            <w:noProof/>
            <w:webHidden/>
          </w:rPr>
          <w:tab/>
        </w:r>
        <w:r w:rsidR="00B704E7">
          <w:rPr>
            <w:noProof/>
            <w:webHidden/>
          </w:rPr>
          <w:fldChar w:fldCharType="begin"/>
        </w:r>
        <w:r w:rsidR="00B704E7">
          <w:rPr>
            <w:noProof/>
            <w:webHidden/>
          </w:rPr>
          <w:instrText xml:space="preserve"> PAGEREF _Toc481501664 \h </w:instrText>
        </w:r>
        <w:r w:rsidR="00B704E7">
          <w:rPr>
            <w:noProof/>
            <w:webHidden/>
          </w:rPr>
        </w:r>
        <w:r w:rsidR="00B704E7">
          <w:rPr>
            <w:noProof/>
            <w:webHidden/>
          </w:rPr>
          <w:fldChar w:fldCharType="separate"/>
        </w:r>
        <w:r w:rsidR="00B704E7">
          <w:rPr>
            <w:noProof/>
            <w:webHidden/>
          </w:rPr>
          <w:t>11</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5" w:history="1">
        <w:r w:rsidR="00B704E7" w:rsidRPr="009C4ABB">
          <w:rPr>
            <w:rStyle w:val="Hyperlink"/>
            <w:rFonts w:cstheme="minorHAnsi"/>
            <w:noProof/>
          </w:rPr>
          <w:t>5.4</w:t>
        </w:r>
        <w:r w:rsidR="00B704E7">
          <w:rPr>
            <w:rFonts w:asciiTheme="minorHAnsi" w:eastAsiaTheme="minorEastAsia" w:hAnsiTheme="minorHAnsi" w:cstheme="minorBidi"/>
            <w:noProof/>
            <w:sz w:val="22"/>
            <w:szCs w:val="22"/>
          </w:rPr>
          <w:tab/>
        </w:r>
        <w:r w:rsidR="00B704E7" w:rsidRPr="009C4ABB">
          <w:rPr>
            <w:rStyle w:val="Hyperlink"/>
            <w:rFonts w:cstheme="minorHAnsi"/>
            <w:noProof/>
          </w:rPr>
          <w:t>Clinical</w:t>
        </w:r>
        <w:r w:rsidR="00B704E7">
          <w:rPr>
            <w:noProof/>
            <w:webHidden/>
          </w:rPr>
          <w:tab/>
        </w:r>
        <w:r w:rsidR="00B704E7">
          <w:rPr>
            <w:noProof/>
            <w:webHidden/>
          </w:rPr>
          <w:fldChar w:fldCharType="begin"/>
        </w:r>
        <w:r w:rsidR="00B704E7">
          <w:rPr>
            <w:noProof/>
            <w:webHidden/>
          </w:rPr>
          <w:instrText xml:space="preserve"> PAGEREF _Toc481501665 \h </w:instrText>
        </w:r>
        <w:r w:rsidR="00B704E7">
          <w:rPr>
            <w:noProof/>
            <w:webHidden/>
          </w:rPr>
        </w:r>
        <w:r w:rsidR="00B704E7">
          <w:rPr>
            <w:noProof/>
            <w:webHidden/>
          </w:rPr>
          <w:fldChar w:fldCharType="separate"/>
        </w:r>
        <w:r w:rsidR="00B704E7">
          <w:rPr>
            <w:noProof/>
            <w:webHidden/>
          </w:rPr>
          <w:t>11</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6" w:history="1">
        <w:r w:rsidR="00B704E7" w:rsidRPr="009C4ABB">
          <w:rPr>
            <w:rStyle w:val="Hyperlink"/>
            <w:rFonts w:cstheme="minorHAnsi"/>
            <w:noProof/>
          </w:rPr>
          <w:t>5.5</w:t>
        </w:r>
        <w:r w:rsidR="00B704E7">
          <w:rPr>
            <w:rFonts w:asciiTheme="minorHAnsi" w:eastAsiaTheme="minorEastAsia" w:hAnsiTheme="minorHAnsi" w:cstheme="minorBidi"/>
            <w:noProof/>
            <w:sz w:val="22"/>
            <w:szCs w:val="22"/>
          </w:rPr>
          <w:tab/>
        </w:r>
        <w:r w:rsidR="00B704E7" w:rsidRPr="009C4ABB">
          <w:rPr>
            <w:rStyle w:val="Hyperlink"/>
            <w:rFonts w:cstheme="minorHAnsi"/>
            <w:noProof/>
          </w:rPr>
          <w:t>Mandated Use of NHS Property/Locations</w:t>
        </w:r>
        <w:r w:rsidR="00B704E7">
          <w:rPr>
            <w:noProof/>
            <w:webHidden/>
          </w:rPr>
          <w:tab/>
        </w:r>
        <w:r w:rsidR="00B704E7">
          <w:rPr>
            <w:noProof/>
            <w:webHidden/>
          </w:rPr>
          <w:fldChar w:fldCharType="begin"/>
        </w:r>
        <w:r w:rsidR="00B704E7">
          <w:rPr>
            <w:noProof/>
            <w:webHidden/>
          </w:rPr>
          <w:instrText xml:space="preserve"> PAGEREF _Toc481501666 \h </w:instrText>
        </w:r>
        <w:r w:rsidR="00B704E7">
          <w:rPr>
            <w:noProof/>
            <w:webHidden/>
          </w:rPr>
        </w:r>
        <w:r w:rsidR="00B704E7">
          <w:rPr>
            <w:noProof/>
            <w:webHidden/>
          </w:rPr>
          <w:fldChar w:fldCharType="separate"/>
        </w:r>
        <w:r w:rsidR="00B704E7">
          <w:rPr>
            <w:noProof/>
            <w:webHidden/>
          </w:rPr>
          <w:t>14</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7" w:history="1">
        <w:r w:rsidR="00B704E7" w:rsidRPr="009C4ABB">
          <w:rPr>
            <w:rStyle w:val="Hyperlink"/>
            <w:rFonts w:cstheme="minorHAnsi"/>
            <w:noProof/>
          </w:rPr>
          <w:t>5.6</w:t>
        </w:r>
        <w:r w:rsidR="00B704E7">
          <w:rPr>
            <w:rFonts w:asciiTheme="minorHAnsi" w:eastAsiaTheme="minorEastAsia" w:hAnsiTheme="minorHAnsi" w:cstheme="minorBidi"/>
            <w:noProof/>
            <w:sz w:val="22"/>
            <w:szCs w:val="22"/>
          </w:rPr>
          <w:tab/>
        </w:r>
        <w:r w:rsidR="00B704E7" w:rsidRPr="009C4ABB">
          <w:rPr>
            <w:rStyle w:val="Hyperlink"/>
            <w:rFonts w:cstheme="minorHAnsi"/>
            <w:noProof/>
          </w:rPr>
          <w:t>Performance Security/Financial Standing</w:t>
        </w:r>
        <w:r w:rsidR="00B704E7">
          <w:rPr>
            <w:noProof/>
            <w:webHidden/>
          </w:rPr>
          <w:tab/>
        </w:r>
        <w:r w:rsidR="00B704E7">
          <w:rPr>
            <w:noProof/>
            <w:webHidden/>
          </w:rPr>
          <w:fldChar w:fldCharType="begin"/>
        </w:r>
        <w:r w:rsidR="00B704E7">
          <w:rPr>
            <w:noProof/>
            <w:webHidden/>
          </w:rPr>
          <w:instrText xml:space="preserve"> PAGEREF _Toc481501667 \h </w:instrText>
        </w:r>
        <w:r w:rsidR="00B704E7">
          <w:rPr>
            <w:noProof/>
            <w:webHidden/>
          </w:rPr>
        </w:r>
        <w:r w:rsidR="00B704E7">
          <w:rPr>
            <w:noProof/>
            <w:webHidden/>
          </w:rPr>
          <w:fldChar w:fldCharType="separate"/>
        </w:r>
        <w:r w:rsidR="00B704E7">
          <w:rPr>
            <w:noProof/>
            <w:webHidden/>
          </w:rPr>
          <w:t>14</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8" w:history="1">
        <w:r w:rsidR="00B704E7" w:rsidRPr="009C4ABB">
          <w:rPr>
            <w:rStyle w:val="Hyperlink"/>
            <w:rFonts w:cstheme="minorHAnsi"/>
            <w:noProof/>
          </w:rPr>
          <w:t>5.7</w:t>
        </w:r>
        <w:r w:rsidR="00B704E7">
          <w:rPr>
            <w:rFonts w:asciiTheme="minorHAnsi" w:eastAsiaTheme="minorEastAsia" w:hAnsiTheme="minorHAnsi" w:cstheme="minorBidi"/>
            <w:noProof/>
            <w:sz w:val="22"/>
            <w:szCs w:val="22"/>
          </w:rPr>
          <w:tab/>
        </w:r>
        <w:r w:rsidR="00B704E7" w:rsidRPr="009C4ABB">
          <w:rPr>
            <w:rStyle w:val="Hyperlink"/>
            <w:rFonts w:cstheme="minorHAnsi"/>
            <w:noProof/>
          </w:rPr>
          <w:t>Insurance</w:t>
        </w:r>
        <w:r w:rsidR="00B704E7">
          <w:rPr>
            <w:noProof/>
            <w:webHidden/>
          </w:rPr>
          <w:tab/>
        </w:r>
        <w:r w:rsidR="00B704E7">
          <w:rPr>
            <w:noProof/>
            <w:webHidden/>
          </w:rPr>
          <w:fldChar w:fldCharType="begin"/>
        </w:r>
        <w:r w:rsidR="00B704E7">
          <w:rPr>
            <w:noProof/>
            <w:webHidden/>
          </w:rPr>
          <w:instrText xml:space="preserve"> PAGEREF _Toc481501668 \h </w:instrText>
        </w:r>
        <w:r w:rsidR="00B704E7">
          <w:rPr>
            <w:noProof/>
            <w:webHidden/>
          </w:rPr>
        </w:r>
        <w:r w:rsidR="00B704E7">
          <w:rPr>
            <w:noProof/>
            <w:webHidden/>
          </w:rPr>
          <w:fldChar w:fldCharType="separate"/>
        </w:r>
        <w:r w:rsidR="00B704E7">
          <w:rPr>
            <w:noProof/>
            <w:webHidden/>
          </w:rPr>
          <w:t>15</w:t>
        </w:r>
        <w:r w:rsidR="00B704E7">
          <w:rPr>
            <w:noProof/>
            <w:webHidden/>
          </w:rPr>
          <w:fldChar w:fldCharType="end"/>
        </w:r>
      </w:hyperlink>
    </w:p>
    <w:p w:rsidR="00B704E7" w:rsidRDefault="00C00F79">
      <w:pPr>
        <w:pStyle w:val="TOC2"/>
        <w:rPr>
          <w:rFonts w:asciiTheme="minorHAnsi" w:eastAsiaTheme="minorEastAsia" w:hAnsiTheme="minorHAnsi" w:cstheme="minorBidi"/>
          <w:noProof/>
          <w:sz w:val="22"/>
          <w:szCs w:val="22"/>
        </w:rPr>
      </w:pPr>
      <w:hyperlink w:anchor="_Toc481501669" w:history="1">
        <w:r w:rsidR="00B704E7" w:rsidRPr="009C4ABB">
          <w:rPr>
            <w:rStyle w:val="Hyperlink"/>
            <w:rFonts w:cstheme="minorHAnsi"/>
            <w:noProof/>
          </w:rPr>
          <w:t>5.8</w:t>
        </w:r>
        <w:r w:rsidR="00B704E7">
          <w:rPr>
            <w:rFonts w:asciiTheme="minorHAnsi" w:eastAsiaTheme="minorEastAsia" w:hAnsiTheme="minorHAnsi" w:cstheme="minorBidi"/>
            <w:noProof/>
            <w:sz w:val="22"/>
            <w:szCs w:val="22"/>
          </w:rPr>
          <w:tab/>
        </w:r>
        <w:r w:rsidR="00B704E7" w:rsidRPr="009C4ABB">
          <w:rPr>
            <w:rStyle w:val="Hyperlink"/>
            <w:rFonts w:cstheme="minorHAnsi"/>
            <w:noProof/>
          </w:rPr>
          <w:t>Provider Subcontracting of Services</w:t>
        </w:r>
        <w:r w:rsidR="00B704E7">
          <w:rPr>
            <w:noProof/>
            <w:webHidden/>
          </w:rPr>
          <w:tab/>
        </w:r>
        <w:r w:rsidR="00B704E7">
          <w:rPr>
            <w:noProof/>
            <w:webHidden/>
          </w:rPr>
          <w:fldChar w:fldCharType="begin"/>
        </w:r>
        <w:r w:rsidR="00B704E7">
          <w:rPr>
            <w:noProof/>
            <w:webHidden/>
          </w:rPr>
          <w:instrText xml:space="preserve"> PAGEREF _Toc481501669 \h </w:instrText>
        </w:r>
        <w:r w:rsidR="00B704E7">
          <w:rPr>
            <w:noProof/>
            <w:webHidden/>
          </w:rPr>
        </w:r>
        <w:r w:rsidR="00B704E7">
          <w:rPr>
            <w:noProof/>
            <w:webHidden/>
          </w:rPr>
          <w:fldChar w:fldCharType="separate"/>
        </w:r>
        <w:r w:rsidR="00B704E7">
          <w:rPr>
            <w:noProof/>
            <w:webHidden/>
          </w:rPr>
          <w:t>15</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70" w:history="1">
        <w:r w:rsidR="00B704E7" w:rsidRPr="009C4ABB">
          <w:rPr>
            <w:rStyle w:val="Hyperlink"/>
            <w:noProof/>
          </w:rPr>
          <w:t>6</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GOVERNANCE</w:t>
        </w:r>
        <w:r w:rsidR="00B704E7">
          <w:rPr>
            <w:noProof/>
            <w:webHidden/>
          </w:rPr>
          <w:tab/>
        </w:r>
        <w:r w:rsidR="00B704E7">
          <w:rPr>
            <w:noProof/>
            <w:webHidden/>
          </w:rPr>
          <w:fldChar w:fldCharType="begin"/>
        </w:r>
        <w:r w:rsidR="00B704E7">
          <w:rPr>
            <w:noProof/>
            <w:webHidden/>
          </w:rPr>
          <w:instrText xml:space="preserve"> PAGEREF _Toc481501670 \h </w:instrText>
        </w:r>
        <w:r w:rsidR="00B704E7">
          <w:rPr>
            <w:noProof/>
            <w:webHidden/>
          </w:rPr>
        </w:r>
        <w:r w:rsidR="00B704E7">
          <w:rPr>
            <w:noProof/>
            <w:webHidden/>
          </w:rPr>
          <w:fldChar w:fldCharType="separate"/>
        </w:r>
        <w:r w:rsidR="00B704E7">
          <w:rPr>
            <w:noProof/>
            <w:webHidden/>
          </w:rPr>
          <w:t>16</w:t>
        </w:r>
        <w:r w:rsidR="00B704E7">
          <w:rPr>
            <w:noProof/>
            <w:webHidden/>
          </w:rPr>
          <w:fldChar w:fldCharType="end"/>
        </w:r>
      </w:hyperlink>
    </w:p>
    <w:p w:rsidR="00B704E7" w:rsidRDefault="00C00F79">
      <w:pPr>
        <w:pStyle w:val="TOC1"/>
        <w:tabs>
          <w:tab w:val="left" w:pos="440"/>
          <w:tab w:val="right" w:leader="dot" w:pos="9344"/>
        </w:tabs>
        <w:rPr>
          <w:rFonts w:asciiTheme="minorHAnsi" w:eastAsiaTheme="minorEastAsia" w:hAnsiTheme="minorHAnsi" w:cstheme="minorBidi"/>
          <w:b w:val="0"/>
          <w:bCs w:val="0"/>
          <w:caps w:val="0"/>
          <w:noProof/>
          <w:sz w:val="22"/>
          <w:szCs w:val="22"/>
        </w:rPr>
      </w:pPr>
      <w:hyperlink w:anchor="_Toc481501671" w:history="1">
        <w:r w:rsidR="00B704E7" w:rsidRPr="009C4ABB">
          <w:rPr>
            <w:rStyle w:val="Hyperlink"/>
            <w:noProof/>
          </w:rPr>
          <w:t>7</w:t>
        </w:r>
        <w:r w:rsidR="00B704E7">
          <w:rPr>
            <w:rFonts w:asciiTheme="minorHAnsi" w:eastAsiaTheme="minorEastAsia" w:hAnsiTheme="minorHAnsi" w:cstheme="minorBidi"/>
            <w:b w:val="0"/>
            <w:bCs w:val="0"/>
            <w:caps w:val="0"/>
            <w:noProof/>
            <w:sz w:val="22"/>
            <w:szCs w:val="22"/>
          </w:rPr>
          <w:tab/>
        </w:r>
        <w:r w:rsidR="00B704E7" w:rsidRPr="009C4ABB">
          <w:rPr>
            <w:rStyle w:val="Hyperlink"/>
            <w:noProof/>
          </w:rPr>
          <w:t>GLOSSARY OF TERMS AND ABBREVIATIONS</w:t>
        </w:r>
        <w:r w:rsidR="00B704E7">
          <w:rPr>
            <w:noProof/>
            <w:webHidden/>
          </w:rPr>
          <w:tab/>
        </w:r>
        <w:r w:rsidR="00B704E7">
          <w:rPr>
            <w:noProof/>
            <w:webHidden/>
          </w:rPr>
          <w:fldChar w:fldCharType="begin"/>
        </w:r>
        <w:r w:rsidR="00B704E7">
          <w:rPr>
            <w:noProof/>
            <w:webHidden/>
          </w:rPr>
          <w:instrText xml:space="preserve"> PAGEREF _Toc481501671 \h </w:instrText>
        </w:r>
        <w:r w:rsidR="00B704E7">
          <w:rPr>
            <w:noProof/>
            <w:webHidden/>
          </w:rPr>
        </w:r>
        <w:r w:rsidR="00B704E7">
          <w:rPr>
            <w:noProof/>
            <w:webHidden/>
          </w:rPr>
          <w:fldChar w:fldCharType="separate"/>
        </w:r>
        <w:r w:rsidR="00B704E7">
          <w:rPr>
            <w:noProof/>
            <w:webHidden/>
          </w:rPr>
          <w:t>18</w:t>
        </w:r>
        <w:r w:rsidR="00B704E7">
          <w:rPr>
            <w:noProof/>
            <w:webHidden/>
          </w:rPr>
          <w:fldChar w:fldCharType="end"/>
        </w:r>
      </w:hyperlink>
    </w:p>
    <w:p w:rsidR="0081045D" w:rsidRPr="0081045D" w:rsidRDefault="00F50DFC" w:rsidP="00777180">
      <w:pPr>
        <w:pStyle w:val="Heading1"/>
      </w:pPr>
      <w:r w:rsidRPr="0081045D">
        <w:lastRenderedPageBreak/>
        <w:fldChar w:fldCharType="end"/>
      </w:r>
      <w:r w:rsidR="00C07096">
        <w:t xml:space="preserve"> </w:t>
      </w:r>
      <w:bookmarkStart w:id="4" w:name="_Toc481501644"/>
      <w:r w:rsidR="009B0B81">
        <w:t>SUMMARY OF KEY INFORMATION</w:t>
      </w:r>
      <w:bookmarkEnd w:id="4"/>
    </w:p>
    <w:p w:rsidR="0081045D" w:rsidRPr="0081045D" w:rsidRDefault="0081045D" w:rsidP="0081045D">
      <w:pPr>
        <w:rPr>
          <w:rFonts w:asciiTheme="minorHAnsi" w:hAnsiTheme="minorHAnsi"/>
        </w:rPr>
      </w:pPr>
    </w:p>
    <w:p w:rsidR="0081045D" w:rsidRDefault="009B0B81" w:rsidP="0081045D">
      <w:pPr>
        <w:rPr>
          <w:rFonts w:asciiTheme="minorHAnsi" w:hAnsiTheme="minorHAnsi" w:cstheme="minorHAnsi"/>
          <w:b/>
        </w:rPr>
      </w:pPr>
      <w:r>
        <w:rPr>
          <w:rFonts w:asciiTheme="minorHAnsi" w:hAnsiTheme="minorHAnsi" w:cstheme="minorHAnsi"/>
          <w:b/>
        </w:rPr>
        <w:t>Key Definitions</w:t>
      </w:r>
    </w:p>
    <w:p w:rsidR="009B0B81" w:rsidRPr="0081045D" w:rsidRDefault="009B0B81" w:rsidP="0081045D">
      <w:pPr>
        <w:rPr>
          <w:rFonts w:asciiTheme="minorHAnsi" w:hAnsiTheme="minorHAnsi" w:cstheme="minorHAnsi"/>
          <w:b/>
        </w:rPr>
      </w:pPr>
    </w:p>
    <w:tbl>
      <w:tblPr>
        <w:tblStyle w:val="TableGrid"/>
        <w:tblW w:w="0" w:type="auto"/>
        <w:tblInd w:w="39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693"/>
        <w:gridCol w:w="5954"/>
      </w:tblGrid>
      <w:tr w:rsidR="00ED4998" w:rsidRPr="00ED4998" w:rsidTr="00ED4998">
        <w:tc>
          <w:tcPr>
            <w:tcW w:w="2693" w:type="dxa"/>
            <w:shd w:val="clear" w:color="auto" w:fill="365F91" w:themeFill="accent1" w:themeFillShade="BF"/>
          </w:tcPr>
          <w:p w:rsidR="0081045D" w:rsidRPr="00ED4998" w:rsidRDefault="0081045D" w:rsidP="007A2904">
            <w:pPr>
              <w:spacing w:before="120" w:after="120"/>
              <w:rPr>
                <w:rFonts w:asciiTheme="minorHAnsi" w:hAnsiTheme="minorHAnsi" w:cstheme="minorHAnsi"/>
                <w:b/>
                <w:color w:val="FFFFFF" w:themeColor="background1"/>
              </w:rPr>
            </w:pPr>
            <w:r w:rsidRPr="00ED4998">
              <w:rPr>
                <w:rFonts w:asciiTheme="minorHAnsi" w:hAnsiTheme="minorHAnsi" w:cstheme="minorHAnsi"/>
                <w:b/>
                <w:color w:val="FFFFFF" w:themeColor="background1"/>
              </w:rPr>
              <w:t>Term</w:t>
            </w:r>
          </w:p>
        </w:tc>
        <w:tc>
          <w:tcPr>
            <w:tcW w:w="5954" w:type="dxa"/>
            <w:shd w:val="clear" w:color="auto" w:fill="365F91" w:themeFill="accent1" w:themeFillShade="BF"/>
          </w:tcPr>
          <w:p w:rsidR="0081045D" w:rsidRPr="00ED4998" w:rsidRDefault="0081045D" w:rsidP="007A2904">
            <w:pPr>
              <w:spacing w:before="120" w:after="120"/>
              <w:rPr>
                <w:rFonts w:asciiTheme="minorHAnsi" w:hAnsiTheme="minorHAnsi" w:cstheme="minorHAnsi"/>
                <w:b/>
                <w:color w:val="FFFFFF" w:themeColor="background1"/>
              </w:rPr>
            </w:pPr>
            <w:r w:rsidRPr="00ED4998">
              <w:rPr>
                <w:rFonts w:asciiTheme="minorHAnsi" w:hAnsiTheme="minorHAnsi" w:cstheme="minorHAnsi"/>
                <w:b/>
                <w:color w:val="FFFFFF" w:themeColor="background1"/>
              </w:rPr>
              <w:t>Definition for this document</w:t>
            </w:r>
          </w:p>
        </w:tc>
      </w:tr>
      <w:tr w:rsidR="0081045D" w:rsidRPr="0081045D" w:rsidTr="007A2904">
        <w:tc>
          <w:tcPr>
            <w:tcW w:w="2693" w:type="dxa"/>
            <w:shd w:val="clear" w:color="auto" w:fill="DBE5F1" w:themeFill="accent1" w:themeFillTint="33"/>
          </w:tcPr>
          <w:p w:rsidR="0081045D" w:rsidRPr="0081045D" w:rsidRDefault="00FE33BD" w:rsidP="007A2904">
            <w:pPr>
              <w:spacing w:before="20" w:after="20"/>
              <w:rPr>
                <w:rFonts w:asciiTheme="minorHAnsi" w:hAnsiTheme="minorHAnsi" w:cstheme="minorHAnsi"/>
                <w:b/>
              </w:rPr>
            </w:pPr>
            <w:r>
              <w:rPr>
                <w:rFonts w:asciiTheme="minorHAnsi" w:hAnsiTheme="minorHAnsi" w:cstheme="minorHAnsi"/>
                <w:b/>
              </w:rPr>
              <w:t>Commissioning Authority</w:t>
            </w:r>
          </w:p>
          <w:p w:rsidR="0081045D" w:rsidRPr="0081045D" w:rsidRDefault="0081045D" w:rsidP="007A2904">
            <w:pPr>
              <w:spacing w:before="20" w:after="20"/>
              <w:rPr>
                <w:rFonts w:asciiTheme="minorHAnsi" w:hAnsiTheme="minorHAnsi" w:cstheme="minorHAnsi"/>
                <w:i/>
              </w:rPr>
            </w:pPr>
            <w:r w:rsidRPr="0081045D">
              <w:rPr>
                <w:rFonts w:asciiTheme="minorHAnsi" w:hAnsiTheme="minorHAnsi" w:cstheme="minorHAnsi"/>
                <w:i/>
              </w:rPr>
              <w:t>(Lead Commissioner)</w:t>
            </w:r>
          </w:p>
        </w:tc>
        <w:tc>
          <w:tcPr>
            <w:tcW w:w="5954" w:type="dxa"/>
          </w:tcPr>
          <w:p w:rsidR="0081045D" w:rsidRPr="005D76AF" w:rsidRDefault="0081045D" w:rsidP="005A7138">
            <w:pPr>
              <w:spacing w:before="20" w:after="20"/>
              <w:rPr>
                <w:rFonts w:asciiTheme="minorHAnsi" w:hAnsiTheme="minorHAnsi" w:cstheme="minorHAnsi"/>
                <w:b/>
              </w:rPr>
            </w:pPr>
            <w:r w:rsidRPr="005D76AF">
              <w:rPr>
                <w:rFonts w:asciiTheme="minorHAnsi" w:hAnsiTheme="minorHAnsi" w:cstheme="minorHAnsi"/>
                <w:b/>
              </w:rPr>
              <w:t xml:space="preserve">NHS </w:t>
            </w:r>
            <w:r w:rsidR="005D7040" w:rsidRPr="005D76AF">
              <w:rPr>
                <w:rFonts w:asciiTheme="minorHAnsi" w:hAnsiTheme="minorHAnsi"/>
                <w:b/>
                <w:bCs/>
              </w:rPr>
              <w:t>Southampton City</w:t>
            </w:r>
            <w:r w:rsidRPr="005D76AF">
              <w:rPr>
                <w:rFonts w:asciiTheme="minorHAnsi" w:hAnsiTheme="minorHAnsi"/>
                <w:b/>
                <w:bCs/>
              </w:rPr>
              <w:t xml:space="preserve"> </w:t>
            </w:r>
            <w:r w:rsidRPr="005D76AF">
              <w:rPr>
                <w:rFonts w:asciiTheme="minorHAnsi" w:hAnsiTheme="minorHAnsi" w:cstheme="minorHAnsi"/>
                <w:b/>
              </w:rPr>
              <w:t xml:space="preserve">CCG </w:t>
            </w: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b/>
              </w:rPr>
              <w:t>Beneficiaries</w:t>
            </w:r>
          </w:p>
          <w:p w:rsidR="0081045D" w:rsidRPr="0081045D" w:rsidRDefault="0081045D" w:rsidP="007A2904">
            <w:pPr>
              <w:spacing w:before="20" w:after="20"/>
              <w:rPr>
                <w:rFonts w:asciiTheme="minorHAnsi" w:hAnsiTheme="minorHAnsi" w:cstheme="minorHAnsi"/>
                <w:i/>
              </w:rPr>
            </w:pPr>
            <w:r w:rsidRPr="0081045D">
              <w:rPr>
                <w:rFonts w:asciiTheme="minorHAnsi" w:hAnsiTheme="minorHAnsi" w:cstheme="minorHAnsi"/>
                <w:i/>
              </w:rPr>
              <w:t>(Associate Commissioners)</w:t>
            </w:r>
          </w:p>
        </w:tc>
        <w:tc>
          <w:tcPr>
            <w:tcW w:w="5954" w:type="dxa"/>
          </w:tcPr>
          <w:p w:rsidR="0081045D" w:rsidRPr="0081045D" w:rsidRDefault="0081045D" w:rsidP="007A2904">
            <w:pPr>
              <w:spacing w:before="20" w:after="20"/>
              <w:rPr>
                <w:rFonts w:asciiTheme="minorHAnsi" w:hAnsiTheme="minorHAnsi" w:cstheme="minorHAnsi"/>
              </w:rPr>
            </w:pPr>
            <w:r w:rsidRPr="0081045D">
              <w:rPr>
                <w:rFonts w:asciiTheme="minorHAnsi" w:hAnsiTheme="minorHAnsi" w:cstheme="minorHAnsi"/>
              </w:rPr>
              <w:t>Nil</w:t>
            </w:r>
          </w:p>
          <w:p w:rsidR="0081045D" w:rsidRPr="0081045D" w:rsidRDefault="0081045D" w:rsidP="007A2904">
            <w:pPr>
              <w:spacing w:before="20" w:after="20"/>
              <w:rPr>
                <w:rFonts w:asciiTheme="minorHAnsi" w:hAnsiTheme="minorHAnsi" w:cstheme="minorHAnsi"/>
              </w:rPr>
            </w:pP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b/>
              </w:rPr>
              <w:t>Contract Reference</w:t>
            </w:r>
          </w:p>
        </w:tc>
        <w:tc>
          <w:tcPr>
            <w:tcW w:w="5954" w:type="dxa"/>
          </w:tcPr>
          <w:p w:rsidR="0081045D" w:rsidRPr="0081045D" w:rsidRDefault="005A7138" w:rsidP="007A2904">
            <w:pPr>
              <w:spacing w:before="20" w:after="20"/>
              <w:rPr>
                <w:rFonts w:asciiTheme="minorHAnsi" w:hAnsiTheme="minorHAnsi" w:cstheme="minorHAnsi"/>
                <w:b/>
              </w:rPr>
            </w:pPr>
            <w:r w:rsidRPr="005D7040">
              <w:rPr>
                <w:rFonts w:asciiTheme="minorHAnsi" w:hAnsiTheme="minorHAnsi" w:cstheme="minorHAnsi"/>
                <w:b/>
              </w:rPr>
              <w:t>F</w:t>
            </w:r>
            <w:r w:rsidR="005D7040" w:rsidRPr="005D7040">
              <w:rPr>
                <w:rFonts w:asciiTheme="minorHAnsi" w:hAnsiTheme="minorHAnsi" w:cstheme="minorHAnsi"/>
                <w:b/>
              </w:rPr>
              <w:t>10507</w:t>
            </w: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b/>
              </w:rPr>
              <w:t>Contract Term</w:t>
            </w:r>
          </w:p>
        </w:tc>
        <w:tc>
          <w:tcPr>
            <w:tcW w:w="5954" w:type="dxa"/>
          </w:tcPr>
          <w:p w:rsidR="0081045D" w:rsidRPr="0081045D" w:rsidRDefault="005D7040" w:rsidP="007A2904">
            <w:pPr>
              <w:spacing w:before="20" w:after="20"/>
              <w:rPr>
                <w:rFonts w:asciiTheme="minorHAnsi" w:hAnsiTheme="minorHAnsi" w:cstheme="minorHAnsi"/>
              </w:rPr>
            </w:pPr>
            <w:r>
              <w:rPr>
                <w:rFonts w:asciiTheme="minorHAnsi" w:hAnsiTheme="minorHAnsi" w:cstheme="minorHAnsi"/>
              </w:rPr>
              <w:t>5</w:t>
            </w:r>
            <w:r w:rsidR="0081045D" w:rsidRPr="0081045D">
              <w:rPr>
                <w:rFonts w:asciiTheme="minorHAnsi" w:hAnsiTheme="minorHAnsi" w:cstheme="minorHAnsi"/>
              </w:rPr>
              <w:t xml:space="preserve"> Years plus extension options of </w:t>
            </w:r>
            <w:r>
              <w:rPr>
                <w:rFonts w:asciiTheme="minorHAnsi" w:hAnsiTheme="minorHAnsi" w:cstheme="minorHAnsi"/>
              </w:rPr>
              <w:t>2</w:t>
            </w:r>
            <w:r w:rsidR="0081045D" w:rsidRPr="0081045D">
              <w:rPr>
                <w:rFonts w:asciiTheme="minorHAnsi" w:hAnsiTheme="minorHAnsi" w:cstheme="minorHAnsi"/>
              </w:rPr>
              <w:t xml:space="preserve"> x 12 months</w:t>
            </w: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b/>
              </w:rPr>
              <w:t>Portal</w:t>
            </w:r>
          </w:p>
        </w:tc>
        <w:tc>
          <w:tcPr>
            <w:tcW w:w="5954" w:type="dxa"/>
          </w:tcPr>
          <w:p w:rsidR="0081045D" w:rsidRPr="0081045D" w:rsidRDefault="0081045D" w:rsidP="007A2904">
            <w:pPr>
              <w:spacing w:before="20" w:after="20"/>
              <w:rPr>
                <w:rFonts w:asciiTheme="minorHAnsi" w:hAnsiTheme="minorHAnsi" w:cstheme="minorHAnsi"/>
              </w:rPr>
            </w:pPr>
            <w:r w:rsidRPr="0081045D">
              <w:rPr>
                <w:rFonts w:asciiTheme="minorHAnsi" w:hAnsiTheme="minorHAnsi" w:cstheme="minorHAnsi"/>
              </w:rPr>
              <w:t>In-Tend Electronic Tender Portal at:</w:t>
            </w:r>
          </w:p>
          <w:p w:rsidR="0081045D" w:rsidRPr="0081045D" w:rsidRDefault="00C00F79" w:rsidP="007A2904">
            <w:pPr>
              <w:spacing w:before="20" w:after="20"/>
              <w:rPr>
                <w:rFonts w:asciiTheme="minorHAnsi" w:hAnsiTheme="minorHAnsi"/>
              </w:rPr>
            </w:pPr>
            <w:hyperlink r:id="rId14" w:tgtFrame="_blank" w:history="1">
              <w:r w:rsidR="0081045D" w:rsidRPr="0081045D">
                <w:rPr>
                  <w:rStyle w:val="Hyperlink"/>
                  <w:rFonts w:asciiTheme="minorHAnsi" w:hAnsiTheme="minorHAnsi"/>
                </w:rPr>
                <w:t>https://in-tendhost.co.uk/soepscommissioning/</w:t>
              </w:r>
            </w:hyperlink>
          </w:p>
          <w:p w:rsidR="0081045D" w:rsidRPr="0081045D" w:rsidRDefault="0081045D" w:rsidP="007A2904">
            <w:pPr>
              <w:spacing w:before="20" w:after="20"/>
              <w:rPr>
                <w:rFonts w:asciiTheme="minorHAnsi" w:hAnsiTheme="minorHAnsi" w:cstheme="minorHAnsi"/>
              </w:rPr>
            </w:pPr>
          </w:p>
        </w:tc>
      </w:tr>
      <w:tr w:rsidR="0081045D" w:rsidRPr="0081045D" w:rsidTr="007A2904">
        <w:tc>
          <w:tcPr>
            <w:tcW w:w="2693" w:type="dxa"/>
            <w:shd w:val="clear" w:color="auto" w:fill="DBE5F1" w:themeFill="accent1" w:themeFillTint="33"/>
          </w:tcPr>
          <w:p w:rsidR="0081045D" w:rsidRPr="0081045D" w:rsidRDefault="0081045D" w:rsidP="0081045D">
            <w:pPr>
              <w:spacing w:before="20" w:after="20"/>
              <w:rPr>
                <w:rFonts w:asciiTheme="minorHAnsi" w:hAnsiTheme="minorHAnsi" w:cstheme="minorHAnsi"/>
                <w:b/>
              </w:rPr>
            </w:pPr>
            <w:r>
              <w:rPr>
                <w:rFonts w:asciiTheme="minorHAnsi" w:hAnsiTheme="minorHAnsi" w:cstheme="minorHAnsi"/>
                <w:b/>
              </w:rPr>
              <w:t xml:space="preserve">Portal </w:t>
            </w:r>
            <w:r w:rsidRPr="0081045D">
              <w:rPr>
                <w:rFonts w:asciiTheme="minorHAnsi" w:hAnsiTheme="minorHAnsi" w:cstheme="minorHAnsi"/>
                <w:b/>
              </w:rPr>
              <w:t>ref</w:t>
            </w:r>
          </w:p>
        </w:tc>
        <w:tc>
          <w:tcPr>
            <w:tcW w:w="5954" w:type="dxa"/>
          </w:tcPr>
          <w:p w:rsidR="0081045D" w:rsidRPr="0081045D" w:rsidRDefault="005A7138" w:rsidP="007A2904">
            <w:pPr>
              <w:spacing w:before="20" w:after="20"/>
              <w:rPr>
                <w:rFonts w:asciiTheme="minorHAnsi" w:hAnsiTheme="minorHAnsi" w:cstheme="minorHAnsi"/>
                <w:b/>
              </w:rPr>
            </w:pPr>
            <w:r w:rsidRPr="005D7040">
              <w:rPr>
                <w:rFonts w:asciiTheme="minorHAnsi" w:hAnsiTheme="minorHAnsi" w:cstheme="minorHAnsi"/>
                <w:b/>
              </w:rPr>
              <w:t>F</w:t>
            </w:r>
            <w:r w:rsidR="005D7040" w:rsidRPr="005D7040">
              <w:rPr>
                <w:rFonts w:asciiTheme="minorHAnsi" w:hAnsiTheme="minorHAnsi" w:cstheme="minorHAnsi"/>
                <w:b/>
              </w:rPr>
              <w:t>10507</w:t>
            </w: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b/>
              </w:rPr>
              <w:t>Procurement Lead</w:t>
            </w:r>
          </w:p>
        </w:tc>
        <w:tc>
          <w:tcPr>
            <w:tcW w:w="5954" w:type="dxa"/>
          </w:tcPr>
          <w:p w:rsidR="0081045D" w:rsidRPr="0081045D" w:rsidRDefault="005D7040" w:rsidP="007A2904">
            <w:pPr>
              <w:spacing w:before="20" w:after="20"/>
              <w:rPr>
                <w:rFonts w:asciiTheme="minorHAnsi" w:hAnsiTheme="minorHAnsi" w:cstheme="minorHAnsi"/>
              </w:rPr>
            </w:pPr>
            <w:r>
              <w:rPr>
                <w:rFonts w:asciiTheme="minorHAnsi" w:hAnsiTheme="minorHAnsi"/>
                <w:b/>
                <w:bCs/>
              </w:rPr>
              <w:t>Celine Machola</w:t>
            </w:r>
            <w:r w:rsidR="00E10C5E" w:rsidRPr="0081045D">
              <w:rPr>
                <w:rFonts w:asciiTheme="minorHAnsi" w:hAnsiTheme="minorHAnsi"/>
                <w:b/>
                <w:bCs/>
              </w:rPr>
              <w:t xml:space="preserve"> </w:t>
            </w:r>
            <w:r w:rsidR="0081045D" w:rsidRPr="0081045D">
              <w:rPr>
                <w:rFonts w:asciiTheme="minorHAnsi" w:hAnsiTheme="minorHAnsi" w:cstheme="minorHAnsi"/>
                <w:b/>
              </w:rPr>
              <w:t>MCIPS</w:t>
            </w:r>
            <w:r w:rsidR="0081045D" w:rsidRPr="0081045D">
              <w:rPr>
                <w:rFonts w:asciiTheme="minorHAnsi" w:hAnsiTheme="minorHAnsi" w:cstheme="minorHAnsi"/>
              </w:rPr>
              <w:t>, South of England Procurement Services</w:t>
            </w:r>
          </w:p>
        </w:tc>
      </w:tr>
      <w:tr w:rsidR="0081045D" w:rsidRPr="0081045D" w:rsidTr="007A2904">
        <w:tc>
          <w:tcPr>
            <w:tcW w:w="2693" w:type="dxa"/>
            <w:shd w:val="clear" w:color="auto" w:fill="DBE5F1" w:themeFill="accent1" w:themeFillTint="33"/>
          </w:tcPr>
          <w:p w:rsidR="0081045D" w:rsidRPr="0081045D" w:rsidRDefault="0081045D" w:rsidP="007A2904">
            <w:pPr>
              <w:spacing w:before="20" w:after="20"/>
              <w:rPr>
                <w:rFonts w:asciiTheme="minorHAnsi" w:hAnsiTheme="minorHAnsi" w:cstheme="minorHAnsi"/>
                <w:b/>
              </w:rPr>
            </w:pPr>
            <w:r w:rsidRPr="0081045D">
              <w:rPr>
                <w:rFonts w:asciiTheme="minorHAnsi" w:hAnsiTheme="minorHAnsi" w:cstheme="minorHAnsi"/>
              </w:rPr>
              <w:t>the</w:t>
            </w:r>
            <w:r w:rsidRPr="0081045D">
              <w:rPr>
                <w:rFonts w:asciiTheme="minorHAnsi" w:hAnsiTheme="minorHAnsi" w:cstheme="minorHAnsi"/>
                <w:b/>
              </w:rPr>
              <w:t xml:space="preserve"> Services</w:t>
            </w:r>
          </w:p>
        </w:tc>
        <w:tc>
          <w:tcPr>
            <w:tcW w:w="5954" w:type="dxa"/>
          </w:tcPr>
          <w:p w:rsidR="0081045D" w:rsidRPr="0081045D" w:rsidRDefault="0081045D" w:rsidP="00D857F8">
            <w:pPr>
              <w:spacing w:before="20" w:after="20"/>
              <w:rPr>
                <w:rFonts w:asciiTheme="minorHAnsi" w:hAnsiTheme="minorHAnsi" w:cstheme="minorHAnsi"/>
              </w:rPr>
            </w:pPr>
            <w:r w:rsidRPr="0081045D">
              <w:rPr>
                <w:rFonts w:asciiTheme="minorHAnsi" w:hAnsiTheme="minorHAnsi" w:cstheme="minorHAnsi"/>
              </w:rPr>
              <w:t xml:space="preserve">The service(s) as set out in the specification for </w:t>
            </w:r>
            <w:r w:rsidR="00D857F8">
              <w:rPr>
                <w:rFonts w:asciiTheme="minorHAnsi" w:hAnsiTheme="minorHAnsi" w:cstheme="minorHAnsi"/>
              </w:rPr>
              <w:t xml:space="preserve">Enhanced </w:t>
            </w:r>
            <w:r w:rsidR="00F74624">
              <w:rPr>
                <w:rFonts w:asciiTheme="minorHAnsi" w:hAnsiTheme="minorHAnsi" w:cstheme="minorHAnsi"/>
              </w:rPr>
              <w:t>and urgent Primary Care</w:t>
            </w:r>
            <w:r w:rsidR="00D857F8">
              <w:rPr>
                <w:rFonts w:asciiTheme="minorHAnsi" w:hAnsiTheme="minorHAnsi" w:cstheme="minorHAnsi"/>
              </w:rPr>
              <w:t xml:space="preserve"> </w:t>
            </w:r>
            <w:r w:rsidRPr="0081045D">
              <w:rPr>
                <w:rFonts w:asciiTheme="minorHAnsi" w:hAnsiTheme="minorHAnsi" w:cstheme="minorHAnsi"/>
              </w:rPr>
              <w:t>Services</w:t>
            </w:r>
            <w:r w:rsidR="00F74624">
              <w:rPr>
                <w:rFonts w:asciiTheme="minorHAnsi" w:hAnsiTheme="minorHAnsi" w:cstheme="minorHAnsi"/>
              </w:rPr>
              <w:t>.</w:t>
            </w:r>
          </w:p>
        </w:tc>
      </w:tr>
    </w:tbl>
    <w:p w:rsidR="0081045D" w:rsidRPr="0081045D" w:rsidRDefault="0081045D" w:rsidP="0081045D">
      <w:pPr>
        <w:rPr>
          <w:rFonts w:asciiTheme="minorHAnsi" w:hAnsiTheme="minorHAnsi" w:cstheme="minorHAnsi"/>
          <w:b/>
        </w:rPr>
      </w:pPr>
    </w:p>
    <w:p w:rsidR="0081045D" w:rsidRPr="0081045D" w:rsidRDefault="0081045D" w:rsidP="0081045D">
      <w:pPr>
        <w:rPr>
          <w:rFonts w:asciiTheme="minorHAnsi" w:hAnsiTheme="minorHAnsi" w:cstheme="minorHAnsi"/>
          <w:b/>
        </w:rPr>
      </w:pPr>
      <w:r w:rsidRPr="0081045D">
        <w:rPr>
          <w:rFonts w:asciiTheme="minorHAnsi" w:hAnsiTheme="minorHAnsi" w:cstheme="minorHAnsi"/>
          <w:b/>
        </w:rPr>
        <w:t xml:space="preserve">Key Dates </w:t>
      </w:r>
      <w:r w:rsidRPr="0081045D">
        <w:rPr>
          <w:rFonts w:asciiTheme="minorHAnsi" w:hAnsiTheme="minorHAnsi" w:cstheme="minorHAnsi"/>
          <w:i/>
        </w:rPr>
        <w:t>(subject to change without notice)</w:t>
      </w:r>
    </w:p>
    <w:p w:rsidR="0081045D" w:rsidRPr="0081045D" w:rsidRDefault="0081045D" w:rsidP="0081045D">
      <w:pPr>
        <w:rPr>
          <w:rFonts w:asciiTheme="minorHAnsi" w:hAnsiTheme="minorHAnsi" w:cstheme="minorHAnsi"/>
          <w:b/>
        </w:rPr>
      </w:pPr>
    </w:p>
    <w:tbl>
      <w:tblPr>
        <w:tblStyle w:val="TableGrid"/>
        <w:tblW w:w="0" w:type="auto"/>
        <w:tblInd w:w="39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268"/>
        <w:gridCol w:w="1134"/>
        <w:gridCol w:w="1984"/>
        <w:gridCol w:w="3261"/>
      </w:tblGrid>
      <w:tr w:rsidR="00ED4998" w:rsidRPr="00E9613E" w:rsidTr="00ED4998">
        <w:tc>
          <w:tcPr>
            <w:tcW w:w="2268" w:type="dxa"/>
            <w:shd w:val="clear" w:color="auto" w:fill="365F91" w:themeFill="accent1" w:themeFillShade="BF"/>
          </w:tcPr>
          <w:p w:rsidR="0081045D" w:rsidRPr="00E9613E" w:rsidRDefault="0081045D" w:rsidP="007A2904">
            <w:pPr>
              <w:spacing w:before="120" w:after="120"/>
              <w:rPr>
                <w:rFonts w:asciiTheme="minorHAnsi" w:hAnsiTheme="minorHAnsi" w:cstheme="minorHAnsi"/>
                <w:b/>
                <w:color w:val="FFFFFF" w:themeColor="background1"/>
              </w:rPr>
            </w:pPr>
            <w:r w:rsidRPr="00E9613E">
              <w:rPr>
                <w:rFonts w:asciiTheme="minorHAnsi" w:hAnsiTheme="minorHAnsi" w:cstheme="minorHAnsi"/>
                <w:b/>
                <w:color w:val="FFFFFF" w:themeColor="background1"/>
              </w:rPr>
              <w:t>Date</w:t>
            </w:r>
          </w:p>
        </w:tc>
        <w:tc>
          <w:tcPr>
            <w:tcW w:w="1134" w:type="dxa"/>
            <w:shd w:val="clear" w:color="auto" w:fill="365F91" w:themeFill="accent1" w:themeFillShade="BF"/>
          </w:tcPr>
          <w:p w:rsidR="0081045D" w:rsidRPr="00E9613E" w:rsidRDefault="0081045D" w:rsidP="007A2904">
            <w:pPr>
              <w:spacing w:before="120" w:after="120"/>
              <w:jc w:val="center"/>
              <w:rPr>
                <w:rFonts w:asciiTheme="minorHAnsi" w:hAnsiTheme="minorHAnsi" w:cstheme="minorHAnsi"/>
                <w:b/>
                <w:color w:val="FFFFFF" w:themeColor="background1"/>
              </w:rPr>
            </w:pPr>
            <w:r w:rsidRPr="00E9613E">
              <w:rPr>
                <w:rFonts w:asciiTheme="minorHAnsi" w:hAnsiTheme="minorHAnsi" w:cstheme="minorHAnsi"/>
                <w:b/>
                <w:color w:val="FFFFFF" w:themeColor="background1"/>
              </w:rPr>
              <w:t>Time</w:t>
            </w:r>
          </w:p>
        </w:tc>
        <w:tc>
          <w:tcPr>
            <w:tcW w:w="1984" w:type="dxa"/>
            <w:shd w:val="clear" w:color="auto" w:fill="365F91" w:themeFill="accent1" w:themeFillShade="BF"/>
          </w:tcPr>
          <w:p w:rsidR="0081045D" w:rsidRPr="00E9613E" w:rsidRDefault="0081045D" w:rsidP="007A2904">
            <w:pPr>
              <w:spacing w:before="120" w:after="120"/>
              <w:rPr>
                <w:rFonts w:asciiTheme="minorHAnsi" w:hAnsiTheme="minorHAnsi" w:cstheme="minorHAnsi"/>
                <w:b/>
                <w:color w:val="FFFFFF" w:themeColor="background1"/>
              </w:rPr>
            </w:pPr>
            <w:r w:rsidRPr="00E9613E">
              <w:rPr>
                <w:rFonts w:asciiTheme="minorHAnsi" w:hAnsiTheme="minorHAnsi" w:cstheme="minorHAnsi"/>
                <w:b/>
                <w:color w:val="FFFFFF" w:themeColor="background1"/>
              </w:rPr>
              <w:t>Hitherto Known As</w:t>
            </w:r>
          </w:p>
        </w:tc>
        <w:tc>
          <w:tcPr>
            <w:tcW w:w="3261" w:type="dxa"/>
            <w:shd w:val="clear" w:color="auto" w:fill="365F91" w:themeFill="accent1" w:themeFillShade="BF"/>
          </w:tcPr>
          <w:p w:rsidR="0081045D" w:rsidRPr="00E9613E" w:rsidRDefault="0081045D" w:rsidP="007A2904">
            <w:pPr>
              <w:spacing w:before="120" w:after="120"/>
              <w:rPr>
                <w:rFonts w:asciiTheme="minorHAnsi" w:hAnsiTheme="minorHAnsi" w:cstheme="minorHAnsi"/>
                <w:b/>
                <w:color w:val="FFFFFF" w:themeColor="background1"/>
              </w:rPr>
            </w:pPr>
            <w:r w:rsidRPr="00E9613E">
              <w:rPr>
                <w:rFonts w:asciiTheme="minorHAnsi" w:hAnsiTheme="minorHAnsi" w:cstheme="minorHAnsi"/>
                <w:b/>
                <w:color w:val="FFFFFF" w:themeColor="background1"/>
              </w:rPr>
              <w:t>Description</w:t>
            </w:r>
          </w:p>
        </w:tc>
      </w:tr>
      <w:tr w:rsidR="0081045D" w:rsidRPr="00E9613E" w:rsidTr="007A2904">
        <w:tc>
          <w:tcPr>
            <w:tcW w:w="2268" w:type="dxa"/>
            <w:shd w:val="clear" w:color="auto" w:fill="DBE5F1" w:themeFill="accent1" w:themeFillTint="33"/>
          </w:tcPr>
          <w:p w:rsidR="0081045D" w:rsidRPr="00E9613E" w:rsidRDefault="00470C3E" w:rsidP="007A2904">
            <w:pPr>
              <w:spacing w:before="20" w:after="20"/>
              <w:rPr>
                <w:rFonts w:asciiTheme="minorHAnsi" w:hAnsiTheme="minorHAnsi" w:cstheme="minorHAnsi"/>
              </w:rPr>
            </w:pPr>
            <w:r>
              <w:rPr>
                <w:rFonts w:asciiTheme="minorHAnsi" w:hAnsiTheme="minorHAnsi"/>
                <w:b/>
                <w:bCs/>
              </w:rPr>
              <w:t>3</w:t>
            </w:r>
            <w:r w:rsidRPr="00470C3E">
              <w:rPr>
                <w:rFonts w:asciiTheme="minorHAnsi" w:hAnsiTheme="minorHAnsi"/>
                <w:b/>
                <w:bCs/>
                <w:vertAlign w:val="superscript"/>
              </w:rPr>
              <w:t>rd</w:t>
            </w:r>
            <w:r>
              <w:rPr>
                <w:rFonts w:asciiTheme="minorHAnsi" w:hAnsiTheme="minorHAnsi"/>
                <w:b/>
                <w:bCs/>
              </w:rPr>
              <w:t xml:space="preserve"> July </w:t>
            </w:r>
          </w:p>
        </w:tc>
        <w:tc>
          <w:tcPr>
            <w:tcW w:w="1134" w:type="dxa"/>
            <w:shd w:val="clear" w:color="auto" w:fill="DBE5F1" w:themeFill="accent1" w:themeFillTint="33"/>
          </w:tcPr>
          <w:p w:rsidR="0081045D" w:rsidRPr="00E9613E" w:rsidRDefault="0081045D" w:rsidP="007A2904">
            <w:pPr>
              <w:spacing w:before="20" w:after="20"/>
              <w:jc w:val="center"/>
              <w:rPr>
                <w:rFonts w:asciiTheme="minorHAnsi" w:hAnsiTheme="minorHAnsi" w:cstheme="minorHAnsi"/>
              </w:rPr>
            </w:pPr>
            <w:r w:rsidRPr="00E9613E">
              <w:rPr>
                <w:rFonts w:asciiTheme="minorHAnsi" w:hAnsiTheme="minorHAnsi" w:cstheme="minorHAnsi"/>
              </w:rPr>
              <w:t>12:00</w:t>
            </w:r>
          </w:p>
        </w:tc>
        <w:tc>
          <w:tcPr>
            <w:tcW w:w="1984" w:type="dxa"/>
          </w:tcPr>
          <w:p w:rsidR="0081045D" w:rsidRPr="00E9613E" w:rsidRDefault="00470C3E" w:rsidP="007A2904">
            <w:pPr>
              <w:spacing w:before="20" w:after="20"/>
              <w:rPr>
                <w:rFonts w:asciiTheme="minorHAnsi" w:hAnsiTheme="minorHAnsi" w:cstheme="minorHAnsi"/>
              </w:rPr>
            </w:pPr>
            <w:r>
              <w:rPr>
                <w:rFonts w:asciiTheme="minorHAnsi" w:hAnsiTheme="minorHAnsi" w:cstheme="minorHAnsi"/>
              </w:rPr>
              <w:t>Contract Notice Placed</w:t>
            </w:r>
          </w:p>
        </w:tc>
        <w:tc>
          <w:tcPr>
            <w:tcW w:w="3261" w:type="dxa"/>
          </w:tcPr>
          <w:p w:rsidR="0081045D" w:rsidRPr="00E9613E" w:rsidRDefault="00C40BFA" w:rsidP="007A2904">
            <w:pPr>
              <w:spacing w:before="20" w:after="20"/>
              <w:rPr>
                <w:rFonts w:asciiTheme="minorHAnsi" w:hAnsiTheme="minorHAnsi" w:cstheme="minorHAnsi"/>
              </w:rPr>
            </w:pPr>
            <w:r>
              <w:rPr>
                <w:rFonts w:asciiTheme="minorHAnsi" w:hAnsiTheme="minorHAnsi" w:cstheme="minorHAnsi"/>
              </w:rPr>
              <w:t>Place Contract notice on OJEU and Contract finder</w:t>
            </w:r>
          </w:p>
        </w:tc>
      </w:tr>
      <w:tr w:rsidR="0081045D" w:rsidRPr="00E9613E" w:rsidTr="007A2904">
        <w:tc>
          <w:tcPr>
            <w:tcW w:w="2268" w:type="dxa"/>
            <w:shd w:val="clear" w:color="auto" w:fill="DBE5F1" w:themeFill="accent1" w:themeFillTint="33"/>
          </w:tcPr>
          <w:p w:rsidR="0081045D" w:rsidRPr="00E9613E" w:rsidRDefault="00E9613E" w:rsidP="007A2904">
            <w:pPr>
              <w:spacing w:before="20" w:after="20"/>
              <w:rPr>
                <w:rFonts w:asciiTheme="minorHAnsi" w:hAnsiTheme="minorHAnsi" w:cstheme="minorHAnsi"/>
              </w:rPr>
            </w:pPr>
            <w:r>
              <w:rPr>
                <w:rFonts w:asciiTheme="minorHAnsi" w:hAnsiTheme="minorHAnsi"/>
                <w:b/>
                <w:bCs/>
              </w:rPr>
              <w:t>3</w:t>
            </w:r>
            <w:r w:rsidRPr="00E9613E">
              <w:rPr>
                <w:rFonts w:asciiTheme="minorHAnsi" w:hAnsiTheme="minorHAnsi"/>
                <w:b/>
                <w:bCs/>
                <w:vertAlign w:val="superscript"/>
              </w:rPr>
              <w:t>rd</w:t>
            </w:r>
            <w:r>
              <w:rPr>
                <w:rFonts w:asciiTheme="minorHAnsi" w:hAnsiTheme="minorHAnsi"/>
                <w:b/>
                <w:bCs/>
              </w:rPr>
              <w:t xml:space="preserve"> July </w:t>
            </w:r>
          </w:p>
        </w:tc>
        <w:tc>
          <w:tcPr>
            <w:tcW w:w="1134" w:type="dxa"/>
            <w:shd w:val="clear" w:color="auto" w:fill="DBE5F1" w:themeFill="accent1" w:themeFillTint="33"/>
          </w:tcPr>
          <w:p w:rsidR="0081045D" w:rsidRPr="00E9613E" w:rsidRDefault="0081045D" w:rsidP="007A2904">
            <w:pPr>
              <w:spacing w:before="20" w:after="20"/>
              <w:jc w:val="center"/>
              <w:rPr>
                <w:rFonts w:asciiTheme="minorHAnsi" w:hAnsiTheme="minorHAnsi" w:cstheme="minorHAnsi"/>
                <w:sz w:val="20"/>
              </w:rPr>
            </w:pPr>
            <w:r w:rsidRPr="00E9613E">
              <w:rPr>
                <w:rFonts w:asciiTheme="minorHAnsi" w:hAnsiTheme="minorHAnsi" w:cstheme="minorHAnsi"/>
                <w:sz w:val="20"/>
              </w:rPr>
              <w:t>N/A</w:t>
            </w:r>
          </w:p>
        </w:tc>
        <w:tc>
          <w:tcPr>
            <w:tcW w:w="1984" w:type="dxa"/>
          </w:tcPr>
          <w:p w:rsidR="0081045D" w:rsidRPr="00E9613E" w:rsidRDefault="0081045D" w:rsidP="007A2904">
            <w:pPr>
              <w:spacing w:before="20" w:after="20"/>
              <w:rPr>
                <w:rFonts w:asciiTheme="minorHAnsi" w:hAnsiTheme="minorHAnsi" w:cstheme="minorHAnsi"/>
                <w:sz w:val="20"/>
              </w:rPr>
            </w:pPr>
            <w:r w:rsidRPr="00E9613E">
              <w:rPr>
                <w:rFonts w:asciiTheme="minorHAnsi" w:hAnsiTheme="minorHAnsi" w:cstheme="minorHAnsi"/>
                <w:sz w:val="20"/>
              </w:rPr>
              <w:t>ITT Publication Date</w:t>
            </w:r>
          </w:p>
        </w:tc>
        <w:tc>
          <w:tcPr>
            <w:tcW w:w="3261" w:type="dxa"/>
          </w:tcPr>
          <w:p w:rsidR="0081045D" w:rsidRPr="00E9613E" w:rsidRDefault="0081045D" w:rsidP="007A2904">
            <w:pPr>
              <w:spacing w:before="20" w:after="20"/>
              <w:rPr>
                <w:rFonts w:asciiTheme="minorHAnsi" w:hAnsiTheme="minorHAnsi" w:cstheme="minorHAnsi"/>
              </w:rPr>
            </w:pPr>
            <w:r w:rsidRPr="00E9613E">
              <w:rPr>
                <w:rFonts w:asciiTheme="minorHAnsi" w:hAnsiTheme="minorHAnsi" w:cstheme="minorHAnsi"/>
              </w:rPr>
              <w:t>Expected date for publication of the Invitation to Tender</w:t>
            </w:r>
          </w:p>
        </w:tc>
      </w:tr>
      <w:tr w:rsidR="0081045D" w:rsidRPr="00E9613E" w:rsidTr="007A2904">
        <w:tc>
          <w:tcPr>
            <w:tcW w:w="2268" w:type="dxa"/>
            <w:shd w:val="clear" w:color="auto" w:fill="DBE5F1" w:themeFill="accent1" w:themeFillTint="33"/>
          </w:tcPr>
          <w:p w:rsidR="0081045D" w:rsidRPr="00E9613E" w:rsidRDefault="00E9613E" w:rsidP="007A2904">
            <w:pPr>
              <w:spacing w:before="20" w:after="20"/>
              <w:rPr>
                <w:rFonts w:asciiTheme="minorHAnsi" w:hAnsiTheme="minorHAnsi" w:cstheme="minorHAnsi"/>
              </w:rPr>
            </w:pPr>
            <w:r>
              <w:rPr>
                <w:rFonts w:asciiTheme="minorHAnsi" w:hAnsiTheme="minorHAnsi"/>
                <w:b/>
                <w:bCs/>
              </w:rPr>
              <w:t>Dec  - May</w:t>
            </w:r>
          </w:p>
        </w:tc>
        <w:tc>
          <w:tcPr>
            <w:tcW w:w="1134" w:type="dxa"/>
            <w:shd w:val="clear" w:color="auto" w:fill="DBE5F1" w:themeFill="accent1" w:themeFillTint="33"/>
          </w:tcPr>
          <w:p w:rsidR="0081045D" w:rsidRPr="00E9613E" w:rsidRDefault="0081045D" w:rsidP="007A2904">
            <w:pPr>
              <w:spacing w:before="20" w:after="20"/>
              <w:jc w:val="center"/>
              <w:rPr>
                <w:rFonts w:asciiTheme="minorHAnsi" w:hAnsiTheme="minorHAnsi" w:cstheme="minorHAnsi"/>
                <w:sz w:val="20"/>
              </w:rPr>
            </w:pPr>
            <w:r w:rsidRPr="00E9613E">
              <w:rPr>
                <w:rFonts w:asciiTheme="minorHAnsi" w:hAnsiTheme="minorHAnsi" w:cstheme="minorHAnsi"/>
                <w:sz w:val="20"/>
              </w:rPr>
              <w:t>N/A</w:t>
            </w:r>
          </w:p>
        </w:tc>
        <w:tc>
          <w:tcPr>
            <w:tcW w:w="1984" w:type="dxa"/>
          </w:tcPr>
          <w:p w:rsidR="0081045D" w:rsidRPr="00E9613E" w:rsidRDefault="0081045D" w:rsidP="007A2904">
            <w:pPr>
              <w:spacing w:before="20" w:after="20"/>
              <w:rPr>
                <w:rFonts w:asciiTheme="minorHAnsi" w:hAnsiTheme="minorHAnsi" w:cstheme="minorHAnsi"/>
                <w:sz w:val="20"/>
              </w:rPr>
            </w:pPr>
            <w:r w:rsidRPr="00E9613E">
              <w:rPr>
                <w:rFonts w:asciiTheme="minorHAnsi" w:hAnsiTheme="minorHAnsi" w:cstheme="minorHAnsi"/>
                <w:sz w:val="20"/>
              </w:rPr>
              <w:t>N/A</w:t>
            </w:r>
          </w:p>
        </w:tc>
        <w:tc>
          <w:tcPr>
            <w:tcW w:w="3261" w:type="dxa"/>
          </w:tcPr>
          <w:p w:rsidR="0081045D" w:rsidRPr="00E9613E" w:rsidRDefault="0081045D" w:rsidP="007A2904">
            <w:pPr>
              <w:spacing w:before="20" w:after="20"/>
              <w:rPr>
                <w:rFonts w:asciiTheme="minorHAnsi" w:hAnsiTheme="minorHAnsi" w:cstheme="minorHAnsi"/>
              </w:rPr>
            </w:pPr>
            <w:r w:rsidRPr="00E9613E">
              <w:rPr>
                <w:rFonts w:asciiTheme="minorHAnsi" w:hAnsiTheme="minorHAnsi" w:cstheme="minorHAnsi"/>
              </w:rPr>
              <w:t>Contract Mobilisation</w:t>
            </w:r>
          </w:p>
          <w:p w:rsidR="0081045D" w:rsidRPr="00E9613E" w:rsidRDefault="0081045D" w:rsidP="007A2904">
            <w:pPr>
              <w:spacing w:before="20" w:after="20"/>
              <w:rPr>
                <w:rFonts w:asciiTheme="minorHAnsi" w:hAnsiTheme="minorHAnsi" w:cstheme="minorHAnsi"/>
              </w:rPr>
            </w:pPr>
          </w:p>
        </w:tc>
      </w:tr>
      <w:tr w:rsidR="0081045D" w:rsidRPr="0081045D" w:rsidTr="007A2904">
        <w:tc>
          <w:tcPr>
            <w:tcW w:w="2268" w:type="dxa"/>
            <w:shd w:val="clear" w:color="auto" w:fill="DBE5F1" w:themeFill="accent1" w:themeFillTint="33"/>
          </w:tcPr>
          <w:p w:rsidR="0081045D" w:rsidRPr="00E9613E" w:rsidRDefault="00E9613E" w:rsidP="007A2904">
            <w:pPr>
              <w:spacing w:before="20" w:after="20"/>
              <w:rPr>
                <w:rFonts w:asciiTheme="minorHAnsi" w:hAnsiTheme="minorHAnsi" w:cstheme="minorHAnsi"/>
              </w:rPr>
            </w:pPr>
            <w:r>
              <w:rPr>
                <w:rFonts w:asciiTheme="minorHAnsi" w:hAnsiTheme="minorHAnsi"/>
                <w:b/>
                <w:bCs/>
              </w:rPr>
              <w:t>1</w:t>
            </w:r>
            <w:r w:rsidRPr="00E9613E">
              <w:rPr>
                <w:rFonts w:asciiTheme="minorHAnsi" w:hAnsiTheme="minorHAnsi"/>
                <w:b/>
                <w:bCs/>
                <w:vertAlign w:val="superscript"/>
              </w:rPr>
              <w:t>st</w:t>
            </w:r>
            <w:r>
              <w:rPr>
                <w:rFonts w:asciiTheme="minorHAnsi" w:hAnsiTheme="minorHAnsi"/>
                <w:b/>
                <w:bCs/>
              </w:rPr>
              <w:t xml:space="preserve"> June 2018</w:t>
            </w:r>
          </w:p>
        </w:tc>
        <w:tc>
          <w:tcPr>
            <w:tcW w:w="1134" w:type="dxa"/>
            <w:shd w:val="clear" w:color="auto" w:fill="DBE5F1" w:themeFill="accent1" w:themeFillTint="33"/>
          </w:tcPr>
          <w:p w:rsidR="0081045D" w:rsidRPr="00E9613E" w:rsidRDefault="0081045D" w:rsidP="007A2904">
            <w:pPr>
              <w:spacing w:before="20" w:after="20"/>
              <w:jc w:val="center"/>
              <w:rPr>
                <w:rFonts w:asciiTheme="minorHAnsi" w:hAnsiTheme="minorHAnsi" w:cstheme="minorHAnsi"/>
                <w:sz w:val="20"/>
              </w:rPr>
            </w:pPr>
            <w:r w:rsidRPr="00E9613E">
              <w:rPr>
                <w:rFonts w:asciiTheme="minorHAnsi" w:hAnsiTheme="minorHAnsi" w:cstheme="minorHAnsi"/>
                <w:sz w:val="20"/>
              </w:rPr>
              <w:t>N/A</w:t>
            </w:r>
          </w:p>
        </w:tc>
        <w:tc>
          <w:tcPr>
            <w:tcW w:w="1984" w:type="dxa"/>
          </w:tcPr>
          <w:p w:rsidR="0081045D" w:rsidRPr="00E9613E" w:rsidRDefault="002125BB" w:rsidP="007A2904">
            <w:pPr>
              <w:spacing w:before="20" w:after="20"/>
              <w:rPr>
                <w:rFonts w:asciiTheme="minorHAnsi" w:hAnsiTheme="minorHAnsi" w:cstheme="minorHAnsi"/>
                <w:sz w:val="20"/>
              </w:rPr>
            </w:pPr>
            <w:r w:rsidRPr="00E9613E">
              <w:rPr>
                <w:rFonts w:asciiTheme="minorHAnsi" w:hAnsiTheme="minorHAnsi" w:cstheme="minorHAnsi"/>
                <w:sz w:val="20"/>
              </w:rPr>
              <w:t>Contract Start Date</w:t>
            </w:r>
          </w:p>
        </w:tc>
        <w:tc>
          <w:tcPr>
            <w:tcW w:w="3261" w:type="dxa"/>
          </w:tcPr>
          <w:p w:rsidR="0081045D" w:rsidRPr="00E9613E" w:rsidRDefault="0081045D" w:rsidP="007A2904">
            <w:pPr>
              <w:spacing w:before="20" w:after="20"/>
              <w:rPr>
                <w:rFonts w:asciiTheme="minorHAnsi" w:hAnsiTheme="minorHAnsi" w:cstheme="minorHAnsi"/>
              </w:rPr>
            </w:pPr>
            <w:r w:rsidRPr="00E9613E">
              <w:rPr>
                <w:rFonts w:asciiTheme="minorHAnsi" w:hAnsiTheme="minorHAnsi" w:cstheme="minorHAnsi"/>
              </w:rPr>
              <w:t>Commencement of new Service(s)</w:t>
            </w:r>
          </w:p>
        </w:tc>
      </w:tr>
    </w:tbl>
    <w:p w:rsidR="0081045D" w:rsidRPr="0081045D" w:rsidRDefault="0081045D" w:rsidP="0081045D">
      <w:pPr>
        <w:rPr>
          <w:rFonts w:asciiTheme="minorHAnsi" w:hAnsiTheme="minorHAnsi" w:cstheme="minorHAnsi"/>
          <w:b/>
        </w:rPr>
      </w:pPr>
      <w:r w:rsidRPr="0081045D">
        <w:rPr>
          <w:rFonts w:asciiTheme="minorHAnsi" w:hAnsiTheme="minorHAnsi" w:cstheme="minorHAnsi"/>
          <w:b/>
        </w:rPr>
        <w:br w:type="page"/>
      </w:r>
    </w:p>
    <w:p w:rsidR="00AD5A36" w:rsidRPr="009C4A1E" w:rsidRDefault="00AD5A36" w:rsidP="002C61E3">
      <w:pPr>
        <w:pStyle w:val="Heading1"/>
      </w:pPr>
      <w:bookmarkStart w:id="5" w:name="_Toc481501645"/>
      <w:r w:rsidRPr="009C4A1E">
        <w:lastRenderedPageBreak/>
        <w:t>P</w:t>
      </w:r>
      <w:r w:rsidR="00090AAD" w:rsidRPr="009C4A1E">
        <w:t>URP</w:t>
      </w:r>
      <w:r w:rsidRPr="009C4A1E">
        <w:t xml:space="preserve">OSE, STRUCTURE AND NEXT STEPS FOR </w:t>
      </w:r>
      <w:r w:rsidR="00EA4B3D">
        <w:t xml:space="preserve">POTENTIAL </w:t>
      </w:r>
      <w:r w:rsidRPr="009C4A1E">
        <w:t>BIDDERS</w:t>
      </w:r>
      <w:bookmarkEnd w:id="5"/>
    </w:p>
    <w:p w:rsidR="00EC101A" w:rsidRDefault="00EC101A" w:rsidP="002C61E3">
      <w:pPr>
        <w:pStyle w:val="MOIText"/>
        <w:tabs>
          <w:tab w:val="left" w:pos="540"/>
        </w:tabs>
        <w:spacing w:before="0" w:after="0"/>
        <w:ind w:left="0"/>
        <w:rPr>
          <w:rFonts w:asciiTheme="minorHAnsi" w:hAnsiTheme="minorHAnsi" w:cstheme="minorHAnsi"/>
        </w:rPr>
      </w:pPr>
    </w:p>
    <w:p w:rsidR="00380FC2" w:rsidRPr="00380FC2" w:rsidRDefault="00380FC2" w:rsidP="002C61E3">
      <w:pPr>
        <w:pStyle w:val="MOIText"/>
        <w:tabs>
          <w:tab w:val="left" w:pos="540"/>
        </w:tabs>
        <w:spacing w:before="0" w:after="0"/>
        <w:ind w:left="0"/>
        <w:rPr>
          <w:rFonts w:asciiTheme="minorHAnsi" w:hAnsiTheme="minorHAnsi" w:cstheme="minorHAnsi"/>
          <w:b/>
        </w:rPr>
      </w:pPr>
      <w:r w:rsidRPr="00380FC2">
        <w:rPr>
          <w:rFonts w:asciiTheme="minorHAnsi" w:hAnsiTheme="minorHAnsi" w:cstheme="minorHAnsi"/>
          <w:b/>
        </w:rPr>
        <w:t xml:space="preserve">Procurement Strategy: </w:t>
      </w:r>
    </w:p>
    <w:p w:rsidR="00380FC2" w:rsidRDefault="00380FC2" w:rsidP="002C61E3">
      <w:pPr>
        <w:pStyle w:val="MOIText"/>
        <w:tabs>
          <w:tab w:val="left" w:pos="540"/>
        </w:tabs>
        <w:spacing w:before="0" w:after="0"/>
        <w:ind w:left="0"/>
        <w:rPr>
          <w:rFonts w:asciiTheme="minorHAnsi" w:hAnsiTheme="minorHAnsi" w:cstheme="minorHAnsi"/>
        </w:rPr>
      </w:pPr>
    </w:p>
    <w:p w:rsidR="00AD5A36" w:rsidRPr="009C4A1E" w:rsidRDefault="00380FC2" w:rsidP="0029775C">
      <w:pPr>
        <w:pStyle w:val="MOIText"/>
        <w:tabs>
          <w:tab w:val="left" w:pos="540"/>
        </w:tabs>
        <w:spacing w:before="0" w:after="0"/>
        <w:ind w:left="0"/>
        <w:rPr>
          <w:rFonts w:asciiTheme="minorHAnsi" w:hAnsiTheme="minorHAnsi" w:cstheme="minorHAnsi"/>
        </w:rPr>
      </w:pPr>
      <w:r w:rsidRPr="0029775C">
        <w:rPr>
          <w:rFonts w:asciiTheme="minorHAnsi" w:hAnsiTheme="minorHAnsi" w:cstheme="minorHAnsi"/>
        </w:rPr>
        <w:t xml:space="preserve">It is the intention of Southampton City CCG to procure a lead provider contract for </w:t>
      </w:r>
      <w:r w:rsidR="00684651" w:rsidRPr="0029775C">
        <w:rPr>
          <w:rFonts w:asciiTheme="minorHAnsi" w:hAnsiTheme="minorHAnsi" w:cstheme="minorHAnsi"/>
        </w:rPr>
        <w:t>Enhanced</w:t>
      </w:r>
      <w:r w:rsidR="001C4214" w:rsidRPr="0029775C">
        <w:rPr>
          <w:rFonts w:asciiTheme="minorHAnsi" w:hAnsiTheme="minorHAnsi" w:cstheme="minorHAnsi"/>
        </w:rPr>
        <w:t xml:space="preserve"> and Urgent </w:t>
      </w:r>
      <w:r w:rsidR="005F0DA0" w:rsidRPr="0029775C">
        <w:rPr>
          <w:rFonts w:asciiTheme="minorHAnsi" w:hAnsiTheme="minorHAnsi" w:cstheme="minorHAnsi"/>
        </w:rPr>
        <w:t xml:space="preserve">Primary Care </w:t>
      </w:r>
      <w:r w:rsidRPr="0029775C">
        <w:rPr>
          <w:rFonts w:asciiTheme="minorHAnsi" w:hAnsiTheme="minorHAnsi" w:cstheme="minorHAnsi"/>
        </w:rPr>
        <w:t>services</w:t>
      </w:r>
      <w:r w:rsidR="00684651" w:rsidRPr="0029775C">
        <w:rPr>
          <w:rFonts w:asciiTheme="minorHAnsi" w:hAnsiTheme="minorHAnsi" w:cstheme="minorHAnsi"/>
        </w:rPr>
        <w:t xml:space="preserve">, and are encouraging sub – contracting arrangements where required to allow for </w:t>
      </w:r>
      <w:r w:rsidRPr="0029775C">
        <w:rPr>
          <w:rFonts w:asciiTheme="minorHAnsi" w:hAnsiTheme="minorHAnsi" w:cstheme="minorHAnsi"/>
        </w:rPr>
        <w:t xml:space="preserve"> </w:t>
      </w:r>
      <w:r w:rsidR="00684651" w:rsidRPr="0029775C">
        <w:rPr>
          <w:rFonts w:asciiTheme="minorHAnsi" w:hAnsiTheme="minorHAnsi" w:cstheme="minorHAnsi"/>
        </w:rPr>
        <w:t>SME’s to participate</w:t>
      </w:r>
      <w:r w:rsidR="001E7D73" w:rsidRPr="0029775C">
        <w:rPr>
          <w:rFonts w:asciiTheme="minorHAnsi" w:hAnsiTheme="minorHAnsi" w:cstheme="minorHAnsi"/>
        </w:rPr>
        <w:t xml:space="preserve"> and to encourage integration</w:t>
      </w:r>
      <w:r w:rsidR="00684651" w:rsidRPr="0029775C">
        <w:rPr>
          <w:rFonts w:asciiTheme="minorHAnsi" w:hAnsiTheme="minorHAnsi" w:cstheme="minorHAnsi"/>
        </w:rPr>
        <w:t xml:space="preserve">. </w:t>
      </w:r>
      <w:r w:rsidRPr="0029775C">
        <w:rPr>
          <w:rFonts w:asciiTheme="minorHAnsi" w:hAnsiTheme="minorHAnsi" w:cstheme="minorHAnsi"/>
        </w:rPr>
        <w:t xml:space="preserve">The current procurement strategy is to carry out a competitive </w:t>
      </w:r>
      <w:r w:rsidR="0029775C" w:rsidRPr="0029775C">
        <w:rPr>
          <w:rFonts w:asciiTheme="minorHAnsi" w:hAnsiTheme="minorHAnsi" w:cstheme="minorHAnsi"/>
        </w:rPr>
        <w:t>restricted one</w:t>
      </w:r>
      <w:r w:rsidR="007F4194" w:rsidRPr="0029775C">
        <w:rPr>
          <w:rFonts w:asciiTheme="minorHAnsi" w:hAnsiTheme="minorHAnsi" w:cstheme="minorHAnsi"/>
        </w:rPr>
        <w:t xml:space="preserve"> </w:t>
      </w:r>
      <w:r w:rsidR="0029775C" w:rsidRPr="0029775C">
        <w:rPr>
          <w:rFonts w:asciiTheme="minorHAnsi" w:hAnsiTheme="minorHAnsi" w:cstheme="minorHAnsi"/>
        </w:rPr>
        <w:t>–</w:t>
      </w:r>
      <w:r w:rsidR="007F4194" w:rsidRPr="0029775C">
        <w:rPr>
          <w:rFonts w:asciiTheme="minorHAnsi" w:hAnsiTheme="minorHAnsi" w:cstheme="minorHAnsi"/>
        </w:rPr>
        <w:t xml:space="preserve"> stage</w:t>
      </w:r>
      <w:r w:rsidR="0029775C" w:rsidRPr="0029775C">
        <w:rPr>
          <w:rFonts w:asciiTheme="minorHAnsi" w:hAnsiTheme="minorHAnsi" w:cstheme="minorHAnsi"/>
        </w:rPr>
        <w:t xml:space="preserve"> </w:t>
      </w:r>
      <w:r w:rsidRPr="0029775C">
        <w:rPr>
          <w:rFonts w:asciiTheme="minorHAnsi" w:hAnsiTheme="minorHAnsi" w:cstheme="minorHAnsi"/>
        </w:rPr>
        <w:t xml:space="preserve">Tender process. </w:t>
      </w:r>
      <w:r w:rsidR="007F4194" w:rsidRPr="0029775C">
        <w:rPr>
          <w:rFonts w:asciiTheme="minorHAnsi" w:hAnsiTheme="minorHAnsi" w:cstheme="minorHAnsi"/>
        </w:rPr>
        <w:t xml:space="preserve">The Invitation To Tender </w:t>
      </w:r>
      <w:r w:rsidR="0029775C" w:rsidRPr="0029775C">
        <w:rPr>
          <w:rFonts w:asciiTheme="minorHAnsi" w:hAnsiTheme="minorHAnsi" w:cstheme="minorHAnsi"/>
        </w:rPr>
        <w:t>documentation will</w:t>
      </w:r>
      <w:r w:rsidRPr="0029775C">
        <w:rPr>
          <w:rFonts w:asciiTheme="minorHAnsi" w:hAnsiTheme="minorHAnsi" w:cstheme="minorHAnsi"/>
        </w:rPr>
        <w:t xml:space="preserve"> be issued with the official Contract notice after the market warming event. </w:t>
      </w:r>
    </w:p>
    <w:p w:rsidR="00251532" w:rsidRPr="009C4A1E" w:rsidRDefault="00251532"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This Memorandum of Information (</w:t>
      </w:r>
      <w:r w:rsidRPr="009C4A1E">
        <w:rPr>
          <w:rFonts w:asciiTheme="minorHAnsi" w:hAnsiTheme="minorHAnsi" w:cstheme="minorHAnsi"/>
          <w:b/>
        </w:rPr>
        <w:t>MOI</w:t>
      </w:r>
      <w:r w:rsidRPr="009C4A1E">
        <w:rPr>
          <w:rFonts w:asciiTheme="minorHAnsi" w:hAnsiTheme="minorHAnsi" w:cstheme="minorHAnsi"/>
        </w:rPr>
        <w:t xml:space="preserve">) provides an overview of the </w:t>
      </w:r>
      <w:r w:rsidR="00FE33BD">
        <w:rPr>
          <w:rFonts w:asciiTheme="minorHAnsi" w:hAnsiTheme="minorHAnsi" w:cstheme="minorHAnsi"/>
        </w:rPr>
        <w:t>Commissioning Authority</w:t>
      </w:r>
      <w:r w:rsidR="004C36D0">
        <w:rPr>
          <w:rFonts w:asciiTheme="minorHAnsi" w:hAnsiTheme="minorHAnsi" w:cstheme="minorHAnsi"/>
        </w:rPr>
        <w:t>’s</w:t>
      </w:r>
      <w:r w:rsidR="006609C0">
        <w:rPr>
          <w:rFonts w:asciiTheme="minorHAnsi" w:hAnsiTheme="minorHAnsi" w:cstheme="minorHAnsi"/>
        </w:rPr>
        <w:t xml:space="preserve"> </w:t>
      </w:r>
      <w:r w:rsidR="004345C0">
        <w:rPr>
          <w:rFonts w:asciiTheme="minorHAnsi" w:hAnsiTheme="minorHAnsi" w:cstheme="minorHAnsi"/>
        </w:rPr>
        <w:t>Requirement</w:t>
      </w:r>
      <w:r w:rsidRPr="009C4A1E">
        <w:rPr>
          <w:rFonts w:asciiTheme="minorHAnsi" w:hAnsiTheme="minorHAnsi" w:cstheme="minorHAnsi"/>
        </w:rPr>
        <w:t xml:space="preserve"> and details of the:</w:t>
      </w:r>
    </w:p>
    <w:p w:rsidR="00251532" w:rsidRPr="009C4A1E" w:rsidRDefault="00251532" w:rsidP="002C61E3">
      <w:pPr>
        <w:pStyle w:val="MOIText"/>
        <w:tabs>
          <w:tab w:val="left" w:pos="540"/>
        </w:tabs>
        <w:spacing w:before="0" w:after="0"/>
        <w:ind w:left="0"/>
        <w:rPr>
          <w:rFonts w:asciiTheme="minorHAnsi" w:hAnsiTheme="minorHAnsi" w:cstheme="minorHAnsi"/>
        </w:rPr>
      </w:pPr>
    </w:p>
    <w:p w:rsidR="00AD5A36" w:rsidRPr="009C4A1E" w:rsidRDefault="00AD5A36" w:rsidP="003837D6">
      <w:pPr>
        <w:pStyle w:val="BulletMOI"/>
        <w:numPr>
          <w:ilvl w:val="0"/>
          <w:numId w:val="13"/>
        </w:numPr>
        <w:tabs>
          <w:tab w:val="clear" w:pos="720"/>
        </w:tabs>
        <w:ind w:right="849"/>
        <w:rPr>
          <w:rFonts w:asciiTheme="minorHAnsi" w:hAnsiTheme="minorHAnsi" w:cstheme="minorHAnsi"/>
        </w:rPr>
      </w:pPr>
      <w:r w:rsidRPr="009C4A1E">
        <w:rPr>
          <w:rFonts w:asciiTheme="minorHAnsi" w:hAnsiTheme="minorHAnsi" w:cstheme="minorHAnsi"/>
        </w:rPr>
        <w:t>Procurement and its objectives;</w:t>
      </w:r>
    </w:p>
    <w:p w:rsidR="00AD5A36" w:rsidRPr="009C4A1E" w:rsidRDefault="00B44F2D" w:rsidP="003837D6">
      <w:pPr>
        <w:pStyle w:val="BulletMOI"/>
        <w:numPr>
          <w:ilvl w:val="0"/>
          <w:numId w:val="13"/>
        </w:numPr>
        <w:tabs>
          <w:tab w:val="clear" w:pos="720"/>
        </w:tabs>
        <w:ind w:right="849"/>
        <w:rPr>
          <w:rFonts w:asciiTheme="minorHAnsi" w:hAnsiTheme="minorHAnsi" w:cstheme="minorHAnsi"/>
        </w:rPr>
      </w:pPr>
      <w:r w:rsidRPr="009C4A1E">
        <w:rPr>
          <w:rFonts w:asciiTheme="minorHAnsi" w:hAnsiTheme="minorHAnsi" w:cstheme="minorHAnsi"/>
        </w:rPr>
        <w:t xml:space="preserve">Clinical Commissioning Groups (CCG) </w:t>
      </w:r>
      <w:r w:rsidR="00AD5A36" w:rsidRPr="009C4A1E">
        <w:rPr>
          <w:rFonts w:asciiTheme="minorHAnsi" w:hAnsiTheme="minorHAnsi" w:cstheme="minorHAnsi"/>
        </w:rPr>
        <w:t>service requirements;</w:t>
      </w:r>
    </w:p>
    <w:p w:rsidR="00AD5A36" w:rsidRPr="009C4A1E" w:rsidRDefault="00AD5A36" w:rsidP="003837D6">
      <w:pPr>
        <w:pStyle w:val="BulletMOI"/>
        <w:numPr>
          <w:ilvl w:val="0"/>
          <w:numId w:val="13"/>
        </w:numPr>
        <w:tabs>
          <w:tab w:val="clear" w:pos="720"/>
        </w:tabs>
        <w:ind w:right="849"/>
        <w:rPr>
          <w:rFonts w:asciiTheme="minorHAnsi" w:hAnsiTheme="minorHAnsi" w:cstheme="minorHAnsi"/>
        </w:rPr>
      </w:pPr>
      <w:r w:rsidRPr="009C4A1E">
        <w:rPr>
          <w:rFonts w:asciiTheme="minorHAnsi" w:hAnsiTheme="minorHAnsi" w:cstheme="minorHAnsi"/>
        </w:rPr>
        <w:t>Procu</w:t>
      </w:r>
      <w:r w:rsidR="004345C0">
        <w:rPr>
          <w:rFonts w:asciiTheme="minorHAnsi" w:hAnsiTheme="minorHAnsi" w:cstheme="minorHAnsi"/>
        </w:rPr>
        <w:t>rement commercial framework;</w:t>
      </w:r>
    </w:p>
    <w:p w:rsidR="00AD5A36" w:rsidRPr="009C4A1E" w:rsidRDefault="00AD5A36" w:rsidP="002C61E3">
      <w:pPr>
        <w:pStyle w:val="MOIText"/>
        <w:tabs>
          <w:tab w:val="left" w:pos="540"/>
        </w:tabs>
        <w:spacing w:before="0" w:after="0"/>
        <w:ind w:left="0" w:right="849"/>
        <w:rPr>
          <w:rFonts w:asciiTheme="minorHAnsi" w:hAnsiTheme="minorHAnsi" w:cstheme="minorHAnsi"/>
        </w:rPr>
      </w:pPr>
    </w:p>
    <w:p w:rsidR="00AD5A36" w:rsidRPr="004345C0" w:rsidRDefault="00AD5A36" w:rsidP="004345C0">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The pur</w:t>
      </w:r>
      <w:r w:rsidR="00EA4B3D">
        <w:rPr>
          <w:rFonts w:asciiTheme="minorHAnsi" w:hAnsiTheme="minorHAnsi" w:cstheme="minorHAnsi"/>
        </w:rPr>
        <w:t>pose of this MOI is to provide P</w:t>
      </w:r>
      <w:r w:rsidRPr="009C4A1E">
        <w:rPr>
          <w:rFonts w:asciiTheme="minorHAnsi" w:hAnsiTheme="minorHAnsi" w:cstheme="minorHAnsi"/>
        </w:rPr>
        <w:t xml:space="preserve">otential Bidders with sufficient information on the </w:t>
      </w:r>
      <w:r w:rsidR="005433FA">
        <w:rPr>
          <w:rFonts w:asciiTheme="minorHAnsi" w:hAnsiTheme="minorHAnsi" w:cstheme="minorHAnsi"/>
        </w:rPr>
        <w:t>Service(s) being procured</w:t>
      </w:r>
      <w:r w:rsidRPr="009C4A1E">
        <w:rPr>
          <w:rFonts w:asciiTheme="minorHAnsi" w:hAnsiTheme="minorHAnsi" w:cstheme="minorHAnsi"/>
        </w:rPr>
        <w:t xml:space="preserve"> to enable them</w:t>
      </w:r>
      <w:r w:rsidR="00213521" w:rsidRPr="009C4A1E">
        <w:rPr>
          <w:rFonts w:asciiTheme="minorHAnsi" w:hAnsiTheme="minorHAnsi" w:cstheme="minorHAnsi"/>
        </w:rPr>
        <w:t xml:space="preserve"> to</w:t>
      </w:r>
      <w:r w:rsidR="004345C0">
        <w:rPr>
          <w:rFonts w:asciiTheme="minorHAnsi" w:hAnsiTheme="minorHAnsi" w:cstheme="minorHAnsi"/>
        </w:rPr>
        <w:t xml:space="preserve"> </w:t>
      </w:r>
      <w:r w:rsidRPr="004345C0">
        <w:rPr>
          <w:rFonts w:asciiTheme="minorHAnsi" w:hAnsiTheme="minorHAnsi" w:cstheme="minorHAnsi"/>
        </w:rPr>
        <w:t>make an informed decision about whether they wish to participate and</w:t>
      </w:r>
      <w:r w:rsidR="004345C0">
        <w:rPr>
          <w:rFonts w:asciiTheme="minorHAnsi" w:hAnsiTheme="minorHAnsi" w:cstheme="minorHAnsi"/>
        </w:rPr>
        <w:t xml:space="preserve"> </w:t>
      </w:r>
      <w:r w:rsidR="00F579FC" w:rsidRPr="004345C0">
        <w:rPr>
          <w:rFonts w:asciiTheme="minorHAnsi" w:hAnsiTheme="minorHAnsi" w:cstheme="minorHAnsi"/>
        </w:rPr>
        <w:t>register</w:t>
      </w:r>
      <w:r w:rsidRPr="004345C0">
        <w:rPr>
          <w:rFonts w:asciiTheme="minorHAnsi" w:hAnsiTheme="minorHAnsi" w:cstheme="minorHAnsi"/>
        </w:rPr>
        <w:t xml:space="preserve"> an Expression of Interest </w:t>
      </w:r>
      <w:r w:rsidRPr="004345C0">
        <w:rPr>
          <w:rFonts w:asciiTheme="minorHAnsi" w:hAnsiTheme="minorHAnsi" w:cstheme="minorHAnsi"/>
          <w:b/>
        </w:rPr>
        <w:t>(EOI)</w:t>
      </w:r>
      <w:r w:rsidRPr="004345C0">
        <w:rPr>
          <w:rFonts w:asciiTheme="minorHAnsi" w:hAnsiTheme="minorHAnsi" w:cstheme="minorHAnsi"/>
        </w:rPr>
        <w:t>.</w:t>
      </w:r>
    </w:p>
    <w:p w:rsidR="005C5C6A" w:rsidRPr="009C4A1E" w:rsidRDefault="005C5C6A"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Heading2"/>
        <w:tabs>
          <w:tab w:val="num" w:pos="-864"/>
          <w:tab w:val="left" w:pos="540"/>
        </w:tabs>
        <w:spacing w:before="0" w:after="0"/>
        <w:ind w:left="0" w:firstLine="0"/>
        <w:rPr>
          <w:rFonts w:asciiTheme="minorHAnsi" w:hAnsiTheme="minorHAnsi" w:cstheme="minorHAnsi"/>
        </w:rPr>
      </w:pPr>
      <w:bookmarkStart w:id="6" w:name="_Toc160947915"/>
      <w:bookmarkStart w:id="7" w:name="_Toc160959932"/>
      <w:bookmarkStart w:id="8" w:name="_Toc481501646"/>
      <w:r w:rsidRPr="009C4A1E">
        <w:rPr>
          <w:rFonts w:asciiTheme="minorHAnsi" w:hAnsiTheme="minorHAnsi" w:cstheme="minorHAnsi"/>
        </w:rPr>
        <w:t>Organisation of this document</w:t>
      </w:r>
      <w:bookmarkEnd w:id="6"/>
      <w:bookmarkEnd w:id="7"/>
      <w:bookmarkEnd w:id="8"/>
    </w:p>
    <w:p w:rsidR="00251532" w:rsidRPr="009C4A1E" w:rsidRDefault="00251532"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AB1CB6">
        <w:rPr>
          <w:rFonts w:asciiTheme="minorHAnsi" w:hAnsiTheme="minorHAnsi" w:cstheme="minorHAnsi"/>
        </w:rPr>
        <w:t>This MOI is organised into the following sections:</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Default="00AD5A36" w:rsidP="00C01996">
      <w:pPr>
        <w:pStyle w:val="StyleLatinBoldJustifiedLeft095cm"/>
        <w:tabs>
          <w:tab w:val="left" w:pos="540"/>
        </w:tabs>
        <w:spacing w:before="0" w:after="0"/>
        <w:ind w:left="540" w:right="849"/>
        <w:rPr>
          <w:rFonts w:asciiTheme="minorHAnsi" w:hAnsiTheme="minorHAnsi" w:cstheme="minorHAnsi"/>
        </w:rPr>
      </w:pPr>
      <w:r w:rsidRPr="009C4A1E">
        <w:rPr>
          <w:rFonts w:asciiTheme="minorHAnsi" w:hAnsiTheme="minorHAnsi" w:cstheme="minorHAnsi"/>
        </w:rPr>
        <w:t xml:space="preserve">Section </w:t>
      </w:r>
      <w:r w:rsidR="007A2904">
        <w:rPr>
          <w:rFonts w:asciiTheme="minorHAnsi" w:hAnsiTheme="minorHAnsi" w:cstheme="minorHAnsi"/>
        </w:rPr>
        <w:t>1</w:t>
      </w:r>
      <w:r w:rsidRPr="009C4A1E">
        <w:rPr>
          <w:rFonts w:asciiTheme="minorHAnsi" w:hAnsiTheme="minorHAnsi" w:cstheme="minorHAnsi"/>
        </w:rPr>
        <w:t xml:space="preserve">: </w:t>
      </w:r>
      <w:r w:rsidRPr="009C4A1E">
        <w:rPr>
          <w:rFonts w:asciiTheme="minorHAnsi" w:hAnsiTheme="minorHAnsi" w:cstheme="minorHAnsi"/>
        </w:rPr>
        <w:tab/>
      </w:r>
      <w:r w:rsidR="00342372">
        <w:rPr>
          <w:rFonts w:asciiTheme="minorHAnsi" w:hAnsiTheme="minorHAnsi" w:cstheme="minorHAnsi"/>
        </w:rPr>
        <w:t>Summary Information</w:t>
      </w:r>
    </w:p>
    <w:p w:rsidR="00342372" w:rsidRPr="00342372" w:rsidRDefault="00342372" w:rsidP="00C01996">
      <w:pPr>
        <w:pStyle w:val="StyleLatinBoldJustifiedLeft095cm"/>
        <w:tabs>
          <w:tab w:val="left" w:pos="540"/>
        </w:tabs>
        <w:spacing w:before="0" w:after="0"/>
        <w:ind w:left="540" w:right="849"/>
        <w:rPr>
          <w:rFonts w:asciiTheme="minorHAnsi" w:hAnsiTheme="minorHAnsi" w:cstheme="minorHAnsi"/>
          <w:b w:val="0"/>
        </w:rPr>
      </w:pPr>
      <w:r w:rsidRPr="00342372">
        <w:rPr>
          <w:rFonts w:asciiTheme="minorHAnsi" w:hAnsiTheme="minorHAnsi" w:cstheme="minorHAnsi"/>
          <w:b w:val="0"/>
        </w:rPr>
        <w:t>Key Definition</w:t>
      </w:r>
      <w:r w:rsidR="004345C0">
        <w:rPr>
          <w:rFonts w:asciiTheme="minorHAnsi" w:hAnsiTheme="minorHAnsi" w:cstheme="minorHAnsi"/>
          <w:b w:val="0"/>
        </w:rPr>
        <w:t xml:space="preserve"> and dates used throughout the </w:t>
      </w:r>
      <w:r w:rsidR="005616FB">
        <w:rPr>
          <w:rFonts w:asciiTheme="minorHAnsi" w:hAnsiTheme="minorHAnsi" w:cstheme="minorHAnsi"/>
          <w:b w:val="0"/>
        </w:rPr>
        <w:t>Procurement</w:t>
      </w:r>
      <w:r w:rsidR="009163B5">
        <w:rPr>
          <w:rFonts w:asciiTheme="minorHAnsi" w:hAnsiTheme="minorHAnsi" w:cstheme="minorHAnsi"/>
          <w:b w:val="0"/>
        </w:rPr>
        <w:t>.</w:t>
      </w:r>
    </w:p>
    <w:p w:rsidR="00342372" w:rsidRPr="009C4A1E" w:rsidRDefault="00342372" w:rsidP="00C01996">
      <w:pPr>
        <w:pStyle w:val="StyleLatinBoldJustifiedLeft095cm"/>
        <w:tabs>
          <w:tab w:val="left" w:pos="540"/>
        </w:tabs>
        <w:spacing w:before="0" w:after="0"/>
        <w:ind w:left="540" w:right="849"/>
        <w:rPr>
          <w:rFonts w:asciiTheme="minorHAnsi" w:hAnsiTheme="minorHAnsi" w:cstheme="minorHAnsi"/>
        </w:rPr>
      </w:pPr>
    </w:p>
    <w:p w:rsidR="00AD5A36" w:rsidRDefault="00342372" w:rsidP="00C01996">
      <w:pPr>
        <w:pStyle w:val="StyleLatinBoldJustifiedLeft095cm"/>
        <w:tabs>
          <w:tab w:val="left" w:pos="540"/>
        </w:tabs>
        <w:spacing w:before="0" w:after="0"/>
        <w:ind w:left="540" w:right="849"/>
        <w:rPr>
          <w:rFonts w:asciiTheme="minorHAnsi" w:hAnsiTheme="minorHAnsi" w:cstheme="minorHAnsi"/>
        </w:rPr>
      </w:pPr>
      <w:r w:rsidRPr="009C4A1E">
        <w:rPr>
          <w:rFonts w:asciiTheme="minorHAnsi" w:hAnsiTheme="minorHAnsi" w:cstheme="minorHAnsi"/>
        </w:rPr>
        <w:t xml:space="preserve">Section </w:t>
      </w:r>
      <w:r>
        <w:rPr>
          <w:rFonts w:asciiTheme="minorHAnsi" w:hAnsiTheme="minorHAnsi" w:cstheme="minorHAnsi"/>
        </w:rPr>
        <w:t>2</w:t>
      </w:r>
      <w:r w:rsidRPr="009C4A1E">
        <w:rPr>
          <w:rFonts w:asciiTheme="minorHAnsi" w:hAnsiTheme="minorHAnsi" w:cstheme="minorHAnsi"/>
        </w:rPr>
        <w:t xml:space="preserve">: </w:t>
      </w:r>
      <w:r w:rsidRPr="009C4A1E">
        <w:rPr>
          <w:rFonts w:asciiTheme="minorHAnsi" w:hAnsiTheme="minorHAnsi" w:cstheme="minorHAnsi"/>
        </w:rPr>
        <w:tab/>
      </w:r>
      <w:r>
        <w:rPr>
          <w:rFonts w:asciiTheme="minorHAnsi" w:hAnsiTheme="minorHAnsi" w:cstheme="minorHAnsi"/>
        </w:rPr>
        <w:t>Purpose, Structure and Next Steps</w:t>
      </w:r>
    </w:p>
    <w:p w:rsidR="00342372" w:rsidRDefault="00342372" w:rsidP="00C01996">
      <w:pPr>
        <w:pStyle w:val="StyleLatinBoldJustifiedLeft095cm"/>
        <w:tabs>
          <w:tab w:val="left" w:pos="540"/>
        </w:tabs>
        <w:spacing w:before="0" w:after="0"/>
        <w:ind w:left="540" w:right="849"/>
        <w:rPr>
          <w:rFonts w:asciiTheme="minorHAnsi" w:hAnsiTheme="minorHAnsi" w:cstheme="minorHAnsi"/>
        </w:rPr>
      </w:pPr>
    </w:p>
    <w:p w:rsidR="00342372" w:rsidRPr="009C4A1E" w:rsidRDefault="00AD5A36" w:rsidP="00C01996">
      <w:pPr>
        <w:pStyle w:val="StyleLatinBoldJustifiedLeft095cm"/>
        <w:tabs>
          <w:tab w:val="left" w:pos="540"/>
        </w:tabs>
        <w:spacing w:before="0" w:after="0"/>
        <w:ind w:left="540" w:right="849"/>
        <w:rPr>
          <w:rFonts w:asciiTheme="minorHAnsi" w:hAnsiTheme="minorHAnsi" w:cstheme="minorHAnsi"/>
        </w:rPr>
      </w:pPr>
      <w:r w:rsidRPr="009C4A1E">
        <w:rPr>
          <w:rFonts w:asciiTheme="minorHAnsi" w:hAnsiTheme="minorHAnsi" w:cstheme="minorHAnsi"/>
        </w:rPr>
        <w:t xml:space="preserve">Section </w:t>
      </w:r>
      <w:r w:rsidR="00342372">
        <w:rPr>
          <w:rFonts w:asciiTheme="minorHAnsi" w:hAnsiTheme="minorHAnsi" w:cstheme="minorHAnsi"/>
        </w:rPr>
        <w:t>3</w:t>
      </w:r>
      <w:r w:rsidRPr="009C4A1E">
        <w:rPr>
          <w:rFonts w:asciiTheme="minorHAnsi" w:hAnsiTheme="minorHAnsi" w:cstheme="minorHAnsi"/>
        </w:rPr>
        <w:t xml:space="preserve">: </w:t>
      </w:r>
      <w:r w:rsidRPr="009C4A1E">
        <w:rPr>
          <w:rFonts w:asciiTheme="minorHAnsi" w:hAnsiTheme="minorHAnsi" w:cstheme="minorHAnsi"/>
        </w:rPr>
        <w:tab/>
      </w:r>
      <w:r w:rsidR="00342372" w:rsidRPr="009C4A1E">
        <w:rPr>
          <w:rFonts w:asciiTheme="minorHAnsi" w:hAnsiTheme="minorHAnsi" w:cstheme="minorHAnsi"/>
        </w:rPr>
        <w:t>Introduction and Overview</w:t>
      </w:r>
    </w:p>
    <w:p w:rsidR="00342372" w:rsidRPr="009C4A1E" w:rsidRDefault="005C5C6A" w:rsidP="00C01996">
      <w:pPr>
        <w:tabs>
          <w:tab w:val="left" w:pos="540"/>
        </w:tabs>
        <w:spacing w:before="0" w:after="0"/>
        <w:ind w:left="540" w:right="849"/>
        <w:jc w:val="both"/>
        <w:rPr>
          <w:rFonts w:asciiTheme="minorHAnsi" w:hAnsiTheme="minorHAnsi" w:cstheme="minorHAnsi"/>
        </w:rPr>
      </w:pPr>
      <w:r>
        <w:rPr>
          <w:rFonts w:asciiTheme="minorHAnsi" w:hAnsiTheme="minorHAnsi" w:cstheme="minorHAnsi"/>
        </w:rPr>
        <w:t>B</w:t>
      </w:r>
      <w:r w:rsidR="00342372" w:rsidRPr="009C4A1E">
        <w:rPr>
          <w:rFonts w:asciiTheme="minorHAnsi" w:hAnsiTheme="minorHAnsi" w:cstheme="minorHAnsi"/>
        </w:rPr>
        <w:t xml:space="preserve">ackground and objectives for the </w:t>
      </w:r>
      <w:r w:rsidR="00FE33BD">
        <w:rPr>
          <w:rFonts w:asciiTheme="minorHAnsi" w:hAnsiTheme="minorHAnsi" w:cstheme="minorHAnsi"/>
        </w:rPr>
        <w:t>Commissioning Authority</w:t>
      </w:r>
      <w:r w:rsidR="00342372">
        <w:rPr>
          <w:rFonts w:asciiTheme="minorHAnsi" w:hAnsiTheme="minorHAnsi" w:cstheme="minorHAnsi"/>
        </w:rPr>
        <w:t>’s</w:t>
      </w:r>
      <w:r w:rsidR="00342372" w:rsidRPr="009C4A1E">
        <w:rPr>
          <w:rFonts w:asciiTheme="minorHAnsi" w:hAnsiTheme="minorHAnsi" w:cstheme="minorHAnsi"/>
        </w:rPr>
        <w:t xml:space="preserve"> Procurement, the scope of services to be procured and the factors critical to the success of the </w:t>
      </w:r>
      <w:r w:rsidR="00342372" w:rsidRPr="009C4A1E" w:rsidDel="002C4BF7">
        <w:rPr>
          <w:rFonts w:asciiTheme="minorHAnsi" w:hAnsiTheme="minorHAnsi" w:cstheme="minorHAnsi"/>
        </w:rPr>
        <w:t>P</w:t>
      </w:r>
      <w:r w:rsidR="00342372" w:rsidRPr="009C4A1E">
        <w:rPr>
          <w:rFonts w:asciiTheme="minorHAnsi" w:hAnsiTheme="minorHAnsi" w:cstheme="minorHAnsi"/>
        </w:rPr>
        <w:t>rocurement.</w:t>
      </w:r>
    </w:p>
    <w:p w:rsidR="00AD5A36" w:rsidRPr="009C4A1E" w:rsidRDefault="00AD5A36" w:rsidP="00C01996">
      <w:pPr>
        <w:pStyle w:val="StyleLatinBoldJustifiedLeft095cm"/>
        <w:tabs>
          <w:tab w:val="left" w:pos="540"/>
        </w:tabs>
        <w:spacing w:before="0" w:after="0"/>
        <w:ind w:left="540" w:right="849"/>
        <w:rPr>
          <w:rFonts w:asciiTheme="minorHAnsi" w:hAnsiTheme="minorHAnsi" w:cstheme="minorHAnsi"/>
        </w:rPr>
      </w:pPr>
    </w:p>
    <w:p w:rsidR="00342372" w:rsidRPr="009C4A1E" w:rsidRDefault="00342372" w:rsidP="00C01996">
      <w:pPr>
        <w:pStyle w:val="StyleLatinBoldJustifiedLeft095cm"/>
        <w:tabs>
          <w:tab w:val="left" w:pos="540"/>
        </w:tabs>
        <w:spacing w:before="0" w:after="0"/>
        <w:ind w:left="540" w:right="849"/>
        <w:rPr>
          <w:rFonts w:asciiTheme="minorHAnsi" w:hAnsiTheme="minorHAnsi" w:cstheme="minorHAnsi"/>
        </w:rPr>
      </w:pPr>
      <w:r w:rsidRPr="009C4A1E">
        <w:rPr>
          <w:rFonts w:asciiTheme="minorHAnsi" w:hAnsiTheme="minorHAnsi" w:cstheme="minorHAnsi"/>
        </w:rPr>
        <w:t xml:space="preserve">Section </w:t>
      </w:r>
      <w:r w:rsidR="00A26D6F">
        <w:rPr>
          <w:rFonts w:asciiTheme="minorHAnsi" w:hAnsiTheme="minorHAnsi" w:cstheme="minorHAnsi"/>
        </w:rPr>
        <w:t>4</w:t>
      </w:r>
      <w:r w:rsidR="003D18B7">
        <w:rPr>
          <w:rFonts w:asciiTheme="minorHAnsi" w:hAnsiTheme="minorHAnsi" w:cstheme="minorHAnsi"/>
        </w:rPr>
        <w:t xml:space="preserve">: </w:t>
      </w:r>
      <w:r w:rsidR="003D18B7">
        <w:rPr>
          <w:rFonts w:asciiTheme="minorHAnsi" w:hAnsiTheme="minorHAnsi" w:cstheme="minorHAnsi"/>
        </w:rPr>
        <w:tab/>
        <w:t>Commissioning Information</w:t>
      </w:r>
    </w:p>
    <w:p w:rsidR="00342372" w:rsidRPr="009C4A1E" w:rsidRDefault="003D18B7" w:rsidP="00C01996">
      <w:pPr>
        <w:tabs>
          <w:tab w:val="left" w:pos="540"/>
        </w:tabs>
        <w:spacing w:before="0" w:after="0"/>
        <w:ind w:left="540" w:right="849"/>
        <w:jc w:val="both"/>
        <w:rPr>
          <w:rFonts w:asciiTheme="minorHAnsi" w:hAnsiTheme="minorHAnsi" w:cstheme="minorHAnsi"/>
        </w:rPr>
      </w:pPr>
      <w:r>
        <w:rPr>
          <w:rFonts w:asciiTheme="minorHAnsi" w:hAnsiTheme="minorHAnsi" w:cstheme="minorHAnsi"/>
        </w:rPr>
        <w:t>Information relating to</w:t>
      </w:r>
      <w:r w:rsidR="00342372" w:rsidRPr="009C4A1E">
        <w:rPr>
          <w:rFonts w:asciiTheme="minorHAnsi" w:hAnsiTheme="minorHAnsi" w:cstheme="minorHAnsi"/>
        </w:rPr>
        <w:t xml:space="preserve"> the </w:t>
      </w:r>
      <w:r>
        <w:rPr>
          <w:rFonts w:asciiTheme="minorHAnsi" w:hAnsiTheme="minorHAnsi" w:cstheme="minorHAnsi"/>
        </w:rPr>
        <w:t>requirement to be Commissioned</w:t>
      </w:r>
      <w:r w:rsidR="009163B5">
        <w:rPr>
          <w:rFonts w:asciiTheme="minorHAnsi" w:hAnsiTheme="minorHAnsi" w:cstheme="minorHAnsi"/>
        </w:rPr>
        <w:t>.</w:t>
      </w:r>
    </w:p>
    <w:p w:rsidR="00AD5A36" w:rsidRDefault="00AD5A36" w:rsidP="00C01996">
      <w:pPr>
        <w:pStyle w:val="MOIText"/>
        <w:tabs>
          <w:tab w:val="left" w:pos="540"/>
        </w:tabs>
        <w:spacing w:before="0" w:after="0"/>
        <w:ind w:left="540" w:right="849"/>
        <w:rPr>
          <w:rFonts w:asciiTheme="minorHAnsi" w:hAnsiTheme="minorHAnsi" w:cstheme="minorHAnsi"/>
        </w:rPr>
      </w:pPr>
    </w:p>
    <w:p w:rsidR="00342372" w:rsidRPr="009C4A1E" w:rsidRDefault="00342372" w:rsidP="00C01996">
      <w:pPr>
        <w:pStyle w:val="StyleLatinBoldJustifiedLeft095cm"/>
        <w:tabs>
          <w:tab w:val="left" w:pos="540"/>
        </w:tabs>
        <w:spacing w:before="0" w:after="0"/>
        <w:ind w:left="540" w:right="849"/>
        <w:rPr>
          <w:rFonts w:asciiTheme="minorHAnsi" w:hAnsiTheme="minorHAnsi" w:cstheme="minorHAnsi"/>
        </w:rPr>
      </w:pPr>
      <w:r>
        <w:rPr>
          <w:rFonts w:asciiTheme="minorHAnsi" w:hAnsiTheme="minorHAnsi" w:cstheme="minorHAnsi"/>
        </w:rPr>
        <w:t>Section 5</w:t>
      </w:r>
      <w:r w:rsidRPr="009C4A1E">
        <w:rPr>
          <w:rFonts w:asciiTheme="minorHAnsi" w:hAnsiTheme="minorHAnsi" w:cstheme="minorHAnsi"/>
        </w:rPr>
        <w:t xml:space="preserve">: </w:t>
      </w:r>
      <w:r w:rsidRPr="009C4A1E">
        <w:rPr>
          <w:rFonts w:asciiTheme="minorHAnsi" w:hAnsiTheme="minorHAnsi" w:cstheme="minorHAnsi"/>
        </w:rPr>
        <w:tab/>
        <w:t>Commercial Framework</w:t>
      </w:r>
    </w:p>
    <w:p w:rsidR="00342372" w:rsidRDefault="005C5C6A" w:rsidP="00C01996">
      <w:pPr>
        <w:tabs>
          <w:tab w:val="left" w:pos="540"/>
        </w:tabs>
        <w:spacing w:before="0" w:after="0"/>
        <w:ind w:left="540" w:right="849"/>
        <w:jc w:val="both"/>
        <w:rPr>
          <w:rFonts w:asciiTheme="minorHAnsi" w:hAnsiTheme="minorHAnsi" w:cstheme="minorHAnsi"/>
        </w:rPr>
      </w:pPr>
      <w:r>
        <w:rPr>
          <w:rFonts w:asciiTheme="minorHAnsi" w:hAnsiTheme="minorHAnsi" w:cstheme="minorHAnsi"/>
        </w:rPr>
        <w:t>K</w:t>
      </w:r>
      <w:r w:rsidR="00342372" w:rsidRPr="009C4A1E">
        <w:rPr>
          <w:rFonts w:asciiTheme="minorHAnsi" w:hAnsiTheme="minorHAnsi" w:cstheme="minorHAnsi"/>
        </w:rPr>
        <w:t>ey commercial terms</w:t>
      </w:r>
      <w:r w:rsidR="00BC01AE">
        <w:rPr>
          <w:rFonts w:asciiTheme="minorHAnsi" w:hAnsiTheme="minorHAnsi" w:cstheme="minorHAnsi"/>
        </w:rPr>
        <w:t>,</w:t>
      </w:r>
      <w:r w:rsidR="00342372" w:rsidRPr="009C4A1E">
        <w:rPr>
          <w:rFonts w:asciiTheme="minorHAnsi" w:hAnsiTheme="minorHAnsi" w:cstheme="minorHAnsi"/>
        </w:rPr>
        <w:t xml:space="preserve"> legal and contractual arrangements for the </w:t>
      </w:r>
      <w:r w:rsidR="00342372" w:rsidRPr="009C4A1E" w:rsidDel="002C4BF7">
        <w:rPr>
          <w:rFonts w:asciiTheme="minorHAnsi" w:hAnsiTheme="minorHAnsi" w:cstheme="minorHAnsi"/>
        </w:rPr>
        <w:t>P</w:t>
      </w:r>
      <w:r w:rsidR="00342372" w:rsidRPr="009C4A1E">
        <w:rPr>
          <w:rFonts w:asciiTheme="minorHAnsi" w:hAnsiTheme="minorHAnsi" w:cstheme="minorHAnsi"/>
        </w:rPr>
        <w:t>rocurement.</w:t>
      </w:r>
    </w:p>
    <w:p w:rsidR="00342372" w:rsidRDefault="00342372" w:rsidP="00C01996">
      <w:pPr>
        <w:tabs>
          <w:tab w:val="left" w:pos="540"/>
        </w:tabs>
        <w:spacing w:before="0" w:after="0"/>
        <w:ind w:left="540" w:right="849"/>
        <w:jc w:val="both"/>
        <w:rPr>
          <w:rFonts w:asciiTheme="minorHAnsi" w:hAnsiTheme="minorHAnsi" w:cstheme="minorHAnsi"/>
        </w:rPr>
      </w:pPr>
    </w:p>
    <w:p w:rsidR="00A26D6F" w:rsidRPr="009C4A1E" w:rsidRDefault="00A26D6F" w:rsidP="00C01996">
      <w:pPr>
        <w:pStyle w:val="StyleLatinBoldJustifiedLeft095cm"/>
        <w:tabs>
          <w:tab w:val="left" w:pos="540"/>
        </w:tabs>
        <w:spacing w:before="0" w:after="0"/>
        <w:ind w:left="540" w:right="849"/>
        <w:rPr>
          <w:rFonts w:asciiTheme="minorHAnsi" w:hAnsiTheme="minorHAnsi" w:cstheme="minorHAnsi"/>
        </w:rPr>
      </w:pPr>
      <w:r>
        <w:rPr>
          <w:rFonts w:asciiTheme="minorHAnsi" w:hAnsiTheme="minorHAnsi" w:cstheme="minorHAnsi"/>
        </w:rPr>
        <w:t>Section 6</w:t>
      </w:r>
      <w:r w:rsidRPr="009C4A1E">
        <w:rPr>
          <w:rFonts w:asciiTheme="minorHAnsi" w:hAnsiTheme="minorHAnsi" w:cstheme="minorHAnsi"/>
        </w:rPr>
        <w:t xml:space="preserve">: </w:t>
      </w:r>
      <w:r w:rsidRPr="009C4A1E">
        <w:rPr>
          <w:rFonts w:asciiTheme="minorHAnsi" w:hAnsiTheme="minorHAnsi" w:cstheme="minorHAnsi"/>
        </w:rPr>
        <w:tab/>
      </w:r>
      <w:r>
        <w:rPr>
          <w:rFonts w:asciiTheme="minorHAnsi" w:hAnsiTheme="minorHAnsi" w:cstheme="minorHAnsi"/>
        </w:rPr>
        <w:t>G</w:t>
      </w:r>
      <w:r w:rsidR="00175014">
        <w:rPr>
          <w:rFonts w:asciiTheme="minorHAnsi" w:hAnsiTheme="minorHAnsi" w:cstheme="minorHAnsi"/>
        </w:rPr>
        <w:t>overnance</w:t>
      </w:r>
    </w:p>
    <w:p w:rsidR="00A26D6F" w:rsidRDefault="00175014" w:rsidP="00C01996">
      <w:pPr>
        <w:tabs>
          <w:tab w:val="left" w:pos="540"/>
        </w:tabs>
        <w:spacing w:before="0" w:after="0"/>
        <w:ind w:left="540" w:right="849"/>
        <w:jc w:val="both"/>
        <w:rPr>
          <w:rFonts w:asciiTheme="minorHAnsi" w:hAnsiTheme="minorHAnsi" w:cstheme="minorHAnsi"/>
        </w:rPr>
      </w:pPr>
      <w:r>
        <w:rPr>
          <w:rFonts w:asciiTheme="minorHAnsi" w:hAnsiTheme="minorHAnsi" w:cstheme="minorHAnsi"/>
        </w:rPr>
        <w:t>Governance that applies to this</w:t>
      </w:r>
      <w:r w:rsidR="00A26D6F" w:rsidRPr="009C4A1E">
        <w:rPr>
          <w:rFonts w:asciiTheme="minorHAnsi" w:hAnsiTheme="minorHAnsi" w:cstheme="minorHAnsi"/>
        </w:rPr>
        <w:t xml:space="preserve"> MOI.</w:t>
      </w:r>
    </w:p>
    <w:p w:rsidR="00A26D6F" w:rsidRDefault="00A26D6F" w:rsidP="00C01996">
      <w:pPr>
        <w:tabs>
          <w:tab w:val="left" w:pos="540"/>
        </w:tabs>
        <w:spacing w:before="0" w:after="0"/>
        <w:ind w:left="540" w:right="849"/>
        <w:jc w:val="both"/>
        <w:rPr>
          <w:rFonts w:asciiTheme="minorHAnsi" w:hAnsiTheme="minorHAnsi" w:cstheme="minorHAnsi"/>
        </w:rPr>
      </w:pPr>
    </w:p>
    <w:p w:rsidR="00AD5A36" w:rsidRPr="009C4A1E" w:rsidRDefault="00342372" w:rsidP="00C01996">
      <w:pPr>
        <w:pStyle w:val="StyleLatinBoldJustifiedLeft095cm"/>
        <w:tabs>
          <w:tab w:val="left" w:pos="540"/>
        </w:tabs>
        <w:spacing w:before="0" w:after="0"/>
        <w:ind w:left="540" w:right="849"/>
        <w:rPr>
          <w:rFonts w:asciiTheme="minorHAnsi" w:hAnsiTheme="minorHAnsi" w:cstheme="minorHAnsi"/>
        </w:rPr>
      </w:pPr>
      <w:r>
        <w:rPr>
          <w:rFonts w:asciiTheme="minorHAnsi" w:hAnsiTheme="minorHAnsi" w:cstheme="minorHAnsi"/>
        </w:rPr>
        <w:t xml:space="preserve">Section </w:t>
      </w:r>
      <w:r w:rsidR="00A26D6F">
        <w:rPr>
          <w:rFonts w:asciiTheme="minorHAnsi" w:hAnsiTheme="minorHAnsi" w:cstheme="minorHAnsi"/>
        </w:rPr>
        <w:t>7</w:t>
      </w:r>
      <w:r w:rsidR="00AD5A36" w:rsidRPr="009C4A1E">
        <w:rPr>
          <w:rFonts w:asciiTheme="minorHAnsi" w:hAnsiTheme="minorHAnsi" w:cstheme="minorHAnsi"/>
        </w:rPr>
        <w:t xml:space="preserve">: </w:t>
      </w:r>
      <w:r w:rsidR="00AD5A36" w:rsidRPr="009C4A1E">
        <w:rPr>
          <w:rFonts w:asciiTheme="minorHAnsi" w:hAnsiTheme="minorHAnsi" w:cstheme="minorHAnsi"/>
        </w:rPr>
        <w:tab/>
        <w:t>Glossary of Terms and Abbreviations</w:t>
      </w:r>
    </w:p>
    <w:p w:rsidR="00AD5A36" w:rsidRPr="005616FB" w:rsidRDefault="005616FB" w:rsidP="00C01996">
      <w:pPr>
        <w:tabs>
          <w:tab w:val="left" w:pos="540"/>
        </w:tabs>
        <w:spacing w:before="0" w:after="0"/>
        <w:ind w:left="540" w:right="849"/>
        <w:jc w:val="both"/>
        <w:rPr>
          <w:rFonts w:asciiTheme="minorHAnsi" w:hAnsiTheme="minorHAnsi" w:cstheme="minorHAnsi"/>
        </w:rPr>
      </w:pPr>
      <w:r>
        <w:rPr>
          <w:rFonts w:asciiTheme="minorHAnsi" w:hAnsiTheme="minorHAnsi" w:cstheme="minorHAnsi"/>
        </w:rPr>
        <w:t>G</w:t>
      </w:r>
      <w:r w:rsidR="00AD5A36" w:rsidRPr="005616FB">
        <w:rPr>
          <w:rFonts w:asciiTheme="minorHAnsi" w:hAnsiTheme="minorHAnsi" w:cstheme="minorHAnsi"/>
        </w:rPr>
        <w:t xml:space="preserve">lossary of the terms used </w:t>
      </w:r>
      <w:r w:rsidRPr="005616FB">
        <w:rPr>
          <w:rFonts w:asciiTheme="minorHAnsi" w:hAnsiTheme="minorHAnsi" w:cstheme="minorHAnsi"/>
        </w:rPr>
        <w:t>throughout the Procurement</w:t>
      </w:r>
      <w:r w:rsidR="009163B5">
        <w:rPr>
          <w:rFonts w:asciiTheme="minorHAnsi" w:hAnsiTheme="minorHAnsi" w:cstheme="minorHAnsi"/>
        </w:rPr>
        <w:t>.</w:t>
      </w:r>
    </w:p>
    <w:p w:rsidR="00A26D6F" w:rsidRDefault="00A26D6F" w:rsidP="002C61E3">
      <w:pPr>
        <w:tabs>
          <w:tab w:val="left" w:pos="540"/>
        </w:tabs>
        <w:spacing w:before="0" w:after="0"/>
        <w:jc w:val="both"/>
        <w:rPr>
          <w:rFonts w:asciiTheme="minorHAnsi" w:hAnsiTheme="minorHAnsi" w:cstheme="minorHAnsi"/>
        </w:rPr>
      </w:pPr>
    </w:p>
    <w:p w:rsidR="00091328" w:rsidRDefault="00091328" w:rsidP="002C61E3">
      <w:pPr>
        <w:tabs>
          <w:tab w:val="left" w:pos="540"/>
        </w:tabs>
        <w:spacing w:before="0" w:after="0"/>
        <w:jc w:val="both"/>
        <w:rPr>
          <w:rFonts w:asciiTheme="minorHAnsi" w:hAnsiTheme="minorHAnsi" w:cstheme="minorHAnsi"/>
        </w:rPr>
      </w:pPr>
    </w:p>
    <w:p w:rsidR="00091328" w:rsidRDefault="00091328" w:rsidP="002C61E3">
      <w:pPr>
        <w:tabs>
          <w:tab w:val="left" w:pos="540"/>
        </w:tabs>
        <w:spacing w:before="0" w:after="0"/>
        <w:jc w:val="both"/>
        <w:rPr>
          <w:rFonts w:asciiTheme="minorHAnsi" w:hAnsiTheme="minorHAnsi" w:cstheme="minorHAnsi"/>
        </w:rPr>
      </w:pPr>
    </w:p>
    <w:p w:rsidR="00AD5A36" w:rsidRPr="009C4A1E" w:rsidRDefault="00AD5A36" w:rsidP="002C61E3">
      <w:pPr>
        <w:pStyle w:val="Heading2"/>
        <w:tabs>
          <w:tab w:val="num" w:pos="-864"/>
          <w:tab w:val="left" w:pos="540"/>
        </w:tabs>
        <w:spacing w:before="0" w:after="0"/>
        <w:ind w:left="0" w:firstLine="0"/>
        <w:rPr>
          <w:rFonts w:asciiTheme="minorHAnsi" w:hAnsiTheme="minorHAnsi" w:cstheme="minorHAnsi"/>
        </w:rPr>
      </w:pPr>
      <w:bookmarkStart w:id="9" w:name="_Toc162847012"/>
      <w:bookmarkStart w:id="10" w:name="_Toc162947126"/>
      <w:bookmarkStart w:id="11" w:name="_Toc163370986"/>
      <w:bookmarkStart w:id="12" w:name="_Toc163462854"/>
      <w:bookmarkStart w:id="13" w:name="_Toc160947916"/>
      <w:bookmarkStart w:id="14" w:name="_Toc160959933"/>
      <w:bookmarkStart w:id="15" w:name="_Toc481501647"/>
      <w:bookmarkEnd w:id="9"/>
      <w:bookmarkEnd w:id="10"/>
      <w:bookmarkEnd w:id="11"/>
      <w:bookmarkEnd w:id="12"/>
      <w:r w:rsidRPr="009C4A1E">
        <w:rPr>
          <w:rFonts w:asciiTheme="minorHAnsi" w:hAnsiTheme="minorHAnsi" w:cstheme="minorHAnsi"/>
        </w:rPr>
        <w:t xml:space="preserve">Next Steps for </w:t>
      </w:r>
      <w:r w:rsidR="00951AD4" w:rsidRPr="009C4A1E">
        <w:rPr>
          <w:rFonts w:asciiTheme="minorHAnsi" w:hAnsiTheme="minorHAnsi" w:cstheme="minorHAnsi"/>
        </w:rPr>
        <w:t>P</w:t>
      </w:r>
      <w:r w:rsidR="00F46F29" w:rsidRPr="009C4A1E">
        <w:rPr>
          <w:rFonts w:asciiTheme="minorHAnsi" w:hAnsiTheme="minorHAnsi" w:cstheme="minorHAnsi"/>
        </w:rPr>
        <w:t xml:space="preserve">otential </w:t>
      </w:r>
      <w:r w:rsidRPr="009C4A1E">
        <w:rPr>
          <w:rFonts w:asciiTheme="minorHAnsi" w:hAnsiTheme="minorHAnsi" w:cstheme="minorHAnsi"/>
        </w:rPr>
        <w:t>Bidders</w:t>
      </w:r>
      <w:bookmarkEnd w:id="13"/>
      <w:bookmarkEnd w:id="14"/>
      <w:bookmarkEnd w:id="15"/>
      <w:r w:rsidRPr="009C4A1E">
        <w:rPr>
          <w:rFonts w:asciiTheme="minorHAnsi" w:hAnsiTheme="minorHAnsi" w:cstheme="minorHAnsi"/>
        </w:rPr>
        <w:t xml:space="preserve"> </w:t>
      </w:r>
    </w:p>
    <w:p w:rsidR="00817C36" w:rsidRPr="009C4A1E" w:rsidRDefault="00817C36" w:rsidP="002C61E3">
      <w:pPr>
        <w:pStyle w:val="MOIText"/>
        <w:spacing w:before="0" w:after="0"/>
        <w:rPr>
          <w:rFonts w:asciiTheme="minorHAnsi" w:hAnsiTheme="minorHAnsi" w:cstheme="minorHAnsi"/>
          <w:strike/>
          <w:u w:val="single"/>
        </w:rPr>
      </w:pPr>
    </w:p>
    <w:p w:rsidR="00D71FAB" w:rsidRPr="009C4A1E" w:rsidRDefault="00973426" w:rsidP="009163B5">
      <w:pPr>
        <w:spacing w:before="0" w:after="0"/>
        <w:jc w:val="both"/>
        <w:rPr>
          <w:rFonts w:asciiTheme="minorHAnsi" w:hAnsiTheme="minorHAnsi" w:cstheme="minorHAnsi"/>
        </w:rPr>
      </w:pPr>
      <w:r w:rsidRPr="009C4A1E">
        <w:rPr>
          <w:rFonts w:asciiTheme="minorHAnsi" w:hAnsiTheme="minorHAnsi" w:cstheme="minorHAnsi"/>
          <w:color w:val="000000"/>
        </w:rPr>
        <w:lastRenderedPageBreak/>
        <w:t xml:space="preserve">Potential Bidders </w:t>
      </w:r>
      <w:r w:rsidRPr="009C4A1E">
        <w:rPr>
          <w:rFonts w:asciiTheme="minorHAnsi" w:hAnsiTheme="minorHAnsi" w:cstheme="minorHAnsi"/>
          <w:b/>
          <w:color w:val="000000"/>
        </w:rPr>
        <w:t>must</w:t>
      </w:r>
      <w:r w:rsidRPr="009C4A1E">
        <w:rPr>
          <w:rFonts w:asciiTheme="minorHAnsi" w:hAnsiTheme="minorHAnsi" w:cstheme="minorHAnsi"/>
          <w:color w:val="000000"/>
        </w:rPr>
        <w:t xml:space="preserve"> register their interest on the Portal in </w:t>
      </w:r>
      <w:r w:rsidRPr="009C4A1E">
        <w:rPr>
          <w:rFonts w:asciiTheme="minorHAnsi" w:hAnsiTheme="minorHAnsi" w:cstheme="minorHAnsi"/>
        </w:rPr>
        <w:t xml:space="preserve">accordance with the instructions detailed in the advertisement </w:t>
      </w:r>
      <w:r w:rsidR="00C97239">
        <w:rPr>
          <w:rFonts w:asciiTheme="minorHAnsi" w:hAnsiTheme="minorHAnsi" w:cstheme="minorHAnsi"/>
        </w:rPr>
        <w:t xml:space="preserve">and </w:t>
      </w:r>
      <w:r w:rsidR="00C97239" w:rsidRPr="004158C7">
        <w:rPr>
          <w:rFonts w:asciiTheme="minorHAnsi" w:hAnsiTheme="minorHAnsi" w:cstheme="minorHAnsi"/>
        </w:rPr>
        <w:t xml:space="preserve">documentation </w:t>
      </w:r>
      <w:r w:rsidR="004158C7" w:rsidRPr="004158C7">
        <w:rPr>
          <w:rFonts w:asciiTheme="minorHAnsi" w:hAnsiTheme="minorHAnsi" w:cstheme="minorHAnsi"/>
        </w:rPr>
        <w:t>provided on the Portal</w:t>
      </w:r>
      <w:r w:rsidR="009163B5" w:rsidRPr="004158C7">
        <w:rPr>
          <w:rFonts w:asciiTheme="minorHAnsi" w:hAnsiTheme="minorHAnsi" w:cstheme="minorHAnsi"/>
        </w:rPr>
        <w:t>.</w:t>
      </w:r>
    </w:p>
    <w:p w:rsidR="00D71FAB" w:rsidRPr="009C4A1E" w:rsidRDefault="00D71FAB" w:rsidP="009163B5">
      <w:pPr>
        <w:autoSpaceDE w:val="0"/>
        <w:autoSpaceDN w:val="0"/>
        <w:adjustRightInd w:val="0"/>
        <w:spacing w:before="0" w:after="0"/>
        <w:jc w:val="both"/>
        <w:rPr>
          <w:rFonts w:asciiTheme="minorHAnsi" w:hAnsiTheme="minorHAnsi" w:cstheme="minorHAnsi"/>
        </w:rPr>
      </w:pPr>
    </w:p>
    <w:p w:rsidR="00251532" w:rsidRPr="009C4A1E" w:rsidRDefault="00817C36" w:rsidP="009163B5">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All communications must be channelled via </w:t>
      </w:r>
      <w:r w:rsidR="006D4E88">
        <w:rPr>
          <w:rFonts w:asciiTheme="minorHAnsi" w:hAnsiTheme="minorHAnsi" w:cstheme="minorHAnsi"/>
        </w:rPr>
        <w:t>the Portal.</w:t>
      </w:r>
    </w:p>
    <w:p w:rsidR="00AD5A36" w:rsidRPr="009C4A1E" w:rsidRDefault="00AD5A36" w:rsidP="002C61E3">
      <w:pPr>
        <w:pStyle w:val="Heading1"/>
      </w:pPr>
      <w:bookmarkStart w:id="16" w:name="_Toc307310486"/>
      <w:bookmarkStart w:id="17" w:name="_Toc481501648"/>
      <w:bookmarkEnd w:id="16"/>
      <w:r w:rsidRPr="009C4A1E">
        <w:lastRenderedPageBreak/>
        <w:t>INTRODUCTION AND OVERVIEW</w:t>
      </w:r>
      <w:bookmarkEnd w:id="17"/>
    </w:p>
    <w:p w:rsidR="00340D48" w:rsidRPr="009C4A1E" w:rsidRDefault="00340D48" w:rsidP="002C61E3">
      <w:pPr>
        <w:tabs>
          <w:tab w:val="left" w:pos="540"/>
        </w:tabs>
        <w:spacing w:before="0" w:after="0"/>
        <w:jc w:val="both"/>
        <w:rPr>
          <w:rFonts w:asciiTheme="minorHAnsi" w:hAnsiTheme="minorHAnsi" w:cstheme="minorHAnsi"/>
        </w:rPr>
      </w:pPr>
    </w:p>
    <w:p w:rsidR="00AD5A36" w:rsidRPr="009C4A1E" w:rsidRDefault="00AD5A36" w:rsidP="002C61E3">
      <w:pPr>
        <w:pStyle w:val="Heading2"/>
        <w:tabs>
          <w:tab w:val="num" w:pos="-864"/>
          <w:tab w:val="left" w:pos="540"/>
        </w:tabs>
        <w:spacing w:before="0" w:after="0"/>
        <w:ind w:left="0" w:firstLine="0"/>
        <w:rPr>
          <w:rFonts w:asciiTheme="minorHAnsi" w:hAnsiTheme="minorHAnsi" w:cstheme="minorHAnsi"/>
        </w:rPr>
      </w:pPr>
      <w:bookmarkStart w:id="18" w:name="_Toc161719975"/>
      <w:bookmarkStart w:id="19" w:name="_Toc161719976"/>
      <w:bookmarkStart w:id="20" w:name="_Toc161719977"/>
      <w:bookmarkStart w:id="21" w:name="_Toc161719978"/>
      <w:bookmarkStart w:id="22" w:name="_Toc161719979"/>
      <w:bookmarkStart w:id="23" w:name="_Toc161719980"/>
      <w:bookmarkStart w:id="24" w:name="_Toc161719981"/>
      <w:bookmarkStart w:id="25" w:name="_Toc161719982"/>
      <w:bookmarkStart w:id="26" w:name="_Toc161719983"/>
      <w:bookmarkStart w:id="27" w:name="_Toc160512566"/>
      <w:bookmarkStart w:id="28" w:name="_Toc160947918"/>
      <w:bookmarkStart w:id="29" w:name="_Toc160959935"/>
      <w:bookmarkStart w:id="30" w:name="_Toc481501649"/>
      <w:bookmarkEnd w:id="18"/>
      <w:bookmarkEnd w:id="19"/>
      <w:bookmarkEnd w:id="20"/>
      <w:bookmarkEnd w:id="21"/>
      <w:bookmarkEnd w:id="22"/>
      <w:bookmarkEnd w:id="23"/>
      <w:bookmarkEnd w:id="24"/>
      <w:bookmarkEnd w:id="25"/>
      <w:bookmarkEnd w:id="26"/>
      <w:r w:rsidRPr="009C4A1E">
        <w:rPr>
          <w:rFonts w:asciiTheme="minorHAnsi" w:hAnsiTheme="minorHAnsi" w:cstheme="minorHAnsi"/>
        </w:rPr>
        <w:t xml:space="preserve">Background and </w:t>
      </w:r>
      <w:r w:rsidRPr="009C4A1E" w:rsidDel="002C4BF7">
        <w:rPr>
          <w:rFonts w:asciiTheme="minorHAnsi" w:hAnsiTheme="minorHAnsi" w:cstheme="minorHAnsi"/>
        </w:rPr>
        <w:t>C</w:t>
      </w:r>
      <w:r w:rsidRPr="009C4A1E">
        <w:rPr>
          <w:rFonts w:asciiTheme="minorHAnsi" w:hAnsiTheme="minorHAnsi" w:cstheme="minorHAnsi"/>
        </w:rPr>
        <w:t xml:space="preserve">ontext to </w:t>
      </w:r>
      <w:bookmarkEnd w:id="27"/>
      <w:bookmarkEnd w:id="28"/>
      <w:bookmarkEnd w:id="29"/>
      <w:r w:rsidR="006609C0">
        <w:rPr>
          <w:rFonts w:asciiTheme="minorHAnsi" w:hAnsiTheme="minorHAnsi" w:cstheme="minorHAnsi"/>
        </w:rPr>
        <w:t>Service</w:t>
      </w:r>
      <w:r w:rsidR="00735FEE" w:rsidRPr="009C4A1E">
        <w:rPr>
          <w:rFonts w:asciiTheme="minorHAnsi" w:hAnsiTheme="minorHAnsi" w:cstheme="minorHAnsi"/>
        </w:rPr>
        <w:t>s procurement</w:t>
      </w:r>
      <w:bookmarkEnd w:id="30"/>
      <w:r w:rsidRPr="009C4A1E">
        <w:rPr>
          <w:rFonts w:asciiTheme="minorHAnsi" w:hAnsiTheme="minorHAnsi" w:cstheme="minorHAnsi"/>
        </w:rPr>
        <w:t xml:space="preserve"> </w:t>
      </w:r>
    </w:p>
    <w:p w:rsidR="00AD5A36" w:rsidRPr="009C4A1E" w:rsidRDefault="00AD5A36" w:rsidP="002C61E3">
      <w:pPr>
        <w:pStyle w:val="MOIText"/>
        <w:tabs>
          <w:tab w:val="left" w:pos="540"/>
        </w:tabs>
        <w:spacing w:before="0" w:after="0"/>
        <w:ind w:left="0"/>
        <w:rPr>
          <w:rFonts w:asciiTheme="minorHAnsi" w:hAnsiTheme="minorHAnsi" w:cstheme="minorHAnsi"/>
        </w:rPr>
      </w:pPr>
    </w:p>
    <w:p w:rsidR="006A78D9" w:rsidRPr="006A78D9" w:rsidRDefault="006A78D9" w:rsidP="006A78D9">
      <w:pPr>
        <w:pStyle w:val="ListParagraph"/>
        <w:spacing w:afterLines="60" w:after="144"/>
        <w:ind w:left="0" w:right="-108"/>
        <w:rPr>
          <w:rFonts w:asciiTheme="minorHAnsi" w:eastAsia="Times New Roman" w:hAnsiTheme="minorHAnsi" w:cstheme="minorHAnsi"/>
        </w:rPr>
      </w:pPr>
      <w:r w:rsidRPr="006A78D9">
        <w:rPr>
          <w:rFonts w:asciiTheme="minorHAnsi" w:eastAsia="Times New Roman" w:hAnsiTheme="minorHAnsi" w:cstheme="minorHAnsi"/>
        </w:rPr>
        <w:t>It is the intention of Southampton C</w:t>
      </w:r>
      <w:r>
        <w:rPr>
          <w:rFonts w:asciiTheme="minorHAnsi" w:eastAsia="Times New Roman" w:hAnsiTheme="minorHAnsi" w:cstheme="minorHAnsi"/>
        </w:rPr>
        <w:t>ity CCG</w:t>
      </w:r>
      <w:r w:rsidR="001C4214">
        <w:rPr>
          <w:rFonts w:asciiTheme="minorHAnsi" w:eastAsia="Times New Roman" w:hAnsiTheme="minorHAnsi" w:cstheme="minorHAnsi"/>
        </w:rPr>
        <w:t xml:space="preserve"> to</w:t>
      </w:r>
      <w:r>
        <w:rPr>
          <w:rFonts w:asciiTheme="minorHAnsi" w:eastAsia="Times New Roman" w:hAnsiTheme="minorHAnsi" w:cstheme="minorHAnsi"/>
        </w:rPr>
        <w:t xml:space="preserve"> </w:t>
      </w:r>
      <w:r w:rsidR="001E7D73">
        <w:rPr>
          <w:rFonts w:asciiTheme="minorHAnsi" w:eastAsia="Times New Roman" w:hAnsiTheme="minorHAnsi" w:cstheme="minorHAnsi"/>
        </w:rPr>
        <w:t xml:space="preserve">utilise a compliant Tender process, </w:t>
      </w:r>
      <w:r>
        <w:rPr>
          <w:rFonts w:asciiTheme="minorHAnsi" w:eastAsia="Times New Roman" w:hAnsiTheme="minorHAnsi" w:cstheme="minorHAnsi"/>
        </w:rPr>
        <w:t>to commission a new</w:t>
      </w:r>
      <w:r w:rsidRPr="006A78D9">
        <w:rPr>
          <w:rFonts w:asciiTheme="minorHAnsi" w:eastAsia="Times New Roman" w:hAnsiTheme="minorHAnsi" w:cstheme="minorHAnsi"/>
        </w:rPr>
        <w:t xml:space="preserve"> integrated enhanced and urgent primary care </w:t>
      </w:r>
      <w:r w:rsidR="001E7D73" w:rsidRPr="006A78D9">
        <w:rPr>
          <w:rFonts w:asciiTheme="minorHAnsi" w:eastAsia="Times New Roman" w:hAnsiTheme="minorHAnsi" w:cstheme="minorHAnsi"/>
        </w:rPr>
        <w:t>service that</w:t>
      </w:r>
      <w:r w:rsidRPr="006A78D9">
        <w:rPr>
          <w:rFonts w:asciiTheme="minorHAnsi" w:eastAsia="Times New Roman" w:hAnsiTheme="minorHAnsi" w:cstheme="minorHAnsi"/>
        </w:rPr>
        <w:t xml:space="preserve"> is: </w:t>
      </w:r>
    </w:p>
    <w:p w:rsidR="006A78D9" w:rsidRPr="006A78D9" w:rsidRDefault="006A78D9" w:rsidP="003837D6">
      <w:pPr>
        <w:numPr>
          <w:ilvl w:val="0"/>
          <w:numId w:val="19"/>
        </w:numPr>
        <w:spacing w:before="0" w:afterLines="60" w:after="144"/>
        <w:rPr>
          <w:rFonts w:asciiTheme="minorHAnsi" w:eastAsia="Times New Roman" w:hAnsiTheme="minorHAnsi" w:cstheme="minorHAnsi"/>
        </w:rPr>
      </w:pPr>
      <w:r w:rsidRPr="006A78D9">
        <w:rPr>
          <w:rFonts w:asciiTheme="minorHAnsi" w:eastAsia="Times New Roman" w:hAnsiTheme="minorHAnsi" w:cstheme="minorHAnsi"/>
        </w:rPr>
        <w:t>Tailored to the communities of Southampton City.</w:t>
      </w:r>
    </w:p>
    <w:p w:rsidR="006A78D9" w:rsidRPr="006A78D9" w:rsidRDefault="006A78D9" w:rsidP="003837D6">
      <w:pPr>
        <w:numPr>
          <w:ilvl w:val="0"/>
          <w:numId w:val="19"/>
        </w:numPr>
        <w:spacing w:before="0" w:afterLines="60" w:after="144"/>
        <w:rPr>
          <w:rFonts w:asciiTheme="minorHAnsi" w:eastAsia="Times New Roman" w:hAnsiTheme="minorHAnsi" w:cstheme="minorHAnsi"/>
        </w:rPr>
      </w:pPr>
      <w:r w:rsidRPr="006A78D9">
        <w:rPr>
          <w:rFonts w:asciiTheme="minorHAnsi" w:eastAsia="Times New Roman" w:hAnsiTheme="minorHAnsi" w:cstheme="minorHAnsi"/>
        </w:rPr>
        <w:t xml:space="preserve">Easy to access from a patient perspective </w:t>
      </w:r>
      <w:r w:rsidRPr="006A78D9">
        <w:rPr>
          <w:rFonts w:asciiTheme="minorHAnsi" w:eastAsia="Times New Roman" w:hAnsiTheme="minorHAnsi" w:cstheme="minorHAnsi" w:hint="eastAsia"/>
        </w:rPr>
        <w:t>–</w:t>
      </w:r>
      <w:r w:rsidRPr="006A78D9">
        <w:rPr>
          <w:rFonts w:asciiTheme="minorHAnsi" w:eastAsia="Times New Roman" w:hAnsiTheme="minorHAnsi" w:cstheme="minorHAnsi"/>
        </w:rPr>
        <w:t xml:space="preserve"> providing choice of routine</w:t>
      </w:r>
      <w:r w:rsidR="005A2ED5">
        <w:rPr>
          <w:rFonts w:asciiTheme="minorHAnsi" w:eastAsia="Times New Roman" w:hAnsiTheme="minorHAnsi" w:cstheme="minorHAnsi"/>
        </w:rPr>
        <w:t xml:space="preserve"> and urgent</w:t>
      </w:r>
      <w:r w:rsidRPr="006A78D9">
        <w:rPr>
          <w:rFonts w:asciiTheme="minorHAnsi" w:eastAsia="Times New Roman" w:hAnsiTheme="minorHAnsi" w:cstheme="minorHAnsi"/>
        </w:rPr>
        <w:t xml:space="preserve"> appointme</w:t>
      </w:r>
      <w:r>
        <w:rPr>
          <w:rFonts w:asciiTheme="minorHAnsi" w:eastAsia="Times New Roman" w:hAnsiTheme="minorHAnsi" w:cstheme="minorHAnsi"/>
        </w:rPr>
        <w:t xml:space="preserve">nts at evenings and weekends </w:t>
      </w:r>
    </w:p>
    <w:p w:rsidR="006A78D9" w:rsidRPr="006A78D9" w:rsidRDefault="006A78D9" w:rsidP="006A78D9">
      <w:pPr>
        <w:pStyle w:val="ListParagraph"/>
        <w:spacing w:afterLines="60" w:after="144"/>
        <w:ind w:left="0" w:right="-108"/>
        <w:contextualSpacing w:val="0"/>
        <w:rPr>
          <w:rFonts w:asciiTheme="minorHAnsi" w:eastAsia="Times New Roman" w:hAnsiTheme="minorHAnsi" w:cstheme="minorHAnsi"/>
        </w:rPr>
      </w:pPr>
      <w:r w:rsidRPr="006A78D9">
        <w:rPr>
          <w:rFonts w:asciiTheme="minorHAnsi" w:eastAsia="Times New Roman" w:hAnsiTheme="minorHAnsi" w:cstheme="minorHAnsi"/>
        </w:rPr>
        <w:t>This new integrated service will replace the current</w:t>
      </w:r>
      <w:r w:rsidR="00343F32">
        <w:rPr>
          <w:rFonts w:asciiTheme="minorHAnsi" w:eastAsia="Times New Roman" w:hAnsiTheme="minorHAnsi" w:cstheme="minorHAnsi"/>
        </w:rPr>
        <w:t xml:space="preserve"> Southampton section of the</w:t>
      </w:r>
      <w:r w:rsidRPr="006A78D9">
        <w:rPr>
          <w:rFonts w:asciiTheme="minorHAnsi" w:eastAsia="Times New Roman" w:hAnsiTheme="minorHAnsi" w:cstheme="minorHAnsi"/>
        </w:rPr>
        <w:t xml:space="preserve"> GP Out of Hours (OOH) service that is commissioned across the wider Southern Hampshire area and also build on pioneering work in the city over the last 2 years to deliver extended access to primary care beyond usual surgery opening hours that has been funded to date by the Prime Minister’s Access Fund. </w:t>
      </w:r>
    </w:p>
    <w:p w:rsidR="006A78D9" w:rsidRDefault="006A78D9" w:rsidP="006A78D9">
      <w:pPr>
        <w:pStyle w:val="ListParagraph"/>
        <w:spacing w:afterLines="60" w:after="144"/>
        <w:ind w:left="0" w:right="-108"/>
        <w:contextualSpacing w:val="0"/>
        <w:rPr>
          <w:rFonts w:asciiTheme="minorHAnsi" w:eastAsia="Times New Roman" w:hAnsiTheme="minorHAnsi" w:cstheme="minorHAnsi"/>
        </w:rPr>
      </w:pPr>
      <w:r w:rsidRPr="006A78D9">
        <w:rPr>
          <w:rFonts w:asciiTheme="minorHAnsi" w:eastAsia="Times New Roman" w:hAnsiTheme="minorHAnsi" w:cstheme="minorHAnsi"/>
        </w:rPr>
        <w:t xml:space="preserve">The new service </w:t>
      </w:r>
      <w:r w:rsidR="005F0DA0">
        <w:rPr>
          <w:rFonts w:asciiTheme="minorHAnsi" w:eastAsia="Times New Roman" w:hAnsiTheme="minorHAnsi" w:cstheme="minorHAnsi"/>
        </w:rPr>
        <w:t>is comprised of</w:t>
      </w:r>
      <w:r w:rsidR="008F3183">
        <w:rPr>
          <w:rFonts w:asciiTheme="minorHAnsi" w:eastAsia="Times New Roman" w:hAnsiTheme="minorHAnsi" w:cstheme="minorHAnsi"/>
        </w:rPr>
        <w:t xml:space="preserve"> three components</w:t>
      </w:r>
      <w:r w:rsidR="001E7D73">
        <w:rPr>
          <w:rFonts w:asciiTheme="minorHAnsi" w:eastAsia="Times New Roman" w:hAnsiTheme="minorHAnsi" w:cstheme="minorHAnsi"/>
        </w:rPr>
        <w:t xml:space="preserve">: </w:t>
      </w:r>
    </w:p>
    <w:p w:rsidR="006A78D9" w:rsidRDefault="006A78D9" w:rsidP="003837D6">
      <w:pPr>
        <w:pStyle w:val="ListParagraph"/>
        <w:numPr>
          <w:ilvl w:val="0"/>
          <w:numId w:val="20"/>
        </w:numPr>
        <w:spacing w:afterLines="60" w:after="144"/>
        <w:ind w:right="-108"/>
        <w:contextualSpacing w:val="0"/>
        <w:rPr>
          <w:rFonts w:asciiTheme="minorHAnsi" w:eastAsia="Times New Roman" w:hAnsiTheme="minorHAnsi" w:cstheme="minorHAnsi"/>
        </w:rPr>
      </w:pPr>
      <w:r>
        <w:rPr>
          <w:rFonts w:asciiTheme="minorHAnsi" w:eastAsia="Times New Roman" w:hAnsiTheme="minorHAnsi" w:cstheme="minorHAnsi"/>
        </w:rPr>
        <w:t>Enhanced Access</w:t>
      </w:r>
      <w:r w:rsidR="00453C0A">
        <w:rPr>
          <w:rFonts w:asciiTheme="minorHAnsi" w:eastAsia="Times New Roman" w:hAnsiTheme="minorHAnsi" w:cstheme="minorHAnsi"/>
        </w:rPr>
        <w:t xml:space="preserve"> to Primary Care</w:t>
      </w:r>
    </w:p>
    <w:p w:rsidR="006A78D9" w:rsidRDefault="006A78D9" w:rsidP="003837D6">
      <w:pPr>
        <w:pStyle w:val="ListParagraph"/>
        <w:numPr>
          <w:ilvl w:val="0"/>
          <w:numId w:val="20"/>
        </w:numPr>
        <w:spacing w:afterLines="60" w:after="144"/>
        <w:ind w:right="-108"/>
        <w:contextualSpacing w:val="0"/>
        <w:rPr>
          <w:rFonts w:asciiTheme="minorHAnsi" w:eastAsia="Times New Roman" w:hAnsiTheme="minorHAnsi" w:cstheme="minorHAnsi"/>
        </w:rPr>
      </w:pPr>
      <w:r>
        <w:rPr>
          <w:rFonts w:asciiTheme="minorHAnsi" w:eastAsia="Times New Roman" w:hAnsiTheme="minorHAnsi" w:cstheme="minorHAnsi"/>
        </w:rPr>
        <w:t xml:space="preserve">Urgent Access </w:t>
      </w:r>
      <w:r w:rsidR="00453C0A">
        <w:rPr>
          <w:rFonts w:asciiTheme="minorHAnsi" w:eastAsia="Times New Roman" w:hAnsiTheme="minorHAnsi" w:cstheme="minorHAnsi"/>
        </w:rPr>
        <w:t>to primary care (</w:t>
      </w:r>
      <w:r w:rsidR="00547A5B">
        <w:rPr>
          <w:rFonts w:asciiTheme="minorHAnsi" w:eastAsia="Times New Roman" w:hAnsiTheme="minorHAnsi" w:cstheme="minorHAnsi"/>
        </w:rPr>
        <w:t>outside core GMS service hours</w:t>
      </w:r>
      <w:r w:rsidR="00453C0A">
        <w:rPr>
          <w:rFonts w:asciiTheme="minorHAnsi" w:eastAsia="Times New Roman" w:hAnsiTheme="minorHAnsi" w:cstheme="minorHAnsi"/>
        </w:rPr>
        <w:t>)</w:t>
      </w:r>
    </w:p>
    <w:p w:rsidR="006A78D9" w:rsidRDefault="00453C0A" w:rsidP="003837D6">
      <w:pPr>
        <w:pStyle w:val="ListParagraph"/>
        <w:numPr>
          <w:ilvl w:val="0"/>
          <w:numId w:val="20"/>
        </w:numPr>
        <w:spacing w:afterLines="60" w:after="144"/>
        <w:ind w:right="-108"/>
        <w:contextualSpacing w:val="0"/>
        <w:rPr>
          <w:rFonts w:asciiTheme="minorHAnsi" w:eastAsia="Times New Roman" w:hAnsiTheme="minorHAnsi" w:cstheme="minorHAnsi"/>
        </w:rPr>
      </w:pPr>
      <w:r>
        <w:rPr>
          <w:rFonts w:asciiTheme="minorHAnsi" w:eastAsia="Times New Roman" w:hAnsiTheme="minorHAnsi" w:cstheme="minorHAnsi"/>
        </w:rPr>
        <w:t>Urgent  Home Visiting (outside core GMS service hours)</w:t>
      </w:r>
    </w:p>
    <w:p w:rsidR="00735FEE" w:rsidRPr="00091328" w:rsidRDefault="008F3183" w:rsidP="00091328">
      <w:pPr>
        <w:spacing w:afterLines="60" w:after="144"/>
        <w:ind w:right="-108"/>
        <w:rPr>
          <w:rFonts w:asciiTheme="minorHAnsi" w:eastAsia="Times New Roman" w:hAnsiTheme="minorHAnsi" w:cstheme="minorHAnsi"/>
        </w:rPr>
      </w:pPr>
      <w:r>
        <w:rPr>
          <w:rFonts w:asciiTheme="minorHAnsi" w:eastAsia="Times New Roman" w:hAnsiTheme="minorHAnsi" w:cstheme="minorHAnsi"/>
        </w:rPr>
        <w:t>I</w:t>
      </w:r>
      <w:r w:rsidR="006A78D9" w:rsidRPr="006A78D9">
        <w:rPr>
          <w:rFonts w:asciiTheme="minorHAnsi" w:eastAsia="Times New Roman" w:hAnsiTheme="minorHAnsi" w:cstheme="minorHAnsi"/>
        </w:rPr>
        <w:t xml:space="preserve">t is the intention of commissioners that the new provider will deliver </w:t>
      </w:r>
      <w:r>
        <w:rPr>
          <w:rFonts w:asciiTheme="minorHAnsi" w:eastAsia="Times New Roman" w:hAnsiTheme="minorHAnsi" w:cstheme="minorHAnsi"/>
        </w:rPr>
        <w:t>this service</w:t>
      </w:r>
      <w:r w:rsidR="006A78D9" w:rsidRPr="006A78D9">
        <w:rPr>
          <w:rFonts w:asciiTheme="minorHAnsi" w:eastAsia="Times New Roman" w:hAnsiTheme="minorHAnsi" w:cstheme="minorHAnsi"/>
        </w:rPr>
        <w:t xml:space="preserve"> in a highly integrated and cohesive way</w:t>
      </w:r>
      <w:r w:rsidR="00BF0457">
        <w:rPr>
          <w:rFonts w:asciiTheme="minorHAnsi" w:eastAsia="Times New Roman" w:hAnsiTheme="minorHAnsi" w:cstheme="minorHAnsi"/>
        </w:rPr>
        <w:t>, under one contract. This contract promotes</w:t>
      </w:r>
      <w:r w:rsidR="006A78D9" w:rsidRPr="006A78D9">
        <w:rPr>
          <w:rFonts w:asciiTheme="minorHAnsi" w:eastAsia="Times New Roman" w:hAnsiTheme="minorHAnsi" w:cstheme="minorHAnsi"/>
        </w:rPr>
        <w:t xml:space="preserve"> ease of access for local people, has strong and effective relationships with other services (e.g. 111, GP practices, community services), delivers the most appropriate clinical response to meet individual need (including support and advice around self-care where appropriate) and reduces unnecessary hospitalisation. </w:t>
      </w:r>
    </w:p>
    <w:p w:rsidR="00AD5A36" w:rsidRPr="009C4A1E" w:rsidRDefault="006A4EE1" w:rsidP="002C61E3">
      <w:pPr>
        <w:pStyle w:val="AgtLevel3"/>
        <w:keepLines/>
        <w:widowControl w:val="0"/>
        <w:numPr>
          <w:ilvl w:val="0"/>
          <w:numId w:val="0"/>
        </w:numPr>
        <w:tabs>
          <w:tab w:val="left" w:pos="540"/>
          <w:tab w:val="num" w:pos="1702"/>
        </w:tabs>
        <w:spacing w:after="0" w:line="240" w:lineRule="auto"/>
        <w:rPr>
          <w:rFonts w:asciiTheme="minorHAnsi" w:hAnsiTheme="minorHAnsi" w:cstheme="minorHAnsi"/>
          <w:sz w:val="22"/>
          <w:szCs w:val="22"/>
          <w:highlight w:val="cyan"/>
        </w:rPr>
      </w:pPr>
      <w:r>
        <w:rPr>
          <w:rFonts w:asciiTheme="minorHAnsi" w:hAnsiTheme="minorHAnsi" w:cstheme="minorHAnsi"/>
          <w:sz w:val="22"/>
          <w:szCs w:val="22"/>
        </w:rPr>
        <w:t xml:space="preserve">In accordance with relevant public sector procurement regulations, the </w:t>
      </w:r>
      <w:r w:rsidR="00FE33BD">
        <w:rPr>
          <w:rFonts w:asciiTheme="minorHAnsi" w:hAnsiTheme="minorHAnsi" w:cstheme="minorHAnsi"/>
          <w:sz w:val="22"/>
          <w:szCs w:val="22"/>
        </w:rPr>
        <w:t>Commissioning Authority</w:t>
      </w:r>
      <w:r>
        <w:rPr>
          <w:rFonts w:asciiTheme="minorHAnsi" w:hAnsiTheme="minorHAnsi" w:cstheme="minorHAnsi"/>
          <w:sz w:val="22"/>
          <w:szCs w:val="22"/>
        </w:rPr>
        <w:t xml:space="preserve"> </w:t>
      </w:r>
      <w:r w:rsidR="00AD5A36" w:rsidRPr="009C4A1E">
        <w:rPr>
          <w:rFonts w:asciiTheme="minorHAnsi" w:hAnsiTheme="minorHAnsi" w:cstheme="minorHAnsi"/>
          <w:sz w:val="22"/>
          <w:szCs w:val="22"/>
        </w:rPr>
        <w:t>will undertake a fair, open and transparent procurement process as part of its commitment to achiev</w:t>
      </w:r>
      <w:r w:rsidR="009A556E" w:rsidRPr="009C4A1E">
        <w:rPr>
          <w:rFonts w:asciiTheme="minorHAnsi" w:hAnsiTheme="minorHAnsi" w:cstheme="minorHAnsi"/>
          <w:sz w:val="22"/>
          <w:szCs w:val="22"/>
        </w:rPr>
        <w:t>ing the development of</w:t>
      </w:r>
      <w:r w:rsidR="00AD5A36" w:rsidRPr="009C4A1E">
        <w:rPr>
          <w:rFonts w:asciiTheme="minorHAnsi" w:hAnsiTheme="minorHAnsi" w:cstheme="minorHAnsi"/>
          <w:sz w:val="22"/>
          <w:szCs w:val="22"/>
        </w:rPr>
        <w:t xml:space="preserve"> </w:t>
      </w:r>
      <w:r w:rsidR="00735FEE" w:rsidRPr="009C4A1E">
        <w:rPr>
          <w:rFonts w:asciiTheme="minorHAnsi" w:hAnsiTheme="minorHAnsi" w:cstheme="minorHAnsi"/>
          <w:sz w:val="22"/>
          <w:szCs w:val="22"/>
        </w:rPr>
        <w:t>high quality service</w:t>
      </w:r>
      <w:r w:rsidR="009A556E" w:rsidRPr="009C4A1E">
        <w:rPr>
          <w:rFonts w:asciiTheme="minorHAnsi" w:hAnsiTheme="minorHAnsi" w:cstheme="minorHAnsi"/>
          <w:sz w:val="22"/>
          <w:szCs w:val="22"/>
        </w:rPr>
        <w:t>s</w:t>
      </w:r>
      <w:r w:rsidR="00735FEE" w:rsidRPr="009C4A1E">
        <w:rPr>
          <w:rFonts w:asciiTheme="minorHAnsi" w:hAnsiTheme="minorHAnsi" w:cstheme="minorHAnsi"/>
          <w:sz w:val="22"/>
          <w:szCs w:val="22"/>
        </w:rPr>
        <w:t xml:space="preserve"> which </w:t>
      </w:r>
      <w:r w:rsidR="002F5FBE" w:rsidRPr="009C4A1E">
        <w:rPr>
          <w:rFonts w:asciiTheme="minorHAnsi" w:hAnsiTheme="minorHAnsi" w:cstheme="minorHAnsi"/>
          <w:sz w:val="22"/>
          <w:szCs w:val="22"/>
        </w:rPr>
        <w:t xml:space="preserve">represent value for </w:t>
      </w:r>
      <w:r w:rsidR="009A556E" w:rsidRPr="009C4A1E">
        <w:rPr>
          <w:rFonts w:asciiTheme="minorHAnsi" w:hAnsiTheme="minorHAnsi" w:cstheme="minorHAnsi"/>
          <w:sz w:val="22"/>
          <w:szCs w:val="22"/>
        </w:rPr>
        <w:t>money and the wise use of public funds</w:t>
      </w:r>
      <w:r w:rsidR="00CA2209" w:rsidRPr="009C4A1E">
        <w:rPr>
          <w:rFonts w:asciiTheme="minorHAnsi" w:hAnsiTheme="minorHAnsi" w:cstheme="minorHAnsi"/>
          <w:sz w:val="22"/>
          <w:szCs w:val="22"/>
        </w:rPr>
        <w:t>.</w:t>
      </w:r>
    </w:p>
    <w:p w:rsidR="009C4A1E" w:rsidRPr="009C4A1E" w:rsidRDefault="009C4A1E"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Heading2"/>
        <w:tabs>
          <w:tab w:val="num" w:pos="-864"/>
          <w:tab w:val="left" w:pos="540"/>
        </w:tabs>
        <w:spacing w:before="0" w:after="0"/>
        <w:ind w:left="0" w:firstLine="0"/>
        <w:jc w:val="left"/>
        <w:rPr>
          <w:rFonts w:asciiTheme="minorHAnsi" w:hAnsiTheme="minorHAnsi" w:cstheme="minorHAnsi"/>
        </w:rPr>
      </w:pPr>
      <w:bookmarkStart w:id="31" w:name="_Toc160947920"/>
      <w:bookmarkStart w:id="32" w:name="_Toc160959937"/>
      <w:bookmarkStart w:id="33" w:name="_Toc481501650"/>
      <w:r w:rsidRPr="009C4A1E">
        <w:rPr>
          <w:rFonts w:asciiTheme="minorHAnsi" w:hAnsiTheme="minorHAnsi" w:cstheme="minorHAnsi"/>
        </w:rPr>
        <w:t>Objectives of the Procurement</w:t>
      </w:r>
      <w:bookmarkEnd w:id="31"/>
      <w:bookmarkEnd w:id="32"/>
      <w:bookmarkEnd w:id="33"/>
      <w:r w:rsidRPr="009C4A1E">
        <w:rPr>
          <w:rFonts w:asciiTheme="minorHAnsi" w:hAnsiTheme="minorHAnsi" w:cstheme="minorHAnsi"/>
        </w:rPr>
        <w:t xml:space="preserve"> </w:t>
      </w:r>
      <w:r w:rsidR="00340D48" w:rsidRPr="009C4A1E">
        <w:rPr>
          <w:rFonts w:asciiTheme="minorHAnsi" w:hAnsiTheme="minorHAnsi" w:cstheme="minorHAnsi"/>
        </w:rPr>
        <w:br/>
      </w:r>
    </w:p>
    <w:p w:rsidR="001A6B9B" w:rsidRPr="001A6B9B" w:rsidRDefault="00AD5A36" w:rsidP="001A6B9B">
      <w:pPr>
        <w:rPr>
          <w:rFonts w:asciiTheme="minorHAnsi" w:hAnsiTheme="minorHAnsi"/>
        </w:rPr>
      </w:pPr>
      <w:r w:rsidRPr="001A6B9B">
        <w:rPr>
          <w:rFonts w:asciiTheme="minorHAnsi" w:hAnsiTheme="minorHAnsi" w:cstheme="minorHAnsi"/>
        </w:rPr>
        <w:t xml:space="preserve">The key objective of the </w:t>
      </w:r>
      <w:r w:rsidR="006609C0" w:rsidRPr="001A6B9B">
        <w:rPr>
          <w:rFonts w:asciiTheme="minorHAnsi" w:hAnsiTheme="minorHAnsi" w:cstheme="minorHAnsi"/>
        </w:rPr>
        <w:t>Commissioner</w:t>
      </w:r>
      <w:r w:rsidR="001A6B9B" w:rsidRPr="001A6B9B">
        <w:rPr>
          <w:rFonts w:asciiTheme="minorHAnsi" w:hAnsiTheme="minorHAnsi" w:cstheme="minorHAnsi"/>
        </w:rPr>
        <w:t xml:space="preserve"> is to </w:t>
      </w:r>
      <w:r w:rsidR="001A6B9B" w:rsidRPr="001A6B9B">
        <w:rPr>
          <w:rFonts w:asciiTheme="minorHAnsi" w:hAnsiTheme="minorHAnsi"/>
        </w:rPr>
        <w:t xml:space="preserve">Commission new integrated enhanced and urgent primary care services that work in harmony with core in hours general practice provision and a range of other key services. The service will underpin the Better Care Fund initiative, to provide local care specific to the needs of the individual and providing patients with access to the right help at the right time and in the right place, and help avoid unnecessary admissions and long stays in hospital. </w:t>
      </w:r>
    </w:p>
    <w:p w:rsidR="001E6C4F" w:rsidRPr="001E6C4F" w:rsidRDefault="008517F2" w:rsidP="008517F2">
      <w:pPr>
        <w:rPr>
          <w:rFonts w:asciiTheme="minorHAnsi" w:hAnsiTheme="minorHAnsi" w:cstheme="minorHAnsi"/>
        </w:rPr>
      </w:pPr>
      <w:r w:rsidRPr="001E6C4F">
        <w:rPr>
          <w:rFonts w:asciiTheme="minorHAnsi" w:hAnsiTheme="minorHAnsi" w:cstheme="minorHAnsi"/>
        </w:rPr>
        <w:t xml:space="preserve"> </w:t>
      </w:r>
      <w:r w:rsidR="001E6C4F" w:rsidRPr="001E6C4F">
        <w:rPr>
          <w:rFonts w:asciiTheme="minorHAnsi" w:hAnsiTheme="minorHAnsi"/>
        </w:rPr>
        <w:t xml:space="preserve">It is the intention of the commissioner that this service will form a key component of the Integrated Urgent Care offer within the city, and will link with other Emergency and Urgent Care Providers. In addition and in line with the </w:t>
      </w:r>
      <w:hyperlink r:id="rId15" w:history="1">
        <w:r w:rsidR="001E6C4F" w:rsidRPr="001E6C4F">
          <w:rPr>
            <w:rStyle w:val="Hyperlink"/>
            <w:rFonts w:asciiTheme="minorHAnsi" w:hAnsiTheme="minorHAnsi"/>
          </w:rPr>
          <w:t>5 Year Forward View</w:t>
        </w:r>
      </w:hyperlink>
      <w:r w:rsidR="001E6C4F" w:rsidRPr="001E6C4F">
        <w:rPr>
          <w:rFonts w:asciiTheme="minorHAnsi" w:hAnsiTheme="minorHAnsi"/>
        </w:rPr>
        <w:t>, the provider of this service will be expected to meet objectives as set out in the CCG’s Strategy “Transforming Primary Medical Care in Southampton</w:t>
      </w:r>
    </w:p>
    <w:p w:rsidR="001E6C4F" w:rsidRPr="008517F2" w:rsidRDefault="001E6C4F" w:rsidP="008517F2">
      <w:pPr>
        <w:rPr>
          <w:rFonts w:asciiTheme="minorHAnsi" w:hAnsiTheme="minorHAnsi" w:cstheme="minorHAnsi"/>
        </w:rPr>
      </w:pPr>
    </w:p>
    <w:p w:rsidR="006466F9" w:rsidRPr="006466F9" w:rsidRDefault="006466F9" w:rsidP="006466F9">
      <w:pPr>
        <w:pStyle w:val="Heading2"/>
        <w:tabs>
          <w:tab w:val="clear" w:pos="936"/>
          <w:tab w:val="num" w:pos="720"/>
        </w:tabs>
        <w:spacing w:before="0" w:after="0"/>
        <w:ind w:left="720" w:hanging="720"/>
        <w:rPr>
          <w:rFonts w:asciiTheme="minorHAnsi" w:hAnsiTheme="minorHAnsi"/>
          <w:sz w:val="22"/>
          <w:szCs w:val="22"/>
        </w:rPr>
      </w:pPr>
      <w:bookmarkStart w:id="34" w:name="_Toc160947924"/>
      <w:bookmarkStart w:id="35" w:name="_Toc160959941"/>
      <w:bookmarkStart w:id="36" w:name="_Ref173304364"/>
      <w:bookmarkStart w:id="37" w:name="_Toc163961733"/>
      <w:bookmarkStart w:id="38" w:name="_Toc223152378"/>
      <w:bookmarkStart w:id="39" w:name="_Toc223152611"/>
      <w:bookmarkStart w:id="40" w:name="_Toc223154490"/>
      <w:bookmarkStart w:id="41" w:name="_Toc481501651"/>
      <w:bookmarkStart w:id="42" w:name="_Toc160245617"/>
      <w:bookmarkStart w:id="43" w:name="_Toc160947921"/>
      <w:bookmarkStart w:id="44" w:name="_Toc160959938"/>
      <w:r w:rsidRPr="006466F9">
        <w:rPr>
          <w:rFonts w:asciiTheme="minorHAnsi" w:hAnsiTheme="minorHAnsi"/>
          <w:sz w:val="22"/>
          <w:szCs w:val="22"/>
        </w:rPr>
        <w:t>Critical Success Factors</w:t>
      </w:r>
      <w:bookmarkEnd w:id="34"/>
      <w:bookmarkEnd w:id="35"/>
      <w:bookmarkEnd w:id="36"/>
      <w:bookmarkEnd w:id="37"/>
      <w:bookmarkEnd w:id="38"/>
      <w:bookmarkEnd w:id="39"/>
      <w:bookmarkEnd w:id="40"/>
      <w:bookmarkEnd w:id="41"/>
    </w:p>
    <w:p w:rsidR="006466F9" w:rsidRPr="006466F9" w:rsidRDefault="006466F9" w:rsidP="006466F9">
      <w:pPr>
        <w:spacing w:before="0" w:after="0"/>
        <w:rPr>
          <w:rFonts w:asciiTheme="minorHAnsi" w:hAnsiTheme="minorHAnsi"/>
        </w:rPr>
      </w:pPr>
    </w:p>
    <w:p w:rsidR="006466F9" w:rsidRPr="006466F9" w:rsidRDefault="006466F9" w:rsidP="006466F9">
      <w:pPr>
        <w:pStyle w:val="ITTnormal"/>
        <w:spacing w:before="0" w:after="0"/>
        <w:ind w:left="0"/>
        <w:rPr>
          <w:rFonts w:asciiTheme="minorHAnsi" w:hAnsiTheme="minorHAnsi"/>
          <w:sz w:val="22"/>
          <w:szCs w:val="22"/>
        </w:rPr>
      </w:pPr>
      <w:r>
        <w:rPr>
          <w:rFonts w:asciiTheme="minorHAnsi" w:hAnsiTheme="minorHAnsi"/>
          <w:sz w:val="22"/>
          <w:szCs w:val="22"/>
        </w:rPr>
        <w:t xml:space="preserve">The </w:t>
      </w:r>
      <w:r w:rsidR="00FE33BD">
        <w:rPr>
          <w:rFonts w:asciiTheme="minorHAnsi" w:hAnsiTheme="minorHAnsi"/>
          <w:sz w:val="22"/>
          <w:szCs w:val="22"/>
        </w:rPr>
        <w:t>Commissioning Authority</w:t>
      </w:r>
      <w:r w:rsidR="00242BEB">
        <w:rPr>
          <w:rFonts w:asciiTheme="minorHAnsi" w:hAnsiTheme="minorHAnsi"/>
          <w:sz w:val="22"/>
          <w:szCs w:val="22"/>
        </w:rPr>
        <w:t xml:space="preserve"> </w:t>
      </w:r>
      <w:r w:rsidR="00242BEB" w:rsidRPr="006466F9">
        <w:rPr>
          <w:rFonts w:asciiTheme="minorHAnsi" w:hAnsiTheme="minorHAnsi"/>
          <w:sz w:val="22"/>
          <w:szCs w:val="22"/>
        </w:rPr>
        <w:t>is</w:t>
      </w:r>
      <w:r w:rsidRPr="006466F9">
        <w:rPr>
          <w:rFonts w:asciiTheme="minorHAnsi" w:hAnsiTheme="minorHAnsi"/>
          <w:sz w:val="22"/>
          <w:szCs w:val="22"/>
        </w:rPr>
        <w:t xml:space="preserve"> looking for the Provider to meet the following Critical Success Factors (</w:t>
      </w:r>
      <w:r w:rsidRPr="006466F9">
        <w:rPr>
          <w:rFonts w:asciiTheme="minorHAnsi" w:hAnsiTheme="minorHAnsi"/>
          <w:b/>
          <w:sz w:val="22"/>
          <w:szCs w:val="22"/>
        </w:rPr>
        <w:t>CSFs</w:t>
      </w:r>
      <w:r w:rsidRPr="006466F9">
        <w:rPr>
          <w:rFonts w:asciiTheme="minorHAnsi" w:hAnsiTheme="minorHAnsi"/>
          <w:sz w:val="22"/>
          <w:szCs w:val="22"/>
        </w:rPr>
        <w:t>) throughout the life of the Contract:</w:t>
      </w:r>
    </w:p>
    <w:p w:rsidR="006466F9" w:rsidRPr="006466F9" w:rsidRDefault="006466F9" w:rsidP="006466F9">
      <w:pPr>
        <w:pStyle w:val="ITTnormal"/>
        <w:spacing w:before="0" w:after="0"/>
        <w:ind w:left="0"/>
        <w:rPr>
          <w:rFonts w:asciiTheme="minorHAnsi" w:hAnsiTheme="minorHAnsi"/>
          <w:sz w:val="22"/>
          <w:szCs w:val="22"/>
        </w:rPr>
      </w:pPr>
    </w:p>
    <w:p w:rsidR="006466F9" w:rsidRPr="00B55FF5" w:rsidRDefault="006466F9" w:rsidP="003837D6">
      <w:pPr>
        <w:pStyle w:val="BulletMOI"/>
        <w:numPr>
          <w:ilvl w:val="0"/>
          <w:numId w:val="18"/>
        </w:numPr>
        <w:tabs>
          <w:tab w:val="clear" w:pos="1599"/>
          <w:tab w:val="num" w:pos="1134"/>
        </w:tabs>
        <w:ind w:left="1134" w:hanging="425"/>
        <w:rPr>
          <w:rFonts w:asciiTheme="minorHAnsi" w:hAnsiTheme="minorHAnsi"/>
        </w:rPr>
      </w:pPr>
      <w:r w:rsidRPr="00B55FF5">
        <w:rPr>
          <w:rFonts w:asciiTheme="minorHAnsi" w:hAnsiTheme="minorHAnsi"/>
          <w:b/>
        </w:rPr>
        <w:t>Quality</w:t>
      </w:r>
      <w:r w:rsidRPr="00B55FF5">
        <w:rPr>
          <w:rFonts w:asciiTheme="minorHAnsi" w:hAnsiTheme="minorHAnsi"/>
        </w:rPr>
        <w:t xml:space="preserve"> – patient-centred </w:t>
      </w:r>
      <w:r w:rsidR="00B55FF5" w:rsidRPr="00B55FF5">
        <w:rPr>
          <w:rFonts w:asciiTheme="minorHAnsi" w:hAnsiTheme="minorHAnsi"/>
        </w:rPr>
        <w:t>services</w:t>
      </w:r>
      <w:r w:rsidRPr="00B55FF5">
        <w:rPr>
          <w:rFonts w:asciiTheme="minorHAnsi" w:hAnsiTheme="minorHAnsi"/>
        </w:rPr>
        <w:t xml:space="preserve"> delivered in a safe and effective manner and delivered through a learning environment that includes the training of healthcare professionals.</w:t>
      </w:r>
    </w:p>
    <w:p w:rsidR="006466F9" w:rsidRDefault="006466F9" w:rsidP="003837D6">
      <w:pPr>
        <w:pStyle w:val="BulletMOI"/>
        <w:numPr>
          <w:ilvl w:val="0"/>
          <w:numId w:val="18"/>
        </w:numPr>
        <w:tabs>
          <w:tab w:val="clear" w:pos="1599"/>
          <w:tab w:val="num" w:pos="1134"/>
        </w:tabs>
        <w:ind w:left="1134" w:hanging="425"/>
        <w:rPr>
          <w:rFonts w:asciiTheme="minorHAnsi" w:hAnsiTheme="minorHAnsi"/>
        </w:rPr>
      </w:pPr>
      <w:r w:rsidRPr="00B55FF5">
        <w:rPr>
          <w:rFonts w:asciiTheme="minorHAnsi" w:hAnsiTheme="minorHAnsi"/>
          <w:b/>
        </w:rPr>
        <w:t>Access</w:t>
      </w:r>
      <w:r w:rsidRPr="00B55FF5">
        <w:rPr>
          <w:rFonts w:asciiTheme="minorHAnsi" w:hAnsiTheme="minorHAnsi"/>
        </w:rPr>
        <w:t xml:space="preserve"> – the Services procured must be provided in locations and facilities that meet l</w:t>
      </w:r>
      <w:r w:rsidR="00BF0457" w:rsidRPr="00B55FF5">
        <w:rPr>
          <w:rFonts w:asciiTheme="minorHAnsi" w:hAnsiTheme="minorHAnsi"/>
        </w:rPr>
        <w:t xml:space="preserve">ocal patient access preferences. </w:t>
      </w:r>
    </w:p>
    <w:p w:rsidR="00F5023F" w:rsidRPr="00F5023F" w:rsidRDefault="006466F9" w:rsidP="00F5023F">
      <w:pPr>
        <w:pStyle w:val="BulletMOI"/>
        <w:numPr>
          <w:ilvl w:val="0"/>
          <w:numId w:val="18"/>
        </w:numPr>
        <w:tabs>
          <w:tab w:val="clear" w:pos="1599"/>
          <w:tab w:val="num" w:pos="1134"/>
        </w:tabs>
        <w:ind w:left="1134" w:hanging="425"/>
        <w:rPr>
          <w:rFonts w:asciiTheme="minorHAnsi" w:hAnsiTheme="minorHAnsi"/>
        </w:rPr>
      </w:pPr>
      <w:r w:rsidRPr="00F5023F">
        <w:rPr>
          <w:rFonts w:asciiTheme="minorHAnsi" w:hAnsiTheme="minorHAnsi"/>
          <w:b/>
        </w:rPr>
        <w:t>Capacity</w:t>
      </w:r>
      <w:r w:rsidR="00F5023F" w:rsidRPr="00F5023F">
        <w:rPr>
          <w:rFonts w:asciiTheme="minorHAnsi" w:hAnsiTheme="minorHAnsi"/>
          <w:b/>
        </w:rPr>
        <w:t xml:space="preserve">/Activity </w:t>
      </w:r>
      <w:r w:rsidRPr="00F5023F">
        <w:rPr>
          <w:rFonts w:asciiTheme="minorHAnsi" w:hAnsiTheme="minorHAnsi"/>
        </w:rPr>
        <w:t xml:space="preserve">– </w:t>
      </w:r>
      <w:r w:rsidR="00EE0D71">
        <w:rPr>
          <w:rFonts w:asciiTheme="minorHAnsi" w:hAnsiTheme="minorHAnsi"/>
        </w:rPr>
        <w:t xml:space="preserve">Further details of anticipated activity levels will be provided with the ITT. </w:t>
      </w:r>
      <w:r w:rsidR="00F5023F" w:rsidRPr="00F5023F">
        <w:rPr>
          <w:rFonts w:asciiTheme="minorHAnsi" w:hAnsiTheme="minorHAnsi"/>
        </w:rPr>
        <w:t>The current annual primary care out of hours activity can be summarised as:</w:t>
      </w:r>
    </w:p>
    <w:p w:rsidR="00F5023F" w:rsidRPr="00F5023F" w:rsidRDefault="00F5023F" w:rsidP="00F5023F">
      <w:pPr>
        <w:pStyle w:val="BulletMOI"/>
        <w:numPr>
          <w:ilvl w:val="0"/>
          <w:numId w:val="26"/>
        </w:numPr>
        <w:rPr>
          <w:rFonts w:asciiTheme="minorHAnsi" w:hAnsiTheme="minorHAnsi"/>
        </w:rPr>
      </w:pPr>
      <w:r w:rsidRPr="00F5023F">
        <w:rPr>
          <w:rFonts w:asciiTheme="minorHAnsi" w:hAnsiTheme="minorHAnsi"/>
        </w:rPr>
        <w:t>Definitive Clinical Assessment (telephone triage and treatment) 29,615</w:t>
      </w:r>
    </w:p>
    <w:p w:rsidR="00F5023F" w:rsidRPr="00F5023F" w:rsidRDefault="00F5023F" w:rsidP="00F5023F">
      <w:pPr>
        <w:pStyle w:val="BulletMOI"/>
        <w:numPr>
          <w:ilvl w:val="0"/>
          <w:numId w:val="26"/>
        </w:numPr>
        <w:rPr>
          <w:rFonts w:asciiTheme="minorHAnsi" w:hAnsiTheme="minorHAnsi"/>
        </w:rPr>
      </w:pPr>
      <w:r w:rsidRPr="00F5023F">
        <w:rPr>
          <w:rFonts w:asciiTheme="minorHAnsi" w:hAnsiTheme="minorHAnsi"/>
        </w:rPr>
        <w:t>Primary Care Centre (face to face) 7,512</w:t>
      </w:r>
    </w:p>
    <w:p w:rsidR="00F5023F" w:rsidRPr="00F5023F" w:rsidRDefault="00F5023F" w:rsidP="00F5023F">
      <w:pPr>
        <w:pStyle w:val="BulletMOI"/>
        <w:numPr>
          <w:ilvl w:val="0"/>
          <w:numId w:val="26"/>
        </w:numPr>
        <w:rPr>
          <w:rFonts w:asciiTheme="minorHAnsi" w:hAnsiTheme="minorHAnsi"/>
        </w:rPr>
      </w:pPr>
      <w:r w:rsidRPr="00F5023F">
        <w:rPr>
          <w:rFonts w:asciiTheme="minorHAnsi" w:hAnsiTheme="minorHAnsi"/>
        </w:rPr>
        <w:t>Home Visiting (face to face) 3</w:t>
      </w:r>
      <w:r w:rsidR="00EE0D71">
        <w:rPr>
          <w:rFonts w:asciiTheme="minorHAnsi" w:hAnsiTheme="minorHAnsi"/>
        </w:rPr>
        <w:t>,</w:t>
      </w:r>
      <w:r w:rsidRPr="00F5023F">
        <w:rPr>
          <w:rFonts w:asciiTheme="minorHAnsi" w:hAnsiTheme="minorHAnsi"/>
        </w:rPr>
        <w:t>985</w:t>
      </w:r>
    </w:p>
    <w:p w:rsidR="00F5023F" w:rsidRPr="00F5023F" w:rsidRDefault="00F5023F" w:rsidP="00EE0D71">
      <w:pPr>
        <w:ind w:left="1134"/>
        <w:rPr>
          <w:rFonts w:asciiTheme="minorHAnsi" w:hAnsiTheme="minorHAnsi"/>
        </w:rPr>
      </w:pPr>
      <w:r w:rsidRPr="00F5023F">
        <w:rPr>
          <w:rFonts w:asciiTheme="minorHAnsi" w:hAnsiTheme="minorHAnsi"/>
        </w:rPr>
        <w:t>It is anticipated that a proportion of the DCA activity will transfer to a newly specified and procured NHS 111 service.</w:t>
      </w:r>
    </w:p>
    <w:p w:rsidR="00F5023F" w:rsidRPr="00F5023F" w:rsidRDefault="00F5023F" w:rsidP="00EE0D71">
      <w:pPr>
        <w:ind w:left="1134"/>
        <w:rPr>
          <w:rFonts w:asciiTheme="minorHAnsi" w:hAnsiTheme="minorHAnsi"/>
        </w:rPr>
      </w:pPr>
      <w:r w:rsidRPr="00F5023F">
        <w:rPr>
          <w:rFonts w:asciiTheme="minorHAnsi" w:hAnsiTheme="minorHAnsi"/>
        </w:rPr>
        <w:t>The requirement for the number of annual enhanced access appointments can be summarised as:</w:t>
      </w:r>
    </w:p>
    <w:p w:rsidR="00F5023F" w:rsidRPr="00F5023F" w:rsidRDefault="00EE0D71" w:rsidP="00F5023F">
      <w:pPr>
        <w:pStyle w:val="ListParagraph"/>
        <w:numPr>
          <w:ilvl w:val="0"/>
          <w:numId w:val="26"/>
        </w:numPr>
        <w:rPr>
          <w:rFonts w:asciiTheme="minorHAnsi" w:hAnsiTheme="minorHAnsi"/>
        </w:rPr>
      </w:pPr>
      <w:r>
        <w:rPr>
          <w:rFonts w:asciiTheme="minorHAnsi" w:hAnsiTheme="minorHAnsi"/>
        </w:rPr>
        <w:t xml:space="preserve">Approx. </w:t>
      </w:r>
      <w:r w:rsidR="00F5023F" w:rsidRPr="00F5023F">
        <w:rPr>
          <w:rFonts w:asciiTheme="minorHAnsi" w:hAnsiTheme="minorHAnsi"/>
        </w:rPr>
        <w:t>30 minutes of appointments per 1000 population = 27,248</w:t>
      </w:r>
    </w:p>
    <w:p w:rsidR="00F5023F" w:rsidRPr="00F5023F" w:rsidRDefault="00EE0D71" w:rsidP="00F5023F">
      <w:pPr>
        <w:pStyle w:val="ListParagraph"/>
        <w:numPr>
          <w:ilvl w:val="0"/>
          <w:numId w:val="26"/>
        </w:numPr>
        <w:rPr>
          <w:rFonts w:asciiTheme="minorHAnsi" w:hAnsiTheme="minorHAnsi"/>
        </w:rPr>
      </w:pPr>
      <w:r>
        <w:rPr>
          <w:rFonts w:asciiTheme="minorHAnsi" w:hAnsiTheme="minorHAnsi"/>
        </w:rPr>
        <w:t xml:space="preserve">Approx. </w:t>
      </w:r>
      <w:r w:rsidR="00F5023F" w:rsidRPr="00F5023F">
        <w:rPr>
          <w:rFonts w:asciiTheme="minorHAnsi" w:hAnsiTheme="minorHAnsi"/>
        </w:rPr>
        <w:t>45 minutes of appointments per 1000 population = 40,976</w:t>
      </w:r>
    </w:p>
    <w:p w:rsidR="006466F9" w:rsidRPr="00B55FF5" w:rsidRDefault="006466F9" w:rsidP="003837D6">
      <w:pPr>
        <w:pStyle w:val="BulletMOI"/>
        <w:numPr>
          <w:ilvl w:val="0"/>
          <w:numId w:val="18"/>
        </w:numPr>
        <w:tabs>
          <w:tab w:val="clear" w:pos="1599"/>
          <w:tab w:val="num" w:pos="1134"/>
        </w:tabs>
        <w:ind w:left="1134" w:hanging="425"/>
        <w:rPr>
          <w:rFonts w:asciiTheme="minorHAnsi" w:hAnsiTheme="minorHAnsi"/>
        </w:rPr>
      </w:pPr>
      <w:r w:rsidRPr="00B55FF5">
        <w:rPr>
          <w:rFonts w:asciiTheme="minorHAnsi" w:hAnsiTheme="minorHAnsi"/>
          <w:b/>
        </w:rPr>
        <w:t>V</w:t>
      </w:r>
      <w:r w:rsidR="00BF0457" w:rsidRPr="00B55FF5">
        <w:rPr>
          <w:rFonts w:asciiTheme="minorHAnsi" w:hAnsiTheme="minorHAnsi"/>
          <w:b/>
        </w:rPr>
        <w:t xml:space="preserve">alue </w:t>
      </w:r>
      <w:r w:rsidRPr="00B55FF5">
        <w:rPr>
          <w:rFonts w:asciiTheme="minorHAnsi" w:hAnsiTheme="minorHAnsi"/>
          <w:b/>
        </w:rPr>
        <w:t>F</w:t>
      </w:r>
      <w:r w:rsidR="00BF0457" w:rsidRPr="00B55FF5">
        <w:rPr>
          <w:rFonts w:asciiTheme="minorHAnsi" w:hAnsiTheme="minorHAnsi"/>
          <w:b/>
        </w:rPr>
        <w:t xml:space="preserve">or </w:t>
      </w:r>
      <w:r w:rsidRPr="00B55FF5">
        <w:rPr>
          <w:rFonts w:asciiTheme="minorHAnsi" w:hAnsiTheme="minorHAnsi"/>
          <w:b/>
        </w:rPr>
        <w:t>M</w:t>
      </w:r>
      <w:r w:rsidR="00BF0457" w:rsidRPr="00B55FF5">
        <w:rPr>
          <w:rFonts w:asciiTheme="minorHAnsi" w:hAnsiTheme="minorHAnsi"/>
          <w:b/>
        </w:rPr>
        <w:t>oney (VFM)</w:t>
      </w:r>
      <w:r w:rsidRPr="00B55FF5">
        <w:rPr>
          <w:rFonts w:asciiTheme="minorHAnsi" w:hAnsiTheme="minorHAnsi"/>
          <w:b/>
        </w:rPr>
        <w:t xml:space="preserve"> and Affordability</w:t>
      </w:r>
      <w:r w:rsidRPr="00B55FF5">
        <w:rPr>
          <w:rFonts w:asciiTheme="minorHAnsi" w:hAnsiTheme="minorHAnsi"/>
        </w:rPr>
        <w:t xml:space="preserve"> – the Services procured through this Procurement must be affordable and provide </w:t>
      </w:r>
      <w:r w:rsidR="00BF0457" w:rsidRPr="00B55FF5">
        <w:rPr>
          <w:rFonts w:asciiTheme="minorHAnsi" w:hAnsiTheme="minorHAnsi"/>
        </w:rPr>
        <w:t>VFM</w:t>
      </w:r>
      <w:r w:rsidR="00992529" w:rsidRPr="00B55FF5">
        <w:rPr>
          <w:rFonts w:asciiTheme="minorHAnsi" w:hAnsiTheme="minorHAnsi"/>
        </w:rPr>
        <w:t xml:space="preserve"> </w:t>
      </w:r>
      <w:r w:rsidR="005E717A" w:rsidRPr="00B55FF5">
        <w:rPr>
          <w:rFonts w:asciiTheme="minorHAnsi" w:hAnsiTheme="minorHAnsi"/>
        </w:rPr>
        <w:t>and will be awarded to the Most</w:t>
      </w:r>
      <w:r w:rsidR="00992529" w:rsidRPr="00B55FF5">
        <w:rPr>
          <w:rFonts w:asciiTheme="minorHAnsi" w:hAnsiTheme="minorHAnsi"/>
        </w:rPr>
        <w:t xml:space="preserve"> Economically Advantageous Tender (MEAT)</w:t>
      </w:r>
      <w:r w:rsidR="005E717A" w:rsidRPr="00B55FF5">
        <w:rPr>
          <w:rFonts w:asciiTheme="minorHAnsi" w:hAnsiTheme="minorHAnsi"/>
        </w:rPr>
        <w:t xml:space="preserve"> as long as the value is within budget.</w:t>
      </w:r>
    </w:p>
    <w:p w:rsidR="006466F9" w:rsidRPr="00B55FF5" w:rsidRDefault="006466F9" w:rsidP="003837D6">
      <w:pPr>
        <w:pStyle w:val="BulletMOI"/>
        <w:numPr>
          <w:ilvl w:val="0"/>
          <w:numId w:val="18"/>
        </w:numPr>
        <w:tabs>
          <w:tab w:val="clear" w:pos="720"/>
          <w:tab w:val="clear" w:pos="1599"/>
        </w:tabs>
        <w:ind w:left="1134" w:hanging="425"/>
        <w:rPr>
          <w:rFonts w:asciiTheme="minorHAnsi" w:hAnsiTheme="minorHAnsi"/>
        </w:rPr>
      </w:pPr>
      <w:r w:rsidRPr="00B55FF5">
        <w:rPr>
          <w:rFonts w:asciiTheme="minorHAnsi" w:hAnsiTheme="minorHAnsi"/>
          <w:b/>
        </w:rPr>
        <w:t>Integration</w:t>
      </w:r>
      <w:r w:rsidRPr="00B55FF5">
        <w:rPr>
          <w:rFonts w:asciiTheme="minorHAnsi" w:hAnsiTheme="minorHAnsi"/>
        </w:rPr>
        <w:t xml:space="preserve"> – Providers will be expected to </w:t>
      </w:r>
      <w:r w:rsidR="00B55FF5" w:rsidRPr="00B55FF5">
        <w:rPr>
          <w:rFonts w:asciiTheme="minorHAnsi" w:hAnsiTheme="minorHAnsi"/>
        </w:rPr>
        <w:t xml:space="preserve">deliver these three services in a highly integrated and cohesive way and provide a service that will </w:t>
      </w:r>
      <w:r w:rsidRPr="00B55FF5">
        <w:rPr>
          <w:rFonts w:asciiTheme="minorHAnsi" w:hAnsiTheme="minorHAnsi"/>
        </w:rPr>
        <w:t>integrate with, and positively contribute to, the local healthcare community.</w:t>
      </w:r>
    </w:p>
    <w:p w:rsidR="006466F9" w:rsidRPr="006466F9" w:rsidRDefault="006466F9" w:rsidP="006466F9">
      <w:pPr>
        <w:spacing w:before="0" w:after="0"/>
        <w:rPr>
          <w:rFonts w:asciiTheme="minorHAnsi" w:hAnsiTheme="minorHAnsi"/>
        </w:rPr>
      </w:pPr>
    </w:p>
    <w:p w:rsidR="00AD5A36" w:rsidRPr="009C4A1E" w:rsidRDefault="00AD5A36" w:rsidP="002C61E3">
      <w:pPr>
        <w:pStyle w:val="Heading2"/>
        <w:tabs>
          <w:tab w:val="num" w:pos="-864"/>
          <w:tab w:val="left" w:pos="540"/>
        </w:tabs>
        <w:spacing w:before="0" w:after="0"/>
        <w:ind w:left="0" w:firstLine="0"/>
        <w:rPr>
          <w:rFonts w:asciiTheme="minorHAnsi" w:hAnsiTheme="minorHAnsi" w:cstheme="minorHAnsi"/>
        </w:rPr>
      </w:pPr>
      <w:bookmarkStart w:id="45" w:name="_Toc481501652"/>
      <w:r w:rsidRPr="009C4A1E">
        <w:rPr>
          <w:rFonts w:asciiTheme="minorHAnsi" w:hAnsiTheme="minorHAnsi" w:cstheme="minorHAnsi"/>
        </w:rPr>
        <w:t>Scope of Services</w:t>
      </w:r>
      <w:bookmarkEnd w:id="42"/>
      <w:bookmarkEnd w:id="43"/>
      <w:bookmarkEnd w:id="44"/>
      <w:bookmarkEnd w:id="45"/>
    </w:p>
    <w:p w:rsidR="008B72F9" w:rsidRPr="009C4A1E" w:rsidRDefault="008B72F9" w:rsidP="002C61E3">
      <w:pPr>
        <w:pStyle w:val="MOIText"/>
        <w:tabs>
          <w:tab w:val="left" w:pos="540"/>
        </w:tabs>
        <w:spacing w:before="0" w:after="0"/>
        <w:ind w:left="0"/>
        <w:rPr>
          <w:rFonts w:asciiTheme="minorHAnsi" w:hAnsiTheme="minorHAnsi" w:cstheme="minorHAnsi"/>
        </w:rPr>
      </w:pPr>
    </w:p>
    <w:p w:rsidR="00580216" w:rsidRDefault="00AD5A36" w:rsidP="002C61E3">
      <w:pPr>
        <w:pStyle w:val="MOIText"/>
        <w:tabs>
          <w:tab w:val="left" w:pos="540"/>
        </w:tabs>
        <w:spacing w:before="0" w:after="0"/>
        <w:ind w:left="0"/>
        <w:rPr>
          <w:rFonts w:asciiTheme="minorHAnsi" w:hAnsiTheme="minorHAnsi" w:cstheme="minorHAnsi"/>
        </w:rPr>
      </w:pPr>
      <w:r w:rsidRPr="009C4A1E" w:rsidDel="00D358BE">
        <w:rPr>
          <w:rFonts w:asciiTheme="minorHAnsi" w:hAnsiTheme="minorHAnsi" w:cstheme="minorHAnsi"/>
        </w:rPr>
        <w:t xml:space="preserve">The scope of </w:t>
      </w:r>
      <w:r w:rsidRPr="009C4A1E">
        <w:rPr>
          <w:rFonts w:asciiTheme="minorHAnsi" w:hAnsiTheme="minorHAnsi" w:cstheme="minorHAnsi"/>
        </w:rPr>
        <w:t>service</w:t>
      </w:r>
      <w:r w:rsidR="005C0D38">
        <w:rPr>
          <w:rFonts w:asciiTheme="minorHAnsi" w:hAnsiTheme="minorHAnsi" w:cstheme="minorHAnsi"/>
        </w:rPr>
        <w:t>s to be commissioned through this</w:t>
      </w:r>
      <w:r w:rsidRPr="009C4A1E">
        <w:rPr>
          <w:rFonts w:asciiTheme="minorHAnsi" w:hAnsiTheme="minorHAnsi" w:cstheme="minorHAnsi"/>
        </w:rPr>
        <w:t xml:space="preserve"> Procurement has been developed by the </w:t>
      </w:r>
      <w:r w:rsidR="00FE33BD">
        <w:rPr>
          <w:rFonts w:asciiTheme="minorHAnsi" w:hAnsiTheme="minorHAnsi" w:cstheme="minorHAnsi"/>
        </w:rPr>
        <w:t>Commissioning Authority</w:t>
      </w:r>
      <w:r w:rsidR="005C0D38">
        <w:rPr>
          <w:rFonts w:asciiTheme="minorHAnsi" w:hAnsiTheme="minorHAnsi" w:cstheme="minorHAnsi"/>
        </w:rPr>
        <w:t xml:space="preserve"> and any associated Beneficiaries</w:t>
      </w:r>
      <w:r w:rsidR="00E565D0" w:rsidRPr="009C4A1E">
        <w:rPr>
          <w:rFonts w:asciiTheme="minorHAnsi" w:hAnsiTheme="minorHAnsi" w:cstheme="minorHAnsi"/>
        </w:rPr>
        <w:t xml:space="preserve">. </w:t>
      </w:r>
    </w:p>
    <w:p w:rsidR="00DA20DA" w:rsidRDefault="00DA20DA" w:rsidP="002C61E3">
      <w:pPr>
        <w:pStyle w:val="MOIText"/>
        <w:tabs>
          <w:tab w:val="left" w:pos="540"/>
        </w:tabs>
        <w:spacing w:before="0" w:after="0"/>
        <w:ind w:left="0"/>
        <w:rPr>
          <w:rFonts w:asciiTheme="minorHAnsi" w:hAnsiTheme="minorHAnsi" w:cstheme="minorHAnsi"/>
        </w:rPr>
      </w:pPr>
    </w:p>
    <w:p w:rsidR="00435A87" w:rsidRDefault="00435A87" w:rsidP="00435A87">
      <w:pPr>
        <w:pStyle w:val="MOIText"/>
        <w:tabs>
          <w:tab w:val="left" w:pos="540"/>
        </w:tabs>
        <w:spacing w:before="0" w:after="0"/>
        <w:ind w:left="0"/>
        <w:rPr>
          <w:rFonts w:asciiTheme="minorHAnsi" w:hAnsiTheme="minorHAnsi" w:cstheme="minorHAnsi"/>
        </w:rPr>
      </w:pPr>
      <w:r>
        <w:rPr>
          <w:rFonts w:asciiTheme="minorHAnsi" w:hAnsiTheme="minorHAnsi" w:cstheme="minorHAnsi"/>
        </w:rPr>
        <w:t>It is intended that this service is a fully integrated service that builds relationships and works with other organisations in the city to integrate their service</w:t>
      </w:r>
      <w:r w:rsidR="0051718C">
        <w:rPr>
          <w:rFonts w:asciiTheme="minorHAnsi" w:hAnsiTheme="minorHAnsi" w:cstheme="minorHAnsi"/>
        </w:rPr>
        <w:t xml:space="preserve"> into the system. Where there are</w:t>
      </w:r>
      <w:r>
        <w:rPr>
          <w:rFonts w:asciiTheme="minorHAnsi" w:hAnsiTheme="minorHAnsi" w:cstheme="minorHAnsi"/>
        </w:rPr>
        <w:t xml:space="preserve"> multiple service providers involved in the delivery of this service, the commissioner expects them to work together throughout the course of contract term and continually develop the service in response to </w:t>
      </w:r>
      <w:r w:rsidRPr="000359ED">
        <w:rPr>
          <w:rFonts w:asciiTheme="minorHAnsi" w:hAnsiTheme="minorHAnsi" w:cstheme="minorHAnsi"/>
        </w:rPr>
        <w:t>changes to the local health and social care environment, emerging national policy and best practice.</w:t>
      </w:r>
      <w:r>
        <w:t xml:space="preserve">   </w:t>
      </w:r>
    </w:p>
    <w:p w:rsidR="00435A87" w:rsidRDefault="00435A87" w:rsidP="00DA20DA">
      <w:pPr>
        <w:pStyle w:val="MOIText"/>
        <w:tabs>
          <w:tab w:val="left" w:pos="540"/>
        </w:tabs>
        <w:spacing w:before="0" w:after="0"/>
        <w:ind w:left="0"/>
        <w:rPr>
          <w:rFonts w:asciiTheme="minorHAnsi" w:hAnsiTheme="minorHAnsi" w:cstheme="minorHAnsi"/>
        </w:rPr>
      </w:pPr>
    </w:p>
    <w:p w:rsidR="00DA20DA" w:rsidRDefault="00DA20DA" w:rsidP="00DA20DA">
      <w:pPr>
        <w:pStyle w:val="MOIText"/>
        <w:tabs>
          <w:tab w:val="left" w:pos="540"/>
        </w:tabs>
        <w:spacing w:before="0" w:after="0"/>
        <w:ind w:left="0"/>
        <w:rPr>
          <w:rFonts w:asciiTheme="minorHAnsi" w:hAnsiTheme="minorHAnsi" w:cstheme="minorHAnsi"/>
        </w:rPr>
      </w:pPr>
      <w:r>
        <w:rPr>
          <w:rFonts w:asciiTheme="minorHAnsi" w:hAnsiTheme="minorHAnsi" w:cstheme="minorHAnsi"/>
        </w:rPr>
        <w:t>The service will provide access to primary care 365 days a year providing both enhanced and urgent access from 18:30 – 23:00 during weekdays, 08:00 – 20:00 on Saturdays, 08:00 – 20:00 on Sundays  and 08:00 – 23:00 on Bank Holidays</w:t>
      </w:r>
      <w:r w:rsidR="00B1589F">
        <w:rPr>
          <w:rFonts w:asciiTheme="minorHAnsi" w:hAnsiTheme="minorHAnsi" w:cstheme="minorHAnsi"/>
        </w:rPr>
        <w:t xml:space="preserve"> as well as an out of hours home visiting service between 18:30 – 08:00 weekdays and 18:30 Friday (Thursday if bank holiday) and 08:00 Monday (Tuesday if bank holiday) </w:t>
      </w:r>
    </w:p>
    <w:p w:rsidR="00DA20DA" w:rsidRDefault="00DA20DA" w:rsidP="00DA20DA">
      <w:pPr>
        <w:pStyle w:val="MOIText"/>
        <w:tabs>
          <w:tab w:val="left" w:pos="540"/>
        </w:tabs>
        <w:spacing w:before="0" w:after="0"/>
        <w:ind w:left="0"/>
        <w:rPr>
          <w:rFonts w:asciiTheme="minorHAnsi" w:hAnsiTheme="minorHAnsi" w:cstheme="minorHAnsi"/>
        </w:rPr>
      </w:pPr>
    </w:p>
    <w:p w:rsidR="00DA20DA" w:rsidRDefault="00DA20DA" w:rsidP="00DA20DA">
      <w:pPr>
        <w:pStyle w:val="MOIText"/>
        <w:tabs>
          <w:tab w:val="left" w:pos="540"/>
        </w:tabs>
        <w:spacing w:before="0" w:after="0"/>
        <w:ind w:left="0"/>
        <w:rPr>
          <w:rFonts w:asciiTheme="minorHAnsi" w:hAnsiTheme="minorHAnsi" w:cstheme="minorHAnsi"/>
        </w:rPr>
      </w:pPr>
      <w:r>
        <w:rPr>
          <w:rFonts w:asciiTheme="minorHAnsi" w:hAnsiTheme="minorHAnsi" w:cstheme="minorHAnsi"/>
        </w:rPr>
        <w:t xml:space="preserve"> </w:t>
      </w:r>
      <w:r w:rsidR="00B1589F">
        <w:rPr>
          <w:rFonts w:asciiTheme="minorHAnsi" w:hAnsiTheme="minorHAnsi" w:cstheme="minorHAnsi"/>
        </w:rPr>
        <w:t xml:space="preserve">Services will be provided in a minimum of three hubs (locations to be agreed with the commissioner) geographically placed across the city to support ease of access wherever a patient lives. </w:t>
      </w:r>
      <w:r w:rsidR="002B56E5">
        <w:rPr>
          <w:rFonts w:asciiTheme="minorHAnsi" w:hAnsiTheme="minorHAnsi" w:cstheme="minorHAnsi"/>
        </w:rPr>
        <w:t xml:space="preserve">Access can be improved by providing virtual appointments, which should be offered to patients where appropriate. </w:t>
      </w:r>
      <w:r w:rsidR="00B1589F">
        <w:rPr>
          <w:rFonts w:asciiTheme="minorHAnsi" w:hAnsiTheme="minorHAnsi" w:cstheme="minorHAnsi"/>
        </w:rPr>
        <w:t xml:space="preserve">The service will take a holistic approach to care by engaging with other relevant organisations where necessary and empowering patients to manage their own conditions. </w:t>
      </w:r>
      <w:r w:rsidR="000359ED">
        <w:rPr>
          <w:rFonts w:asciiTheme="minorHAnsi" w:hAnsiTheme="minorHAnsi" w:cstheme="minorHAnsi"/>
        </w:rPr>
        <w:t xml:space="preserve">Each hub will address the individual needs of their locality by considering deprivation, health inequalities and ethnicity and provide access to services as appropriate. </w:t>
      </w:r>
    </w:p>
    <w:p w:rsidR="00B1589F" w:rsidRDefault="00B1589F" w:rsidP="00DA20DA">
      <w:pPr>
        <w:pStyle w:val="MOIText"/>
        <w:tabs>
          <w:tab w:val="left" w:pos="540"/>
        </w:tabs>
        <w:spacing w:before="0" w:after="0"/>
        <w:ind w:left="0"/>
        <w:rPr>
          <w:rFonts w:asciiTheme="minorHAnsi" w:hAnsiTheme="minorHAnsi" w:cstheme="minorHAnsi"/>
        </w:rPr>
      </w:pPr>
    </w:p>
    <w:p w:rsidR="00B1589F" w:rsidRPr="009C4A1E" w:rsidRDefault="000359ED" w:rsidP="00DA20DA">
      <w:pPr>
        <w:pStyle w:val="MOIText"/>
        <w:tabs>
          <w:tab w:val="left" w:pos="540"/>
        </w:tabs>
        <w:spacing w:before="0" w:after="0"/>
        <w:ind w:left="0"/>
        <w:rPr>
          <w:rFonts w:asciiTheme="minorHAnsi" w:hAnsiTheme="minorHAnsi" w:cstheme="minorHAnsi"/>
        </w:rPr>
      </w:pPr>
      <w:r w:rsidRPr="002F5AC7">
        <w:rPr>
          <w:sz w:val="20"/>
        </w:rPr>
        <w:t>Direct access to the service by members of the public will be through NHS 111 as the single point of access to primary care out</w:t>
      </w:r>
      <w:r w:rsidR="0071711B">
        <w:rPr>
          <w:sz w:val="20"/>
        </w:rPr>
        <w:t>side</w:t>
      </w:r>
      <w:r w:rsidRPr="002F5AC7">
        <w:rPr>
          <w:sz w:val="20"/>
        </w:rPr>
        <w:t xml:space="preserve"> of </w:t>
      </w:r>
      <w:r w:rsidR="0071711B" w:rsidRPr="002F5AC7">
        <w:rPr>
          <w:sz w:val="20"/>
        </w:rPr>
        <w:t xml:space="preserve">core </w:t>
      </w:r>
      <w:r w:rsidR="0071711B">
        <w:rPr>
          <w:sz w:val="20"/>
        </w:rPr>
        <w:t xml:space="preserve">GMS </w:t>
      </w:r>
      <w:r w:rsidRPr="002F5AC7">
        <w:rPr>
          <w:sz w:val="20"/>
        </w:rPr>
        <w:t xml:space="preserve">hours.  </w:t>
      </w:r>
      <w:r w:rsidR="0071711B">
        <w:rPr>
          <w:sz w:val="20"/>
        </w:rPr>
        <w:t xml:space="preserve">In addition to this </w:t>
      </w:r>
      <w:r w:rsidRPr="002F5AC7">
        <w:rPr>
          <w:sz w:val="20"/>
        </w:rPr>
        <w:t xml:space="preserve">GP practices will be able to make </w:t>
      </w:r>
      <w:r w:rsidR="0071711B">
        <w:rPr>
          <w:sz w:val="20"/>
        </w:rPr>
        <w:t xml:space="preserve">routine or on the day </w:t>
      </w:r>
      <w:r w:rsidRPr="002F5AC7">
        <w:rPr>
          <w:sz w:val="20"/>
        </w:rPr>
        <w:t>appointments with</w:t>
      </w:r>
      <w:r w:rsidR="0071711B">
        <w:rPr>
          <w:sz w:val="20"/>
        </w:rPr>
        <w:t xml:space="preserve"> the </w:t>
      </w:r>
      <w:r w:rsidR="00EE0D71">
        <w:rPr>
          <w:sz w:val="20"/>
        </w:rPr>
        <w:t xml:space="preserve">new </w:t>
      </w:r>
      <w:r w:rsidR="00EE0D71" w:rsidRPr="002F5AC7">
        <w:rPr>
          <w:sz w:val="20"/>
        </w:rPr>
        <w:t>service</w:t>
      </w:r>
      <w:r w:rsidRPr="002F5AC7">
        <w:rPr>
          <w:sz w:val="20"/>
        </w:rPr>
        <w:t xml:space="preserve"> for </w:t>
      </w:r>
      <w:r w:rsidR="0071711B">
        <w:rPr>
          <w:sz w:val="20"/>
        </w:rPr>
        <w:t xml:space="preserve">their </w:t>
      </w:r>
      <w:r w:rsidRPr="002F5AC7">
        <w:rPr>
          <w:sz w:val="20"/>
        </w:rPr>
        <w:t>patients who prefer to be seen at evenings or weekends.</w:t>
      </w:r>
      <w:r>
        <w:rPr>
          <w:sz w:val="20"/>
        </w:rPr>
        <w:t xml:space="preserve"> </w:t>
      </w:r>
      <w:r>
        <w:rPr>
          <w:rFonts w:asciiTheme="minorHAnsi" w:hAnsiTheme="minorHAnsi" w:cstheme="minorHAnsi"/>
        </w:rPr>
        <w:t xml:space="preserve">A comprehensive referral system will be in place to both accept inbound referrals and to support onward referrals to secondary specialist care and diagnostics.  </w:t>
      </w:r>
    </w:p>
    <w:p w:rsidR="003D06EB" w:rsidRPr="009C4A1E" w:rsidRDefault="003D06EB" w:rsidP="002C61E3">
      <w:pPr>
        <w:pStyle w:val="MOIText"/>
        <w:tabs>
          <w:tab w:val="left" w:pos="540"/>
        </w:tabs>
        <w:spacing w:before="0" w:after="0"/>
        <w:ind w:left="0"/>
        <w:rPr>
          <w:rFonts w:asciiTheme="minorHAnsi" w:hAnsiTheme="minorHAnsi" w:cstheme="minorHAnsi"/>
        </w:rPr>
      </w:pPr>
    </w:p>
    <w:p w:rsidR="001C4214" w:rsidRDefault="001C4214" w:rsidP="001C4214">
      <w:pPr>
        <w:pStyle w:val="MOIText"/>
        <w:tabs>
          <w:tab w:val="left" w:pos="540"/>
        </w:tabs>
        <w:spacing w:before="0" w:after="0"/>
        <w:ind w:left="0"/>
        <w:rPr>
          <w:rFonts w:asciiTheme="minorHAnsi" w:hAnsiTheme="minorHAnsi" w:cstheme="minorHAnsi"/>
        </w:rPr>
      </w:pPr>
      <w:r>
        <w:rPr>
          <w:rFonts w:asciiTheme="minorHAnsi" w:hAnsiTheme="minorHAnsi" w:cstheme="minorHAnsi"/>
        </w:rPr>
        <w:t>The outcomes of the service will be to:</w:t>
      </w:r>
    </w:p>
    <w:p w:rsidR="001C4214" w:rsidRPr="002F5AC7" w:rsidRDefault="001C4214" w:rsidP="001C4214">
      <w:pPr>
        <w:pStyle w:val="ListParagraph"/>
        <w:numPr>
          <w:ilvl w:val="0"/>
          <w:numId w:val="21"/>
        </w:numPr>
        <w:spacing w:before="0" w:after="0" w:line="276" w:lineRule="auto"/>
        <w:contextualSpacing w:val="0"/>
        <w:rPr>
          <w:sz w:val="20"/>
          <w:szCs w:val="20"/>
        </w:rPr>
      </w:pPr>
      <w:r w:rsidRPr="002F5AC7">
        <w:rPr>
          <w:sz w:val="20"/>
          <w:szCs w:val="20"/>
        </w:rPr>
        <w:t xml:space="preserve">Increase local patient access to primary care </w:t>
      </w:r>
      <w:r>
        <w:rPr>
          <w:sz w:val="20"/>
          <w:szCs w:val="20"/>
        </w:rPr>
        <w:t>seven</w:t>
      </w:r>
      <w:r w:rsidRPr="002F5AC7">
        <w:rPr>
          <w:sz w:val="20"/>
          <w:szCs w:val="20"/>
        </w:rPr>
        <w:t xml:space="preserve"> days a week for </w:t>
      </w:r>
      <w:r>
        <w:rPr>
          <w:sz w:val="20"/>
          <w:szCs w:val="20"/>
        </w:rPr>
        <w:t xml:space="preserve">urgent and </w:t>
      </w:r>
      <w:r w:rsidRPr="002F5AC7">
        <w:rPr>
          <w:sz w:val="20"/>
          <w:szCs w:val="20"/>
        </w:rPr>
        <w:t>routin</w:t>
      </w:r>
      <w:r w:rsidRPr="001C4214">
        <w:rPr>
          <w:sz w:val="20"/>
          <w:szCs w:val="20"/>
        </w:rPr>
        <w:t xml:space="preserve">e needs, </w:t>
      </w:r>
      <w:r w:rsidRPr="00F3287C">
        <w:rPr>
          <w:sz w:val="20"/>
          <w:szCs w:val="20"/>
        </w:rPr>
        <w:t>including same day access</w:t>
      </w:r>
      <w:r>
        <w:rPr>
          <w:sz w:val="20"/>
          <w:szCs w:val="20"/>
        </w:rPr>
        <w:t xml:space="preserve"> </w:t>
      </w:r>
    </w:p>
    <w:p w:rsidR="001C4214" w:rsidRPr="002F5AC7" w:rsidRDefault="001C4214" w:rsidP="001C4214">
      <w:pPr>
        <w:pStyle w:val="ListParagraph"/>
        <w:numPr>
          <w:ilvl w:val="0"/>
          <w:numId w:val="21"/>
        </w:numPr>
        <w:spacing w:before="0" w:after="0" w:line="276" w:lineRule="auto"/>
        <w:contextualSpacing w:val="0"/>
        <w:rPr>
          <w:sz w:val="20"/>
          <w:szCs w:val="20"/>
        </w:rPr>
      </w:pPr>
      <w:r w:rsidRPr="002F5AC7">
        <w:rPr>
          <w:sz w:val="20"/>
          <w:szCs w:val="20"/>
        </w:rPr>
        <w:t xml:space="preserve">Increase patient’s choice and flexibility to access primary care </w:t>
      </w:r>
    </w:p>
    <w:p w:rsidR="001C4214" w:rsidRPr="002F5AC7" w:rsidRDefault="001C4214" w:rsidP="001C4214">
      <w:pPr>
        <w:pStyle w:val="ListParagraph"/>
        <w:numPr>
          <w:ilvl w:val="0"/>
          <w:numId w:val="21"/>
        </w:numPr>
        <w:spacing w:before="0" w:after="0" w:line="276" w:lineRule="auto"/>
        <w:contextualSpacing w:val="0"/>
        <w:rPr>
          <w:sz w:val="20"/>
          <w:szCs w:val="20"/>
        </w:rPr>
      </w:pPr>
      <w:r w:rsidRPr="002F5AC7">
        <w:rPr>
          <w:sz w:val="20"/>
          <w:szCs w:val="20"/>
        </w:rPr>
        <w:t>Reduce the number of avoidable conveyances, E</w:t>
      </w:r>
      <w:r>
        <w:rPr>
          <w:sz w:val="20"/>
          <w:szCs w:val="20"/>
        </w:rPr>
        <w:t xml:space="preserve">mergency </w:t>
      </w:r>
      <w:r w:rsidRPr="002F5AC7">
        <w:rPr>
          <w:sz w:val="20"/>
          <w:szCs w:val="20"/>
        </w:rPr>
        <w:t>D</w:t>
      </w:r>
      <w:r>
        <w:rPr>
          <w:sz w:val="20"/>
          <w:szCs w:val="20"/>
        </w:rPr>
        <w:t>epartment</w:t>
      </w:r>
      <w:r w:rsidRPr="002F5AC7">
        <w:rPr>
          <w:sz w:val="20"/>
          <w:szCs w:val="20"/>
        </w:rPr>
        <w:t xml:space="preserve"> attendances and non-elective admissions </w:t>
      </w:r>
      <w:r>
        <w:rPr>
          <w:sz w:val="20"/>
          <w:szCs w:val="20"/>
        </w:rPr>
        <w:t xml:space="preserve">for people’s whose condition could be treated in primary care, </w:t>
      </w:r>
      <w:r w:rsidRPr="002F5AC7">
        <w:rPr>
          <w:sz w:val="20"/>
          <w:szCs w:val="20"/>
        </w:rPr>
        <w:t>with a specific focus on:</w:t>
      </w:r>
    </w:p>
    <w:p w:rsidR="001C4214" w:rsidRPr="002F5AC7" w:rsidRDefault="001C4214" w:rsidP="001C4214">
      <w:pPr>
        <w:pStyle w:val="ListParagraph"/>
        <w:numPr>
          <w:ilvl w:val="1"/>
          <w:numId w:val="21"/>
        </w:numPr>
        <w:spacing w:before="0" w:after="0" w:line="276" w:lineRule="auto"/>
        <w:contextualSpacing w:val="0"/>
        <w:rPr>
          <w:b/>
          <w:sz w:val="20"/>
          <w:szCs w:val="20"/>
        </w:rPr>
      </w:pPr>
      <w:r w:rsidRPr="002F5AC7">
        <w:rPr>
          <w:sz w:val="20"/>
          <w:szCs w:val="20"/>
        </w:rPr>
        <w:t>supporting people with a</w:t>
      </w:r>
      <w:r>
        <w:rPr>
          <w:sz w:val="20"/>
          <w:szCs w:val="20"/>
        </w:rPr>
        <w:t xml:space="preserve"> mental health problems and / or</w:t>
      </w:r>
      <w:r w:rsidRPr="002F5AC7">
        <w:rPr>
          <w:sz w:val="20"/>
          <w:szCs w:val="20"/>
        </w:rPr>
        <w:t xml:space="preserve"> L</w:t>
      </w:r>
      <w:r>
        <w:rPr>
          <w:sz w:val="20"/>
          <w:szCs w:val="20"/>
        </w:rPr>
        <w:t xml:space="preserve">ong </w:t>
      </w:r>
      <w:r w:rsidRPr="002F5AC7">
        <w:rPr>
          <w:sz w:val="20"/>
          <w:szCs w:val="20"/>
        </w:rPr>
        <w:t>T</w:t>
      </w:r>
      <w:r>
        <w:rPr>
          <w:sz w:val="20"/>
          <w:szCs w:val="20"/>
        </w:rPr>
        <w:t xml:space="preserve">erm </w:t>
      </w:r>
      <w:r w:rsidRPr="002F5AC7">
        <w:rPr>
          <w:sz w:val="20"/>
          <w:szCs w:val="20"/>
        </w:rPr>
        <w:t>C</w:t>
      </w:r>
      <w:r>
        <w:rPr>
          <w:sz w:val="20"/>
          <w:szCs w:val="20"/>
        </w:rPr>
        <w:t>onditions (LTCs)</w:t>
      </w:r>
      <w:r w:rsidRPr="002F5AC7">
        <w:rPr>
          <w:sz w:val="20"/>
          <w:szCs w:val="20"/>
        </w:rPr>
        <w:t xml:space="preserve">, empowering patients to self-care and self-manage to help reduce frequency and severity of exacerbations </w:t>
      </w:r>
    </w:p>
    <w:p w:rsidR="001C4214" w:rsidRPr="002F5AC7" w:rsidRDefault="001C4214" w:rsidP="001C4214">
      <w:pPr>
        <w:pStyle w:val="ListParagraph"/>
        <w:numPr>
          <w:ilvl w:val="1"/>
          <w:numId w:val="21"/>
        </w:numPr>
        <w:spacing w:before="0" w:after="0" w:line="276" w:lineRule="auto"/>
        <w:contextualSpacing w:val="0"/>
        <w:rPr>
          <w:b/>
          <w:sz w:val="20"/>
          <w:szCs w:val="20"/>
        </w:rPr>
      </w:pPr>
      <w:r w:rsidRPr="002F5AC7">
        <w:rPr>
          <w:sz w:val="20"/>
          <w:szCs w:val="20"/>
        </w:rPr>
        <w:t xml:space="preserve">providing same day access for assessment/review of children with self-limiting / short-term minor illnesses </w:t>
      </w:r>
    </w:p>
    <w:p w:rsidR="001C4214" w:rsidRPr="002F5AC7" w:rsidRDefault="001C4214" w:rsidP="001C4214">
      <w:pPr>
        <w:pStyle w:val="ListParagraph"/>
        <w:numPr>
          <w:ilvl w:val="1"/>
          <w:numId w:val="21"/>
        </w:numPr>
        <w:spacing w:before="0" w:after="0" w:line="276" w:lineRule="auto"/>
        <w:contextualSpacing w:val="0"/>
        <w:rPr>
          <w:b/>
          <w:sz w:val="20"/>
          <w:szCs w:val="20"/>
        </w:rPr>
      </w:pPr>
      <w:r w:rsidRPr="002F5AC7">
        <w:rPr>
          <w:sz w:val="20"/>
          <w:szCs w:val="20"/>
        </w:rPr>
        <w:t xml:space="preserve">supporting nursing and residential homes by responding to requests for medical advice in the evenings and weekends </w:t>
      </w:r>
    </w:p>
    <w:p w:rsidR="001C4214" w:rsidRPr="00F3287C" w:rsidRDefault="001C4214" w:rsidP="001C4214">
      <w:pPr>
        <w:pStyle w:val="ListParagraph"/>
        <w:numPr>
          <w:ilvl w:val="1"/>
          <w:numId w:val="21"/>
        </w:numPr>
        <w:spacing w:before="0" w:after="0" w:line="276" w:lineRule="auto"/>
        <w:contextualSpacing w:val="0"/>
        <w:rPr>
          <w:b/>
          <w:sz w:val="20"/>
          <w:szCs w:val="20"/>
        </w:rPr>
      </w:pPr>
      <w:r w:rsidRPr="002F5AC7">
        <w:rPr>
          <w:sz w:val="20"/>
          <w:szCs w:val="20"/>
        </w:rPr>
        <w:t xml:space="preserve">targeting young adults who regularly attend </w:t>
      </w:r>
      <w:r>
        <w:rPr>
          <w:sz w:val="20"/>
          <w:szCs w:val="20"/>
        </w:rPr>
        <w:t xml:space="preserve">the </w:t>
      </w:r>
      <w:r w:rsidRPr="002F5AC7">
        <w:rPr>
          <w:sz w:val="20"/>
          <w:szCs w:val="20"/>
        </w:rPr>
        <w:t>E</w:t>
      </w:r>
      <w:r>
        <w:rPr>
          <w:sz w:val="20"/>
          <w:szCs w:val="20"/>
        </w:rPr>
        <w:t xml:space="preserve">mergency </w:t>
      </w:r>
      <w:r w:rsidRPr="002F5AC7">
        <w:rPr>
          <w:sz w:val="20"/>
          <w:szCs w:val="20"/>
        </w:rPr>
        <w:t>D</w:t>
      </w:r>
      <w:r>
        <w:rPr>
          <w:sz w:val="20"/>
          <w:szCs w:val="20"/>
        </w:rPr>
        <w:t>epartment</w:t>
      </w:r>
      <w:r w:rsidRPr="002F5AC7">
        <w:rPr>
          <w:sz w:val="20"/>
          <w:szCs w:val="20"/>
        </w:rPr>
        <w:t>, e.g. with substance misuse, low level mental health problems, students and working age adults</w:t>
      </w:r>
    </w:p>
    <w:p w:rsidR="001C4214" w:rsidRPr="00F3287C" w:rsidRDefault="001C4214" w:rsidP="001C4214">
      <w:pPr>
        <w:pStyle w:val="ListParagraph"/>
        <w:numPr>
          <w:ilvl w:val="1"/>
          <w:numId w:val="21"/>
        </w:numPr>
        <w:spacing w:before="0" w:after="0" w:line="276" w:lineRule="auto"/>
        <w:contextualSpacing w:val="0"/>
        <w:rPr>
          <w:b/>
          <w:sz w:val="20"/>
          <w:szCs w:val="20"/>
        </w:rPr>
      </w:pPr>
      <w:r>
        <w:rPr>
          <w:sz w:val="20"/>
          <w:szCs w:val="20"/>
        </w:rPr>
        <w:t>Palliative and end of life care</w:t>
      </w:r>
      <w:r w:rsidR="000359ED">
        <w:rPr>
          <w:sz w:val="20"/>
          <w:szCs w:val="20"/>
        </w:rPr>
        <w:t xml:space="preserve"> </w:t>
      </w:r>
    </w:p>
    <w:p w:rsidR="001C4214" w:rsidRPr="002F5AC7" w:rsidRDefault="001C4214" w:rsidP="001C4214">
      <w:pPr>
        <w:pStyle w:val="ListParagraph"/>
        <w:numPr>
          <w:ilvl w:val="0"/>
          <w:numId w:val="21"/>
        </w:numPr>
        <w:spacing w:before="0" w:after="0" w:line="276" w:lineRule="auto"/>
        <w:contextualSpacing w:val="0"/>
        <w:rPr>
          <w:b/>
          <w:sz w:val="20"/>
          <w:szCs w:val="20"/>
        </w:rPr>
      </w:pPr>
      <w:r w:rsidRPr="002F5AC7">
        <w:rPr>
          <w:sz w:val="20"/>
          <w:szCs w:val="20"/>
        </w:rPr>
        <w:t>Improve levels of patient satisfaction across the city and positive health outcomes</w:t>
      </w:r>
    </w:p>
    <w:p w:rsidR="001C4214" w:rsidRPr="002F5AC7" w:rsidRDefault="001C4214" w:rsidP="001C4214">
      <w:pPr>
        <w:pStyle w:val="ListParagraph"/>
        <w:numPr>
          <w:ilvl w:val="0"/>
          <w:numId w:val="21"/>
        </w:numPr>
        <w:spacing w:before="0" w:after="0" w:line="276" w:lineRule="auto"/>
        <w:contextualSpacing w:val="0"/>
        <w:rPr>
          <w:b/>
          <w:sz w:val="20"/>
          <w:szCs w:val="20"/>
        </w:rPr>
      </w:pPr>
      <w:r w:rsidRPr="002F5AC7">
        <w:rPr>
          <w:sz w:val="20"/>
          <w:szCs w:val="20"/>
        </w:rPr>
        <w:t xml:space="preserve">Improve equitability of access to services across the city by using a variety of different access methods, e.g. virtual </w:t>
      </w:r>
    </w:p>
    <w:p w:rsidR="001C4214" w:rsidRPr="002F5AC7" w:rsidRDefault="001C4214" w:rsidP="001C4214">
      <w:pPr>
        <w:pStyle w:val="ListParagraph"/>
        <w:numPr>
          <w:ilvl w:val="0"/>
          <w:numId w:val="21"/>
        </w:numPr>
        <w:spacing w:before="0" w:after="0" w:line="276" w:lineRule="auto"/>
        <w:contextualSpacing w:val="0"/>
        <w:rPr>
          <w:b/>
          <w:sz w:val="20"/>
          <w:szCs w:val="20"/>
        </w:rPr>
      </w:pPr>
      <w:r w:rsidRPr="002F5AC7">
        <w:rPr>
          <w:sz w:val="20"/>
          <w:szCs w:val="20"/>
        </w:rPr>
        <w:t>Improve identification of vulnerabilities in the population to ensure patients are referred to specialists who can support their care in a timely manner</w:t>
      </w:r>
    </w:p>
    <w:p w:rsidR="001C4214" w:rsidRPr="002F5AC7" w:rsidRDefault="001C4214" w:rsidP="001C4214">
      <w:pPr>
        <w:pStyle w:val="ListParagraph"/>
        <w:numPr>
          <w:ilvl w:val="0"/>
          <w:numId w:val="21"/>
        </w:numPr>
        <w:spacing w:before="0" w:after="0" w:line="276" w:lineRule="auto"/>
        <w:contextualSpacing w:val="0"/>
        <w:rPr>
          <w:sz w:val="20"/>
          <w:szCs w:val="20"/>
        </w:rPr>
      </w:pPr>
      <w:r w:rsidRPr="002F5AC7">
        <w:rPr>
          <w:sz w:val="20"/>
          <w:szCs w:val="20"/>
        </w:rPr>
        <w:t xml:space="preserve">Increase access to holistic health promotion, screening and wellness interventions. </w:t>
      </w:r>
    </w:p>
    <w:p w:rsidR="001C4214" w:rsidRPr="002F5AC7" w:rsidRDefault="001C4214" w:rsidP="001C4214">
      <w:pPr>
        <w:pStyle w:val="ListParagraph"/>
        <w:numPr>
          <w:ilvl w:val="0"/>
          <w:numId w:val="21"/>
        </w:numPr>
        <w:spacing w:before="0" w:after="0" w:line="276" w:lineRule="auto"/>
        <w:contextualSpacing w:val="0"/>
        <w:rPr>
          <w:sz w:val="20"/>
          <w:szCs w:val="20"/>
        </w:rPr>
      </w:pPr>
      <w:r w:rsidRPr="002F5AC7">
        <w:rPr>
          <w:sz w:val="20"/>
          <w:szCs w:val="20"/>
        </w:rPr>
        <w:t>Increase patient safety</w:t>
      </w:r>
    </w:p>
    <w:p w:rsidR="00817C36" w:rsidRPr="009C4A1E" w:rsidRDefault="00817C36" w:rsidP="00AD78BA">
      <w:pPr>
        <w:pStyle w:val="MOIText"/>
        <w:tabs>
          <w:tab w:val="left" w:pos="540"/>
        </w:tabs>
        <w:spacing w:before="0" w:after="0"/>
        <w:ind w:left="0"/>
        <w:jc w:val="left"/>
        <w:rPr>
          <w:rFonts w:asciiTheme="minorHAnsi" w:hAnsiTheme="minorHAnsi" w:cstheme="minorHAnsi"/>
        </w:rPr>
      </w:pPr>
    </w:p>
    <w:p w:rsidR="00817C36" w:rsidRPr="009C4A1E" w:rsidRDefault="00817C36" w:rsidP="002C61E3">
      <w:pPr>
        <w:pStyle w:val="Heading2"/>
        <w:tabs>
          <w:tab w:val="num" w:pos="-864"/>
          <w:tab w:val="left" w:pos="540"/>
        </w:tabs>
        <w:spacing w:before="0" w:after="0"/>
        <w:ind w:left="0" w:firstLine="0"/>
        <w:jc w:val="left"/>
        <w:rPr>
          <w:rFonts w:asciiTheme="minorHAnsi" w:hAnsiTheme="minorHAnsi" w:cstheme="minorHAnsi"/>
        </w:rPr>
      </w:pPr>
      <w:bookmarkStart w:id="46" w:name="_Toc160947944"/>
      <w:bookmarkStart w:id="47" w:name="_Toc160959961"/>
      <w:bookmarkStart w:id="48" w:name="_Ref162843740"/>
      <w:bookmarkStart w:id="49" w:name="_Toc481501653"/>
      <w:bookmarkStart w:id="50" w:name="_Toc160947923"/>
      <w:bookmarkStart w:id="51" w:name="_Toc160959940"/>
      <w:r w:rsidRPr="009C4A1E">
        <w:rPr>
          <w:rFonts w:asciiTheme="minorHAnsi" w:hAnsiTheme="minorHAnsi" w:cstheme="minorHAnsi"/>
        </w:rPr>
        <w:t>Service Commencement</w:t>
      </w:r>
      <w:bookmarkEnd w:id="46"/>
      <w:bookmarkEnd w:id="47"/>
      <w:bookmarkEnd w:id="48"/>
      <w:bookmarkEnd w:id="49"/>
    </w:p>
    <w:p w:rsidR="00817C36" w:rsidRPr="009C4A1E" w:rsidRDefault="00817C36" w:rsidP="002C61E3">
      <w:pPr>
        <w:spacing w:before="0" w:after="0"/>
        <w:rPr>
          <w:rFonts w:asciiTheme="minorHAnsi" w:hAnsiTheme="minorHAnsi" w:cstheme="minorHAnsi"/>
        </w:rPr>
      </w:pPr>
    </w:p>
    <w:p w:rsidR="00656C3D" w:rsidRPr="009C4A1E" w:rsidRDefault="008950D2" w:rsidP="002C61E3">
      <w:pPr>
        <w:spacing w:before="0" w:after="0"/>
        <w:jc w:val="both"/>
        <w:rPr>
          <w:rFonts w:asciiTheme="minorHAnsi" w:hAnsiTheme="minorHAnsi" w:cstheme="minorHAnsi"/>
        </w:rPr>
      </w:pPr>
      <w:r w:rsidRPr="008950D2">
        <w:rPr>
          <w:rFonts w:asciiTheme="minorHAnsi" w:hAnsiTheme="minorHAnsi" w:cstheme="minorHAnsi"/>
        </w:rPr>
        <w:t xml:space="preserve">This requirement includes a </w:t>
      </w:r>
      <w:r w:rsidR="008517F2">
        <w:rPr>
          <w:rFonts w:asciiTheme="minorHAnsi" w:hAnsiTheme="minorHAnsi" w:cstheme="minorHAnsi"/>
        </w:rPr>
        <w:t>5</w:t>
      </w:r>
      <w:r w:rsidR="001D72AA" w:rsidRPr="008950D2">
        <w:rPr>
          <w:rFonts w:asciiTheme="minorHAnsi" w:hAnsiTheme="minorHAnsi" w:cstheme="minorHAnsi"/>
        </w:rPr>
        <w:t xml:space="preserve"> month mobilisation period prior to service </w:t>
      </w:r>
      <w:r w:rsidR="00240804" w:rsidRPr="008950D2">
        <w:rPr>
          <w:rFonts w:asciiTheme="minorHAnsi" w:hAnsiTheme="minorHAnsi" w:cstheme="minorHAnsi"/>
        </w:rPr>
        <w:t xml:space="preserve">commencement. </w:t>
      </w:r>
      <w:r w:rsidR="00817C36" w:rsidRPr="008950D2">
        <w:rPr>
          <w:rFonts w:asciiTheme="minorHAnsi" w:hAnsiTheme="minorHAnsi" w:cstheme="minorHAnsi"/>
        </w:rPr>
        <w:t xml:space="preserve">Following contract award and in accordance with the Provider’s mobilisation plan, the Provider will </w:t>
      </w:r>
      <w:r w:rsidR="005C0C29" w:rsidRPr="008950D2">
        <w:rPr>
          <w:rFonts w:asciiTheme="minorHAnsi" w:hAnsiTheme="minorHAnsi" w:cstheme="minorHAnsi"/>
        </w:rPr>
        <w:t>work</w:t>
      </w:r>
      <w:r w:rsidR="005C0C29" w:rsidRPr="009C4A1E">
        <w:rPr>
          <w:rFonts w:asciiTheme="minorHAnsi" w:hAnsiTheme="minorHAnsi" w:cstheme="minorHAnsi"/>
        </w:rPr>
        <w:t xml:space="preserve"> closely with </w:t>
      </w:r>
      <w:r w:rsidR="00A534EB">
        <w:rPr>
          <w:rFonts w:asciiTheme="minorHAnsi" w:hAnsiTheme="minorHAnsi" w:cstheme="minorHAnsi"/>
        </w:rPr>
        <w:t xml:space="preserve">the </w:t>
      </w:r>
      <w:r w:rsidR="00FE33BD">
        <w:rPr>
          <w:rFonts w:asciiTheme="minorHAnsi" w:hAnsiTheme="minorHAnsi" w:cstheme="minorHAnsi"/>
        </w:rPr>
        <w:t>Commissioning Authority</w:t>
      </w:r>
      <w:r w:rsidR="005C0C29" w:rsidRPr="009C4A1E">
        <w:rPr>
          <w:rFonts w:asciiTheme="minorHAnsi" w:hAnsiTheme="minorHAnsi" w:cstheme="minorHAnsi"/>
        </w:rPr>
        <w:t xml:space="preserve"> to deliver </w:t>
      </w:r>
      <w:r w:rsidR="00817C36" w:rsidRPr="009C4A1E">
        <w:rPr>
          <w:rFonts w:asciiTheme="minorHAnsi" w:hAnsiTheme="minorHAnsi" w:cstheme="minorHAnsi"/>
        </w:rPr>
        <w:t xml:space="preserve">regular and routine updates on progress towards service commencement by the </w:t>
      </w:r>
      <w:r w:rsidR="002125BB">
        <w:rPr>
          <w:rFonts w:asciiTheme="minorHAnsi" w:hAnsiTheme="minorHAnsi" w:cstheme="minorHAnsi"/>
        </w:rPr>
        <w:t>contract start date</w:t>
      </w:r>
      <w:r w:rsidR="002C61E3">
        <w:rPr>
          <w:rFonts w:asciiTheme="minorHAnsi" w:hAnsiTheme="minorHAnsi" w:cstheme="minorHAnsi"/>
        </w:rPr>
        <w:t xml:space="preserve"> </w:t>
      </w:r>
      <w:r w:rsidR="009163B5">
        <w:rPr>
          <w:rFonts w:asciiTheme="minorHAnsi" w:hAnsiTheme="minorHAnsi" w:cstheme="minorHAnsi"/>
        </w:rPr>
        <w:t>(see page 3).</w:t>
      </w:r>
      <w:r w:rsidR="00AD78BA">
        <w:rPr>
          <w:rFonts w:asciiTheme="minorHAnsi" w:hAnsiTheme="minorHAnsi" w:cstheme="minorHAnsi"/>
        </w:rPr>
        <w:t xml:space="preserve"> </w:t>
      </w:r>
      <w:r w:rsidR="009163B5">
        <w:rPr>
          <w:rFonts w:asciiTheme="minorHAnsi" w:hAnsiTheme="minorHAnsi" w:cstheme="minorHAnsi"/>
        </w:rPr>
        <w:t xml:space="preserve"> </w:t>
      </w:r>
      <w:r w:rsidR="00872F8D" w:rsidRPr="009C4A1E">
        <w:rPr>
          <w:rFonts w:asciiTheme="minorHAnsi" w:hAnsiTheme="minorHAnsi" w:cstheme="minorHAnsi"/>
        </w:rPr>
        <w:t xml:space="preserve">It is important that the Provider commences mobilisation as soon as contract award is made to avoid delays.  </w:t>
      </w:r>
    </w:p>
    <w:p w:rsidR="009C4A1E" w:rsidRPr="009C4A1E" w:rsidRDefault="009C4A1E" w:rsidP="002C61E3">
      <w:pPr>
        <w:spacing w:before="0" w:after="0"/>
        <w:jc w:val="both"/>
        <w:rPr>
          <w:rFonts w:asciiTheme="minorHAnsi" w:hAnsiTheme="minorHAnsi" w:cstheme="minorHAnsi"/>
        </w:rPr>
      </w:pPr>
    </w:p>
    <w:p w:rsidR="002C61E3" w:rsidRPr="002C61E3" w:rsidRDefault="00AD5A36" w:rsidP="002C61E3">
      <w:pPr>
        <w:pStyle w:val="Heading2"/>
        <w:tabs>
          <w:tab w:val="num" w:pos="-864"/>
          <w:tab w:val="left" w:pos="540"/>
        </w:tabs>
        <w:spacing w:before="0" w:after="0"/>
        <w:ind w:left="0" w:firstLine="0"/>
        <w:rPr>
          <w:rFonts w:asciiTheme="minorHAnsi" w:hAnsiTheme="minorHAnsi" w:cstheme="minorHAnsi"/>
        </w:rPr>
      </w:pPr>
      <w:bookmarkStart w:id="52" w:name="_Toc481501654"/>
      <w:r w:rsidRPr="009C4A1E">
        <w:rPr>
          <w:rFonts w:asciiTheme="minorHAnsi" w:hAnsiTheme="minorHAnsi" w:cstheme="minorHAnsi"/>
        </w:rPr>
        <w:t>Bidder Pool</w:t>
      </w:r>
      <w:bookmarkEnd w:id="50"/>
      <w:bookmarkEnd w:id="51"/>
      <w:bookmarkEnd w:id="52"/>
    </w:p>
    <w:p w:rsidR="008B72F9" w:rsidRPr="009C4A1E" w:rsidRDefault="008B72F9" w:rsidP="002C61E3">
      <w:pPr>
        <w:tabs>
          <w:tab w:val="left" w:pos="540"/>
        </w:tabs>
        <w:spacing w:before="0" w:after="0"/>
        <w:jc w:val="both"/>
        <w:rPr>
          <w:rFonts w:asciiTheme="minorHAnsi" w:hAnsiTheme="minorHAnsi" w:cstheme="minorHAnsi"/>
        </w:rPr>
      </w:pPr>
    </w:p>
    <w:p w:rsidR="00C35ACE" w:rsidRPr="009C4A1E" w:rsidRDefault="00777180" w:rsidP="002C61E3">
      <w:pPr>
        <w:tabs>
          <w:tab w:val="left" w:pos="540"/>
        </w:tabs>
        <w:spacing w:before="0" w:after="0"/>
        <w:jc w:val="both"/>
        <w:rPr>
          <w:rFonts w:asciiTheme="minorHAnsi" w:hAnsiTheme="minorHAnsi" w:cstheme="minorHAnsi"/>
        </w:rPr>
      </w:pPr>
      <w:r>
        <w:rPr>
          <w:rFonts w:asciiTheme="minorHAnsi" w:hAnsiTheme="minorHAnsi" w:cstheme="minorHAnsi"/>
        </w:rPr>
        <w:t xml:space="preserve">The </w:t>
      </w:r>
      <w:r w:rsidR="00FE33BD">
        <w:rPr>
          <w:rFonts w:asciiTheme="minorHAnsi" w:hAnsiTheme="minorHAnsi" w:cstheme="minorHAnsi"/>
        </w:rPr>
        <w:t>Commissioning Authority</w:t>
      </w:r>
      <w:r w:rsidR="00035AE4" w:rsidRPr="009C4A1E">
        <w:rPr>
          <w:rFonts w:asciiTheme="minorHAnsi" w:hAnsiTheme="minorHAnsi" w:cstheme="minorHAnsi"/>
        </w:rPr>
        <w:t xml:space="preserve"> </w:t>
      </w:r>
      <w:r w:rsidR="00B0762D" w:rsidRPr="009C4A1E">
        <w:rPr>
          <w:rFonts w:asciiTheme="minorHAnsi" w:hAnsiTheme="minorHAnsi" w:cstheme="minorHAnsi"/>
        </w:rPr>
        <w:t>wish</w:t>
      </w:r>
      <w:r>
        <w:rPr>
          <w:rFonts w:asciiTheme="minorHAnsi" w:hAnsiTheme="minorHAnsi" w:cstheme="minorHAnsi"/>
        </w:rPr>
        <w:t>es</w:t>
      </w:r>
      <w:r w:rsidR="00AD5A36" w:rsidRPr="009C4A1E">
        <w:rPr>
          <w:rFonts w:asciiTheme="minorHAnsi" w:hAnsiTheme="minorHAnsi" w:cstheme="minorHAnsi"/>
        </w:rPr>
        <w:t xml:space="preserve"> to receive responses to the</w:t>
      </w:r>
      <w:r w:rsidR="006615B4">
        <w:rPr>
          <w:rFonts w:asciiTheme="minorHAnsi" w:hAnsiTheme="minorHAnsi" w:cstheme="minorHAnsi"/>
        </w:rPr>
        <w:t xml:space="preserve"> Procurement</w:t>
      </w:r>
      <w:r w:rsidR="00AD5A36" w:rsidRPr="009C4A1E">
        <w:rPr>
          <w:rFonts w:asciiTheme="minorHAnsi" w:hAnsiTheme="minorHAnsi" w:cstheme="minorHAnsi"/>
        </w:rPr>
        <w:t xml:space="preserve"> from suitably qualified and experienced providers</w:t>
      </w:r>
      <w:r w:rsidR="004061C2">
        <w:rPr>
          <w:rFonts w:asciiTheme="minorHAnsi" w:hAnsiTheme="minorHAnsi" w:cstheme="minorHAnsi"/>
        </w:rPr>
        <w:t xml:space="preserve"> ( or Partnerships) </w:t>
      </w:r>
      <w:r w:rsidR="00AD5A36" w:rsidRPr="009C4A1E">
        <w:rPr>
          <w:rFonts w:asciiTheme="minorHAnsi" w:hAnsiTheme="minorHAnsi" w:cstheme="minorHAnsi"/>
        </w:rPr>
        <w:t xml:space="preserve"> with the necessary capacity and capability (or a demonstrable ability to provide the necessary capacity and capability</w:t>
      </w:r>
      <w:r w:rsidR="00E24626" w:rsidRPr="009C4A1E">
        <w:rPr>
          <w:rFonts w:asciiTheme="minorHAnsi" w:hAnsiTheme="minorHAnsi" w:cstheme="minorHAnsi"/>
        </w:rPr>
        <w:t>)</w:t>
      </w:r>
      <w:r w:rsidR="000865DD" w:rsidRPr="009C4A1E">
        <w:rPr>
          <w:rFonts w:asciiTheme="minorHAnsi" w:hAnsiTheme="minorHAnsi" w:cstheme="minorHAnsi"/>
        </w:rPr>
        <w:t xml:space="preserve"> </w:t>
      </w:r>
      <w:r w:rsidR="00F4439D" w:rsidRPr="009C4A1E">
        <w:rPr>
          <w:rFonts w:asciiTheme="minorHAnsi" w:hAnsiTheme="minorHAnsi" w:cstheme="minorHAnsi"/>
        </w:rPr>
        <w:t xml:space="preserve">by </w:t>
      </w:r>
      <w:r w:rsidR="00E24626" w:rsidRPr="009C4A1E">
        <w:rPr>
          <w:rFonts w:asciiTheme="minorHAnsi" w:hAnsiTheme="minorHAnsi" w:cstheme="minorHAnsi"/>
        </w:rPr>
        <w:t xml:space="preserve">the </w:t>
      </w:r>
      <w:r w:rsidR="00E24626" w:rsidRPr="008950D2">
        <w:rPr>
          <w:rFonts w:asciiTheme="minorHAnsi" w:hAnsiTheme="minorHAnsi" w:cstheme="minorHAnsi"/>
        </w:rPr>
        <w:t xml:space="preserve">planned </w:t>
      </w:r>
      <w:r w:rsidR="002125BB" w:rsidRPr="008950D2">
        <w:rPr>
          <w:rFonts w:asciiTheme="minorHAnsi" w:hAnsiTheme="minorHAnsi" w:cstheme="minorHAnsi"/>
        </w:rPr>
        <w:t>contract start</w:t>
      </w:r>
      <w:r w:rsidR="00F4439D" w:rsidRPr="008950D2">
        <w:rPr>
          <w:rFonts w:asciiTheme="minorHAnsi" w:hAnsiTheme="minorHAnsi" w:cstheme="minorHAnsi"/>
        </w:rPr>
        <w:t xml:space="preserve"> date</w:t>
      </w:r>
      <w:r w:rsidR="00E24626" w:rsidRPr="008950D2">
        <w:rPr>
          <w:rFonts w:asciiTheme="minorHAnsi" w:hAnsiTheme="minorHAnsi" w:cstheme="minorHAnsi"/>
        </w:rPr>
        <w:t>,</w:t>
      </w:r>
      <w:r w:rsidR="00AD5A36" w:rsidRPr="008950D2">
        <w:rPr>
          <w:rFonts w:asciiTheme="minorHAnsi" w:hAnsiTheme="minorHAnsi" w:cstheme="minorHAnsi"/>
        </w:rPr>
        <w:t xml:space="preserve"> to provide the services</w:t>
      </w:r>
      <w:r w:rsidRPr="008950D2">
        <w:rPr>
          <w:rFonts w:asciiTheme="minorHAnsi" w:hAnsiTheme="minorHAnsi" w:cstheme="minorHAnsi"/>
        </w:rPr>
        <w:t xml:space="preserve"> in </w:t>
      </w:r>
      <w:r w:rsidR="006466F9" w:rsidRPr="008950D2">
        <w:rPr>
          <w:rFonts w:asciiTheme="minorHAnsi" w:hAnsiTheme="minorHAnsi" w:cstheme="minorHAnsi"/>
        </w:rPr>
        <w:t>accordance with the critical success factors identified in paragraph 3.3</w:t>
      </w:r>
      <w:r w:rsidRPr="008950D2">
        <w:rPr>
          <w:rFonts w:asciiTheme="minorHAnsi" w:hAnsiTheme="minorHAnsi" w:cstheme="minorHAnsi"/>
        </w:rPr>
        <w:t>.</w:t>
      </w:r>
    </w:p>
    <w:p w:rsidR="002C61E3" w:rsidRDefault="002C61E3" w:rsidP="002C61E3">
      <w:pPr>
        <w:tabs>
          <w:tab w:val="left" w:pos="540"/>
        </w:tabs>
        <w:spacing w:before="0" w:after="0"/>
        <w:jc w:val="both"/>
        <w:rPr>
          <w:rFonts w:asciiTheme="minorHAnsi" w:hAnsiTheme="minorHAnsi" w:cstheme="minorHAnsi"/>
        </w:rPr>
      </w:pPr>
    </w:p>
    <w:p w:rsidR="0012706A" w:rsidRPr="008950D2" w:rsidRDefault="0012706A" w:rsidP="0012706A">
      <w:pPr>
        <w:pStyle w:val="Heading2"/>
        <w:tabs>
          <w:tab w:val="num" w:pos="-864"/>
          <w:tab w:val="left" w:pos="540"/>
        </w:tabs>
        <w:spacing w:before="0" w:after="0"/>
        <w:ind w:left="0" w:firstLine="0"/>
        <w:rPr>
          <w:rFonts w:asciiTheme="minorHAnsi" w:hAnsiTheme="minorHAnsi" w:cstheme="minorHAnsi"/>
        </w:rPr>
      </w:pPr>
      <w:bookmarkStart w:id="53" w:name="_Toc481501655"/>
      <w:bookmarkStart w:id="54" w:name="_Toc160947925"/>
      <w:bookmarkStart w:id="55" w:name="_Toc160959942"/>
      <w:r w:rsidRPr="008950D2">
        <w:rPr>
          <w:rFonts w:asciiTheme="minorHAnsi" w:hAnsiTheme="minorHAnsi" w:cstheme="minorHAnsi"/>
        </w:rPr>
        <w:t>Consultation</w:t>
      </w:r>
      <w:bookmarkEnd w:id="53"/>
    </w:p>
    <w:p w:rsidR="0012706A" w:rsidRPr="008950D2" w:rsidRDefault="0012706A" w:rsidP="002C61E3">
      <w:pPr>
        <w:pStyle w:val="MOIText"/>
        <w:tabs>
          <w:tab w:val="left" w:pos="540"/>
        </w:tabs>
        <w:spacing w:before="0" w:after="0"/>
        <w:ind w:left="0"/>
        <w:rPr>
          <w:rFonts w:asciiTheme="minorHAnsi" w:hAnsiTheme="minorHAnsi" w:cstheme="minorHAnsi"/>
        </w:rPr>
      </w:pPr>
    </w:p>
    <w:p w:rsidR="0012706A" w:rsidRPr="008950D2" w:rsidRDefault="0012706A" w:rsidP="0012706A">
      <w:pPr>
        <w:pStyle w:val="MOIText"/>
        <w:tabs>
          <w:tab w:val="left" w:pos="540"/>
        </w:tabs>
        <w:spacing w:before="0" w:after="0"/>
        <w:ind w:left="0"/>
        <w:rPr>
          <w:rFonts w:asciiTheme="minorHAnsi" w:hAnsiTheme="minorHAnsi" w:cstheme="minorHAnsi"/>
        </w:rPr>
      </w:pPr>
      <w:r w:rsidRPr="008950D2">
        <w:rPr>
          <w:rFonts w:asciiTheme="minorHAnsi" w:hAnsiTheme="minorHAnsi" w:cstheme="minorHAnsi"/>
        </w:rPr>
        <w:t xml:space="preserve">The </w:t>
      </w:r>
      <w:r w:rsidR="00FE33BD">
        <w:rPr>
          <w:rFonts w:asciiTheme="minorHAnsi" w:hAnsiTheme="minorHAnsi" w:cstheme="minorHAnsi"/>
        </w:rPr>
        <w:t>Commissioning Authority</w:t>
      </w:r>
      <w:r w:rsidRPr="008950D2">
        <w:rPr>
          <w:rFonts w:asciiTheme="minorHAnsi" w:hAnsiTheme="minorHAnsi" w:cstheme="minorHAnsi"/>
        </w:rPr>
        <w:t xml:space="preserve"> will lead on all local stakeholder engagement issues relating to the introduction of services within this </w:t>
      </w:r>
      <w:r w:rsidR="00555722" w:rsidRPr="008950D2">
        <w:rPr>
          <w:rFonts w:asciiTheme="minorHAnsi" w:hAnsiTheme="minorHAnsi" w:cstheme="minorHAnsi"/>
        </w:rPr>
        <w:t>P</w:t>
      </w:r>
      <w:r w:rsidRPr="008950D2">
        <w:rPr>
          <w:rFonts w:asciiTheme="minorHAnsi" w:hAnsiTheme="minorHAnsi" w:cstheme="minorHAnsi"/>
        </w:rPr>
        <w:t>rocurement</w:t>
      </w:r>
      <w:r w:rsidR="00555722" w:rsidRPr="008950D2">
        <w:rPr>
          <w:rFonts w:asciiTheme="minorHAnsi" w:hAnsiTheme="minorHAnsi" w:cstheme="minorHAnsi"/>
        </w:rPr>
        <w:t xml:space="preserve">, which </w:t>
      </w:r>
      <w:r w:rsidRPr="008950D2">
        <w:rPr>
          <w:rFonts w:asciiTheme="minorHAnsi" w:hAnsiTheme="minorHAnsi" w:cstheme="minorHAnsi"/>
        </w:rPr>
        <w:t xml:space="preserve">is subject to on going patient and public consultation under the NHS Act 2006.  </w:t>
      </w:r>
    </w:p>
    <w:p w:rsidR="0012706A" w:rsidRPr="008950D2" w:rsidRDefault="0012706A" w:rsidP="0012706A">
      <w:pPr>
        <w:pStyle w:val="MOIText"/>
        <w:tabs>
          <w:tab w:val="left" w:pos="540"/>
        </w:tabs>
        <w:spacing w:before="0" w:after="0"/>
        <w:ind w:left="0"/>
        <w:rPr>
          <w:rFonts w:asciiTheme="minorHAnsi" w:hAnsiTheme="minorHAnsi" w:cstheme="minorHAnsi"/>
        </w:rPr>
      </w:pPr>
    </w:p>
    <w:p w:rsidR="004F04DE" w:rsidRPr="009C4A1E" w:rsidRDefault="0012706A" w:rsidP="002C61E3">
      <w:pPr>
        <w:pStyle w:val="MOIText"/>
        <w:tabs>
          <w:tab w:val="left" w:pos="540"/>
        </w:tabs>
        <w:spacing w:before="0" w:after="0"/>
        <w:ind w:left="0"/>
        <w:rPr>
          <w:rFonts w:asciiTheme="minorHAnsi" w:hAnsiTheme="minorHAnsi" w:cstheme="minorHAnsi"/>
        </w:rPr>
      </w:pPr>
      <w:r w:rsidRPr="008950D2">
        <w:rPr>
          <w:rFonts w:asciiTheme="minorHAnsi" w:hAnsiTheme="minorHAnsi" w:cstheme="minorHAnsi"/>
        </w:rPr>
        <w:t xml:space="preserve">All consultation outcomes will be received and considered prior to finalising the CCG’s </w:t>
      </w:r>
      <w:r w:rsidR="00555722" w:rsidRPr="008950D2">
        <w:rPr>
          <w:rFonts w:asciiTheme="minorHAnsi" w:hAnsiTheme="minorHAnsi" w:cstheme="minorHAnsi"/>
        </w:rPr>
        <w:t>Specification</w:t>
      </w:r>
      <w:r w:rsidRPr="008950D2">
        <w:rPr>
          <w:rFonts w:asciiTheme="minorHAnsi" w:hAnsiTheme="minorHAnsi" w:cstheme="minorHAnsi"/>
        </w:rPr>
        <w:t xml:space="preserve"> and will</w:t>
      </w:r>
      <w:r w:rsidRPr="008950D2" w:rsidDel="002C4BF7">
        <w:rPr>
          <w:rFonts w:asciiTheme="minorHAnsi" w:hAnsiTheme="minorHAnsi" w:cstheme="minorHAnsi"/>
        </w:rPr>
        <w:t xml:space="preserve"> be included in </w:t>
      </w:r>
      <w:r w:rsidRPr="008950D2">
        <w:rPr>
          <w:rFonts w:asciiTheme="minorHAnsi" w:hAnsiTheme="minorHAnsi" w:cstheme="minorHAnsi"/>
        </w:rPr>
        <w:t xml:space="preserve">the </w:t>
      </w:r>
      <w:r w:rsidRPr="008950D2" w:rsidDel="002C4BF7">
        <w:rPr>
          <w:rFonts w:asciiTheme="minorHAnsi" w:hAnsiTheme="minorHAnsi" w:cstheme="minorHAnsi"/>
        </w:rPr>
        <w:t>ITT</w:t>
      </w:r>
      <w:r w:rsidRPr="008950D2">
        <w:rPr>
          <w:rFonts w:asciiTheme="minorHAnsi" w:hAnsiTheme="minorHAnsi" w:cstheme="minorHAnsi"/>
        </w:rPr>
        <w:t>.</w:t>
      </w:r>
      <w:r w:rsidR="00555722" w:rsidRPr="008950D2">
        <w:rPr>
          <w:rFonts w:asciiTheme="minorHAnsi" w:hAnsiTheme="minorHAnsi" w:cstheme="minorHAnsi"/>
        </w:rPr>
        <w:t xml:space="preserve"> </w:t>
      </w:r>
      <w:r w:rsidRPr="008950D2">
        <w:rPr>
          <w:rFonts w:asciiTheme="minorHAnsi" w:hAnsiTheme="minorHAnsi" w:cstheme="minorHAnsi"/>
        </w:rPr>
        <w:t xml:space="preserve"> The details of Procurement requirements may be subject to change, pending the outcome of local consultation.</w:t>
      </w:r>
    </w:p>
    <w:p w:rsidR="00AD5A36" w:rsidRPr="009C4A1E" w:rsidRDefault="00AD5A36" w:rsidP="002C61E3">
      <w:pPr>
        <w:pStyle w:val="Heading1"/>
      </w:pPr>
      <w:bookmarkStart w:id="56" w:name="_Toc481501656"/>
      <w:r w:rsidRPr="009C4A1E">
        <w:t xml:space="preserve">COMMISSIONING </w:t>
      </w:r>
      <w:bookmarkEnd w:id="54"/>
      <w:bookmarkEnd w:id="55"/>
      <w:r w:rsidR="003D18B7">
        <w:t>INFORMATION</w:t>
      </w:r>
      <w:bookmarkEnd w:id="56"/>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Heading2"/>
        <w:tabs>
          <w:tab w:val="num" w:pos="-864"/>
          <w:tab w:val="left" w:pos="540"/>
        </w:tabs>
        <w:spacing w:before="0" w:after="0"/>
        <w:ind w:left="0" w:firstLine="0"/>
        <w:rPr>
          <w:rFonts w:asciiTheme="minorHAnsi" w:hAnsiTheme="minorHAnsi" w:cstheme="minorHAnsi"/>
        </w:rPr>
      </w:pPr>
      <w:bookmarkStart w:id="57" w:name="_Toc162847034"/>
      <w:bookmarkStart w:id="58" w:name="_Toc162947148"/>
      <w:bookmarkStart w:id="59" w:name="_Toc163371008"/>
      <w:bookmarkStart w:id="60" w:name="_Toc163462876"/>
      <w:bookmarkStart w:id="61" w:name="_Toc481501657"/>
      <w:bookmarkEnd w:id="57"/>
      <w:bookmarkEnd w:id="58"/>
      <w:bookmarkEnd w:id="59"/>
      <w:bookmarkEnd w:id="60"/>
      <w:r w:rsidRPr="009C4A1E">
        <w:rPr>
          <w:rFonts w:asciiTheme="minorHAnsi" w:hAnsiTheme="minorHAnsi" w:cstheme="minorHAnsi"/>
        </w:rPr>
        <w:t xml:space="preserve">Commissioning </w:t>
      </w:r>
      <w:r w:rsidR="00DC6AE1" w:rsidRPr="009C4A1E">
        <w:rPr>
          <w:rFonts w:asciiTheme="minorHAnsi" w:hAnsiTheme="minorHAnsi" w:cstheme="minorHAnsi"/>
        </w:rPr>
        <w:t>CCGs</w:t>
      </w:r>
      <w:bookmarkEnd w:id="61"/>
    </w:p>
    <w:p w:rsidR="008B72F9" w:rsidRPr="009C4A1E" w:rsidRDefault="008B72F9" w:rsidP="002C61E3">
      <w:pPr>
        <w:pStyle w:val="MOIText"/>
        <w:tabs>
          <w:tab w:val="left" w:pos="540"/>
        </w:tabs>
        <w:spacing w:before="0" w:after="0"/>
        <w:ind w:left="0"/>
        <w:rPr>
          <w:rFonts w:asciiTheme="minorHAnsi" w:hAnsiTheme="minorHAnsi" w:cstheme="minorHAnsi"/>
        </w:rPr>
      </w:pPr>
    </w:p>
    <w:p w:rsidR="00AD5A36" w:rsidRDefault="00AD5A36" w:rsidP="002C61E3">
      <w:pPr>
        <w:pStyle w:val="MOIText"/>
        <w:tabs>
          <w:tab w:val="left" w:pos="540"/>
        </w:tabs>
        <w:spacing w:before="0" w:after="0"/>
        <w:ind w:left="0"/>
        <w:rPr>
          <w:rFonts w:asciiTheme="minorHAnsi" w:hAnsiTheme="minorHAnsi" w:cstheme="minorHAnsi"/>
        </w:rPr>
      </w:pPr>
      <w:r w:rsidRPr="00246614">
        <w:rPr>
          <w:rFonts w:asciiTheme="minorHAnsi" w:hAnsiTheme="minorHAnsi" w:cstheme="minorHAnsi"/>
        </w:rPr>
        <w:t xml:space="preserve">The </w:t>
      </w:r>
      <w:r w:rsidR="007944A0" w:rsidRPr="00246614">
        <w:rPr>
          <w:rFonts w:asciiTheme="minorHAnsi" w:hAnsiTheme="minorHAnsi" w:cstheme="minorHAnsi"/>
        </w:rPr>
        <w:t>C</w:t>
      </w:r>
      <w:r w:rsidRPr="00246614">
        <w:rPr>
          <w:rFonts w:asciiTheme="minorHAnsi" w:hAnsiTheme="minorHAnsi" w:cstheme="minorHAnsi"/>
        </w:rPr>
        <w:t xml:space="preserve">ommissioning </w:t>
      </w:r>
      <w:r w:rsidR="00167568" w:rsidRPr="00246614">
        <w:rPr>
          <w:rFonts w:asciiTheme="minorHAnsi" w:hAnsiTheme="minorHAnsi" w:cstheme="minorHAnsi"/>
        </w:rPr>
        <w:t xml:space="preserve">CCG </w:t>
      </w:r>
      <w:r w:rsidRPr="00246614">
        <w:rPr>
          <w:rFonts w:asciiTheme="minorHAnsi" w:hAnsiTheme="minorHAnsi" w:cstheme="minorHAnsi"/>
        </w:rPr>
        <w:t xml:space="preserve">for this procurement </w:t>
      </w:r>
      <w:r w:rsidR="002B56E5">
        <w:rPr>
          <w:rFonts w:asciiTheme="minorHAnsi" w:hAnsiTheme="minorHAnsi" w:cstheme="minorHAnsi"/>
        </w:rPr>
        <w:t xml:space="preserve">is Southampton City CCG. </w:t>
      </w:r>
    </w:p>
    <w:p w:rsidR="002C61E3" w:rsidRPr="00246614" w:rsidRDefault="002C61E3" w:rsidP="002C61E3">
      <w:pPr>
        <w:pStyle w:val="CentreCaption"/>
        <w:tabs>
          <w:tab w:val="left" w:pos="540"/>
        </w:tabs>
        <w:spacing w:before="0" w:after="0"/>
        <w:ind w:left="0"/>
        <w:jc w:val="both"/>
        <w:rPr>
          <w:rFonts w:asciiTheme="minorHAnsi" w:hAnsiTheme="minorHAnsi" w:cstheme="minorHAnsi"/>
          <w:sz w:val="22"/>
          <w:szCs w:val="22"/>
        </w:rPr>
      </w:pPr>
    </w:p>
    <w:p w:rsidR="00AD5A36" w:rsidRPr="009C4A1E" w:rsidRDefault="00DC6AE1" w:rsidP="002C61E3">
      <w:pPr>
        <w:pStyle w:val="Heading2"/>
        <w:tabs>
          <w:tab w:val="num" w:pos="-864"/>
          <w:tab w:val="left" w:pos="540"/>
        </w:tabs>
        <w:spacing w:before="0" w:after="0"/>
        <w:ind w:left="0" w:firstLine="0"/>
        <w:rPr>
          <w:rFonts w:asciiTheme="minorHAnsi" w:hAnsiTheme="minorHAnsi" w:cstheme="minorHAnsi"/>
        </w:rPr>
      </w:pPr>
      <w:bookmarkStart w:id="62" w:name="_Ref162847906"/>
      <w:bookmarkStart w:id="63" w:name="_Toc481501658"/>
      <w:r w:rsidRPr="009C4A1E">
        <w:rPr>
          <w:rFonts w:asciiTheme="minorHAnsi" w:hAnsiTheme="minorHAnsi" w:cstheme="minorHAnsi"/>
        </w:rPr>
        <w:t>CCG</w:t>
      </w:r>
      <w:r w:rsidR="00AD5A36" w:rsidRPr="009C4A1E">
        <w:rPr>
          <w:rFonts w:asciiTheme="minorHAnsi" w:hAnsiTheme="minorHAnsi" w:cstheme="minorHAnsi"/>
        </w:rPr>
        <w:t xml:space="preserve"> </w:t>
      </w:r>
      <w:bookmarkEnd w:id="62"/>
      <w:r w:rsidR="00AB6181">
        <w:rPr>
          <w:rFonts w:asciiTheme="minorHAnsi" w:hAnsiTheme="minorHAnsi" w:cstheme="minorHAnsi"/>
        </w:rPr>
        <w:t>Procurement</w:t>
      </w:r>
      <w:r w:rsidR="00D34F6B" w:rsidRPr="009C4A1E">
        <w:rPr>
          <w:rFonts w:asciiTheme="minorHAnsi" w:hAnsiTheme="minorHAnsi" w:cstheme="minorHAnsi"/>
        </w:rPr>
        <w:t xml:space="preserve"> </w:t>
      </w:r>
      <w:r w:rsidR="00C47911" w:rsidRPr="009C4A1E">
        <w:rPr>
          <w:rFonts w:asciiTheme="minorHAnsi" w:hAnsiTheme="minorHAnsi" w:cstheme="minorHAnsi"/>
        </w:rPr>
        <w:t>–</w:t>
      </w:r>
      <w:r w:rsidR="00D34F6B" w:rsidRPr="009C4A1E">
        <w:rPr>
          <w:rFonts w:asciiTheme="minorHAnsi" w:hAnsiTheme="minorHAnsi" w:cstheme="minorHAnsi"/>
        </w:rPr>
        <w:t xml:space="preserve"> </w:t>
      </w:r>
      <w:r w:rsidR="00C47911" w:rsidRPr="009C4A1E">
        <w:rPr>
          <w:rFonts w:asciiTheme="minorHAnsi" w:hAnsiTheme="minorHAnsi" w:cstheme="minorHAnsi"/>
        </w:rPr>
        <w:t xml:space="preserve">Division into </w:t>
      </w:r>
      <w:r w:rsidR="00D34F6B" w:rsidRPr="009C4A1E">
        <w:rPr>
          <w:rFonts w:asciiTheme="minorHAnsi" w:hAnsiTheme="minorHAnsi" w:cstheme="minorHAnsi"/>
        </w:rPr>
        <w:t>Lots</w:t>
      </w:r>
      <w:bookmarkEnd w:id="63"/>
    </w:p>
    <w:p w:rsidR="00167568" w:rsidRPr="009C4A1E" w:rsidRDefault="00167568" w:rsidP="002C61E3">
      <w:pPr>
        <w:pStyle w:val="MOIText"/>
        <w:tabs>
          <w:tab w:val="left" w:pos="540"/>
        </w:tabs>
        <w:spacing w:before="0" w:after="0"/>
        <w:ind w:left="0"/>
        <w:rPr>
          <w:rFonts w:asciiTheme="minorHAnsi" w:hAnsiTheme="minorHAnsi" w:cstheme="minorHAnsi"/>
        </w:rPr>
      </w:pPr>
    </w:p>
    <w:p w:rsidR="006A3B70" w:rsidRPr="009C4A1E" w:rsidRDefault="00167568" w:rsidP="002C61E3">
      <w:pPr>
        <w:pStyle w:val="MOIText"/>
        <w:tabs>
          <w:tab w:val="left" w:pos="540"/>
        </w:tabs>
        <w:spacing w:before="0" w:after="0"/>
        <w:ind w:left="0"/>
        <w:rPr>
          <w:rFonts w:asciiTheme="minorHAnsi" w:hAnsiTheme="minorHAnsi" w:cstheme="minorHAnsi"/>
          <w:noProof/>
        </w:rPr>
      </w:pPr>
      <w:r w:rsidRPr="008950D2">
        <w:rPr>
          <w:rFonts w:asciiTheme="minorHAnsi" w:hAnsiTheme="minorHAnsi" w:cstheme="minorHAnsi"/>
          <w:noProof/>
        </w:rPr>
        <w:t xml:space="preserve">One joint scheme is being procurred for </w:t>
      </w:r>
      <w:r w:rsidR="00777180" w:rsidRPr="008950D2">
        <w:rPr>
          <w:rFonts w:asciiTheme="minorHAnsi" w:hAnsiTheme="minorHAnsi" w:cstheme="minorHAnsi"/>
          <w:noProof/>
        </w:rPr>
        <w:t>this service, therefore,</w:t>
      </w:r>
      <w:r w:rsidR="00687D4D" w:rsidRPr="008950D2">
        <w:rPr>
          <w:rFonts w:asciiTheme="minorHAnsi" w:hAnsiTheme="minorHAnsi" w:cstheme="minorHAnsi"/>
          <w:noProof/>
        </w:rPr>
        <w:t xml:space="preserve"> t</w:t>
      </w:r>
      <w:r w:rsidRPr="008950D2">
        <w:rPr>
          <w:rFonts w:asciiTheme="minorHAnsi" w:hAnsiTheme="minorHAnsi" w:cstheme="minorHAnsi"/>
          <w:noProof/>
        </w:rPr>
        <w:t xml:space="preserve">his procurement is not divided into </w:t>
      </w:r>
      <w:r w:rsidRPr="008517F2">
        <w:rPr>
          <w:rFonts w:asciiTheme="minorHAnsi" w:hAnsiTheme="minorHAnsi" w:cstheme="minorHAnsi"/>
          <w:noProof/>
        </w:rPr>
        <w:t>Lots</w:t>
      </w:r>
      <w:r w:rsidR="00B71F9C" w:rsidRPr="008517F2">
        <w:rPr>
          <w:rFonts w:asciiTheme="minorHAnsi" w:hAnsiTheme="minorHAnsi" w:cstheme="minorHAnsi"/>
          <w:noProof/>
        </w:rPr>
        <w:t xml:space="preserve">. </w:t>
      </w:r>
    </w:p>
    <w:p w:rsidR="009C4A1E" w:rsidRPr="009C4A1E" w:rsidRDefault="009C4A1E" w:rsidP="002C61E3">
      <w:pPr>
        <w:pStyle w:val="MOIText"/>
        <w:tabs>
          <w:tab w:val="left" w:pos="540"/>
        </w:tabs>
        <w:spacing w:before="0" w:after="0"/>
        <w:ind w:left="0"/>
        <w:rPr>
          <w:rFonts w:asciiTheme="minorHAnsi" w:hAnsiTheme="minorHAnsi" w:cstheme="minorHAnsi"/>
          <w:noProof/>
        </w:rPr>
      </w:pPr>
    </w:p>
    <w:p w:rsidR="006A3B70" w:rsidRPr="009C4A1E" w:rsidRDefault="00DC6AE1" w:rsidP="002C61E3">
      <w:pPr>
        <w:pStyle w:val="Heading2"/>
        <w:tabs>
          <w:tab w:val="clear" w:pos="936"/>
          <w:tab w:val="num" w:pos="576"/>
        </w:tabs>
        <w:spacing w:before="0" w:after="0"/>
        <w:ind w:left="576"/>
        <w:rPr>
          <w:rFonts w:asciiTheme="minorHAnsi" w:hAnsiTheme="minorHAnsi" w:cstheme="minorHAnsi"/>
        </w:rPr>
      </w:pPr>
      <w:bookmarkStart w:id="64" w:name="_Toc481501659"/>
      <w:r w:rsidRPr="009C4A1E">
        <w:rPr>
          <w:rFonts w:asciiTheme="minorHAnsi" w:hAnsiTheme="minorHAnsi" w:cstheme="minorHAnsi"/>
        </w:rPr>
        <w:t>CCG</w:t>
      </w:r>
      <w:r w:rsidR="006A3B70" w:rsidRPr="009C4A1E">
        <w:rPr>
          <w:rFonts w:asciiTheme="minorHAnsi" w:hAnsiTheme="minorHAnsi" w:cstheme="minorHAnsi"/>
        </w:rPr>
        <w:t xml:space="preserve"> Background Information</w:t>
      </w:r>
      <w:bookmarkEnd w:id="64"/>
    </w:p>
    <w:p w:rsidR="00167568" w:rsidRPr="009C4A1E" w:rsidRDefault="00167568" w:rsidP="002C61E3">
      <w:pPr>
        <w:pStyle w:val="MOIText"/>
        <w:tabs>
          <w:tab w:val="left" w:pos="540"/>
        </w:tabs>
        <w:spacing w:before="0" w:after="0"/>
        <w:ind w:left="0"/>
        <w:rPr>
          <w:rFonts w:asciiTheme="minorHAnsi" w:hAnsiTheme="minorHAnsi" w:cstheme="minorHAnsi"/>
          <w:noProof/>
        </w:rPr>
      </w:pPr>
    </w:p>
    <w:p w:rsidR="00CF0B41" w:rsidRPr="009C4A1E" w:rsidRDefault="00B55FF5" w:rsidP="002C61E3">
      <w:pPr>
        <w:pStyle w:val="MOIText"/>
        <w:tabs>
          <w:tab w:val="left" w:pos="540"/>
        </w:tabs>
        <w:spacing w:before="0" w:after="0"/>
        <w:ind w:left="0"/>
        <w:rPr>
          <w:rFonts w:asciiTheme="minorHAnsi" w:hAnsiTheme="minorHAnsi" w:cstheme="minorHAnsi"/>
          <w:noProof/>
        </w:rPr>
      </w:pPr>
      <w:r>
        <w:rPr>
          <w:rFonts w:asciiTheme="minorHAnsi" w:hAnsiTheme="minorHAnsi" w:cstheme="minorHAnsi"/>
          <w:noProof/>
        </w:rPr>
        <w:t xml:space="preserve">The following map show the location of Southampton City CCG. </w:t>
      </w:r>
    </w:p>
    <w:p w:rsidR="00C30F4D" w:rsidRPr="009C4A1E" w:rsidRDefault="00C30F4D" w:rsidP="002C61E3">
      <w:pPr>
        <w:pStyle w:val="MOIText"/>
        <w:tabs>
          <w:tab w:val="left" w:pos="540"/>
        </w:tabs>
        <w:spacing w:before="0" w:after="0"/>
        <w:ind w:left="0"/>
        <w:rPr>
          <w:rFonts w:asciiTheme="minorHAnsi" w:hAnsiTheme="minorHAnsi" w:cstheme="minorHAnsi"/>
          <w:noProof/>
        </w:rPr>
      </w:pPr>
    </w:p>
    <w:p w:rsidR="00CF0B41" w:rsidRPr="009C4A1E" w:rsidRDefault="00B55FF5" w:rsidP="002C61E3">
      <w:pPr>
        <w:pStyle w:val="MOIText"/>
        <w:tabs>
          <w:tab w:val="left" w:pos="540"/>
        </w:tabs>
        <w:spacing w:before="0" w:after="0"/>
        <w:ind w:left="0"/>
        <w:rPr>
          <w:rFonts w:asciiTheme="minorHAnsi" w:hAnsiTheme="minorHAnsi" w:cstheme="minorHAnsi"/>
          <w:noProof/>
        </w:rPr>
      </w:pPr>
      <w:r>
        <w:rPr>
          <w:rFonts w:asciiTheme="minorHAnsi" w:hAnsiTheme="minorHAnsi" w:cstheme="minorHAnsi"/>
          <w:noProof/>
        </w:rPr>
        <w:drawing>
          <wp:inline distT="0" distB="0" distL="0" distR="0" wp14:anchorId="3EE52272" wp14:editId="7767438E">
            <wp:extent cx="5935345" cy="412877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4128770"/>
                    </a:xfrm>
                    <a:prstGeom prst="rect">
                      <a:avLst/>
                    </a:prstGeom>
                    <a:noFill/>
                    <a:ln>
                      <a:noFill/>
                    </a:ln>
                  </pic:spPr>
                </pic:pic>
              </a:graphicData>
            </a:graphic>
          </wp:inline>
        </w:drawing>
      </w:r>
    </w:p>
    <w:p w:rsidR="006F1C9B" w:rsidRPr="009C4A1E" w:rsidRDefault="006F1C9B" w:rsidP="002C61E3">
      <w:pPr>
        <w:pStyle w:val="MOIText"/>
        <w:tabs>
          <w:tab w:val="left" w:pos="540"/>
        </w:tabs>
        <w:spacing w:before="0" w:after="0"/>
        <w:ind w:left="0"/>
        <w:rPr>
          <w:rFonts w:asciiTheme="minorHAnsi" w:hAnsiTheme="minorHAnsi" w:cstheme="minorHAnsi"/>
          <w:noProof/>
        </w:rPr>
      </w:pPr>
    </w:p>
    <w:p w:rsidR="00B55FF5" w:rsidRDefault="00B55FF5" w:rsidP="00B55FF5">
      <w:pPr>
        <w:pStyle w:val="AnnexNorm"/>
        <w:spacing w:before="0" w:after="0"/>
        <w:ind w:left="0"/>
        <w:jc w:val="left"/>
        <w:rPr>
          <w:rFonts w:asciiTheme="minorHAnsi" w:hAnsiTheme="minorHAnsi" w:cstheme="minorHAnsi"/>
          <w:lang w:eastAsia="en-GB"/>
        </w:rPr>
      </w:pPr>
      <w:r w:rsidRPr="00B55FF5">
        <w:rPr>
          <w:rFonts w:asciiTheme="minorHAnsi" w:hAnsiTheme="minorHAnsi" w:cstheme="minorHAnsi"/>
          <w:lang w:eastAsia="en-GB"/>
        </w:rPr>
        <w:t xml:space="preserve">Additional information about Southampton City CCG can be found on our website - </w:t>
      </w:r>
      <w:hyperlink r:id="rId17" w:history="1">
        <w:r w:rsidRPr="00B55FF5">
          <w:rPr>
            <w:rStyle w:val="Hyperlink"/>
            <w:rFonts w:asciiTheme="minorHAnsi" w:hAnsiTheme="minorHAnsi" w:cstheme="minorHAnsi"/>
            <w:lang w:eastAsia="en-GB"/>
          </w:rPr>
          <w:t>http://www.southamptoncityccg.nhs.uk/what-we-do</w:t>
        </w:r>
      </w:hyperlink>
      <w:r>
        <w:rPr>
          <w:rFonts w:asciiTheme="minorHAnsi" w:hAnsiTheme="minorHAnsi" w:cstheme="minorHAnsi"/>
          <w:lang w:eastAsia="en-GB"/>
        </w:rPr>
        <w:t xml:space="preserve"> </w:t>
      </w:r>
    </w:p>
    <w:p w:rsidR="00B55FF5" w:rsidRDefault="00B55FF5" w:rsidP="00B55FF5">
      <w:pPr>
        <w:pStyle w:val="AnnexNorm"/>
        <w:spacing w:before="0" w:after="0"/>
        <w:ind w:left="0"/>
        <w:jc w:val="left"/>
        <w:rPr>
          <w:rFonts w:asciiTheme="minorHAnsi" w:hAnsiTheme="minorHAnsi" w:cstheme="minorHAnsi"/>
          <w:highlight w:val="yellow"/>
          <w:lang w:eastAsia="en-GB"/>
        </w:rPr>
      </w:pPr>
    </w:p>
    <w:p w:rsidR="00FC2696" w:rsidRPr="009C4A1E" w:rsidRDefault="00FC2696" w:rsidP="002C61E3">
      <w:pPr>
        <w:pStyle w:val="AnnexNorm"/>
        <w:spacing w:before="0" w:after="0"/>
        <w:ind w:left="0"/>
        <w:rPr>
          <w:rFonts w:asciiTheme="minorHAnsi" w:hAnsiTheme="minorHAnsi" w:cstheme="minorHAnsi"/>
          <w:lang w:eastAsia="en-GB"/>
        </w:rPr>
      </w:pPr>
    </w:p>
    <w:p w:rsidR="009C4A1E" w:rsidRDefault="009C4A1E" w:rsidP="002C61E3">
      <w:pPr>
        <w:pStyle w:val="MOIText"/>
        <w:spacing w:before="0" w:after="0"/>
        <w:ind w:left="0"/>
        <w:jc w:val="left"/>
        <w:rPr>
          <w:rFonts w:asciiTheme="minorHAnsi" w:hAnsiTheme="minorHAnsi" w:cstheme="minorHAnsi"/>
          <w:b/>
        </w:rPr>
      </w:pPr>
    </w:p>
    <w:p w:rsidR="002C61E3" w:rsidRDefault="002C61E3" w:rsidP="002C61E3">
      <w:pPr>
        <w:pStyle w:val="MOIText"/>
        <w:spacing w:before="0" w:after="0"/>
        <w:ind w:left="0"/>
        <w:jc w:val="left"/>
        <w:rPr>
          <w:rFonts w:asciiTheme="minorHAnsi" w:hAnsiTheme="minorHAnsi" w:cstheme="minorHAnsi"/>
          <w:b/>
        </w:rPr>
      </w:pPr>
    </w:p>
    <w:p w:rsidR="00AD78BA" w:rsidRDefault="00AD78BA" w:rsidP="002C61E3">
      <w:pPr>
        <w:pStyle w:val="MOIText"/>
        <w:spacing w:before="0" w:after="0"/>
        <w:ind w:left="0"/>
        <w:jc w:val="left"/>
        <w:rPr>
          <w:rFonts w:asciiTheme="minorHAnsi" w:hAnsiTheme="minorHAnsi" w:cstheme="minorHAnsi"/>
          <w:b/>
        </w:rPr>
      </w:pPr>
    </w:p>
    <w:p w:rsidR="00AD78BA" w:rsidRDefault="00AD78BA" w:rsidP="002C61E3">
      <w:pPr>
        <w:pStyle w:val="MOIText"/>
        <w:spacing w:before="0" w:after="0"/>
        <w:ind w:left="0"/>
        <w:jc w:val="left"/>
        <w:rPr>
          <w:rFonts w:asciiTheme="minorHAnsi" w:hAnsiTheme="minorHAnsi" w:cstheme="minorHAnsi"/>
          <w:b/>
        </w:rPr>
      </w:pPr>
    </w:p>
    <w:p w:rsidR="00AD78BA" w:rsidRDefault="00AD78BA" w:rsidP="002C61E3">
      <w:pPr>
        <w:pStyle w:val="MOIText"/>
        <w:spacing w:before="0" w:after="0"/>
        <w:ind w:left="0"/>
        <w:jc w:val="left"/>
        <w:rPr>
          <w:rFonts w:asciiTheme="minorHAnsi" w:hAnsiTheme="minorHAnsi" w:cstheme="minorHAnsi"/>
          <w:b/>
        </w:rPr>
      </w:pPr>
    </w:p>
    <w:p w:rsidR="00AD78BA" w:rsidRPr="009C4A1E" w:rsidRDefault="00AD78BA" w:rsidP="002C61E3">
      <w:pPr>
        <w:pStyle w:val="MOIText"/>
        <w:spacing w:before="0" w:after="0"/>
        <w:ind w:left="0"/>
        <w:jc w:val="left"/>
        <w:rPr>
          <w:rFonts w:asciiTheme="minorHAnsi" w:hAnsiTheme="minorHAnsi" w:cstheme="minorHAnsi"/>
          <w:b/>
        </w:rPr>
      </w:pPr>
    </w:p>
    <w:p w:rsidR="00711E8D" w:rsidRPr="009C4A1E" w:rsidRDefault="00711E8D" w:rsidP="002C61E3">
      <w:pPr>
        <w:pStyle w:val="Heading2"/>
        <w:tabs>
          <w:tab w:val="clear" w:pos="936"/>
          <w:tab w:val="num" w:pos="567"/>
        </w:tabs>
        <w:spacing w:before="0" w:after="0"/>
        <w:ind w:hanging="936"/>
        <w:rPr>
          <w:rFonts w:asciiTheme="minorHAnsi" w:hAnsiTheme="minorHAnsi" w:cstheme="minorHAnsi"/>
        </w:rPr>
      </w:pPr>
      <w:bookmarkStart w:id="65" w:name="_Toc481501660"/>
      <w:r w:rsidRPr="009C4A1E">
        <w:rPr>
          <w:rFonts w:asciiTheme="minorHAnsi" w:hAnsiTheme="minorHAnsi" w:cstheme="minorHAnsi"/>
        </w:rPr>
        <w:t>CCG Background Information</w:t>
      </w:r>
      <w:bookmarkEnd w:id="65"/>
    </w:p>
    <w:p w:rsidR="00FC2696" w:rsidRPr="009C4A1E" w:rsidRDefault="00FC2696" w:rsidP="002C61E3">
      <w:pPr>
        <w:pStyle w:val="MOIText"/>
        <w:tabs>
          <w:tab w:val="left" w:pos="540"/>
        </w:tabs>
        <w:spacing w:before="0" w:after="0"/>
        <w:ind w:left="0"/>
        <w:rPr>
          <w:rFonts w:asciiTheme="minorHAnsi" w:hAnsiTheme="minorHAnsi" w:cstheme="minorHAnsi"/>
        </w:rPr>
      </w:pPr>
    </w:p>
    <w:p w:rsidR="00641D9F" w:rsidRDefault="00641D9F"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The following table </w:t>
      </w:r>
      <w:r w:rsidR="00CF0B41" w:rsidRPr="009C4A1E">
        <w:rPr>
          <w:rFonts w:asciiTheme="minorHAnsi" w:hAnsiTheme="minorHAnsi" w:cstheme="minorHAnsi"/>
        </w:rPr>
        <w:t>lists t</w:t>
      </w:r>
      <w:r w:rsidR="003D18B7">
        <w:rPr>
          <w:rFonts w:asciiTheme="minorHAnsi" w:hAnsiTheme="minorHAnsi" w:cstheme="minorHAnsi"/>
        </w:rPr>
        <w:t>he GP practices in each of the C</w:t>
      </w:r>
      <w:r w:rsidR="00CF0B41" w:rsidRPr="009C4A1E">
        <w:rPr>
          <w:rFonts w:asciiTheme="minorHAnsi" w:hAnsiTheme="minorHAnsi" w:cstheme="minorHAnsi"/>
        </w:rPr>
        <w:t>ommissioning CCGs:</w:t>
      </w:r>
    </w:p>
    <w:p w:rsidR="004C36D0" w:rsidRDefault="004C36D0" w:rsidP="002C61E3">
      <w:pPr>
        <w:pStyle w:val="MOIText"/>
        <w:tabs>
          <w:tab w:val="left" w:pos="540"/>
        </w:tabs>
        <w:spacing w:before="0" w:after="0"/>
        <w:ind w:left="0"/>
        <w:rPr>
          <w:rFonts w:asciiTheme="minorHAnsi" w:hAnsiTheme="minorHAnsi" w:cstheme="minorHAnsi"/>
        </w:rPr>
      </w:pPr>
    </w:p>
    <w:p w:rsidR="004C36D0" w:rsidRPr="009C4A1E" w:rsidRDefault="004C36D0" w:rsidP="002C61E3">
      <w:pPr>
        <w:pStyle w:val="MOIText"/>
        <w:tabs>
          <w:tab w:val="left" w:pos="540"/>
        </w:tabs>
        <w:spacing w:before="0" w:after="0"/>
        <w:ind w:left="0"/>
        <w:rPr>
          <w:rFonts w:asciiTheme="minorHAnsi" w:hAnsiTheme="minorHAnsi" w:cstheme="minorHAnsi"/>
        </w:rPr>
      </w:pPr>
    </w:p>
    <w:tbl>
      <w:tblPr>
        <w:tblStyle w:val="TableGrid"/>
        <w:tblW w:w="9355" w:type="dxa"/>
        <w:tblInd w:w="392"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69"/>
        <w:gridCol w:w="3626"/>
        <w:gridCol w:w="1701"/>
        <w:gridCol w:w="1559"/>
      </w:tblGrid>
      <w:tr w:rsidR="00B55FF5" w:rsidRPr="009C4A1E" w:rsidTr="00B55FF5">
        <w:trPr>
          <w:trHeight w:val="614"/>
        </w:trPr>
        <w:tc>
          <w:tcPr>
            <w:tcW w:w="2469" w:type="dxa"/>
            <w:shd w:val="clear" w:color="auto" w:fill="365F91" w:themeFill="accent1" w:themeFillShade="BF"/>
          </w:tcPr>
          <w:p w:rsidR="00B55FF5" w:rsidRPr="009C4A1E" w:rsidRDefault="00B55FF5" w:rsidP="002C61E3">
            <w:pPr>
              <w:pStyle w:val="MOIText"/>
              <w:tabs>
                <w:tab w:val="left" w:pos="540"/>
              </w:tabs>
              <w:spacing w:before="0" w:after="0"/>
              <w:ind w:left="0"/>
              <w:rPr>
                <w:rFonts w:asciiTheme="minorHAnsi" w:hAnsiTheme="minorHAnsi" w:cstheme="minorHAnsi"/>
                <w:b/>
                <w:color w:val="FFFFFF" w:themeColor="background1"/>
              </w:rPr>
            </w:pPr>
            <w:r w:rsidRPr="009C4A1E">
              <w:rPr>
                <w:rFonts w:asciiTheme="minorHAnsi" w:hAnsiTheme="minorHAnsi" w:cstheme="minorHAnsi"/>
                <w:b/>
                <w:color w:val="FFFFFF" w:themeColor="background1"/>
              </w:rPr>
              <w:t>CCG</w:t>
            </w:r>
          </w:p>
        </w:tc>
        <w:tc>
          <w:tcPr>
            <w:tcW w:w="3626" w:type="dxa"/>
            <w:shd w:val="clear" w:color="auto" w:fill="365F91" w:themeFill="accent1" w:themeFillShade="BF"/>
          </w:tcPr>
          <w:p w:rsidR="00B55FF5" w:rsidRPr="009C4A1E" w:rsidRDefault="00B55FF5" w:rsidP="002C61E3">
            <w:pPr>
              <w:pStyle w:val="MOIText"/>
              <w:tabs>
                <w:tab w:val="left" w:pos="540"/>
              </w:tabs>
              <w:spacing w:before="0" w:after="0"/>
              <w:ind w:left="0"/>
              <w:rPr>
                <w:rFonts w:asciiTheme="minorHAnsi" w:hAnsiTheme="minorHAnsi" w:cstheme="minorHAnsi"/>
                <w:b/>
                <w:color w:val="FFFFFF" w:themeColor="background1"/>
              </w:rPr>
            </w:pPr>
            <w:r w:rsidRPr="009C4A1E">
              <w:rPr>
                <w:rFonts w:asciiTheme="minorHAnsi" w:hAnsiTheme="minorHAnsi" w:cstheme="minorHAnsi"/>
                <w:b/>
                <w:color w:val="FFFFFF" w:themeColor="background1"/>
              </w:rPr>
              <w:t>Practice</w:t>
            </w:r>
          </w:p>
        </w:tc>
        <w:tc>
          <w:tcPr>
            <w:tcW w:w="1701" w:type="dxa"/>
            <w:shd w:val="clear" w:color="auto" w:fill="365F91" w:themeFill="accent1" w:themeFillShade="BF"/>
          </w:tcPr>
          <w:p w:rsidR="00B55FF5" w:rsidRPr="009C4A1E" w:rsidRDefault="00B55FF5" w:rsidP="002C61E3">
            <w:pPr>
              <w:pStyle w:val="MOIText"/>
              <w:tabs>
                <w:tab w:val="left" w:pos="540"/>
              </w:tabs>
              <w:spacing w:before="0" w:after="0"/>
              <w:ind w:left="0"/>
              <w:rPr>
                <w:rFonts w:asciiTheme="minorHAnsi" w:hAnsiTheme="minorHAnsi" w:cstheme="minorHAnsi"/>
                <w:b/>
                <w:color w:val="FFFFFF" w:themeColor="background1"/>
              </w:rPr>
            </w:pPr>
            <w:r>
              <w:rPr>
                <w:rFonts w:asciiTheme="minorHAnsi" w:hAnsiTheme="minorHAnsi" w:cstheme="minorHAnsi"/>
                <w:b/>
                <w:color w:val="FFFFFF" w:themeColor="background1"/>
              </w:rPr>
              <w:t xml:space="preserve">Raw </w:t>
            </w:r>
            <w:r w:rsidRPr="009C4A1E">
              <w:rPr>
                <w:rFonts w:asciiTheme="minorHAnsi" w:hAnsiTheme="minorHAnsi" w:cstheme="minorHAnsi"/>
                <w:b/>
                <w:color w:val="FFFFFF" w:themeColor="background1"/>
              </w:rPr>
              <w:t>List size @</w:t>
            </w:r>
          </w:p>
          <w:p w:rsidR="00B55FF5" w:rsidRPr="009C4A1E" w:rsidRDefault="00B55FF5" w:rsidP="00B55FF5">
            <w:pPr>
              <w:pStyle w:val="MOIText"/>
              <w:tabs>
                <w:tab w:val="left" w:pos="540"/>
                <w:tab w:val="right" w:pos="1769"/>
              </w:tabs>
              <w:spacing w:before="0" w:after="0"/>
              <w:ind w:left="0"/>
              <w:rPr>
                <w:rFonts w:asciiTheme="minorHAnsi" w:hAnsiTheme="minorHAnsi" w:cstheme="minorHAnsi"/>
                <w:b/>
                <w:color w:val="FFFFFF" w:themeColor="background1"/>
              </w:rPr>
            </w:pPr>
            <w:r>
              <w:rPr>
                <w:rFonts w:asciiTheme="minorHAnsi" w:hAnsiTheme="minorHAnsi" w:cstheme="minorHAnsi"/>
                <w:b/>
                <w:color w:val="FFFFFF" w:themeColor="background1"/>
              </w:rPr>
              <w:t>1 Jan</w:t>
            </w:r>
            <w:r w:rsidRPr="009C4A1E">
              <w:rPr>
                <w:rFonts w:asciiTheme="minorHAnsi" w:hAnsiTheme="minorHAnsi" w:cstheme="minorHAnsi"/>
                <w:b/>
                <w:color w:val="FFFFFF" w:themeColor="background1"/>
              </w:rPr>
              <w:t xml:space="preserve"> </w:t>
            </w:r>
            <w:r w:rsidRPr="00B55FF5">
              <w:rPr>
                <w:rFonts w:asciiTheme="minorHAnsi" w:hAnsiTheme="minorHAnsi" w:cstheme="minorHAnsi"/>
                <w:b/>
                <w:color w:val="FFFFFF" w:themeColor="background1"/>
              </w:rPr>
              <w:t>2017</w:t>
            </w:r>
            <w:r>
              <w:rPr>
                <w:rFonts w:asciiTheme="minorHAnsi" w:hAnsiTheme="minorHAnsi" w:cstheme="minorHAnsi"/>
                <w:b/>
                <w:color w:val="FFFFFF" w:themeColor="background1"/>
              </w:rPr>
              <w:tab/>
            </w:r>
          </w:p>
        </w:tc>
        <w:tc>
          <w:tcPr>
            <w:tcW w:w="1559" w:type="dxa"/>
            <w:shd w:val="clear" w:color="auto" w:fill="365F91" w:themeFill="accent1" w:themeFillShade="BF"/>
          </w:tcPr>
          <w:p w:rsidR="00B55FF5" w:rsidRPr="009C4A1E" w:rsidRDefault="00B55FF5" w:rsidP="002C61E3">
            <w:pPr>
              <w:pStyle w:val="MOIText"/>
              <w:tabs>
                <w:tab w:val="left" w:pos="540"/>
              </w:tabs>
              <w:spacing w:before="0" w:after="0"/>
              <w:ind w:left="0"/>
              <w:rPr>
                <w:rFonts w:asciiTheme="minorHAnsi" w:hAnsiTheme="minorHAnsi" w:cstheme="minorHAnsi"/>
                <w:b/>
                <w:color w:val="FFFFFF" w:themeColor="background1"/>
              </w:rPr>
            </w:pPr>
            <w:r>
              <w:rPr>
                <w:rFonts w:asciiTheme="minorHAnsi" w:hAnsiTheme="minorHAnsi" w:cstheme="minorHAnsi"/>
                <w:b/>
                <w:color w:val="FFFFFF" w:themeColor="background1"/>
              </w:rPr>
              <w:t>Weighted List Size @ 1</w:t>
            </w:r>
            <w:r w:rsidRPr="00B55FF5">
              <w:rPr>
                <w:rFonts w:asciiTheme="minorHAnsi" w:hAnsiTheme="minorHAnsi" w:cstheme="minorHAnsi"/>
                <w:b/>
                <w:color w:val="FFFFFF" w:themeColor="background1"/>
                <w:vertAlign w:val="superscript"/>
              </w:rPr>
              <w:t>st</w:t>
            </w:r>
            <w:r>
              <w:rPr>
                <w:rFonts w:asciiTheme="minorHAnsi" w:hAnsiTheme="minorHAnsi" w:cstheme="minorHAnsi"/>
                <w:b/>
                <w:color w:val="FFFFFF" w:themeColor="background1"/>
              </w:rPr>
              <w:t xml:space="preserve"> Jan 2017</w:t>
            </w:r>
          </w:p>
        </w:tc>
      </w:tr>
      <w:tr w:rsidR="00B55FF5" w:rsidRPr="009C4A1E" w:rsidTr="00B55FF5">
        <w:tc>
          <w:tcPr>
            <w:tcW w:w="2469" w:type="dxa"/>
            <w:vMerge w:val="restart"/>
          </w:tcPr>
          <w:p w:rsidR="00B71F9C" w:rsidRPr="009C4A1E" w:rsidRDefault="00B71F9C" w:rsidP="00B71F9C">
            <w:pPr>
              <w:pStyle w:val="MOIText"/>
              <w:tabs>
                <w:tab w:val="left" w:pos="540"/>
              </w:tabs>
              <w:spacing w:before="0" w:after="0"/>
              <w:ind w:left="0"/>
              <w:rPr>
                <w:rFonts w:asciiTheme="minorHAnsi" w:hAnsiTheme="minorHAnsi" w:cstheme="minorHAnsi"/>
              </w:rPr>
            </w:pPr>
            <w:r>
              <w:rPr>
                <w:rFonts w:asciiTheme="minorHAnsi" w:hAnsiTheme="minorHAnsi" w:cstheme="minorHAnsi"/>
              </w:rPr>
              <w:t>NHS Southampton City</w:t>
            </w:r>
            <w:r w:rsidRPr="009C4A1E">
              <w:rPr>
                <w:rFonts w:asciiTheme="minorHAnsi" w:hAnsiTheme="minorHAnsi" w:cstheme="minorHAnsi"/>
              </w:rPr>
              <w:t xml:space="preserve"> CCG </w:t>
            </w:r>
          </w:p>
          <w:p w:rsidR="00B55FF5" w:rsidRPr="009C4A1E" w:rsidRDefault="00B55FF5" w:rsidP="002C61E3">
            <w:pPr>
              <w:pStyle w:val="MOIText"/>
              <w:tabs>
                <w:tab w:val="left" w:pos="540"/>
              </w:tabs>
              <w:spacing w:before="0" w:after="0"/>
              <w:ind w:left="0"/>
              <w:rPr>
                <w:rStyle w:val="Emphasis"/>
                <w:rFonts w:asciiTheme="minorHAnsi" w:hAnsiTheme="minorHAnsi" w:cstheme="minorHAnsi"/>
                <w:sz w:val="20"/>
                <w:szCs w:val="20"/>
              </w:rPr>
            </w:pPr>
          </w:p>
        </w:tc>
        <w:tc>
          <w:tcPr>
            <w:tcW w:w="3626" w:type="dxa"/>
            <w:vAlign w:val="center"/>
          </w:tcPr>
          <w:p w:rsidR="00B55FF5" w:rsidRPr="009C4A1E" w:rsidRDefault="00B55FF5" w:rsidP="002C61E3">
            <w:pPr>
              <w:spacing w:before="0" w:after="0"/>
              <w:rPr>
                <w:rStyle w:val="Emphasis"/>
                <w:rFonts w:asciiTheme="minorHAnsi" w:hAnsiTheme="minorHAnsi" w:cstheme="minorHAnsi"/>
                <w:sz w:val="20"/>
                <w:szCs w:val="20"/>
              </w:rPr>
            </w:pPr>
            <w:r>
              <w:rPr>
                <w:rFonts w:ascii="Calibri" w:hAnsi="Calibri"/>
                <w:color w:val="000000"/>
              </w:rPr>
              <w:t>ALDERMOOR SURGERY</w:t>
            </w:r>
          </w:p>
        </w:tc>
        <w:tc>
          <w:tcPr>
            <w:tcW w:w="1701" w:type="dxa"/>
            <w:vAlign w:val="center"/>
          </w:tcPr>
          <w:p w:rsidR="00B55FF5" w:rsidRPr="009C4A1E" w:rsidRDefault="00B55FF5" w:rsidP="002C61E3">
            <w:pPr>
              <w:pStyle w:val="MOIText"/>
              <w:tabs>
                <w:tab w:val="left" w:pos="540"/>
              </w:tabs>
              <w:spacing w:before="0" w:after="0"/>
              <w:ind w:left="0"/>
              <w:rPr>
                <w:rStyle w:val="Emphasis"/>
                <w:rFonts w:asciiTheme="minorHAnsi" w:hAnsiTheme="minorHAnsi" w:cstheme="minorHAnsi"/>
                <w:sz w:val="20"/>
                <w:szCs w:val="20"/>
              </w:rPr>
            </w:pPr>
            <w:r>
              <w:rPr>
                <w:rFonts w:ascii="Calibri" w:hAnsi="Calibri"/>
                <w:color w:val="000000"/>
              </w:rPr>
              <w:t>8,120</w:t>
            </w:r>
          </w:p>
        </w:tc>
        <w:tc>
          <w:tcPr>
            <w:tcW w:w="1559" w:type="dxa"/>
            <w:vAlign w:val="center"/>
          </w:tcPr>
          <w:p w:rsidR="00B55FF5" w:rsidRPr="009C4A1E" w:rsidRDefault="00B55FF5" w:rsidP="002C61E3">
            <w:pPr>
              <w:pStyle w:val="MOIText"/>
              <w:tabs>
                <w:tab w:val="left" w:pos="540"/>
              </w:tabs>
              <w:spacing w:before="0" w:after="0"/>
              <w:ind w:left="0"/>
              <w:rPr>
                <w:rStyle w:val="Emphasis"/>
                <w:rFonts w:asciiTheme="minorHAnsi" w:hAnsiTheme="minorHAnsi" w:cstheme="minorHAnsi"/>
                <w:sz w:val="20"/>
                <w:szCs w:val="20"/>
              </w:rPr>
            </w:pPr>
            <w:r>
              <w:rPr>
                <w:rFonts w:ascii="Calibri" w:hAnsi="Calibri"/>
                <w:color w:val="000000"/>
              </w:rPr>
              <w:t>7,556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ATHERLEY HOUSE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4,754</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4,318</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BATH LODGE PRACTICE</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11,729</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11,726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BITTERNE PARK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9,188</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8,093</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BITTERNE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12,926</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12,564</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BROOK HOUSE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4,971</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4,784</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BURGESS ROAD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9,426</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7,746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CHESSEL PRACTICE</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11,473</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11,132</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DR ORD-HUME AND PARTNERS</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9,815</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10,538</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DR S ROBINSON AND PARTNERS</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4,082</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4,096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HIGHFIELD HEALTH</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5,343</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4,356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HILL LANE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8,707</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8,081</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HOMELESS HEALTHCARE TEAM</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441</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350</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LADIES WALK PRACTICE</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8,216</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8,271</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LORDSHILL HEALTH CENTRE</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10,896</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10,723</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MULBERRY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6,101</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5,769</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71F9C" w:rsidP="002C61E3">
            <w:pPr>
              <w:spacing w:before="0" w:after="0"/>
              <w:rPr>
                <w:rFonts w:ascii="Calibri" w:hAnsi="Calibri"/>
                <w:color w:val="000000"/>
              </w:rPr>
            </w:pPr>
            <w:r>
              <w:rPr>
                <w:rFonts w:ascii="Calibri" w:hAnsi="Calibri"/>
                <w:color w:val="000000"/>
              </w:rPr>
              <w:t xml:space="preserve">SOLENT GP SURGERY </w:t>
            </w:r>
          </w:p>
        </w:tc>
        <w:tc>
          <w:tcPr>
            <w:tcW w:w="1701" w:type="dxa"/>
            <w:vAlign w:val="center"/>
          </w:tcPr>
          <w:p w:rsidR="00B55FF5" w:rsidRDefault="00B71F9C" w:rsidP="002C61E3">
            <w:pPr>
              <w:pStyle w:val="MOIText"/>
              <w:tabs>
                <w:tab w:val="left" w:pos="540"/>
              </w:tabs>
              <w:spacing w:before="0" w:after="0"/>
              <w:ind w:left="0"/>
              <w:rPr>
                <w:rFonts w:ascii="Calibri" w:hAnsi="Calibri"/>
                <w:color w:val="000000"/>
              </w:rPr>
            </w:pPr>
            <w:r>
              <w:rPr>
                <w:rFonts w:ascii="Calibri" w:hAnsi="Calibri"/>
                <w:color w:val="000000"/>
              </w:rPr>
              <w:t>15,830</w:t>
            </w:r>
          </w:p>
        </w:tc>
        <w:tc>
          <w:tcPr>
            <w:tcW w:w="1559" w:type="dxa"/>
            <w:vAlign w:val="center"/>
          </w:tcPr>
          <w:p w:rsidR="00B55FF5" w:rsidRDefault="00B71F9C" w:rsidP="002C61E3">
            <w:pPr>
              <w:pStyle w:val="MOIText"/>
              <w:tabs>
                <w:tab w:val="left" w:pos="540"/>
              </w:tabs>
              <w:spacing w:before="0" w:after="0"/>
              <w:ind w:left="0"/>
              <w:rPr>
                <w:rFonts w:ascii="Calibri" w:hAnsi="Calibri"/>
                <w:color w:val="000000"/>
              </w:rPr>
            </w:pPr>
            <w:r>
              <w:rPr>
                <w:rFonts w:ascii="Calibri" w:hAnsi="Calibri"/>
                <w:color w:val="000000"/>
              </w:rPr>
              <w:t>15080</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SHIRLEY AVENUE AND CHEVIOT ROAD PRACTICE</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15,382</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14,353</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B55FF5">
            <w:pPr>
              <w:spacing w:before="0" w:after="0"/>
              <w:rPr>
                <w:rFonts w:ascii="Calibri" w:hAnsi="Calibri"/>
                <w:color w:val="000000"/>
              </w:rPr>
            </w:pPr>
            <w:r>
              <w:rPr>
                <w:rFonts w:ascii="Calibri" w:hAnsi="Calibri"/>
                <w:color w:val="000000"/>
              </w:rPr>
              <w:t xml:space="preserve">ST MARY'S SURGERY </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23,803</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21,291</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ST PETERS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5,421</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5,359</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STONEHAM LANE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6,990</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6,879</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71F9C" w:rsidP="002C61E3">
            <w:pPr>
              <w:spacing w:before="0" w:after="0"/>
              <w:rPr>
                <w:rFonts w:ascii="Calibri" w:hAnsi="Calibri"/>
                <w:color w:val="000000"/>
              </w:rPr>
            </w:pPr>
            <w:r>
              <w:rPr>
                <w:rFonts w:ascii="Calibri" w:hAnsi="Calibri"/>
                <w:color w:val="000000"/>
              </w:rPr>
              <w:t xml:space="preserve">SHIRLEY HEALTH PARTNERSHIP </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15,836</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14,807</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THE OLD FIRE STATION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8,694</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8,496</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THE WESTON LANE AND HAREFIELD SURGERIES</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10,015</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9,478</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TOWNHILL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5,430</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4,829</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UNIVERSITY HEALTH SERVICE SOUTHAMPTON</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18,209</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12,641</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VICTOR STREET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12,254</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12,200</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WALNUT TREE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4,362</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4,229</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center"/>
          </w:tcPr>
          <w:p w:rsidR="00B55FF5" w:rsidRDefault="00B55FF5" w:rsidP="002C61E3">
            <w:pPr>
              <w:spacing w:before="0" w:after="0"/>
              <w:rPr>
                <w:rFonts w:ascii="Calibri" w:hAnsi="Calibri"/>
                <w:color w:val="000000"/>
              </w:rPr>
            </w:pPr>
            <w:r>
              <w:rPr>
                <w:rFonts w:ascii="Calibri" w:hAnsi="Calibri"/>
                <w:color w:val="000000"/>
              </w:rPr>
              <w:t>WOOLSTON LODGE SURGERY</w:t>
            </w:r>
          </w:p>
        </w:tc>
        <w:tc>
          <w:tcPr>
            <w:tcW w:w="1701"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13,921</w:t>
            </w:r>
          </w:p>
        </w:tc>
        <w:tc>
          <w:tcPr>
            <w:tcW w:w="1559" w:type="dxa"/>
            <w:vAlign w:val="center"/>
          </w:tcPr>
          <w:p w:rsidR="00B55FF5" w:rsidRDefault="00B55FF5" w:rsidP="002C61E3">
            <w:pPr>
              <w:pStyle w:val="MOIText"/>
              <w:tabs>
                <w:tab w:val="left" w:pos="540"/>
              </w:tabs>
              <w:spacing w:before="0" w:after="0"/>
              <w:ind w:left="0"/>
              <w:rPr>
                <w:rFonts w:ascii="Calibri" w:hAnsi="Calibri"/>
                <w:color w:val="000000"/>
              </w:rPr>
            </w:pPr>
            <w:r>
              <w:rPr>
                <w:rFonts w:ascii="Calibri" w:hAnsi="Calibri"/>
                <w:color w:val="000000"/>
              </w:rPr>
              <w:t>13,941</w:t>
            </w:r>
          </w:p>
        </w:tc>
      </w:tr>
      <w:tr w:rsidR="00B55FF5" w:rsidRPr="009C4A1E" w:rsidTr="00B55FF5">
        <w:tc>
          <w:tcPr>
            <w:tcW w:w="2469" w:type="dxa"/>
            <w:vMerge/>
          </w:tcPr>
          <w:p w:rsidR="00B55FF5" w:rsidRDefault="00B55FF5" w:rsidP="002C61E3">
            <w:pPr>
              <w:pStyle w:val="MOIText"/>
              <w:tabs>
                <w:tab w:val="left" w:pos="540"/>
              </w:tabs>
              <w:spacing w:before="0" w:after="0"/>
              <w:ind w:left="0"/>
              <w:rPr>
                <w:rFonts w:asciiTheme="minorHAnsi" w:hAnsiTheme="minorHAnsi" w:cstheme="minorHAnsi"/>
              </w:rPr>
            </w:pPr>
          </w:p>
        </w:tc>
        <w:tc>
          <w:tcPr>
            <w:tcW w:w="3626" w:type="dxa"/>
            <w:vAlign w:val="bottom"/>
          </w:tcPr>
          <w:p w:rsidR="00B55FF5" w:rsidRDefault="00B55FF5" w:rsidP="002C61E3">
            <w:pPr>
              <w:spacing w:before="0" w:after="0"/>
              <w:rPr>
                <w:rFonts w:ascii="Calibri" w:hAnsi="Calibri"/>
                <w:color w:val="000000"/>
              </w:rPr>
            </w:pPr>
          </w:p>
        </w:tc>
        <w:tc>
          <w:tcPr>
            <w:tcW w:w="1701" w:type="dxa"/>
            <w:vAlign w:val="bottom"/>
          </w:tcPr>
          <w:p w:rsidR="00B55FF5" w:rsidRDefault="00B55FF5" w:rsidP="002C61E3">
            <w:pPr>
              <w:pStyle w:val="MOIText"/>
              <w:tabs>
                <w:tab w:val="left" w:pos="540"/>
              </w:tabs>
              <w:spacing w:before="0" w:after="0"/>
              <w:ind w:left="0"/>
              <w:rPr>
                <w:rFonts w:ascii="Calibri" w:hAnsi="Calibri"/>
                <w:color w:val="000000"/>
              </w:rPr>
            </w:pPr>
            <w:r>
              <w:rPr>
                <w:rFonts w:ascii="Calibri" w:hAnsi="Calibri"/>
                <w:b/>
                <w:bCs/>
                <w:color w:val="000000"/>
              </w:rPr>
              <w:t>282,335</w:t>
            </w:r>
          </w:p>
        </w:tc>
        <w:tc>
          <w:tcPr>
            <w:tcW w:w="1559" w:type="dxa"/>
            <w:vAlign w:val="bottom"/>
          </w:tcPr>
          <w:p w:rsidR="00B55FF5" w:rsidRDefault="00B55FF5" w:rsidP="002C61E3">
            <w:pPr>
              <w:pStyle w:val="MOIText"/>
              <w:tabs>
                <w:tab w:val="left" w:pos="540"/>
              </w:tabs>
              <w:spacing w:before="0" w:after="0"/>
              <w:ind w:left="0"/>
              <w:rPr>
                <w:rFonts w:ascii="Calibri" w:hAnsi="Calibri"/>
                <w:color w:val="000000"/>
              </w:rPr>
            </w:pPr>
            <w:r>
              <w:rPr>
                <w:rFonts w:ascii="Calibri" w:hAnsi="Calibri"/>
                <w:b/>
                <w:bCs/>
                <w:color w:val="000000"/>
              </w:rPr>
              <w:t>263,684</w:t>
            </w:r>
          </w:p>
        </w:tc>
      </w:tr>
    </w:tbl>
    <w:p w:rsidR="004C36D0" w:rsidRDefault="004C36D0" w:rsidP="002C61E3">
      <w:pPr>
        <w:pStyle w:val="MOIText"/>
        <w:tabs>
          <w:tab w:val="left" w:pos="540"/>
        </w:tabs>
        <w:spacing w:before="0" w:after="0"/>
        <w:ind w:left="0"/>
        <w:rPr>
          <w:rFonts w:asciiTheme="minorHAnsi" w:hAnsiTheme="minorHAnsi" w:cstheme="minorHAnsi"/>
        </w:rPr>
      </w:pPr>
    </w:p>
    <w:p w:rsidR="004C36D0" w:rsidRDefault="00B55FF5" w:rsidP="002C61E3">
      <w:pPr>
        <w:pStyle w:val="MOIText"/>
        <w:tabs>
          <w:tab w:val="left" w:pos="540"/>
        </w:tabs>
        <w:spacing w:before="0" w:after="0"/>
        <w:ind w:left="0"/>
        <w:rPr>
          <w:rFonts w:asciiTheme="minorHAnsi" w:hAnsiTheme="minorHAnsi" w:cstheme="minorHAnsi"/>
        </w:rPr>
      </w:pPr>
      <w:r>
        <w:rPr>
          <w:rFonts w:asciiTheme="minorHAnsi" w:hAnsiTheme="minorHAnsi" w:cstheme="minorHAnsi"/>
        </w:rPr>
        <w:t xml:space="preserve"> </w:t>
      </w:r>
    </w:p>
    <w:p w:rsidR="003837D6" w:rsidRDefault="003837D6" w:rsidP="002C61E3">
      <w:pPr>
        <w:pStyle w:val="MOIText"/>
        <w:tabs>
          <w:tab w:val="left" w:pos="540"/>
        </w:tabs>
        <w:spacing w:before="0" w:after="0"/>
        <w:ind w:left="0"/>
        <w:rPr>
          <w:rFonts w:asciiTheme="minorHAnsi" w:hAnsiTheme="minorHAnsi" w:cstheme="minorHAnsi"/>
          <w:b/>
          <w:sz w:val="24"/>
        </w:rPr>
      </w:pPr>
    </w:p>
    <w:p w:rsidR="00AD5A36" w:rsidRPr="009C4A1E" w:rsidRDefault="00AD5A36" w:rsidP="002C61E3">
      <w:pPr>
        <w:pStyle w:val="MOIText"/>
        <w:tabs>
          <w:tab w:val="left" w:pos="540"/>
        </w:tabs>
        <w:spacing w:before="0" w:after="0"/>
        <w:ind w:left="0"/>
        <w:jc w:val="left"/>
        <w:rPr>
          <w:rFonts w:asciiTheme="minorHAnsi" w:hAnsiTheme="minorHAnsi" w:cstheme="minorHAnsi"/>
        </w:rPr>
      </w:pPr>
      <w:bookmarkStart w:id="66" w:name="_Toc323034942"/>
      <w:bookmarkStart w:id="67" w:name="_Toc323039000"/>
      <w:bookmarkStart w:id="68" w:name="_Toc323039045"/>
      <w:bookmarkStart w:id="69" w:name="_Toc162847067"/>
      <w:bookmarkStart w:id="70" w:name="_Toc162947181"/>
      <w:bookmarkStart w:id="71" w:name="_Toc163371041"/>
      <w:bookmarkStart w:id="72" w:name="_Toc163462909"/>
      <w:bookmarkEnd w:id="66"/>
      <w:bookmarkEnd w:id="67"/>
      <w:bookmarkEnd w:id="68"/>
      <w:bookmarkEnd w:id="69"/>
      <w:bookmarkEnd w:id="70"/>
      <w:bookmarkEnd w:id="71"/>
      <w:bookmarkEnd w:id="72"/>
    </w:p>
    <w:p w:rsidR="00AD5A36" w:rsidRPr="009C4A1E" w:rsidRDefault="00AD5A36" w:rsidP="002C61E3">
      <w:pPr>
        <w:pStyle w:val="Heading1"/>
      </w:pPr>
      <w:bookmarkStart w:id="73" w:name="_Toc161720073"/>
      <w:bookmarkStart w:id="74" w:name="_Toc161720074"/>
      <w:bookmarkStart w:id="75" w:name="_Toc161720075"/>
      <w:bookmarkStart w:id="76" w:name="_Toc161720076"/>
      <w:bookmarkStart w:id="77" w:name="_Toc161720078"/>
      <w:bookmarkStart w:id="78" w:name="_Toc161720079"/>
      <w:bookmarkStart w:id="79" w:name="_Toc161720081"/>
      <w:bookmarkStart w:id="80" w:name="_Toc161720082"/>
      <w:bookmarkStart w:id="81" w:name="_Toc161720083"/>
      <w:bookmarkStart w:id="82" w:name="_Toc161720084"/>
      <w:bookmarkStart w:id="83" w:name="_Toc161720086"/>
      <w:bookmarkStart w:id="84" w:name="_Toc161720088"/>
      <w:bookmarkStart w:id="85" w:name="_Toc161720089"/>
      <w:bookmarkStart w:id="86" w:name="_Toc161720090"/>
      <w:bookmarkStart w:id="87" w:name="_Toc161720096"/>
      <w:bookmarkStart w:id="88" w:name="_Toc161720098"/>
      <w:bookmarkStart w:id="89" w:name="_Toc161720101"/>
      <w:bookmarkStart w:id="90" w:name="_Toc161720107"/>
      <w:bookmarkStart w:id="91" w:name="_Toc161720108"/>
      <w:bookmarkStart w:id="92" w:name="_Toc161720109"/>
      <w:bookmarkStart w:id="93" w:name="_Toc161720114"/>
      <w:bookmarkStart w:id="94" w:name="_Toc161720139"/>
      <w:bookmarkStart w:id="95" w:name="_Toc161720140"/>
      <w:bookmarkStart w:id="96" w:name="_Toc161720141"/>
      <w:bookmarkStart w:id="97" w:name="_Toc161720142"/>
      <w:bookmarkStart w:id="98" w:name="_Toc160947946"/>
      <w:bookmarkStart w:id="99" w:name="_Toc160959963"/>
      <w:bookmarkStart w:id="100" w:name="_Toc48150166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9C4A1E">
        <w:t>COMMERCIAL FRAMEWORK</w:t>
      </w:r>
      <w:bookmarkEnd w:id="98"/>
      <w:bookmarkEnd w:id="99"/>
      <w:bookmarkEnd w:id="100"/>
    </w:p>
    <w:p w:rsidR="008B72F9" w:rsidRPr="009C4A1E" w:rsidRDefault="008B72F9" w:rsidP="002C61E3">
      <w:pPr>
        <w:pStyle w:val="MOIText"/>
        <w:tabs>
          <w:tab w:val="left" w:pos="540"/>
        </w:tabs>
        <w:spacing w:before="0" w:after="0"/>
        <w:ind w:left="0"/>
        <w:jc w:val="left"/>
        <w:rPr>
          <w:rFonts w:asciiTheme="minorHAnsi" w:hAnsiTheme="minorHAnsi" w:cstheme="minorHAnsi"/>
        </w:rPr>
      </w:pPr>
    </w:p>
    <w:p w:rsidR="00E7411E" w:rsidRPr="009C4A1E" w:rsidRDefault="00E7411E" w:rsidP="002C61E3">
      <w:pPr>
        <w:pStyle w:val="Heading2"/>
        <w:tabs>
          <w:tab w:val="clear" w:pos="936"/>
          <w:tab w:val="num" w:pos="720"/>
        </w:tabs>
        <w:spacing w:before="0" w:after="0"/>
        <w:ind w:left="720" w:hanging="720"/>
        <w:rPr>
          <w:rFonts w:asciiTheme="minorHAnsi" w:hAnsiTheme="minorHAnsi" w:cstheme="minorHAnsi"/>
        </w:rPr>
      </w:pPr>
      <w:bookmarkStart w:id="101" w:name="_Toc160947947"/>
      <w:bookmarkStart w:id="102" w:name="_Toc160959964"/>
      <w:bookmarkStart w:id="103" w:name="_Ref162847853"/>
      <w:bookmarkStart w:id="104" w:name="_Toc190765446"/>
      <w:bookmarkStart w:id="105" w:name="_Toc481501662"/>
      <w:r w:rsidRPr="009C4A1E">
        <w:rPr>
          <w:rFonts w:asciiTheme="minorHAnsi" w:hAnsiTheme="minorHAnsi" w:cstheme="minorHAnsi"/>
        </w:rPr>
        <w:t>Contract</w:t>
      </w:r>
      <w:bookmarkEnd w:id="101"/>
      <w:bookmarkEnd w:id="102"/>
      <w:bookmarkEnd w:id="103"/>
      <w:bookmarkEnd w:id="104"/>
      <w:bookmarkEnd w:id="105"/>
    </w:p>
    <w:p w:rsidR="00024CBB" w:rsidRPr="00024CBB" w:rsidRDefault="00024CBB" w:rsidP="00024CBB">
      <w:pPr>
        <w:autoSpaceDE w:val="0"/>
        <w:autoSpaceDN w:val="0"/>
        <w:adjustRightInd w:val="0"/>
        <w:spacing w:before="0" w:after="0"/>
        <w:rPr>
          <w:rFonts w:ascii="Times New Roman" w:eastAsia="Times New Roman" w:hAnsi="Times New Roman" w:cs="Times New Roman"/>
          <w:color w:val="000000"/>
          <w:sz w:val="24"/>
          <w:szCs w:val="24"/>
        </w:rPr>
      </w:pPr>
    </w:p>
    <w:p w:rsidR="00024CBB" w:rsidRDefault="00024CBB" w:rsidP="00D3330E">
      <w:pPr>
        <w:autoSpaceDE w:val="0"/>
        <w:autoSpaceDN w:val="0"/>
        <w:adjustRightInd w:val="0"/>
        <w:spacing w:before="0" w:after="0"/>
        <w:jc w:val="both"/>
        <w:rPr>
          <w:rFonts w:asciiTheme="minorHAnsi" w:hAnsiTheme="minorHAnsi" w:cstheme="minorHAnsi"/>
        </w:rPr>
      </w:pPr>
      <w:r w:rsidRPr="00024CBB">
        <w:rPr>
          <w:rFonts w:asciiTheme="minorHAnsi" w:hAnsiTheme="minorHAnsi" w:cstheme="minorHAnsi"/>
        </w:rPr>
        <w:t xml:space="preserve">The Requirement to which this MOI relates falls </w:t>
      </w:r>
      <w:r w:rsidRPr="008F30D8">
        <w:rPr>
          <w:rFonts w:asciiTheme="minorHAnsi" w:hAnsiTheme="minorHAnsi" w:cstheme="minorHAnsi"/>
        </w:rPr>
        <w:t xml:space="preserve">within </w:t>
      </w:r>
      <w:r w:rsidRPr="008F30D8">
        <w:rPr>
          <w:rFonts w:asciiTheme="minorHAnsi" w:hAnsiTheme="minorHAnsi" w:cstheme="minorHAnsi"/>
          <w:b/>
        </w:rPr>
        <w:t>the Particular Procurement Regime</w:t>
      </w:r>
      <w:r w:rsidR="004D62DC" w:rsidRPr="008F30D8">
        <w:rPr>
          <w:rFonts w:asciiTheme="minorHAnsi" w:hAnsiTheme="minorHAnsi" w:cstheme="minorHAnsi"/>
        </w:rPr>
        <w:t xml:space="preserve"> (Social and other specific services)</w:t>
      </w:r>
      <w:r w:rsidRPr="008F30D8">
        <w:rPr>
          <w:rFonts w:asciiTheme="minorHAnsi" w:hAnsiTheme="minorHAnsi" w:cstheme="minorHAnsi"/>
        </w:rPr>
        <w:t xml:space="preserve"> as per Chapter 3 Section 7 of the Public Contracts Regulations 2015 will apply to this procurement process</w:t>
      </w:r>
      <w:r w:rsidR="008F30D8">
        <w:rPr>
          <w:rFonts w:asciiTheme="minorHAnsi" w:hAnsiTheme="minorHAnsi" w:cstheme="minorHAnsi"/>
        </w:rPr>
        <w:t xml:space="preserve"> (former Part B services)</w:t>
      </w:r>
      <w:r w:rsidRPr="008F30D8">
        <w:rPr>
          <w:rFonts w:asciiTheme="minorHAnsi" w:hAnsiTheme="minorHAnsi" w:cstheme="minorHAnsi"/>
        </w:rPr>
        <w:t>.</w:t>
      </w:r>
      <w:r w:rsidR="008F30D8">
        <w:rPr>
          <w:rFonts w:asciiTheme="minorHAnsi" w:hAnsiTheme="minorHAnsi" w:cstheme="minorHAnsi"/>
        </w:rPr>
        <w:t xml:space="preserve"> The </w:t>
      </w:r>
      <w:r w:rsidRPr="008F30D8">
        <w:rPr>
          <w:rFonts w:asciiTheme="minorHAnsi" w:hAnsiTheme="minorHAnsi" w:cstheme="minorHAnsi"/>
        </w:rPr>
        <w:t xml:space="preserve">2015 regulations are referred to </w:t>
      </w:r>
      <w:r w:rsidRPr="008F30D8">
        <w:rPr>
          <w:rFonts w:asciiTheme="minorHAnsi" w:hAnsiTheme="minorHAnsi" w:cstheme="minorHAnsi"/>
          <w:b/>
        </w:rPr>
        <w:t>as “the Regulations”</w:t>
      </w:r>
      <w:r w:rsidRPr="008F30D8">
        <w:rPr>
          <w:rFonts w:asciiTheme="minorHAnsi" w:hAnsiTheme="minorHAnsi" w:cstheme="minorHAnsi"/>
        </w:rPr>
        <w:t>.</w:t>
      </w:r>
      <w:r w:rsidRPr="00024CBB">
        <w:rPr>
          <w:rFonts w:asciiTheme="minorHAnsi" w:hAnsiTheme="minorHAnsi" w:cstheme="minorHAnsi"/>
        </w:rPr>
        <w:t xml:space="preserve"> </w:t>
      </w:r>
    </w:p>
    <w:p w:rsidR="00024CBB" w:rsidRDefault="00024CBB" w:rsidP="00024CBB">
      <w:pPr>
        <w:autoSpaceDE w:val="0"/>
        <w:autoSpaceDN w:val="0"/>
        <w:adjustRightInd w:val="0"/>
        <w:spacing w:before="0" w:after="0"/>
        <w:rPr>
          <w:rFonts w:asciiTheme="minorHAnsi" w:hAnsiTheme="minorHAnsi" w:cstheme="minorHAnsi"/>
        </w:rPr>
      </w:pPr>
    </w:p>
    <w:p w:rsidR="00024CBB" w:rsidRPr="00024CBB" w:rsidRDefault="00024CBB" w:rsidP="00024CBB">
      <w:pPr>
        <w:autoSpaceDE w:val="0"/>
        <w:autoSpaceDN w:val="0"/>
        <w:adjustRightInd w:val="0"/>
        <w:spacing w:before="0" w:after="0"/>
        <w:rPr>
          <w:rFonts w:asciiTheme="minorHAnsi" w:hAnsiTheme="minorHAnsi" w:cstheme="minorHAnsi"/>
        </w:rPr>
      </w:pPr>
      <w:r w:rsidRPr="00A71503">
        <w:rPr>
          <w:rFonts w:asciiTheme="minorHAnsi" w:hAnsiTheme="minorHAnsi" w:cstheme="minorHAnsi"/>
        </w:rPr>
        <w:t xml:space="preserve">Neither the publication of the advertisement, the inclusion of a Bidder selection stage nor any other indication shall be taken to mean that the </w:t>
      </w:r>
      <w:r w:rsidR="00FE33BD">
        <w:rPr>
          <w:rFonts w:asciiTheme="minorHAnsi" w:hAnsiTheme="minorHAnsi" w:cstheme="minorHAnsi"/>
        </w:rPr>
        <w:t>Commissioning Authority</w:t>
      </w:r>
      <w:r w:rsidRPr="00A71503">
        <w:rPr>
          <w:rFonts w:asciiTheme="minorHAnsi" w:hAnsiTheme="minorHAnsi" w:cstheme="minorHAnsi"/>
        </w:rPr>
        <w:t xml:space="preserve"> intends to hold itself </w:t>
      </w:r>
      <w:r w:rsidR="00510D6D" w:rsidRPr="00A71503">
        <w:rPr>
          <w:rFonts w:asciiTheme="minorHAnsi" w:hAnsiTheme="minorHAnsi" w:cstheme="minorHAnsi"/>
        </w:rPr>
        <w:t xml:space="preserve">bound by </w:t>
      </w:r>
      <w:r w:rsidR="008F30D8" w:rsidRPr="00A71503">
        <w:rPr>
          <w:rFonts w:asciiTheme="minorHAnsi" w:hAnsiTheme="minorHAnsi" w:cstheme="minorHAnsi"/>
        </w:rPr>
        <w:t xml:space="preserve">the full force of </w:t>
      </w:r>
      <w:r w:rsidR="00510D6D" w:rsidRPr="00A71503">
        <w:rPr>
          <w:rFonts w:asciiTheme="minorHAnsi" w:hAnsiTheme="minorHAnsi" w:cstheme="minorHAnsi"/>
        </w:rPr>
        <w:t>the Regulations (</w:t>
      </w:r>
      <w:r w:rsidRPr="00A71503">
        <w:rPr>
          <w:rFonts w:asciiTheme="minorHAnsi" w:hAnsiTheme="minorHAnsi" w:cstheme="minorHAnsi"/>
        </w:rPr>
        <w:t xml:space="preserve">save those applicable to </w:t>
      </w:r>
      <w:r w:rsidR="008F30D8" w:rsidRPr="00A71503">
        <w:rPr>
          <w:rFonts w:asciiTheme="minorHAnsi" w:hAnsiTheme="minorHAnsi" w:cstheme="minorHAnsi"/>
        </w:rPr>
        <w:t>the Particular Procurement Regime (also known as “light touch regime”)</w:t>
      </w:r>
      <w:r w:rsidR="008959FE" w:rsidRPr="00A71503">
        <w:rPr>
          <w:rFonts w:asciiTheme="minorHAnsi" w:hAnsiTheme="minorHAnsi" w:cstheme="minorHAnsi"/>
        </w:rPr>
        <w:t>.</w:t>
      </w:r>
    </w:p>
    <w:p w:rsidR="007405F9" w:rsidRDefault="007405F9" w:rsidP="002C61E3">
      <w:pPr>
        <w:pStyle w:val="MOIText"/>
        <w:spacing w:before="0" w:after="0"/>
        <w:ind w:left="0"/>
        <w:rPr>
          <w:rFonts w:asciiTheme="minorHAnsi" w:hAnsiTheme="minorHAnsi" w:cstheme="minorHAnsi"/>
        </w:rPr>
      </w:pPr>
    </w:p>
    <w:p w:rsidR="005939BE" w:rsidRDefault="007405F9" w:rsidP="00555722">
      <w:pPr>
        <w:tabs>
          <w:tab w:val="left" w:pos="540"/>
        </w:tabs>
        <w:spacing w:before="0" w:after="0"/>
        <w:jc w:val="both"/>
        <w:rPr>
          <w:rFonts w:asciiTheme="minorHAnsi" w:hAnsiTheme="minorHAnsi" w:cstheme="minorHAnsi"/>
        </w:rPr>
      </w:pPr>
      <w:r w:rsidRPr="009C4A1E">
        <w:rPr>
          <w:rFonts w:asciiTheme="minorHAnsi" w:hAnsiTheme="minorHAnsi" w:cstheme="minorHAnsi"/>
        </w:rPr>
        <w:t xml:space="preserve">The contract to be entered into by the </w:t>
      </w:r>
      <w:r w:rsidR="00FE33BD">
        <w:rPr>
          <w:rFonts w:asciiTheme="minorHAnsi" w:hAnsiTheme="minorHAnsi" w:cstheme="minorHAnsi"/>
        </w:rPr>
        <w:t>Commissioning Authority</w:t>
      </w:r>
      <w:r w:rsidRPr="009C4A1E">
        <w:rPr>
          <w:rFonts w:asciiTheme="minorHAnsi" w:hAnsiTheme="minorHAnsi" w:cstheme="minorHAnsi"/>
        </w:rPr>
        <w:t xml:space="preserve"> </w:t>
      </w:r>
      <w:r w:rsidR="005939BE">
        <w:rPr>
          <w:rFonts w:asciiTheme="minorHAnsi" w:hAnsiTheme="minorHAnsi" w:cstheme="minorHAnsi"/>
        </w:rPr>
        <w:t xml:space="preserve">will be confirmed in the ITT document. </w:t>
      </w:r>
    </w:p>
    <w:p w:rsidR="007405F9" w:rsidRPr="009C4A1E" w:rsidRDefault="007405F9" w:rsidP="007405F9">
      <w:pPr>
        <w:autoSpaceDE w:val="0"/>
        <w:autoSpaceDN w:val="0"/>
        <w:adjustRightInd w:val="0"/>
        <w:spacing w:before="0" w:after="0"/>
        <w:jc w:val="both"/>
        <w:rPr>
          <w:rFonts w:asciiTheme="minorHAnsi" w:eastAsia="Times New Roman" w:hAnsiTheme="minorHAnsi" w:cstheme="minorHAnsi"/>
        </w:rPr>
      </w:pPr>
    </w:p>
    <w:p w:rsidR="007405F9" w:rsidRPr="009C4A1E" w:rsidRDefault="007405F9" w:rsidP="007405F9">
      <w:pPr>
        <w:pStyle w:val="MOIText"/>
        <w:spacing w:before="0" w:after="0"/>
        <w:ind w:left="0"/>
        <w:rPr>
          <w:rFonts w:asciiTheme="minorHAnsi" w:hAnsiTheme="minorHAnsi" w:cstheme="minorHAnsi"/>
        </w:rPr>
      </w:pPr>
      <w:r w:rsidRPr="009C4A1E">
        <w:rPr>
          <w:rFonts w:asciiTheme="minorHAnsi" w:hAnsiTheme="minorHAnsi" w:cstheme="minorHAnsi"/>
        </w:rPr>
        <w:t>Each Contract will be separate to and independent of</w:t>
      </w:r>
      <w:r>
        <w:rPr>
          <w:rFonts w:asciiTheme="minorHAnsi" w:hAnsiTheme="minorHAnsi" w:cstheme="minorHAnsi"/>
        </w:rPr>
        <w:t>,</w:t>
      </w:r>
      <w:r w:rsidRPr="009C4A1E">
        <w:rPr>
          <w:rFonts w:asciiTheme="minorHAnsi" w:hAnsiTheme="minorHAnsi" w:cstheme="minorHAnsi"/>
        </w:rPr>
        <w:t xml:space="preserve"> any existing contract currently in place between a Provider and the </w:t>
      </w:r>
      <w:r w:rsidR="00FE33BD">
        <w:rPr>
          <w:rFonts w:asciiTheme="minorHAnsi" w:hAnsiTheme="minorHAnsi" w:cstheme="minorHAnsi"/>
        </w:rPr>
        <w:t>Commissioning Authority</w:t>
      </w:r>
      <w:r>
        <w:rPr>
          <w:rFonts w:asciiTheme="minorHAnsi" w:hAnsiTheme="minorHAnsi" w:cstheme="minorHAnsi"/>
        </w:rPr>
        <w:t>.</w:t>
      </w:r>
    </w:p>
    <w:p w:rsidR="002C61E3" w:rsidRPr="009C4A1E" w:rsidRDefault="002C61E3" w:rsidP="002C61E3">
      <w:pPr>
        <w:pStyle w:val="MOIText"/>
        <w:spacing w:before="0" w:after="0"/>
        <w:ind w:left="0"/>
        <w:rPr>
          <w:rFonts w:asciiTheme="minorHAnsi" w:hAnsiTheme="minorHAnsi" w:cstheme="minorHAnsi"/>
        </w:rPr>
      </w:pPr>
    </w:p>
    <w:p w:rsidR="00E7411E" w:rsidRPr="009C4A1E" w:rsidRDefault="00E7411E" w:rsidP="002C61E3">
      <w:pPr>
        <w:pStyle w:val="Heading2"/>
        <w:tabs>
          <w:tab w:val="clear" w:pos="936"/>
          <w:tab w:val="num" w:pos="720"/>
        </w:tabs>
        <w:spacing w:before="0" w:after="0"/>
        <w:ind w:left="720" w:hanging="720"/>
        <w:rPr>
          <w:rFonts w:asciiTheme="minorHAnsi" w:hAnsiTheme="minorHAnsi" w:cstheme="minorHAnsi"/>
        </w:rPr>
      </w:pPr>
      <w:bookmarkStart w:id="106" w:name="_Toc190765447"/>
      <w:bookmarkStart w:id="107" w:name="_Toc481501663"/>
      <w:r w:rsidRPr="009C4A1E">
        <w:rPr>
          <w:rFonts w:asciiTheme="minorHAnsi" w:hAnsiTheme="minorHAnsi" w:cstheme="minorHAnsi"/>
        </w:rPr>
        <w:t>Contract Duration</w:t>
      </w:r>
      <w:bookmarkEnd w:id="106"/>
      <w:bookmarkEnd w:id="107"/>
    </w:p>
    <w:p w:rsidR="00973426" w:rsidRPr="009C4A1E" w:rsidRDefault="00973426" w:rsidP="002C61E3">
      <w:pPr>
        <w:pStyle w:val="MOIText"/>
        <w:spacing w:before="0" w:after="0"/>
        <w:ind w:left="0"/>
        <w:rPr>
          <w:rFonts w:asciiTheme="minorHAnsi" w:hAnsiTheme="minorHAnsi" w:cstheme="minorHAnsi"/>
        </w:rPr>
      </w:pPr>
    </w:p>
    <w:p w:rsidR="003E1459" w:rsidRDefault="003E1459" w:rsidP="003E1459">
      <w:pPr>
        <w:pStyle w:val="MOIText"/>
        <w:spacing w:before="0" w:after="0"/>
        <w:ind w:left="0"/>
        <w:rPr>
          <w:rFonts w:ascii="Calibri" w:hAnsi="Calibri"/>
        </w:rPr>
      </w:pPr>
      <w:r>
        <w:rPr>
          <w:rFonts w:ascii="Calibri" w:hAnsi="Calibri"/>
        </w:rPr>
        <w:t xml:space="preserve">The Contract will be for a term </w:t>
      </w:r>
      <w:r w:rsidRPr="006615B4">
        <w:rPr>
          <w:rFonts w:ascii="Calibri" w:hAnsi="Calibri"/>
        </w:rPr>
        <w:t>of</w:t>
      </w:r>
      <w:r w:rsidR="006615B4" w:rsidRPr="006615B4">
        <w:rPr>
          <w:rFonts w:ascii="Calibri" w:hAnsi="Calibri"/>
        </w:rPr>
        <w:t xml:space="preserve"> 5</w:t>
      </w:r>
      <w:r w:rsidR="008950D2">
        <w:rPr>
          <w:rFonts w:ascii="Calibri" w:hAnsi="Calibri"/>
        </w:rPr>
        <w:t xml:space="preserve"> </w:t>
      </w:r>
      <w:r w:rsidRPr="006615B4">
        <w:rPr>
          <w:rFonts w:ascii="Calibri" w:hAnsi="Calibri"/>
        </w:rPr>
        <w:t>years</w:t>
      </w:r>
      <w:r w:rsidR="006615B4" w:rsidRPr="006615B4">
        <w:rPr>
          <w:rFonts w:ascii="Calibri" w:hAnsi="Calibri"/>
        </w:rPr>
        <w:t> with</w:t>
      </w:r>
      <w:r>
        <w:rPr>
          <w:rFonts w:ascii="Calibri" w:hAnsi="Calibri"/>
        </w:rPr>
        <w:t xml:space="preserve"> a single option of extending the term for a maximum </w:t>
      </w:r>
      <w:r w:rsidRPr="00025E0D">
        <w:rPr>
          <w:rFonts w:ascii="Calibri" w:hAnsi="Calibri"/>
        </w:rPr>
        <w:t xml:space="preserve">period of </w:t>
      </w:r>
      <w:r w:rsidR="008950D2" w:rsidRPr="00025E0D">
        <w:rPr>
          <w:rFonts w:ascii="Calibri" w:hAnsi="Calibri"/>
        </w:rPr>
        <w:t>2 x 12</w:t>
      </w:r>
      <w:r w:rsidR="006615B4" w:rsidRPr="00025E0D">
        <w:rPr>
          <w:rFonts w:ascii="Calibri" w:hAnsi="Calibri"/>
        </w:rPr>
        <w:t xml:space="preserve"> months. </w:t>
      </w:r>
      <w:r w:rsidRPr="00025E0D">
        <w:rPr>
          <w:rFonts w:ascii="Calibri" w:hAnsi="Calibri"/>
        </w:rPr>
        <w:t>Contract</w:t>
      </w:r>
      <w:r>
        <w:rPr>
          <w:rFonts w:ascii="Calibri" w:hAnsi="Calibri"/>
        </w:rPr>
        <w:t xml:space="preserve"> extensions will be at the sole discretion of the </w:t>
      </w:r>
      <w:r w:rsidR="00FE33BD">
        <w:rPr>
          <w:rFonts w:ascii="Calibri" w:hAnsi="Calibri"/>
        </w:rPr>
        <w:t>Commissioning Authority</w:t>
      </w:r>
      <w:r>
        <w:rPr>
          <w:rFonts w:ascii="Calibri" w:hAnsi="Calibri"/>
        </w:rPr>
        <w:t>.</w:t>
      </w:r>
    </w:p>
    <w:p w:rsidR="002C61E3" w:rsidRDefault="002C61E3" w:rsidP="002C61E3">
      <w:pPr>
        <w:pStyle w:val="MOIText"/>
        <w:spacing w:before="0" w:after="0"/>
        <w:ind w:left="0"/>
        <w:rPr>
          <w:rFonts w:asciiTheme="minorHAnsi" w:hAnsiTheme="minorHAnsi" w:cstheme="minorHAnsi"/>
        </w:rPr>
      </w:pPr>
    </w:p>
    <w:p w:rsidR="00D973F6" w:rsidRPr="009C4A1E" w:rsidRDefault="00D973F6" w:rsidP="002C61E3">
      <w:pPr>
        <w:pStyle w:val="Heading2"/>
        <w:tabs>
          <w:tab w:val="clear" w:pos="936"/>
          <w:tab w:val="num" w:pos="720"/>
        </w:tabs>
        <w:spacing w:before="0" w:after="0"/>
        <w:ind w:left="720" w:hanging="720"/>
        <w:rPr>
          <w:rFonts w:asciiTheme="minorHAnsi" w:hAnsiTheme="minorHAnsi" w:cstheme="minorHAnsi"/>
        </w:rPr>
      </w:pPr>
      <w:bookmarkStart w:id="108" w:name="_Toc481501664"/>
      <w:bookmarkStart w:id="109" w:name="_Toc190765448"/>
      <w:r w:rsidRPr="009C4A1E">
        <w:rPr>
          <w:rFonts w:asciiTheme="minorHAnsi" w:hAnsiTheme="minorHAnsi" w:cstheme="minorHAnsi"/>
        </w:rPr>
        <w:t>Contract Price</w:t>
      </w:r>
      <w:bookmarkEnd w:id="108"/>
    </w:p>
    <w:p w:rsidR="00D973F6" w:rsidRPr="009C4A1E" w:rsidRDefault="00D973F6" w:rsidP="002C61E3">
      <w:pPr>
        <w:spacing w:before="0" w:after="0"/>
        <w:rPr>
          <w:rFonts w:asciiTheme="minorHAnsi" w:hAnsiTheme="minorHAnsi" w:cstheme="minorHAnsi"/>
        </w:rPr>
      </w:pPr>
    </w:p>
    <w:p w:rsidR="00FC7680" w:rsidRPr="008950D2" w:rsidRDefault="00FC7680" w:rsidP="002C61E3">
      <w:pPr>
        <w:spacing w:before="0" w:after="0"/>
        <w:jc w:val="both"/>
        <w:rPr>
          <w:rFonts w:asciiTheme="minorHAnsi" w:hAnsiTheme="minorHAnsi" w:cstheme="minorHAnsi"/>
        </w:rPr>
      </w:pPr>
      <w:r w:rsidRPr="008950D2">
        <w:rPr>
          <w:rFonts w:asciiTheme="minorHAnsi" w:hAnsiTheme="minorHAnsi" w:cstheme="minorHAnsi"/>
        </w:rPr>
        <w:t>National Tarif</w:t>
      </w:r>
      <w:r w:rsidR="00B7404E" w:rsidRPr="008950D2">
        <w:rPr>
          <w:rFonts w:asciiTheme="minorHAnsi" w:hAnsiTheme="minorHAnsi" w:cstheme="minorHAnsi"/>
        </w:rPr>
        <w:t>f</w:t>
      </w:r>
      <w:r w:rsidRPr="008950D2">
        <w:rPr>
          <w:rFonts w:asciiTheme="minorHAnsi" w:hAnsiTheme="minorHAnsi" w:cstheme="minorHAnsi"/>
        </w:rPr>
        <w:t xml:space="preserve"> prices do not apply to the services in this procurement</w:t>
      </w:r>
      <w:r w:rsidR="0090091B" w:rsidRPr="008950D2">
        <w:rPr>
          <w:rFonts w:asciiTheme="minorHAnsi" w:hAnsiTheme="minorHAnsi" w:cstheme="minorHAnsi"/>
        </w:rPr>
        <w:t xml:space="preserve">. </w:t>
      </w:r>
      <w:r w:rsidR="00EA4B3D" w:rsidRPr="008950D2">
        <w:rPr>
          <w:rFonts w:asciiTheme="minorHAnsi" w:hAnsiTheme="minorHAnsi" w:cstheme="minorHAnsi"/>
        </w:rPr>
        <w:t xml:space="preserve">At ITT </w:t>
      </w:r>
      <w:r w:rsidR="0090091B" w:rsidRPr="008950D2">
        <w:rPr>
          <w:rFonts w:asciiTheme="minorHAnsi" w:hAnsiTheme="minorHAnsi" w:cstheme="minorHAnsi"/>
        </w:rPr>
        <w:t>B</w:t>
      </w:r>
      <w:r w:rsidRPr="008950D2">
        <w:rPr>
          <w:rFonts w:asciiTheme="minorHAnsi" w:hAnsiTheme="minorHAnsi" w:cstheme="minorHAnsi"/>
        </w:rPr>
        <w:t xml:space="preserve">idders </w:t>
      </w:r>
      <w:r w:rsidR="00FB3B72" w:rsidRPr="008950D2">
        <w:rPr>
          <w:rFonts w:asciiTheme="minorHAnsi" w:hAnsiTheme="minorHAnsi" w:cstheme="minorHAnsi"/>
        </w:rPr>
        <w:t>must</w:t>
      </w:r>
      <w:r w:rsidRPr="008950D2">
        <w:rPr>
          <w:rFonts w:asciiTheme="minorHAnsi" w:hAnsiTheme="minorHAnsi" w:cstheme="minorHAnsi"/>
        </w:rPr>
        <w:t xml:space="preserve"> therefore be prepared to demonstrate openly the basis of the contract price they propose.</w:t>
      </w:r>
    </w:p>
    <w:p w:rsidR="00043BD4" w:rsidRPr="009C4A1E" w:rsidRDefault="00043BD4" w:rsidP="002C61E3">
      <w:pPr>
        <w:spacing w:before="0" w:after="0"/>
        <w:rPr>
          <w:rFonts w:asciiTheme="minorHAnsi" w:hAnsiTheme="minorHAnsi" w:cstheme="minorHAnsi"/>
        </w:rPr>
      </w:pPr>
    </w:p>
    <w:p w:rsidR="00E7411E" w:rsidRPr="009C4A1E" w:rsidRDefault="00E7411E" w:rsidP="002C61E3">
      <w:pPr>
        <w:pStyle w:val="Heading2"/>
        <w:tabs>
          <w:tab w:val="clear" w:pos="936"/>
          <w:tab w:val="num" w:pos="720"/>
        </w:tabs>
        <w:spacing w:before="0" w:after="0"/>
        <w:ind w:left="720" w:hanging="720"/>
        <w:rPr>
          <w:rFonts w:asciiTheme="minorHAnsi" w:hAnsiTheme="minorHAnsi" w:cstheme="minorHAnsi"/>
        </w:rPr>
      </w:pPr>
      <w:bookmarkStart w:id="110" w:name="_Toc481501665"/>
      <w:r w:rsidRPr="009C4A1E">
        <w:rPr>
          <w:rFonts w:asciiTheme="minorHAnsi" w:hAnsiTheme="minorHAnsi" w:cstheme="minorHAnsi"/>
        </w:rPr>
        <w:t>Clinical</w:t>
      </w:r>
      <w:bookmarkEnd w:id="109"/>
      <w:bookmarkEnd w:id="110"/>
    </w:p>
    <w:p w:rsidR="00973426" w:rsidRPr="009C4A1E" w:rsidRDefault="00973426" w:rsidP="002C61E3">
      <w:pPr>
        <w:pStyle w:val="MOIText"/>
        <w:spacing w:before="0" w:after="0"/>
        <w:ind w:left="0"/>
        <w:rPr>
          <w:rFonts w:asciiTheme="minorHAnsi" w:hAnsiTheme="minorHAnsi" w:cstheme="minorHAnsi"/>
        </w:rPr>
      </w:pPr>
    </w:p>
    <w:p w:rsidR="00E7411E" w:rsidRDefault="00E7411E" w:rsidP="002C61E3">
      <w:pPr>
        <w:pStyle w:val="MOIText"/>
        <w:spacing w:before="0" w:after="0"/>
        <w:ind w:left="0"/>
        <w:rPr>
          <w:rFonts w:asciiTheme="minorHAnsi" w:hAnsiTheme="minorHAnsi" w:cstheme="minorHAnsi"/>
        </w:rPr>
      </w:pPr>
      <w:r w:rsidRPr="006615B4">
        <w:rPr>
          <w:rFonts w:asciiTheme="minorHAnsi" w:hAnsiTheme="minorHAnsi" w:cstheme="minorHAnsi"/>
        </w:rPr>
        <w:t xml:space="preserve">The </w:t>
      </w:r>
      <w:r w:rsidR="00FE33BD">
        <w:rPr>
          <w:rFonts w:asciiTheme="minorHAnsi" w:hAnsiTheme="minorHAnsi" w:cstheme="minorHAnsi"/>
        </w:rPr>
        <w:t>Commissioning Authority</w:t>
      </w:r>
      <w:r w:rsidRPr="006615B4">
        <w:rPr>
          <w:rFonts w:asciiTheme="minorHAnsi" w:hAnsiTheme="minorHAnsi" w:cstheme="minorHAnsi"/>
        </w:rPr>
        <w:t xml:space="preserve"> is looking for providers with the necessary capacity and capability (or a demonstrable ability to provide the necessary capacity and capability) to deliver high quality, patient-centred and </w:t>
      </w:r>
      <w:r w:rsidR="00FC7680" w:rsidRPr="006615B4">
        <w:rPr>
          <w:rFonts w:asciiTheme="minorHAnsi" w:hAnsiTheme="minorHAnsi" w:cstheme="minorHAnsi"/>
        </w:rPr>
        <w:t xml:space="preserve">value for money </w:t>
      </w:r>
      <w:r w:rsidRPr="006615B4">
        <w:rPr>
          <w:rFonts w:asciiTheme="minorHAnsi" w:hAnsiTheme="minorHAnsi" w:cstheme="minorHAnsi"/>
        </w:rPr>
        <w:t xml:space="preserve"> services, delivered in a safe and effective manner and through a learning environment </w:t>
      </w:r>
      <w:r w:rsidR="008E3FDF" w:rsidRPr="006615B4">
        <w:rPr>
          <w:rFonts w:asciiTheme="minorHAnsi" w:hAnsiTheme="minorHAnsi" w:cstheme="minorHAnsi"/>
        </w:rPr>
        <w:t xml:space="preserve">which </w:t>
      </w:r>
      <w:r w:rsidRPr="006615B4">
        <w:rPr>
          <w:rFonts w:asciiTheme="minorHAnsi" w:hAnsiTheme="minorHAnsi" w:cstheme="minorHAnsi"/>
        </w:rPr>
        <w:t xml:space="preserve">may include the training of doctors and other healthcare </w:t>
      </w:r>
      <w:r w:rsidRPr="00025E0D">
        <w:rPr>
          <w:rFonts w:asciiTheme="minorHAnsi" w:hAnsiTheme="minorHAnsi" w:cstheme="minorHAnsi"/>
        </w:rPr>
        <w:t>professionals.</w:t>
      </w:r>
    </w:p>
    <w:p w:rsidR="00546C39" w:rsidRPr="009C4A1E" w:rsidRDefault="00546C39" w:rsidP="002C61E3">
      <w:pPr>
        <w:pStyle w:val="MOIText"/>
        <w:spacing w:before="0" w:after="0"/>
        <w:ind w:left="0"/>
        <w:rPr>
          <w:rFonts w:asciiTheme="minorHAnsi" w:hAnsiTheme="minorHAnsi" w:cstheme="minorHAnsi"/>
        </w:rPr>
      </w:pPr>
    </w:p>
    <w:p w:rsidR="00E15FB4" w:rsidRDefault="00E15FB4">
      <w:pPr>
        <w:spacing w:before="0" w:after="0"/>
        <w:rPr>
          <w:rFonts w:asciiTheme="minorHAnsi" w:hAnsiTheme="minorHAnsi" w:cstheme="minorHAnsi"/>
          <w:b/>
          <w:bCs/>
          <w:iCs/>
          <w:sz w:val="24"/>
          <w:szCs w:val="28"/>
        </w:rPr>
      </w:pPr>
      <w:bookmarkStart w:id="111" w:name="_Toc162161538"/>
      <w:bookmarkStart w:id="112" w:name="_Toc162161540"/>
      <w:bookmarkStart w:id="113" w:name="_Toc162161542"/>
      <w:bookmarkStart w:id="114" w:name="_Toc162161543"/>
      <w:bookmarkStart w:id="115" w:name="_Toc162161544"/>
      <w:bookmarkStart w:id="116" w:name="_Toc162161545"/>
      <w:bookmarkStart w:id="117" w:name="_Toc162161546"/>
      <w:bookmarkStart w:id="118" w:name="_Toc161720147"/>
      <w:bookmarkStart w:id="119" w:name="_Toc161720148"/>
      <w:bookmarkStart w:id="120" w:name="_Toc161720149"/>
      <w:bookmarkStart w:id="121" w:name="_Toc161720150"/>
      <w:bookmarkStart w:id="122" w:name="_Toc161720151"/>
      <w:bookmarkStart w:id="123" w:name="_Toc161720152"/>
      <w:bookmarkStart w:id="124" w:name="_Toc161720153"/>
      <w:bookmarkStart w:id="125" w:name="_Toc161720154"/>
      <w:bookmarkStart w:id="126" w:name="_Toc161720155"/>
      <w:bookmarkStart w:id="127" w:name="_Toc161720157"/>
      <w:bookmarkStart w:id="128" w:name="_Toc161720160"/>
      <w:bookmarkStart w:id="129" w:name="_Toc161720163"/>
      <w:bookmarkStart w:id="130" w:name="_Toc161720166"/>
      <w:bookmarkStart w:id="131" w:name="_Toc161720169"/>
      <w:bookmarkStart w:id="132" w:name="_Toc161720171"/>
      <w:bookmarkStart w:id="133" w:name="_Toc161720172"/>
      <w:bookmarkStart w:id="134" w:name="_Toc161720173"/>
      <w:bookmarkStart w:id="135" w:name="_Toc161720174"/>
      <w:bookmarkStart w:id="136" w:name="_Toc161720175"/>
      <w:bookmarkStart w:id="137" w:name="_Toc161720176"/>
      <w:bookmarkStart w:id="138" w:name="_Toc161720177"/>
      <w:bookmarkStart w:id="139" w:name="_Toc161720178"/>
      <w:bookmarkStart w:id="140" w:name="_Toc161720179"/>
      <w:bookmarkStart w:id="141" w:name="_Toc161720181"/>
      <w:bookmarkStart w:id="142" w:name="_Toc162161549"/>
      <w:bookmarkStart w:id="143" w:name="_Toc162161550"/>
      <w:bookmarkStart w:id="144" w:name="_Toc162161551"/>
      <w:bookmarkStart w:id="145" w:name="_Toc162161552"/>
      <w:bookmarkStart w:id="146" w:name="_Toc162161553"/>
      <w:bookmarkStart w:id="147" w:name="_Toc162161554"/>
      <w:bookmarkStart w:id="148" w:name="_Toc162161555"/>
      <w:bookmarkStart w:id="149" w:name="_Toc162161556"/>
      <w:bookmarkStart w:id="150" w:name="_Toc16216155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E15FB4">
        <w:rPr>
          <w:rFonts w:asciiTheme="minorHAnsi" w:hAnsiTheme="minorHAnsi" w:cstheme="minorHAnsi"/>
          <w:b/>
        </w:rPr>
        <w:t>5.5</w:t>
      </w:r>
      <w:r>
        <w:rPr>
          <w:rFonts w:asciiTheme="minorHAnsi" w:hAnsiTheme="minorHAnsi" w:cstheme="minorHAnsi"/>
          <w:b/>
          <w:bCs/>
          <w:iCs/>
          <w:sz w:val="24"/>
          <w:szCs w:val="28"/>
        </w:rPr>
        <w:tab/>
        <w:t>Procurement, Patient Choice and Competition</w:t>
      </w:r>
    </w:p>
    <w:p w:rsidR="00E15FB4" w:rsidRDefault="00E15FB4">
      <w:pPr>
        <w:spacing w:before="0" w:after="0"/>
        <w:rPr>
          <w:rFonts w:asciiTheme="minorHAnsi" w:hAnsiTheme="minorHAnsi" w:cstheme="minorHAnsi"/>
          <w:b/>
          <w:bCs/>
          <w:iCs/>
          <w:sz w:val="24"/>
          <w:szCs w:val="28"/>
        </w:rPr>
      </w:pPr>
    </w:p>
    <w:p w:rsidR="00D3330E" w:rsidRDefault="00D3330E" w:rsidP="00D3330E">
      <w:pPr>
        <w:spacing w:before="0" w:after="0"/>
        <w:jc w:val="both"/>
        <w:rPr>
          <w:rFonts w:asciiTheme="minorHAnsi" w:hAnsiTheme="minorHAnsi" w:cstheme="minorHAnsi"/>
        </w:rPr>
      </w:pPr>
      <w:r w:rsidRPr="00E15FB4">
        <w:rPr>
          <w:rFonts w:asciiTheme="minorHAnsi" w:hAnsiTheme="minorHAnsi" w:cstheme="minorHAnsi"/>
        </w:rPr>
        <w:t xml:space="preserve">The </w:t>
      </w:r>
      <w:r w:rsidR="00FE33BD">
        <w:rPr>
          <w:rFonts w:asciiTheme="minorHAnsi" w:hAnsiTheme="minorHAnsi" w:cstheme="minorHAnsi"/>
        </w:rPr>
        <w:t>Commissioning Authority</w:t>
      </w:r>
      <w:r w:rsidR="008327EA">
        <w:rPr>
          <w:rFonts w:asciiTheme="minorHAnsi" w:hAnsiTheme="minorHAnsi" w:cstheme="minorHAnsi"/>
        </w:rPr>
        <w:t xml:space="preserve"> has decided to </w:t>
      </w:r>
      <w:r w:rsidRPr="00E15FB4">
        <w:rPr>
          <w:rFonts w:asciiTheme="minorHAnsi" w:hAnsiTheme="minorHAnsi" w:cstheme="minorHAnsi"/>
        </w:rPr>
        <w:t>procure the services through</w:t>
      </w:r>
      <w:r>
        <w:rPr>
          <w:rFonts w:asciiTheme="minorHAnsi" w:hAnsiTheme="minorHAnsi" w:cstheme="minorHAnsi"/>
        </w:rPr>
        <w:t xml:space="preserve"> a compliant procurement process </w:t>
      </w:r>
      <w:r w:rsidR="00A71503">
        <w:rPr>
          <w:rFonts w:asciiTheme="minorHAnsi" w:hAnsiTheme="minorHAnsi" w:cstheme="minorHAnsi"/>
        </w:rPr>
        <w:t>in order</w:t>
      </w:r>
      <w:r>
        <w:rPr>
          <w:rFonts w:asciiTheme="minorHAnsi" w:hAnsiTheme="minorHAnsi" w:cstheme="minorHAnsi"/>
        </w:rPr>
        <w:t xml:space="preserve"> to:</w:t>
      </w:r>
    </w:p>
    <w:p w:rsidR="00EA15AB" w:rsidRDefault="00EA15AB" w:rsidP="00D3330E">
      <w:pPr>
        <w:spacing w:before="0" w:after="0"/>
        <w:jc w:val="both"/>
        <w:rPr>
          <w:rFonts w:asciiTheme="minorHAnsi" w:hAnsiTheme="minorHAnsi" w:cstheme="minorHAnsi"/>
        </w:rPr>
      </w:pPr>
    </w:p>
    <w:p w:rsidR="00D3330E" w:rsidRPr="00EA15AB" w:rsidRDefault="00EA15AB" w:rsidP="00EA15AB">
      <w:pPr>
        <w:pStyle w:val="ListParagraph"/>
        <w:numPr>
          <w:ilvl w:val="0"/>
          <w:numId w:val="23"/>
        </w:numPr>
        <w:spacing w:before="0" w:after="0"/>
        <w:ind w:right="849"/>
        <w:jc w:val="both"/>
        <w:rPr>
          <w:rFonts w:asciiTheme="minorHAnsi" w:hAnsiTheme="minorHAnsi" w:cstheme="minorHAnsi"/>
        </w:rPr>
      </w:pPr>
      <w:r w:rsidRPr="00EA15AB">
        <w:rPr>
          <w:rFonts w:asciiTheme="minorHAnsi" w:hAnsiTheme="minorHAnsi" w:cstheme="minorHAnsi"/>
        </w:rPr>
        <w:t>Ensure</w:t>
      </w:r>
      <w:r w:rsidR="00D3330E" w:rsidRPr="00EA15AB">
        <w:rPr>
          <w:rFonts w:asciiTheme="minorHAnsi" w:hAnsiTheme="minorHAnsi" w:cstheme="minorHAnsi"/>
        </w:rPr>
        <w:t xml:space="preserve"> patient needs are me</w:t>
      </w:r>
      <w:r w:rsidR="008B4DE8" w:rsidRPr="00EA15AB">
        <w:rPr>
          <w:rFonts w:asciiTheme="minorHAnsi" w:hAnsiTheme="minorHAnsi" w:cstheme="minorHAnsi"/>
        </w:rPr>
        <w:t xml:space="preserve">t by simplifying and streamlining services. There are particular synergies between the current enhanced access service and the Out of Hours service and opportunities to streamline pathways and reduce duplication. Currently there is significant overlap between these two services, both of which provide access to primary care out of normal working hours, which is confusing for patients.  The new service is also in line with </w:t>
      </w:r>
      <w:r w:rsidRPr="00EA15AB">
        <w:rPr>
          <w:rFonts w:asciiTheme="minorHAnsi" w:hAnsiTheme="minorHAnsi" w:cstheme="minorHAnsi"/>
        </w:rPr>
        <w:t xml:space="preserve">expectations of the 5 year forward view </w:t>
      </w:r>
      <w:r w:rsidR="008327EA">
        <w:rPr>
          <w:rFonts w:asciiTheme="minorHAnsi" w:hAnsiTheme="minorHAnsi" w:cstheme="minorHAnsi"/>
        </w:rPr>
        <w:t xml:space="preserve">and the CCG’s own Primary Care strategy, </w:t>
      </w:r>
      <w:r w:rsidRPr="00EA15AB">
        <w:rPr>
          <w:rFonts w:asciiTheme="minorHAnsi" w:hAnsiTheme="minorHAnsi" w:cstheme="minorHAnsi"/>
        </w:rPr>
        <w:t>to improve access to routine and urgent primary care</w:t>
      </w:r>
      <w:r>
        <w:rPr>
          <w:rFonts w:asciiTheme="minorHAnsi" w:hAnsiTheme="minorHAnsi" w:cstheme="minorHAnsi"/>
        </w:rPr>
        <w:t xml:space="preserve">. </w:t>
      </w:r>
    </w:p>
    <w:p w:rsidR="00D3330E" w:rsidRPr="00EA15AB" w:rsidRDefault="00D3330E" w:rsidP="00025E0D">
      <w:pPr>
        <w:pStyle w:val="ListParagraph"/>
        <w:numPr>
          <w:ilvl w:val="4"/>
          <w:numId w:val="18"/>
        </w:numPr>
        <w:tabs>
          <w:tab w:val="clear" w:pos="3600"/>
        </w:tabs>
        <w:spacing w:before="0" w:after="0"/>
        <w:ind w:left="1134" w:right="849"/>
        <w:jc w:val="both"/>
        <w:rPr>
          <w:rFonts w:asciiTheme="minorHAnsi" w:hAnsiTheme="minorHAnsi" w:cstheme="minorHAnsi"/>
        </w:rPr>
      </w:pPr>
      <w:r w:rsidRPr="00EA15AB">
        <w:rPr>
          <w:rFonts w:asciiTheme="minorHAnsi" w:hAnsiTheme="minorHAnsi" w:cstheme="minorHAnsi"/>
        </w:rPr>
        <w:t>Improve the quality and efficiency of the services</w:t>
      </w:r>
      <w:r w:rsidR="008B4DE8" w:rsidRPr="00EA15AB">
        <w:rPr>
          <w:rFonts w:asciiTheme="minorHAnsi" w:hAnsiTheme="minorHAnsi" w:cstheme="minorHAnsi"/>
        </w:rPr>
        <w:t xml:space="preserve"> by reducing the current duplication and ensuring </w:t>
      </w:r>
      <w:r w:rsidR="00EA15AB">
        <w:rPr>
          <w:rFonts w:asciiTheme="minorHAnsi" w:hAnsiTheme="minorHAnsi" w:cstheme="minorHAnsi"/>
        </w:rPr>
        <w:t xml:space="preserve">patients have choice and flexibility </w:t>
      </w:r>
      <w:r w:rsidR="00C423FE">
        <w:rPr>
          <w:rFonts w:asciiTheme="minorHAnsi" w:hAnsiTheme="minorHAnsi" w:cstheme="minorHAnsi"/>
        </w:rPr>
        <w:t xml:space="preserve">to be seen by primary care and </w:t>
      </w:r>
      <w:r w:rsidR="008B4DE8" w:rsidRPr="00EA15AB">
        <w:rPr>
          <w:rFonts w:asciiTheme="minorHAnsi" w:hAnsiTheme="minorHAnsi" w:cstheme="minorHAnsi"/>
        </w:rPr>
        <w:t xml:space="preserve">are seen in the right place, at the right time, whilst also promoting self-care. </w:t>
      </w:r>
    </w:p>
    <w:p w:rsidR="00D3330E" w:rsidRPr="006615B4" w:rsidRDefault="00D3330E" w:rsidP="003837D6">
      <w:pPr>
        <w:pStyle w:val="ListParagraph"/>
        <w:numPr>
          <w:ilvl w:val="4"/>
          <w:numId w:val="18"/>
        </w:numPr>
        <w:tabs>
          <w:tab w:val="clear" w:pos="3600"/>
        </w:tabs>
        <w:spacing w:before="0" w:after="0"/>
        <w:ind w:left="1134" w:right="849"/>
        <w:jc w:val="both"/>
        <w:rPr>
          <w:rFonts w:asciiTheme="minorHAnsi" w:hAnsiTheme="minorHAnsi" w:cstheme="minorHAnsi"/>
        </w:rPr>
      </w:pPr>
      <w:r w:rsidRPr="005C5729">
        <w:rPr>
          <w:rFonts w:asciiTheme="minorHAnsi" w:hAnsiTheme="minorHAnsi" w:cstheme="minorHAnsi"/>
        </w:rPr>
        <w:t xml:space="preserve">To procure an integrated service </w:t>
      </w:r>
      <w:r w:rsidRPr="006615B4">
        <w:rPr>
          <w:rFonts w:asciiTheme="minorHAnsi" w:hAnsiTheme="minorHAnsi" w:cstheme="minorHAnsi"/>
        </w:rPr>
        <w:t xml:space="preserve">that is more convenient and better serves the patient population.  </w:t>
      </w:r>
    </w:p>
    <w:p w:rsidR="00D3330E" w:rsidRDefault="00D3330E" w:rsidP="00D3330E">
      <w:pPr>
        <w:spacing w:before="0" w:after="0"/>
        <w:jc w:val="both"/>
        <w:rPr>
          <w:rFonts w:asciiTheme="minorHAnsi" w:hAnsiTheme="minorHAnsi" w:cstheme="minorHAnsi"/>
        </w:rPr>
      </w:pPr>
    </w:p>
    <w:p w:rsidR="00D3330E" w:rsidRDefault="00D3330E" w:rsidP="00D3330E">
      <w:pPr>
        <w:spacing w:before="0" w:after="0"/>
        <w:jc w:val="both"/>
        <w:rPr>
          <w:rFonts w:asciiTheme="minorHAnsi" w:hAnsiTheme="minorHAnsi" w:cstheme="minorHAnsi"/>
        </w:rPr>
      </w:pPr>
      <w:r>
        <w:rPr>
          <w:rFonts w:asciiTheme="minorHAnsi" w:hAnsiTheme="minorHAnsi" w:cstheme="minorHAnsi"/>
        </w:rPr>
        <w:t>For the above reason(s), it has been decided that a procurement process provides the best route to obtain a quality and efficient service, that better satisfy patients’ needs, is clear and transparent from the outset and allows for competition to secure a best in class service that also provides best value for money.</w:t>
      </w:r>
    </w:p>
    <w:p w:rsidR="00AD5A36" w:rsidRPr="009C4A1E" w:rsidRDefault="00AD5A36" w:rsidP="002C61E3">
      <w:pPr>
        <w:pStyle w:val="MOIText"/>
        <w:tabs>
          <w:tab w:val="left" w:pos="540"/>
        </w:tabs>
        <w:spacing w:before="0" w:after="0"/>
        <w:ind w:left="0"/>
        <w:jc w:val="left"/>
        <w:rPr>
          <w:rFonts w:asciiTheme="minorHAnsi" w:hAnsiTheme="minorHAnsi" w:cstheme="minorHAnsi"/>
        </w:rPr>
      </w:pPr>
    </w:p>
    <w:p w:rsidR="00AD5A36" w:rsidRPr="009C4A1E" w:rsidRDefault="00AD5A36" w:rsidP="002C61E3">
      <w:pPr>
        <w:pStyle w:val="Heading3"/>
        <w:spacing w:before="0" w:after="0"/>
        <w:rPr>
          <w:rFonts w:asciiTheme="minorHAnsi" w:hAnsiTheme="minorHAnsi" w:cstheme="minorHAnsi"/>
        </w:rPr>
      </w:pPr>
      <w:r w:rsidRPr="009C4A1E">
        <w:rPr>
          <w:rFonts w:asciiTheme="minorHAnsi" w:hAnsiTheme="minorHAnsi" w:cstheme="minorHAnsi"/>
        </w:rPr>
        <w:t>Policies and Strategies</w:t>
      </w:r>
    </w:p>
    <w:p w:rsidR="00A152A8" w:rsidRPr="009C4A1E" w:rsidRDefault="00A152A8" w:rsidP="002C61E3">
      <w:pPr>
        <w:spacing w:before="0" w:after="0"/>
        <w:rPr>
          <w:rFonts w:asciiTheme="minorHAnsi" w:hAnsiTheme="minorHAnsi" w:cstheme="minorHAnsi"/>
        </w:rPr>
      </w:pPr>
    </w:p>
    <w:p w:rsidR="00AD5A36" w:rsidRPr="009C4A1E" w:rsidRDefault="00C01996" w:rsidP="002C61E3">
      <w:pPr>
        <w:pStyle w:val="MOIText"/>
        <w:tabs>
          <w:tab w:val="left" w:pos="540"/>
        </w:tabs>
        <w:spacing w:before="0" w:after="0"/>
        <w:ind w:left="0"/>
        <w:rPr>
          <w:rFonts w:asciiTheme="minorHAnsi" w:hAnsiTheme="minorHAnsi" w:cstheme="minorHAnsi"/>
        </w:rPr>
      </w:pPr>
      <w:r>
        <w:rPr>
          <w:rFonts w:asciiTheme="minorHAnsi" w:hAnsiTheme="minorHAnsi" w:cstheme="minorHAnsi"/>
        </w:rPr>
        <w:t xml:space="preserve">At ITT </w:t>
      </w:r>
      <w:r w:rsidR="00AD5A36" w:rsidRPr="009C4A1E">
        <w:rPr>
          <w:rFonts w:asciiTheme="minorHAnsi" w:hAnsiTheme="minorHAnsi" w:cstheme="minorHAnsi"/>
        </w:rPr>
        <w:t xml:space="preserve">Bidders </w:t>
      </w:r>
      <w:r w:rsidR="00F0315E">
        <w:rPr>
          <w:rFonts w:asciiTheme="minorHAnsi" w:hAnsiTheme="minorHAnsi" w:cstheme="minorHAnsi"/>
        </w:rPr>
        <w:t>may</w:t>
      </w:r>
      <w:r w:rsidR="00AD5A36" w:rsidRPr="009C4A1E">
        <w:rPr>
          <w:rFonts w:asciiTheme="minorHAnsi" w:hAnsiTheme="minorHAnsi" w:cstheme="minorHAnsi"/>
        </w:rPr>
        <w:t xml:space="preserve"> be required to provide evidence that all proposed workforce policies, strategies, processes and practices comply with all relevant employment legislation applicable in the UK and in addition comply with the provisions outlined in:</w:t>
      </w:r>
    </w:p>
    <w:p w:rsidR="00A152A8" w:rsidRPr="009C4A1E" w:rsidRDefault="00A152A8" w:rsidP="002C61E3">
      <w:pPr>
        <w:pStyle w:val="MOIText"/>
        <w:tabs>
          <w:tab w:val="left" w:pos="540"/>
        </w:tabs>
        <w:spacing w:before="0" w:after="0"/>
        <w:ind w:left="0"/>
        <w:rPr>
          <w:rFonts w:asciiTheme="minorHAnsi" w:hAnsiTheme="minorHAnsi" w:cstheme="minorHAnsi"/>
        </w:rPr>
      </w:pPr>
    </w:p>
    <w:p w:rsidR="00AD5A36" w:rsidRPr="009C4A1E" w:rsidRDefault="00AD5A36" w:rsidP="003837D6">
      <w:pPr>
        <w:pStyle w:val="BulletMOI"/>
        <w:numPr>
          <w:ilvl w:val="0"/>
          <w:numId w:val="15"/>
        </w:numPr>
        <w:tabs>
          <w:tab w:val="clear" w:pos="720"/>
        </w:tabs>
        <w:ind w:right="849"/>
        <w:rPr>
          <w:rFonts w:asciiTheme="minorHAnsi" w:hAnsiTheme="minorHAnsi" w:cstheme="minorHAnsi"/>
        </w:rPr>
      </w:pPr>
      <w:r w:rsidRPr="009C4A1E">
        <w:rPr>
          <w:rFonts w:asciiTheme="minorHAnsi" w:hAnsiTheme="minorHAnsi" w:cstheme="minorHAnsi"/>
        </w:rPr>
        <w:t>Safer Recruitment – A Guide for NHS Employers (May 2005);</w:t>
      </w:r>
    </w:p>
    <w:p w:rsidR="00AD5A36" w:rsidRPr="009C4A1E" w:rsidRDefault="00AD5A36" w:rsidP="003837D6">
      <w:pPr>
        <w:pStyle w:val="BulletMOI"/>
        <w:numPr>
          <w:ilvl w:val="0"/>
          <w:numId w:val="15"/>
        </w:numPr>
        <w:tabs>
          <w:tab w:val="clear" w:pos="720"/>
        </w:tabs>
        <w:ind w:right="849"/>
        <w:rPr>
          <w:rFonts w:asciiTheme="minorHAnsi" w:hAnsiTheme="minorHAnsi" w:cstheme="minorHAnsi"/>
        </w:rPr>
      </w:pPr>
      <w:r w:rsidRPr="009C4A1E">
        <w:rPr>
          <w:rFonts w:asciiTheme="minorHAnsi" w:hAnsiTheme="minorHAnsi" w:cstheme="minorHAnsi"/>
        </w:rPr>
        <w:t xml:space="preserve">The Code of Practice for the International Recruitment of Healthcare Professionals (December 2004) (the Code of Practice); </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At </w:t>
      </w:r>
      <w:r w:rsidR="00187CBD" w:rsidRPr="009C4A1E">
        <w:rPr>
          <w:rFonts w:asciiTheme="minorHAnsi" w:hAnsiTheme="minorHAnsi" w:cstheme="minorHAnsi"/>
        </w:rPr>
        <w:t xml:space="preserve">the Invitation </w:t>
      </w:r>
      <w:r w:rsidR="005C44FC" w:rsidRPr="009C4A1E">
        <w:rPr>
          <w:rFonts w:asciiTheme="minorHAnsi" w:hAnsiTheme="minorHAnsi" w:cstheme="minorHAnsi"/>
        </w:rPr>
        <w:t>t</w:t>
      </w:r>
      <w:r w:rsidR="00187CBD" w:rsidRPr="009C4A1E">
        <w:rPr>
          <w:rFonts w:asciiTheme="minorHAnsi" w:hAnsiTheme="minorHAnsi" w:cstheme="minorHAnsi"/>
        </w:rPr>
        <w:t>o Tender stage</w:t>
      </w:r>
      <w:r w:rsidR="00C01996">
        <w:rPr>
          <w:rFonts w:asciiTheme="minorHAnsi" w:hAnsiTheme="minorHAnsi" w:cstheme="minorHAnsi"/>
        </w:rPr>
        <w:t>, P</w:t>
      </w:r>
      <w:r w:rsidRPr="009C4A1E">
        <w:rPr>
          <w:rFonts w:asciiTheme="minorHAnsi" w:hAnsiTheme="minorHAnsi" w:cstheme="minorHAnsi"/>
        </w:rPr>
        <w:t xml:space="preserve">otential Bidders </w:t>
      </w:r>
      <w:r w:rsidR="000C7D0A">
        <w:rPr>
          <w:rFonts w:asciiTheme="minorHAnsi" w:hAnsiTheme="minorHAnsi" w:cstheme="minorHAnsi"/>
        </w:rPr>
        <w:t>may</w:t>
      </w:r>
      <w:r w:rsidRPr="009C4A1E">
        <w:rPr>
          <w:rFonts w:asciiTheme="minorHAnsi" w:hAnsiTheme="minorHAnsi" w:cstheme="minorHAnsi"/>
        </w:rPr>
        <w:t xml:space="preserve"> be required to provide </w:t>
      </w:r>
      <w:r w:rsidR="0007507F" w:rsidRPr="009C4A1E">
        <w:rPr>
          <w:rFonts w:asciiTheme="minorHAnsi" w:hAnsiTheme="minorHAnsi" w:cstheme="minorHAnsi"/>
        </w:rPr>
        <w:t xml:space="preserve">(without limitation) </w:t>
      </w:r>
      <w:r w:rsidRPr="009C4A1E">
        <w:rPr>
          <w:rFonts w:asciiTheme="minorHAnsi" w:hAnsiTheme="minorHAnsi" w:cstheme="minorHAnsi"/>
        </w:rPr>
        <w:t xml:space="preserve">information on the following: </w:t>
      </w:r>
    </w:p>
    <w:p w:rsidR="00A152A8" w:rsidRPr="009C4A1E" w:rsidRDefault="00A152A8" w:rsidP="002C61E3">
      <w:pPr>
        <w:pStyle w:val="MOIText"/>
        <w:tabs>
          <w:tab w:val="left" w:pos="540"/>
        </w:tabs>
        <w:spacing w:before="0" w:after="0"/>
        <w:ind w:left="0"/>
        <w:rPr>
          <w:rFonts w:asciiTheme="minorHAnsi" w:hAnsiTheme="minorHAnsi" w:cstheme="minorHAnsi"/>
        </w:rPr>
      </w:pPr>
    </w:p>
    <w:p w:rsidR="00AD5A36" w:rsidRPr="009C4A1E" w:rsidRDefault="00AD5A36" w:rsidP="003837D6">
      <w:pPr>
        <w:pStyle w:val="BulletMOI"/>
        <w:numPr>
          <w:ilvl w:val="0"/>
          <w:numId w:val="16"/>
        </w:numPr>
        <w:tabs>
          <w:tab w:val="clear" w:pos="720"/>
        </w:tabs>
        <w:ind w:right="849"/>
        <w:rPr>
          <w:rFonts w:asciiTheme="minorHAnsi" w:hAnsiTheme="minorHAnsi" w:cstheme="minorHAnsi"/>
        </w:rPr>
      </w:pPr>
      <w:r w:rsidRPr="009C4A1E">
        <w:rPr>
          <w:rFonts w:asciiTheme="minorHAnsi" w:hAnsiTheme="minorHAnsi" w:cstheme="minorHAnsi"/>
        </w:rPr>
        <w:t>Recruitment, Health &amp; Safety and other relevant policies including those on environmental protection;</w:t>
      </w:r>
    </w:p>
    <w:p w:rsidR="00AD5A36" w:rsidRPr="009C4A1E" w:rsidRDefault="00AD5A36" w:rsidP="003837D6">
      <w:pPr>
        <w:pStyle w:val="BulletMOI"/>
        <w:numPr>
          <w:ilvl w:val="0"/>
          <w:numId w:val="16"/>
        </w:numPr>
        <w:tabs>
          <w:tab w:val="clear" w:pos="720"/>
        </w:tabs>
        <w:ind w:right="849"/>
        <w:rPr>
          <w:rFonts w:asciiTheme="minorHAnsi" w:hAnsiTheme="minorHAnsi" w:cstheme="minorHAnsi"/>
        </w:rPr>
      </w:pPr>
      <w:r w:rsidRPr="009C4A1E">
        <w:rPr>
          <w:rFonts w:asciiTheme="minorHAnsi" w:hAnsiTheme="minorHAnsi" w:cstheme="minorHAnsi"/>
        </w:rPr>
        <w:t xml:space="preserve">Procedures for ensuring compliance that all clinical staff, including </w:t>
      </w:r>
      <w:r w:rsidR="0044354B" w:rsidRPr="009C4A1E">
        <w:rPr>
          <w:rFonts w:asciiTheme="minorHAnsi" w:hAnsiTheme="minorHAnsi" w:cstheme="minorHAnsi"/>
        </w:rPr>
        <w:t>GPs</w:t>
      </w:r>
      <w:r w:rsidRPr="009C4A1E">
        <w:rPr>
          <w:rFonts w:asciiTheme="minorHAnsi" w:hAnsiTheme="minorHAnsi" w:cstheme="minorHAnsi"/>
        </w:rPr>
        <w:t>, nurses and allied health professionals, are registered with the relevant UK professional and regulatory bodies;</w:t>
      </w:r>
    </w:p>
    <w:p w:rsidR="00AD5A36" w:rsidRPr="009C4A1E" w:rsidRDefault="00AD5A36" w:rsidP="003837D6">
      <w:pPr>
        <w:pStyle w:val="BulletMOI"/>
        <w:numPr>
          <w:ilvl w:val="0"/>
          <w:numId w:val="16"/>
        </w:numPr>
        <w:tabs>
          <w:tab w:val="clear" w:pos="720"/>
        </w:tabs>
        <w:ind w:right="849"/>
        <w:rPr>
          <w:rFonts w:asciiTheme="minorHAnsi" w:hAnsiTheme="minorHAnsi" w:cstheme="minorHAnsi"/>
        </w:rPr>
      </w:pPr>
      <w:r w:rsidRPr="009C4A1E">
        <w:rPr>
          <w:rFonts w:asciiTheme="minorHAnsi" w:hAnsiTheme="minorHAnsi" w:cstheme="minorHAnsi"/>
        </w:rPr>
        <w:t xml:space="preserve">Policy for ensuring clinical staff meet the </w:t>
      </w:r>
      <w:r w:rsidR="003011E3" w:rsidRPr="009C4A1E">
        <w:rPr>
          <w:rFonts w:asciiTheme="minorHAnsi" w:hAnsiTheme="minorHAnsi" w:cstheme="minorHAnsi"/>
        </w:rPr>
        <w:t xml:space="preserve">Continuing Professional Development </w:t>
      </w:r>
      <w:r w:rsidRPr="009C4A1E">
        <w:rPr>
          <w:rFonts w:asciiTheme="minorHAnsi" w:hAnsiTheme="minorHAnsi" w:cstheme="minorHAnsi"/>
        </w:rPr>
        <w:t>requirements of their professional and regulatory bodies; and</w:t>
      </w:r>
    </w:p>
    <w:p w:rsidR="00AD5A36" w:rsidRPr="009C4A1E" w:rsidRDefault="00AD5A36" w:rsidP="003837D6">
      <w:pPr>
        <w:pStyle w:val="BulletMOI"/>
        <w:numPr>
          <w:ilvl w:val="0"/>
          <w:numId w:val="16"/>
        </w:numPr>
        <w:tabs>
          <w:tab w:val="clear" w:pos="720"/>
        </w:tabs>
        <w:ind w:right="849"/>
        <w:rPr>
          <w:rFonts w:asciiTheme="minorHAnsi" w:hAnsiTheme="minorHAnsi" w:cstheme="minorHAnsi"/>
        </w:rPr>
      </w:pPr>
      <w:r w:rsidRPr="009C4A1E">
        <w:rPr>
          <w:rFonts w:asciiTheme="minorHAnsi" w:hAnsiTheme="minorHAnsi" w:cstheme="minorHAnsi"/>
        </w:rPr>
        <w:t>Staff handbook setting out terms and conditions of employment for staff.</w:t>
      </w:r>
    </w:p>
    <w:p w:rsidR="006615B4" w:rsidRDefault="006615B4" w:rsidP="002C61E3">
      <w:pPr>
        <w:pStyle w:val="BulletMOI"/>
        <w:numPr>
          <w:ilvl w:val="0"/>
          <w:numId w:val="0"/>
        </w:numPr>
        <w:tabs>
          <w:tab w:val="left" w:pos="540"/>
        </w:tabs>
        <w:rPr>
          <w:rFonts w:asciiTheme="minorHAnsi" w:hAnsiTheme="minorHAnsi" w:cstheme="minorHAnsi"/>
        </w:rPr>
      </w:pPr>
    </w:p>
    <w:p w:rsidR="00AD5A36" w:rsidRPr="009C4A1E" w:rsidRDefault="00AD5A36" w:rsidP="002C61E3">
      <w:pPr>
        <w:pStyle w:val="Heading3"/>
        <w:spacing w:before="0" w:after="0"/>
        <w:rPr>
          <w:rFonts w:asciiTheme="minorHAnsi" w:hAnsiTheme="minorHAnsi" w:cstheme="minorHAnsi"/>
        </w:rPr>
      </w:pPr>
      <w:r w:rsidRPr="009C4A1E" w:rsidDel="002C4BF7">
        <w:rPr>
          <w:rFonts w:asciiTheme="minorHAnsi" w:hAnsiTheme="minorHAnsi" w:cstheme="minorHAnsi"/>
        </w:rPr>
        <w:t>Staff Transfers (TUPE)</w:t>
      </w:r>
    </w:p>
    <w:p w:rsidR="008713CB" w:rsidRPr="009C4A1E" w:rsidRDefault="008713CB" w:rsidP="002C61E3">
      <w:pPr>
        <w:spacing w:before="0" w:after="0"/>
        <w:jc w:val="both"/>
        <w:rPr>
          <w:rFonts w:asciiTheme="minorHAnsi" w:hAnsiTheme="minorHAnsi" w:cstheme="minorHAnsi"/>
        </w:rPr>
      </w:pPr>
    </w:p>
    <w:p w:rsidR="00340705" w:rsidRPr="00F85FBA" w:rsidRDefault="00340705" w:rsidP="00C01996">
      <w:pPr>
        <w:pStyle w:val="ITTnormal"/>
        <w:spacing w:before="0" w:after="0"/>
        <w:ind w:left="0" w:right="-2"/>
        <w:rPr>
          <w:rFonts w:asciiTheme="minorHAnsi" w:hAnsiTheme="minorHAnsi"/>
          <w:sz w:val="22"/>
          <w:szCs w:val="22"/>
        </w:rPr>
      </w:pPr>
      <w:r w:rsidRPr="00F85FBA">
        <w:rPr>
          <w:rFonts w:asciiTheme="minorHAnsi" w:hAnsiTheme="minorHAnsi" w:cstheme="minorHAnsi"/>
          <w:sz w:val="22"/>
          <w:szCs w:val="22"/>
        </w:rPr>
        <w:t xml:space="preserve">Potential Bidders should note that this opportunity may require the transfer of employees from incumbent providers.   Potential Bidders will need to consider whether and to what extent staff may transfer to the Provider in accordance with TUPE at service commencement.  </w:t>
      </w:r>
      <w:r w:rsidRPr="00F85FBA">
        <w:rPr>
          <w:rFonts w:asciiTheme="minorHAnsi" w:hAnsiTheme="minorHAnsi"/>
          <w:sz w:val="22"/>
          <w:szCs w:val="22"/>
        </w:rPr>
        <w:t xml:space="preserve">Bidder proposals must include full details of their staffing proposals and statement of accuracy of their proposal.  Details of staff assigned to transfer under TUPE from the present providers will be provided in </w:t>
      </w:r>
      <w:r w:rsidR="003C515C">
        <w:rPr>
          <w:rFonts w:asciiTheme="minorHAnsi" w:hAnsiTheme="minorHAnsi"/>
          <w:sz w:val="22"/>
          <w:szCs w:val="22"/>
        </w:rPr>
        <w:t>the ITT</w:t>
      </w:r>
      <w:r w:rsidRPr="00F85FBA">
        <w:rPr>
          <w:rFonts w:asciiTheme="minorHAnsi" w:hAnsiTheme="minorHAnsi"/>
          <w:sz w:val="22"/>
          <w:szCs w:val="22"/>
        </w:rPr>
        <w:t>.   Bidders will need to take account of this in their bids and show their assumptions and reasoning, bearing in mind that there may be some change to the TUPE staff list before and during mobilisation, caused by resignations or other staff initiated events.</w:t>
      </w:r>
    </w:p>
    <w:p w:rsidR="00340705" w:rsidRPr="00F85FBA" w:rsidRDefault="00340705" w:rsidP="00C01996">
      <w:pPr>
        <w:pStyle w:val="ITTnormal"/>
        <w:spacing w:before="0" w:after="0"/>
        <w:ind w:left="0" w:right="-2"/>
        <w:rPr>
          <w:rFonts w:asciiTheme="minorHAnsi" w:hAnsiTheme="minorHAnsi"/>
          <w:sz w:val="22"/>
          <w:szCs w:val="22"/>
        </w:rPr>
      </w:pPr>
    </w:p>
    <w:p w:rsidR="00340705" w:rsidRPr="00420E78" w:rsidRDefault="00340705" w:rsidP="00C01996">
      <w:pPr>
        <w:pStyle w:val="ITTnormal"/>
        <w:spacing w:before="0" w:after="0"/>
        <w:ind w:left="0" w:right="-2"/>
        <w:rPr>
          <w:rFonts w:asciiTheme="minorHAnsi" w:hAnsiTheme="minorHAnsi"/>
          <w:color w:val="FF0000"/>
          <w:sz w:val="22"/>
          <w:szCs w:val="22"/>
        </w:rPr>
      </w:pPr>
      <w:r w:rsidRPr="00420E78">
        <w:rPr>
          <w:rFonts w:asciiTheme="minorHAnsi" w:hAnsiTheme="minorHAnsi"/>
          <w:b/>
          <w:color w:val="FF0000"/>
          <w:sz w:val="22"/>
          <w:szCs w:val="22"/>
        </w:rPr>
        <w:t>ALL COSTS BOTH BEFORE AND AFTER TRANSFER, AND INCLUDING CONTINGENCY FOR REDUNDANCY, MUST BE INCLUDED IN TENDER OFFERs</w:t>
      </w:r>
    </w:p>
    <w:p w:rsidR="00340705" w:rsidRPr="00F85FBA" w:rsidRDefault="00340705" w:rsidP="00C01996">
      <w:pPr>
        <w:pStyle w:val="ITTnormal"/>
        <w:spacing w:before="0" w:after="0"/>
        <w:ind w:left="0" w:right="-2"/>
        <w:rPr>
          <w:rFonts w:asciiTheme="minorHAnsi" w:hAnsiTheme="minorHAnsi" w:cstheme="minorHAnsi"/>
          <w:sz w:val="22"/>
          <w:szCs w:val="22"/>
        </w:rPr>
      </w:pPr>
    </w:p>
    <w:p w:rsidR="00340705" w:rsidRPr="00F85FBA" w:rsidRDefault="00340705" w:rsidP="00C01996">
      <w:pPr>
        <w:pStyle w:val="ITTnormal"/>
        <w:spacing w:before="0" w:after="0"/>
        <w:ind w:left="0" w:right="-2"/>
        <w:rPr>
          <w:rFonts w:asciiTheme="minorHAnsi" w:hAnsiTheme="minorHAnsi" w:cstheme="minorHAnsi"/>
          <w:sz w:val="22"/>
          <w:szCs w:val="22"/>
        </w:rPr>
      </w:pPr>
      <w:r w:rsidRPr="00F85FBA">
        <w:rPr>
          <w:rFonts w:asciiTheme="minorHAnsi" w:hAnsiTheme="minorHAnsi" w:cstheme="minorHAnsi"/>
          <w:b/>
          <w:sz w:val="22"/>
          <w:szCs w:val="22"/>
        </w:rPr>
        <w:t xml:space="preserve">Accuracy of Costing </w:t>
      </w:r>
      <w:r w:rsidR="00420E78" w:rsidRPr="00F85FBA">
        <w:rPr>
          <w:rFonts w:asciiTheme="minorHAnsi" w:hAnsiTheme="minorHAnsi" w:cstheme="minorHAnsi"/>
          <w:b/>
          <w:sz w:val="22"/>
          <w:szCs w:val="22"/>
        </w:rPr>
        <w:t>e.g.</w:t>
      </w:r>
      <w:r w:rsidRPr="00F85FBA">
        <w:rPr>
          <w:rFonts w:asciiTheme="minorHAnsi" w:hAnsiTheme="minorHAnsi" w:cstheme="minorHAnsi"/>
          <w:b/>
          <w:sz w:val="22"/>
          <w:szCs w:val="22"/>
        </w:rPr>
        <w:t xml:space="preserve"> Redundancy - </w:t>
      </w:r>
      <w:r w:rsidRPr="00F85FBA">
        <w:rPr>
          <w:rFonts w:asciiTheme="minorHAnsi" w:hAnsiTheme="minorHAnsi" w:cstheme="minorHAnsi"/>
          <w:sz w:val="22"/>
          <w:szCs w:val="22"/>
        </w:rPr>
        <w:t>Consideration should be given to the following:</w:t>
      </w:r>
    </w:p>
    <w:p w:rsidR="00340705" w:rsidRPr="00F85FBA" w:rsidRDefault="00340705" w:rsidP="00C01996">
      <w:pPr>
        <w:pStyle w:val="ITTnormal"/>
        <w:spacing w:before="0" w:after="0"/>
        <w:ind w:left="0" w:right="-2"/>
        <w:rPr>
          <w:rFonts w:asciiTheme="minorHAnsi" w:hAnsiTheme="minorHAnsi" w:cstheme="minorHAnsi"/>
          <w:sz w:val="22"/>
          <w:szCs w:val="22"/>
        </w:rPr>
      </w:pPr>
    </w:p>
    <w:p w:rsidR="00340705" w:rsidRPr="00F85FBA" w:rsidRDefault="00340705" w:rsidP="00C01996">
      <w:pPr>
        <w:pStyle w:val="ITTnormal"/>
        <w:spacing w:before="0" w:after="0"/>
        <w:ind w:left="0" w:right="-2"/>
        <w:rPr>
          <w:rFonts w:asciiTheme="minorHAnsi" w:hAnsiTheme="minorHAnsi" w:cstheme="minorHAnsi"/>
          <w:sz w:val="22"/>
          <w:szCs w:val="22"/>
        </w:rPr>
      </w:pPr>
      <w:r w:rsidRPr="00F85FBA">
        <w:rPr>
          <w:rFonts w:asciiTheme="minorHAnsi" w:hAnsiTheme="minorHAnsi" w:cstheme="minorHAnsi"/>
          <w:sz w:val="22"/>
          <w:szCs w:val="22"/>
        </w:rPr>
        <w:t>Transfer of employees to another organisation would be affected under the Transfer of Undertakings (Protection of Employment) Regulations 2006 (as amended).</w:t>
      </w:r>
      <w:r w:rsidR="00C01996">
        <w:rPr>
          <w:rFonts w:asciiTheme="minorHAnsi" w:hAnsiTheme="minorHAnsi" w:cstheme="minorHAnsi"/>
          <w:sz w:val="22"/>
          <w:szCs w:val="22"/>
        </w:rPr>
        <w:t xml:space="preserve"> </w:t>
      </w:r>
      <w:r w:rsidRPr="00F85FBA">
        <w:rPr>
          <w:rFonts w:asciiTheme="minorHAnsi" w:hAnsiTheme="minorHAnsi" w:cstheme="minorHAnsi"/>
          <w:sz w:val="22"/>
          <w:szCs w:val="22"/>
        </w:rPr>
        <w:t xml:space="preserve"> In addition, the Department of Health Procedural Guidance on Transfer of Undertakings and the Cabinet Office Statement of Practice on Staff Transfers in the Public Sector (“CSOP”) will apply to staff who are on NHS terms and conditions (being current or outsourced employees of the NHS).</w:t>
      </w:r>
      <w:r w:rsidR="003772DD" w:rsidRPr="00F85FBA">
        <w:rPr>
          <w:rFonts w:asciiTheme="minorHAnsi" w:hAnsiTheme="minorHAnsi" w:cstheme="minorHAnsi"/>
          <w:sz w:val="22"/>
          <w:szCs w:val="22"/>
        </w:rPr>
        <w:t xml:space="preserve">   Potential Bidders should also note the following.</w:t>
      </w:r>
    </w:p>
    <w:p w:rsidR="00340705" w:rsidRPr="00F85FBA" w:rsidRDefault="00340705" w:rsidP="00C01996">
      <w:pPr>
        <w:pStyle w:val="ITTnormal"/>
        <w:spacing w:before="0" w:after="0"/>
        <w:ind w:left="0" w:right="-2"/>
        <w:rPr>
          <w:rFonts w:asciiTheme="minorHAnsi" w:hAnsiTheme="minorHAnsi" w:cstheme="minorHAnsi"/>
          <w:sz w:val="22"/>
          <w:szCs w:val="22"/>
        </w:rPr>
      </w:pPr>
    </w:p>
    <w:p w:rsidR="00340705" w:rsidRPr="00F85FBA" w:rsidRDefault="00340705" w:rsidP="00C01996">
      <w:pPr>
        <w:pStyle w:val="Default"/>
        <w:ind w:left="709" w:right="849"/>
        <w:jc w:val="both"/>
        <w:rPr>
          <w:rFonts w:asciiTheme="minorHAnsi" w:hAnsiTheme="minorHAnsi"/>
          <w:b/>
          <w:i/>
          <w:sz w:val="22"/>
          <w:szCs w:val="22"/>
        </w:rPr>
      </w:pPr>
      <w:r w:rsidRPr="00F85FBA">
        <w:rPr>
          <w:rFonts w:asciiTheme="minorHAnsi" w:hAnsiTheme="minorHAnsi"/>
          <w:b/>
          <w:i/>
          <w:sz w:val="22"/>
          <w:szCs w:val="22"/>
        </w:rPr>
        <w:t>Fair Deal Policy</w:t>
      </w:r>
    </w:p>
    <w:p w:rsidR="00340705" w:rsidRPr="00F85FBA" w:rsidRDefault="00340705" w:rsidP="00C01996">
      <w:pPr>
        <w:pStyle w:val="Default"/>
        <w:ind w:left="709" w:right="849"/>
        <w:jc w:val="both"/>
        <w:rPr>
          <w:rFonts w:asciiTheme="minorHAnsi" w:hAnsiTheme="minorHAnsi"/>
          <w:b/>
          <w:i/>
          <w:sz w:val="22"/>
          <w:szCs w:val="22"/>
        </w:rPr>
      </w:pPr>
    </w:p>
    <w:p w:rsidR="00340705" w:rsidRPr="00F85FBA" w:rsidRDefault="00340705" w:rsidP="00C01996">
      <w:pPr>
        <w:pStyle w:val="Default"/>
        <w:ind w:left="709" w:right="849"/>
        <w:jc w:val="both"/>
        <w:rPr>
          <w:rFonts w:asciiTheme="minorHAnsi" w:hAnsiTheme="minorHAnsi"/>
          <w:sz w:val="22"/>
          <w:szCs w:val="22"/>
        </w:rPr>
      </w:pPr>
      <w:r w:rsidRPr="00F85FBA">
        <w:rPr>
          <w:rFonts w:asciiTheme="minorHAnsi" w:hAnsiTheme="minorHAnsi"/>
          <w:sz w:val="22"/>
          <w:szCs w:val="22"/>
        </w:rPr>
        <w:t xml:space="preserve">On 4 October 2013, HM Treasury (HMT) published new guidance setting out a reformed Fair Deal policy.   Fair Deal is a non-statutory policy which sets out how pensions’ issues are to be dealt with when staff are compulsorily transferred from the public sector to independent providers delivering public services.  </w:t>
      </w:r>
    </w:p>
    <w:p w:rsidR="00340705" w:rsidRPr="00F85FBA" w:rsidRDefault="00340705" w:rsidP="00C01996">
      <w:pPr>
        <w:pStyle w:val="Default"/>
        <w:ind w:left="709" w:right="849"/>
        <w:jc w:val="both"/>
        <w:rPr>
          <w:rFonts w:asciiTheme="minorHAnsi" w:hAnsiTheme="minorHAnsi"/>
          <w:sz w:val="22"/>
          <w:szCs w:val="22"/>
        </w:rPr>
      </w:pPr>
    </w:p>
    <w:p w:rsidR="00340705" w:rsidRPr="00F85FBA" w:rsidRDefault="00340705" w:rsidP="00C01996">
      <w:pPr>
        <w:pStyle w:val="Default"/>
        <w:ind w:left="709" w:right="849"/>
        <w:jc w:val="both"/>
        <w:rPr>
          <w:rFonts w:asciiTheme="minorHAnsi" w:hAnsiTheme="minorHAnsi"/>
          <w:b/>
          <w:bCs/>
          <w:i/>
          <w:sz w:val="22"/>
          <w:szCs w:val="22"/>
        </w:rPr>
      </w:pPr>
      <w:r w:rsidRPr="00F85FBA">
        <w:rPr>
          <w:rFonts w:asciiTheme="minorHAnsi" w:hAnsiTheme="minorHAnsi"/>
          <w:b/>
          <w:bCs/>
          <w:i/>
          <w:sz w:val="22"/>
          <w:szCs w:val="22"/>
        </w:rPr>
        <w:t xml:space="preserve">New Fair Deal Guidance </w:t>
      </w:r>
    </w:p>
    <w:p w:rsidR="00340705" w:rsidRPr="00F85FBA" w:rsidRDefault="00340705" w:rsidP="00C01996">
      <w:pPr>
        <w:pStyle w:val="Default"/>
        <w:ind w:left="709" w:right="849"/>
        <w:jc w:val="both"/>
        <w:rPr>
          <w:rFonts w:asciiTheme="minorHAnsi" w:hAnsiTheme="minorHAnsi"/>
          <w:i/>
          <w:sz w:val="22"/>
          <w:szCs w:val="22"/>
        </w:rPr>
      </w:pPr>
    </w:p>
    <w:p w:rsidR="00340705" w:rsidRPr="00F85FBA" w:rsidRDefault="00340705" w:rsidP="00C01996">
      <w:pPr>
        <w:pStyle w:val="Default"/>
        <w:ind w:left="709" w:right="849"/>
        <w:jc w:val="both"/>
        <w:rPr>
          <w:rFonts w:asciiTheme="minorHAnsi" w:hAnsiTheme="minorHAnsi"/>
          <w:sz w:val="22"/>
          <w:szCs w:val="22"/>
        </w:rPr>
      </w:pPr>
      <w:r w:rsidRPr="00F85FBA">
        <w:rPr>
          <w:rFonts w:asciiTheme="minorHAnsi" w:hAnsiTheme="minorHAnsi"/>
          <w:sz w:val="22"/>
          <w:szCs w:val="22"/>
        </w:rPr>
        <w:t>The November 2012 consultation announced that, under the reformed policy, staff whose employment is compulsorily transferred from the public sector to independent providers of public services will generally have a right to continued access to relevant public service pension arrangements. These continued access arrangements will replace the current broad comparability and bulk transfer approach under the existing Fair Deal policy.</w:t>
      </w:r>
    </w:p>
    <w:p w:rsidR="00340705" w:rsidRPr="00F85FBA" w:rsidRDefault="00340705" w:rsidP="00C01996">
      <w:pPr>
        <w:pStyle w:val="Default"/>
        <w:ind w:left="709" w:right="849"/>
        <w:jc w:val="both"/>
        <w:rPr>
          <w:rFonts w:asciiTheme="minorHAnsi" w:hAnsiTheme="minorHAnsi"/>
          <w:sz w:val="22"/>
          <w:szCs w:val="22"/>
        </w:rPr>
      </w:pPr>
      <w:r w:rsidRPr="00F85FBA">
        <w:rPr>
          <w:rFonts w:asciiTheme="minorHAnsi" w:hAnsiTheme="minorHAnsi"/>
          <w:sz w:val="22"/>
          <w:szCs w:val="22"/>
        </w:rPr>
        <w:t xml:space="preserve"> </w:t>
      </w:r>
    </w:p>
    <w:p w:rsidR="00340705" w:rsidRPr="00F85FBA" w:rsidRDefault="00C01996" w:rsidP="00C01996">
      <w:pPr>
        <w:pStyle w:val="Default"/>
        <w:ind w:left="709" w:right="849" w:hanging="426"/>
        <w:jc w:val="both"/>
        <w:rPr>
          <w:rFonts w:asciiTheme="minorHAnsi" w:hAnsiTheme="minorHAnsi"/>
          <w:sz w:val="22"/>
          <w:szCs w:val="22"/>
        </w:rPr>
      </w:pPr>
      <w:r>
        <w:rPr>
          <w:rFonts w:asciiTheme="minorHAnsi" w:hAnsiTheme="minorHAnsi"/>
          <w:sz w:val="22"/>
          <w:szCs w:val="22"/>
        </w:rPr>
        <w:tab/>
      </w:r>
      <w:r w:rsidR="00340705" w:rsidRPr="00F85FBA">
        <w:rPr>
          <w:rFonts w:asciiTheme="minorHAnsi" w:hAnsiTheme="minorHAnsi"/>
          <w:sz w:val="22"/>
          <w:szCs w:val="22"/>
        </w:rPr>
        <w:t>The new guidance also confirms that where contracts involving staff covered by the existing Fair Deal policy are retendered there will be a presumption that staff should be offered access to the appropriate public service pension scheme.</w:t>
      </w:r>
    </w:p>
    <w:p w:rsidR="00340705" w:rsidRPr="00F85FBA" w:rsidRDefault="00340705" w:rsidP="00C01996">
      <w:pPr>
        <w:pStyle w:val="Default"/>
        <w:tabs>
          <w:tab w:val="left" w:pos="851"/>
        </w:tabs>
        <w:ind w:left="709" w:right="849" w:hanging="426"/>
        <w:jc w:val="both"/>
        <w:rPr>
          <w:rFonts w:asciiTheme="minorHAnsi" w:hAnsiTheme="minorHAnsi"/>
          <w:sz w:val="22"/>
          <w:szCs w:val="22"/>
        </w:rPr>
      </w:pPr>
    </w:p>
    <w:p w:rsidR="00340705" w:rsidRPr="00F85FBA" w:rsidRDefault="00340705" w:rsidP="00C01996">
      <w:pPr>
        <w:pStyle w:val="Default"/>
        <w:ind w:left="709" w:right="849" w:hanging="426"/>
        <w:jc w:val="both"/>
        <w:rPr>
          <w:rFonts w:asciiTheme="minorHAnsi" w:hAnsiTheme="minorHAnsi" w:cstheme="minorHAnsi"/>
          <w:sz w:val="22"/>
          <w:szCs w:val="22"/>
          <w:lang w:val="en-GB"/>
        </w:rPr>
      </w:pPr>
      <w:r w:rsidRPr="00F85FBA">
        <w:rPr>
          <w:rFonts w:asciiTheme="minorHAnsi" w:hAnsiTheme="minorHAnsi" w:cstheme="minorHAnsi"/>
          <w:sz w:val="22"/>
          <w:szCs w:val="22"/>
          <w:lang w:val="en-GB"/>
        </w:rPr>
        <w:tab/>
      </w:r>
      <w:r w:rsidRPr="00F85FBA">
        <w:rPr>
          <w:rFonts w:asciiTheme="minorHAnsi" w:hAnsiTheme="minorHAnsi" w:cstheme="minorHAnsi"/>
          <w:sz w:val="22"/>
          <w:szCs w:val="22"/>
          <w:lang w:val="en-GB"/>
        </w:rPr>
        <w:tab/>
        <w:t>The new Fair Deal policy does not apply to staff transfers within the public sector (‘machinery of government’ transfers) which are covered under a Cabin</w:t>
      </w:r>
      <w:r w:rsidR="00EE0D71">
        <w:rPr>
          <w:rFonts w:asciiTheme="minorHAnsi" w:hAnsiTheme="minorHAnsi" w:cstheme="minorHAnsi"/>
          <w:sz w:val="22"/>
          <w:szCs w:val="22"/>
          <w:lang w:val="en-GB"/>
        </w:rPr>
        <w:t>et Office Statement of Practice</w:t>
      </w:r>
      <w:r w:rsidRPr="00F85FBA">
        <w:rPr>
          <w:rFonts w:asciiTheme="minorHAnsi" w:hAnsiTheme="minorHAnsi" w:cstheme="minorHAnsi"/>
          <w:sz w:val="22"/>
          <w:szCs w:val="22"/>
          <w:lang w:val="en-GB"/>
        </w:rPr>
        <w:t>.</w:t>
      </w:r>
    </w:p>
    <w:p w:rsidR="00340705" w:rsidRPr="00F85FBA" w:rsidRDefault="00340705" w:rsidP="00C01996">
      <w:pPr>
        <w:pStyle w:val="Default"/>
        <w:tabs>
          <w:tab w:val="left" w:pos="851"/>
        </w:tabs>
        <w:ind w:left="709" w:right="849" w:hanging="426"/>
        <w:jc w:val="both"/>
        <w:rPr>
          <w:rFonts w:asciiTheme="minorHAnsi" w:hAnsiTheme="minorHAnsi" w:cstheme="minorHAnsi"/>
          <w:sz w:val="22"/>
          <w:szCs w:val="22"/>
          <w:lang w:val="en-GB"/>
        </w:rPr>
      </w:pPr>
    </w:p>
    <w:p w:rsidR="00340705" w:rsidRPr="00F85FBA" w:rsidRDefault="00340705" w:rsidP="00C01996">
      <w:pPr>
        <w:pStyle w:val="Default"/>
        <w:ind w:left="709" w:right="849" w:hanging="426"/>
        <w:jc w:val="both"/>
        <w:rPr>
          <w:rFonts w:asciiTheme="minorHAnsi" w:hAnsiTheme="minorHAnsi"/>
          <w:sz w:val="22"/>
          <w:szCs w:val="22"/>
        </w:rPr>
      </w:pPr>
      <w:r w:rsidRPr="00F85FBA">
        <w:rPr>
          <w:rFonts w:asciiTheme="minorHAnsi" w:hAnsiTheme="minorHAnsi" w:cstheme="minorHAnsi"/>
          <w:sz w:val="22"/>
          <w:szCs w:val="22"/>
          <w:lang w:val="en-GB"/>
        </w:rPr>
        <w:tab/>
      </w:r>
      <w:r w:rsidRPr="00F85FBA">
        <w:rPr>
          <w:rFonts w:asciiTheme="minorHAnsi" w:hAnsiTheme="minorHAnsi" w:cstheme="minorHAnsi"/>
          <w:sz w:val="22"/>
          <w:szCs w:val="22"/>
          <w:lang w:val="en-GB"/>
        </w:rPr>
        <w:tab/>
        <w:t xml:space="preserve">The new policy applies when such staff move from the public sector to an independent contractor by way of a transfer to which TUPE applies or when such staff move by way of a non-voluntary transfer to a public service mutual or to other new models of public service delivery.  </w:t>
      </w:r>
      <w:r w:rsidRPr="00F85FBA">
        <w:rPr>
          <w:rFonts w:asciiTheme="minorHAnsi" w:hAnsiTheme="minorHAnsi"/>
          <w:sz w:val="22"/>
          <w:szCs w:val="22"/>
        </w:rPr>
        <w:t>Employees will generally be granted access to the public service schemes on the same terms as employees who remain in the public sector.</w:t>
      </w:r>
    </w:p>
    <w:p w:rsidR="00340705" w:rsidRPr="00F85FBA" w:rsidRDefault="00340705" w:rsidP="00C01996">
      <w:pPr>
        <w:pStyle w:val="Default"/>
        <w:tabs>
          <w:tab w:val="left" w:pos="851"/>
        </w:tabs>
        <w:ind w:left="709" w:right="849" w:hanging="426"/>
        <w:jc w:val="both"/>
        <w:rPr>
          <w:rFonts w:asciiTheme="minorHAnsi" w:hAnsiTheme="minorHAnsi" w:cstheme="minorHAnsi"/>
          <w:b/>
          <w:sz w:val="22"/>
          <w:szCs w:val="22"/>
        </w:rPr>
      </w:pPr>
    </w:p>
    <w:p w:rsidR="00340705" w:rsidRPr="00F85FBA" w:rsidRDefault="00340705" w:rsidP="00C01996">
      <w:pPr>
        <w:pStyle w:val="Default"/>
        <w:ind w:left="709" w:right="849"/>
        <w:jc w:val="both"/>
        <w:rPr>
          <w:rFonts w:asciiTheme="minorHAnsi" w:hAnsiTheme="minorHAnsi"/>
          <w:i/>
          <w:sz w:val="22"/>
          <w:szCs w:val="22"/>
        </w:rPr>
      </w:pPr>
      <w:r w:rsidRPr="00F85FBA">
        <w:rPr>
          <w:rFonts w:asciiTheme="minorHAnsi" w:hAnsiTheme="minorHAnsi"/>
          <w:b/>
          <w:bCs/>
          <w:i/>
          <w:sz w:val="22"/>
          <w:szCs w:val="22"/>
        </w:rPr>
        <w:t xml:space="preserve">Terms of Access to Public Service Schemes </w:t>
      </w:r>
    </w:p>
    <w:p w:rsidR="00340705" w:rsidRPr="00F85FBA" w:rsidRDefault="00340705" w:rsidP="00C01996">
      <w:pPr>
        <w:pStyle w:val="Default"/>
        <w:tabs>
          <w:tab w:val="left" w:pos="851"/>
        </w:tabs>
        <w:ind w:left="709" w:right="849" w:hanging="426"/>
        <w:jc w:val="both"/>
        <w:rPr>
          <w:rFonts w:asciiTheme="minorHAnsi" w:hAnsiTheme="minorHAnsi"/>
          <w:sz w:val="22"/>
          <w:szCs w:val="22"/>
        </w:rPr>
      </w:pPr>
      <w:r w:rsidRPr="00F85FBA">
        <w:rPr>
          <w:rFonts w:asciiTheme="minorHAnsi" w:hAnsiTheme="minorHAnsi"/>
          <w:sz w:val="22"/>
          <w:szCs w:val="22"/>
        </w:rPr>
        <w:tab/>
      </w:r>
      <w:r w:rsidRPr="00F85FBA">
        <w:rPr>
          <w:rFonts w:asciiTheme="minorHAnsi" w:hAnsiTheme="minorHAnsi"/>
          <w:sz w:val="22"/>
          <w:szCs w:val="22"/>
        </w:rPr>
        <w:tab/>
      </w:r>
    </w:p>
    <w:p w:rsidR="00340705" w:rsidRPr="00F85FBA" w:rsidRDefault="00340705" w:rsidP="00C01996">
      <w:pPr>
        <w:pStyle w:val="Default"/>
        <w:ind w:left="709" w:right="849" w:hanging="426"/>
        <w:jc w:val="both"/>
        <w:rPr>
          <w:rFonts w:asciiTheme="minorHAnsi" w:hAnsiTheme="minorHAnsi"/>
          <w:sz w:val="22"/>
          <w:szCs w:val="22"/>
        </w:rPr>
      </w:pPr>
      <w:r w:rsidRPr="00F85FBA">
        <w:rPr>
          <w:rFonts w:asciiTheme="minorHAnsi" w:hAnsiTheme="minorHAnsi"/>
          <w:sz w:val="22"/>
          <w:szCs w:val="22"/>
        </w:rPr>
        <w:tab/>
      </w:r>
      <w:r w:rsidRPr="00F85FBA">
        <w:rPr>
          <w:rFonts w:asciiTheme="minorHAnsi" w:hAnsiTheme="minorHAnsi"/>
          <w:sz w:val="22"/>
          <w:szCs w:val="22"/>
        </w:rPr>
        <w:tab/>
        <w:t>Contractors will generally be required to obtain a Participation Agreement with the relevant public service pension scheme in respect of each transfer of employment, before any transfer of staff takes place.</w:t>
      </w:r>
    </w:p>
    <w:p w:rsidR="00340705" w:rsidRPr="00F85FBA" w:rsidRDefault="00340705" w:rsidP="00C01996">
      <w:pPr>
        <w:pStyle w:val="Default"/>
        <w:tabs>
          <w:tab w:val="left" w:pos="851"/>
        </w:tabs>
        <w:ind w:left="709" w:right="849" w:hanging="426"/>
        <w:jc w:val="both"/>
        <w:rPr>
          <w:rFonts w:asciiTheme="minorHAnsi" w:hAnsiTheme="minorHAnsi" w:cstheme="minorHAnsi"/>
          <w:b/>
          <w:sz w:val="22"/>
          <w:szCs w:val="22"/>
        </w:rPr>
      </w:pPr>
    </w:p>
    <w:p w:rsidR="00340705" w:rsidRPr="00F85FBA" w:rsidRDefault="00340705" w:rsidP="00C01996">
      <w:pPr>
        <w:pStyle w:val="Default"/>
        <w:ind w:left="709" w:right="849"/>
        <w:jc w:val="both"/>
        <w:rPr>
          <w:rFonts w:asciiTheme="minorHAnsi" w:hAnsiTheme="minorHAnsi"/>
          <w:b/>
          <w:bCs/>
          <w:i/>
          <w:sz w:val="22"/>
          <w:szCs w:val="22"/>
        </w:rPr>
      </w:pPr>
      <w:r w:rsidRPr="00F85FBA">
        <w:rPr>
          <w:rFonts w:asciiTheme="minorHAnsi" w:hAnsiTheme="minorHAnsi"/>
          <w:b/>
          <w:bCs/>
          <w:i/>
          <w:sz w:val="22"/>
          <w:szCs w:val="22"/>
        </w:rPr>
        <w:t>Second and Subsequent Generation Transfers</w:t>
      </w:r>
    </w:p>
    <w:p w:rsidR="00340705" w:rsidRPr="00F85FBA" w:rsidRDefault="00340705" w:rsidP="00C01996">
      <w:pPr>
        <w:pStyle w:val="Default"/>
        <w:tabs>
          <w:tab w:val="left" w:pos="851"/>
        </w:tabs>
        <w:ind w:left="709" w:right="849" w:hanging="426"/>
        <w:jc w:val="both"/>
        <w:rPr>
          <w:rFonts w:asciiTheme="minorHAnsi" w:hAnsiTheme="minorHAnsi"/>
          <w:sz w:val="22"/>
          <w:szCs w:val="22"/>
        </w:rPr>
      </w:pPr>
      <w:r w:rsidRPr="00F85FBA">
        <w:rPr>
          <w:rFonts w:asciiTheme="minorHAnsi" w:hAnsiTheme="minorHAnsi"/>
          <w:sz w:val="22"/>
          <w:szCs w:val="22"/>
        </w:rPr>
        <w:tab/>
      </w:r>
      <w:r w:rsidRPr="00F85FBA">
        <w:rPr>
          <w:rFonts w:asciiTheme="minorHAnsi" w:hAnsiTheme="minorHAnsi"/>
          <w:sz w:val="22"/>
          <w:szCs w:val="22"/>
        </w:rPr>
        <w:tab/>
      </w:r>
    </w:p>
    <w:p w:rsidR="00340705" w:rsidRPr="00F85FBA" w:rsidRDefault="00340705" w:rsidP="00C01996">
      <w:pPr>
        <w:pStyle w:val="Default"/>
        <w:ind w:left="709" w:right="849" w:hanging="426"/>
        <w:jc w:val="both"/>
        <w:rPr>
          <w:rFonts w:asciiTheme="minorHAnsi" w:hAnsiTheme="minorHAnsi"/>
          <w:sz w:val="22"/>
          <w:szCs w:val="22"/>
        </w:rPr>
      </w:pPr>
      <w:r w:rsidRPr="00F85FBA">
        <w:rPr>
          <w:rFonts w:asciiTheme="minorHAnsi" w:hAnsiTheme="minorHAnsi"/>
          <w:sz w:val="22"/>
          <w:szCs w:val="22"/>
        </w:rPr>
        <w:tab/>
      </w:r>
      <w:r w:rsidRPr="00F85FBA">
        <w:rPr>
          <w:rFonts w:asciiTheme="minorHAnsi" w:hAnsiTheme="minorHAnsi"/>
          <w:sz w:val="22"/>
          <w:szCs w:val="22"/>
        </w:rPr>
        <w:tab/>
        <w:t>The new guidance confirms that when contracts are retendered, staff covered by the existing Fair Deal policy should now generally be offered access to the appropriate public service pension scheme for future accrual, returning to the section of the scheme that they would have been in had they remained in the public sector and not been transferred out. In these circumstances, staff will have the option to transfer accrued rights into the public service scheme via a bulk transfer.  Special arrangements apply where exceptional circumstances, such as requirements under procurement law, would prevent the application of the new Fair Deal policy.</w:t>
      </w:r>
    </w:p>
    <w:p w:rsidR="00340705" w:rsidRPr="007A199F" w:rsidRDefault="00340705" w:rsidP="002C61E3">
      <w:pPr>
        <w:pStyle w:val="MOIText"/>
        <w:tabs>
          <w:tab w:val="left" w:pos="540"/>
        </w:tabs>
        <w:spacing w:before="0" w:after="0"/>
        <w:ind w:left="0"/>
        <w:jc w:val="left"/>
        <w:rPr>
          <w:rFonts w:asciiTheme="minorHAnsi" w:hAnsiTheme="minorHAnsi" w:cstheme="minorHAnsi"/>
        </w:rPr>
      </w:pPr>
    </w:p>
    <w:p w:rsidR="00340705" w:rsidRPr="007A199F" w:rsidRDefault="00340705" w:rsidP="002C61E3">
      <w:pPr>
        <w:pStyle w:val="MOIText"/>
        <w:tabs>
          <w:tab w:val="left" w:pos="540"/>
        </w:tabs>
        <w:spacing w:before="0" w:after="0"/>
        <w:ind w:left="0"/>
        <w:jc w:val="left"/>
        <w:rPr>
          <w:rFonts w:asciiTheme="minorHAnsi" w:hAnsiTheme="minorHAnsi" w:cstheme="minorHAnsi"/>
        </w:rPr>
      </w:pPr>
    </w:p>
    <w:p w:rsidR="007A199F" w:rsidRPr="00025E0D" w:rsidRDefault="007A199F" w:rsidP="002C61E3">
      <w:pPr>
        <w:pStyle w:val="Heading2"/>
        <w:tabs>
          <w:tab w:val="num" w:pos="-144"/>
          <w:tab w:val="left" w:pos="540"/>
        </w:tabs>
        <w:spacing w:before="0" w:after="0"/>
        <w:ind w:left="0" w:firstLine="0"/>
        <w:jc w:val="left"/>
        <w:rPr>
          <w:rFonts w:asciiTheme="minorHAnsi" w:hAnsiTheme="minorHAnsi" w:cstheme="minorHAnsi"/>
        </w:rPr>
      </w:pPr>
      <w:bookmarkStart w:id="151" w:name="_Toc481501666"/>
      <w:bookmarkStart w:id="152" w:name="_Toc160947961"/>
      <w:bookmarkStart w:id="153" w:name="_Toc160959978"/>
      <w:r w:rsidRPr="00025E0D">
        <w:rPr>
          <w:rFonts w:asciiTheme="minorHAnsi" w:hAnsiTheme="minorHAnsi" w:cstheme="minorHAnsi"/>
        </w:rPr>
        <w:t>Mandated Use of NHS Property</w:t>
      </w:r>
      <w:r w:rsidR="00A551CB" w:rsidRPr="00025E0D">
        <w:rPr>
          <w:rFonts w:asciiTheme="minorHAnsi" w:hAnsiTheme="minorHAnsi" w:cstheme="minorHAnsi"/>
        </w:rPr>
        <w:t>/Locations</w:t>
      </w:r>
      <w:bookmarkEnd w:id="151"/>
      <w:r w:rsidR="00A551CB" w:rsidRPr="00025E0D">
        <w:rPr>
          <w:rFonts w:asciiTheme="minorHAnsi" w:hAnsiTheme="minorHAnsi" w:cstheme="minorHAnsi"/>
        </w:rPr>
        <w:t xml:space="preserve"> </w:t>
      </w:r>
    </w:p>
    <w:p w:rsidR="007A199F" w:rsidRDefault="007A199F" w:rsidP="007A199F">
      <w:pPr>
        <w:rPr>
          <w:rFonts w:asciiTheme="minorHAnsi" w:hAnsiTheme="minorHAnsi"/>
        </w:rPr>
      </w:pPr>
    </w:p>
    <w:p w:rsidR="002B56E5" w:rsidRPr="002B56E5" w:rsidRDefault="00FE33BD" w:rsidP="002B56E5">
      <w:pPr>
        <w:rPr>
          <w:rFonts w:asciiTheme="minorHAnsi" w:hAnsiTheme="minorHAnsi"/>
        </w:rPr>
      </w:pPr>
      <w:r>
        <w:rPr>
          <w:rFonts w:asciiTheme="minorHAnsi" w:hAnsiTheme="minorHAnsi"/>
        </w:rPr>
        <w:t>The Commissioning A</w:t>
      </w:r>
      <w:r w:rsidR="002B56E5">
        <w:rPr>
          <w:rFonts w:asciiTheme="minorHAnsi" w:hAnsiTheme="minorHAnsi"/>
        </w:rPr>
        <w:t>uthority d</w:t>
      </w:r>
      <w:r>
        <w:rPr>
          <w:rFonts w:asciiTheme="minorHAnsi" w:hAnsiTheme="minorHAnsi"/>
        </w:rPr>
        <w:t>oes not mandate the use of NHS p</w:t>
      </w:r>
      <w:r w:rsidR="002B56E5">
        <w:rPr>
          <w:rFonts w:asciiTheme="minorHAnsi" w:hAnsiTheme="minorHAnsi"/>
        </w:rPr>
        <w:t xml:space="preserve">roperty for this service. </w:t>
      </w:r>
      <w:r w:rsidR="002B56E5" w:rsidRPr="002B56E5">
        <w:rPr>
          <w:rFonts w:asciiTheme="minorHAnsi" w:hAnsiTheme="minorHAnsi"/>
        </w:rPr>
        <w:t>The provider will provide a minimum of three local community hubs across Southampton City CCG, the locations of which are to be agreed with the commissioners, and be easily accessible by public transport. One of the hubs will be within one mile of the Emergency Department at University Hospital Southampton and another will be within one mile of the Minor Injuries Unit at Royal South Hants Hospital. One hub will also be located on the east of the city.</w:t>
      </w:r>
    </w:p>
    <w:p w:rsidR="007A199F" w:rsidRDefault="007A199F" w:rsidP="007A199F">
      <w:pPr>
        <w:rPr>
          <w:rFonts w:asciiTheme="minorHAnsi" w:hAnsiTheme="minorHAnsi"/>
        </w:rPr>
      </w:pPr>
    </w:p>
    <w:p w:rsidR="00AD5A36" w:rsidRPr="007A199F" w:rsidRDefault="00AD5A36" w:rsidP="002C61E3">
      <w:pPr>
        <w:pStyle w:val="Heading2"/>
        <w:tabs>
          <w:tab w:val="num" w:pos="-144"/>
          <w:tab w:val="left" w:pos="540"/>
        </w:tabs>
        <w:spacing w:before="0" w:after="0"/>
        <w:ind w:left="0" w:firstLine="0"/>
        <w:jc w:val="left"/>
        <w:rPr>
          <w:rFonts w:asciiTheme="minorHAnsi" w:hAnsiTheme="minorHAnsi" w:cstheme="minorHAnsi"/>
        </w:rPr>
      </w:pPr>
      <w:bookmarkStart w:id="154" w:name="_Toc481501667"/>
      <w:r w:rsidRPr="007A199F">
        <w:rPr>
          <w:rFonts w:asciiTheme="minorHAnsi" w:hAnsiTheme="minorHAnsi" w:cstheme="minorHAnsi"/>
        </w:rPr>
        <w:t>Performance Security</w:t>
      </w:r>
      <w:bookmarkEnd w:id="152"/>
      <w:bookmarkEnd w:id="153"/>
      <w:r w:rsidR="001851E3" w:rsidRPr="007A199F">
        <w:rPr>
          <w:rFonts w:asciiTheme="minorHAnsi" w:hAnsiTheme="minorHAnsi" w:cstheme="minorHAnsi"/>
        </w:rPr>
        <w:t>/Financial Standing</w:t>
      </w:r>
      <w:bookmarkEnd w:id="154"/>
    </w:p>
    <w:p w:rsidR="008B72F9" w:rsidRPr="007A199F" w:rsidRDefault="008B72F9" w:rsidP="002C61E3">
      <w:pPr>
        <w:pStyle w:val="MOIText"/>
        <w:tabs>
          <w:tab w:val="left" w:pos="540"/>
        </w:tabs>
        <w:spacing w:before="0" w:after="0"/>
        <w:ind w:left="0"/>
        <w:jc w:val="left"/>
        <w:rPr>
          <w:rFonts w:asciiTheme="minorHAnsi" w:hAnsiTheme="minorHAnsi" w:cstheme="minorHAnsi"/>
        </w:rPr>
      </w:pPr>
    </w:p>
    <w:p w:rsidR="006318C7" w:rsidRPr="009C4A1E" w:rsidRDefault="006318C7" w:rsidP="002C61E3">
      <w:pPr>
        <w:pStyle w:val="Body10"/>
        <w:spacing w:before="0" w:after="0" w:line="240" w:lineRule="auto"/>
        <w:ind w:left="0"/>
        <w:rPr>
          <w:rFonts w:asciiTheme="minorHAnsi" w:hAnsiTheme="minorHAnsi" w:cstheme="minorHAnsi"/>
        </w:rPr>
      </w:pPr>
      <w:r w:rsidRPr="009C4A1E">
        <w:rPr>
          <w:rFonts w:asciiTheme="minorHAnsi" w:hAnsiTheme="minorHAnsi" w:cstheme="minorHAnsi"/>
        </w:rPr>
        <w:t xml:space="preserve">At the ITT stage, Bidders will be required to put forward detailed proposals as to how any funding requirement would be met. The </w:t>
      </w:r>
      <w:r w:rsidR="00FE33BD">
        <w:rPr>
          <w:rFonts w:asciiTheme="minorHAnsi" w:hAnsiTheme="minorHAnsi" w:cstheme="minorHAnsi"/>
        </w:rPr>
        <w:t>Commissioning Authority</w:t>
      </w:r>
      <w:r w:rsidRPr="009C4A1E">
        <w:rPr>
          <w:rFonts w:asciiTheme="minorHAnsi" w:hAnsiTheme="minorHAnsi" w:cstheme="minorHAnsi"/>
        </w:rPr>
        <w:t xml:space="preserve"> reserve</w:t>
      </w:r>
      <w:r w:rsidR="00F0315E">
        <w:rPr>
          <w:rFonts w:asciiTheme="minorHAnsi" w:hAnsiTheme="minorHAnsi" w:cstheme="minorHAnsi"/>
        </w:rPr>
        <w:t>s</w:t>
      </w:r>
      <w:r w:rsidRPr="009C4A1E">
        <w:rPr>
          <w:rFonts w:asciiTheme="minorHAnsi" w:hAnsiTheme="minorHAnsi" w:cstheme="minorHAnsi"/>
        </w:rPr>
        <w:t xml:space="preserve"> the right to re-assess the financial strength of the Bidders at any time during the process where new </w:t>
      </w:r>
      <w:r w:rsidR="00F0315E" w:rsidRPr="009C4A1E">
        <w:rPr>
          <w:rFonts w:asciiTheme="minorHAnsi" w:hAnsiTheme="minorHAnsi" w:cstheme="minorHAnsi"/>
        </w:rPr>
        <w:t>informa</w:t>
      </w:r>
      <w:r w:rsidR="00F0315E">
        <w:rPr>
          <w:rFonts w:asciiTheme="minorHAnsi" w:hAnsiTheme="minorHAnsi" w:cstheme="minorHAnsi"/>
        </w:rPr>
        <w:t>t</w:t>
      </w:r>
      <w:r w:rsidR="00F0315E" w:rsidRPr="009C4A1E">
        <w:rPr>
          <w:rFonts w:asciiTheme="minorHAnsi" w:hAnsiTheme="minorHAnsi" w:cstheme="minorHAnsi"/>
        </w:rPr>
        <w:t>ion</w:t>
      </w:r>
      <w:r w:rsidRPr="009C4A1E">
        <w:rPr>
          <w:rFonts w:asciiTheme="minorHAnsi" w:hAnsiTheme="minorHAnsi" w:cstheme="minorHAnsi"/>
        </w:rPr>
        <w:t xml:space="preserve"> becomes available in the public domain.</w:t>
      </w:r>
    </w:p>
    <w:p w:rsidR="00E4510D" w:rsidRPr="009C4A1E" w:rsidRDefault="00E4510D" w:rsidP="002C61E3">
      <w:pPr>
        <w:pStyle w:val="Heading2"/>
        <w:keepNext w:val="0"/>
        <w:widowControl w:val="0"/>
        <w:numPr>
          <w:ilvl w:val="0"/>
          <w:numId w:val="0"/>
        </w:numPr>
        <w:tabs>
          <w:tab w:val="left" w:pos="2410"/>
        </w:tabs>
        <w:spacing w:before="0" w:after="0"/>
        <w:rPr>
          <w:rFonts w:asciiTheme="minorHAnsi" w:hAnsiTheme="minorHAnsi" w:cstheme="minorHAnsi"/>
          <w:sz w:val="22"/>
          <w:szCs w:val="22"/>
        </w:rPr>
      </w:pPr>
      <w:bookmarkStart w:id="155" w:name="_Toc229982940"/>
    </w:p>
    <w:bookmarkEnd w:id="155"/>
    <w:p w:rsidR="00E4510D" w:rsidRPr="009C4A1E" w:rsidRDefault="00E4510D" w:rsidP="002C61E3">
      <w:pPr>
        <w:pStyle w:val="Body10"/>
        <w:spacing w:before="0" w:after="0" w:line="240" w:lineRule="auto"/>
        <w:ind w:left="0"/>
        <w:rPr>
          <w:rFonts w:asciiTheme="minorHAnsi" w:hAnsiTheme="minorHAnsi" w:cstheme="minorHAnsi"/>
        </w:rPr>
      </w:pPr>
      <w:r w:rsidRPr="009C4A1E">
        <w:rPr>
          <w:rFonts w:asciiTheme="minorHAnsi" w:hAnsiTheme="minorHAnsi" w:cstheme="minorHAnsi"/>
        </w:rPr>
        <w:t xml:space="preserve">The </w:t>
      </w:r>
      <w:r w:rsidR="00FE33BD">
        <w:rPr>
          <w:rFonts w:asciiTheme="minorHAnsi" w:hAnsiTheme="minorHAnsi" w:cstheme="minorHAnsi"/>
        </w:rPr>
        <w:t>Commissioning</w:t>
      </w:r>
      <w:r w:rsidR="00EC68AF">
        <w:rPr>
          <w:rFonts w:asciiTheme="minorHAnsi" w:hAnsiTheme="minorHAnsi" w:cstheme="minorHAnsi"/>
        </w:rPr>
        <w:t xml:space="preserve"> Authority</w:t>
      </w:r>
      <w:r w:rsidR="00EC68AF" w:rsidRPr="009C4A1E">
        <w:rPr>
          <w:rFonts w:asciiTheme="minorHAnsi" w:hAnsiTheme="minorHAnsi" w:cstheme="minorHAnsi"/>
        </w:rPr>
        <w:t xml:space="preserve"> </w:t>
      </w:r>
      <w:r w:rsidRPr="009C4A1E">
        <w:rPr>
          <w:rFonts w:asciiTheme="minorHAnsi" w:hAnsiTheme="minorHAnsi" w:cstheme="minorHAnsi"/>
        </w:rPr>
        <w:t xml:space="preserve">reserves the right to require performance security, parent company guarantees or other forms of security bond as necessary.  Such requirements will be discussed with </w:t>
      </w:r>
      <w:r w:rsidR="00EA4B3D">
        <w:rPr>
          <w:rFonts w:asciiTheme="minorHAnsi" w:hAnsiTheme="minorHAnsi" w:cstheme="minorHAnsi"/>
        </w:rPr>
        <w:t xml:space="preserve">Potential </w:t>
      </w:r>
      <w:r w:rsidRPr="009C4A1E">
        <w:rPr>
          <w:rFonts w:asciiTheme="minorHAnsi" w:hAnsiTheme="minorHAnsi" w:cstheme="minorHAnsi"/>
        </w:rPr>
        <w:t xml:space="preserve">Bidders </w:t>
      </w:r>
      <w:r w:rsidR="00043BD4" w:rsidRPr="009C4A1E">
        <w:rPr>
          <w:rFonts w:asciiTheme="minorHAnsi" w:hAnsiTheme="minorHAnsi" w:cstheme="minorHAnsi"/>
        </w:rPr>
        <w:t>before</w:t>
      </w:r>
      <w:r w:rsidRPr="009C4A1E">
        <w:rPr>
          <w:rFonts w:asciiTheme="minorHAnsi" w:hAnsiTheme="minorHAnsi" w:cstheme="minorHAnsi"/>
        </w:rPr>
        <w:t xml:space="preserve"> the ITT stage.</w:t>
      </w:r>
    </w:p>
    <w:p w:rsidR="002C61E3" w:rsidRPr="009C4A1E" w:rsidRDefault="002C61E3" w:rsidP="002C61E3">
      <w:pPr>
        <w:spacing w:before="0" w:after="0"/>
        <w:rPr>
          <w:rFonts w:asciiTheme="minorHAnsi" w:hAnsiTheme="minorHAnsi" w:cstheme="minorHAnsi"/>
        </w:rPr>
      </w:pPr>
      <w:bookmarkStart w:id="156" w:name="_Toc160947962"/>
      <w:bookmarkStart w:id="157" w:name="_Toc160959979"/>
    </w:p>
    <w:p w:rsidR="00AD5A36" w:rsidRPr="009C4A1E" w:rsidRDefault="00AD5A36" w:rsidP="002C61E3">
      <w:pPr>
        <w:pStyle w:val="Heading2"/>
        <w:tabs>
          <w:tab w:val="num" w:pos="-144"/>
          <w:tab w:val="left" w:pos="540"/>
        </w:tabs>
        <w:spacing w:before="0" w:after="0"/>
        <w:ind w:left="0" w:firstLine="0"/>
        <w:jc w:val="left"/>
        <w:rPr>
          <w:rFonts w:asciiTheme="minorHAnsi" w:hAnsiTheme="minorHAnsi" w:cstheme="minorHAnsi"/>
        </w:rPr>
      </w:pPr>
      <w:bookmarkStart w:id="158" w:name="_Toc481501668"/>
      <w:r w:rsidRPr="009C4A1E">
        <w:rPr>
          <w:rFonts w:asciiTheme="minorHAnsi" w:hAnsiTheme="minorHAnsi" w:cstheme="minorHAnsi"/>
        </w:rPr>
        <w:t>Insurance</w:t>
      </w:r>
      <w:bookmarkEnd w:id="156"/>
      <w:bookmarkEnd w:id="157"/>
      <w:bookmarkEnd w:id="158"/>
    </w:p>
    <w:p w:rsidR="008B72F9" w:rsidRPr="009C4A1E" w:rsidRDefault="008B72F9" w:rsidP="002C61E3">
      <w:pPr>
        <w:pStyle w:val="MOIText"/>
        <w:tabs>
          <w:tab w:val="left" w:pos="540"/>
        </w:tabs>
        <w:spacing w:before="0" w:after="0"/>
        <w:ind w:left="0"/>
        <w:jc w:val="left"/>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A comprehensive schedule of insurances that the </w:t>
      </w:r>
      <w:r w:rsidR="004B7A1B" w:rsidRPr="009C4A1E">
        <w:rPr>
          <w:rFonts w:asciiTheme="minorHAnsi" w:hAnsiTheme="minorHAnsi" w:cstheme="minorHAnsi"/>
        </w:rPr>
        <w:t>Provider</w:t>
      </w:r>
      <w:r w:rsidRPr="009C4A1E">
        <w:rPr>
          <w:rFonts w:asciiTheme="minorHAnsi" w:hAnsiTheme="minorHAnsi" w:cstheme="minorHAnsi"/>
        </w:rPr>
        <w:t xml:space="preserve"> will be required to obtain for the </w:t>
      </w:r>
      <w:r w:rsidR="0043151A">
        <w:rPr>
          <w:rFonts w:asciiTheme="minorHAnsi" w:hAnsiTheme="minorHAnsi" w:cstheme="minorHAnsi"/>
        </w:rPr>
        <w:t>Services</w:t>
      </w:r>
      <w:r w:rsidRPr="009C4A1E">
        <w:rPr>
          <w:rFonts w:asciiTheme="minorHAnsi" w:hAnsiTheme="minorHAnsi" w:cstheme="minorHAnsi"/>
        </w:rPr>
        <w:t xml:space="preserve"> will be set out in the </w:t>
      </w:r>
      <w:r w:rsidR="00914128" w:rsidRPr="009C4A1E">
        <w:rPr>
          <w:rFonts w:asciiTheme="minorHAnsi" w:hAnsiTheme="minorHAnsi" w:cstheme="minorHAnsi"/>
        </w:rPr>
        <w:t>ITT</w:t>
      </w:r>
      <w:r w:rsidRPr="009C4A1E">
        <w:rPr>
          <w:rFonts w:asciiTheme="minorHAnsi" w:hAnsiTheme="minorHAnsi" w:cstheme="minorHAnsi"/>
        </w:rPr>
        <w:t xml:space="preserve">. </w:t>
      </w:r>
      <w:r w:rsidR="0043151A">
        <w:rPr>
          <w:rFonts w:asciiTheme="minorHAnsi" w:hAnsiTheme="minorHAnsi" w:cstheme="minorHAnsi"/>
        </w:rPr>
        <w:t xml:space="preserve">  </w:t>
      </w:r>
      <w:r w:rsidRPr="009C4A1E">
        <w:rPr>
          <w:rFonts w:asciiTheme="minorHAnsi" w:hAnsiTheme="minorHAnsi" w:cstheme="minorHAnsi"/>
        </w:rPr>
        <w:t>This will typically include public liability, corporate medical malpractice and certain property cover</w:t>
      </w:r>
      <w:r w:rsidR="001529E1" w:rsidRPr="009C4A1E">
        <w:rPr>
          <w:rFonts w:asciiTheme="minorHAnsi" w:hAnsiTheme="minorHAnsi" w:cstheme="minorHAnsi"/>
        </w:rPr>
        <w:t xml:space="preserve">, as well as provision for clinical negligence insurance covering all staff and operational risk in the facilities from which the Provider’s </w:t>
      </w:r>
      <w:r w:rsidR="006609C0">
        <w:rPr>
          <w:rFonts w:asciiTheme="minorHAnsi" w:hAnsiTheme="minorHAnsi" w:cstheme="minorHAnsi"/>
        </w:rPr>
        <w:t>Service</w:t>
      </w:r>
      <w:r w:rsidR="00E1272D" w:rsidRPr="009C4A1E">
        <w:rPr>
          <w:rFonts w:asciiTheme="minorHAnsi" w:hAnsiTheme="minorHAnsi" w:cstheme="minorHAnsi"/>
        </w:rPr>
        <w:t>s</w:t>
      </w:r>
      <w:r w:rsidR="001529E1" w:rsidRPr="009C4A1E">
        <w:rPr>
          <w:rFonts w:asciiTheme="minorHAnsi" w:hAnsiTheme="minorHAnsi" w:cstheme="minorHAnsi"/>
        </w:rPr>
        <w:t xml:space="preserve"> are to be provided</w:t>
      </w:r>
      <w:r w:rsidRPr="009C4A1E">
        <w:rPr>
          <w:rFonts w:asciiTheme="minorHAnsi" w:hAnsiTheme="minorHAnsi" w:cstheme="minorHAnsi"/>
        </w:rPr>
        <w:t xml:space="preserve">. These required insurances are in addition to the </w:t>
      </w:r>
      <w:r w:rsidR="00E1272D" w:rsidRPr="009C4A1E">
        <w:rPr>
          <w:rFonts w:asciiTheme="minorHAnsi" w:hAnsiTheme="minorHAnsi" w:cstheme="minorHAnsi"/>
        </w:rPr>
        <w:t>requirement that individual medical practitioners have professional indemnity insurance</w:t>
      </w:r>
      <w:r w:rsidRPr="009C4A1E">
        <w:rPr>
          <w:rFonts w:asciiTheme="minorHAnsi" w:hAnsiTheme="minorHAnsi" w:cstheme="minorHAnsi"/>
        </w:rPr>
        <w:t xml:space="preserve">. </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The insurance requirements will also require Providers to ensure that:</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FE33BD" w:rsidP="003837D6">
      <w:pPr>
        <w:pStyle w:val="BulletMOI"/>
        <w:numPr>
          <w:ilvl w:val="0"/>
          <w:numId w:val="17"/>
        </w:numPr>
        <w:tabs>
          <w:tab w:val="clear" w:pos="720"/>
        </w:tabs>
        <w:ind w:right="849"/>
        <w:rPr>
          <w:rFonts w:asciiTheme="minorHAnsi" w:hAnsiTheme="minorHAnsi" w:cstheme="minorHAnsi"/>
        </w:rPr>
      </w:pPr>
      <w:r>
        <w:rPr>
          <w:rFonts w:asciiTheme="minorHAnsi" w:hAnsiTheme="minorHAnsi" w:cstheme="minorHAnsi"/>
        </w:rPr>
        <w:t>Commissioning Authority</w:t>
      </w:r>
      <w:r w:rsidR="00EC68AF">
        <w:rPr>
          <w:rFonts w:asciiTheme="minorHAnsi" w:hAnsiTheme="minorHAnsi" w:cstheme="minorHAnsi"/>
        </w:rPr>
        <w:t>’</w:t>
      </w:r>
      <w:r w:rsidR="00AD5A36" w:rsidRPr="009C4A1E">
        <w:rPr>
          <w:rFonts w:asciiTheme="minorHAnsi" w:hAnsiTheme="minorHAnsi" w:cstheme="minorHAnsi"/>
        </w:rPr>
        <w:t>s interests are fully protected;</w:t>
      </w:r>
    </w:p>
    <w:p w:rsidR="00AD5A36" w:rsidRPr="009C4A1E" w:rsidRDefault="00AD5A36" w:rsidP="003837D6">
      <w:pPr>
        <w:pStyle w:val="BulletMOI"/>
        <w:numPr>
          <w:ilvl w:val="0"/>
          <w:numId w:val="17"/>
        </w:numPr>
        <w:tabs>
          <w:tab w:val="clear" w:pos="720"/>
        </w:tabs>
        <w:ind w:right="849"/>
        <w:rPr>
          <w:rFonts w:asciiTheme="minorHAnsi" w:hAnsiTheme="minorHAnsi" w:cstheme="minorHAnsi"/>
        </w:rPr>
      </w:pPr>
      <w:r w:rsidRPr="009C4A1E">
        <w:rPr>
          <w:rFonts w:asciiTheme="minorHAnsi" w:hAnsiTheme="minorHAnsi" w:cstheme="minorHAnsi"/>
        </w:rPr>
        <w:t xml:space="preserve">Members of the public utilising the </w:t>
      </w:r>
      <w:r w:rsidR="006609C0">
        <w:rPr>
          <w:rFonts w:asciiTheme="minorHAnsi" w:hAnsiTheme="minorHAnsi" w:cstheme="minorHAnsi"/>
        </w:rPr>
        <w:t>Service</w:t>
      </w:r>
      <w:r w:rsidR="00E1272D" w:rsidRPr="009C4A1E">
        <w:rPr>
          <w:rFonts w:asciiTheme="minorHAnsi" w:hAnsiTheme="minorHAnsi" w:cstheme="minorHAnsi"/>
        </w:rPr>
        <w:t>s</w:t>
      </w:r>
      <w:r w:rsidRPr="009C4A1E">
        <w:rPr>
          <w:rFonts w:asciiTheme="minorHAnsi" w:hAnsiTheme="minorHAnsi" w:cstheme="minorHAnsi"/>
        </w:rPr>
        <w:t xml:space="preserve"> are fully protected to the extent that they have a valid claim against the Provider and / or </w:t>
      </w:r>
      <w:r w:rsidR="00FE33BD">
        <w:rPr>
          <w:rFonts w:asciiTheme="minorHAnsi" w:hAnsiTheme="minorHAnsi" w:cstheme="minorHAnsi"/>
        </w:rPr>
        <w:t>Commissioning Authority</w:t>
      </w:r>
      <w:r w:rsidRPr="009C4A1E">
        <w:rPr>
          <w:rFonts w:asciiTheme="minorHAnsi" w:hAnsiTheme="minorHAnsi" w:cstheme="minorHAnsi"/>
        </w:rPr>
        <w:t>; and</w:t>
      </w:r>
    </w:p>
    <w:p w:rsidR="00AD5A36" w:rsidRPr="009C4A1E" w:rsidRDefault="00AD5A36" w:rsidP="003837D6">
      <w:pPr>
        <w:pStyle w:val="BulletMOI"/>
        <w:numPr>
          <w:ilvl w:val="0"/>
          <w:numId w:val="17"/>
        </w:numPr>
        <w:tabs>
          <w:tab w:val="clear" w:pos="720"/>
        </w:tabs>
        <w:ind w:right="849"/>
        <w:rPr>
          <w:rFonts w:asciiTheme="minorHAnsi" w:hAnsiTheme="minorHAnsi" w:cstheme="minorHAnsi"/>
        </w:rPr>
      </w:pPr>
      <w:r w:rsidRPr="009C4A1E">
        <w:rPr>
          <w:rFonts w:asciiTheme="minorHAnsi" w:hAnsiTheme="minorHAnsi" w:cstheme="minorHAnsi"/>
        </w:rPr>
        <w:t xml:space="preserve">The Provider maintains </w:t>
      </w:r>
      <w:r w:rsidR="00436284" w:rsidRPr="009C4A1E">
        <w:rPr>
          <w:rFonts w:asciiTheme="minorHAnsi" w:hAnsiTheme="minorHAnsi" w:cstheme="minorHAnsi"/>
        </w:rPr>
        <w:t>insurance, which</w:t>
      </w:r>
      <w:r w:rsidRPr="009C4A1E">
        <w:rPr>
          <w:rFonts w:asciiTheme="minorHAnsi" w:hAnsiTheme="minorHAnsi" w:cstheme="minorHAnsi"/>
        </w:rPr>
        <w:t xml:space="preserve"> meets at least the minimum statutory requirements.</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97623D"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Under the terms of the Agreement, </w:t>
      </w:r>
      <w:r w:rsidR="00AD5A36" w:rsidRPr="009C4A1E">
        <w:rPr>
          <w:rFonts w:asciiTheme="minorHAnsi" w:hAnsiTheme="minorHAnsi" w:cstheme="minorHAnsi"/>
        </w:rPr>
        <w:t xml:space="preserve">Providers will be required to indemnify the </w:t>
      </w:r>
      <w:r w:rsidR="00FE33BD">
        <w:rPr>
          <w:rFonts w:asciiTheme="minorHAnsi" w:hAnsiTheme="minorHAnsi" w:cstheme="minorHAnsi"/>
        </w:rPr>
        <w:t>Commissioning Authority</w:t>
      </w:r>
      <w:r w:rsidR="00EC68AF" w:rsidRPr="009C4A1E">
        <w:rPr>
          <w:rFonts w:asciiTheme="minorHAnsi" w:hAnsiTheme="minorHAnsi" w:cstheme="minorHAnsi"/>
        </w:rPr>
        <w:t xml:space="preserve"> </w:t>
      </w:r>
      <w:r w:rsidR="00AD5A36" w:rsidRPr="009C4A1E">
        <w:rPr>
          <w:rFonts w:asciiTheme="minorHAnsi" w:hAnsiTheme="minorHAnsi" w:cstheme="minorHAnsi"/>
        </w:rPr>
        <w:t xml:space="preserve">against any claims that may be made against the </w:t>
      </w:r>
      <w:r w:rsidR="00FE33BD">
        <w:rPr>
          <w:rFonts w:asciiTheme="minorHAnsi" w:hAnsiTheme="minorHAnsi" w:cstheme="minorHAnsi"/>
        </w:rPr>
        <w:t>Commissioning Authority</w:t>
      </w:r>
      <w:r w:rsidR="00EC68AF" w:rsidRPr="009C4A1E">
        <w:rPr>
          <w:rFonts w:asciiTheme="minorHAnsi" w:hAnsiTheme="minorHAnsi" w:cstheme="minorHAnsi"/>
        </w:rPr>
        <w:t xml:space="preserve"> </w:t>
      </w:r>
      <w:r w:rsidR="00AD5A36" w:rsidRPr="009C4A1E">
        <w:rPr>
          <w:rFonts w:asciiTheme="minorHAnsi" w:hAnsiTheme="minorHAnsi" w:cstheme="minorHAnsi"/>
        </w:rPr>
        <w:t xml:space="preserve">arising from the provision of the </w:t>
      </w:r>
      <w:r w:rsidR="009D45A8" w:rsidRPr="009C4A1E">
        <w:rPr>
          <w:rFonts w:asciiTheme="minorHAnsi" w:hAnsiTheme="minorHAnsi" w:cstheme="minorHAnsi"/>
        </w:rPr>
        <w:t xml:space="preserve">NHS </w:t>
      </w:r>
      <w:r w:rsidR="006609C0">
        <w:rPr>
          <w:rFonts w:asciiTheme="minorHAnsi" w:hAnsiTheme="minorHAnsi" w:cstheme="minorHAnsi"/>
        </w:rPr>
        <w:t>Service</w:t>
      </w:r>
      <w:r w:rsidR="00E1272D" w:rsidRPr="009C4A1E">
        <w:rPr>
          <w:rFonts w:asciiTheme="minorHAnsi" w:hAnsiTheme="minorHAnsi" w:cstheme="minorHAnsi"/>
        </w:rPr>
        <w:t>s</w:t>
      </w:r>
      <w:r w:rsidR="00AD5A36" w:rsidRPr="009C4A1E">
        <w:rPr>
          <w:rFonts w:asciiTheme="minorHAnsi" w:hAnsiTheme="minorHAnsi" w:cstheme="minorHAnsi"/>
        </w:rPr>
        <w:t xml:space="preserve"> by the Provider. </w:t>
      </w:r>
      <w:r w:rsidR="00CA77EE" w:rsidRPr="009C4A1E">
        <w:rPr>
          <w:rFonts w:asciiTheme="minorHAnsi" w:hAnsiTheme="minorHAnsi" w:cstheme="minorHAnsi"/>
        </w:rPr>
        <w:t xml:space="preserve">The </w:t>
      </w:r>
      <w:r w:rsidR="00FE33BD">
        <w:rPr>
          <w:rFonts w:asciiTheme="minorHAnsi" w:hAnsiTheme="minorHAnsi" w:cstheme="minorHAnsi"/>
        </w:rPr>
        <w:t>Commissioning Authority</w:t>
      </w:r>
      <w:r w:rsidR="00EC68AF" w:rsidRPr="009C4A1E">
        <w:rPr>
          <w:rFonts w:asciiTheme="minorHAnsi" w:hAnsiTheme="minorHAnsi" w:cstheme="minorHAnsi"/>
        </w:rPr>
        <w:t xml:space="preserve"> </w:t>
      </w:r>
      <w:r w:rsidR="00CA77EE" w:rsidRPr="009C4A1E">
        <w:rPr>
          <w:rFonts w:asciiTheme="minorHAnsi" w:hAnsiTheme="minorHAnsi" w:cstheme="minorHAnsi"/>
        </w:rPr>
        <w:t>may (as</w:t>
      </w:r>
      <w:r w:rsidR="00333EEB" w:rsidRPr="009C4A1E">
        <w:rPr>
          <w:rFonts w:asciiTheme="minorHAnsi" w:hAnsiTheme="minorHAnsi" w:cstheme="minorHAnsi"/>
        </w:rPr>
        <w:t xml:space="preserve"> a condition</w:t>
      </w:r>
      <w:r w:rsidR="00CA77EE" w:rsidRPr="009C4A1E">
        <w:rPr>
          <w:rFonts w:asciiTheme="minorHAnsi" w:hAnsiTheme="minorHAnsi" w:cstheme="minorHAnsi"/>
        </w:rPr>
        <w:t xml:space="preserve"> to execution of the Agreement or at any time during the term of the Agreement) require</w:t>
      </w:r>
      <w:r w:rsidR="00AD5A36" w:rsidRPr="009C4A1E">
        <w:rPr>
          <w:rFonts w:asciiTheme="minorHAnsi" w:hAnsiTheme="minorHAnsi" w:cstheme="minorHAnsi"/>
        </w:rPr>
        <w:t xml:space="preserve"> the </w:t>
      </w:r>
      <w:r w:rsidR="004B7A1B" w:rsidRPr="009C4A1E">
        <w:rPr>
          <w:rFonts w:asciiTheme="minorHAnsi" w:hAnsiTheme="minorHAnsi" w:cstheme="minorHAnsi"/>
        </w:rPr>
        <w:t>Provider</w:t>
      </w:r>
      <w:r w:rsidR="00AD5A36" w:rsidRPr="009C4A1E">
        <w:rPr>
          <w:rFonts w:asciiTheme="minorHAnsi" w:hAnsiTheme="minorHAnsi" w:cstheme="minorHAnsi"/>
        </w:rPr>
        <w:t xml:space="preserve"> to offer evidence that they have sourced</w:t>
      </w:r>
      <w:r w:rsidR="00CA77EE" w:rsidRPr="009C4A1E">
        <w:rPr>
          <w:rFonts w:asciiTheme="minorHAnsi" w:hAnsiTheme="minorHAnsi" w:cstheme="minorHAnsi"/>
        </w:rPr>
        <w:t xml:space="preserve"> and are maintaining in force</w:t>
      </w:r>
      <w:r w:rsidR="00AD5A36" w:rsidRPr="009C4A1E">
        <w:rPr>
          <w:rFonts w:asciiTheme="minorHAnsi" w:hAnsiTheme="minorHAnsi" w:cstheme="minorHAnsi"/>
        </w:rPr>
        <w:t xml:space="preserve"> appropriate (and sufficient) insurance or other arrangements.   </w:t>
      </w:r>
    </w:p>
    <w:p w:rsidR="00AD5A36" w:rsidRDefault="00AD5A36" w:rsidP="002C61E3">
      <w:pPr>
        <w:pStyle w:val="MOIText"/>
        <w:tabs>
          <w:tab w:val="left" w:pos="540"/>
        </w:tabs>
        <w:spacing w:before="0" w:after="0"/>
        <w:ind w:left="0"/>
        <w:jc w:val="left"/>
        <w:rPr>
          <w:rFonts w:asciiTheme="minorHAnsi" w:hAnsiTheme="minorHAnsi" w:cstheme="minorHAnsi"/>
        </w:rPr>
      </w:pPr>
    </w:p>
    <w:p w:rsidR="002C61E3" w:rsidRPr="009C4A1E" w:rsidRDefault="002C61E3" w:rsidP="002C61E3">
      <w:pPr>
        <w:pStyle w:val="MOIText"/>
        <w:tabs>
          <w:tab w:val="left" w:pos="540"/>
        </w:tabs>
        <w:spacing w:before="0" w:after="0"/>
        <w:ind w:left="0"/>
        <w:jc w:val="left"/>
        <w:rPr>
          <w:rFonts w:asciiTheme="minorHAnsi" w:hAnsiTheme="minorHAnsi" w:cstheme="minorHAnsi"/>
        </w:rPr>
      </w:pPr>
    </w:p>
    <w:p w:rsidR="003B12A5" w:rsidRPr="009C4A1E" w:rsidRDefault="00F0315E" w:rsidP="002C61E3">
      <w:pPr>
        <w:pStyle w:val="Heading2"/>
        <w:keepNext w:val="0"/>
        <w:widowControl w:val="0"/>
        <w:tabs>
          <w:tab w:val="clear" w:pos="936"/>
          <w:tab w:val="num" w:pos="709"/>
          <w:tab w:val="left" w:pos="2410"/>
        </w:tabs>
        <w:spacing w:before="0" w:after="0"/>
        <w:ind w:left="709" w:hanging="709"/>
        <w:rPr>
          <w:rFonts w:asciiTheme="minorHAnsi" w:hAnsiTheme="minorHAnsi" w:cstheme="minorHAnsi"/>
          <w:color w:val="808080"/>
          <w:sz w:val="22"/>
          <w:szCs w:val="22"/>
        </w:rPr>
      </w:pPr>
      <w:bookmarkStart w:id="159" w:name="_Toc229982933"/>
      <w:bookmarkStart w:id="160" w:name="_Toc481501669"/>
      <w:r>
        <w:rPr>
          <w:rFonts w:asciiTheme="minorHAnsi" w:hAnsiTheme="minorHAnsi" w:cstheme="minorHAnsi"/>
          <w:sz w:val="22"/>
          <w:szCs w:val="22"/>
        </w:rPr>
        <w:t>Provider S</w:t>
      </w:r>
      <w:r w:rsidR="003B12A5" w:rsidRPr="009C4A1E">
        <w:rPr>
          <w:rFonts w:asciiTheme="minorHAnsi" w:hAnsiTheme="minorHAnsi" w:cstheme="minorHAnsi"/>
          <w:sz w:val="22"/>
          <w:szCs w:val="22"/>
        </w:rPr>
        <w:t>ubcontracting of Services</w:t>
      </w:r>
      <w:bookmarkEnd w:id="159"/>
      <w:bookmarkEnd w:id="160"/>
      <w:r w:rsidR="003B12A5" w:rsidRPr="009C4A1E">
        <w:rPr>
          <w:rFonts w:asciiTheme="minorHAnsi" w:hAnsiTheme="minorHAnsi" w:cstheme="minorHAnsi"/>
          <w:sz w:val="22"/>
          <w:szCs w:val="22"/>
        </w:rPr>
        <w:t xml:space="preserve"> </w:t>
      </w:r>
    </w:p>
    <w:p w:rsidR="003B12A5" w:rsidRDefault="003B12A5" w:rsidP="002C61E3">
      <w:pPr>
        <w:pStyle w:val="Body10"/>
        <w:spacing w:before="0" w:after="0" w:line="240" w:lineRule="auto"/>
        <w:ind w:left="0"/>
        <w:rPr>
          <w:rFonts w:asciiTheme="minorHAnsi" w:hAnsiTheme="minorHAnsi" w:cstheme="minorHAnsi"/>
        </w:rPr>
      </w:pPr>
    </w:p>
    <w:p w:rsidR="00D01735" w:rsidRPr="009C4A1E" w:rsidRDefault="00D23955" w:rsidP="00D23955">
      <w:pPr>
        <w:pStyle w:val="Body10"/>
        <w:spacing w:before="0" w:after="0" w:line="240" w:lineRule="auto"/>
        <w:ind w:left="0"/>
        <w:rPr>
          <w:rFonts w:asciiTheme="minorHAnsi" w:hAnsiTheme="minorHAnsi" w:cstheme="minorHAnsi"/>
        </w:rPr>
      </w:pPr>
      <w:r>
        <w:rPr>
          <w:rFonts w:asciiTheme="minorHAnsi" w:hAnsiTheme="minorHAnsi" w:cstheme="minorHAnsi"/>
        </w:rPr>
        <w:t>Providers are encouraged to establish partnering arrangements.</w:t>
      </w:r>
      <w:r w:rsidRPr="009C4A1E">
        <w:rPr>
          <w:rFonts w:asciiTheme="minorHAnsi" w:hAnsiTheme="minorHAnsi" w:cstheme="minorHAnsi"/>
        </w:rPr>
        <w:t xml:space="preserve"> Providers</w:t>
      </w:r>
      <w:r w:rsidR="003B12A5" w:rsidRPr="009C4A1E">
        <w:rPr>
          <w:rFonts w:asciiTheme="minorHAnsi" w:hAnsiTheme="minorHAnsi" w:cstheme="minorHAnsi"/>
        </w:rPr>
        <w:t xml:space="preserve"> will only be permitted to subcontract provision of the Services to other parties, if the subcontract arrangements are fully detailed as a part of the Providers</w:t>
      </w:r>
      <w:r w:rsidR="00FE33BD">
        <w:rPr>
          <w:rFonts w:asciiTheme="minorHAnsi" w:hAnsiTheme="minorHAnsi" w:cstheme="minorHAnsi"/>
        </w:rPr>
        <w:t xml:space="preserve"> ITT </w:t>
      </w:r>
      <w:r w:rsidR="003B12A5" w:rsidRPr="009C4A1E">
        <w:rPr>
          <w:rFonts w:asciiTheme="minorHAnsi" w:hAnsiTheme="minorHAnsi" w:cstheme="minorHAnsi"/>
        </w:rPr>
        <w:t xml:space="preserve">response and </w:t>
      </w:r>
      <w:r w:rsidR="001D671C" w:rsidRPr="009C4A1E">
        <w:rPr>
          <w:rFonts w:asciiTheme="minorHAnsi" w:hAnsiTheme="minorHAnsi" w:cstheme="minorHAnsi"/>
        </w:rPr>
        <w:t xml:space="preserve">are </w:t>
      </w:r>
      <w:r w:rsidR="003B12A5" w:rsidRPr="009C4A1E">
        <w:rPr>
          <w:rFonts w:asciiTheme="minorHAnsi" w:hAnsiTheme="minorHAnsi" w:cstheme="minorHAnsi"/>
        </w:rPr>
        <w:t xml:space="preserve">expressly agreed by the </w:t>
      </w:r>
      <w:r w:rsidR="00FE33BD">
        <w:rPr>
          <w:rFonts w:asciiTheme="minorHAnsi" w:hAnsiTheme="minorHAnsi" w:cstheme="minorHAnsi"/>
        </w:rPr>
        <w:t>Commissioning Authority</w:t>
      </w:r>
      <w:r w:rsidR="00EC68AF" w:rsidRPr="009C4A1E">
        <w:rPr>
          <w:rFonts w:asciiTheme="minorHAnsi" w:hAnsiTheme="minorHAnsi" w:cstheme="minorHAnsi"/>
        </w:rPr>
        <w:t xml:space="preserve"> </w:t>
      </w:r>
      <w:r w:rsidR="003B12A5" w:rsidRPr="009C4A1E">
        <w:rPr>
          <w:rFonts w:asciiTheme="minorHAnsi" w:hAnsiTheme="minorHAnsi" w:cstheme="minorHAnsi"/>
        </w:rPr>
        <w:t>under the contract.  Providers will not otherwise be permitted to subcontract provision o</w:t>
      </w:r>
      <w:r>
        <w:rPr>
          <w:rFonts w:asciiTheme="minorHAnsi" w:hAnsiTheme="minorHAnsi" w:cstheme="minorHAnsi"/>
        </w:rPr>
        <w:t xml:space="preserve">f patient care to other parties, without the agreement of Commissioning Authority. </w:t>
      </w:r>
    </w:p>
    <w:p w:rsidR="00AD5A36" w:rsidRPr="009C4A1E" w:rsidRDefault="00AD5A36" w:rsidP="002C61E3">
      <w:pPr>
        <w:pStyle w:val="Heading1"/>
      </w:pPr>
      <w:bookmarkStart w:id="161" w:name="_Toc160947963"/>
      <w:bookmarkStart w:id="162" w:name="_Toc160959980"/>
      <w:bookmarkStart w:id="163" w:name="_Toc481501670"/>
      <w:r w:rsidRPr="009C4A1E">
        <w:t>GOVERNANCE</w:t>
      </w:r>
      <w:bookmarkEnd w:id="161"/>
      <w:bookmarkEnd w:id="162"/>
      <w:bookmarkEnd w:id="163"/>
    </w:p>
    <w:p w:rsidR="00E968F9" w:rsidRPr="009C4A1E" w:rsidRDefault="00E968F9" w:rsidP="002C61E3">
      <w:pPr>
        <w:pStyle w:val="MOIText"/>
        <w:tabs>
          <w:tab w:val="left" w:pos="540"/>
        </w:tabs>
        <w:spacing w:before="0" w:after="0"/>
        <w:ind w:left="0"/>
        <w:rPr>
          <w:rFonts w:asciiTheme="minorHAnsi" w:hAnsiTheme="minorHAnsi" w:cstheme="minorHAnsi"/>
        </w:rPr>
      </w:pPr>
    </w:p>
    <w:p w:rsidR="001656E5" w:rsidRDefault="005F0DA0" w:rsidP="002C61E3">
      <w:pPr>
        <w:pStyle w:val="Heading3"/>
        <w:spacing w:before="0" w:after="0"/>
        <w:rPr>
          <w:rFonts w:asciiTheme="minorHAnsi" w:hAnsiTheme="minorHAnsi" w:cstheme="minorHAnsi"/>
        </w:rPr>
      </w:pPr>
      <w:bookmarkStart w:id="164" w:name="_Toc160947970"/>
      <w:bookmarkStart w:id="165" w:name="_Toc160959986"/>
      <w:r>
        <w:rPr>
          <w:rFonts w:asciiTheme="minorHAnsi" w:hAnsiTheme="minorHAnsi" w:cstheme="minorHAnsi"/>
        </w:rPr>
        <w:t>CQC Registration</w:t>
      </w:r>
    </w:p>
    <w:p w:rsidR="00025E0D" w:rsidRPr="00025E0D" w:rsidRDefault="00025E0D" w:rsidP="00025E0D"/>
    <w:p w:rsidR="005F0DA0" w:rsidRPr="00025E0D" w:rsidRDefault="00025E0D" w:rsidP="00025E0D">
      <w:pPr>
        <w:rPr>
          <w:rFonts w:asciiTheme="minorHAnsi" w:eastAsia="Times New Roman" w:hAnsiTheme="minorHAnsi" w:cstheme="minorHAnsi"/>
        </w:rPr>
      </w:pPr>
      <w:r w:rsidRPr="00025E0D">
        <w:rPr>
          <w:rFonts w:asciiTheme="minorHAnsi" w:eastAsia="Times New Roman" w:hAnsiTheme="minorHAnsi" w:cstheme="minorHAnsi"/>
        </w:rPr>
        <w:t>Successful bidders should make adequate time provision for registering the service with CQC, or understand the exceptions criteria if appropriate. In particular, bidders should understand the potential lead time for CQC registration applications to be processed with the relevant authority or any reason that your organisation might not be granted registration. This will be vital to be able to sign contracts with the successful bidder in a timely way, thus preventing avoidable delays.</w:t>
      </w:r>
    </w:p>
    <w:p w:rsidR="00025E0D" w:rsidRDefault="00025E0D" w:rsidP="004427A0">
      <w:pPr>
        <w:pStyle w:val="Heading3"/>
        <w:spacing w:before="0" w:after="0"/>
        <w:rPr>
          <w:rFonts w:asciiTheme="minorHAnsi" w:hAnsiTheme="minorHAnsi" w:cstheme="minorHAnsi"/>
        </w:rPr>
      </w:pPr>
    </w:p>
    <w:p w:rsidR="00025E0D" w:rsidRDefault="004427A0" w:rsidP="00D23955">
      <w:pPr>
        <w:pStyle w:val="Heading3"/>
        <w:spacing w:before="0" w:after="0"/>
        <w:rPr>
          <w:rFonts w:asciiTheme="minorHAnsi" w:hAnsiTheme="minorHAnsi" w:cstheme="minorHAnsi"/>
        </w:rPr>
      </w:pPr>
      <w:r>
        <w:rPr>
          <w:rFonts w:asciiTheme="minorHAnsi" w:hAnsiTheme="minorHAnsi" w:cstheme="minorHAnsi"/>
        </w:rPr>
        <w:t>Procurement Costs</w:t>
      </w:r>
    </w:p>
    <w:p w:rsidR="00D23955" w:rsidRPr="00D23955" w:rsidRDefault="00D23955" w:rsidP="00D23955"/>
    <w:p w:rsidR="004427A0" w:rsidRDefault="004427A0" w:rsidP="004427A0">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Each Relevant Organisation will be responsible for its own costs incurred throughout each stage of the </w:t>
      </w:r>
      <w:r w:rsidRPr="009C4A1E" w:rsidDel="002C4BF7">
        <w:rPr>
          <w:rFonts w:asciiTheme="minorHAnsi" w:hAnsiTheme="minorHAnsi" w:cstheme="minorHAnsi"/>
        </w:rPr>
        <w:t>P</w:t>
      </w:r>
      <w:r w:rsidRPr="009C4A1E">
        <w:rPr>
          <w:rFonts w:asciiTheme="minorHAnsi" w:hAnsiTheme="minorHAnsi" w:cstheme="minorHAnsi"/>
        </w:rPr>
        <w:t xml:space="preserve">rocurement process.  Neither the </w:t>
      </w:r>
      <w:r w:rsidR="00FE33BD">
        <w:rPr>
          <w:rFonts w:asciiTheme="minorHAnsi" w:hAnsiTheme="minorHAnsi" w:cstheme="minorHAnsi"/>
        </w:rPr>
        <w:t>Commissioning Authority</w:t>
      </w:r>
      <w:r w:rsidRPr="009C4A1E">
        <w:rPr>
          <w:rFonts w:asciiTheme="minorHAnsi" w:hAnsiTheme="minorHAnsi" w:cstheme="minorHAnsi"/>
        </w:rPr>
        <w:t xml:space="preserve"> nor D</w:t>
      </w:r>
      <w:r w:rsidR="00DA67DF">
        <w:rPr>
          <w:rFonts w:asciiTheme="minorHAnsi" w:hAnsiTheme="minorHAnsi" w:cstheme="minorHAnsi"/>
        </w:rPr>
        <w:t xml:space="preserve">epartment of </w:t>
      </w:r>
      <w:r w:rsidRPr="009C4A1E">
        <w:rPr>
          <w:rFonts w:asciiTheme="minorHAnsi" w:hAnsiTheme="minorHAnsi" w:cstheme="minorHAnsi"/>
        </w:rPr>
        <w:t>H</w:t>
      </w:r>
      <w:r w:rsidR="00DA67DF">
        <w:rPr>
          <w:rFonts w:asciiTheme="minorHAnsi" w:hAnsiTheme="minorHAnsi" w:cstheme="minorHAnsi"/>
        </w:rPr>
        <w:t>ealth (DH)</w:t>
      </w:r>
      <w:r w:rsidRPr="009C4A1E">
        <w:rPr>
          <w:rFonts w:asciiTheme="minorHAnsi" w:hAnsiTheme="minorHAnsi" w:cstheme="minorHAnsi"/>
        </w:rPr>
        <w:t xml:space="preserve"> will be responsible for any costs incurred by any Relevant Organisation or any other person through this process.</w:t>
      </w:r>
    </w:p>
    <w:p w:rsidR="004427A0" w:rsidRPr="004427A0" w:rsidRDefault="004427A0" w:rsidP="004427A0"/>
    <w:p w:rsidR="00AD5A36" w:rsidRPr="009C4A1E" w:rsidRDefault="00AD5A36" w:rsidP="002C61E3">
      <w:pPr>
        <w:pStyle w:val="Heading3"/>
        <w:spacing w:before="0" w:after="0"/>
        <w:rPr>
          <w:rFonts w:asciiTheme="minorHAnsi" w:hAnsiTheme="minorHAnsi" w:cstheme="minorHAnsi"/>
        </w:rPr>
      </w:pPr>
      <w:bookmarkStart w:id="166" w:name="_Toc160947971"/>
      <w:bookmarkStart w:id="167" w:name="_Toc160959987"/>
      <w:bookmarkEnd w:id="164"/>
      <w:bookmarkEnd w:id="165"/>
      <w:r w:rsidRPr="009C4A1E">
        <w:rPr>
          <w:rFonts w:asciiTheme="minorHAnsi" w:hAnsiTheme="minorHAnsi" w:cstheme="minorHAnsi"/>
        </w:rPr>
        <w:t>Disclaimer</w:t>
      </w:r>
      <w:bookmarkEnd w:id="166"/>
      <w:bookmarkEnd w:id="167"/>
    </w:p>
    <w:p w:rsidR="00A152A8" w:rsidRPr="009C4A1E" w:rsidRDefault="00A152A8" w:rsidP="002C61E3">
      <w:pPr>
        <w:spacing w:before="0" w:after="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The information contained in this MOI is presented in good faith and does not purport to be comprehensive or to have been independently verified.</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Neither the </w:t>
      </w:r>
      <w:r w:rsidR="00FE33BD">
        <w:rPr>
          <w:rFonts w:asciiTheme="minorHAnsi" w:hAnsiTheme="minorHAnsi" w:cstheme="minorHAnsi"/>
        </w:rPr>
        <w:t>Commissioning Authority</w:t>
      </w:r>
      <w:r w:rsidRPr="009C4A1E">
        <w:rPr>
          <w:rFonts w:asciiTheme="minorHAnsi" w:hAnsiTheme="minorHAnsi" w:cstheme="minorHAnsi"/>
        </w:rPr>
        <w:t>, the D</w:t>
      </w:r>
      <w:r w:rsidR="00DA67DF">
        <w:rPr>
          <w:rFonts w:asciiTheme="minorHAnsi" w:hAnsiTheme="minorHAnsi" w:cstheme="minorHAnsi"/>
        </w:rPr>
        <w:t xml:space="preserve">epartment of </w:t>
      </w:r>
      <w:r w:rsidRPr="009C4A1E">
        <w:rPr>
          <w:rFonts w:asciiTheme="minorHAnsi" w:hAnsiTheme="minorHAnsi" w:cstheme="minorHAnsi"/>
        </w:rPr>
        <w:t>H</w:t>
      </w:r>
      <w:r w:rsidR="00DA67DF">
        <w:rPr>
          <w:rFonts w:asciiTheme="minorHAnsi" w:hAnsiTheme="minorHAnsi" w:cstheme="minorHAnsi"/>
        </w:rPr>
        <w:t>ealth</w:t>
      </w:r>
      <w:r w:rsidRPr="009C4A1E">
        <w:rPr>
          <w:rFonts w:asciiTheme="minorHAnsi" w:hAnsiTheme="minorHAnsi" w:cstheme="minorHAnsi"/>
        </w:rPr>
        <w:t xml:space="preserve">, nor any of their advisers accept any responsibility or liability in relation to its accuracy or completeness or any other information which has been, or which is subsequently, made available to any </w:t>
      </w:r>
      <w:r w:rsidR="000313EB" w:rsidRPr="009C4A1E">
        <w:rPr>
          <w:rFonts w:asciiTheme="minorHAnsi" w:hAnsiTheme="minorHAnsi" w:cstheme="minorHAnsi"/>
        </w:rPr>
        <w:t>P</w:t>
      </w:r>
      <w:r w:rsidRPr="009C4A1E">
        <w:rPr>
          <w:rFonts w:asciiTheme="minorHAnsi" w:hAnsiTheme="minorHAnsi" w:cstheme="minorHAnsi"/>
        </w:rPr>
        <w:t xml:space="preserve">otential Bidder, Bidder, Provider, </w:t>
      </w:r>
      <w:r w:rsidR="00916803" w:rsidRPr="009C4A1E">
        <w:rPr>
          <w:rFonts w:asciiTheme="minorHAnsi" w:hAnsiTheme="minorHAnsi" w:cstheme="minorHAnsi"/>
        </w:rPr>
        <w:t>Relevant Organisation</w:t>
      </w:r>
      <w:r w:rsidRPr="009C4A1E">
        <w:rPr>
          <w:rFonts w:asciiTheme="minorHAnsi" w:hAnsiTheme="minorHAnsi" w:cstheme="minorHAnsi"/>
        </w:rPr>
        <w:t xml:space="preserve">, financiers or any of their </w:t>
      </w:r>
      <w:r w:rsidRPr="009C4A1E" w:rsidDel="002C4BF7">
        <w:rPr>
          <w:rFonts w:asciiTheme="minorHAnsi" w:hAnsiTheme="minorHAnsi" w:cstheme="minorHAnsi"/>
        </w:rPr>
        <w:t>a</w:t>
      </w:r>
      <w:r w:rsidRPr="009C4A1E">
        <w:rPr>
          <w:rFonts w:asciiTheme="minorHAnsi" w:hAnsiTheme="minorHAnsi" w:cstheme="minorHAnsi"/>
        </w:rPr>
        <w:t xml:space="preserve">dvisers, orally or in writing or in whatever media.  </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916803"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Potential Bidders</w:t>
      </w:r>
      <w:r w:rsidR="00AD5A36" w:rsidRPr="009C4A1E">
        <w:rPr>
          <w:rFonts w:asciiTheme="minorHAnsi" w:hAnsiTheme="minorHAnsi" w:cstheme="minorHAnsi"/>
        </w:rPr>
        <w:t xml:space="preserve"> and their </w:t>
      </w:r>
      <w:r w:rsidR="00AD5A36" w:rsidRPr="009C4A1E" w:rsidDel="002C4BF7">
        <w:rPr>
          <w:rFonts w:asciiTheme="minorHAnsi" w:hAnsiTheme="minorHAnsi" w:cstheme="minorHAnsi"/>
        </w:rPr>
        <w:t>a</w:t>
      </w:r>
      <w:r w:rsidR="00AD5A36" w:rsidRPr="009C4A1E">
        <w:rPr>
          <w:rFonts w:asciiTheme="minorHAnsi" w:hAnsiTheme="minorHAnsi" w:cstheme="minorHAnsi"/>
        </w:rPr>
        <w:t xml:space="preserve">dvisers </w:t>
      </w:r>
      <w:r w:rsidRPr="009C4A1E">
        <w:rPr>
          <w:rFonts w:asciiTheme="minorHAnsi" w:hAnsiTheme="minorHAnsi" w:cstheme="minorHAnsi"/>
        </w:rPr>
        <w:t xml:space="preserve">are </w:t>
      </w:r>
      <w:r w:rsidR="00AD5A36" w:rsidRPr="009C4A1E">
        <w:rPr>
          <w:rFonts w:asciiTheme="minorHAnsi" w:hAnsiTheme="minorHAnsi" w:cstheme="minorHAnsi"/>
        </w:rPr>
        <w:t xml:space="preserve">therefore </w:t>
      </w:r>
      <w:r w:rsidRPr="009C4A1E">
        <w:rPr>
          <w:rFonts w:asciiTheme="minorHAnsi" w:hAnsiTheme="minorHAnsi" w:cstheme="minorHAnsi"/>
        </w:rPr>
        <w:t xml:space="preserve">advised to </w:t>
      </w:r>
      <w:r w:rsidR="00AD5A36" w:rsidRPr="009C4A1E">
        <w:rPr>
          <w:rFonts w:asciiTheme="minorHAnsi" w:hAnsiTheme="minorHAnsi" w:cstheme="minorHAnsi"/>
        </w:rPr>
        <w:t xml:space="preserve">take their own steps to verify the accuracy of any information that they consider relevant. They </w:t>
      </w:r>
      <w:r w:rsidRPr="009C4A1E">
        <w:rPr>
          <w:rFonts w:asciiTheme="minorHAnsi" w:hAnsiTheme="minorHAnsi" w:cstheme="minorHAnsi"/>
        </w:rPr>
        <w:t xml:space="preserve">should </w:t>
      </w:r>
      <w:r w:rsidR="00AD5A36" w:rsidRPr="009C4A1E">
        <w:rPr>
          <w:rFonts w:asciiTheme="minorHAnsi" w:hAnsiTheme="minorHAnsi" w:cstheme="minorHAnsi"/>
        </w:rPr>
        <w:t xml:space="preserve">not rely on any statement or representation made by </w:t>
      </w:r>
      <w:r w:rsidR="003011E3">
        <w:rPr>
          <w:rFonts w:asciiTheme="minorHAnsi" w:hAnsiTheme="minorHAnsi" w:cstheme="minorHAnsi"/>
        </w:rPr>
        <w:t xml:space="preserve">the </w:t>
      </w:r>
      <w:r w:rsidR="00FE33BD">
        <w:rPr>
          <w:rFonts w:asciiTheme="minorHAnsi" w:hAnsiTheme="minorHAnsi" w:cstheme="minorHAnsi"/>
        </w:rPr>
        <w:t>Commissioning Authority</w:t>
      </w:r>
      <w:r w:rsidR="00AD5A36" w:rsidRPr="009C4A1E">
        <w:rPr>
          <w:rFonts w:asciiTheme="minorHAnsi" w:hAnsiTheme="minorHAnsi" w:cstheme="minorHAnsi"/>
        </w:rPr>
        <w:t>, the DH or any of their advisers.</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This MOI is intended only as a preliminary background explanation of </w:t>
      </w:r>
      <w:r w:rsidR="003011E3">
        <w:rPr>
          <w:rFonts w:asciiTheme="minorHAnsi" w:hAnsiTheme="minorHAnsi" w:cstheme="minorHAnsi"/>
        </w:rPr>
        <w:t xml:space="preserve">the </w:t>
      </w:r>
      <w:r w:rsidR="00FE33BD">
        <w:rPr>
          <w:rFonts w:asciiTheme="minorHAnsi" w:hAnsiTheme="minorHAnsi" w:cstheme="minorHAnsi"/>
        </w:rPr>
        <w:t>Commissioning Authority</w:t>
      </w:r>
      <w:r w:rsidR="003011E3">
        <w:rPr>
          <w:rFonts w:asciiTheme="minorHAnsi" w:hAnsiTheme="minorHAnsi" w:cstheme="minorHAnsi"/>
        </w:rPr>
        <w:t>’s</w:t>
      </w:r>
      <w:r w:rsidRPr="009C4A1E">
        <w:rPr>
          <w:rFonts w:asciiTheme="minorHAnsi" w:hAnsiTheme="minorHAnsi" w:cstheme="minorHAnsi"/>
        </w:rPr>
        <w:t xml:space="preserve"> activities and plans and is not intended to form the basis of any decision on the terms upon which </w:t>
      </w:r>
      <w:r w:rsidR="003011E3">
        <w:rPr>
          <w:rFonts w:asciiTheme="minorHAnsi" w:hAnsiTheme="minorHAnsi" w:cstheme="minorHAnsi"/>
        </w:rPr>
        <w:t xml:space="preserve">the </w:t>
      </w:r>
      <w:r w:rsidR="00FE33BD">
        <w:rPr>
          <w:rFonts w:asciiTheme="minorHAnsi" w:hAnsiTheme="minorHAnsi" w:cstheme="minorHAnsi"/>
        </w:rPr>
        <w:t>Commissioning Authority</w:t>
      </w:r>
      <w:r w:rsidR="003011E3" w:rsidRPr="009C4A1E">
        <w:rPr>
          <w:rFonts w:asciiTheme="minorHAnsi" w:hAnsiTheme="minorHAnsi" w:cstheme="minorHAnsi"/>
        </w:rPr>
        <w:t xml:space="preserve"> </w:t>
      </w:r>
      <w:r w:rsidRPr="009C4A1E">
        <w:rPr>
          <w:rFonts w:asciiTheme="minorHAnsi" w:hAnsiTheme="minorHAnsi" w:cstheme="minorHAnsi"/>
        </w:rPr>
        <w:t>will enter into any contractual relationship.</w:t>
      </w:r>
    </w:p>
    <w:p w:rsidR="003011E3" w:rsidRDefault="003011E3" w:rsidP="002C61E3">
      <w:pPr>
        <w:pStyle w:val="MOIText"/>
        <w:tabs>
          <w:tab w:val="left" w:pos="540"/>
        </w:tabs>
        <w:spacing w:before="0" w:after="0"/>
        <w:ind w:left="0"/>
        <w:rPr>
          <w:rFonts w:asciiTheme="minorHAnsi" w:hAnsiTheme="minorHAnsi" w:cstheme="minorHAnsi"/>
        </w:rPr>
      </w:pPr>
    </w:p>
    <w:p w:rsidR="00AD5A36" w:rsidRPr="009C4A1E" w:rsidRDefault="003011E3" w:rsidP="002C61E3">
      <w:pPr>
        <w:pStyle w:val="MOIText"/>
        <w:tabs>
          <w:tab w:val="left" w:pos="540"/>
        </w:tabs>
        <w:spacing w:before="0" w:after="0"/>
        <w:ind w:left="0"/>
        <w:rPr>
          <w:rFonts w:asciiTheme="minorHAnsi" w:hAnsiTheme="minorHAnsi" w:cstheme="minorHAnsi"/>
        </w:rPr>
      </w:pPr>
      <w:r>
        <w:rPr>
          <w:rFonts w:asciiTheme="minorHAnsi" w:hAnsiTheme="minorHAnsi" w:cstheme="minorHAnsi"/>
        </w:rPr>
        <w:t xml:space="preserve">The </w:t>
      </w:r>
      <w:r w:rsidR="00FE33BD">
        <w:rPr>
          <w:rFonts w:asciiTheme="minorHAnsi" w:hAnsiTheme="minorHAnsi" w:cstheme="minorHAnsi"/>
        </w:rPr>
        <w:t>Commissioning Authority</w:t>
      </w:r>
      <w:r w:rsidRPr="009C4A1E">
        <w:rPr>
          <w:rFonts w:asciiTheme="minorHAnsi" w:hAnsiTheme="minorHAnsi" w:cstheme="minorHAnsi"/>
        </w:rPr>
        <w:t xml:space="preserve"> </w:t>
      </w:r>
      <w:r w:rsidR="00AD5A36" w:rsidRPr="009C4A1E">
        <w:rPr>
          <w:rFonts w:asciiTheme="minorHAnsi" w:hAnsiTheme="minorHAnsi" w:cstheme="minorHAnsi"/>
        </w:rPr>
        <w:t xml:space="preserve">reserves the right to change the basis of, or the procedures (including the timetable) relating to the </w:t>
      </w:r>
      <w:r w:rsidR="00AD5A36" w:rsidRPr="009C4A1E" w:rsidDel="002C4BF7">
        <w:rPr>
          <w:rFonts w:asciiTheme="minorHAnsi" w:hAnsiTheme="minorHAnsi" w:cstheme="minorHAnsi"/>
        </w:rPr>
        <w:t>P</w:t>
      </w:r>
      <w:r w:rsidR="00AD5A36" w:rsidRPr="009C4A1E">
        <w:rPr>
          <w:rFonts w:asciiTheme="minorHAnsi" w:hAnsiTheme="minorHAnsi" w:cstheme="minorHAnsi"/>
        </w:rPr>
        <w:t>ro</w:t>
      </w:r>
      <w:r>
        <w:rPr>
          <w:rFonts w:asciiTheme="minorHAnsi" w:hAnsiTheme="minorHAnsi" w:cstheme="minorHAnsi"/>
        </w:rPr>
        <w:t>curement process, to reject any</w:t>
      </w:r>
      <w:r w:rsidR="00AD5A36" w:rsidRPr="009C4A1E">
        <w:rPr>
          <w:rFonts w:asciiTheme="minorHAnsi" w:hAnsiTheme="minorHAnsi" w:cstheme="minorHAnsi"/>
        </w:rPr>
        <w:t xml:space="preserve"> or all of the </w:t>
      </w:r>
      <w:r w:rsidR="00DA67DF">
        <w:rPr>
          <w:rFonts w:asciiTheme="minorHAnsi" w:hAnsiTheme="minorHAnsi" w:cstheme="minorHAnsi"/>
        </w:rPr>
        <w:t>ITT bids</w:t>
      </w:r>
      <w:r w:rsidR="00AD5A36" w:rsidRPr="009C4A1E">
        <w:rPr>
          <w:rFonts w:asciiTheme="minorHAnsi" w:hAnsiTheme="minorHAnsi" w:cstheme="minorHAnsi"/>
        </w:rPr>
        <w:t xml:space="preserve">, not to invite a </w:t>
      </w:r>
      <w:r w:rsidR="00CF0858" w:rsidRPr="009C4A1E">
        <w:rPr>
          <w:rFonts w:asciiTheme="minorHAnsi" w:hAnsiTheme="minorHAnsi" w:cstheme="minorHAnsi"/>
        </w:rPr>
        <w:t>P</w:t>
      </w:r>
      <w:r w:rsidR="00AD5A36" w:rsidRPr="009C4A1E">
        <w:rPr>
          <w:rFonts w:asciiTheme="minorHAnsi" w:hAnsiTheme="minorHAnsi" w:cstheme="minorHAnsi"/>
        </w:rPr>
        <w:t xml:space="preserve">otential Bidder to proceed further, not to furnish a </w:t>
      </w:r>
      <w:r w:rsidR="00CF0858" w:rsidRPr="009C4A1E">
        <w:rPr>
          <w:rFonts w:asciiTheme="minorHAnsi" w:hAnsiTheme="minorHAnsi" w:cstheme="minorHAnsi"/>
        </w:rPr>
        <w:t>P</w:t>
      </w:r>
      <w:r w:rsidR="00AD5A36" w:rsidRPr="009C4A1E">
        <w:rPr>
          <w:rFonts w:asciiTheme="minorHAnsi" w:hAnsiTheme="minorHAnsi" w:cstheme="minorHAnsi"/>
        </w:rPr>
        <w:t xml:space="preserve">otential Bidder with additional information nor otherwise to negotiate with a </w:t>
      </w:r>
      <w:r w:rsidR="00CF0858" w:rsidRPr="009C4A1E">
        <w:rPr>
          <w:rFonts w:asciiTheme="minorHAnsi" w:hAnsiTheme="minorHAnsi" w:cstheme="minorHAnsi"/>
        </w:rPr>
        <w:t>P</w:t>
      </w:r>
      <w:r w:rsidR="00AD5A36" w:rsidRPr="009C4A1E">
        <w:rPr>
          <w:rFonts w:asciiTheme="minorHAnsi" w:hAnsiTheme="minorHAnsi" w:cstheme="minorHAnsi"/>
        </w:rPr>
        <w:t xml:space="preserve">otential Bidder in respect of the </w:t>
      </w:r>
      <w:r w:rsidR="00AD5A36" w:rsidRPr="009C4A1E" w:rsidDel="002C4BF7">
        <w:rPr>
          <w:rFonts w:asciiTheme="minorHAnsi" w:hAnsiTheme="minorHAnsi" w:cstheme="minorHAnsi"/>
        </w:rPr>
        <w:t>P</w:t>
      </w:r>
      <w:r w:rsidR="00AD5A36" w:rsidRPr="009C4A1E">
        <w:rPr>
          <w:rFonts w:asciiTheme="minorHAnsi" w:hAnsiTheme="minorHAnsi" w:cstheme="minorHAnsi"/>
        </w:rPr>
        <w:t>rocurement</w:t>
      </w:r>
      <w:r w:rsidR="00C678BE" w:rsidRPr="009C4A1E">
        <w:rPr>
          <w:rFonts w:asciiTheme="minorHAnsi" w:hAnsiTheme="minorHAnsi" w:cstheme="minorHAnsi"/>
        </w:rPr>
        <w:t>, subject to compliance with general EU principles on equal treatment</w:t>
      </w:r>
      <w:r w:rsidR="00B60154" w:rsidRPr="009C4A1E">
        <w:rPr>
          <w:rFonts w:asciiTheme="minorHAnsi" w:hAnsiTheme="minorHAnsi" w:cstheme="minorHAnsi"/>
        </w:rPr>
        <w:t>, non-discrimination and transparency</w:t>
      </w:r>
      <w:r w:rsidR="00C678BE" w:rsidRPr="009C4A1E">
        <w:rPr>
          <w:rFonts w:asciiTheme="minorHAnsi" w:hAnsiTheme="minorHAnsi" w:cstheme="minorHAnsi"/>
        </w:rPr>
        <w:t xml:space="preserve"> and procurement law</w:t>
      </w:r>
      <w:r w:rsidR="00AD5A36" w:rsidRPr="009C4A1E">
        <w:rPr>
          <w:rFonts w:asciiTheme="minorHAnsi" w:hAnsiTheme="minorHAnsi" w:cstheme="minorHAnsi"/>
        </w:rPr>
        <w:t>.</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3011E3" w:rsidP="002C61E3">
      <w:pPr>
        <w:pStyle w:val="MOIText"/>
        <w:tabs>
          <w:tab w:val="left" w:pos="540"/>
        </w:tabs>
        <w:spacing w:before="0" w:after="0"/>
        <w:ind w:left="0"/>
        <w:rPr>
          <w:rFonts w:asciiTheme="minorHAnsi" w:hAnsiTheme="minorHAnsi" w:cstheme="minorHAnsi"/>
        </w:rPr>
      </w:pPr>
      <w:r>
        <w:rPr>
          <w:rFonts w:asciiTheme="minorHAnsi" w:hAnsiTheme="minorHAnsi" w:cstheme="minorHAnsi"/>
        </w:rPr>
        <w:t xml:space="preserve">The </w:t>
      </w:r>
      <w:r w:rsidR="00FE33BD">
        <w:rPr>
          <w:rFonts w:asciiTheme="minorHAnsi" w:hAnsiTheme="minorHAnsi" w:cstheme="minorHAnsi"/>
        </w:rPr>
        <w:t>Commissioning Authority</w:t>
      </w:r>
      <w:r w:rsidRPr="009C4A1E">
        <w:rPr>
          <w:rFonts w:asciiTheme="minorHAnsi" w:hAnsiTheme="minorHAnsi" w:cstheme="minorHAnsi"/>
        </w:rPr>
        <w:t xml:space="preserve"> </w:t>
      </w:r>
      <w:r w:rsidR="00AD5A36" w:rsidRPr="009C4A1E">
        <w:rPr>
          <w:rFonts w:asciiTheme="minorHAnsi" w:hAnsiTheme="minorHAnsi" w:cstheme="minorHAnsi"/>
        </w:rPr>
        <w:t xml:space="preserve">shall not be obliged to appoint any of the Bidders and reserves the right not to proceed with the </w:t>
      </w:r>
      <w:r w:rsidR="00AD5A36" w:rsidRPr="009C4A1E" w:rsidDel="002C4BF7">
        <w:rPr>
          <w:rFonts w:asciiTheme="minorHAnsi" w:hAnsiTheme="minorHAnsi" w:cstheme="minorHAnsi"/>
        </w:rPr>
        <w:t>P</w:t>
      </w:r>
      <w:r w:rsidR="00AD5A36" w:rsidRPr="009C4A1E">
        <w:rPr>
          <w:rFonts w:asciiTheme="minorHAnsi" w:hAnsiTheme="minorHAnsi" w:cstheme="minorHAnsi"/>
        </w:rPr>
        <w:t>rocurement, or any part thereof, at any time</w:t>
      </w:r>
      <w:r w:rsidR="00F175DF" w:rsidRPr="009C4A1E">
        <w:rPr>
          <w:rFonts w:asciiTheme="minorHAnsi" w:hAnsiTheme="minorHAnsi" w:cstheme="minorHAnsi"/>
        </w:rPr>
        <w:t xml:space="preserve"> and for any reason</w:t>
      </w:r>
      <w:r w:rsidR="00AD5A36" w:rsidRPr="009C4A1E">
        <w:rPr>
          <w:rFonts w:asciiTheme="minorHAnsi" w:hAnsiTheme="minorHAnsi" w:cstheme="minorHAnsi"/>
        </w:rPr>
        <w:t>.</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Nothing in this MOI is, nor shall be relied upon as, a promise or representation as to any decision by </w:t>
      </w:r>
      <w:r w:rsidR="003011E3">
        <w:rPr>
          <w:rFonts w:asciiTheme="minorHAnsi" w:hAnsiTheme="minorHAnsi" w:cstheme="minorHAnsi"/>
        </w:rPr>
        <w:t xml:space="preserve">the </w:t>
      </w:r>
      <w:r w:rsidR="00FE33BD">
        <w:rPr>
          <w:rFonts w:asciiTheme="minorHAnsi" w:hAnsiTheme="minorHAnsi" w:cstheme="minorHAnsi"/>
        </w:rPr>
        <w:t>Commissioning Authority</w:t>
      </w:r>
      <w:r w:rsidR="003011E3" w:rsidRPr="009C4A1E">
        <w:rPr>
          <w:rFonts w:asciiTheme="minorHAnsi" w:hAnsiTheme="minorHAnsi" w:cstheme="minorHAnsi"/>
        </w:rPr>
        <w:t xml:space="preserve"> </w:t>
      </w:r>
      <w:r w:rsidRPr="009C4A1E">
        <w:rPr>
          <w:rFonts w:asciiTheme="minorHAnsi" w:hAnsiTheme="minorHAnsi" w:cstheme="minorHAnsi"/>
        </w:rPr>
        <w:t xml:space="preserve">in relation to this Procurement.  No person has been authorised by </w:t>
      </w:r>
      <w:r w:rsidR="003011E3">
        <w:rPr>
          <w:rFonts w:asciiTheme="minorHAnsi" w:hAnsiTheme="minorHAnsi" w:cstheme="minorHAnsi"/>
        </w:rPr>
        <w:t xml:space="preserve">the </w:t>
      </w:r>
      <w:r w:rsidR="00FE33BD">
        <w:rPr>
          <w:rFonts w:asciiTheme="minorHAnsi" w:hAnsiTheme="minorHAnsi" w:cstheme="minorHAnsi"/>
        </w:rPr>
        <w:t>Commissioning Authority</w:t>
      </w:r>
      <w:r w:rsidR="00512E4B" w:rsidRPr="009C4A1E">
        <w:rPr>
          <w:rFonts w:asciiTheme="minorHAnsi" w:hAnsiTheme="minorHAnsi" w:cstheme="minorHAnsi"/>
        </w:rPr>
        <w:t xml:space="preserve"> </w:t>
      </w:r>
      <w:r w:rsidRPr="009C4A1E">
        <w:rPr>
          <w:rFonts w:asciiTheme="minorHAnsi" w:hAnsiTheme="minorHAnsi" w:cstheme="minorHAnsi"/>
        </w:rPr>
        <w:t>or its advisers or consultants to give any information or make any representation not contained in this MOI and, if given or made, any such information or representation shall not be relied upon as having been so authorised.</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Nothing in this MOI or any other pre-contractual documentation shall constitute the basis of an express or implied contract that may be concluded in relation to the Procurement, nor shall such</w:t>
      </w:r>
      <w:r w:rsidR="00497036" w:rsidRPr="009C4A1E">
        <w:rPr>
          <w:rFonts w:asciiTheme="minorHAnsi" w:hAnsiTheme="minorHAnsi" w:cstheme="minorHAnsi"/>
        </w:rPr>
        <w:t xml:space="preserve"> </w:t>
      </w:r>
      <w:r w:rsidRPr="009C4A1E">
        <w:rPr>
          <w:rFonts w:asciiTheme="minorHAnsi" w:hAnsiTheme="minorHAnsi" w:cstheme="minorHAnsi"/>
        </w:rPr>
        <w:t>documentation/information be used in construing any such contract.  Each Bidder must rely on the terms and conditions contained in any contract when, and if, finally executed, subject to such limitations and restrictions that may be specified in such contract.  No such contract will contain any representation or warranty in respect of the MOI or other pre-contract documentation.</w:t>
      </w:r>
    </w:p>
    <w:p w:rsidR="00AD5A36" w:rsidRPr="009C4A1E" w:rsidRDefault="00AD5A36"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MOIText"/>
        <w:tabs>
          <w:tab w:val="left" w:pos="540"/>
        </w:tabs>
        <w:spacing w:before="0" w:after="0"/>
        <w:ind w:left="0"/>
        <w:rPr>
          <w:rFonts w:asciiTheme="minorHAnsi" w:hAnsiTheme="minorHAnsi" w:cstheme="minorHAnsi"/>
        </w:rPr>
      </w:pPr>
      <w:r w:rsidRPr="009C4A1E">
        <w:rPr>
          <w:rFonts w:asciiTheme="minorHAnsi" w:hAnsiTheme="minorHAnsi" w:cstheme="minorHAnsi"/>
        </w:rPr>
        <w:t xml:space="preserve">In this section, references to this MOI include all information contained in it and any other information (whether written, oral or in machine-readable form) or opinions made available by or on behalf of </w:t>
      </w:r>
      <w:r w:rsidR="003011E3">
        <w:rPr>
          <w:rFonts w:asciiTheme="minorHAnsi" w:hAnsiTheme="minorHAnsi" w:cstheme="minorHAnsi"/>
        </w:rPr>
        <w:t xml:space="preserve">the </w:t>
      </w:r>
      <w:r w:rsidR="00FE33BD">
        <w:rPr>
          <w:rFonts w:asciiTheme="minorHAnsi" w:hAnsiTheme="minorHAnsi" w:cstheme="minorHAnsi"/>
        </w:rPr>
        <w:t>Commissioning Authority</w:t>
      </w:r>
      <w:r w:rsidRPr="009C4A1E">
        <w:rPr>
          <w:rFonts w:asciiTheme="minorHAnsi" w:hAnsiTheme="minorHAnsi" w:cstheme="minorHAnsi"/>
        </w:rPr>
        <w:t>, DH or any of their advisers or consultants in connection with this MOI or any other pre-contract documentation.</w:t>
      </w:r>
      <w:bookmarkStart w:id="168" w:name="_Toc161720202"/>
      <w:bookmarkStart w:id="169" w:name="_Toc161720203"/>
      <w:bookmarkEnd w:id="168"/>
      <w:bookmarkEnd w:id="169"/>
    </w:p>
    <w:p w:rsidR="00E968F9" w:rsidRPr="009C4A1E" w:rsidRDefault="00E968F9" w:rsidP="002C61E3">
      <w:pPr>
        <w:pStyle w:val="MOIText"/>
        <w:tabs>
          <w:tab w:val="left" w:pos="540"/>
        </w:tabs>
        <w:spacing w:before="0" w:after="0"/>
        <w:ind w:left="0"/>
        <w:rPr>
          <w:rFonts w:asciiTheme="minorHAnsi" w:hAnsiTheme="minorHAnsi" w:cstheme="minorHAnsi"/>
        </w:rPr>
      </w:pPr>
    </w:p>
    <w:p w:rsidR="00E968F9" w:rsidRPr="009C4A1E" w:rsidRDefault="00E968F9" w:rsidP="002C61E3">
      <w:pPr>
        <w:pStyle w:val="Heading3"/>
        <w:spacing w:before="0" w:after="0"/>
        <w:rPr>
          <w:rFonts w:asciiTheme="minorHAnsi" w:hAnsiTheme="minorHAnsi" w:cstheme="minorHAnsi"/>
        </w:rPr>
      </w:pPr>
      <w:r w:rsidRPr="009C4A1E">
        <w:rPr>
          <w:rFonts w:asciiTheme="minorHAnsi" w:hAnsiTheme="minorHAnsi" w:cstheme="minorHAnsi"/>
        </w:rPr>
        <w:t>Copyright</w:t>
      </w:r>
    </w:p>
    <w:p w:rsidR="00B75CFD" w:rsidRPr="009C4A1E" w:rsidRDefault="00B75CFD" w:rsidP="002C61E3">
      <w:pPr>
        <w:spacing w:before="0" w:after="0"/>
        <w:rPr>
          <w:rFonts w:asciiTheme="minorHAnsi" w:hAnsiTheme="minorHAnsi" w:cstheme="minorHAnsi"/>
        </w:rPr>
      </w:pPr>
    </w:p>
    <w:p w:rsidR="00E968F9" w:rsidRPr="009C4A1E" w:rsidRDefault="00E968F9" w:rsidP="002C61E3">
      <w:pPr>
        <w:pStyle w:val="MOIText"/>
        <w:spacing w:before="0" w:after="0"/>
        <w:ind w:left="0"/>
        <w:rPr>
          <w:rFonts w:asciiTheme="minorHAnsi" w:hAnsiTheme="minorHAnsi" w:cstheme="minorHAnsi"/>
        </w:rPr>
      </w:pPr>
      <w:r w:rsidRPr="009C4A1E">
        <w:rPr>
          <w:rFonts w:asciiTheme="minorHAnsi" w:hAnsiTheme="minorHAnsi" w:cstheme="minorHAnsi"/>
        </w:rPr>
        <w:t>The copyright in this M</w:t>
      </w:r>
      <w:r w:rsidR="00DA67DF">
        <w:rPr>
          <w:rFonts w:asciiTheme="minorHAnsi" w:hAnsiTheme="minorHAnsi" w:cstheme="minorHAnsi"/>
        </w:rPr>
        <w:t>OI is vested in the Commissioning Authority</w:t>
      </w:r>
      <w:r w:rsidRPr="009C4A1E">
        <w:rPr>
          <w:rFonts w:asciiTheme="minorHAnsi" w:hAnsiTheme="minorHAnsi" w:cstheme="minorHAnsi"/>
        </w:rPr>
        <w:t>.  The MOI may not be reproduced, copied or stored in any medium without the prior written consent of the Commissioner other than for use strictly for the purpose of preparing a response to this MOI.</w:t>
      </w:r>
    </w:p>
    <w:p w:rsidR="00E968F9" w:rsidRPr="009C4A1E" w:rsidRDefault="00E968F9" w:rsidP="002C61E3">
      <w:pPr>
        <w:pStyle w:val="MOIText"/>
        <w:spacing w:before="0" w:after="0"/>
        <w:rPr>
          <w:rFonts w:asciiTheme="minorHAnsi" w:hAnsiTheme="minorHAnsi" w:cstheme="minorHAnsi"/>
        </w:rPr>
      </w:pPr>
    </w:p>
    <w:p w:rsidR="00E968F9" w:rsidRPr="009C4A1E" w:rsidRDefault="00E968F9" w:rsidP="002C61E3">
      <w:pPr>
        <w:pStyle w:val="Heading3"/>
        <w:spacing w:before="0" w:after="0"/>
        <w:rPr>
          <w:rFonts w:asciiTheme="minorHAnsi" w:hAnsiTheme="minorHAnsi" w:cstheme="minorHAnsi"/>
        </w:rPr>
      </w:pPr>
      <w:r w:rsidRPr="009C4A1E">
        <w:rPr>
          <w:rFonts w:asciiTheme="minorHAnsi" w:hAnsiTheme="minorHAnsi" w:cstheme="minorHAnsi"/>
        </w:rPr>
        <w:t>Interpretation</w:t>
      </w:r>
    </w:p>
    <w:p w:rsidR="00B75CFD" w:rsidRPr="009C4A1E" w:rsidRDefault="00B75CFD" w:rsidP="002C61E3">
      <w:pPr>
        <w:spacing w:before="0" w:after="0"/>
        <w:rPr>
          <w:rFonts w:asciiTheme="minorHAnsi" w:hAnsiTheme="minorHAnsi" w:cstheme="minorHAnsi"/>
        </w:rPr>
      </w:pPr>
    </w:p>
    <w:p w:rsidR="00E968F9" w:rsidRPr="009C4A1E" w:rsidRDefault="00E968F9" w:rsidP="002C61E3">
      <w:pPr>
        <w:pStyle w:val="MOIText"/>
        <w:spacing w:before="0" w:after="0"/>
        <w:ind w:left="0"/>
        <w:rPr>
          <w:rFonts w:asciiTheme="minorHAnsi" w:hAnsiTheme="minorHAnsi" w:cstheme="minorHAnsi"/>
        </w:rPr>
      </w:pPr>
      <w:r w:rsidRPr="009C4A1E">
        <w:rPr>
          <w:rFonts w:asciiTheme="minorHAnsi" w:hAnsiTheme="minorHAnsi" w:cstheme="minorHAnsi"/>
        </w:rPr>
        <w:t>In this MOI, except where the context otherwise requires:</w:t>
      </w:r>
    </w:p>
    <w:p w:rsidR="00B75CFD" w:rsidRPr="009C4A1E" w:rsidRDefault="00B75CFD" w:rsidP="002C61E3">
      <w:pPr>
        <w:pStyle w:val="MOIText"/>
        <w:spacing w:before="0" w:after="0"/>
        <w:rPr>
          <w:rFonts w:asciiTheme="minorHAnsi" w:hAnsiTheme="minorHAnsi" w:cstheme="minorHAnsi"/>
        </w:rPr>
      </w:pPr>
    </w:p>
    <w:p w:rsidR="00B75CFD" w:rsidRPr="009C4A1E" w:rsidRDefault="00E968F9" w:rsidP="002C61E3">
      <w:pPr>
        <w:pStyle w:val="MOIText"/>
        <w:spacing w:before="0" w:after="0"/>
        <w:ind w:hanging="720"/>
        <w:rPr>
          <w:rFonts w:asciiTheme="minorHAnsi" w:hAnsiTheme="minorHAnsi" w:cstheme="minorHAnsi"/>
        </w:rPr>
      </w:pPr>
      <w:r w:rsidRPr="009C4A1E">
        <w:rPr>
          <w:rFonts w:asciiTheme="minorHAnsi" w:hAnsiTheme="minorHAnsi" w:cstheme="minorHAnsi"/>
        </w:rPr>
        <w:t>(a)</w:t>
      </w:r>
      <w:r w:rsidRPr="009C4A1E">
        <w:rPr>
          <w:rFonts w:asciiTheme="minorHAnsi" w:hAnsiTheme="minorHAnsi" w:cstheme="minorHAnsi"/>
        </w:rPr>
        <w:tab/>
        <w:t>words importing one gender include all other genders and words importing the singular include the plural and vice versa;</w:t>
      </w:r>
    </w:p>
    <w:p w:rsidR="00B75CFD" w:rsidRPr="009C4A1E" w:rsidRDefault="00E968F9" w:rsidP="002C61E3">
      <w:pPr>
        <w:pStyle w:val="MOIText"/>
        <w:spacing w:before="0" w:after="0"/>
        <w:ind w:hanging="720"/>
        <w:rPr>
          <w:rFonts w:asciiTheme="minorHAnsi" w:hAnsiTheme="minorHAnsi" w:cstheme="minorHAnsi"/>
        </w:rPr>
      </w:pPr>
      <w:r w:rsidRPr="009C4A1E">
        <w:rPr>
          <w:rFonts w:asciiTheme="minorHAnsi" w:hAnsiTheme="minorHAnsi" w:cstheme="minorHAnsi"/>
        </w:rPr>
        <w:t>(b)</w:t>
      </w:r>
      <w:r w:rsidRPr="009C4A1E">
        <w:rPr>
          <w:rFonts w:asciiTheme="minorHAnsi" w:hAnsiTheme="minorHAnsi" w:cstheme="minorHAnsi"/>
        </w:rPr>
        <w:tab/>
        <w:t>the list of contents, glossary and headings to the parts and paragraphs of this MOI and the Appendices and Annexes hereto are for ease of reference only and shall not affect the construction of this MOI; and</w:t>
      </w:r>
    </w:p>
    <w:p w:rsidR="00E968F9" w:rsidRPr="009C4A1E" w:rsidRDefault="00E968F9" w:rsidP="002C61E3">
      <w:pPr>
        <w:pStyle w:val="MOIText"/>
        <w:spacing w:before="0" w:after="0"/>
        <w:ind w:left="0"/>
        <w:rPr>
          <w:rFonts w:asciiTheme="minorHAnsi" w:hAnsiTheme="minorHAnsi" w:cstheme="minorHAnsi"/>
        </w:rPr>
      </w:pPr>
      <w:r w:rsidRPr="009C4A1E">
        <w:rPr>
          <w:rFonts w:asciiTheme="minorHAnsi" w:hAnsiTheme="minorHAnsi" w:cstheme="minorHAnsi"/>
        </w:rPr>
        <w:t>(c)</w:t>
      </w:r>
      <w:r w:rsidRPr="009C4A1E">
        <w:rPr>
          <w:rFonts w:asciiTheme="minorHAnsi" w:hAnsiTheme="minorHAnsi" w:cstheme="minorHAnsi"/>
        </w:rPr>
        <w:tab/>
        <w:t>This MOI shall be governed by and construed in accordance with English law.</w:t>
      </w:r>
    </w:p>
    <w:p w:rsidR="00E968F9" w:rsidRPr="009C4A1E" w:rsidRDefault="00E968F9" w:rsidP="002C61E3">
      <w:pPr>
        <w:pStyle w:val="MOIText"/>
        <w:tabs>
          <w:tab w:val="left" w:pos="540"/>
        </w:tabs>
        <w:spacing w:before="0" w:after="0"/>
        <w:ind w:left="0"/>
        <w:rPr>
          <w:rFonts w:asciiTheme="minorHAnsi" w:hAnsiTheme="minorHAnsi" w:cstheme="minorHAnsi"/>
        </w:rPr>
      </w:pPr>
    </w:p>
    <w:p w:rsidR="00E968F9" w:rsidRPr="009C4A1E" w:rsidRDefault="00E968F9" w:rsidP="002C61E3">
      <w:pPr>
        <w:pStyle w:val="MOIText"/>
        <w:tabs>
          <w:tab w:val="left" w:pos="540"/>
        </w:tabs>
        <w:spacing w:before="0" w:after="0"/>
        <w:ind w:left="0"/>
        <w:rPr>
          <w:rFonts w:asciiTheme="minorHAnsi" w:hAnsiTheme="minorHAnsi" w:cstheme="minorHAnsi"/>
        </w:rPr>
      </w:pPr>
    </w:p>
    <w:p w:rsidR="00AD5A36" w:rsidRPr="009C4A1E" w:rsidRDefault="00AD5A36" w:rsidP="002C61E3">
      <w:pPr>
        <w:pStyle w:val="Heading1"/>
        <w:rPr>
          <w:sz w:val="22"/>
          <w:szCs w:val="22"/>
        </w:rPr>
      </w:pPr>
      <w:bookmarkStart w:id="170" w:name="_Toc160947973"/>
      <w:bookmarkStart w:id="171" w:name="_Toc160959990"/>
      <w:bookmarkStart w:id="172" w:name="_Toc481501671"/>
      <w:r w:rsidRPr="009C4A1E">
        <w:t>GLOSSARY OF TERMS AND ABBREVIATIO</w:t>
      </w:r>
      <w:r w:rsidRPr="009C4A1E">
        <w:rPr>
          <w:sz w:val="22"/>
          <w:szCs w:val="22"/>
        </w:rPr>
        <w:t>NS</w:t>
      </w:r>
      <w:bookmarkEnd w:id="170"/>
      <w:bookmarkEnd w:id="171"/>
      <w:bookmarkEnd w:id="172"/>
    </w:p>
    <w:p w:rsidR="00AD5A36" w:rsidRPr="009C4A1E" w:rsidRDefault="00AD5A36" w:rsidP="002C61E3">
      <w:pPr>
        <w:pStyle w:val="MOIText"/>
        <w:tabs>
          <w:tab w:val="left" w:pos="540"/>
        </w:tabs>
        <w:spacing w:before="0" w:after="0"/>
        <w:ind w:left="0"/>
        <w:jc w:val="left"/>
        <w:rPr>
          <w:rFonts w:asciiTheme="minorHAnsi" w:hAnsiTheme="minorHAnsi" w:cstheme="minorHAnsi"/>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867"/>
        <w:gridCol w:w="6593"/>
      </w:tblGrid>
      <w:tr w:rsidR="00EC68AF" w:rsidRPr="00EC68AF" w:rsidTr="009D1390">
        <w:trPr>
          <w:cantSplit/>
          <w:tblHeader/>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365F91" w:themeFill="accent1" w:themeFillShade="BF"/>
            <w:vAlign w:val="center"/>
          </w:tcPr>
          <w:p w:rsidR="00AD5A36" w:rsidRPr="00EC68AF" w:rsidRDefault="00AD5A36" w:rsidP="002C61E3">
            <w:pPr>
              <w:pStyle w:val="10pttable"/>
              <w:tabs>
                <w:tab w:val="left" w:pos="540"/>
              </w:tabs>
              <w:spacing w:before="0" w:after="0"/>
              <w:rPr>
                <w:rFonts w:asciiTheme="minorHAnsi" w:hAnsiTheme="minorHAnsi" w:cstheme="minorHAnsi"/>
                <w:b/>
                <w:bCs/>
                <w:iCs/>
                <w:color w:val="FFFFFF" w:themeColor="background1"/>
                <w:sz w:val="22"/>
                <w:szCs w:val="22"/>
              </w:rPr>
            </w:pPr>
            <w:r w:rsidRPr="00EC68AF">
              <w:rPr>
                <w:rFonts w:asciiTheme="minorHAnsi" w:hAnsiTheme="minorHAnsi" w:cstheme="minorHAnsi"/>
                <w:b/>
                <w:bCs/>
                <w:iCs/>
                <w:color w:val="FFFFFF" w:themeColor="background1"/>
                <w:sz w:val="22"/>
                <w:szCs w:val="22"/>
              </w:rPr>
              <w:t>Term</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365F91" w:themeFill="accent1" w:themeFillShade="BF"/>
            <w:vAlign w:val="center"/>
          </w:tcPr>
          <w:p w:rsidR="00AD5A36" w:rsidRPr="00EC68AF" w:rsidRDefault="00AD5A36" w:rsidP="002C61E3">
            <w:pPr>
              <w:pStyle w:val="10pttable"/>
              <w:tabs>
                <w:tab w:val="left" w:pos="540"/>
              </w:tabs>
              <w:spacing w:before="0" w:after="0"/>
              <w:rPr>
                <w:rFonts w:asciiTheme="minorHAnsi" w:hAnsiTheme="minorHAnsi" w:cstheme="minorHAnsi"/>
                <w:b/>
                <w:bCs/>
                <w:iCs/>
                <w:color w:val="FFFFFF" w:themeColor="background1"/>
                <w:sz w:val="22"/>
                <w:szCs w:val="22"/>
              </w:rPr>
            </w:pPr>
            <w:r w:rsidRPr="00EC68AF">
              <w:rPr>
                <w:rFonts w:asciiTheme="minorHAnsi" w:hAnsiTheme="minorHAnsi" w:cstheme="minorHAnsi"/>
                <w:b/>
                <w:bCs/>
                <w:iCs/>
                <w:color w:val="FFFFFF" w:themeColor="background1"/>
                <w:sz w:val="22"/>
                <w:szCs w:val="22"/>
              </w:rPr>
              <w:t>Description</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Bidder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0C7D0A" w:rsidRDefault="00AD5A36" w:rsidP="007211D3">
            <w:pPr>
              <w:pStyle w:val="10pttable"/>
              <w:tabs>
                <w:tab w:val="left" w:pos="540"/>
              </w:tabs>
              <w:spacing w:before="0" w:after="0"/>
              <w:rPr>
                <w:rFonts w:ascii="Calibri" w:hAnsi="Calibri" w:cstheme="minorHAnsi"/>
                <w:sz w:val="22"/>
                <w:szCs w:val="22"/>
              </w:rPr>
            </w:pPr>
            <w:r w:rsidRPr="000C7D0A">
              <w:rPr>
                <w:rFonts w:ascii="Calibri" w:hAnsi="Calibri" w:cstheme="minorHAnsi"/>
                <w:sz w:val="22"/>
                <w:szCs w:val="22"/>
              </w:rPr>
              <w:t xml:space="preserve">A single operating organisation/person been invited to participate in the ITT stage and is bidding for one or more </w:t>
            </w:r>
            <w:r w:rsidR="00EC68AF" w:rsidRPr="000C7D0A">
              <w:rPr>
                <w:rFonts w:ascii="Calibri" w:hAnsi="Calibri" w:cstheme="minorHAnsi"/>
                <w:sz w:val="22"/>
                <w:szCs w:val="22"/>
              </w:rPr>
              <w:t>Commissioned</w:t>
            </w:r>
            <w:r w:rsidRPr="000C7D0A">
              <w:rPr>
                <w:rFonts w:ascii="Calibri" w:hAnsi="Calibri" w:cstheme="minorHAnsi"/>
                <w:sz w:val="22"/>
                <w:szCs w:val="22"/>
              </w:rPr>
              <w:t xml:space="preserve"> Schemes </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Bidder Guarantor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An organisation providing a guarantee, indemnity or other undertaking in respect of a Bidder’s or a Bidder Member’s obligations</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Bidder Member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A shareholder or member or proposed shareholder or member in, or controlling entity of, the Bidder and / or that shareholder’s or member’s or proposed shareholder’s or member’s ultimate holding company or controlling entity</w:t>
            </w:r>
          </w:p>
        </w:tc>
      </w:tr>
      <w:tr w:rsidR="00A301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30136" w:rsidRPr="009C4A1E" w:rsidRDefault="00FE033D"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CCG</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30136" w:rsidRPr="009C4A1E" w:rsidRDefault="00FE033D" w:rsidP="002C61E3">
            <w:pPr>
              <w:pStyle w:val="10pttable"/>
              <w:tabs>
                <w:tab w:val="left" w:pos="540"/>
              </w:tabs>
              <w:spacing w:before="0" w:after="0"/>
              <w:rPr>
                <w:rFonts w:asciiTheme="minorHAnsi" w:hAnsiTheme="minorHAnsi" w:cstheme="minorHAnsi"/>
                <w:color w:val="000000"/>
                <w:sz w:val="22"/>
                <w:szCs w:val="22"/>
              </w:rPr>
            </w:pPr>
            <w:r w:rsidRPr="009C4A1E">
              <w:rPr>
                <w:rFonts w:asciiTheme="minorHAnsi" w:hAnsiTheme="minorHAnsi" w:cstheme="minorHAnsi"/>
                <w:color w:val="000000"/>
                <w:sz w:val="22"/>
                <w:szCs w:val="22"/>
              </w:rPr>
              <w:t>Clinical Commissioning Group</w:t>
            </w:r>
          </w:p>
        </w:tc>
      </w:tr>
      <w:tr w:rsidR="008D41B2"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8D41B2" w:rsidRPr="009C4A1E" w:rsidRDefault="008D41B2" w:rsidP="002C61E3">
            <w:pPr>
              <w:pStyle w:val="10pttable"/>
              <w:tabs>
                <w:tab w:val="left" w:pos="540"/>
              </w:tabs>
              <w:spacing w:before="0" w:after="0"/>
              <w:rPr>
                <w:rFonts w:asciiTheme="minorHAnsi" w:hAnsiTheme="minorHAnsi" w:cstheme="minorHAnsi"/>
                <w:b/>
                <w:bCs/>
                <w:sz w:val="22"/>
                <w:szCs w:val="22"/>
              </w:rPr>
            </w:pPr>
            <w:r>
              <w:rPr>
                <w:rFonts w:asciiTheme="minorHAnsi" w:hAnsiTheme="minorHAnsi" w:cstheme="minorHAnsi"/>
                <w:b/>
                <w:bCs/>
                <w:sz w:val="22"/>
                <w:szCs w:val="22"/>
              </w:rPr>
              <w:t>Consortium</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8D41B2" w:rsidRPr="009C4A1E" w:rsidRDefault="001D5B68" w:rsidP="002C61E3">
            <w:pPr>
              <w:pStyle w:val="10pttable"/>
              <w:tabs>
                <w:tab w:val="left" w:pos="540"/>
              </w:tabs>
              <w:spacing w:before="0" w:after="0"/>
              <w:rPr>
                <w:rFonts w:asciiTheme="minorHAnsi" w:hAnsiTheme="minorHAnsi" w:cstheme="minorHAnsi"/>
                <w:sz w:val="22"/>
                <w:szCs w:val="22"/>
              </w:rPr>
            </w:pPr>
            <w:r w:rsidRPr="0020466C">
              <w:t>A consortium is a group of organisations who choose to work together for a common</w:t>
            </w:r>
            <w:r>
              <w:t xml:space="preserve"> specific purpose.</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DH</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Department of Health</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EOI</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Expression of Interest</w:t>
            </w:r>
          </w:p>
        </w:tc>
      </w:tr>
      <w:tr w:rsidR="000E4A6C"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E4A6C" w:rsidRPr="009C4A1E" w:rsidRDefault="000E4A6C"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EU</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4A6C" w:rsidRPr="009C4A1E" w:rsidRDefault="000E4A6C"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European Union</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FM Services</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 xml:space="preserve">Facilities </w:t>
            </w:r>
            <w:r w:rsidRPr="009C4A1E" w:rsidDel="002C4BF7">
              <w:rPr>
                <w:rFonts w:asciiTheme="minorHAnsi" w:hAnsiTheme="minorHAnsi" w:cstheme="minorHAnsi"/>
                <w:sz w:val="22"/>
                <w:szCs w:val="22"/>
              </w:rPr>
              <w:t>m</w:t>
            </w:r>
            <w:r w:rsidRPr="009C4A1E">
              <w:rPr>
                <w:rFonts w:asciiTheme="minorHAnsi" w:hAnsiTheme="minorHAnsi" w:cstheme="minorHAnsi"/>
                <w:sz w:val="22"/>
                <w:szCs w:val="22"/>
              </w:rPr>
              <w:t>anagement services including “Hard FM” (including services relating to security, fire, utility management, utility breakdown, pest control, landscape maintenance) and “Soft FM” (including services relating to cleaning, laundry, health and safety, portering, waste management, clinical waste</w:t>
            </w:r>
            <w:r w:rsidR="00997452" w:rsidRPr="009C4A1E">
              <w:rPr>
                <w:rFonts w:asciiTheme="minorHAnsi" w:hAnsiTheme="minorHAnsi" w:cstheme="minorHAnsi"/>
                <w:sz w:val="22"/>
                <w:szCs w:val="22"/>
              </w:rPr>
              <w:t xml:space="preserve"> management and</w:t>
            </w:r>
            <w:r w:rsidRPr="009C4A1E">
              <w:rPr>
                <w:rFonts w:asciiTheme="minorHAnsi" w:hAnsiTheme="minorHAnsi" w:cstheme="minorHAnsi"/>
                <w:sz w:val="22"/>
                <w:szCs w:val="22"/>
              </w:rPr>
              <w:t xml:space="preserve"> infection control)</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FOIA / Freedom of Information Act</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 xml:space="preserve">The Freedom of Information Act 2000 and any subordinate legislation made under that Act from time to time, together with any guidance and / or codes of practice issued by the Information Commissioner, the Department of Constitutional Affairs, the Office of Government Commerce and the NHS in relation to such legislation or relevant codes of practice to which the DH and </w:t>
            </w:r>
            <w:r w:rsidR="003011E3">
              <w:rPr>
                <w:rFonts w:asciiTheme="minorHAnsi" w:hAnsiTheme="minorHAnsi" w:cstheme="minorHAnsi"/>
              </w:rPr>
              <w:t xml:space="preserve">the </w:t>
            </w:r>
            <w:r w:rsidR="00FE33BD">
              <w:rPr>
                <w:rFonts w:asciiTheme="minorHAnsi" w:hAnsiTheme="minorHAnsi" w:cstheme="minorHAnsi"/>
              </w:rPr>
              <w:t>Commissioning Authority</w:t>
            </w:r>
            <w:r w:rsidR="003011E3" w:rsidRPr="009C4A1E">
              <w:rPr>
                <w:rFonts w:asciiTheme="minorHAnsi" w:hAnsiTheme="minorHAnsi" w:cstheme="minorHAnsi"/>
              </w:rPr>
              <w:t xml:space="preserve"> </w:t>
            </w:r>
            <w:r w:rsidRPr="009C4A1E">
              <w:rPr>
                <w:rFonts w:asciiTheme="minorHAnsi" w:hAnsiTheme="minorHAnsi" w:cstheme="minorHAnsi"/>
                <w:sz w:val="22"/>
                <w:szCs w:val="22"/>
              </w:rPr>
              <w:t>is subject</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IM&amp;T</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Information Management and Technology</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ITT</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Invitation to Tender</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MOI</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AB6181">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 xml:space="preserve">This Memorandum of Information setting out the details of each </w:t>
            </w:r>
            <w:r w:rsidR="006F44A6">
              <w:rPr>
                <w:rFonts w:asciiTheme="minorHAnsi" w:hAnsiTheme="minorHAnsi" w:cstheme="minorHAnsi"/>
                <w:sz w:val="22"/>
                <w:szCs w:val="22"/>
              </w:rPr>
              <w:t>CCG</w:t>
            </w:r>
            <w:r w:rsidRPr="009C4A1E">
              <w:rPr>
                <w:rFonts w:asciiTheme="minorHAnsi" w:hAnsiTheme="minorHAnsi" w:cstheme="minorHAnsi"/>
                <w:sz w:val="22"/>
                <w:szCs w:val="22"/>
              </w:rPr>
              <w:t xml:space="preserve"> requirement of </w:t>
            </w:r>
            <w:r w:rsidR="003011E3">
              <w:rPr>
                <w:rFonts w:asciiTheme="minorHAnsi" w:hAnsiTheme="minorHAnsi" w:cstheme="minorHAnsi"/>
                <w:sz w:val="22"/>
                <w:szCs w:val="22"/>
              </w:rPr>
              <w:t xml:space="preserve">the </w:t>
            </w:r>
            <w:r w:rsidRPr="009C4A1E">
              <w:rPr>
                <w:rFonts w:asciiTheme="minorHAnsi" w:hAnsiTheme="minorHAnsi" w:cstheme="minorHAnsi"/>
                <w:sz w:val="22"/>
                <w:szCs w:val="22"/>
              </w:rPr>
              <w:t xml:space="preserve">Procurement </w:t>
            </w:r>
          </w:p>
        </w:tc>
      </w:tr>
      <w:tr w:rsidR="00AD5A36"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AD5A36" w:rsidRPr="009C4A1E" w:rsidRDefault="00AD5A36"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NHS</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AD5A36" w:rsidRPr="009C4A1E" w:rsidRDefault="00AD5A36"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National Health Service</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Potential Bidder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597781" w:rsidRPr="009C4A1E" w:rsidRDefault="00597781" w:rsidP="002C61E3">
            <w:pPr>
              <w:pStyle w:val="10pttable"/>
              <w:spacing w:before="0" w:after="0"/>
              <w:jc w:val="both"/>
              <w:rPr>
                <w:rFonts w:asciiTheme="minorHAnsi" w:hAnsiTheme="minorHAnsi" w:cstheme="minorHAnsi"/>
                <w:sz w:val="22"/>
                <w:szCs w:val="22"/>
              </w:rPr>
            </w:pPr>
            <w:r w:rsidRPr="009C4A1E">
              <w:rPr>
                <w:rFonts w:asciiTheme="minorHAnsi" w:hAnsiTheme="minorHAnsi" w:cstheme="minorHAnsi"/>
                <w:sz w:val="22"/>
                <w:szCs w:val="22"/>
              </w:rPr>
              <w:t>Means either:</w:t>
            </w:r>
          </w:p>
          <w:p w:rsidR="00597781" w:rsidRPr="009C4A1E" w:rsidRDefault="00597781" w:rsidP="002C61E3">
            <w:pPr>
              <w:pStyle w:val="10pttable"/>
              <w:spacing w:before="0" w:after="0"/>
              <w:jc w:val="both"/>
              <w:rPr>
                <w:rFonts w:asciiTheme="minorHAnsi" w:hAnsiTheme="minorHAnsi" w:cstheme="minorHAnsi"/>
                <w:sz w:val="22"/>
                <w:szCs w:val="22"/>
              </w:rPr>
            </w:pPr>
            <w:r w:rsidRPr="009C4A1E">
              <w:rPr>
                <w:rFonts w:asciiTheme="minorHAnsi" w:hAnsiTheme="minorHAnsi" w:cstheme="minorHAnsi"/>
                <w:sz w:val="22"/>
                <w:szCs w:val="22"/>
              </w:rPr>
              <w:t xml:space="preserve">(a) the single entity who intends to submit or has submitted an EOI in relation to the Procurement but that has not at the relevant time been invited to respond to the </w:t>
            </w:r>
            <w:r w:rsidR="00FB12AC" w:rsidRPr="009C4A1E">
              <w:rPr>
                <w:rFonts w:asciiTheme="minorHAnsi" w:hAnsiTheme="minorHAnsi" w:cstheme="minorHAnsi"/>
                <w:sz w:val="22"/>
                <w:szCs w:val="22"/>
              </w:rPr>
              <w:t>CCG’s</w:t>
            </w:r>
            <w:r w:rsidR="00512E4B" w:rsidRPr="009C4A1E">
              <w:rPr>
                <w:rFonts w:asciiTheme="minorHAnsi" w:hAnsiTheme="minorHAnsi" w:cstheme="minorHAnsi"/>
                <w:sz w:val="22"/>
                <w:szCs w:val="22"/>
              </w:rPr>
              <w:t xml:space="preserve"> </w:t>
            </w:r>
            <w:r w:rsidR="006609C0">
              <w:rPr>
                <w:rFonts w:asciiTheme="minorHAnsi" w:hAnsiTheme="minorHAnsi" w:cstheme="minorHAnsi"/>
                <w:sz w:val="22"/>
                <w:szCs w:val="22"/>
              </w:rPr>
              <w:t>Service</w:t>
            </w:r>
            <w:r w:rsidRPr="009C4A1E">
              <w:rPr>
                <w:rFonts w:asciiTheme="minorHAnsi" w:hAnsiTheme="minorHAnsi" w:cstheme="minorHAnsi"/>
                <w:sz w:val="22"/>
                <w:szCs w:val="22"/>
              </w:rPr>
              <w:t xml:space="preserve">s scheme(s); or </w:t>
            </w:r>
          </w:p>
          <w:p w:rsidR="00597781" w:rsidRPr="009C4A1E" w:rsidRDefault="00597781" w:rsidP="002C61E3">
            <w:pPr>
              <w:pStyle w:val="10pttable"/>
              <w:spacing w:before="0" w:after="0"/>
              <w:jc w:val="both"/>
              <w:rPr>
                <w:rFonts w:asciiTheme="minorHAnsi" w:hAnsiTheme="minorHAnsi" w:cstheme="minorHAnsi"/>
                <w:sz w:val="22"/>
                <w:szCs w:val="22"/>
              </w:rPr>
            </w:pPr>
            <w:r w:rsidRPr="009C4A1E">
              <w:rPr>
                <w:rFonts w:asciiTheme="minorHAnsi" w:hAnsiTheme="minorHAnsi" w:cstheme="minorHAnsi"/>
                <w:sz w:val="22"/>
                <w:szCs w:val="22"/>
              </w:rPr>
              <w:t xml:space="preserve">(b) the group of entities who as a Consortium (whether or not incorporated) collectively intend to submit or have submitted an EOI in relation to the Procurement but that have not at the relevant time been invited to respond to the </w:t>
            </w:r>
            <w:r w:rsidR="00FB12AC" w:rsidRPr="009C4A1E">
              <w:rPr>
                <w:rFonts w:asciiTheme="minorHAnsi" w:hAnsiTheme="minorHAnsi" w:cstheme="minorHAnsi"/>
                <w:sz w:val="22"/>
                <w:szCs w:val="22"/>
              </w:rPr>
              <w:t>CCG’s</w:t>
            </w:r>
            <w:r w:rsidR="00512E4B" w:rsidRPr="009C4A1E">
              <w:rPr>
                <w:rFonts w:asciiTheme="minorHAnsi" w:hAnsiTheme="minorHAnsi" w:cstheme="minorHAnsi"/>
                <w:sz w:val="22"/>
                <w:szCs w:val="22"/>
              </w:rPr>
              <w:t xml:space="preserve"> </w:t>
            </w:r>
            <w:r w:rsidR="006609C0">
              <w:rPr>
                <w:rFonts w:asciiTheme="minorHAnsi" w:hAnsiTheme="minorHAnsi" w:cstheme="minorHAnsi"/>
                <w:sz w:val="22"/>
                <w:szCs w:val="22"/>
              </w:rPr>
              <w:t>Service</w:t>
            </w:r>
            <w:r w:rsidRPr="009C4A1E">
              <w:rPr>
                <w:rFonts w:asciiTheme="minorHAnsi" w:hAnsiTheme="minorHAnsi" w:cstheme="minorHAnsi"/>
                <w:sz w:val="22"/>
                <w:szCs w:val="22"/>
              </w:rPr>
              <w:t xml:space="preserve">s </w:t>
            </w:r>
            <w:r w:rsidRPr="009C4A1E">
              <w:rPr>
                <w:rFonts w:asciiTheme="minorHAnsi" w:hAnsiTheme="minorHAnsi" w:cstheme="minorHAnsi"/>
                <w:bCs/>
                <w:sz w:val="22"/>
                <w:szCs w:val="22"/>
              </w:rPr>
              <w:t>Schemes</w:t>
            </w:r>
            <w:r w:rsidRPr="009C4A1E">
              <w:rPr>
                <w:rFonts w:asciiTheme="minorHAnsi" w:hAnsiTheme="minorHAnsi" w:cstheme="minorHAnsi"/>
                <w:sz w:val="22"/>
                <w:szCs w:val="22"/>
              </w:rPr>
              <w:t xml:space="preserve"> ITT(s).</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PQQ</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Pre-Qualification Questionnaire</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Provider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 xml:space="preserve">The successful Bidder who has entered into the Agreement with to provide the </w:t>
            </w:r>
            <w:r w:rsidR="006609C0">
              <w:rPr>
                <w:rFonts w:asciiTheme="minorHAnsi" w:hAnsiTheme="minorHAnsi" w:cstheme="minorHAnsi"/>
                <w:sz w:val="22"/>
                <w:szCs w:val="22"/>
              </w:rPr>
              <w:t>Service</w:t>
            </w:r>
            <w:r w:rsidRPr="009C4A1E">
              <w:rPr>
                <w:rFonts w:asciiTheme="minorHAnsi" w:hAnsiTheme="minorHAnsi" w:cstheme="minorHAnsi"/>
                <w:sz w:val="22"/>
                <w:szCs w:val="22"/>
              </w:rPr>
              <w:t xml:space="preserve">s </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Preferred Bidder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color w:val="000000"/>
                <w:sz w:val="22"/>
                <w:szCs w:val="22"/>
              </w:rPr>
            </w:pPr>
            <w:r w:rsidRPr="009C4A1E">
              <w:rPr>
                <w:rFonts w:asciiTheme="minorHAnsi" w:hAnsiTheme="minorHAnsi" w:cstheme="minorHAnsi"/>
                <w:color w:val="000000"/>
                <w:sz w:val="22"/>
                <w:szCs w:val="22"/>
              </w:rPr>
              <w:t>A Bidder who has been selected following the ITT stage to proceed to contract award, subject to points of clarification</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Relevant Organisation</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597781" w:rsidRPr="009C4A1E" w:rsidRDefault="00597781"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An organisation(s) or person connected with a response to a PQQ and / or connected with a bid submission including (without limitation):</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t</w:t>
            </w:r>
            <w:r w:rsidR="00EA4B3D">
              <w:rPr>
                <w:rFonts w:asciiTheme="minorHAnsi" w:hAnsiTheme="minorHAnsi" w:cstheme="minorHAnsi"/>
                <w:sz w:val="22"/>
                <w:szCs w:val="22"/>
              </w:rPr>
              <w:t>he P</w:t>
            </w:r>
            <w:r w:rsidRPr="009C4A1E">
              <w:rPr>
                <w:rFonts w:asciiTheme="minorHAnsi" w:hAnsiTheme="minorHAnsi" w:cstheme="minorHAnsi"/>
                <w:sz w:val="22"/>
                <w:szCs w:val="22"/>
              </w:rPr>
              <w:t xml:space="preserve">otential Bidder; </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the Bidder;</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the Provider;</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 xml:space="preserve">each Bidder Member; </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 xml:space="preserve">each Bidder Guarantor; and </w:t>
            </w:r>
          </w:p>
          <w:p w:rsidR="00597781" w:rsidRPr="009C4A1E" w:rsidRDefault="00597781" w:rsidP="003837D6">
            <w:pPr>
              <w:pStyle w:val="10pttable"/>
              <w:numPr>
                <w:ilvl w:val="0"/>
                <w:numId w:val="8"/>
              </w:numPr>
              <w:tabs>
                <w:tab w:val="left" w:pos="540"/>
              </w:tabs>
              <w:spacing w:before="0" w:after="0"/>
              <w:ind w:left="0" w:firstLine="0"/>
              <w:rPr>
                <w:rFonts w:asciiTheme="minorHAnsi" w:hAnsiTheme="minorHAnsi" w:cstheme="minorHAnsi"/>
                <w:sz w:val="22"/>
                <w:szCs w:val="22"/>
              </w:rPr>
            </w:pPr>
            <w:r w:rsidRPr="009C4A1E">
              <w:rPr>
                <w:rFonts w:asciiTheme="minorHAnsi" w:hAnsiTheme="minorHAnsi" w:cstheme="minorHAnsi"/>
                <w:sz w:val="22"/>
                <w:szCs w:val="22"/>
              </w:rPr>
              <w:t>each Clinical Services Supplier</w:t>
            </w:r>
            <w:r w:rsidR="003011E3">
              <w:rPr>
                <w:rFonts w:asciiTheme="minorHAnsi" w:hAnsiTheme="minorHAnsi" w:cstheme="minorHAnsi"/>
                <w:sz w:val="22"/>
                <w:szCs w:val="22"/>
              </w:rPr>
              <w:t xml:space="preserve"> providing subject to the contract</w:t>
            </w:r>
          </w:p>
        </w:tc>
      </w:tr>
      <w:tr w:rsidR="008D41B2"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8D41B2" w:rsidRPr="009C4A1E" w:rsidRDefault="008D41B2" w:rsidP="002C61E3">
            <w:pPr>
              <w:pStyle w:val="10pttable"/>
              <w:tabs>
                <w:tab w:val="left" w:pos="540"/>
              </w:tabs>
              <w:spacing w:before="0" w:after="0"/>
              <w:rPr>
                <w:rFonts w:asciiTheme="minorHAnsi" w:hAnsiTheme="minorHAnsi" w:cstheme="minorHAnsi"/>
                <w:b/>
                <w:bCs/>
                <w:sz w:val="22"/>
                <w:szCs w:val="22"/>
              </w:rPr>
            </w:pPr>
            <w:r>
              <w:rPr>
                <w:rFonts w:asciiTheme="minorHAnsi" w:hAnsiTheme="minorHAnsi" w:cstheme="minorHAnsi"/>
                <w:b/>
                <w:bCs/>
                <w:sz w:val="22"/>
                <w:szCs w:val="22"/>
              </w:rPr>
              <w:t>Subcontractor</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8D41B2" w:rsidRPr="009C4A1E" w:rsidRDefault="001D5B68" w:rsidP="002C61E3">
            <w:pPr>
              <w:pStyle w:val="10pttable"/>
              <w:tabs>
                <w:tab w:val="left" w:pos="540"/>
              </w:tabs>
              <w:spacing w:before="0" w:after="0"/>
              <w:rPr>
                <w:rFonts w:asciiTheme="minorHAnsi" w:hAnsiTheme="minorHAnsi" w:cstheme="minorHAnsi"/>
                <w:sz w:val="22"/>
                <w:szCs w:val="22"/>
              </w:rPr>
            </w:pPr>
            <w:r w:rsidRPr="0020466C">
              <w:t xml:space="preserve">In a sub-contract relationship, an organisation who is awarded a contract may agree with another organisation for them to undertake part of the work. In this kind of relationship, the sub-contractor will be ‘appointed’ and paid for their work by the main </w:t>
            </w:r>
            <w:r>
              <w:t>contractor.</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TUPE</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597781" w:rsidRPr="009C4A1E" w:rsidRDefault="00597781"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 xml:space="preserve">Transfer of Undertakings (Protection of Employment) Regulations 2006 (SI/2006/246) as amended </w:t>
            </w:r>
          </w:p>
        </w:tc>
      </w:tr>
      <w:tr w:rsidR="00597781" w:rsidRPr="009C4A1E" w:rsidTr="009D1390">
        <w:trPr>
          <w:cantSplit/>
        </w:trPr>
        <w:tc>
          <w:tcPr>
            <w:tcW w:w="1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597781" w:rsidRPr="009C4A1E" w:rsidRDefault="00597781" w:rsidP="002C61E3">
            <w:pPr>
              <w:pStyle w:val="10pttable"/>
              <w:tabs>
                <w:tab w:val="left" w:pos="540"/>
              </w:tabs>
              <w:spacing w:before="0" w:after="0"/>
              <w:rPr>
                <w:rFonts w:asciiTheme="minorHAnsi" w:hAnsiTheme="minorHAnsi" w:cstheme="minorHAnsi"/>
                <w:b/>
                <w:bCs/>
                <w:sz w:val="22"/>
                <w:szCs w:val="22"/>
              </w:rPr>
            </w:pPr>
            <w:r w:rsidRPr="009C4A1E">
              <w:rPr>
                <w:rFonts w:asciiTheme="minorHAnsi" w:hAnsiTheme="minorHAnsi" w:cstheme="minorHAnsi"/>
                <w:b/>
                <w:bCs/>
                <w:sz w:val="22"/>
                <w:szCs w:val="22"/>
              </w:rPr>
              <w:t>Value for Money or VfM</w:t>
            </w:r>
          </w:p>
        </w:tc>
        <w:tc>
          <w:tcPr>
            <w:tcW w:w="65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597781" w:rsidRPr="009C4A1E" w:rsidRDefault="00597781" w:rsidP="002C61E3">
            <w:pPr>
              <w:pStyle w:val="10pttable"/>
              <w:tabs>
                <w:tab w:val="left" w:pos="540"/>
              </w:tabs>
              <w:spacing w:before="0" w:after="0"/>
              <w:rPr>
                <w:rFonts w:asciiTheme="minorHAnsi" w:hAnsiTheme="minorHAnsi" w:cstheme="minorHAnsi"/>
                <w:sz w:val="22"/>
                <w:szCs w:val="22"/>
              </w:rPr>
            </w:pPr>
            <w:r w:rsidRPr="009C4A1E">
              <w:rPr>
                <w:rFonts w:asciiTheme="minorHAnsi" w:hAnsiTheme="minorHAnsi" w:cstheme="minorHAnsi"/>
                <w:sz w:val="22"/>
                <w:szCs w:val="22"/>
              </w:rPr>
              <w:t>The optimum combination of whole-life cost and quality (fitness for purpose) to meet the overall service requirement</w:t>
            </w:r>
          </w:p>
        </w:tc>
      </w:tr>
    </w:tbl>
    <w:p w:rsidR="00AD5A36" w:rsidRPr="009C4A1E" w:rsidRDefault="00AD5A36" w:rsidP="002C61E3">
      <w:pPr>
        <w:tabs>
          <w:tab w:val="left" w:pos="540"/>
        </w:tabs>
        <w:spacing w:before="0" w:after="0"/>
        <w:rPr>
          <w:rFonts w:asciiTheme="minorHAnsi" w:hAnsiTheme="minorHAnsi" w:cstheme="minorHAnsi"/>
        </w:rPr>
      </w:pPr>
    </w:p>
    <w:sectPr w:rsidR="00AD5A36" w:rsidRPr="009C4A1E" w:rsidSect="00AF7C0F">
      <w:headerReference w:type="default" r:id="rId18"/>
      <w:footerReference w:type="even" r:id="rId19"/>
      <w:footerReference w:type="default" r:id="rId20"/>
      <w:headerReference w:type="first" r:id="rId21"/>
      <w:footerReference w:type="first" r:id="rId22"/>
      <w:pgSz w:w="11906" w:h="16838" w:code="9"/>
      <w:pgMar w:top="1418" w:right="1134" w:bottom="1134"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0A" w:rsidRDefault="005F020A">
      <w:r>
        <w:separator/>
      </w:r>
    </w:p>
  </w:endnote>
  <w:endnote w:type="continuationSeparator" w:id="0">
    <w:p w:rsidR="005F020A" w:rsidRDefault="005F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F" w:rsidRDefault="005D76AF" w:rsidP="00AD5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76AF" w:rsidRDefault="005D76AF" w:rsidP="00AD5A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F" w:rsidRDefault="005D76AF" w:rsidP="00951202">
    <w:pPr>
      <w:pStyle w:val="Footer"/>
      <w:tabs>
        <w:tab w:val="left" w:pos="9330"/>
      </w:tabs>
      <w:ind w:left="-567"/>
      <w:jc w:val="right"/>
      <w:rPr>
        <w:rFonts w:ascii="Calibri" w:hAnsi="Calibri"/>
        <w:noProof/>
      </w:rPr>
    </w:pPr>
    <w:r>
      <w:rPr>
        <w:noProof/>
      </w:rPr>
      <mc:AlternateContent>
        <mc:Choice Requires="wps">
          <w:drawing>
            <wp:anchor distT="0" distB="0" distL="114300" distR="114300" simplePos="0" relativeHeight="251657728" behindDoc="0" locked="0" layoutInCell="1" allowOverlap="1" wp14:anchorId="72868124" wp14:editId="5CFDC8E4">
              <wp:simplePos x="0" y="0"/>
              <wp:positionH relativeFrom="column">
                <wp:posOffset>-398278</wp:posOffset>
              </wp:positionH>
              <wp:positionV relativeFrom="paragraph">
                <wp:posOffset>221615</wp:posOffset>
              </wp:positionV>
              <wp:extent cx="57626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7.45pt" to="42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ytwEAAMMDAAAOAAAAZHJzL2Uyb0RvYy54bWysU8GO0zAQvSPxD5bvNG2kLShquoeu4IKg&#10;YuEDvM64sWR7rLFp079n7LZZxCIhEBfHY897M+95srmfvBNHoGQx9HK1WEoBQeNgw6GX376+f/NO&#10;ipRVGJTDAL08Q5L329evNqfYQYsjugFIMElI3Sn2csw5dk2T9AhepQVGCHxpkLzKHNKhGUidmN27&#10;pl0u180JaYiEGlLi04fLpdxWfmNA58/GJMjC9ZJ7y3Wluj6VtdluVHcgFUerr22of+jCKxu46Ez1&#10;oLIS38m+oPJWEyY0eaHRN2iM1VA1sJrV8hc1j6OKULWwOSnONqX/R6s/Hfck7NDLVoqgPD/RYyZl&#10;D2MWOwyBDUQSbfHpFFPH6buwp2uU4p6K6MmQL1+WI6bq7Xn2FqYsNB/evV236/ZOCn27a56BkVL+&#10;AOhF2fTS2VBkq04dP6bMxTj1lsJBaeRSuu7y2UFJduELGJbCxVYVXYcIdo7EUfHzK60h5FWRwnw1&#10;u8CMdW4GLv8MvOYXKNQB+xvwjKiVMeQZ7G1A+l31PN1aNpf8mwMX3cWCJxzO9VGqNTwpVeF1qsso&#10;/hxX+PO/t/0BAAD//wMAUEsDBBQABgAIAAAAIQD76EY84AAAAAkBAAAPAAAAZHJzL2Rvd25yZXYu&#10;eG1sTI/BTsMwDIbvSLxDZCQuaEsZ3Sil6QRI0w4DIVYeIGtMW9E4VZN2HU+PEQc42v70+/uz9WRb&#10;MWLvG0cKrucRCKTSmYYqBe/FZpaA8EGT0a0jVHBCD+v8/CzTqXFHesNxHyrBIeRTraAOoUul9GWN&#10;Vvu565D49uF6qwOPfSVNr48cblu5iKKVtLoh/lDrDp9qLD/3g1Ww3Tzibnkaqtgst8XVWDy/fL0m&#10;Sl1eTA/3IAJO4Q+GH31Wh5ydDm4g40WrYLZa3DKq4Ca+A8FAEsfc5fC7kHkm/zfIvwEAAP//AwBQ&#10;SwECLQAUAAYACAAAACEAtoM4kv4AAADhAQAAEwAAAAAAAAAAAAAAAAAAAAAAW0NvbnRlbnRfVHlw&#10;ZXNdLnhtbFBLAQItABQABgAIAAAAIQA4/SH/1gAAAJQBAAALAAAAAAAAAAAAAAAAAC8BAABfcmVs&#10;cy8ucmVsc1BLAQItABQABgAIAAAAIQACewwytwEAAMMDAAAOAAAAAAAAAAAAAAAAAC4CAABkcnMv&#10;ZTJvRG9jLnhtbFBLAQItABQABgAIAAAAIQD76EY84AAAAAkBAAAPAAAAAAAAAAAAAAAAABEEAABk&#10;cnMvZG93bnJldi54bWxQSwUGAAAAAAQABADzAAAAHgUAAAAA&#10;" strokecolor="#4579b8 [3044]"/>
          </w:pict>
        </mc:Fallback>
      </mc:AlternateContent>
    </w:r>
  </w:p>
  <w:p w:rsidR="005D76AF" w:rsidRPr="00951202" w:rsidRDefault="005D76AF" w:rsidP="00951202">
    <w:pPr>
      <w:pStyle w:val="Footer"/>
      <w:tabs>
        <w:tab w:val="left" w:pos="9330"/>
      </w:tabs>
      <w:ind w:left="-567"/>
      <w:jc w:val="right"/>
      <w:rPr>
        <w:rFonts w:asciiTheme="minorHAnsi" w:hAnsiTheme="minorHAnsi"/>
        <w:sz w:val="20"/>
        <w:szCs w:val="20"/>
      </w:rPr>
    </w:pPr>
    <w:r w:rsidRPr="00936BC6">
      <w:rPr>
        <w:rFonts w:ascii="Calibri" w:hAnsi="Calibri"/>
        <w:noProof/>
      </w:rPr>
      <w:t xml:space="preserve"> </w:t>
    </w:r>
    <w:r w:rsidRPr="00951202">
      <w:rPr>
        <w:rFonts w:asciiTheme="minorHAnsi" w:hAnsiTheme="minorHAnsi"/>
        <w:sz w:val="20"/>
        <w:szCs w:val="20"/>
      </w:rPr>
      <w:t>© 2016/2017 NHS South of England Procurement Services</w:t>
    </w:r>
    <w:r w:rsidRPr="00951202">
      <w:rPr>
        <w:rFonts w:asciiTheme="minorHAnsi" w:hAnsiTheme="minorHAnsi"/>
        <w:sz w:val="20"/>
        <w:szCs w:val="20"/>
      </w:rPr>
      <w:tab/>
    </w:r>
    <w:r w:rsidRPr="00951202">
      <w:rPr>
        <w:rFonts w:asciiTheme="minorHAnsi" w:hAnsiTheme="minorHAnsi"/>
        <w:sz w:val="20"/>
        <w:szCs w:val="20"/>
      </w:rPr>
      <w:tab/>
    </w:r>
  </w:p>
  <w:p w:rsidR="005D76AF" w:rsidRPr="00951202" w:rsidRDefault="005D76AF" w:rsidP="00951202">
    <w:pPr>
      <w:pStyle w:val="Footer"/>
      <w:rPr>
        <w:rFonts w:asciiTheme="minorHAnsi" w:hAnsiTheme="minorHAnsi"/>
      </w:rPr>
    </w:pPr>
    <w:r w:rsidRPr="00951202">
      <w:rPr>
        <w:rFonts w:asciiTheme="minorHAnsi" w:hAnsiTheme="minorHAnsi"/>
        <w:sz w:val="20"/>
        <w:szCs w:val="20"/>
      </w:rPr>
      <w:tab/>
    </w:r>
    <w:r w:rsidRPr="00951202">
      <w:rPr>
        <w:rFonts w:asciiTheme="minorHAnsi" w:hAnsiTheme="minorHAnsi"/>
        <w:sz w:val="20"/>
        <w:szCs w:val="20"/>
      </w:rPr>
      <w:fldChar w:fldCharType="begin"/>
    </w:r>
    <w:r w:rsidRPr="00951202">
      <w:rPr>
        <w:rFonts w:asciiTheme="minorHAnsi" w:hAnsiTheme="minorHAnsi"/>
        <w:sz w:val="20"/>
        <w:szCs w:val="20"/>
      </w:rPr>
      <w:instrText xml:space="preserve"> PAGE </w:instrText>
    </w:r>
    <w:r w:rsidRPr="00951202">
      <w:rPr>
        <w:rFonts w:asciiTheme="minorHAnsi" w:hAnsiTheme="minorHAnsi"/>
        <w:sz w:val="20"/>
        <w:szCs w:val="20"/>
      </w:rPr>
      <w:fldChar w:fldCharType="separate"/>
    </w:r>
    <w:r w:rsidR="00C00F79">
      <w:rPr>
        <w:rFonts w:asciiTheme="minorHAnsi" w:hAnsiTheme="minorHAnsi"/>
        <w:noProof/>
        <w:sz w:val="20"/>
        <w:szCs w:val="20"/>
      </w:rPr>
      <w:t>2</w:t>
    </w:r>
    <w:r w:rsidRPr="00951202">
      <w:rPr>
        <w:rFonts w:asciiTheme="minorHAnsi" w:hAnsiTheme="minorHAnsi"/>
        <w:sz w:val="20"/>
        <w:szCs w:val="20"/>
      </w:rPr>
      <w:fldChar w:fldCharType="end"/>
    </w:r>
    <w:r w:rsidRPr="00951202">
      <w:rPr>
        <w:rFonts w:asciiTheme="minorHAnsi" w:hAnsiTheme="minorHAnsi"/>
        <w:sz w:val="20"/>
        <w:szCs w:val="20"/>
      </w:rPr>
      <w:t xml:space="preserve"> of </w:t>
    </w:r>
    <w:r w:rsidRPr="00951202">
      <w:rPr>
        <w:rFonts w:asciiTheme="minorHAnsi" w:hAnsiTheme="minorHAnsi"/>
        <w:sz w:val="20"/>
        <w:szCs w:val="20"/>
      </w:rPr>
      <w:fldChar w:fldCharType="begin"/>
    </w:r>
    <w:r w:rsidRPr="00951202">
      <w:rPr>
        <w:rFonts w:asciiTheme="minorHAnsi" w:hAnsiTheme="minorHAnsi"/>
        <w:sz w:val="20"/>
        <w:szCs w:val="20"/>
      </w:rPr>
      <w:instrText xml:space="preserve"> NUMPAGES </w:instrText>
    </w:r>
    <w:r w:rsidRPr="00951202">
      <w:rPr>
        <w:rFonts w:asciiTheme="minorHAnsi" w:hAnsiTheme="minorHAnsi"/>
        <w:sz w:val="20"/>
        <w:szCs w:val="20"/>
      </w:rPr>
      <w:fldChar w:fldCharType="separate"/>
    </w:r>
    <w:r w:rsidR="00C00F79">
      <w:rPr>
        <w:rFonts w:asciiTheme="minorHAnsi" w:hAnsiTheme="minorHAnsi"/>
        <w:noProof/>
        <w:sz w:val="20"/>
        <w:szCs w:val="20"/>
      </w:rPr>
      <w:t>6</w:t>
    </w:r>
    <w:r w:rsidRPr="00951202">
      <w:rPr>
        <w:rFonts w:asciiTheme="minorHAnsi" w:hAnsiTheme="min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F" w:rsidRDefault="005D76AF" w:rsidP="00951202">
    <w:pPr>
      <w:pStyle w:val="Footer"/>
      <w:tabs>
        <w:tab w:val="left" w:pos="9330"/>
      </w:tabs>
      <w:ind w:left="-567"/>
      <w:jc w:val="right"/>
      <w:rPr>
        <w:rFonts w:asciiTheme="minorHAnsi" w:hAnsiTheme="minorHAnsi"/>
        <w:sz w:val="20"/>
        <w:szCs w:val="20"/>
      </w:rPr>
    </w:pPr>
    <w:r>
      <w:rPr>
        <w:noProof/>
      </w:rPr>
      <mc:AlternateContent>
        <mc:Choice Requires="wps">
          <w:drawing>
            <wp:anchor distT="0" distB="0" distL="114300" distR="114300" simplePos="0" relativeHeight="251656704" behindDoc="0" locked="0" layoutInCell="1" allowOverlap="1" wp14:anchorId="61DF67C0" wp14:editId="1DCA9BDA">
              <wp:simplePos x="0" y="0"/>
              <wp:positionH relativeFrom="column">
                <wp:posOffset>-413991</wp:posOffset>
              </wp:positionH>
              <wp:positionV relativeFrom="paragraph">
                <wp:posOffset>191977</wp:posOffset>
              </wp:positionV>
              <wp:extent cx="576262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5.1pt" to="42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23uQEAAMcDAAAOAAAAZHJzL2Uyb0RvYy54bWysU8GOEzEMvSPxD1HudKaVtqB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taxPUJ4f6TGT&#10;socxix2GwBIiiRJlrU4xdQzZhT1dvRT3VIhPhnz5MiUxVX3Ps74wZaH58u7terVe3Umhb7HmGRgp&#10;5Q+AXpRDL50Nhbrq1PFjytyMU28p7JRBLq3rKZ8dlGQXvoBhOtxsWdF1kWDnSBwVr4DSGkJeFipc&#10;r2YXmLHOzcD2z8BrfoFCXbK/Ac+I2hlDnsHeBqTfdc/TbWRzyb8pcOFdJHjC4VwfpUrD21IZXje7&#10;rOPPfoU//3/bHwAAAP//AwBQSwMEFAAGAAgAAAAhAGr9bYjgAAAACQEAAA8AAABkcnMvZG93bnJl&#10;di54bWxMj8FOwzAMhu9IvENkJC5oS+nWqSpNJ0CadgCEWHmArDFtReNUTdp1PD1GHOBk2f70+3O+&#10;nW0nJhx860jB7TICgVQ501Kt4L3cLVIQPmgyunOECs7oYVtcXuQ6M+5EbzgdQi04hHymFTQh9JmU&#10;vmrQar90PRLvPtxgdeB2qKUZ9InDbSfjKNpIq1viC43u8bHB6vMwWgX73QM+JeexXptkX95M5fPL&#10;12uq1PXVfH8HIuAc/mD40Wd1KNjp6EYyXnQKFpskZlTBKuLKQLqOVyCOvwNZ5PL/B8U3AAAA//8D&#10;AFBLAQItABQABgAIAAAAIQC2gziS/gAAAOEBAAATAAAAAAAAAAAAAAAAAAAAAABbQ29udGVudF9U&#10;eXBlc10ueG1sUEsBAi0AFAAGAAgAAAAhADj9If/WAAAAlAEAAAsAAAAAAAAAAAAAAAAALwEAAF9y&#10;ZWxzLy5yZWxzUEsBAi0AFAAGAAgAAAAhANyw/be5AQAAxwMAAA4AAAAAAAAAAAAAAAAALgIAAGRy&#10;cy9lMm9Eb2MueG1sUEsBAi0AFAAGAAgAAAAhAGr9bYjgAAAACQEAAA8AAAAAAAAAAAAAAAAAEwQA&#10;AGRycy9kb3ducmV2LnhtbFBLBQYAAAAABAAEAPMAAAAgBQAAAAA=&#10;" strokecolor="#4579b8 [3044]"/>
          </w:pict>
        </mc:Fallback>
      </mc:AlternateContent>
    </w:r>
  </w:p>
  <w:p w:rsidR="005D76AF" w:rsidRPr="00951202" w:rsidRDefault="005D76AF" w:rsidP="00951202">
    <w:pPr>
      <w:pStyle w:val="Footer"/>
      <w:tabs>
        <w:tab w:val="left" w:pos="9330"/>
      </w:tabs>
      <w:ind w:left="-567"/>
      <w:jc w:val="right"/>
      <w:rPr>
        <w:rFonts w:asciiTheme="minorHAnsi" w:hAnsiTheme="minorHAnsi"/>
        <w:sz w:val="20"/>
        <w:szCs w:val="20"/>
      </w:rPr>
    </w:pPr>
    <w:r w:rsidRPr="00951202">
      <w:rPr>
        <w:rFonts w:asciiTheme="minorHAnsi" w:hAnsiTheme="minorHAnsi"/>
        <w:sz w:val="20"/>
        <w:szCs w:val="20"/>
      </w:rPr>
      <w:t>© 2016/2017 NHS South of England Procurement Services</w:t>
    </w:r>
    <w:r w:rsidRPr="00951202">
      <w:rPr>
        <w:rFonts w:asciiTheme="minorHAnsi" w:hAnsiTheme="minorHAnsi"/>
        <w:sz w:val="20"/>
        <w:szCs w:val="20"/>
      </w:rPr>
      <w:tab/>
    </w:r>
    <w:r w:rsidRPr="00951202">
      <w:rPr>
        <w:rFonts w:asciiTheme="minorHAnsi" w:hAnsiTheme="minorHAnsi"/>
        <w:sz w:val="20"/>
        <w:szCs w:val="20"/>
      </w:rPr>
      <w:tab/>
    </w:r>
  </w:p>
  <w:p w:rsidR="005D76AF" w:rsidRPr="00951202" w:rsidRDefault="005D76AF" w:rsidP="00951202">
    <w:pPr>
      <w:pStyle w:val="Footer"/>
      <w:rPr>
        <w:rFonts w:asciiTheme="minorHAnsi" w:hAnsiTheme="minorHAnsi"/>
      </w:rPr>
    </w:pPr>
    <w:r w:rsidRPr="00951202">
      <w:rPr>
        <w:rFonts w:asciiTheme="minorHAnsi" w:hAnsiTheme="minorHAnsi"/>
        <w:sz w:val="20"/>
        <w:szCs w:val="20"/>
      </w:rPr>
      <w:tab/>
    </w:r>
    <w:r w:rsidRPr="00951202">
      <w:rPr>
        <w:rFonts w:asciiTheme="minorHAnsi" w:hAnsiTheme="minorHAnsi"/>
        <w:sz w:val="20"/>
        <w:szCs w:val="20"/>
      </w:rPr>
      <w:fldChar w:fldCharType="begin"/>
    </w:r>
    <w:r w:rsidRPr="00951202">
      <w:rPr>
        <w:rFonts w:asciiTheme="minorHAnsi" w:hAnsiTheme="minorHAnsi"/>
        <w:sz w:val="20"/>
        <w:szCs w:val="20"/>
      </w:rPr>
      <w:instrText xml:space="preserve"> PAGE </w:instrText>
    </w:r>
    <w:r w:rsidRPr="00951202">
      <w:rPr>
        <w:rFonts w:asciiTheme="minorHAnsi" w:hAnsiTheme="minorHAnsi"/>
        <w:sz w:val="20"/>
        <w:szCs w:val="20"/>
      </w:rPr>
      <w:fldChar w:fldCharType="separate"/>
    </w:r>
    <w:r w:rsidR="00C00F79">
      <w:rPr>
        <w:rFonts w:asciiTheme="minorHAnsi" w:hAnsiTheme="minorHAnsi"/>
        <w:noProof/>
        <w:sz w:val="20"/>
        <w:szCs w:val="20"/>
      </w:rPr>
      <w:t>1</w:t>
    </w:r>
    <w:r w:rsidRPr="00951202">
      <w:rPr>
        <w:rFonts w:asciiTheme="minorHAnsi" w:hAnsiTheme="minorHAnsi"/>
        <w:sz w:val="20"/>
        <w:szCs w:val="20"/>
      </w:rPr>
      <w:fldChar w:fldCharType="end"/>
    </w:r>
    <w:r w:rsidRPr="00951202">
      <w:rPr>
        <w:rFonts w:asciiTheme="minorHAnsi" w:hAnsiTheme="minorHAnsi"/>
        <w:sz w:val="20"/>
        <w:szCs w:val="20"/>
      </w:rPr>
      <w:t xml:space="preserve"> of </w:t>
    </w:r>
    <w:r w:rsidRPr="00951202">
      <w:rPr>
        <w:rFonts w:asciiTheme="minorHAnsi" w:hAnsiTheme="minorHAnsi"/>
        <w:sz w:val="20"/>
        <w:szCs w:val="20"/>
      </w:rPr>
      <w:fldChar w:fldCharType="begin"/>
    </w:r>
    <w:r w:rsidRPr="00951202">
      <w:rPr>
        <w:rFonts w:asciiTheme="minorHAnsi" w:hAnsiTheme="minorHAnsi"/>
        <w:sz w:val="20"/>
        <w:szCs w:val="20"/>
      </w:rPr>
      <w:instrText xml:space="preserve"> NUMPAGES </w:instrText>
    </w:r>
    <w:r w:rsidRPr="00951202">
      <w:rPr>
        <w:rFonts w:asciiTheme="minorHAnsi" w:hAnsiTheme="minorHAnsi"/>
        <w:sz w:val="20"/>
        <w:szCs w:val="20"/>
      </w:rPr>
      <w:fldChar w:fldCharType="separate"/>
    </w:r>
    <w:r w:rsidR="00C00F79">
      <w:rPr>
        <w:rFonts w:asciiTheme="minorHAnsi" w:hAnsiTheme="minorHAnsi"/>
        <w:noProof/>
        <w:sz w:val="20"/>
        <w:szCs w:val="20"/>
      </w:rPr>
      <w:t>1</w:t>
    </w:r>
    <w:r w:rsidRPr="00951202">
      <w:rPr>
        <w:rFonts w:asciiTheme="minorHAnsi" w:hAnsiTheme="min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0A" w:rsidRDefault="005F020A">
      <w:r>
        <w:separator/>
      </w:r>
    </w:p>
  </w:footnote>
  <w:footnote w:type="continuationSeparator" w:id="0">
    <w:p w:rsidR="005F020A" w:rsidRDefault="005F0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F" w:rsidRPr="007309A8" w:rsidRDefault="005D76AF" w:rsidP="003A3FC1">
    <w:pPr>
      <w:spacing w:before="0" w:after="0"/>
      <w:jc w:val="center"/>
      <w:rPr>
        <w:rFonts w:asciiTheme="minorHAnsi" w:hAnsiTheme="minorHAnsi"/>
        <w:b/>
      </w:rPr>
    </w:pPr>
    <w:r w:rsidRPr="0023065B">
      <w:rPr>
        <w:rFonts w:asciiTheme="minorHAnsi" w:hAnsiTheme="minorHAnsi"/>
        <w:b/>
        <w:noProof/>
      </w:rPr>
      <w:t>F10507</w:t>
    </w:r>
    <w:r w:rsidRPr="0023065B">
      <w:rPr>
        <w:rFonts w:asciiTheme="minorHAnsi" w:hAnsiTheme="minorHAnsi"/>
        <w:b/>
      </w:rPr>
      <w:t>– Memorandum</w:t>
    </w:r>
    <w:r>
      <w:rPr>
        <w:rFonts w:asciiTheme="minorHAnsi" w:hAnsiTheme="minorHAnsi"/>
        <w:b/>
      </w:rPr>
      <w:t xml:space="preserve"> of Information</w:t>
    </w:r>
  </w:p>
  <w:p w:rsidR="005D76AF" w:rsidRPr="007309A8" w:rsidRDefault="005D76AF" w:rsidP="003A3FC1">
    <w:pPr>
      <w:spacing w:before="0" w:after="0"/>
      <w:jc w:val="center"/>
      <w:rPr>
        <w:rFonts w:asciiTheme="minorHAnsi" w:hAnsiTheme="minorHAnsi"/>
        <w:b/>
        <w:bCs/>
      </w:rPr>
    </w:pPr>
    <w:r w:rsidRPr="007309A8">
      <w:rPr>
        <w:rFonts w:asciiTheme="minorHAnsi" w:hAnsiTheme="minorHAnsi"/>
        <w:b/>
        <w:bCs/>
      </w:rPr>
      <w:t>Provision of a</w:t>
    </w:r>
    <w:r>
      <w:rPr>
        <w:rFonts w:asciiTheme="minorHAnsi" w:hAnsiTheme="minorHAnsi"/>
        <w:b/>
        <w:bCs/>
      </w:rPr>
      <w:t>n</w:t>
    </w:r>
    <w:r w:rsidRPr="007309A8">
      <w:rPr>
        <w:rFonts w:asciiTheme="minorHAnsi" w:hAnsiTheme="minorHAnsi"/>
        <w:b/>
        <w:bCs/>
      </w:rPr>
      <w:t xml:space="preserve"> </w:t>
    </w:r>
    <w:r>
      <w:rPr>
        <w:rFonts w:asciiTheme="minorHAnsi" w:hAnsiTheme="minorHAnsi"/>
        <w:b/>
        <w:bCs/>
      </w:rPr>
      <w:t xml:space="preserve">Enhanced and Urgent Primary Care Service </w:t>
    </w:r>
    <w:r w:rsidRPr="00EC68AF">
      <w:rPr>
        <w:rFonts w:asciiTheme="minorHAnsi" w:hAnsiTheme="minorHAnsi"/>
        <w:b/>
        <w:bCs/>
      </w:rPr>
      <w:t>for</w:t>
    </w:r>
    <w:r w:rsidRPr="007309A8">
      <w:rPr>
        <w:rFonts w:asciiTheme="minorHAnsi" w:hAnsiTheme="minorHAnsi"/>
        <w:b/>
        <w:bCs/>
      </w:rPr>
      <w:t xml:space="preserve"> </w:t>
    </w:r>
    <w:r>
      <w:rPr>
        <w:rFonts w:asciiTheme="minorHAnsi" w:hAnsiTheme="minorHAnsi"/>
        <w:b/>
        <w:bCs/>
      </w:rPr>
      <w:t>NHS Southampton City CCG</w:t>
    </w:r>
  </w:p>
  <w:p w:rsidR="005D76AF" w:rsidRDefault="005D76AF" w:rsidP="003A3FC1">
    <w:pPr>
      <w:spacing w:before="0" w:after="0"/>
      <w:jc w:val="center"/>
      <w:rPr>
        <w:rFonts w:asciiTheme="minorHAnsi" w:hAnsiTheme="minorHAnsi"/>
        <w:b/>
        <w:bCs/>
        <w:color w:val="FF0000"/>
      </w:rPr>
    </w:pPr>
  </w:p>
  <w:p w:rsidR="005D76AF" w:rsidRPr="00AF784C" w:rsidRDefault="005D76AF" w:rsidP="003A3FC1">
    <w:pPr>
      <w:spacing w:before="0" w:after="0"/>
      <w:jc w:val="center"/>
      <w:rPr>
        <w:rFonts w:asciiTheme="minorHAnsi" w:hAnsiTheme="minorHAnsi"/>
        <w:b/>
        <w:bCs/>
        <w:color w:val="FF0000"/>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AF" w:rsidRDefault="005D76AF" w:rsidP="00015314">
    <w:pPr>
      <w:pStyle w:val="Header"/>
    </w:pPr>
  </w:p>
  <w:p w:rsidR="005D76AF" w:rsidRDefault="005D76AF" w:rsidP="000404A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581"/>
    <w:multiLevelType w:val="hybridMultilevel"/>
    <w:tmpl w:val="79005190"/>
    <w:lvl w:ilvl="0" w:tplc="49A470EA">
      <w:start w:val="1"/>
      <w:numFmt w:val="bullet"/>
      <w:pStyle w:val="BulletMOI"/>
      <w:lvlText w:val=""/>
      <w:lvlJc w:val="left"/>
      <w:pPr>
        <w:tabs>
          <w:tab w:val="num" w:pos="3039"/>
        </w:tabs>
        <w:ind w:left="3039" w:hanging="360"/>
      </w:pPr>
      <w:rPr>
        <w:rFonts w:ascii="Wingdings" w:hAnsi="Wingdings" w:hint="default"/>
      </w:rPr>
    </w:lvl>
    <w:lvl w:ilvl="1" w:tplc="5DC82596">
      <w:start w:val="1"/>
      <w:numFmt w:val="bullet"/>
      <w:lvlText w:val=""/>
      <w:lvlJc w:val="left"/>
      <w:pPr>
        <w:tabs>
          <w:tab w:val="num" w:pos="2880"/>
        </w:tabs>
        <w:ind w:left="2880" w:hanging="360"/>
      </w:pPr>
      <w:rPr>
        <w:rFonts w:ascii="Symbol" w:hAnsi="Symbol" w:hint="default"/>
      </w:rPr>
    </w:lvl>
    <w:lvl w:ilvl="2" w:tplc="08090005">
      <w:start w:val="1"/>
      <w:numFmt w:val="bullet"/>
      <w:lvlText w:val=""/>
      <w:lvlJc w:val="left"/>
      <w:pPr>
        <w:tabs>
          <w:tab w:val="num" w:pos="3600"/>
        </w:tabs>
        <w:ind w:left="3600" w:hanging="360"/>
      </w:pPr>
      <w:rPr>
        <w:rFonts w:ascii="Wingdings" w:hAnsi="Wingdings" w:hint="default"/>
      </w:rPr>
    </w:lvl>
    <w:lvl w:ilvl="3" w:tplc="0809000F">
      <w:start w:val="1"/>
      <w:numFmt w:val="decimal"/>
      <w:lvlText w:val="%4."/>
      <w:lvlJc w:val="left"/>
      <w:pPr>
        <w:tabs>
          <w:tab w:val="num" w:pos="4320"/>
        </w:tabs>
        <w:ind w:left="4320" w:hanging="360"/>
      </w:pPr>
      <w:rPr>
        <w:rFonts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281"/>
        </w:tabs>
        <w:ind w:left="1281" w:hanging="360"/>
      </w:pPr>
      <w:rPr>
        <w:rFonts w:ascii="Courier New" w:hAnsi="Courier New" w:hint="default"/>
      </w:rPr>
    </w:lvl>
    <w:lvl w:ilvl="2" w:tplc="08090005" w:tentative="1">
      <w:start w:val="1"/>
      <w:numFmt w:val="bullet"/>
      <w:lvlText w:val=""/>
      <w:lvlJc w:val="left"/>
      <w:pPr>
        <w:tabs>
          <w:tab w:val="num" w:pos="2001"/>
        </w:tabs>
        <w:ind w:left="2001" w:hanging="360"/>
      </w:pPr>
      <w:rPr>
        <w:rFonts w:ascii="Wingdings" w:hAnsi="Wingdings" w:hint="default"/>
      </w:rPr>
    </w:lvl>
    <w:lvl w:ilvl="3" w:tplc="08090001" w:tentative="1">
      <w:start w:val="1"/>
      <w:numFmt w:val="bullet"/>
      <w:lvlText w:val=""/>
      <w:lvlJc w:val="left"/>
      <w:pPr>
        <w:tabs>
          <w:tab w:val="num" w:pos="2721"/>
        </w:tabs>
        <w:ind w:left="2721" w:hanging="360"/>
      </w:pPr>
      <w:rPr>
        <w:rFonts w:ascii="Symbol" w:hAnsi="Symbol" w:hint="default"/>
      </w:rPr>
    </w:lvl>
    <w:lvl w:ilvl="4" w:tplc="08090003" w:tentative="1">
      <w:start w:val="1"/>
      <w:numFmt w:val="bullet"/>
      <w:lvlText w:val="o"/>
      <w:lvlJc w:val="left"/>
      <w:pPr>
        <w:tabs>
          <w:tab w:val="num" w:pos="3441"/>
        </w:tabs>
        <w:ind w:left="3441" w:hanging="360"/>
      </w:pPr>
      <w:rPr>
        <w:rFonts w:ascii="Courier New" w:hAnsi="Courier New" w:hint="default"/>
      </w:rPr>
    </w:lvl>
    <w:lvl w:ilvl="5" w:tplc="08090005" w:tentative="1">
      <w:start w:val="1"/>
      <w:numFmt w:val="bullet"/>
      <w:lvlText w:val=""/>
      <w:lvlJc w:val="left"/>
      <w:pPr>
        <w:tabs>
          <w:tab w:val="num" w:pos="4161"/>
        </w:tabs>
        <w:ind w:left="4161" w:hanging="360"/>
      </w:pPr>
      <w:rPr>
        <w:rFonts w:ascii="Wingdings" w:hAnsi="Wingdings" w:hint="default"/>
      </w:rPr>
    </w:lvl>
    <w:lvl w:ilvl="6" w:tplc="08090001" w:tentative="1">
      <w:start w:val="1"/>
      <w:numFmt w:val="bullet"/>
      <w:lvlText w:val=""/>
      <w:lvlJc w:val="left"/>
      <w:pPr>
        <w:tabs>
          <w:tab w:val="num" w:pos="4881"/>
        </w:tabs>
        <w:ind w:left="4881" w:hanging="360"/>
      </w:pPr>
      <w:rPr>
        <w:rFonts w:ascii="Symbol" w:hAnsi="Symbol" w:hint="default"/>
      </w:rPr>
    </w:lvl>
    <w:lvl w:ilvl="7" w:tplc="08090003" w:tentative="1">
      <w:start w:val="1"/>
      <w:numFmt w:val="bullet"/>
      <w:lvlText w:val="o"/>
      <w:lvlJc w:val="left"/>
      <w:pPr>
        <w:tabs>
          <w:tab w:val="num" w:pos="5601"/>
        </w:tabs>
        <w:ind w:left="5601" w:hanging="360"/>
      </w:pPr>
      <w:rPr>
        <w:rFonts w:ascii="Courier New" w:hAnsi="Courier New" w:hint="default"/>
      </w:rPr>
    </w:lvl>
    <w:lvl w:ilvl="8" w:tplc="08090005" w:tentative="1">
      <w:start w:val="1"/>
      <w:numFmt w:val="bullet"/>
      <w:lvlText w:val=""/>
      <w:lvlJc w:val="left"/>
      <w:pPr>
        <w:tabs>
          <w:tab w:val="num" w:pos="6321"/>
        </w:tabs>
        <w:ind w:left="6321" w:hanging="360"/>
      </w:pPr>
      <w:rPr>
        <w:rFonts w:ascii="Wingdings" w:hAnsi="Wingdings" w:hint="default"/>
      </w:rPr>
    </w:lvl>
  </w:abstractNum>
  <w:abstractNum w:abstractNumId="3">
    <w:nsid w:val="0A4B11A5"/>
    <w:multiLevelType w:val="hybridMultilevel"/>
    <w:tmpl w:val="4CD05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42B623D"/>
    <w:multiLevelType w:val="hybridMultilevel"/>
    <w:tmpl w:val="5AF01280"/>
    <w:lvl w:ilvl="0" w:tplc="F3E65E40">
      <w:start w:val="4"/>
      <w:numFmt w:val="bullet"/>
      <w:lvlText w:val="-"/>
      <w:lvlJc w:val="left"/>
      <w:pPr>
        <w:ind w:left="1494" w:hanging="360"/>
      </w:pPr>
      <w:rPr>
        <w:rFonts w:ascii="Calibri" w:eastAsia="Arial" w:hAnsi="Calibri" w:cs="Arial" w:hint="default"/>
        <w:b/>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nsid w:val="1E305117"/>
    <w:multiLevelType w:val="hybridMultilevel"/>
    <w:tmpl w:val="4D367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6B34959"/>
    <w:multiLevelType w:val="hybridMultilevel"/>
    <w:tmpl w:val="4D38C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9DE5302"/>
    <w:multiLevelType w:val="multilevel"/>
    <w:tmpl w:val="4DA04AAA"/>
    <w:lvl w:ilvl="0">
      <w:start w:val="1"/>
      <w:numFmt w:val="decimal"/>
      <w:pStyle w:val="Heading1"/>
      <w:lvlText w:val="%1"/>
      <w:lvlJc w:val="left"/>
      <w:pPr>
        <w:tabs>
          <w:tab w:val="num" w:pos="432"/>
        </w:tabs>
        <w:ind w:left="432" w:hanging="432"/>
      </w:pPr>
      <w:rPr>
        <w:rFonts w:asciiTheme="minorHAnsi" w:hAnsiTheme="minorHAnsi" w:hint="default"/>
        <w:b/>
        <w:i w:val="0"/>
        <w:sz w:val="24"/>
        <w:szCs w:val="24"/>
      </w:rPr>
    </w:lvl>
    <w:lvl w:ilvl="1">
      <w:start w:val="1"/>
      <w:numFmt w:val="decimal"/>
      <w:pStyle w:val="Heading2"/>
      <w:lvlText w:val="%1.%2"/>
      <w:lvlJc w:val="left"/>
      <w:pPr>
        <w:tabs>
          <w:tab w:val="num" w:pos="936"/>
        </w:tabs>
        <w:ind w:left="936" w:hanging="576"/>
      </w:pPr>
      <w:rPr>
        <w:rFonts w:asciiTheme="minorHAnsi" w:hAnsiTheme="minorHAnsi" w:hint="default"/>
        <w:b/>
        <w:i w:val="0"/>
        <w:color w:val="auto"/>
        <w:sz w:val="24"/>
        <w:szCs w:val="24"/>
      </w:rPr>
    </w:lvl>
    <w:lvl w:ilvl="2">
      <w:start w:val="1"/>
      <w:numFmt w:val="decimal"/>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ascii="Arial" w:hAnsi="Arial" w:hint="default"/>
        <w:b w:val="0"/>
        <w:i/>
        <w:sz w:val="22"/>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8">
    <w:nsid w:val="2BAF20E6"/>
    <w:multiLevelType w:val="hybridMultilevel"/>
    <w:tmpl w:val="C44082E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nsid w:val="2D8D2E18"/>
    <w:multiLevelType w:val="hybridMultilevel"/>
    <w:tmpl w:val="20E0A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AE62B5"/>
    <w:multiLevelType w:val="hybridMultilevel"/>
    <w:tmpl w:val="EF841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7213F"/>
    <w:multiLevelType w:val="multilevel"/>
    <w:tmpl w:val="8EF02CB6"/>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2">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Courier New"/>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495D381E"/>
    <w:multiLevelType w:val="hybridMultilevel"/>
    <w:tmpl w:val="133A14C6"/>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8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A7335E"/>
    <w:multiLevelType w:val="multilevel"/>
    <w:tmpl w:val="50CC1A62"/>
    <w:lvl w:ilvl="0">
      <w:start w:val="1"/>
      <w:numFmt w:val="decimal"/>
      <w:pStyle w:val="StyleHeading1Left-049cmHanging049cmAfter145"/>
      <w:lvlText w:val="%1"/>
      <w:lvlJc w:val="left"/>
      <w:pPr>
        <w:tabs>
          <w:tab w:val="num" w:pos="432"/>
        </w:tabs>
        <w:ind w:left="432" w:hanging="432"/>
      </w:pPr>
      <w:rPr>
        <w:rFonts w:hint="default"/>
      </w:rPr>
    </w:lvl>
    <w:lvl w:ilvl="1">
      <w:start w:val="1"/>
      <w:numFmt w:val="decimal"/>
      <w:pStyle w:val="StyleHeading2Left0cmHanging049cmAfter3pt"/>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84A4963"/>
    <w:multiLevelType w:val="hybridMultilevel"/>
    <w:tmpl w:val="5CC69ABE"/>
    <w:lvl w:ilvl="0" w:tplc="998C3096">
      <w:numFmt w:val="bullet"/>
      <w:lvlText w:val="-"/>
      <w:lvlJc w:val="left"/>
      <w:pPr>
        <w:ind w:left="1845" w:hanging="360"/>
      </w:pPr>
      <w:rPr>
        <w:rFonts w:ascii="Calibri" w:eastAsia="Times New Roman" w:hAnsi="Calibri" w:cstheme="minorHAnsi" w:hint="default"/>
      </w:rPr>
    </w:lvl>
    <w:lvl w:ilvl="1" w:tplc="08090003">
      <w:start w:val="1"/>
      <w:numFmt w:val="bullet"/>
      <w:lvlText w:val="o"/>
      <w:lvlJc w:val="left"/>
      <w:pPr>
        <w:ind w:left="2565" w:hanging="360"/>
      </w:pPr>
      <w:rPr>
        <w:rFonts w:ascii="Courier New" w:hAnsi="Courier New" w:cs="Courier New" w:hint="default"/>
      </w:rPr>
    </w:lvl>
    <w:lvl w:ilvl="2" w:tplc="08090005">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7">
    <w:nsid w:val="5E400E9D"/>
    <w:multiLevelType w:val="hybridMultilevel"/>
    <w:tmpl w:val="B1745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EB93432"/>
    <w:multiLevelType w:val="hybridMultilevel"/>
    <w:tmpl w:val="44C6F544"/>
    <w:lvl w:ilvl="0" w:tplc="04090001">
      <w:start w:val="1"/>
      <w:numFmt w:val="bullet"/>
      <w:pStyle w:val="StyleBulleted"/>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5FAE6999"/>
    <w:multiLevelType w:val="hybridMultilevel"/>
    <w:tmpl w:val="8724011C"/>
    <w:lvl w:ilvl="0" w:tplc="0CE864FA">
      <w:start w:val="1"/>
      <w:numFmt w:val="lowerRoman"/>
      <w:lvlText w:val="(%1)"/>
      <w:lvlJc w:val="left"/>
      <w:pPr>
        <w:tabs>
          <w:tab w:val="num" w:pos="1080"/>
        </w:tabs>
        <w:ind w:left="1080" w:hanging="720"/>
      </w:pPr>
      <w:rPr>
        <w:rFonts w:hint="default"/>
      </w:rPr>
    </w:lvl>
    <w:lvl w:ilvl="1" w:tplc="52144C4E" w:tentative="1">
      <w:start w:val="1"/>
      <w:numFmt w:val="lowerLetter"/>
      <w:lvlText w:val="%2."/>
      <w:lvlJc w:val="left"/>
      <w:pPr>
        <w:tabs>
          <w:tab w:val="num" w:pos="1440"/>
        </w:tabs>
        <w:ind w:left="1440" w:hanging="360"/>
      </w:pPr>
    </w:lvl>
    <w:lvl w:ilvl="2" w:tplc="BB6A4924" w:tentative="1">
      <w:start w:val="1"/>
      <w:numFmt w:val="lowerRoman"/>
      <w:lvlText w:val="%3."/>
      <w:lvlJc w:val="right"/>
      <w:pPr>
        <w:tabs>
          <w:tab w:val="num" w:pos="2160"/>
        </w:tabs>
        <w:ind w:left="2160" w:hanging="180"/>
      </w:pPr>
    </w:lvl>
    <w:lvl w:ilvl="3" w:tplc="56403B20" w:tentative="1">
      <w:start w:val="1"/>
      <w:numFmt w:val="decimal"/>
      <w:lvlText w:val="%4."/>
      <w:lvlJc w:val="left"/>
      <w:pPr>
        <w:tabs>
          <w:tab w:val="num" w:pos="2880"/>
        </w:tabs>
        <w:ind w:left="2880" w:hanging="360"/>
      </w:pPr>
    </w:lvl>
    <w:lvl w:ilvl="4" w:tplc="B7A6EC00" w:tentative="1">
      <w:start w:val="1"/>
      <w:numFmt w:val="lowerLetter"/>
      <w:lvlText w:val="%5."/>
      <w:lvlJc w:val="left"/>
      <w:pPr>
        <w:tabs>
          <w:tab w:val="num" w:pos="3600"/>
        </w:tabs>
        <w:ind w:left="3600" w:hanging="360"/>
      </w:pPr>
    </w:lvl>
    <w:lvl w:ilvl="5" w:tplc="778839A8" w:tentative="1">
      <w:start w:val="1"/>
      <w:numFmt w:val="lowerRoman"/>
      <w:lvlText w:val="%6."/>
      <w:lvlJc w:val="right"/>
      <w:pPr>
        <w:tabs>
          <w:tab w:val="num" w:pos="4320"/>
        </w:tabs>
        <w:ind w:left="4320" w:hanging="180"/>
      </w:pPr>
    </w:lvl>
    <w:lvl w:ilvl="6" w:tplc="3FEEE25A" w:tentative="1">
      <w:start w:val="1"/>
      <w:numFmt w:val="decimal"/>
      <w:lvlText w:val="%7."/>
      <w:lvlJc w:val="left"/>
      <w:pPr>
        <w:tabs>
          <w:tab w:val="num" w:pos="5040"/>
        </w:tabs>
        <w:ind w:left="5040" w:hanging="360"/>
      </w:pPr>
    </w:lvl>
    <w:lvl w:ilvl="7" w:tplc="3272BCC0" w:tentative="1">
      <w:start w:val="1"/>
      <w:numFmt w:val="lowerLetter"/>
      <w:lvlText w:val="%8."/>
      <w:lvlJc w:val="left"/>
      <w:pPr>
        <w:tabs>
          <w:tab w:val="num" w:pos="5760"/>
        </w:tabs>
        <w:ind w:left="5760" w:hanging="360"/>
      </w:pPr>
    </w:lvl>
    <w:lvl w:ilvl="8" w:tplc="B7E08CB2" w:tentative="1">
      <w:start w:val="1"/>
      <w:numFmt w:val="lowerRoman"/>
      <w:lvlText w:val="%9."/>
      <w:lvlJc w:val="right"/>
      <w:pPr>
        <w:tabs>
          <w:tab w:val="num" w:pos="6480"/>
        </w:tabs>
        <w:ind w:left="6480" w:hanging="180"/>
      </w:pPr>
    </w:lvl>
  </w:abstractNum>
  <w:abstractNum w:abstractNumId="20">
    <w:nsid w:val="64D21403"/>
    <w:multiLevelType w:val="hybridMultilevel"/>
    <w:tmpl w:val="B3FEB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9802CD9"/>
    <w:multiLevelType w:val="hybridMultilevel"/>
    <w:tmpl w:val="53EE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720FB5"/>
    <w:multiLevelType w:val="hybridMultilevel"/>
    <w:tmpl w:val="9C501A98"/>
    <w:lvl w:ilvl="0" w:tplc="FFFFFFFF">
      <w:start w:val="1"/>
      <w:numFmt w:val="decimal"/>
      <w:pStyle w:val="Flysheet"/>
      <w:lvlText w:val="APPENDIX %1 : "/>
      <w:lvlJc w:val="left"/>
      <w:pPr>
        <w:tabs>
          <w:tab w:val="num" w:pos="3015"/>
        </w:tabs>
        <w:ind w:left="180" w:firstLine="0"/>
      </w:pPr>
      <w:rPr>
        <w:rFonts w:ascii="Arial" w:hAnsi="Arial" w:hint="default"/>
        <w:b/>
        <w:i w:val="0"/>
        <w:strike w:val="0"/>
        <w:dstrike w:val="0"/>
        <w:vanish w:val="0"/>
        <w:color w:val="006464"/>
        <w:sz w:val="28"/>
        <w:szCs w:val="28"/>
        <w:vertAlign w:val="baseline"/>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3">
    <w:nsid w:val="771E1C71"/>
    <w:multiLevelType w:val="multilevel"/>
    <w:tmpl w:val="BF0269F2"/>
    <w:styleLink w:val="Numbered"/>
    <w:lvl w:ilvl="0">
      <w:start w:val="1"/>
      <w:numFmt w:val="decimal"/>
      <w:lvlText w:val="%1."/>
      <w:lvlJc w:val="left"/>
      <w:pPr>
        <w:tabs>
          <w:tab w:val="num" w:pos="720"/>
        </w:tabs>
        <w:ind w:left="720" w:hanging="360"/>
      </w:pPr>
      <w:rPr>
        <w:rFonts w:ascii="Arial Bold" w:hAnsi="Arial Bold" w:cs="Courier New"/>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7DB5B6D"/>
    <w:multiLevelType w:val="hybridMultilevel"/>
    <w:tmpl w:val="7598C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D5F670A"/>
    <w:multiLevelType w:val="hybridMultilevel"/>
    <w:tmpl w:val="5094B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18"/>
  </w:num>
  <w:num w:numId="4">
    <w:abstractNumId w:val="23"/>
  </w:num>
  <w:num w:numId="5">
    <w:abstractNumId w:val="13"/>
  </w:num>
  <w:num w:numId="6">
    <w:abstractNumId w:val="12"/>
  </w:num>
  <w:num w:numId="7">
    <w:abstractNumId w:val="1"/>
  </w:num>
  <w:num w:numId="8">
    <w:abstractNumId w:val="19"/>
  </w:num>
  <w:num w:numId="9">
    <w:abstractNumId w:val="2"/>
  </w:num>
  <w:num w:numId="10">
    <w:abstractNumId w:val="11"/>
  </w:num>
  <w:num w:numId="11">
    <w:abstractNumId w:val="0"/>
  </w:num>
  <w:num w:numId="12">
    <w:abstractNumId w:val="22"/>
  </w:num>
  <w:num w:numId="13">
    <w:abstractNumId w:val="25"/>
  </w:num>
  <w:num w:numId="14">
    <w:abstractNumId w:val="10"/>
  </w:num>
  <w:num w:numId="15">
    <w:abstractNumId w:val="24"/>
  </w:num>
  <w:num w:numId="16">
    <w:abstractNumId w:val="6"/>
  </w:num>
  <w:num w:numId="17">
    <w:abstractNumId w:val="3"/>
  </w:num>
  <w:num w:numId="18">
    <w:abstractNumId w:val="14"/>
  </w:num>
  <w:num w:numId="19">
    <w:abstractNumId w:val="20"/>
  </w:num>
  <w:num w:numId="20">
    <w:abstractNumId w:val="21"/>
  </w:num>
  <w:num w:numId="21">
    <w:abstractNumId w:val="9"/>
  </w:num>
  <w:num w:numId="22">
    <w:abstractNumId w:val="16"/>
  </w:num>
  <w:num w:numId="23">
    <w:abstractNumId w:val="8"/>
  </w:num>
  <w:num w:numId="24">
    <w:abstractNumId w:val="5"/>
  </w:num>
  <w:num w:numId="25">
    <w:abstractNumId w:val="17"/>
  </w:num>
  <w:num w:numId="2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F1"/>
    <w:rsid w:val="00005305"/>
    <w:rsid w:val="0000549B"/>
    <w:rsid w:val="00007BAF"/>
    <w:rsid w:val="0001270C"/>
    <w:rsid w:val="00015314"/>
    <w:rsid w:val="000243EE"/>
    <w:rsid w:val="00024A52"/>
    <w:rsid w:val="00024CBB"/>
    <w:rsid w:val="00025E0D"/>
    <w:rsid w:val="00026AFC"/>
    <w:rsid w:val="000313EB"/>
    <w:rsid w:val="00033F4B"/>
    <w:rsid w:val="000357AE"/>
    <w:rsid w:val="000359ED"/>
    <w:rsid w:val="00035AE4"/>
    <w:rsid w:val="000404A0"/>
    <w:rsid w:val="00043BD4"/>
    <w:rsid w:val="00043E9E"/>
    <w:rsid w:val="000458E8"/>
    <w:rsid w:val="000504F7"/>
    <w:rsid w:val="0005086B"/>
    <w:rsid w:val="00053174"/>
    <w:rsid w:val="0005375D"/>
    <w:rsid w:val="00055217"/>
    <w:rsid w:val="00056385"/>
    <w:rsid w:val="00065953"/>
    <w:rsid w:val="00071CFF"/>
    <w:rsid w:val="0007507F"/>
    <w:rsid w:val="000802A2"/>
    <w:rsid w:val="00081427"/>
    <w:rsid w:val="00085186"/>
    <w:rsid w:val="000865DD"/>
    <w:rsid w:val="00090AAD"/>
    <w:rsid w:val="00091328"/>
    <w:rsid w:val="00095054"/>
    <w:rsid w:val="000A745C"/>
    <w:rsid w:val="000A7487"/>
    <w:rsid w:val="000C061A"/>
    <w:rsid w:val="000C7D0A"/>
    <w:rsid w:val="000D122C"/>
    <w:rsid w:val="000D26FA"/>
    <w:rsid w:val="000E4A6C"/>
    <w:rsid w:val="001000A7"/>
    <w:rsid w:val="00101AF0"/>
    <w:rsid w:val="001043C5"/>
    <w:rsid w:val="00106B1B"/>
    <w:rsid w:val="00107D8A"/>
    <w:rsid w:val="001224C1"/>
    <w:rsid w:val="00122931"/>
    <w:rsid w:val="00123532"/>
    <w:rsid w:val="001237C1"/>
    <w:rsid w:val="001237C6"/>
    <w:rsid w:val="0012706A"/>
    <w:rsid w:val="00133654"/>
    <w:rsid w:val="00143B2B"/>
    <w:rsid w:val="0014482A"/>
    <w:rsid w:val="0014500D"/>
    <w:rsid w:val="001506FC"/>
    <w:rsid w:val="001529E1"/>
    <w:rsid w:val="00155CD7"/>
    <w:rsid w:val="00157F8A"/>
    <w:rsid w:val="001623EA"/>
    <w:rsid w:val="001647C0"/>
    <w:rsid w:val="001656E5"/>
    <w:rsid w:val="00167568"/>
    <w:rsid w:val="00167BEE"/>
    <w:rsid w:val="0017252F"/>
    <w:rsid w:val="00175014"/>
    <w:rsid w:val="00183372"/>
    <w:rsid w:val="001851E3"/>
    <w:rsid w:val="00187CBD"/>
    <w:rsid w:val="00191A37"/>
    <w:rsid w:val="001A0A2C"/>
    <w:rsid w:val="001A53A9"/>
    <w:rsid w:val="001A6B9B"/>
    <w:rsid w:val="001A7514"/>
    <w:rsid w:val="001A7B29"/>
    <w:rsid w:val="001A7F26"/>
    <w:rsid w:val="001B085F"/>
    <w:rsid w:val="001B48B2"/>
    <w:rsid w:val="001C4214"/>
    <w:rsid w:val="001C4D1E"/>
    <w:rsid w:val="001C5803"/>
    <w:rsid w:val="001D4867"/>
    <w:rsid w:val="001D5B68"/>
    <w:rsid w:val="001D671C"/>
    <w:rsid w:val="001D72AA"/>
    <w:rsid w:val="001D7748"/>
    <w:rsid w:val="001E241F"/>
    <w:rsid w:val="001E618F"/>
    <w:rsid w:val="001E6C4F"/>
    <w:rsid w:val="001E7D73"/>
    <w:rsid w:val="001F1863"/>
    <w:rsid w:val="001F2031"/>
    <w:rsid w:val="001F74D0"/>
    <w:rsid w:val="00204907"/>
    <w:rsid w:val="002125BB"/>
    <w:rsid w:val="00213521"/>
    <w:rsid w:val="00215D66"/>
    <w:rsid w:val="00221EBF"/>
    <w:rsid w:val="002222B6"/>
    <w:rsid w:val="0023065B"/>
    <w:rsid w:val="002377F4"/>
    <w:rsid w:val="00240804"/>
    <w:rsid w:val="00242BEB"/>
    <w:rsid w:val="00243F9F"/>
    <w:rsid w:val="0024520D"/>
    <w:rsid w:val="00246614"/>
    <w:rsid w:val="00251532"/>
    <w:rsid w:val="00257A5C"/>
    <w:rsid w:val="00260457"/>
    <w:rsid w:val="00264575"/>
    <w:rsid w:val="0028191E"/>
    <w:rsid w:val="00292C86"/>
    <w:rsid w:val="0029775C"/>
    <w:rsid w:val="002B0D05"/>
    <w:rsid w:val="002B3132"/>
    <w:rsid w:val="002B49DC"/>
    <w:rsid w:val="002B56E5"/>
    <w:rsid w:val="002C1E7C"/>
    <w:rsid w:val="002C22F2"/>
    <w:rsid w:val="002C61E3"/>
    <w:rsid w:val="002C62C0"/>
    <w:rsid w:val="002D03A9"/>
    <w:rsid w:val="002D1A78"/>
    <w:rsid w:val="002D2ADD"/>
    <w:rsid w:val="002D7855"/>
    <w:rsid w:val="002E6F07"/>
    <w:rsid w:val="002F00C3"/>
    <w:rsid w:val="002F5282"/>
    <w:rsid w:val="002F5FBE"/>
    <w:rsid w:val="002F6101"/>
    <w:rsid w:val="003011E3"/>
    <w:rsid w:val="00304EA6"/>
    <w:rsid w:val="003055E2"/>
    <w:rsid w:val="00310B4D"/>
    <w:rsid w:val="00311956"/>
    <w:rsid w:val="00313A60"/>
    <w:rsid w:val="00331AC8"/>
    <w:rsid w:val="00333EEB"/>
    <w:rsid w:val="00334941"/>
    <w:rsid w:val="00335709"/>
    <w:rsid w:val="00340705"/>
    <w:rsid w:val="00340D48"/>
    <w:rsid w:val="00342372"/>
    <w:rsid w:val="00342577"/>
    <w:rsid w:val="0034300A"/>
    <w:rsid w:val="00343F32"/>
    <w:rsid w:val="00346227"/>
    <w:rsid w:val="003606F9"/>
    <w:rsid w:val="00363A4F"/>
    <w:rsid w:val="00370A93"/>
    <w:rsid w:val="00374C51"/>
    <w:rsid w:val="00377055"/>
    <w:rsid w:val="003772DD"/>
    <w:rsid w:val="00380FC2"/>
    <w:rsid w:val="003837D6"/>
    <w:rsid w:val="00391AA8"/>
    <w:rsid w:val="003946EB"/>
    <w:rsid w:val="003959DD"/>
    <w:rsid w:val="003A114D"/>
    <w:rsid w:val="003A20EA"/>
    <w:rsid w:val="003A344F"/>
    <w:rsid w:val="003A3FC1"/>
    <w:rsid w:val="003B12A5"/>
    <w:rsid w:val="003B1B29"/>
    <w:rsid w:val="003B23C7"/>
    <w:rsid w:val="003B3D6F"/>
    <w:rsid w:val="003B6DC2"/>
    <w:rsid w:val="003C373C"/>
    <w:rsid w:val="003C515C"/>
    <w:rsid w:val="003C6B0A"/>
    <w:rsid w:val="003D06EB"/>
    <w:rsid w:val="003D1500"/>
    <w:rsid w:val="003D18B7"/>
    <w:rsid w:val="003D32CA"/>
    <w:rsid w:val="003E106D"/>
    <w:rsid w:val="003E1459"/>
    <w:rsid w:val="003E2B32"/>
    <w:rsid w:val="003F0428"/>
    <w:rsid w:val="00401F1A"/>
    <w:rsid w:val="004032D7"/>
    <w:rsid w:val="004061C2"/>
    <w:rsid w:val="004120BD"/>
    <w:rsid w:val="00415492"/>
    <w:rsid w:val="004158C7"/>
    <w:rsid w:val="00420E78"/>
    <w:rsid w:val="00425540"/>
    <w:rsid w:val="0043151A"/>
    <w:rsid w:val="004324C5"/>
    <w:rsid w:val="00432743"/>
    <w:rsid w:val="004345C0"/>
    <w:rsid w:val="00435A87"/>
    <w:rsid w:val="00436284"/>
    <w:rsid w:val="004427A0"/>
    <w:rsid w:val="0044354B"/>
    <w:rsid w:val="004448AB"/>
    <w:rsid w:val="00453C0A"/>
    <w:rsid w:val="00454132"/>
    <w:rsid w:val="00461320"/>
    <w:rsid w:val="0046686C"/>
    <w:rsid w:val="00467ED9"/>
    <w:rsid w:val="00470C3E"/>
    <w:rsid w:val="00472D1E"/>
    <w:rsid w:val="0047365B"/>
    <w:rsid w:val="0047397C"/>
    <w:rsid w:val="00496052"/>
    <w:rsid w:val="0049647B"/>
    <w:rsid w:val="00497036"/>
    <w:rsid w:val="004B7A1B"/>
    <w:rsid w:val="004C0439"/>
    <w:rsid w:val="004C2BD1"/>
    <w:rsid w:val="004C36D0"/>
    <w:rsid w:val="004C7FA7"/>
    <w:rsid w:val="004D49A6"/>
    <w:rsid w:val="004D4C3B"/>
    <w:rsid w:val="004D62DC"/>
    <w:rsid w:val="004F04DE"/>
    <w:rsid w:val="00500CF0"/>
    <w:rsid w:val="005019CF"/>
    <w:rsid w:val="005036B0"/>
    <w:rsid w:val="0050429D"/>
    <w:rsid w:val="00506264"/>
    <w:rsid w:val="00506EE8"/>
    <w:rsid w:val="00510D6D"/>
    <w:rsid w:val="00512E4B"/>
    <w:rsid w:val="0051718C"/>
    <w:rsid w:val="005215B4"/>
    <w:rsid w:val="00521FA0"/>
    <w:rsid w:val="00535B6D"/>
    <w:rsid w:val="005433FA"/>
    <w:rsid w:val="0054341D"/>
    <w:rsid w:val="00546C39"/>
    <w:rsid w:val="00547A5B"/>
    <w:rsid w:val="00551799"/>
    <w:rsid w:val="00553FFF"/>
    <w:rsid w:val="00555722"/>
    <w:rsid w:val="005578B1"/>
    <w:rsid w:val="005616FB"/>
    <w:rsid w:val="00562726"/>
    <w:rsid w:val="005636C6"/>
    <w:rsid w:val="00564693"/>
    <w:rsid w:val="00577A0F"/>
    <w:rsid w:val="00580216"/>
    <w:rsid w:val="005841F7"/>
    <w:rsid w:val="005939BE"/>
    <w:rsid w:val="00596862"/>
    <w:rsid w:val="00597781"/>
    <w:rsid w:val="005A2ED5"/>
    <w:rsid w:val="005A5ABC"/>
    <w:rsid w:val="005A61EF"/>
    <w:rsid w:val="005A7138"/>
    <w:rsid w:val="005B4B50"/>
    <w:rsid w:val="005B4C1B"/>
    <w:rsid w:val="005C0C29"/>
    <w:rsid w:val="005C0D38"/>
    <w:rsid w:val="005C2F3F"/>
    <w:rsid w:val="005C399E"/>
    <w:rsid w:val="005C44FC"/>
    <w:rsid w:val="005C4AA3"/>
    <w:rsid w:val="005C5C6A"/>
    <w:rsid w:val="005D2820"/>
    <w:rsid w:val="005D7040"/>
    <w:rsid w:val="005D76AF"/>
    <w:rsid w:val="005D77A2"/>
    <w:rsid w:val="005E36CF"/>
    <w:rsid w:val="005E717A"/>
    <w:rsid w:val="005F020A"/>
    <w:rsid w:val="005F0DA0"/>
    <w:rsid w:val="006064BA"/>
    <w:rsid w:val="00612A05"/>
    <w:rsid w:val="00620BC3"/>
    <w:rsid w:val="006212AD"/>
    <w:rsid w:val="00621975"/>
    <w:rsid w:val="0062316F"/>
    <w:rsid w:val="0062563B"/>
    <w:rsid w:val="006309B8"/>
    <w:rsid w:val="006318C7"/>
    <w:rsid w:val="00636E21"/>
    <w:rsid w:val="00640B2E"/>
    <w:rsid w:val="00641D9F"/>
    <w:rsid w:val="006466F9"/>
    <w:rsid w:val="00646711"/>
    <w:rsid w:val="0065125B"/>
    <w:rsid w:val="00656C3D"/>
    <w:rsid w:val="006609C0"/>
    <w:rsid w:val="006615B4"/>
    <w:rsid w:val="00661B47"/>
    <w:rsid w:val="006637AC"/>
    <w:rsid w:val="00664401"/>
    <w:rsid w:val="00665987"/>
    <w:rsid w:val="00666B6A"/>
    <w:rsid w:val="00666FB5"/>
    <w:rsid w:val="00681C41"/>
    <w:rsid w:val="00684651"/>
    <w:rsid w:val="00687D4D"/>
    <w:rsid w:val="00693359"/>
    <w:rsid w:val="006A3B70"/>
    <w:rsid w:val="006A4B40"/>
    <w:rsid w:val="006A4EE1"/>
    <w:rsid w:val="006A78D9"/>
    <w:rsid w:val="006B0054"/>
    <w:rsid w:val="006B6FEB"/>
    <w:rsid w:val="006C0669"/>
    <w:rsid w:val="006C65FC"/>
    <w:rsid w:val="006C789C"/>
    <w:rsid w:val="006D4E88"/>
    <w:rsid w:val="006E41E3"/>
    <w:rsid w:val="006F1C9B"/>
    <w:rsid w:val="006F44A6"/>
    <w:rsid w:val="00701C92"/>
    <w:rsid w:val="007035E5"/>
    <w:rsid w:val="007038BA"/>
    <w:rsid w:val="00707050"/>
    <w:rsid w:val="00711E8D"/>
    <w:rsid w:val="0071650A"/>
    <w:rsid w:val="00716B1E"/>
    <w:rsid w:val="0071711B"/>
    <w:rsid w:val="007211D3"/>
    <w:rsid w:val="00727584"/>
    <w:rsid w:val="00733183"/>
    <w:rsid w:val="00735FEE"/>
    <w:rsid w:val="0073770C"/>
    <w:rsid w:val="007405F9"/>
    <w:rsid w:val="00741501"/>
    <w:rsid w:val="00742696"/>
    <w:rsid w:val="00742ABC"/>
    <w:rsid w:val="0075166F"/>
    <w:rsid w:val="00757471"/>
    <w:rsid w:val="007659C4"/>
    <w:rsid w:val="00777180"/>
    <w:rsid w:val="00781A4E"/>
    <w:rsid w:val="007944A0"/>
    <w:rsid w:val="007A199F"/>
    <w:rsid w:val="007A28A3"/>
    <w:rsid w:val="007A2904"/>
    <w:rsid w:val="007A3238"/>
    <w:rsid w:val="007A3610"/>
    <w:rsid w:val="007A5E05"/>
    <w:rsid w:val="007B0A47"/>
    <w:rsid w:val="007B0F82"/>
    <w:rsid w:val="007C0C56"/>
    <w:rsid w:val="007C1171"/>
    <w:rsid w:val="007E1F1B"/>
    <w:rsid w:val="007E3265"/>
    <w:rsid w:val="007E53DD"/>
    <w:rsid w:val="007F02F1"/>
    <w:rsid w:val="007F4194"/>
    <w:rsid w:val="00800A18"/>
    <w:rsid w:val="0081045D"/>
    <w:rsid w:val="00817C36"/>
    <w:rsid w:val="008327EA"/>
    <w:rsid w:val="00841AB7"/>
    <w:rsid w:val="00841E32"/>
    <w:rsid w:val="00846EEA"/>
    <w:rsid w:val="008478CA"/>
    <w:rsid w:val="00847AD3"/>
    <w:rsid w:val="00847E8D"/>
    <w:rsid w:val="008500FB"/>
    <w:rsid w:val="00850D0E"/>
    <w:rsid w:val="008517F2"/>
    <w:rsid w:val="00851EEA"/>
    <w:rsid w:val="00852A50"/>
    <w:rsid w:val="00853799"/>
    <w:rsid w:val="00870B98"/>
    <w:rsid w:val="008713CB"/>
    <w:rsid w:val="00872F8D"/>
    <w:rsid w:val="008872C2"/>
    <w:rsid w:val="008950D2"/>
    <w:rsid w:val="008959FE"/>
    <w:rsid w:val="00895FE2"/>
    <w:rsid w:val="008A0077"/>
    <w:rsid w:val="008A1D24"/>
    <w:rsid w:val="008A21D9"/>
    <w:rsid w:val="008A4EFC"/>
    <w:rsid w:val="008B4DE8"/>
    <w:rsid w:val="008B72F9"/>
    <w:rsid w:val="008C53E1"/>
    <w:rsid w:val="008D41B2"/>
    <w:rsid w:val="008E0F98"/>
    <w:rsid w:val="008E3FDF"/>
    <w:rsid w:val="008E7AEF"/>
    <w:rsid w:val="008F30D8"/>
    <w:rsid w:val="008F3183"/>
    <w:rsid w:val="008F39B8"/>
    <w:rsid w:val="008F6F04"/>
    <w:rsid w:val="008F75D1"/>
    <w:rsid w:val="0090091B"/>
    <w:rsid w:val="0090412B"/>
    <w:rsid w:val="00910BB7"/>
    <w:rsid w:val="009115B3"/>
    <w:rsid w:val="00914128"/>
    <w:rsid w:val="00914A78"/>
    <w:rsid w:val="009163B5"/>
    <w:rsid w:val="00916803"/>
    <w:rsid w:val="0092524D"/>
    <w:rsid w:val="00936172"/>
    <w:rsid w:val="009368FF"/>
    <w:rsid w:val="00937DE2"/>
    <w:rsid w:val="00950BD0"/>
    <w:rsid w:val="00951202"/>
    <w:rsid w:val="0095170A"/>
    <w:rsid w:val="00951AD4"/>
    <w:rsid w:val="00952695"/>
    <w:rsid w:val="0095437C"/>
    <w:rsid w:val="009609E1"/>
    <w:rsid w:val="009639CC"/>
    <w:rsid w:val="0096642A"/>
    <w:rsid w:val="00970485"/>
    <w:rsid w:val="00972167"/>
    <w:rsid w:val="00973426"/>
    <w:rsid w:val="0097623D"/>
    <w:rsid w:val="00984D8F"/>
    <w:rsid w:val="0099238D"/>
    <w:rsid w:val="00992529"/>
    <w:rsid w:val="00995C4C"/>
    <w:rsid w:val="00997452"/>
    <w:rsid w:val="009A556E"/>
    <w:rsid w:val="009A709C"/>
    <w:rsid w:val="009B0B81"/>
    <w:rsid w:val="009B35DB"/>
    <w:rsid w:val="009B76C2"/>
    <w:rsid w:val="009C0B36"/>
    <w:rsid w:val="009C4A1E"/>
    <w:rsid w:val="009C5CB1"/>
    <w:rsid w:val="009D05C4"/>
    <w:rsid w:val="009D1390"/>
    <w:rsid w:val="009D2335"/>
    <w:rsid w:val="009D3F88"/>
    <w:rsid w:val="009D45A8"/>
    <w:rsid w:val="009D66C7"/>
    <w:rsid w:val="009E0C06"/>
    <w:rsid w:val="009E21A8"/>
    <w:rsid w:val="009F2603"/>
    <w:rsid w:val="009F7303"/>
    <w:rsid w:val="00A07217"/>
    <w:rsid w:val="00A152A8"/>
    <w:rsid w:val="00A252FA"/>
    <w:rsid w:val="00A2659D"/>
    <w:rsid w:val="00A266BD"/>
    <w:rsid w:val="00A26D6F"/>
    <w:rsid w:val="00A30136"/>
    <w:rsid w:val="00A30929"/>
    <w:rsid w:val="00A3719F"/>
    <w:rsid w:val="00A423C5"/>
    <w:rsid w:val="00A534EB"/>
    <w:rsid w:val="00A54BD6"/>
    <w:rsid w:val="00A551CB"/>
    <w:rsid w:val="00A62329"/>
    <w:rsid w:val="00A62A24"/>
    <w:rsid w:val="00A71503"/>
    <w:rsid w:val="00A74EDD"/>
    <w:rsid w:val="00A76DCE"/>
    <w:rsid w:val="00A8363E"/>
    <w:rsid w:val="00A86496"/>
    <w:rsid w:val="00A931A9"/>
    <w:rsid w:val="00AA37A9"/>
    <w:rsid w:val="00AB1CB6"/>
    <w:rsid w:val="00AB45C0"/>
    <w:rsid w:val="00AB6010"/>
    <w:rsid w:val="00AB6181"/>
    <w:rsid w:val="00AB6FF5"/>
    <w:rsid w:val="00AC5ED6"/>
    <w:rsid w:val="00AD07C4"/>
    <w:rsid w:val="00AD28E7"/>
    <w:rsid w:val="00AD5A36"/>
    <w:rsid w:val="00AD78BA"/>
    <w:rsid w:val="00AE1D42"/>
    <w:rsid w:val="00AE6970"/>
    <w:rsid w:val="00AF2BAF"/>
    <w:rsid w:val="00AF2C9B"/>
    <w:rsid w:val="00AF2CCC"/>
    <w:rsid w:val="00AF2FD8"/>
    <w:rsid w:val="00AF33B7"/>
    <w:rsid w:val="00AF3E15"/>
    <w:rsid w:val="00AF784C"/>
    <w:rsid w:val="00AF7C0F"/>
    <w:rsid w:val="00B04485"/>
    <w:rsid w:val="00B0762D"/>
    <w:rsid w:val="00B1118A"/>
    <w:rsid w:val="00B1589F"/>
    <w:rsid w:val="00B25924"/>
    <w:rsid w:val="00B44826"/>
    <w:rsid w:val="00B44F2D"/>
    <w:rsid w:val="00B50C85"/>
    <w:rsid w:val="00B55FF5"/>
    <w:rsid w:val="00B60154"/>
    <w:rsid w:val="00B677A7"/>
    <w:rsid w:val="00B704E7"/>
    <w:rsid w:val="00B71D96"/>
    <w:rsid w:val="00B71F9C"/>
    <w:rsid w:val="00B7404E"/>
    <w:rsid w:val="00B75CFD"/>
    <w:rsid w:val="00B7699F"/>
    <w:rsid w:val="00B814D4"/>
    <w:rsid w:val="00B82AF8"/>
    <w:rsid w:val="00B94E97"/>
    <w:rsid w:val="00BA09B9"/>
    <w:rsid w:val="00BA1700"/>
    <w:rsid w:val="00BB2035"/>
    <w:rsid w:val="00BB64FA"/>
    <w:rsid w:val="00BC01AE"/>
    <w:rsid w:val="00BC08EE"/>
    <w:rsid w:val="00BC3A46"/>
    <w:rsid w:val="00BC6589"/>
    <w:rsid w:val="00BD2180"/>
    <w:rsid w:val="00BD48B0"/>
    <w:rsid w:val="00BD7C1A"/>
    <w:rsid w:val="00BD7D32"/>
    <w:rsid w:val="00BE1A47"/>
    <w:rsid w:val="00BE2259"/>
    <w:rsid w:val="00BE5FEE"/>
    <w:rsid w:val="00BE6E1C"/>
    <w:rsid w:val="00BE784B"/>
    <w:rsid w:val="00BE7B3B"/>
    <w:rsid w:val="00BF0457"/>
    <w:rsid w:val="00BF0C0F"/>
    <w:rsid w:val="00C00F79"/>
    <w:rsid w:val="00C01655"/>
    <w:rsid w:val="00C01996"/>
    <w:rsid w:val="00C02204"/>
    <w:rsid w:val="00C03AD9"/>
    <w:rsid w:val="00C07096"/>
    <w:rsid w:val="00C14B87"/>
    <w:rsid w:val="00C15663"/>
    <w:rsid w:val="00C1665D"/>
    <w:rsid w:val="00C2772F"/>
    <w:rsid w:val="00C30F4D"/>
    <w:rsid w:val="00C344E8"/>
    <w:rsid w:val="00C34AB5"/>
    <w:rsid w:val="00C35ACE"/>
    <w:rsid w:val="00C40BFA"/>
    <w:rsid w:val="00C423FE"/>
    <w:rsid w:val="00C47911"/>
    <w:rsid w:val="00C50871"/>
    <w:rsid w:val="00C50AA5"/>
    <w:rsid w:val="00C50D4B"/>
    <w:rsid w:val="00C55943"/>
    <w:rsid w:val="00C5779F"/>
    <w:rsid w:val="00C57E4F"/>
    <w:rsid w:val="00C62948"/>
    <w:rsid w:val="00C678BE"/>
    <w:rsid w:val="00C75A30"/>
    <w:rsid w:val="00C77C1F"/>
    <w:rsid w:val="00C818E7"/>
    <w:rsid w:val="00C91E5B"/>
    <w:rsid w:val="00C96C25"/>
    <w:rsid w:val="00C97239"/>
    <w:rsid w:val="00CA2209"/>
    <w:rsid w:val="00CA3FCB"/>
    <w:rsid w:val="00CA4811"/>
    <w:rsid w:val="00CA6932"/>
    <w:rsid w:val="00CA77EE"/>
    <w:rsid w:val="00CB5D01"/>
    <w:rsid w:val="00CC0592"/>
    <w:rsid w:val="00CC29BC"/>
    <w:rsid w:val="00CC529B"/>
    <w:rsid w:val="00CC534C"/>
    <w:rsid w:val="00CC5B03"/>
    <w:rsid w:val="00CD3AF9"/>
    <w:rsid w:val="00CE2B17"/>
    <w:rsid w:val="00CE3264"/>
    <w:rsid w:val="00CF0858"/>
    <w:rsid w:val="00CF0B41"/>
    <w:rsid w:val="00CF734F"/>
    <w:rsid w:val="00D01735"/>
    <w:rsid w:val="00D045F1"/>
    <w:rsid w:val="00D07FAC"/>
    <w:rsid w:val="00D1414F"/>
    <w:rsid w:val="00D14FAA"/>
    <w:rsid w:val="00D23955"/>
    <w:rsid w:val="00D24952"/>
    <w:rsid w:val="00D327A5"/>
    <w:rsid w:val="00D3330E"/>
    <w:rsid w:val="00D34F6B"/>
    <w:rsid w:val="00D53AD8"/>
    <w:rsid w:val="00D66B9F"/>
    <w:rsid w:val="00D71FAB"/>
    <w:rsid w:val="00D7508D"/>
    <w:rsid w:val="00D857F8"/>
    <w:rsid w:val="00D85F1D"/>
    <w:rsid w:val="00D91F3B"/>
    <w:rsid w:val="00D96064"/>
    <w:rsid w:val="00D973F6"/>
    <w:rsid w:val="00D97D08"/>
    <w:rsid w:val="00DA20DA"/>
    <w:rsid w:val="00DA4C4F"/>
    <w:rsid w:val="00DA5AAF"/>
    <w:rsid w:val="00DA629F"/>
    <w:rsid w:val="00DA67DF"/>
    <w:rsid w:val="00DA6CB5"/>
    <w:rsid w:val="00DB0036"/>
    <w:rsid w:val="00DB6FDC"/>
    <w:rsid w:val="00DB7D99"/>
    <w:rsid w:val="00DC6AE1"/>
    <w:rsid w:val="00DD2349"/>
    <w:rsid w:val="00DD4F8C"/>
    <w:rsid w:val="00DD5D93"/>
    <w:rsid w:val="00DE01C3"/>
    <w:rsid w:val="00DE0B0A"/>
    <w:rsid w:val="00DE1700"/>
    <w:rsid w:val="00DE5820"/>
    <w:rsid w:val="00DF4FEF"/>
    <w:rsid w:val="00E039D2"/>
    <w:rsid w:val="00E1031B"/>
    <w:rsid w:val="00E10C5E"/>
    <w:rsid w:val="00E1272D"/>
    <w:rsid w:val="00E15FB4"/>
    <w:rsid w:val="00E2209F"/>
    <w:rsid w:val="00E24626"/>
    <w:rsid w:val="00E25FDB"/>
    <w:rsid w:val="00E43412"/>
    <w:rsid w:val="00E4510D"/>
    <w:rsid w:val="00E522A3"/>
    <w:rsid w:val="00E565D0"/>
    <w:rsid w:val="00E605FD"/>
    <w:rsid w:val="00E732A5"/>
    <w:rsid w:val="00E7411E"/>
    <w:rsid w:val="00E758D4"/>
    <w:rsid w:val="00E76AD7"/>
    <w:rsid w:val="00E92645"/>
    <w:rsid w:val="00E93722"/>
    <w:rsid w:val="00E95946"/>
    <w:rsid w:val="00E9613E"/>
    <w:rsid w:val="00E968F9"/>
    <w:rsid w:val="00EA06D7"/>
    <w:rsid w:val="00EA15AB"/>
    <w:rsid w:val="00EA4B3D"/>
    <w:rsid w:val="00EA54DA"/>
    <w:rsid w:val="00EB4503"/>
    <w:rsid w:val="00EC04D7"/>
    <w:rsid w:val="00EC101A"/>
    <w:rsid w:val="00EC68AF"/>
    <w:rsid w:val="00EC6DDA"/>
    <w:rsid w:val="00ED3D9B"/>
    <w:rsid w:val="00ED4998"/>
    <w:rsid w:val="00ED64AA"/>
    <w:rsid w:val="00EE0D71"/>
    <w:rsid w:val="00EE613B"/>
    <w:rsid w:val="00EF2FF6"/>
    <w:rsid w:val="00EF3750"/>
    <w:rsid w:val="00EF42CC"/>
    <w:rsid w:val="00EF6433"/>
    <w:rsid w:val="00F0315E"/>
    <w:rsid w:val="00F066BD"/>
    <w:rsid w:val="00F175DF"/>
    <w:rsid w:val="00F17D29"/>
    <w:rsid w:val="00F3040F"/>
    <w:rsid w:val="00F30885"/>
    <w:rsid w:val="00F43D4F"/>
    <w:rsid w:val="00F440B4"/>
    <w:rsid w:val="00F4439D"/>
    <w:rsid w:val="00F44A50"/>
    <w:rsid w:val="00F46F29"/>
    <w:rsid w:val="00F5023F"/>
    <w:rsid w:val="00F50A64"/>
    <w:rsid w:val="00F50DFC"/>
    <w:rsid w:val="00F5194A"/>
    <w:rsid w:val="00F525FC"/>
    <w:rsid w:val="00F579FC"/>
    <w:rsid w:val="00F6102D"/>
    <w:rsid w:val="00F6453A"/>
    <w:rsid w:val="00F65699"/>
    <w:rsid w:val="00F74624"/>
    <w:rsid w:val="00F77E34"/>
    <w:rsid w:val="00F80FB5"/>
    <w:rsid w:val="00F81232"/>
    <w:rsid w:val="00F828F8"/>
    <w:rsid w:val="00F83C31"/>
    <w:rsid w:val="00F857A4"/>
    <w:rsid w:val="00F85FBA"/>
    <w:rsid w:val="00F86B0E"/>
    <w:rsid w:val="00F903A3"/>
    <w:rsid w:val="00F92A0B"/>
    <w:rsid w:val="00FA2DC0"/>
    <w:rsid w:val="00FB12AC"/>
    <w:rsid w:val="00FB3B72"/>
    <w:rsid w:val="00FB68D8"/>
    <w:rsid w:val="00FC2696"/>
    <w:rsid w:val="00FC71C1"/>
    <w:rsid w:val="00FC7680"/>
    <w:rsid w:val="00FD7A1D"/>
    <w:rsid w:val="00FE033D"/>
    <w:rsid w:val="00FE33BD"/>
    <w:rsid w:val="00FE43ED"/>
    <w:rsid w:val="00FF2B38"/>
    <w:rsid w:val="00FF576B"/>
    <w:rsid w:val="00FF6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5FB4"/>
    <w:pPr>
      <w:spacing w:before="60" w:after="60"/>
    </w:pPr>
    <w:rPr>
      <w:rFonts w:ascii="Arial" w:eastAsia="Arial" w:hAnsi="Arial" w:cs="Arial"/>
      <w:sz w:val="22"/>
      <w:szCs w:val="22"/>
    </w:rPr>
  </w:style>
  <w:style w:type="paragraph" w:styleId="Heading1">
    <w:name w:val="heading 1"/>
    <w:aliases w:val="(Report)"/>
    <w:basedOn w:val="Normal"/>
    <w:next w:val="Normal"/>
    <w:autoRedefine/>
    <w:qFormat/>
    <w:rsid w:val="009C4A1E"/>
    <w:pPr>
      <w:keepNext/>
      <w:pageBreakBefore/>
      <w:numPr>
        <w:numId w:val="2"/>
      </w:numPr>
      <w:tabs>
        <w:tab w:val="clear" w:pos="432"/>
        <w:tab w:val="num" w:pos="-720"/>
        <w:tab w:val="left" w:pos="540"/>
      </w:tabs>
      <w:spacing w:before="0" w:after="0"/>
      <w:ind w:left="0" w:firstLine="0"/>
      <w:jc w:val="both"/>
      <w:outlineLvl w:val="0"/>
    </w:pPr>
    <w:rPr>
      <w:rFonts w:asciiTheme="minorHAnsi" w:hAnsiTheme="minorHAnsi" w:cstheme="minorHAnsi"/>
      <w:b/>
      <w:bCs/>
      <w:caps/>
      <w:kern w:val="32"/>
      <w:sz w:val="24"/>
      <w:szCs w:val="32"/>
    </w:rPr>
  </w:style>
  <w:style w:type="paragraph" w:styleId="Heading2">
    <w:name w:val="heading 2"/>
    <w:basedOn w:val="Normal"/>
    <w:next w:val="Normal"/>
    <w:qFormat/>
    <w:rsid w:val="00D03A1B"/>
    <w:pPr>
      <w:keepNext/>
      <w:numPr>
        <w:ilvl w:val="1"/>
        <w:numId w:val="2"/>
      </w:numPr>
      <w:jc w:val="both"/>
      <w:outlineLvl w:val="1"/>
    </w:pPr>
    <w:rPr>
      <w:b/>
      <w:bCs/>
      <w:iCs/>
      <w:sz w:val="24"/>
      <w:szCs w:val="28"/>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qFormat/>
    <w:rsid w:val="00AD28E7"/>
    <w:pPr>
      <w:keepNext/>
      <w:jc w:val="both"/>
      <w:outlineLvl w:val="2"/>
    </w:pPr>
    <w:rPr>
      <w:b/>
    </w:rPr>
  </w:style>
  <w:style w:type="paragraph" w:styleId="Heading4">
    <w:name w:val="heading 4"/>
    <w:basedOn w:val="Normal"/>
    <w:next w:val="Normal"/>
    <w:link w:val="Heading4Char"/>
    <w:qFormat/>
    <w:rsid w:val="00D03A1B"/>
    <w:pPr>
      <w:keepNext/>
      <w:numPr>
        <w:ilvl w:val="3"/>
        <w:numId w:val="2"/>
      </w:numPr>
      <w:outlineLvl w:val="3"/>
    </w:pPr>
    <w:rPr>
      <w:bCs/>
      <w:i/>
      <w:szCs w:val="28"/>
    </w:rPr>
  </w:style>
  <w:style w:type="paragraph" w:styleId="Heading5">
    <w:name w:val="heading 5"/>
    <w:basedOn w:val="Normal"/>
    <w:next w:val="Normal"/>
    <w:qFormat/>
    <w:rsid w:val="00D03A1B"/>
    <w:pPr>
      <w:numPr>
        <w:ilvl w:val="4"/>
        <w:numId w:val="2"/>
      </w:numPr>
      <w:spacing w:before="240"/>
      <w:outlineLvl w:val="4"/>
    </w:pPr>
    <w:rPr>
      <w:b/>
      <w:bCs/>
      <w:i/>
      <w:iCs/>
      <w:sz w:val="26"/>
      <w:szCs w:val="26"/>
    </w:rPr>
  </w:style>
  <w:style w:type="paragraph" w:styleId="Heading6">
    <w:name w:val="heading 6"/>
    <w:basedOn w:val="Normal"/>
    <w:next w:val="Normal"/>
    <w:qFormat/>
    <w:rsid w:val="00D03A1B"/>
    <w:pPr>
      <w:numPr>
        <w:ilvl w:val="5"/>
        <w:numId w:val="2"/>
      </w:numPr>
      <w:spacing w:before="240"/>
      <w:outlineLvl w:val="5"/>
    </w:pPr>
    <w:rPr>
      <w:b/>
      <w:bCs/>
    </w:rPr>
  </w:style>
  <w:style w:type="paragraph" w:styleId="Heading7">
    <w:name w:val="heading 7"/>
    <w:basedOn w:val="Normal"/>
    <w:next w:val="Normal"/>
    <w:qFormat/>
    <w:rsid w:val="00D03A1B"/>
    <w:pPr>
      <w:numPr>
        <w:ilvl w:val="6"/>
        <w:numId w:val="2"/>
      </w:numPr>
      <w:spacing w:before="240"/>
      <w:outlineLvl w:val="6"/>
    </w:pPr>
  </w:style>
  <w:style w:type="paragraph" w:styleId="Heading8">
    <w:name w:val="heading 8"/>
    <w:basedOn w:val="Normal"/>
    <w:next w:val="Normal"/>
    <w:qFormat/>
    <w:rsid w:val="00D03A1B"/>
    <w:pPr>
      <w:numPr>
        <w:ilvl w:val="7"/>
        <w:numId w:val="2"/>
      </w:numPr>
      <w:spacing w:before="240"/>
      <w:outlineLvl w:val="7"/>
    </w:pPr>
    <w:rPr>
      <w:i/>
      <w:iCs/>
    </w:rPr>
  </w:style>
  <w:style w:type="paragraph" w:styleId="Heading9">
    <w:name w:val="heading 9"/>
    <w:basedOn w:val="Normal"/>
    <w:next w:val="Normal"/>
    <w:qFormat/>
    <w:rsid w:val="00D03A1B"/>
    <w:pPr>
      <w:numPr>
        <w:ilvl w:val="8"/>
        <w:numId w:val="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3A1B"/>
    <w:pPr>
      <w:tabs>
        <w:tab w:val="center" w:pos="4153"/>
        <w:tab w:val="right" w:pos="8306"/>
      </w:tabs>
    </w:pPr>
  </w:style>
  <w:style w:type="paragraph" w:styleId="Footer">
    <w:name w:val="footer"/>
    <w:basedOn w:val="Normal"/>
    <w:link w:val="FooterChar"/>
    <w:uiPriority w:val="99"/>
    <w:rsid w:val="00D03A1B"/>
    <w:pPr>
      <w:tabs>
        <w:tab w:val="center" w:pos="4153"/>
        <w:tab w:val="right" w:pos="8306"/>
      </w:tabs>
    </w:pPr>
  </w:style>
  <w:style w:type="paragraph" w:styleId="BodyText">
    <w:name w:val="Body Text"/>
    <w:basedOn w:val="Normal"/>
    <w:rsid w:val="00D03A1B"/>
  </w:style>
  <w:style w:type="paragraph" w:customStyle="1" w:styleId="MOIText">
    <w:name w:val="MOI Text"/>
    <w:basedOn w:val="Normal"/>
    <w:rsid w:val="00D03A1B"/>
    <w:pPr>
      <w:ind w:left="720"/>
      <w:jc w:val="both"/>
    </w:pPr>
    <w:rPr>
      <w:rFonts w:eastAsia="Times New Roman"/>
    </w:rPr>
  </w:style>
  <w:style w:type="paragraph" w:styleId="FootnoteText">
    <w:name w:val="footnote text"/>
    <w:basedOn w:val="Normal"/>
    <w:link w:val="FootnoteTextChar"/>
    <w:semiHidden/>
    <w:rsid w:val="00D03A1B"/>
    <w:rPr>
      <w:sz w:val="20"/>
    </w:rPr>
  </w:style>
  <w:style w:type="character" w:styleId="FootnoteReference">
    <w:name w:val="footnote reference"/>
    <w:semiHidden/>
    <w:rsid w:val="00D03A1B"/>
    <w:rPr>
      <w:vertAlign w:val="superscript"/>
    </w:rPr>
  </w:style>
  <w:style w:type="paragraph" w:styleId="BalloonText">
    <w:name w:val="Balloon Text"/>
    <w:basedOn w:val="Normal"/>
    <w:semiHidden/>
    <w:rsid w:val="00D03A1B"/>
    <w:rPr>
      <w:rFonts w:ascii="Tahoma" w:hAnsi="Tahoma" w:cs="Tahoma"/>
      <w:sz w:val="16"/>
      <w:szCs w:val="16"/>
    </w:rPr>
  </w:style>
  <w:style w:type="paragraph" w:customStyle="1" w:styleId="SubAnnex">
    <w:name w:val="SubAnnex"/>
    <w:basedOn w:val="Heading2"/>
    <w:next w:val="MOIText"/>
    <w:autoRedefine/>
    <w:rsid w:val="00BA09B9"/>
    <w:pPr>
      <w:numPr>
        <w:ilvl w:val="0"/>
        <w:numId w:val="0"/>
      </w:numPr>
      <w:ind w:left="1560" w:hanging="1560"/>
    </w:pPr>
  </w:style>
  <w:style w:type="character" w:styleId="Hyperlink">
    <w:name w:val="Hyperlink"/>
    <w:uiPriority w:val="99"/>
    <w:rsid w:val="00D03A1B"/>
    <w:rPr>
      <w:color w:val="0000FF"/>
      <w:u w:val="single"/>
    </w:rPr>
  </w:style>
  <w:style w:type="paragraph" w:styleId="NormalWeb">
    <w:name w:val="Normal (Web)"/>
    <w:basedOn w:val="Normal"/>
    <w:rsid w:val="00D03A1B"/>
    <w:pPr>
      <w:spacing w:before="100" w:beforeAutospacing="1" w:after="100" w:afterAutospacing="1"/>
    </w:pPr>
  </w:style>
  <w:style w:type="paragraph" w:styleId="Title">
    <w:name w:val="Title"/>
    <w:basedOn w:val="Normal"/>
    <w:qFormat/>
    <w:rsid w:val="00127A78"/>
    <w:pPr>
      <w:spacing w:before="0" w:after="0"/>
      <w:jc w:val="center"/>
    </w:pPr>
    <w:rPr>
      <w:rFonts w:eastAsia="Times New Roman" w:cs="Times New Roman"/>
      <w:b/>
      <w:sz w:val="24"/>
      <w:szCs w:val="20"/>
    </w:rPr>
  </w:style>
  <w:style w:type="paragraph" w:customStyle="1" w:styleId="StyleHeading1Left-049cmHanging049cmAfter145">
    <w:name w:val="Style Heading 1 + Left:  -0.49 cm Hanging:  0.49 cm After:  14.5 ..."/>
    <w:basedOn w:val="Heading1"/>
    <w:next w:val="Normal"/>
    <w:rsid w:val="00D03A1B"/>
    <w:pPr>
      <w:numPr>
        <w:numId w:val="1"/>
      </w:numPr>
      <w:spacing w:after="290" w:line="370" w:lineRule="atLeast"/>
    </w:pPr>
    <w:rPr>
      <w:rFonts w:cs="Times New Roman"/>
      <w:kern w:val="0"/>
      <w:szCs w:val="22"/>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D03A1B"/>
    <w:pPr>
      <w:numPr>
        <w:numId w:val="1"/>
      </w:numPr>
      <w:tabs>
        <w:tab w:val="left" w:pos="180"/>
      </w:tabs>
      <w:spacing w:before="0"/>
    </w:pPr>
    <w:rPr>
      <w:i/>
      <w:iCs w:val="0"/>
      <w:szCs w:val="24"/>
    </w:rPr>
  </w:style>
  <w:style w:type="character" w:customStyle="1" w:styleId="StyleHeading2Left0cmHanging049cmAfter3ptChar">
    <w:name w:val="Style Heading 2 + Left:  0 cm Hanging:  0.49 cm After:  3 pt Char"/>
    <w:link w:val="StyleHeading2Left0cmHanging049cmAfter3pt"/>
    <w:rsid w:val="00D03A1B"/>
    <w:rPr>
      <w:rFonts w:ascii="Arial" w:eastAsia="Arial" w:hAnsi="Arial" w:cs="Arial"/>
      <w:b/>
      <w:bCs/>
      <w:i/>
      <w:sz w:val="24"/>
      <w:szCs w:val="24"/>
    </w:rPr>
  </w:style>
  <w:style w:type="table" w:styleId="TableGrid">
    <w:name w:val="Table Grid"/>
    <w:aliases w:val="Header Table Grid"/>
    <w:basedOn w:val="TableNormal"/>
    <w:rsid w:val="00D03A1B"/>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semiHidden/>
    <w:rsid w:val="00D03A1B"/>
    <w:pPr>
      <w:spacing w:before="0" w:after="0"/>
      <w:ind w:left="113"/>
    </w:pPr>
    <w:rPr>
      <w:rFonts w:cs="Times New Roman"/>
      <w:sz w:val="20"/>
      <w:szCs w:val="24"/>
    </w:rPr>
  </w:style>
  <w:style w:type="paragraph" w:customStyle="1" w:styleId="StyleBulleted">
    <w:name w:val="Style Bulleted"/>
    <w:basedOn w:val="Normal"/>
    <w:rsid w:val="00D03A1B"/>
    <w:pPr>
      <w:numPr>
        <w:numId w:val="3"/>
      </w:numPr>
      <w:tabs>
        <w:tab w:val="clear" w:pos="927"/>
        <w:tab w:val="num" w:pos="1080"/>
        <w:tab w:val="num" w:pos="1276"/>
      </w:tabs>
      <w:ind w:left="1276" w:hanging="425"/>
      <w:jc w:val="both"/>
    </w:pPr>
    <w:rPr>
      <w:szCs w:val="20"/>
    </w:rPr>
  </w:style>
  <w:style w:type="paragraph" w:styleId="BodyTextFirstIndent">
    <w:name w:val="Body Text First Indent"/>
    <w:basedOn w:val="BodyText"/>
    <w:rsid w:val="00D03A1B"/>
    <w:pPr>
      <w:spacing w:after="120"/>
      <w:ind w:firstLine="210"/>
    </w:pPr>
  </w:style>
  <w:style w:type="paragraph" w:styleId="TOC1">
    <w:name w:val="toc 1"/>
    <w:basedOn w:val="Normal"/>
    <w:next w:val="Normal"/>
    <w:autoRedefine/>
    <w:uiPriority w:val="39"/>
    <w:rsid w:val="00D03A1B"/>
    <w:pPr>
      <w:spacing w:after="0"/>
    </w:pPr>
    <w:rPr>
      <w:b/>
      <w:bCs/>
      <w:caps/>
      <w:sz w:val="24"/>
      <w:szCs w:val="28"/>
    </w:rPr>
  </w:style>
  <w:style w:type="paragraph" w:styleId="TOC2">
    <w:name w:val="toc 2"/>
    <w:basedOn w:val="Normal"/>
    <w:next w:val="Normal"/>
    <w:autoRedefine/>
    <w:uiPriority w:val="39"/>
    <w:rsid w:val="007F4851"/>
    <w:pPr>
      <w:tabs>
        <w:tab w:val="left" w:pos="900"/>
        <w:tab w:val="right" w:leader="dot" w:pos="8777"/>
      </w:tabs>
      <w:spacing w:before="0" w:after="0"/>
      <w:ind w:left="113"/>
    </w:pPr>
    <w:rPr>
      <w:sz w:val="20"/>
      <w:szCs w:val="20"/>
    </w:rPr>
  </w:style>
  <w:style w:type="paragraph" w:customStyle="1" w:styleId="CharChar">
    <w:name w:val="Char Char"/>
    <w:basedOn w:val="Normal"/>
    <w:rsid w:val="00127A78"/>
    <w:pPr>
      <w:spacing w:before="0" w:after="120" w:line="240" w:lineRule="exact"/>
    </w:pPr>
    <w:rPr>
      <w:rFonts w:ascii="Verdana" w:eastAsia="Times New Roman" w:hAnsi="Verdana" w:cs="Times New Roman"/>
      <w:sz w:val="20"/>
      <w:szCs w:val="20"/>
      <w:lang w:val="en-US" w:eastAsia="en-US"/>
    </w:rPr>
  </w:style>
  <w:style w:type="paragraph" w:customStyle="1" w:styleId="Body1">
    <w:name w:val="Body 1"/>
    <w:basedOn w:val="Normal"/>
    <w:rsid w:val="00D03A1B"/>
    <w:pPr>
      <w:autoSpaceDE w:val="0"/>
      <w:autoSpaceDN w:val="0"/>
      <w:adjustRightInd w:val="0"/>
      <w:spacing w:after="240" w:line="288" w:lineRule="auto"/>
      <w:jc w:val="both"/>
    </w:pPr>
    <w:rPr>
      <w:sz w:val="20"/>
      <w:szCs w:val="20"/>
      <w:lang w:eastAsia="en-US"/>
    </w:rPr>
  </w:style>
  <w:style w:type="paragraph" w:customStyle="1" w:styleId="Bullets1">
    <w:name w:val="Bullets 1"/>
    <w:basedOn w:val="Normal"/>
    <w:rsid w:val="00D03A1B"/>
    <w:pPr>
      <w:tabs>
        <w:tab w:val="num" w:pos="720"/>
      </w:tabs>
      <w:autoSpaceDE w:val="0"/>
      <w:autoSpaceDN w:val="0"/>
      <w:adjustRightInd w:val="0"/>
      <w:spacing w:after="240" w:line="288" w:lineRule="auto"/>
      <w:ind w:left="720" w:hanging="360"/>
      <w:jc w:val="both"/>
      <w:outlineLvl w:val="0"/>
    </w:pPr>
    <w:rPr>
      <w:sz w:val="20"/>
      <w:szCs w:val="20"/>
      <w:lang w:eastAsia="en-US"/>
    </w:rPr>
  </w:style>
  <w:style w:type="paragraph" w:customStyle="1" w:styleId="BulletMOI">
    <w:name w:val="Bullet MOI"/>
    <w:basedOn w:val="Normal"/>
    <w:rsid w:val="00D03A1B"/>
    <w:pPr>
      <w:numPr>
        <w:numId w:val="11"/>
      </w:numPr>
      <w:tabs>
        <w:tab w:val="left" w:pos="720"/>
      </w:tabs>
      <w:spacing w:before="0" w:after="0"/>
      <w:jc w:val="both"/>
    </w:pPr>
  </w:style>
  <w:style w:type="numbering" w:customStyle="1" w:styleId="Numbered">
    <w:name w:val="Numbered"/>
    <w:basedOn w:val="NoList"/>
    <w:rsid w:val="00D03A1B"/>
    <w:pPr>
      <w:numPr>
        <w:numId w:val="4"/>
      </w:numPr>
    </w:pPr>
  </w:style>
  <w:style w:type="paragraph" w:customStyle="1" w:styleId="Indent">
    <w:name w:val="Indent"/>
    <w:basedOn w:val="Normal"/>
    <w:rsid w:val="00D03A1B"/>
    <w:pPr>
      <w:ind w:left="360"/>
    </w:pPr>
    <w:rPr>
      <w:rFonts w:eastAsia="Times New Roman"/>
    </w:rPr>
  </w:style>
  <w:style w:type="paragraph" w:customStyle="1" w:styleId="10pttable">
    <w:name w:val="10 pt table"/>
    <w:basedOn w:val="Normal"/>
    <w:rsid w:val="00D03A1B"/>
    <w:rPr>
      <w:sz w:val="20"/>
      <w:szCs w:val="20"/>
    </w:rPr>
  </w:style>
  <w:style w:type="paragraph" w:styleId="Caption">
    <w:name w:val="caption"/>
    <w:basedOn w:val="Normal"/>
    <w:next w:val="Normal"/>
    <w:qFormat/>
    <w:rsid w:val="00D03A1B"/>
    <w:pPr>
      <w:spacing w:before="120" w:after="120"/>
    </w:pPr>
    <w:rPr>
      <w:b/>
      <w:bCs/>
      <w:sz w:val="20"/>
      <w:szCs w:val="20"/>
    </w:rPr>
  </w:style>
  <w:style w:type="paragraph" w:customStyle="1" w:styleId="CentreCaption">
    <w:name w:val="CentreCaption"/>
    <w:basedOn w:val="Caption"/>
    <w:rsid w:val="00F90968"/>
    <w:pPr>
      <w:ind w:left="720"/>
      <w:jc w:val="center"/>
    </w:pPr>
    <w:rPr>
      <w:rFonts w:eastAsia="Times New Roman"/>
    </w:rPr>
  </w:style>
  <w:style w:type="paragraph" w:customStyle="1" w:styleId="Alpha">
    <w:name w:val="Alpha"/>
    <w:basedOn w:val="Normal"/>
    <w:rsid w:val="00D03A1B"/>
    <w:pPr>
      <w:tabs>
        <w:tab w:val="num" w:pos="1440"/>
      </w:tabs>
      <w:spacing w:after="0"/>
      <w:ind w:left="714" w:hanging="357"/>
    </w:pPr>
  </w:style>
  <w:style w:type="paragraph" w:customStyle="1" w:styleId="StyleOutlinenumberedComplexBold">
    <w:name w:val="Style Outline numbered (Complex) Bold"/>
    <w:basedOn w:val="Normal"/>
    <w:rsid w:val="00D03A1B"/>
    <w:pPr>
      <w:numPr>
        <w:numId w:val="5"/>
      </w:numPr>
      <w:spacing w:before="0" w:after="0"/>
    </w:pPr>
  </w:style>
  <w:style w:type="paragraph" w:styleId="TOC4">
    <w:name w:val="toc 4"/>
    <w:basedOn w:val="Normal"/>
    <w:next w:val="Normal"/>
    <w:autoRedefine/>
    <w:semiHidden/>
    <w:rsid w:val="00D03A1B"/>
    <w:pPr>
      <w:spacing w:before="0" w:after="0"/>
      <w:ind w:left="440"/>
    </w:pPr>
    <w:rPr>
      <w:rFonts w:ascii="Times New Roman" w:hAnsi="Times New Roman" w:cs="Times New Roman"/>
      <w:sz w:val="20"/>
      <w:szCs w:val="24"/>
    </w:rPr>
  </w:style>
  <w:style w:type="paragraph" w:styleId="TOC5">
    <w:name w:val="toc 5"/>
    <w:basedOn w:val="Normal"/>
    <w:next w:val="Normal"/>
    <w:autoRedefine/>
    <w:semiHidden/>
    <w:rsid w:val="00D03A1B"/>
    <w:pPr>
      <w:spacing w:before="0" w:after="0"/>
      <w:ind w:left="660"/>
    </w:pPr>
    <w:rPr>
      <w:rFonts w:ascii="Times New Roman" w:hAnsi="Times New Roman" w:cs="Times New Roman"/>
      <w:sz w:val="20"/>
      <w:szCs w:val="24"/>
    </w:rPr>
  </w:style>
  <w:style w:type="paragraph" w:styleId="TOC6">
    <w:name w:val="toc 6"/>
    <w:basedOn w:val="Normal"/>
    <w:next w:val="Normal"/>
    <w:autoRedefine/>
    <w:semiHidden/>
    <w:rsid w:val="00D03A1B"/>
    <w:pPr>
      <w:spacing w:before="0" w:after="0"/>
      <w:ind w:left="880"/>
    </w:pPr>
    <w:rPr>
      <w:rFonts w:ascii="Times New Roman" w:hAnsi="Times New Roman" w:cs="Times New Roman"/>
      <w:sz w:val="20"/>
      <w:szCs w:val="24"/>
    </w:rPr>
  </w:style>
  <w:style w:type="paragraph" w:styleId="TOC7">
    <w:name w:val="toc 7"/>
    <w:basedOn w:val="Normal"/>
    <w:next w:val="Normal"/>
    <w:autoRedefine/>
    <w:semiHidden/>
    <w:rsid w:val="00D03A1B"/>
    <w:pPr>
      <w:spacing w:before="0" w:after="0"/>
      <w:ind w:left="1100"/>
    </w:pPr>
    <w:rPr>
      <w:rFonts w:ascii="Times New Roman" w:hAnsi="Times New Roman" w:cs="Times New Roman"/>
      <w:sz w:val="20"/>
      <w:szCs w:val="24"/>
    </w:rPr>
  </w:style>
  <w:style w:type="paragraph" w:styleId="TOC8">
    <w:name w:val="toc 8"/>
    <w:basedOn w:val="Normal"/>
    <w:next w:val="Normal"/>
    <w:autoRedefine/>
    <w:semiHidden/>
    <w:rsid w:val="00D03A1B"/>
    <w:pPr>
      <w:spacing w:before="0" w:after="0"/>
      <w:ind w:left="1320"/>
    </w:pPr>
    <w:rPr>
      <w:rFonts w:ascii="Times New Roman" w:hAnsi="Times New Roman" w:cs="Times New Roman"/>
      <w:sz w:val="20"/>
      <w:szCs w:val="24"/>
    </w:rPr>
  </w:style>
  <w:style w:type="paragraph" w:styleId="TOC9">
    <w:name w:val="toc 9"/>
    <w:basedOn w:val="Normal"/>
    <w:next w:val="Normal"/>
    <w:autoRedefine/>
    <w:semiHidden/>
    <w:rsid w:val="00D03A1B"/>
    <w:pPr>
      <w:spacing w:before="0" w:after="0"/>
      <w:ind w:left="1540"/>
    </w:pPr>
    <w:rPr>
      <w:rFonts w:ascii="Times New Roman" w:hAnsi="Times New Roman" w:cs="Times New Roman"/>
      <w:sz w:val="20"/>
      <w:szCs w:val="24"/>
    </w:rPr>
  </w:style>
  <w:style w:type="character" w:styleId="CommentReference">
    <w:name w:val="annotation reference"/>
    <w:uiPriority w:val="99"/>
    <w:semiHidden/>
    <w:rsid w:val="00D03A1B"/>
    <w:rPr>
      <w:sz w:val="16"/>
      <w:szCs w:val="16"/>
    </w:rPr>
  </w:style>
  <w:style w:type="paragraph" w:styleId="CommentText">
    <w:name w:val="annotation text"/>
    <w:basedOn w:val="Normal"/>
    <w:link w:val="CommentTextChar"/>
    <w:uiPriority w:val="99"/>
    <w:semiHidden/>
    <w:rsid w:val="00D03A1B"/>
    <w:rPr>
      <w:sz w:val="20"/>
      <w:szCs w:val="20"/>
    </w:rPr>
  </w:style>
  <w:style w:type="paragraph" w:styleId="CommentSubject">
    <w:name w:val="annotation subject"/>
    <w:basedOn w:val="CommentText"/>
    <w:next w:val="CommentText"/>
    <w:semiHidden/>
    <w:rsid w:val="00D03A1B"/>
    <w:rPr>
      <w:b/>
      <w:bCs/>
    </w:rPr>
  </w:style>
  <w:style w:type="paragraph" w:customStyle="1" w:styleId="StyleOutlinenumberedLatinArialBoldBold">
    <w:name w:val="Style Outline numbered (Latin) Arial Bold Bold"/>
    <w:basedOn w:val="Normal"/>
    <w:rsid w:val="00D03A1B"/>
    <w:pPr>
      <w:numPr>
        <w:numId w:val="6"/>
      </w:numPr>
      <w:spacing w:before="0" w:after="0"/>
      <w:ind w:left="714" w:hanging="357"/>
    </w:pPr>
  </w:style>
  <w:style w:type="paragraph" w:customStyle="1" w:styleId="BulletMOINormal">
    <w:name w:val="Bullet MOI Normal"/>
    <w:basedOn w:val="Normal"/>
    <w:rsid w:val="00D03A1B"/>
    <w:pPr>
      <w:numPr>
        <w:numId w:val="7"/>
      </w:numPr>
    </w:pPr>
  </w:style>
  <w:style w:type="table" w:styleId="TableClassic1">
    <w:name w:val="Table Classic 1"/>
    <w:basedOn w:val="TableNormal"/>
    <w:rsid w:val="00D03A1B"/>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2">
    <w:name w:val="Body 2"/>
    <w:basedOn w:val="Normal"/>
    <w:rsid w:val="00127A78"/>
    <w:pPr>
      <w:spacing w:before="0" w:after="240"/>
      <w:ind w:left="720"/>
      <w:jc w:val="both"/>
    </w:pPr>
    <w:rPr>
      <w:rFonts w:eastAsia="Times New Roman" w:cs="Times New Roman"/>
      <w:sz w:val="20"/>
      <w:szCs w:val="20"/>
      <w:lang w:eastAsia="en-US"/>
    </w:rPr>
  </w:style>
  <w:style w:type="paragraph" w:customStyle="1" w:styleId="CharChar1">
    <w:name w:val="Char Char1"/>
    <w:basedOn w:val="Normal"/>
    <w:rsid w:val="00127A78"/>
    <w:pPr>
      <w:spacing w:before="0" w:after="120" w:line="240" w:lineRule="exact"/>
    </w:pPr>
    <w:rPr>
      <w:rFonts w:ascii="Verdana" w:eastAsia="Times New Roman" w:hAnsi="Verdana" w:cs="Times New Roman"/>
      <w:sz w:val="20"/>
      <w:szCs w:val="20"/>
      <w:lang w:val="en-US" w:eastAsia="en-US"/>
    </w:rPr>
  </w:style>
  <w:style w:type="paragraph" w:customStyle="1" w:styleId="StyleLatinBoldJustifiedLeft095cm">
    <w:name w:val="Style (Latin) Bold Justified Left:  0.95 cm"/>
    <w:basedOn w:val="Normal"/>
    <w:rsid w:val="00D03A1B"/>
    <w:pPr>
      <w:ind w:left="720"/>
      <w:jc w:val="both"/>
    </w:pPr>
    <w:rPr>
      <w:rFonts w:eastAsia="Times New Roman"/>
      <w:b/>
    </w:rPr>
  </w:style>
  <w:style w:type="character" w:styleId="PageNumber">
    <w:name w:val="page number"/>
    <w:basedOn w:val="DefaultParagraphFont"/>
    <w:rsid w:val="00860A42"/>
  </w:style>
  <w:style w:type="character" w:styleId="FollowedHyperlink">
    <w:name w:val="FollowedHyperlink"/>
    <w:rsid w:val="00D03A1B"/>
    <w:rPr>
      <w:color w:val="606420"/>
      <w:u w:val="single"/>
    </w:rPr>
  </w:style>
  <w:style w:type="paragraph" w:customStyle="1" w:styleId="PQQbullet">
    <w:name w:val="PQQ bullet"/>
    <w:basedOn w:val="Normal"/>
    <w:rsid w:val="00D03A1B"/>
    <w:pPr>
      <w:numPr>
        <w:numId w:val="9"/>
      </w:numPr>
    </w:pPr>
  </w:style>
  <w:style w:type="paragraph" w:customStyle="1" w:styleId="AgtLevel1Heading">
    <w:name w:val="Agt/Level1 Heading"/>
    <w:basedOn w:val="Normal"/>
    <w:rsid w:val="00291E65"/>
    <w:pPr>
      <w:keepNext/>
      <w:numPr>
        <w:numId w:val="10"/>
      </w:numPr>
      <w:spacing w:before="0" w:after="240" w:line="288" w:lineRule="auto"/>
      <w:jc w:val="both"/>
    </w:pPr>
    <w:rPr>
      <w:rFonts w:eastAsia="Times New Roman" w:cs="Times New Roman"/>
      <w:b/>
      <w:sz w:val="20"/>
      <w:szCs w:val="20"/>
      <w:lang w:eastAsia="en-US"/>
    </w:rPr>
  </w:style>
  <w:style w:type="paragraph" w:customStyle="1" w:styleId="AgtLevel2">
    <w:name w:val="Agt/Level2"/>
    <w:basedOn w:val="Normal"/>
    <w:rsid w:val="00291E65"/>
    <w:pPr>
      <w:numPr>
        <w:ilvl w:val="1"/>
        <w:numId w:val="10"/>
      </w:numPr>
      <w:spacing w:before="0" w:after="240" w:line="288" w:lineRule="auto"/>
      <w:jc w:val="both"/>
    </w:pPr>
    <w:rPr>
      <w:rFonts w:eastAsia="Times New Roman" w:cs="Times New Roman"/>
      <w:sz w:val="20"/>
      <w:szCs w:val="20"/>
      <w:lang w:eastAsia="en-US"/>
    </w:rPr>
  </w:style>
  <w:style w:type="paragraph" w:customStyle="1" w:styleId="AgtLevel3">
    <w:name w:val="Agt/Level3"/>
    <w:basedOn w:val="Normal"/>
    <w:rsid w:val="00291E65"/>
    <w:pPr>
      <w:numPr>
        <w:ilvl w:val="2"/>
        <w:numId w:val="10"/>
      </w:numPr>
      <w:spacing w:before="0" w:after="240" w:line="288" w:lineRule="auto"/>
      <w:jc w:val="both"/>
    </w:pPr>
    <w:rPr>
      <w:rFonts w:eastAsia="Times New Roman" w:cs="Times New Roman"/>
      <w:sz w:val="20"/>
      <w:szCs w:val="20"/>
      <w:lang w:eastAsia="en-US"/>
    </w:rPr>
  </w:style>
  <w:style w:type="paragraph" w:customStyle="1" w:styleId="AgtLevel4">
    <w:name w:val="Agt/Level4"/>
    <w:basedOn w:val="Normal"/>
    <w:rsid w:val="00291E65"/>
    <w:pPr>
      <w:numPr>
        <w:ilvl w:val="3"/>
        <w:numId w:val="10"/>
      </w:numPr>
      <w:spacing w:before="0" w:after="240" w:line="288" w:lineRule="auto"/>
      <w:jc w:val="both"/>
    </w:pPr>
    <w:rPr>
      <w:rFonts w:eastAsia="Times New Roman" w:cs="Times New Roman"/>
      <w:sz w:val="20"/>
      <w:szCs w:val="20"/>
      <w:lang w:eastAsia="en-US"/>
    </w:rPr>
  </w:style>
  <w:style w:type="paragraph" w:customStyle="1" w:styleId="AgtLevel5">
    <w:name w:val="Agt/Level5"/>
    <w:basedOn w:val="Normal"/>
    <w:rsid w:val="00291E65"/>
    <w:pPr>
      <w:numPr>
        <w:ilvl w:val="4"/>
        <w:numId w:val="10"/>
      </w:numPr>
      <w:spacing w:before="0" w:after="240" w:line="288" w:lineRule="auto"/>
      <w:jc w:val="both"/>
    </w:pPr>
    <w:rPr>
      <w:rFonts w:eastAsia="Times New Roman" w:cs="Times New Roman"/>
      <w:sz w:val="20"/>
      <w:szCs w:val="20"/>
      <w:lang w:eastAsia="en-US"/>
    </w:rPr>
  </w:style>
  <w:style w:type="paragraph" w:customStyle="1" w:styleId="AgtLevel6">
    <w:name w:val="Agt/Level6"/>
    <w:basedOn w:val="Normal"/>
    <w:rsid w:val="00291E65"/>
    <w:pPr>
      <w:numPr>
        <w:ilvl w:val="5"/>
        <w:numId w:val="10"/>
      </w:numPr>
      <w:spacing w:before="0" w:after="240" w:line="288" w:lineRule="auto"/>
      <w:jc w:val="both"/>
    </w:pPr>
    <w:rPr>
      <w:rFonts w:eastAsia="Times New Roman" w:cs="Times New Roman"/>
      <w:sz w:val="20"/>
      <w:szCs w:val="20"/>
      <w:lang w:eastAsia="en-US"/>
    </w:rPr>
  </w:style>
  <w:style w:type="paragraph" w:customStyle="1" w:styleId="AgtLevel7">
    <w:name w:val="Agt/Level7"/>
    <w:basedOn w:val="Normal"/>
    <w:rsid w:val="00291E65"/>
    <w:pPr>
      <w:numPr>
        <w:ilvl w:val="6"/>
        <w:numId w:val="10"/>
      </w:numPr>
      <w:spacing w:before="0" w:after="240" w:line="288" w:lineRule="auto"/>
      <w:jc w:val="both"/>
    </w:pPr>
    <w:rPr>
      <w:rFonts w:eastAsia="Times New Roman" w:cs="Times New Roman"/>
      <w:sz w:val="20"/>
      <w:szCs w:val="20"/>
      <w:lang w:eastAsia="en-US"/>
    </w:rPr>
  </w:style>
  <w:style w:type="paragraph" w:customStyle="1" w:styleId="AgtLevel8">
    <w:name w:val="Agt/Level8"/>
    <w:basedOn w:val="Normal"/>
    <w:rsid w:val="00291E65"/>
    <w:pPr>
      <w:numPr>
        <w:ilvl w:val="7"/>
        <w:numId w:val="10"/>
      </w:numPr>
      <w:spacing w:before="0" w:after="240" w:line="288" w:lineRule="auto"/>
      <w:jc w:val="both"/>
    </w:pPr>
    <w:rPr>
      <w:rFonts w:eastAsia="Times New Roman" w:cs="Times New Roman"/>
      <w:sz w:val="20"/>
      <w:szCs w:val="20"/>
      <w:lang w:eastAsia="en-US"/>
    </w:rPr>
  </w:style>
  <w:style w:type="paragraph" w:customStyle="1" w:styleId="CharChar2">
    <w:name w:val="Char Char2"/>
    <w:basedOn w:val="Normal"/>
    <w:rsid w:val="00291E65"/>
    <w:pPr>
      <w:spacing w:before="0" w:after="120" w:line="240" w:lineRule="exact"/>
    </w:pPr>
    <w:rPr>
      <w:rFonts w:ascii="Verdana" w:eastAsia="Times New Roman" w:hAnsi="Verdana" w:cs="Verdana"/>
      <w:sz w:val="20"/>
      <w:szCs w:val="20"/>
      <w:lang w:val="en-US" w:eastAsia="en-US"/>
    </w:rPr>
  </w:style>
  <w:style w:type="paragraph" w:customStyle="1" w:styleId="DefaultParagraphFontParaCharCharCharCharCharCharCharCharCharCharCharCharCharCharChar">
    <w:name w:val="Default Paragraph Font Para Char Char Char Char Char Char Char Char Char Char Char Char Char Char Char"/>
    <w:basedOn w:val="Normal"/>
    <w:rsid w:val="00FF65FD"/>
    <w:pPr>
      <w:spacing w:before="0" w:after="120" w:line="240" w:lineRule="exact"/>
    </w:pPr>
    <w:rPr>
      <w:rFonts w:ascii="Verdana" w:eastAsia="Times New Roman" w:hAnsi="Verdana" w:cs="Times New Roman"/>
      <w:sz w:val="20"/>
      <w:szCs w:val="20"/>
      <w:lang w:val="en-US" w:eastAsia="en-US"/>
    </w:rPr>
  </w:style>
  <w:style w:type="paragraph" w:customStyle="1" w:styleId="CharCharCharChar">
    <w:name w:val="Char Char Char Char"/>
    <w:basedOn w:val="Normal"/>
    <w:rsid w:val="00596862"/>
    <w:pPr>
      <w:spacing w:before="0" w:after="120" w:line="240" w:lineRule="exact"/>
    </w:pPr>
    <w:rPr>
      <w:rFonts w:ascii="Verdana" w:eastAsia="Times New Roman" w:hAnsi="Verdana" w:cs="Times New Roman"/>
      <w:sz w:val="20"/>
      <w:szCs w:val="20"/>
      <w:lang w:val="en-US" w:eastAsia="en-US"/>
    </w:rPr>
  </w:style>
  <w:style w:type="paragraph" w:customStyle="1" w:styleId="CharCharCharCharCharCharCharCharCharCharCharCharCharCharChar">
    <w:name w:val="Char Char Char Char Char Char Char Char Char Char Char Char Char Char Char"/>
    <w:basedOn w:val="Normal"/>
    <w:rsid w:val="001647C0"/>
    <w:pPr>
      <w:spacing w:before="0" w:after="120" w:line="240" w:lineRule="exact"/>
    </w:pPr>
    <w:rPr>
      <w:rFonts w:ascii="Verdana" w:eastAsia="Times New Roman" w:hAnsi="Verdana" w:cs="Verdana"/>
      <w:sz w:val="20"/>
      <w:szCs w:val="20"/>
      <w:lang w:val="en-US" w:eastAsia="en-US"/>
    </w:rPr>
  </w:style>
  <w:style w:type="paragraph" w:customStyle="1" w:styleId="Flysheet">
    <w:name w:val="Flysheet"/>
    <w:basedOn w:val="Normal"/>
    <w:rsid w:val="0024520D"/>
    <w:pPr>
      <w:pageBreakBefore/>
      <w:widowControl w:val="0"/>
      <w:numPr>
        <w:numId w:val="12"/>
      </w:numPr>
      <w:pBdr>
        <w:top w:val="single" w:sz="24" w:space="20" w:color="006464"/>
        <w:bottom w:val="single" w:sz="24" w:space="20" w:color="006464"/>
      </w:pBdr>
      <w:spacing w:before="5000"/>
      <w:ind w:left="2835" w:hanging="2835"/>
    </w:pPr>
    <w:rPr>
      <w:rFonts w:eastAsia="Times New Roman" w:cs="Times New Roman"/>
      <w:b/>
      <w:caps/>
      <w:color w:val="006464"/>
      <w:sz w:val="28"/>
      <w:szCs w:val="28"/>
      <w:lang w:eastAsia="en-US"/>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link w:val="Heading3"/>
    <w:semiHidden/>
    <w:locked/>
    <w:rsid w:val="00AD28E7"/>
    <w:rPr>
      <w:rFonts w:ascii="Arial" w:eastAsia="Arial" w:hAnsi="Arial" w:cs="Arial"/>
      <w:b/>
      <w:sz w:val="22"/>
      <w:szCs w:val="22"/>
      <w:lang w:val="en-GB" w:eastAsia="en-GB" w:bidi="ar-SA"/>
    </w:rPr>
  </w:style>
  <w:style w:type="paragraph" w:customStyle="1" w:styleId="AnnexNorm">
    <w:name w:val="AnnexNorm"/>
    <w:basedOn w:val="Normal"/>
    <w:link w:val="AnnexNormChar"/>
    <w:rsid w:val="00FC2696"/>
    <w:pPr>
      <w:ind w:left="720"/>
      <w:jc w:val="both"/>
    </w:pPr>
    <w:rPr>
      <w:rFonts w:eastAsia="Times New Roman"/>
      <w:lang w:eastAsia="en-US"/>
    </w:rPr>
  </w:style>
  <w:style w:type="character" w:customStyle="1" w:styleId="AnnexNormChar">
    <w:name w:val="AnnexNorm Char"/>
    <w:link w:val="AnnexNorm"/>
    <w:locked/>
    <w:rsid w:val="00FC2696"/>
    <w:rPr>
      <w:rFonts w:ascii="Arial" w:hAnsi="Arial" w:cs="Arial"/>
      <w:sz w:val="22"/>
      <w:szCs w:val="22"/>
      <w:lang w:val="en-GB" w:eastAsia="en-US" w:bidi="ar-SA"/>
    </w:rPr>
  </w:style>
  <w:style w:type="character" w:customStyle="1" w:styleId="FootnoteTextChar">
    <w:name w:val="Footnote Text Char"/>
    <w:link w:val="FootnoteText"/>
    <w:semiHidden/>
    <w:locked/>
    <w:rsid w:val="009D05C4"/>
    <w:rPr>
      <w:rFonts w:ascii="Arial" w:eastAsia="Arial" w:hAnsi="Arial" w:cs="Arial"/>
      <w:szCs w:val="22"/>
      <w:lang w:val="en-GB" w:eastAsia="en-GB" w:bidi="ar-SA"/>
    </w:rPr>
  </w:style>
  <w:style w:type="character" w:styleId="HTMLCite">
    <w:name w:val="HTML Cite"/>
    <w:uiPriority w:val="99"/>
    <w:rsid w:val="00085186"/>
    <w:rPr>
      <w:i w:val="0"/>
      <w:iCs w:val="0"/>
      <w:color w:val="0E774A"/>
    </w:rPr>
  </w:style>
  <w:style w:type="paragraph" w:customStyle="1" w:styleId="PDList">
    <w:name w:val="PD List"/>
    <w:basedOn w:val="Normal"/>
    <w:rsid w:val="00664401"/>
    <w:pPr>
      <w:keepLines/>
      <w:spacing w:before="120" w:after="120"/>
      <w:ind w:left="283" w:hanging="283"/>
    </w:pPr>
    <w:rPr>
      <w:rFonts w:ascii="Times New Roman" w:eastAsia="Times New Roman" w:hAnsi="Times New Roman" w:cs="Times New Roman"/>
    </w:rPr>
  </w:style>
  <w:style w:type="paragraph" w:customStyle="1" w:styleId="annexnorm0">
    <w:name w:val="annexnorm"/>
    <w:basedOn w:val="Normal"/>
    <w:rsid w:val="00055217"/>
    <w:pPr>
      <w:ind w:left="720"/>
      <w:jc w:val="both"/>
    </w:pPr>
    <w:rPr>
      <w:rFonts w:eastAsia="Times New Roman"/>
    </w:rPr>
  </w:style>
  <w:style w:type="paragraph" w:customStyle="1" w:styleId="Body10">
    <w:name w:val="Body1"/>
    <w:basedOn w:val="Normal"/>
    <w:rsid w:val="006318C7"/>
    <w:pPr>
      <w:widowControl w:val="0"/>
      <w:spacing w:before="200" w:line="360" w:lineRule="auto"/>
      <w:ind w:left="709"/>
      <w:jc w:val="both"/>
    </w:pPr>
    <w:rPr>
      <w:rFonts w:eastAsia="Times New Roman" w:cs="Times New Roman"/>
      <w:lang w:eastAsia="en-US"/>
    </w:rPr>
  </w:style>
  <w:style w:type="paragraph" w:customStyle="1" w:styleId="StyletablestyleUniversW111pt">
    <w:name w:val="Style table style + Univers (W1) 11 pt"/>
    <w:basedOn w:val="Normal"/>
    <w:link w:val="StyletablestyleUniversW111ptChar"/>
    <w:rsid w:val="00E43412"/>
    <w:pPr>
      <w:tabs>
        <w:tab w:val="left" w:pos="1276"/>
      </w:tabs>
      <w:spacing w:before="120" w:after="120"/>
      <w:ind w:left="57"/>
    </w:pPr>
    <w:rPr>
      <w:rFonts w:eastAsia="Times New Roman" w:cs="Times New Roman"/>
      <w:lang w:eastAsia="en-US"/>
    </w:rPr>
  </w:style>
  <w:style w:type="character" w:customStyle="1" w:styleId="StyletablestyleUniversW111ptChar">
    <w:name w:val="Style table style + Univers (W1) 11 pt Char"/>
    <w:link w:val="StyletablestyleUniversW111pt"/>
    <w:locked/>
    <w:rsid w:val="00E43412"/>
    <w:rPr>
      <w:rFonts w:ascii="Arial" w:hAnsi="Arial"/>
      <w:sz w:val="22"/>
      <w:szCs w:val="22"/>
      <w:lang w:val="en-GB" w:eastAsia="en-US" w:bidi="ar-SA"/>
    </w:rPr>
  </w:style>
  <w:style w:type="paragraph" w:styleId="ListParagraph">
    <w:name w:val="List Paragraph"/>
    <w:basedOn w:val="Normal"/>
    <w:link w:val="ListParagraphChar"/>
    <w:uiPriority w:val="34"/>
    <w:qFormat/>
    <w:rsid w:val="009368FF"/>
    <w:pPr>
      <w:ind w:left="720"/>
      <w:contextualSpacing/>
    </w:pPr>
  </w:style>
  <w:style w:type="character" w:customStyle="1" w:styleId="HeaderChar">
    <w:name w:val="Header Char"/>
    <w:basedOn w:val="DefaultParagraphFont"/>
    <w:link w:val="Header"/>
    <w:uiPriority w:val="99"/>
    <w:rsid w:val="00521FA0"/>
    <w:rPr>
      <w:rFonts w:ascii="Arial" w:eastAsia="Arial" w:hAnsi="Arial" w:cs="Arial"/>
      <w:sz w:val="22"/>
      <w:szCs w:val="22"/>
    </w:rPr>
  </w:style>
  <w:style w:type="paragraph" w:styleId="Revision">
    <w:name w:val="Revision"/>
    <w:hidden/>
    <w:uiPriority w:val="99"/>
    <w:semiHidden/>
    <w:rsid w:val="005578B1"/>
    <w:rPr>
      <w:rFonts w:ascii="Arial" w:eastAsia="Arial" w:hAnsi="Arial" w:cs="Arial"/>
      <w:sz w:val="22"/>
      <w:szCs w:val="22"/>
    </w:rPr>
  </w:style>
  <w:style w:type="character" w:customStyle="1" w:styleId="Heading4Char">
    <w:name w:val="Heading 4 Char"/>
    <w:link w:val="Heading4"/>
    <w:locked/>
    <w:rsid w:val="0046686C"/>
    <w:rPr>
      <w:rFonts w:ascii="Arial" w:eastAsia="Arial" w:hAnsi="Arial" w:cs="Arial"/>
      <w:bCs/>
      <w:i/>
      <w:sz w:val="22"/>
      <w:szCs w:val="28"/>
    </w:rPr>
  </w:style>
  <w:style w:type="character" w:styleId="Emphasis">
    <w:name w:val="Emphasis"/>
    <w:basedOn w:val="DefaultParagraphFont"/>
    <w:qFormat/>
    <w:rsid w:val="00035AE4"/>
    <w:rPr>
      <w:i/>
      <w:iCs/>
    </w:rPr>
  </w:style>
  <w:style w:type="character" w:customStyle="1" w:styleId="ITTnormalChar">
    <w:name w:val="ITT normal Char"/>
    <w:link w:val="ITTnormal"/>
    <w:locked/>
    <w:rsid w:val="00340705"/>
    <w:rPr>
      <w:rFonts w:ascii="Arial" w:eastAsia="Arial" w:hAnsi="Arial" w:cs="Arial"/>
    </w:rPr>
  </w:style>
  <w:style w:type="paragraph" w:customStyle="1" w:styleId="ITTnormal">
    <w:name w:val="ITT normal"/>
    <w:basedOn w:val="Normal"/>
    <w:link w:val="ITTnormalChar"/>
    <w:rsid w:val="00340705"/>
    <w:pPr>
      <w:autoSpaceDE w:val="0"/>
      <w:autoSpaceDN w:val="0"/>
      <w:adjustRightInd w:val="0"/>
      <w:ind w:left="720"/>
      <w:jc w:val="both"/>
    </w:pPr>
    <w:rPr>
      <w:sz w:val="20"/>
      <w:szCs w:val="20"/>
    </w:rPr>
  </w:style>
  <w:style w:type="paragraph" w:customStyle="1" w:styleId="Default">
    <w:name w:val="Default"/>
    <w:rsid w:val="00340705"/>
    <w:pPr>
      <w:autoSpaceDE w:val="0"/>
      <w:autoSpaceDN w:val="0"/>
      <w:adjustRightInd w:val="0"/>
    </w:pPr>
    <w:rPr>
      <w:rFonts w:ascii="Arial" w:hAnsi="Arial" w:cs="Arial"/>
      <w:color w:val="000000"/>
      <w:sz w:val="24"/>
      <w:szCs w:val="24"/>
      <w:lang w:val="en-US" w:eastAsia="en-US"/>
    </w:rPr>
  </w:style>
  <w:style w:type="paragraph" w:customStyle="1" w:styleId="FWBuL2">
    <w:name w:val="FWBu_L2"/>
    <w:basedOn w:val="Normal"/>
    <w:rsid w:val="006466F9"/>
    <w:pPr>
      <w:tabs>
        <w:tab w:val="num" w:pos="546"/>
      </w:tabs>
      <w:spacing w:before="0" w:after="240"/>
      <w:ind w:left="546" w:hanging="720"/>
      <w:jc w:val="both"/>
    </w:pPr>
    <w:rPr>
      <w:rFonts w:ascii="Times New Roman" w:eastAsia="Times New Roman" w:hAnsi="Times New Roman" w:cs="Times New Roman"/>
      <w:sz w:val="24"/>
      <w:szCs w:val="20"/>
      <w:lang w:eastAsia="en-US"/>
    </w:rPr>
  </w:style>
  <w:style w:type="paragraph" w:customStyle="1" w:styleId="FWBuL3">
    <w:name w:val="FWBu_L3"/>
    <w:basedOn w:val="FWBuL2"/>
    <w:rsid w:val="006466F9"/>
    <w:pPr>
      <w:tabs>
        <w:tab w:val="clear" w:pos="546"/>
        <w:tab w:val="num" w:pos="1266"/>
      </w:tabs>
      <w:ind w:left="1266"/>
    </w:pPr>
  </w:style>
  <w:style w:type="paragraph" w:customStyle="1" w:styleId="FWBuL4">
    <w:name w:val="FWBu_L4"/>
    <w:basedOn w:val="FWBuL3"/>
    <w:rsid w:val="006466F9"/>
    <w:pPr>
      <w:tabs>
        <w:tab w:val="clear" w:pos="1266"/>
        <w:tab w:val="num" w:pos="1986"/>
      </w:tabs>
      <w:ind w:left="1986"/>
      <w:outlineLvl w:val="3"/>
    </w:pPr>
  </w:style>
  <w:style w:type="paragraph" w:customStyle="1" w:styleId="FWBuL5">
    <w:name w:val="FWBu_L5"/>
    <w:basedOn w:val="FWBuL4"/>
    <w:rsid w:val="006466F9"/>
    <w:pPr>
      <w:tabs>
        <w:tab w:val="clear" w:pos="1986"/>
        <w:tab w:val="num" w:pos="2706"/>
      </w:tabs>
      <w:ind w:left="2706"/>
      <w:outlineLvl w:val="4"/>
    </w:pPr>
  </w:style>
  <w:style w:type="paragraph" w:customStyle="1" w:styleId="FWBuL6">
    <w:name w:val="FWBu_L6"/>
    <w:basedOn w:val="FWBuL5"/>
    <w:rsid w:val="006466F9"/>
    <w:pPr>
      <w:tabs>
        <w:tab w:val="clear" w:pos="2706"/>
        <w:tab w:val="num" w:pos="3426"/>
      </w:tabs>
      <w:ind w:left="3426"/>
      <w:outlineLvl w:val="5"/>
    </w:pPr>
  </w:style>
  <w:style w:type="paragraph" w:customStyle="1" w:styleId="FWBuL7">
    <w:name w:val="FWBu_L7"/>
    <w:basedOn w:val="FWBuL6"/>
    <w:rsid w:val="006466F9"/>
    <w:pPr>
      <w:tabs>
        <w:tab w:val="clear" w:pos="3426"/>
        <w:tab w:val="num" w:pos="4146"/>
      </w:tabs>
      <w:ind w:left="4146"/>
      <w:outlineLvl w:val="6"/>
    </w:pPr>
  </w:style>
  <w:style w:type="paragraph" w:customStyle="1" w:styleId="FWBuL8">
    <w:name w:val="FWBu_L8"/>
    <w:basedOn w:val="FWBuL7"/>
    <w:rsid w:val="006466F9"/>
    <w:pPr>
      <w:tabs>
        <w:tab w:val="clear" w:pos="4146"/>
        <w:tab w:val="num" w:pos="4866"/>
      </w:tabs>
      <w:ind w:left="4866"/>
      <w:outlineLvl w:val="7"/>
    </w:pPr>
  </w:style>
  <w:style w:type="paragraph" w:customStyle="1" w:styleId="FWBuL9">
    <w:name w:val="FWBu_L9"/>
    <w:basedOn w:val="FWBuL8"/>
    <w:rsid w:val="006466F9"/>
    <w:pPr>
      <w:tabs>
        <w:tab w:val="clear" w:pos="4866"/>
        <w:tab w:val="num" w:pos="5586"/>
      </w:tabs>
      <w:ind w:left="5586"/>
      <w:outlineLvl w:val="8"/>
    </w:pPr>
  </w:style>
  <w:style w:type="character" w:customStyle="1" w:styleId="FooterChar">
    <w:name w:val="Footer Char"/>
    <w:basedOn w:val="DefaultParagraphFont"/>
    <w:link w:val="Footer"/>
    <w:uiPriority w:val="99"/>
    <w:rsid w:val="00951202"/>
    <w:rPr>
      <w:rFonts w:ascii="Arial" w:eastAsia="Arial" w:hAnsi="Arial" w:cs="Arial"/>
      <w:sz w:val="22"/>
      <w:szCs w:val="22"/>
    </w:rPr>
  </w:style>
  <w:style w:type="character" w:customStyle="1" w:styleId="ListParagraphChar">
    <w:name w:val="List Paragraph Char"/>
    <w:link w:val="ListParagraph"/>
    <w:uiPriority w:val="34"/>
    <w:rsid w:val="007035E5"/>
    <w:rPr>
      <w:rFonts w:ascii="Arial" w:eastAsia="Arial" w:hAnsi="Arial" w:cs="Arial"/>
      <w:sz w:val="22"/>
      <w:szCs w:val="22"/>
    </w:rPr>
  </w:style>
  <w:style w:type="paragraph" w:customStyle="1" w:styleId="ReportTemplateItalic">
    <w:name w:val="Report Template Italic"/>
    <w:basedOn w:val="Normal"/>
    <w:rsid w:val="00BF0457"/>
    <w:rPr>
      <w:rFonts w:ascii="Arial Bold" w:eastAsia="Times New Roman" w:hAnsi="Arial Bold" w:cs="Times New Roman"/>
      <w:b/>
      <w:i/>
      <w:sz w:val="24"/>
      <w:szCs w:val="24"/>
    </w:rPr>
  </w:style>
  <w:style w:type="character" w:customStyle="1" w:styleId="CommentTextChar">
    <w:name w:val="Comment Text Char"/>
    <w:basedOn w:val="DefaultParagraphFont"/>
    <w:link w:val="CommentText"/>
    <w:uiPriority w:val="99"/>
    <w:semiHidden/>
    <w:rsid w:val="000359ED"/>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5FB4"/>
    <w:pPr>
      <w:spacing w:before="60" w:after="60"/>
    </w:pPr>
    <w:rPr>
      <w:rFonts w:ascii="Arial" w:eastAsia="Arial" w:hAnsi="Arial" w:cs="Arial"/>
      <w:sz w:val="22"/>
      <w:szCs w:val="22"/>
    </w:rPr>
  </w:style>
  <w:style w:type="paragraph" w:styleId="Heading1">
    <w:name w:val="heading 1"/>
    <w:aliases w:val="(Report)"/>
    <w:basedOn w:val="Normal"/>
    <w:next w:val="Normal"/>
    <w:autoRedefine/>
    <w:qFormat/>
    <w:rsid w:val="009C4A1E"/>
    <w:pPr>
      <w:keepNext/>
      <w:pageBreakBefore/>
      <w:numPr>
        <w:numId w:val="2"/>
      </w:numPr>
      <w:tabs>
        <w:tab w:val="clear" w:pos="432"/>
        <w:tab w:val="num" w:pos="-720"/>
        <w:tab w:val="left" w:pos="540"/>
      </w:tabs>
      <w:spacing w:before="0" w:after="0"/>
      <w:ind w:left="0" w:firstLine="0"/>
      <w:jc w:val="both"/>
      <w:outlineLvl w:val="0"/>
    </w:pPr>
    <w:rPr>
      <w:rFonts w:asciiTheme="minorHAnsi" w:hAnsiTheme="minorHAnsi" w:cstheme="minorHAnsi"/>
      <w:b/>
      <w:bCs/>
      <w:caps/>
      <w:kern w:val="32"/>
      <w:sz w:val="24"/>
      <w:szCs w:val="32"/>
    </w:rPr>
  </w:style>
  <w:style w:type="paragraph" w:styleId="Heading2">
    <w:name w:val="heading 2"/>
    <w:basedOn w:val="Normal"/>
    <w:next w:val="Normal"/>
    <w:qFormat/>
    <w:rsid w:val="00D03A1B"/>
    <w:pPr>
      <w:keepNext/>
      <w:numPr>
        <w:ilvl w:val="1"/>
        <w:numId w:val="2"/>
      </w:numPr>
      <w:jc w:val="both"/>
      <w:outlineLvl w:val="1"/>
    </w:pPr>
    <w:rPr>
      <w:b/>
      <w:bCs/>
      <w:iCs/>
      <w:sz w:val="24"/>
      <w:szCs w:val="28"/>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qFormat/>
    <w:rsid w:val="00AD28E7"/>
    <w:pPr>
      <w:keepNext/>
      <w:jc w:val="both"/>
      <w:outlineLvl w:val="2"/>
    </w:pPr>
    <w:rPr>
      <w:b/>
    </w:rPr>
  </w:style>
  <w:style w:type="paragraph" w:styleId="Heading4">
    <w:name w:val="heading 4"/>
    <w:basedOn w:val="Normal"/>
    <w:next w:val="Normal"/>
    <w:link w:val="Heading4Char"/>
    <w:qFormat/>
    <w:rsid w:val="00D03A1B"/>
    <w:pPr>
      <w:keepNext/>
      <w:numPr>
        <w:ilvl w:val="3"/>
        <w:numId w:val="2"/>
      </w:numPr>
      <w:outlineLvl w:val="3"/>
    </w:pPr>
    <w:rPr>
      <w:bCs/>
      <w:i/>
      <w:szCs w:val="28"/>
    </w:rPr>
  </w:style>
  <w:style w:type="paragraph" w:styleId="Heading5">
    <w:name w:val="heading 5"/>
    <w:basedOn w:val="Normal"/>
    <w:next w:val="Normal"/>
    <w:qFormat/>
    <w:rsid w:val="00D03A1B"/>
    <w:pPr>
      <w:numPr>
        <w:ilvl w:val="4"/>
        <w:numId w:val="2"/>
      </w:numPr>
      <w:spacing w:before="240"/>
      <w:outlineLvl w:val="4"/>
    </w:pPr>
    <w:rPr>
      <w:b/>
      <w:bCs/>
      <w:i/>
      <w:iCs/>
      <w:sz w:val="26"/>
      <w:szCs w:val="26"/>
    </w:rPr>
  </w:style>
  <w:style w:type="paragraph" w:styleId="Heading6">
    <w:name w:val="heading 6"/>
    <w:basedOn w:val="Normal"/>
    <w:next w:val="Normal"/>
    <w:qFormat/>
    <w:rsid w:val="00D03A1B"/>
    <w:pPr>
      <w:numPr>
        <w:ilvl w:val="5"/>
        <w:numId w:val="2"/>
      </w:numPr>
      <w:spacing w:before="240"/>
      <w:outlineLvl w:val="5"/>
    </w:pPr>
    <w:rPr>
      <w:b/>
      <w:bCs/>
    </w:rPr>
  </w:style>
  <w:style w:type="paragraph" w:styleId="Heading7">
    <w:name w:val="heading 7"/>
    <w:basedOn w:val="Normal"/>
    <w:next w:val="Normal"/>
    <w:qFormat/>
    <w:rsid w:val="00D03A1B"/>
    <w:pPr>
      <w:numPr>
        <w:ilvl w:val="6"/>
        <w:numId w:val="2"/>
      </w:numPr>
      <w:spacing w:before="240"/>
      <w:outlineLvl w:val="6"/>
    </w:pPr>
  </w:style>
  <w:style w:type="paragraph" w:styleId="Heading8">
    <w:name w:val="heading 8"/>
    <w:basedOn w:val="Normal"/>
    <w:next w:val="Normal"/>
    <w:qFormat/>
    <w:rsid w:val="00D03A1B"/>
    <w:pPr>
      <w:numPr>
        <w:ilvl w:val="7"/>
        <w:numId w:val="2"/>
      </w:numPr>
      <w:spacing w:before="240"/>
      <w:outlineLvl w:val="7"/>
    </w:pPr>
    <w:rPr>
      <w:i/>
      <w:iCs/>
    </w:rPr>
  </w:style>
  <w:style w:type="paragraph" w:styleId="Heading9">
    <w:name w:val="heading 9"/>
    <w:basedOn w:val="Normal"/>
    <w:next w:val="Normal"/>
    <w:qFormat/>
    <w:rsid w:val="00D03A1B"/>
    <w:pPr>
      <w:numPr>
        <w:ilvl w:val="8"/>
        <w:numId w:val="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3A1B"/>
    <w:pPr>
      <w:tabs>
        <w:tab w:val="center" w:pos="4153"/>
        <w:tab w:val="right" w:pos="8306"/>
      </w:tabs>
    </w:pPr>
  </w:style>
  <w:style w:type="paragraph" w:styleId="Footer">
    <w:name w:val="footer"/>
    <w:basedOn w:val="Normal"/>
    <w:link w:val="FooterChar"/>
    <w:uiPriority w:val="99"/>
    <w:rsid w:val="00D03A1B"/>
    <w:pPr>
      <w:tabs>
        <w:tab w:val="center" w:pos="4153"/>
        <w:tab w:val="right" w:pos="8306"/>
      </w:tabs>
    </w:pPr>
  </w:style>
  <w:style w:type="paragraph" w:styleId="BodyText">
    <w:name w:val="Body Text"/>
    <w:basedOn w:val="Normal"/>
    <w:rsid w:val="00D03A1B"/>
  </w:style>
  <w:style w:type="paragraph" w:customStyle="1" w:styleId="MOIText">
    <w:name w:val="MOI Text"/>
    <w:basedOn w:val="Normal"/>
    <w:rsid w:val="00D03A1B"/>
    <w:pPr>
      <w:ind w:left="720"/>
      <w:jc w:val="both"/>
    </w:pPr>
    <w:rPr>
      <w:rFonts w:eastAsia="Times New Roman"/>
    </w:rPr>
  </w:style>
  <w:style w:type="paragraph" w:styleId="FootnoteText">
    <w:name w:val="footnote text"/>
    <w:basedOn w:val="Normal"/>
    <w:link w:val="FootnoteTextChar"/>
    <w:semiHidden/>
    <w:rsid w:val="00D03A1B"/>
    <w:rPr>
      <w:sz w:val="20"/>
    </w:rPr>
  </w:style>
  <w:style w:type="character" w:styleId="FootnoteReference">
    <w:name w:val="footnote reference"/>
    <w:semiHidden/>
    <w:rsid w:val="00D03A1B"/>
    <w:rPr>
      <w:vertAlign w:val="superscript"/>
    </w:rPr>
  </w:style>
  <w:style w:type="paragraph" w:styleId="BalloonText">
    <w:name w:val="Balloon Text"/>
    <w:basedOn w:val="Normal"/>
    <w:semiHidden/>
    <w:rsid w:val="00D03A1B"/>
    <w:rPr>
      <w:rFonts w:ascii="Tahoma" w:hAnsi="Tahoma" w:cs="Tahoma"/>
      <w:sz w:val="16"/>
      <w:szCs w:val="16"/>
    </w:rPr>
  </w:style>
  <w:style w:type="paragraph" w:customStyle="1" w:styleId="SubAnnex">
    <w:name w:val="SubAnnex"/>
    <w:basedOn w:val="Heading2"/>
    <w:next w:val="MOIText"/>
    <w:autoRedefine/>
    <w:rsid w:val="00BA09B9"/>
    <w:pPr>
      <w:numPr>
        <w:ilvl w:val="0"/>
        <w:numId w:val="0"/>
      </w:numPr>
      <w:ind w:left="1560" w:hanging="1560"/>
    </w:pPr>
  </w:style>
  <w:style w:type="character" w:styleId="Hyperlink">
    <w:name w:val="Hyperlink"/>
    <w:uiPriority w:val="99"/>
    <w:rsid w:val="00D03A1B"/>
    <w:rPr>
      <w:color w:val="0000FF"/>
      <w:u w:val="single"/>
    </w:rPr>
  </w:style>
  <w:style w:type="paragraph" w:styleId="NormalWeb">
    <w:name w:val="Normal (Web)"/>
    <w:basedOn w:val="Normal"/>
    <w:rsid w:val="00D03A1B"/>
    <w:pPr>
      <w:spacing w:before="100" w:beforeAutospacing="1" w:after="100" w:afterAutospacing="1"/>
    </w:pPr>
  </w:style>
  <w:style w:type="paragraph" w:styleId="Title">
    <w:name w:val="Title"/>
    <w:basedOn w:val="Normal"/>
    <w:qFormat/>
    <w:rsid w:val="00127A78"/>
    <w:pPr>
      <w:spacing w:before="0" w:after="0"/>
      <w:jc w:val="center"/>
    </w:pPr>
    <w:rPr>
      <w:rFonts w:eastAsia="Times New Roman" w:cs="Times New Roman"/>
      <w:b/>
      <w:sz w:val="24"/>
      <w:szCs w:val="20"/>
    </w:rPr>
  </w:style>
  <w:style w:type="paragraph" w:customStyle="1" w:styleId="StyleHeading1Left-049cmHanging049cmAfter145">
    <w:name w:val="Style Heading 1 + Left:  -0.49 cm Hanging:  0.49 cm After:  14.5 ..."/>
    <w:basedOn w:val="Heading1"/>
    <w:next w:val="Normal"/>
    <w:rsid w:val="00D03A1B"/>
    <w:pPr>
      <w:numPr>
        <w:numId w:val="1"/>
      </w:numPr>
      <w:spacing w:after="290" w:line="370" w:lineRule="atLeast"/>
    </w:pPr>
    <w:rPr>
      <w:rFonts w:cs="Times New Roman"/>
      <w:kern w:val="0"/>
      <w:szCs w:val="22"/>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D03A1B"/>
    <w:pPr>
      <w:numPr>
        <w:numId w:val="1"/>
      </w:numPr>
      <w:tabs>
        <w:tab w:val="left" w:pos="180"/>
      </w:tabs>
      <w:spacing w:before="0"/>
    </w:pPr>
    <w:rPr>
      <w:i/>
      <w:iCs w:val="0"/>
      <w:szCs w:val="24"/>
    </w:rPr>
  </w:style>
  <w:style w:type="character" w:customStyle="1" w:styleId="StyleHeading2Left0cmHanging049cmAfter3ptChar">
    <w:name w:val="Style Heading 2 + Left:  0 cm Hanging:  0.49 cm After:  3 pt Char"/>
    <w:link w:val="StyleHeading2Left0cmHanging049cmAfter3pt"/>
    <w:rsid w:val="00D03A1B"/>
    <w:rPr>
      <w:rFonts w:ascii="Arial" w:eastAsia="Arial" w:hAnsi="Arial" w:cs="Arial"/>
      <w:b/>
      <w:bCs/>
      <w:i/>
      <w:sz w:val="24"/>
      <w:szCs w:val="24"/>
    </w:rPr>
  </w:style>
  <w:style w:type="table" w:styleId="TableGrid">
    <w:name w:val="Table Grid"/>
    <w:aliases w:val="Header Table Grid"/>
    <w:basedOn w:val="TableNormal"/>
    <w:rsid w:val="00D03A1B"/>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semiHidden/>
    <w:rsid w:val="00D03A1B"/>
    <w:pPr>
      <w:spacing w:before="0" w:after="0"/>
      <w:ind w:left="113"/>
    </w:pPr>
    <w:rPr>
      <w:rFonts w:cs="Times New Roman"/>
      <w:sz w:val="20"/>
      <w:szCs w:val="24"/>
    </w:rPr>
  </w:style>
  <w:style w:type="paragraph" w:customStyle="1" w:styleId="StyleBulleted">
    <w:name w:val="Style Bulleted"/>
    <w:basedOn w:val="Normal"/>
    <w:rsid w:val="00D03A1B"/>
    <w:pPr>
      <w:numPr>
        <w:numId w:val="3"/>
      </w:numPr>
      <w:tabs>
        <w:tab w:val="clear" w:pos="927"/>
        <w:tab w:val="num" w:pos="1080"/>
        <w:tab w:val="num" w:pos="1276"/>
      </w:tabs>
      <w:ind w:left="1276" w:hanging="425"/>
      <w:jc w:val="both"/>
    </w:pPr>
    <w:rPr>
      <w:szCs w:val="20"/>
    </w:rPr>
  </w:style>
  <w:style w:type="paragraph" w:styleId="BodyTextFirstIndent">
    <w:name w:val="Body Text First Indent"/>
    <w:basedOn w:val="BodyText"/>
    <w:rsid w:val="00D03A1B"/>
    <w:pPr>
      <w:spacing w:after="120"/>
      <w:ind w:firstLine="210"/>
    </w:pPr>
  </w:style>
  <w:style w:type="paragraph" w:styleId="TOC1">
    <w:name w:val="toc 1"/>
    <w:basedOn w:val="Normal"/>
    <w:next w:val="Normal"/>
    <w:autoRedefine/>
    <w:uiPriority w:val="39"/>
    <w:rsid w:val="00D03A1B"/>
    <w:pPr>
      <w:spacing w:after="0"/>
    </w:pPr>
    <w:rPr>
      <w:b/>
      <w:bCs/>
      <w:caps/>
      <w:sz w:val="24"/>
      <w:szCs w:val="28"/>
    </w:rPr>
  </w:style>
  <w:style w:type="paragraph" w:styleId="TOC2">
    <w:name w:val="toc 2"/>
    <w:basedOn w:val="Normal"/>
    <w:next w:val="Normal"/>
    <w:autoRedefine/>
    <w:uiPriority w:val="39"/>
    <w:rsid w:val="007F4851"/>
    <w:pPr>
      <w:tabs>
        <w:tab w:val="left" w:pos="900"/>
        <w:tab w:val="right" w:leader="dot" w:pos="8777"/>
      </w:tabs>
      <w:spacing w:before="0" w:after="0"/>
      <w:ind w:left="113"/>
    </w:pPr>
    <w:rPr>
      <w:sz w:val="20"/>
      <w:szCs w:val="20"/>
    </w:rPr>
  </w:style>
  <w:style w:type="paragraph" w:customStyle="1" w:styleId="CharChar">
    <w:name w:val="Char Char"/>
    <w:basedOn w:val="Normal"/>
    <w:rsid w:val="00127A78"/>
    <w:pPr>
      <w:spacing w:before="0" w:after="120" w:line="240" w:lineRule="exact"/>
    </w:pPr>
    <w:rPr>
      <w:rFonts w:ascii="Verdana" w:eastAsia="Times New Roman" w:hAnsi="Verdana" w:cs="Times New Roman"/>
      <w:sz w:val="20"/>
      <w:szCs w:val="20"/>
      <w:lang w:val="en-US" w:eastAsia="en-US"/>
    </w:rPr>
  </w:style>
  <w:style w:type="paragraph" w:customStyle="1" w:styleId="Body1">
    <w:name w:val="Body 1"/>
    <w:basedOn w:val="Normal"/>
    <w:rsid w:val="00D03A1B"/>
    <w:pPr>
      <w:autoSpaceDE w:val="0"/>
      <w:autoSpaceDN w:val="0"/>
      <w:adjustRightInd w:val="0"/>
      <w:spacing w:after="240" w:line="288" w:lineRule="auto"/>
      <w:jc w:val="both"/>
    </w:pPr>
    <w:rPr>
      <w:sz w:val="20"/>
      <w:szCs w:val="20"/>
      <w:lang w:eastAsia="en-US"/>
    </w:rPr>
  </w:style>
  <w:style w:type="paragraph" w:customStyle="1" w:styleId="Bullets1">
    <w:name w:val="Bullets 1"/>
    <w:basedOn w:val="Normal"/>
    <w:rsid w:val="00D03A1B"/>
    <w:pPr>
      <w:tabs>
        <w:tab w:val="num" w:pos="720"/>
      </w:tabs>
      <w:autoSpaceDE w:val="0"/>
      <w:autoSpaceDN w:val="0"/>
      <w:adjustRightInd w:val="0"/>
      <w:spacing w:after="240" w:line="288" w:lineRule="auto"/>
      <w:ind w:left="720" w:hanging="360"/>
      <w:jc w:val="both"/>
      <w:outlineLvl w:val="0"/>
    </w:pPr>
    <w:rPr>
      <w:sz w:val="20"/>
      <w:szCs w:val="20"/>
      <w:lang w:eastAsia="en-US"/>
    </w:rPr>
  </w:style>
  <w:style w:type="paragraph" w:customStyle="1" w:styleId="BulletMOI">
    <w:name w:val="Bullet MOI"/>
    <w:basedOn w:val="Normal"/>
    <w:rsid w:val="00D03A1B"/>
    <w:pPr>
      <w:numPr>
        <w:numId w:val="11"/>
      </w:numPr>
      <w:tabs>
        <w:tab w:val="left" w:pos="720"/>
      </w:tabs>
      <w:spacing w:before="0" w:after="0"/>
      <w:jc w:val="both"/>
    </w:pPr>
  </w:style>
  <w:style w:type="numbering" w:customStyle="1" w:styleId="Numbered">
    <w:name w:val="Numbered"/>
    <w:basedOn w:val="NoList"/>
    <w:rsid w:val="00D03A1B"/>
    <w:pPr>
      <w:numPr>
        <w:numId w:val="4"/>
      </w:numPr>
    </w:pPr>
  </w:style>
  <w:style w:type="paragraph" w:customStyle="1" w:styleId="Indent">
    <w:name w:val="Indent"/>
    <w:basedOn w:val="Normal"/>
    <w:rsid w:val="00D03A1B"/>
    <w:pPr>
      <w:ind w:left="360"/>
    </w:pPr>
    <w:rPr>
      <w:rFonts w:eastAsia="Times New Roman"/>
    </w:rPr>
  </w:style>
  <w:style w:type="paragraph" w:customStyle="1" w:styleId="10pttable">
    <w:name w:val="10 pt table"/>
    <w:basedOn w:val="Normal"/>
    <w:rsid w:val="00D03A1B"/>
    <w:rPr>
      <w:sz w:val="20"/>
      <w:szCs w:val="20"/>
    </w:rPr>
  </w:style>
  <w:style w:type="paragraph" w:styleId="Caption">
    <w:name w:val="caption"/>
    <w:basedOn w:val="Normal"/>
    <w:next w:val="Normal"/>
    <w:qFormat/>
    <w:rsid w:val="00D03A1B"/>
    <w:pPr>
      <w:spacing w:before="120" w:after="120"/>
    </w:pPr>
    <w:rPr>
      <w:b/>
      <w:bCs/>
      <w:sz w:val="20"/>
      <w:szCs w:val="20"/>
    </w:rPr>
  </w:style>
  <w:style w:type="paragraph" w:customStyle="1" w:styleId="CentreCaption">
    <w:name w:val="CentreCaption"/>
    <w:basedOn w:val="Caption"/>
    <w:rsid w:val="00F90968"/>
    <w:pPr>
      <w:ind w:left="720"/>
      <w:jc w:val="center"/>
    </w:pPr>
    <w:rPr>
      <w:rFonts w:eastAsia="Times New Roman"/>
    </w:rPr>
  </w:style>
  <w:style w:type="paragraph" w:customStyle="1" w:styleId="Alpha">
    <w:name w:val="Alpha"/>
    <w:basedOn w:val="Normal"/>
    <w:rsid w:val="00D03A1B"/>
    <w:pPr>
      <w:tabs>
        <w:tab w:val="num" w:pos="1440"/>
      </w:tabs>
      <w:spacing w:after="0"/>
      <w:ind w:left="714" w:hanging="357"/>
    </w:pPr>
  </w:style>
  <w:style w:type="paragraph" w:customStyle="1" w:styleId="StyleOutlinenumberedComplexBold">
    <w:name w:val="Style Outline numbered (Complex) Bold"/>
    <w:basedOn w:val="Normal"/>
    <w:rsid w:val="00D03A1B"/>
    <w:pPr>
      <w:numPr>
        <w:numId w:val="5"/>
      </w:numPr>
      <w:spacing w:before="0" w:after="0"/>
    </w:pPr>
  </w:style>
  <w:style w:type="paragraph" w:styleId="TOC4">
    <w:name w:val="toc 4"/>
    <w:basedOn w:val="Normal"/>
    <w:next w:val="Normal"/>
    <w:autoRedefine/>
    <w:semiHidden/>
    <w:rsid w:val="00D03A1B"/>
    <w:pPr>
      <w:spacing w:before="0" w:after="0"/>
      <w:ind w:left="440"/>
    </w:pPr>
    <w:rPr>
      <w:rFonts w:ascii="Times New Roman" w:hAnsi="Times New Roman" w:cs="Times New Roman"/>
      <w:sz w:val="20"/>
      <w:szCs w:val="24"/>
    </w:rPr>
  </w:style>
  <w:style w:type="paragraph" w:styleId="TOC5">
    <w:name w:val="toc 5"/>
    <w:basedOn w:val="Normal"/>
    <w:next w:val="Normal"/>
    <w:autoRedefine/>
    <w:semiHidden/>
    <w:rsid w:val="00D03A1B"/>
    <w:pPr>
      <w:spacing w:before="0" w:after="0"/>
      <w:ind w:left="660"/>
    </w:pPr>
    <w:rPr>
      <w:rFonts w:ascii="Times New Roman" w:hAnsi="Times New Roman" w:cs="Times New Roman"/>
      <w:sz w:val="20"/>
      <w:szCs w:val="24"/>
    </w:rPr>
  </w:style>
  <w:style w:type="paragraph" w:styleId="TOC6">
    <w:name w:val="toc 6"/>
    <w:basedOn w:val="Normal"/>
    <w:next w:val="Normal"/>
    <w:autoRedefine/>
    <w:semiHidden/>
    <w:rsid w:val="00D03A1B"/>
    <w:pPr>
      <w:spacing w:before="0" w:after="0"/>
      <w:ind w:left="880"/>
    </w:pPr>
    <w:rPr>
      <w:rFonts w:ascii="Times New Roman" w:hAnsi="Times New Roman" w:cs="Times New Roman"/>
      <w:sz w:val="20"/>
      <w:szCs w:val="24"/>
    </w:rPr>
  </w:style>
  <w:style w:type="paragraph" w:styleId="TOC7">
    <w:name w:val="toc 7"/>
    <w:basedOn w:val="Normal"/>
    <w:next w:val="Normal"/>
    <w:autoRedefine/>
    <w:semiHidden/>
    <w:rsid w:val="00D03A1B"/>
    <w:pPr>
      <w:spacing w:before="0" w:after="0"/>
      <w:ind w:left="1100"/>
    </w:pPr>
    <w:rPr>
      <w:rFonts w:ascii="Times New Roman" w:hAnsi="Times New Roman" w:cs="Times New Roman"/>
      <w:sz w:val="20"/>
      <w:szCs w:val="24"/>
    </w:rPr>
  </w:style>
  <w:style w:type="paragraph" w:styleId="TOC8">
    <w:name w:val="toc 8"/>
    <w:basedOn w:val="Normal"/>
    <w:next w:val="Normal"/>
    <w:autoRedefine/>
    <w:semiHidden/>
    <w:rsid w:val="00D03A1B"/>
    <w:pPr>
      <w:spacing w:before="0" w:after="0"/>
      <w:ind w:left="1320"/>
    </w:pPr>
    <w:rPr>
      <w:rFonts w:ascii="Times New Roman" w:hAnsi="Times New Roman" w:cs="Times New Roman"/>
      <w:sz w:val="20"/>
      <w:szCs w:val="24"/>
    </w:rPr>
  </w:style>
  <w:style w:type="paragraph" w:styleId="TOC9">
    <w:name w:val="toc 9"/>
    <w:basedOn w:val="Normal"/>
    <w:next w:val="Normal"/>
    <w:autoRedefine/>
    <w:semiHidden/>
    <w:rsid w:val="00D03A1B"/>
    <w:pPr>
      <w:spacing w:before="0" w:after="0"/>
      <w:ind w:left="1540"/>
    </w:pPr>
    <w:rPr>
      <w:rFonts w:ascii="Times New Roman" w:hAnsi="Times New Roman" w:cs="Times New Roman"/>
      <w:sz w:val="20"/>
      <w:szCs w:val="24"/>
    </w:rPr>
  </w:style>
  <w:style w:type="character" w:styleId="CommentReference">
    <w:name w:val="annotation reference"/>
    <w:uiPriority w:val="99"/>
    <w:semiHidden/>
    <w:rsid w:val="00D03A1B"/>
    <w:rPr>
      <w:sz w:val="16"/>
      <w:szCs w:val="16"/>
    </w:rPr>
  </w:style>
  <w:style w:type="paragraph" w:styleId="CommentText">
    <w:name w:val="annotation text"/>
    <w:basedOn w:val="Normal"/>
    <w:link w:val="CommentTextChar"/>
    <w:uiPriority w:val="99"/>
    <w:semiHidden/>
    <w:rsid w:val="00D03A1B"/>
    <w:rPr>
      <w:sz w:val="20"/>
      <w:szCs w:val="20"/>
    </w:rPr>
  </w:style>
  <w:style w:type="paragraph" w:styleId="CommentSubject">
    <w:name w:val="annotation subject"/>
    <w:basedOn w:val="CommentText"/>
    <w:next w:val="CommentText"/>
    <w:semiHidden/>
    <w:rsid w:val="00D03A1B"/>
    <w:rPr>
      <w:b/>
      <w:bCs/>
    </w:rPr>
  </w:style>
  <w:style w:type="paragraph" w:customStyle="1" w:styleId="StyleOutlinenumberedLatinArialBoldBold">
    <w:name w:val="Style Outline numbered (Latin) Arial Bold Bold"/>
    <w:basedOn w:val="Normal"/>
    <w:rsid w:val="00D03A1B"/>
    <w:pPr>
      <w:numPr>
        <w:numId w:val="6"/>
      </w:numPr>
      <w:spacing w:before="0" w:after="0"/>
      <w:ind w:left="714" w:hanging="357"/>
    </w:pPr>
  </w:style>
  <w:style w:type="paragraph" w:customStyle="1" w:styleId="BulletMOINormal">
    <w:name w:val="Bullet MOI Normal"/>
    <w:basedOn w:val="Normal"/>
    <w:rsid w:val="00D03A1B"/>
    <w:pPr>
      <w:numPr>
        <w:numId w:val="7"/>
      </w:numPr>
    </w:pPr>
  </w:style>
  <w:style w:type="table" w:styleId="TableClassic1">
    <w:name w:val="Table Classic 1"/>
    <w:basedOn w:val="TableNormal"/>
    <w:rsid w:val="00D03A1B"/>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2">
    <w:name w:val="Body 2"/>
    <w:basedOn w:val="Normal"/>
    <w:rsid w:val="00127A78"/>
    <w:pPr>
      <w:spacing w:before="0" w:after="240"/>
      <w:ind w:left="720"/>
      <w:jc w:val="both"/>
    </w:pPr>
    <w:rPr>
      <w:rFonts w:eastAsia="Times New Roman" w:cs="Times New Roman"/>
      <w:sz w:val="20"/>
      <w:szCs w:val="20"/>
      <w:lang w:eastAsia="en-US"/>
    </w:rPr>
  </w:style>
  <w:style w:type="paragraph" w:customStyle="1" w:styleId="CharChar1">
    <w:name w:val="Char Char1"/>
    <w:basedOn w:val="Normal"/>
    <w:rsid w:val="00127A78"/>
    <w:pPr>
      <w:spacing w:before="0" w:after="120" w:line="240" w:lineRule="exact"/>
    </w:pPr>
    <w:rPr>
      <w:rFonts w:ascii="Verdana" w:eastAsia="Times New Roman" w:hAnsi="Verdana" w:cs="Times New Roman"/>
      <w:sz w:val="20"/>
      <w:szCs w:val="20"/>
      <w:lang w:val="en-US" w:eastAsia="en-US"/>
    </w:rPr>
  </w:style>
  <w:style w:type="paragraph" w:customStyle="1" w:styleId="StyleLatinBoldJustifiedLeft095cm">
    <w:name w:val="Style (Latin) Bold Justified Left:  0.95 cm"/>
    <w:basedOn w:val="Normal"/>
    <w:rsid w:val="00D03A1B"/>
    <w:pPr>
      <w:ind w:left="720"/>
      <w:jc w:val="both"/>
    </w:pPr>
    <w:rPr>
      <w:rFonts w:eastAsia="Times New Roman"/>
      <w:b/>
    </w:rPr>
  </w:style>
  <w:style w:type="character" w:styleId="PageNumber">
    <w:name w:val="page number"/>
    <w:basedOn w:val="DefaultParagraphFont"/>
    <w:rsid w:val="00860A42"/>
  </w:style>
  <w:style w:type="character" w:styleId="FollowedHyperlink">
    <w:name w:val="FollowedHyperlink"/>
    <w:rsid w:val="00D03A1B"/>
    <w:rPr>
      <w:color w:val="606420"/>
      <w:u w:val="single"/>
    </w:rPr>
  </w:style>
  <w:style w:type="paragraph" w:customStyle="1" w:styleId="PQQbullet">
    <w:name w:val="PQQ bullet"/>
    <w:basedOn w:val="Normal"/>
    <w:rsid w:val="00D03A1B"/>
    <w:pPr>
      <w:numPr>
        <w:numId w:val="9"/>
      </w:numPr>
    </w:pPr>
  </w:style>
  <w:style w:type="paragraph" w:customStyle="1" w:styleId="AgtLevel1Heading">
    <w:name w:val="Agt/Level1 Heading"/>
    <w:basedOn w:val="Normal"/>
    <w:rsid w:val="00291E65"/>
    <w:pPr>
      <w:keepNext/>
      <w:numPr>
        <w:numId w:val="10"/>
      </w:numPr>
      <w:spacing w:before="0" w:after="240" w:line="288" w:lineRule="auto"/>
      <w:jc w:val="both"/>
    </w:pPr>
    <w:rPr>
      <w:rFonts w:eastAsia="Times New Roman" w:cs="Times New Roman"/>
      <w:b/>
      <w:sz w:val="20"/>
      <w:szCs w:val="20"/>
      <w:lang w:eastAsia="en-US"/>
    </w:rPr>
  </w:style>
  <w:style w:type="paragraph" w:customStyle="1" w:styleId="AgtLevel2">
    <w:name w:val="Agt/Level2"/>
    <w:basedOn w:val="Normal"/>
    <w:rsid w:val="00291E65"/>
    <w:pPr>
      <w:numPr>
        <w:ilvl w:val="1"/>
        <w:numId w:val="10"/>
      </w:numPr>
      <w:spacing w:before="0" w:after="240" w:line="288" w:lineRule="auto"/>
      <w:jc w:val="both"/>
    </w:pPr>
    <w:rPr>
      <w:rFonts w:eastAsia="Times New Roman" w:cs="Times New Roman"/>
      <w:sz w:val="20"/>
      <w:szCs w:val="20"/>
      <w:lang w:eastAsia="en-US"/>
    </w:rPr>
  </w:style>
  <w:style w:type="paragraph" w:customStyle="1" w:styleId="AgtLevel3">
    <w:name w:val="Agt/Level3"/>
    <w:basedOn w:val="Normal"/>
    <w:rsid w:val="00291E65"/>
    <w:pPr>
      <w:numPr>
        <w:ilvl w:val="2"/>
        <w:numId w:val="10"/>
      </w:numPr>
      <w:spacing w:before="0" w:after="240" w:line="288" w:lineRule="auto"/>
      <w:jc w:val="both"/>
    </w:pPr>
    <w:rPr>
      <w:rFonts w:eastAsia="Times New Roman" w:cs="Times New Roman"/>
      <w:sz w:val="20"/>
      <w:szCs w:val="20"/>
      <w:lang w:eastAsia="en-US"/>
    </w:rPr>
  </w:style>
  <w:style w:type="paragraph" w:customStyle="1" w:styleId="AgtLevel4">
    <w:name w:val="Agt/Level4"/>
    <w:basedOn w:val="Normal"/>
    <w:rsid w:val="00291E65"/>
    <w:pPr>
      <w:numPr>
        <w:ilvl w:val="3"/>
        <w:numId w:val="10"/>
      </w:numPr>
      <w:spacing w:before="0" w:after="240" w:line="288" w:lineRule="auto"/>
      <w:jc w:val="both"/>
    </w:pPr>
    <w:rPr>
      <w:rFonts w:eastAsia="Times New Roman" w:cs="Times New Roman"/>
      <w:sz w:val="20"/>
      <w:szCs w:val="20"/>
      <w:lang w:eastAsia="en-US"/>
    </w:rPr>
  </w:style>
  <w:style w:type="paragraph" w:customStyle="1" w:styleId="AgtLevel5">
    <w:name w:val="Agt/Level5"/>
    <w:basedOn w:val="Normal"/>
    <w:rsid w:val="00291E65"/>
    <w:pPr>
      <w:numPr>
        <w:ilvl w:val="4"/>
        <w:numId w:val="10"/>
      </w:numPr>
      <w:spacing w:before="0" w:after="240" w:line="288" w:lineRule="auto"/>
      <w:jc w:val="both"/>
    </w:pPr>
    <w:rPr>
      <w:rFonts w:eastAsia="Times New Roman" w:cs="Times New Roman"/>
      <w:sz w:val="20"/>
      <w:szCs w:val="20"/>
      <w:lang w:eastAsia="en-US"/>
    </w:rPr>
  </w:style>
  <w:style w:type="paragraph" w:customStyle="1" w:styleId="AgtLevel6">
    <w:name w:val="Agt/Level6"/>
    <w:basedOn w:val="Normal"/>
    <w:rsid w:val="00291E65"/>
    <w:pPr>
      <w:numPr>
        <w:ilvl w:val="5"/>
        <w:numId w:val="10"/>
      </w:numPr>
      <w:spacing w:before="0" w:after="240" w:line="288" w:lineRule="auto"/>
      <w:jc w:val="both"/>
    </w:pPr>
    <w:rPr>
      <w:rFonts w:eastAsia="Times New Roman" w:cs="Times New Roman"/>
      <w:sz w:val="20"/>
      <w:szCs w:val="20"/>
      <w:lang w:eastAsia="en-US"/>
    </w:rPr>
  </w:style>
  <w:style w:type="paragraph" w:customStyle="1" w:styleId="AgtLevel7">
    <w:name w:val="Agt/Level7"/>
    <w:basedOn w:val="Normal"/>
    <w:rsid w:val="00291E65"/>
    <w:pPr>
      <w:numPr>
        <w:ilvl w:val="6"/>
        <w:numId w:val="10"/>
      </w:numPr>
      <w:spacing w:before="0" w:after="240" w:line="288" w:lineRule="auto"/>
      <w:jc w:val="both"/>
    </w:pPr>
    <w:rPr>
      <w:rFonts w:eastAsia="Times New Roman" w:cs="Times New Roman"/>
      <w:sz w:val="20"/>
      <w:szCs w:val="20"/>
      <w:lang w:eastAsia="en-US"/>
    </w:rPr>
  </w:style>
  <w:style w:type="paragraph" w:customStyle="1" w:styleId="AgtLevel8">
    <w:name w:val="Agt/Level8"/>
    <w:basedOn w:val="Normal"/>
    <w:rsid w:val="00291E65"/>
    <w:pPr>
      <w:numPr>
        <w:ilvl w:val="7"/>
        <w:numId w:val="10"/>
      </w:numPr>
      <w:spacing w:before="0" w:after="240" w:line="288" w:lineRule="auto"/>
      <w:jc w:val="both"/>
    </w:pPr>
    <w:rPr>
      <w:rFonts w:eastAsia="Times New Roman" w:cs="Times New Roman"/>
      <w:sz w:val="20"/>
      <w:szCs w:val="20"/>
      <w:lang w:eastAsia="en-US"/>
    </w:rPr>
  </w:style>
  <w:style w:type="paragraph" w:customStyle="1" w:styleId="CharChar2">
    <w:name w:val="Char Char2"/>
    <w:basedOn w:val="Normal"/>
    <w:rsid w:val="00291E65"/>
    <w:pPr>
      <w:spacing w:before="0" w:after="120" w:line="240" w:lineRule="exact"/>
    </w:pPr>
    <w:rPr>
      <w:rFonts w:ascii="Verdana" w:eastAsia="Times New Roman" w:hAnsi="Verdana" w:cs="Verdana"/>
      <w:sz w:val="20"/>
      <w:szCs w:val="20"/>
      <w:lang w:val="en-US" w:eastAsia="en-US"/>
    </w:rPr>
  </w:style>
  <w:style w:type="paragraph" w:customStyle="1" w:styleId="DefaultParagraphFontParaCharCharCharCharCharCharCharCharCharCharCharCharCharCharChar">
    <w:name w:val="Default Paragraph Font Para Char Char Char Char Char Char Char Char Char Char Char Char Char Char Char"/>
    <w:basedOn w:val="Normal"/>
    <w:rsid w:val="00FF65FD"/>
    <w:pPr>
      <w:spacing w:before="0" w:after="120" w:line="240" w:lineRule="exact"/>
    </w:pPr>
    <w:rPr>
      <w:rFonts w:ascii="Verdana" w:eastAsia="Times New Roman" w:hAnsi="Verdana" w:cs="Times New Roman"/>
      <w:sz w:val="20"/>
      <w:szCs w:val="20"/>
      <w:lang w:val="en-US" w:eastAsia="en-US"/>
    </w:rPr>
  </w:style>
  <w:style w:type="paragraph" w:customStyle="1" w:styleId="CharCharCharChar">
    <w:name w:val="Char Char Char Char"/>
    <w:basedOn w:val="Normal"/>
    <w:rsid w:val="00596862"/>
    <w:pPr>
      <w:spacing w:before="0" w:after="120" w:line="240" w:lineRule="exact"/>
    </w:pPr>
    <w:rPr>
      <w:rFonts w:ascii="Verdana" w:eastAsia="Times New Roman" w:hAnsi="Verdana" w:cs="Times New Roman"/>
      <w:sz w:val="20"/>
      <w:szCs w:val="20"/>
      <w:lang w:val="en-US" w:eastAsia="en-US"/>
    </w:rPr>
  </w:style>
  <w:style w:type="paragraph" w:customStyle="1" w:styleId="CharCharCharCharCharCharCharCharCharCharCharCharCharCharChar">
    <w:name w:val="Char Char Char Char Char Char Char Char Char Char Char Char Char Char Char"/>
    <w:basedOn w:val="Normal"/>
    <w:rsid w:val="001647C0"/>
    <w:pPr>
      <w:spacing w:before="0" w:after="120" w:line="240" w:lineRule="exact"/>
    </w:pPr>
    <w:rPr>
      <w:rFonts w:ascii="Verdana" w:eastAsia="Times New Roman" w:hAnsi="Verdana" w:cs="Verdana"/>
      <w:sz w:val="20"/>
      <w:szCs w:val="20"/>
      <w:lang w:val="en-US" w:eastAsia="en-US"/>
    </w:rPr>
  </w:style>
  <w:style w:type="paragraph" w:customStyle="1" w:styleId="Flysheet">
    <w:name w:val="Flysheet"/>
    <w:basedOn w:val="Normal"/>
    <w:rsid w:val="0024520D"/>
    <w:pPr>
      <w:pageBreakBefore/>
      <w:widowControl w:val="0"/>
      <w:numPr>
        <w:numId w:val="12"/>
      </w:numPr>
      <w:pBdr>
        <w:top w:val="single" w:sz="24" w:space="20" w:color="006464"/>
        <w:bottom w:val="single" w:sz="24" w:space="20" w:color="006464"/>
      </w:pBdr>
      <w:spacing w:before="5000"/>
      <w:ind w:left="2835" w:hanging="2835"/>
    </w:pPr>
    <w:rPr>
      <w:rFonts w:eastAsia="Times New Roman" w:cs="Times New Roman"/>
      <w:b/>
      <w:caps/>
      <w:color w:val="006464"/>
      <w:sz w:val="28"/>
      <w:szCs w:val="28"/>
      <w:lang w:eastAsia="en-US"/>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link w:val="Heading3"/>
    <w:semiHidden/>
    <w:locked/>
    <w:rsid w:val="00AD28E7"/>
    <w:rPr>
      <w:rFonts w:ascii="Arial" w:eastAsia="Arial" w:hAnsi="Arial" w:cs="Arial"/>
      <w:b/>
      <w:sz w:val="22"/>
      <w:szCs w:val="22"/>
      <w:lang w:val="en-GB" w:eastAsia="en-GB" w:bidi="ar-SA"/>
    </w:rPr>
  </w:style>
  <w:style w:type="paragraph" w:customStyle="1" w:styleId="AnnexNorm">
    <w:name w:val="AnnexNorm"/>
    <w:basedOn w:val="Normal"/>
    <w:link w:val="AnnexNormChar"/>
    <w:rsid w:val="00FC2696"/>
    <w:pPr>
      <w:ind w:left="720"/>
      <w:jc w:val="both"/>
    </w:pPr>
    <w:rPr>
      <w:rFonts w:eastAsia="Times New Roman"/>
      <w:lang w:eastAsia="en-US"/>
    </w:rPr>
  </w:style>
  <w:style w:type="character" w:customStyle="1" w:styleId="AnnexNormChar">
    <w:name w:val="AnnexNorm Char"/>
    <w:link w:val="AnnexNorm"/>
    <w:locked/>
    <w:rsid w:val="00FC2696"/>
    <w:rPr>
      <w:rFonts w:ascii="Arial" w:hAnsi="Arial" w:cs="Arial"/>
      <w:sz w:val="22"/>
      <w:szCs w:val="22"/>
      <w:lang w:val="en-GB" w:eastAsia="en-US" w:bidi="ar-SA"/>
    </w:rPr>
  </w:style>
  <w:style w:type="character" w:customStyle="1" w:styleId="FootnoteTextChar">
    <w:name w:val="Footnote Text Char"/>
    <w:link w:val="FootnoteText"/>
    <w:semiHidden/>
    <w:locked/>
    <w:rsid w:val="009D05C4"/>
    <w:rPr>
      <w:rFonts w:ascii="Arial" w:eastAsia="Arial" w:hAnsi="Arial" w:cs="Arial"/>
      <w:szCs w:val="22"/>
      <w:lang w:val="en-GB" w:eastAsia="en-GB" w:bidi="ar-SA"/>
    </w:rPr>
  </w:style>
  <w:style w:type="character" w:styleId="HTMLCite">
    <w:name w:val="HTML Cite"/>
    <w:uiPriority w:val="99"/>
    <w:rsid w:val="00085186"/>
    <w:rPr>
      <w:i w:val="0"/>
      <w:iCs w:val="0"/>
      <w:color w:val="0E774A"/>
    </w:rPr>
  </w:style>
  <w:style w:type="paragraph" w:customStyle="1" w:styleId="PDList">
    <w:name w:val="PD List"/>
    <w:basedOn w:val="Normal"/>
    <w:rsid w:val="00664401"/>
    <w:pPr>
      <w:keepLines/>
      <w:spacing w:before="120" w:after="120"/>
      <w:ind w:left="283" w:hanging="283"/>
    </w:pPr>
    <w:rPr>
      <w:rFonts w:ascii="Times New Roman" w:eastAsia="Times New Roman" w:hAnsi="Times New Roman" w:cs="Times New Roman"/>
    </w:rPr>
  </w:style>
  <w:style w:type="paragraph" w:customStyle="1" w:styleId="annexnorm0">
    <w:name w:val="annexnorm"/>
    <w:basedOn w:val="Normal"/>
    <w:rsid w:val="00055217"/>
    <w:pPr>
      <w:ind w:left="720"/>
      <w:jc w:val="both"/>
    </w:pPr>
    <w:rPr>
      <w:rFonts w:eastAsia="Times New Roman"/>
    </w:rPr>
  </w:style>
  <w:style w:type="paragraph" w:customStyle="1" w:styleId="Body10">
    <w:name w:val="Body1"/>
    <w:basedOn w:val="Normal"/>
    <w:rsid w:val="006318C7"/>
    <w:pPr>
      <w:widowControl w:val="0"/>
      <w:spacing w:before="200" w:line="360" w:lineRule="auto"/>
      <w:ind w:left="709"/>
      <w:jc w:val="both"/>
    </w:pPr>
    <w:rPr>
      <w:rFonts w:eastAsia="Times New Roman" w:cs="Times New Roman"/>
      <w:lang w:eastAsia="en-US"/>
    </w:rPr>
  </w:style>
  <w:style w:type="paragraph" w:customStyle="1" w:styleId="StyletablestyleUniversW111pt">
    <w:name w:val="Style table style + Univers (W1) 11 pt"/>
    <w:basedOn w:val="Normal"/>
    <w:link w:val="StyletablestyleUniversW111ptChar"/>
    <w:rsid w:val="00E43412"/>
    <w:pPr>
      <w:tabs>
        <w:tab w:val="left" w:pos="1276"/>
      </w:tabs>
      <w:spacing w:before="120" w:after="120"/>
      <w:ind w:left="57"/>
    </w:pPr>
    <w:rPr>
      <w:rFonts w:eastAsia="Times New Roman" w:cs="Times New Roman"/>
      <w:lang w:eastAsia="en-US"/>
    </w:rPr>
  </w:style>
  <w:style w:type="character" w:customStyle="1" w:styleId="StyletablestyleUniversW111ptChar">
    <w:name w:val="Style table style + Univers (W1) 11 pt Char"/>
    <w:link w:val="StyletablestyleUniversW111pt"/>
    <w:locked/>
    <w:rsid w:val="00E43412"/>
    <w:rPr>
      <w:rFonts w:ascii="Arial" w:hAnsi="Arial"/>
      <w:sz w:val="22"/>
      <w:szCs w:val="22"/>
      <w:lang w:val="en-GB" w:eastAsia="en-US" w:bidi="ar-SA"/>
    </w:rPr>
  </w:style>
  <w:style w:type="paragraph" w:styleId="ListParagraph">
    <w:name w:val="List Paragraph"/>
    <w:basedOn w:val="Normal"/>
    <w:link w:val="ListParagraphChar"/>
    <w:uiPriority w:val="34"/>
    <w:qFormat/>
    <w:rsid w:val="009368FF"/>
    <w:pPr>
      <w:ind w:left="720"/>
      <w:contextualSpacing/>
    </w:pPr>
  </w:style>
  <w:style w:type="character" w:customStyle="1" w:styleId="HeaderChar">
    <w:name w:val="Header Char"/>
    <w:basedOn w:val="DefaultParagraphFont"/>
    <w:link w:val="Header"/>
    <w:uiPriority w:val="99"/>
    <w:rsid w:val="00521FA0"/>
    <w:rPr>
      <w:rFonts w:ascii="Arial" w:eastAsia="Arial" w:hAnsi="Arial" w:cs="Arial"/>
      <w:sz w:val="22"/>
      <w:szCs w:val="22"/>
    </w:rPr>
  </w:style>
  <w:style w:type="paragraph" w:styleId="Revision">
    <w:name w:val="Revision"/>
    <w:hidden/>
    <w:uiPriority w:val="99"/>
    <w:semiHidden/>
    <w:rsid w:val="005578B1"/>
    <w:rPr>
      <w:rFonts w:ascii="Arial" w:eastAsia="Arial" w:hAnsi="Arial" w:cs="Arial"/>
      <w:sz w:val="22"/>
      <w:szCs w:val="22"/>
    </w:rPr>
  </w:style>
  <w:style w:type="character" w:customStyle="1" w:styleId="Heading4Char">
    <w:name w:val="Heading 4 Char"/>
    <w:link w:val="Heading4"/>
    <w:locked/>
    <w:rsid w:val="0046686C"/>
    <w:rPr>
      <w:rFonts w:ascii="Arial" w:eastAsia="Arial" w:hAnsi="Arial" w:cs="Arial"/>
      <w:bCs/>
      <w:i/>
      <w:sz w:val="22"/>
      <w:szCs w:val="28"/>
    </w:rPr>
  </w:style>
  <w:style w:type="character" w:styleId="Emphasis">
    <w:name w:val="Emphasis"/>
    <w:basedOn w:val="DefaultParagraphFont"/>
    <w:qFormat/>
    <w:rsid w:val="00035AE4"/>
    <w:rPr>
      <w:i/>
      <w:iCs/>
    </w:rPr>
  </w:style>
  <w:style w:type="character" w:customStyle="1" w:styleId="ITTnormalChar">
    <w:name w:val="ITT normal Char"/>
    <w:link w:val="ITTnormal"/>
    <w:locked/>
    <w:rsid w:val="00340705"/>
    <w:rPr>
      <w:rFonts w:ascii="Arial" w:eastAsia="Arial" w:hAnsi="Arial" w:cs="Arial"/>
    </w:rPr>
  </w:style>
  <w:style w:type="paragraph" w:customStyle="1" w:styleId="ITTnormal">
    <w:name w:val="ITT normal"/>
    <w:basedOn w:val="Normal"/>
    <w:link w:val="ITTnormalChar"/>
    <w:rsid w:val="00340705"/>
    <w:pPr>
      <w:autoSpaceDE w:val="0"/>
      <w:autoSpaceDN w:val="0"/>
      <w:adjustRightInd w:val="0"/>
      <w:ind w:left="720"/>
      <w:jc w:val="both"/>
    </w:pPr>
    <w:rPr>
      <w:sz w:val="20"/>
      <w:szCs w:val="20"/>
    </w:rPr>
  </w:style>
  <w:style w:type="paragraph" w:customStyle="1" w:styleId="Default">
    <w:name w:val="Default"/>
    <w:rsid w:val="00340705"/>
    <w:pPr>
      <w:autoSpaceDE w:val="0"/>
      <w:autoSpaceDN w:val="0"/>
      <w:adjustRightInd w:val="0"/>
    </w:pPr>
    <w:rPr>
      <w:rFonts w:ascii="Arial" w:hAnsi="Arial" w:cs="Arial"/>
      <w:color w:val="000000"/>
      <w:sz w:val="24"/>
      <w:szCs w:val="24"/>
      <w:lang w:val="en-US" w:eastAsia="en-US"/>
    </w:rPr>
  </w:style>
  <w:style w:type="paragraph" w:customStyle="1" w:styleId="FWBuL2">
    <w:name w:val="FWBu_L2"/>
    <w:basedOn w:val="Normal"/>
    <w:rsid w:val="006466F9"/>
    <w:pPr>
      <w:tabs>
        <w:tab w:val="num" w:pos="546"/>
      </w:tabs>
      <w:spacing w:before="0" w:after="240"/>
      <w:ind w:left="546" w:hanging="720"/>
      <w:jc w:val="both"/>
    </w:pPr>
    <w:rPr>
      <w:rFonts w:ascii="Times New Roman" w:eastAsia="Times New Roman" w:hAnsi="Times New Roman" w:cs="Times New Roman"/>
      <w:sz w:val="24"/>
      <w:szCs w:val="20"/>
      <w:lang w:eastAsia="en-US"/>
    </w:rPr>
  </w:style>
  <w:style w:type="paragraph" w:customStyle="1" w:styleId="FWBuL3">
    <w:name w:val="FWBu_L3"/>
    <w:basedOn w:val="FWBuL2"/>
    <w:rsid w:val="006466F9"/>
    <w:pPr>
      <w:tabs>
        <w:tab w:val="clear" w:pos="546"/>
        <w:tab w:val="num" w:pos="1266"/>
      </w:tabs>
      <w:ind w:left="1266"/>
    </w:pPr>
  </w:style>
  <w:style w:type="paragraph" w:customStyle="1" w:styleId="FWBuL4">
    <w:name w:val="FWBu_L4"/>
    <w:basedOn w:val="FWBuL3"/>
    <w:rsid w:val="006466F9"/>
    <w:pPr>
      <w:tabs>
        <w:tab w:val="clear" w:pos="1266"/>
        <w:tab w:val="num" w:pos="1986"/>
      </w:tabs>
      <w:ind w:left="1986"/>
      <w:outlineLvl w:val="3"/>
    </w:pPr>
  </w:style>
  <w:style w:type="paragraph" w:customStyle="1" w:styleId="FWBuL5">
    <w:name w:val="FWBu_L5"/>
    <w:basedOn w:val="FWBuL4"/>
    <w:rsid w:val="006466F9"/>
    <w:pPr>
      <w:tabs>
        <w:tab w:val="clear" w:pos="1986"/>
        <w:tab w:val="num" w:pos="2706"/>
      </w:tabs>
      <w:ind w:left="2706"/>
      <w:outlineLvl w:val="4"/>
    </w:pPr>
  </w:style>
  <w:style w:type="paragraph" w:customStyle="1" w:styleId="FWBuL6">
    <w:name w:val="FWBu_L6"/>
    <w:basedOn w:val="FWBuL5"/>
    <w:rsid w:val="006466F9"/>
    <w:pPr>
      <w:tabs>
        <w:tab w:val="clear" w:pos="2706"/>
        <w:tab w:val="num" w:pos="3426"/>
      </w:tabs>
      <w:ind w:left="3426"/>
      <w:outlineLvl w:val="5"/>
    </w:pPr>
  </w:style>
  <w:style w:type="paragraph" w:customStyle="1" w:styleId="FWBuL7">
    <w:name w:val="FWBu_L7"/>
    <w:basedOn w:val="FWBuL6"/>
    <w:rsid w:val="006466F9"/>
    <w:pPr>
      <w:tabs>
        <w:tab w:val="clear" w:pos="3426"/>
        <w:tab w:val="num" w:pos="4146"/>
      </w:tabs>
      <w:ind w:left="4146"/>
      <w:outlineLvl w:val="6"/>
    </w:pPr>
  </w:style>
  <w:style w:type="paragraph" w:customStyle="1" w:styleId="FWBuL8">
    <w:name w:val="FWBu_L8"/>
    <w:basedOn w:val="FWBuL7"/>
    <w:rsid w:val="006466F9"/>
    <w:pPr>
      <w:tabs>
        <w:tab w:val="clear" w:pos="4146"/>
        <w:tab w:val="num" w:pos="4866"/>
      </w:tabs>
      <w:ind w:left="4866"/>
      <w:outlineLvl w:val="7"/>
    </w:pPr>
  </w:style>
  <w:style w:type="paragraph" w:customStyle="1" w:styleId="FWBuL9">
    <w:name w:val="FWBu_L9"/>
    <w:basedOn w:val="FWBuL8"/>
    <w:rsid w:val="006466F9"/>
    <w:pPr>
      <w:tabs>
        <w:tab w:val="clear" w:pos="4866"/>
        <w:tab w:val="num" w:pos="5586"/>
      </w:tabs>
      <w:ind w:left="5586"/>
      <w:outlineLvl w:val="8"/>
    </w:pPr>
  </w:style>
  <w:style w:type="character" w:customStyle="1" w:styleId="FooterChar">
    <w:name w:val="Footer Char"/>
    <w:basedOn w:val="DefaultParagraphFont"/>
    <w:link w:val="Footer"/>
    <w:uiPriority w:val="99"/>
    <w:rsid w:val="00951202"/>
    <w:rPr>
      <w:rFonts w:ascii="Arial" w:eastAsia="Arial" w:hAnsi="Arial" w:cs="Arial"/>
      <w:sz w:val="22"/>
      <w:szCs w:val="22"/>
    </w:rPr>
  </w:style>
  <w:style w:type="character" w:customStyle="1" w:styleId="ListParagraphChar">
    <w:name w:val="List Paragraph Char"/>
    <w:link w:val="ListParagraph"/>
    <w:uiPriority w:val="34"/>
    <w:rsid w:val="007035E5"/>
    <w:rPr>
      <w:rFonts w:ascii="Arial" w:eastAsia="Arial" w:hAnsi="Arial" w:cs="Arial"/>
      <w:sz w:val="22"/>
      <w:szCs w:val="22"/>
    </w:rPr>
  </w:style>
  <w:style w:type="paragraph" w:customStyle="1" w:styleId="ReportTemplateItalic">
    <w:name w:val="Report Template Italic"/>
    <w:basedOn w:val="Normal"/>
    <w:rsid w:val="00BF0457"/>
    <w:rPr>
      <w:rFonts w:ascii="Arial Bold" w:eastAsia="Times New Roman" w:hAnsi="Arial Bold" w:cs="Times New Roman"/>
      <w:b/>
      <w:i/>
      <w:sz w:val="24"/>
      <w:szCs w:val="24"/>
    </w:rPr>
  </w:style>
  <w:style w:type="character" w:customStyle="1" w:styleId="CommentTextChar">
    <w:name w:val="Comment Text Char"/>
    <w:basedOn w:val="DefaultParagraphFont"/>
    <w:link w:val="CommentText"/>
    <w:uiPriority w:val="99"/>
    <w:semiHidden/>
    <w:rsid w:val="000359E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19824">
      <w:bodyDiv w:val="1"/>
      <w:marLeft w:val="0"/>
      <w:marRight w:val="0"/>
      <w:marTop w:val="0"/>
      <w:marBottom w:val="0"/>
      <w:divBdr>
        <w:top w:val="none" w:sz="0" w:space="0" w:color="auto"/>
        <w:left w:val="none" w:sz="0" w:space="0" w:color="auto"/>
        <w:bottom w:val="none" w:sz="0" w:space="0" w:color="auto"/>
        <w:right w:val="none" w:sz="0" w:space="0" w:color="auto"/>
      </w:divBdr>
    </w:div>
    <w:div w:id="460615487">
      <w:bodyDiv w:val="1"/>
      <w:marLeft w:val="0"/>
      <w:marRight w:val="0"/>
      <w:marTop w:val="0"/>
      <w:marBottom w:val="0"/>
      <w:divBdr>
        <w:top w:val="none" w:sz="0" w:space="0" w:color="auto"/>
        <w:left w:val="none" w:sz="0" w:space="0" w:color="auto"/>
        <w:bottom w:val="none" w:sz="0" w:space="0" w:color="auto"/>
        <w:right w:val="none" w:sz="0" w:space="0" w:color="auto"/>
      </w:divBdr>
    </w:div>
    <w:div w:id="737217182">
      <w:bodyDiv w:val="1"/>
      <w:marLeft w:val="0"/>
      <w:marRight w:val="0"/>
      <w:marTop w:val="0"/>
      <w:marBottom w:val="0"/>
      <w:divBdr>
        <w:top w:val="none" w:sz="0" w:space="0" w:color="auto"/>
        <w:left w:val="none" w:sz="0" w:space="0" w:color="auto"/>
        <w:bottom w:val="none" w:sz="0" w:space="0" w:color="auto"/>
        <w:right w:val="none" w:sz="0" w:space="0" w:color="auto"/>
      </w:divBdr>
    </w:div>
    <w:div w:id="783765605">
      <w:bodyDiv w:val="1"/>
      <w:marLeft w:val="0"/>
      <w:marRight w:val="0"/>
      <w:marTop w:val="0"/>
      <w:marBottom w:val="0"/>
      <w:divBdr>
        <w:top w:val="none" w:sz="0" w:space="0" w:color="auto"/>
        <w:left w:val="none" w:sz="0" w:space="0" w:color="auto"/>
        <w:bottom w:val="none" w:sz="0" w:space="0" w:color="auto"/>
        <w:right w:val="none" w:sz="0" w:space="0" w:color="auto"/>
      </w:divBdr>
    </w:div>
    <w:div w:id="820388196">
      <w:bodyDiv w:val="1"/>
      <w:marLeft w:val="0"/>
      <w:marRight w:val="0"/>
      <w:marTop w:val="0"/>
      <w:marBottom w:val="0"/>
      <w:divBdr>
        <w:top w:val="none" w:sz="0" w:space="0" w:color="auto"/>
        <w:left w:val="none" w:sz="0" w:space="0" w:color="auto"/>
        <w:bottom w:val="none" w:sz="0" w:space="0" w:color="auto"/>
        <w:right w:val="none" w:sz="0" w:space="0" w:color="auto"/>
      </w:divBdr>
    </w:div>
    <w:div w:id="949556998">
      <w:bodyDiv w:val="1"/>
      <w:marLeft w:val="0"/>
      <w:marRight w:val="0"/>
      <w:marTop w:val="0"/>
      <w:marBottom w:val="0"/>
      <w:divBdr>
        <w:top w:val="none" w:sz="0" w:space="0" w:color="auto"/>
        <w:left w:val="none" w:sz="0" w:space="0" w:color="auto"/>
        <w:bottom w:val="none" w:sz="0" w:space="0" w:color="auto"/>
        <w:right w:val="none" w:sz="0" w:space="0" w:color="auto"/>
      </w:divBdr>
    </w:div>
    <w:div w:id="1000236704">
      <w:bodyDiv w:val="1"/>
      <w:marLeft w:val="0"/>
      <w:marRight w:val="0"/>
      <w:marTop w:val="0"/>
      <w:marBottom w:val="0"/>
      <w:divBdr>
        <w:top w:val="none" w:sz="0" w:space="0" w:color="auto"/>
        <w:left w:val="none" w:sz="0" w:space="0" w:color="auto"/>
        <w:bottom w:val="none" w:sz="0" w:space="0" w:color="auto"/>
        <w:right w:val="none" w:sz="0" w:space="0" w:color="auto"/>
      </w:divBdr>
    </w:div>
    <w:div w:id="1032875300">
      <w:bodyDiv w:val="1"/>
      <w:marLeft w:val="0"/>
      <w:marRight w:val="0"/>
      <w:marTop w:val="0"/>
      <w:marBottom w:val="0"/>
      <w:divBdr>
        <w:top w:val="none" w:sz="0" w:space="0" w:color="auto"/>
        <w:left w:val="none" w:sz="0" w:space="0" w:color="auto"/>
        <w:bottom w:val="none" w:sz="0" w:space="0" w:color="auto"/>
        <w:right w:val="none" w:sz="0" w:space="0" w:color="auto"/>
      </w:divBdr>
    </w:div>
    <w:div w:id="1105032133">
      <w:bodyDiv w:val="1"/>
      <w:marLeft w:val="0"/>
      <w:marRight w:val="0"/>
      <w:marTop w:val="0"/>
      <w:marBottom w:val="0"/>
      <w:divBdr>
        <w:top w:val="none" w:sz="0" w:space="0" w:color="auto"/>
        <w:left w:val="none" w:sz="0" w:space="0" w:color="auto"/>
        <w:bottom w:val="none" w:sz="0" w:space="0" w:color="auto"/>
        <w:right w:val="none" w:sz="0" w:space="0" w:color="auto"/>
      </w:divBdr>
    </w:div>
    <w:div w:id="1207764829">
      <w:bodyDiv w:val="1"/>
      <w:marLeft w:val="0"/>
      <w:marRight w:val="0"/>
      <w:marTop w:val="0"/>
      <w:marBottom w:val="0"/>
      <w:divBdr>
        <w:top w:val="none" w:sz="0" w:space="0" w:color="auto"/>
        <w:left w:val="none" w:sz="0" w:space="0" w:color="auto"/>
        <w:bottom w:val="none" w:sz="0" w:space="0" w:color="auto"/>
        <w:right w:val="none" w:sz="0" w:space="0" w:color="auto"/>
      </w:divBdr>
    </w:div>
    <w:div w:id="1928150862">
      <w:bodyDiv w:val="1"/>
      <w:marLeft w:val="0"/>
      <w:marRight w:val="0"/>
      <w:marTop w:val="0"/>
      <w:marBottom w:val="0"/>
      <w:divBdr>
        <w:top w:val="none" w:sz="0" w:space="0" w:color="auto"/>
        <w:left w:val="none" w:sz="0" w:space="0" w:color="auto"/>
        <w:bottom w:val="none" w:sz="0" w:space="0" w:color="auto"/>
        <w:right w:val="none" w:sz="0" w:space="0" w:color="auto"/>
      </w:divBdr>
    </w:div>
    <w:div w:id="2003505934">
      <w:bodyDiv w:val="1"/>
      <w:marLeft w:val="0"/>
      <w:marRight w:val="0"/>
      <w:marTop w:val="0"/>
      <w:marBottom w:val="0"/>
      <w:divBdr>
        <w:top w:val="none" w:sz="0" w:space="0" w:color="auto"/>
        <w:left w:val="none" w:sz="0" w:space="0" w:color="auto"/>
        <w:bottom w:val="none" w:sz="0" w:space="0" w:color="auto"/>
        <w:right w:val="none" w:sz="0" w:space="0" w:color="auto"/>
      </w:divBdr>
    </w:div>
    <w:div w:id="211054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southamptoncityccg.nhs.uk/what-we-do"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gland.nhs.uk/wp-content/uploads/2014/10/5yfv-web.pd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eb.nhs.net/OWA/redir.aspx?C=KPHw6gA6vk2MH9S7ban6Mq8q6UY7i9FIbQPIMV3vY8d_dEpjhcbrAKCWg6wM7BON6KZqKkW8NJU.&amp;URL=https%3a%2f%2fin-tendhost.co.uk%2fsoepscommissioning%2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view_x0020_Date xmlns="2f17c210-0a44-4a5b-a729-4f64fb581c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2D408482AAA84785D158225E55829C" ma:contentTypeVersion="1" ma:contentTypeDescription="Create a new document." ma:contentTypeScope="" ma:versionID="f714d9aa5c044c8438cdaa79acadfd16">
  <xsd:schema xmlns:xsd="http://www.w3.org/2001/XMLSchema" xmlns:p="http://schemas.microsoft.com/office/2006/metadata/properties" xmlns:ns2="2f17c210-0a44-4a5b-a729-4f64fb581cb8" targetNamespace="http://schemas.microsoft.com/office/2006/metadata/properties" ma:root="true" ma:fieldsID="3ed4275d1c7846c4ce4d9b54af1ed04d" ns2:_="">
    <xsd:import namespace="2f17c210-0a44-4a5b-a729-4f64fb581cb8"/>
    <xsd:element name="properties">
      <xsd:complexType>
        <xsd:sequence>
          <xsd:element name="documentManagement">
            <xsd:complexType>
              <xsd:all>
                <xsd:element ref="ns2:Review_x0020_Date" minOccurs="0"/>
              </xsd:all>
            </xsd:complexType>
          </xsd:element>
        </xsd:sequence>
      </xsd:complexType>
    </xsd:element>
  </xsd:schema>
  <xsd:schema xmlns:xsd="http://www.w3.org/2001/XMLSchema" xmlns:dms="http://schemas.microsoft.com/office/2006/documentManagement/types" targetNamespace="2f17c210-0a44-4a5b-a729-4f64fb581cb8" elementFormDefault="qualified">
    <xsd:import namespace="http://schemas.microsoft.com/office/2006/documentManagement/types"/>
    <xsd:element name="Review_x0020_Date" ma:index="8"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4F3CF-A73E-4031-BC58-B93243153248}">
  <ds:schemaRef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2f17c210-0a44-4a5b-a729-4f64fb581cb8"/>
  </ds:schemaRefs>
</ds:datastoreItem>
</file>

<file path=customXml/itemProps2.xml><?xml version="1.0" encoding="utf-8"?>
<ds:datastoreItem xmlns:ds="http://schemas.openxmlformats.org/officeDocument/2006/customXml" ds:itemID="{5F2CBFBA-2F5B-477D-B8BE-1937394912D0}">
  <ds:schemaRefs>
    <ds:schemaRef ds:uri="http://schemas.microsoft.com/sharepoint/v3/contenttype/forms"/>
  </ds:schemaRefs>
</ds:datastoreItem>
</file>

<file path=customXml/itemProps3.xml><?xml version="1.0" encoding="utf-8"?>
<ds:datastoreItem xmlns:ds="http://schemas.openxmlformats.org/officeDocument/2006/customXml" ds:itemID="{041AA512-CBCA-4145-9D35-8AFD57B09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7c210-0a44-4a5b-a729-4f64fb581c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0459F7-C920-4898-AB9F-14AAD28E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5578</Words>
  <Characters>31799</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F9999 PQQ MOI Template</vt:lpstr>
    </vt:vector>
  </TitlesOfParts>
  <Company>PHT (IPHIS)</Company>
  <LinksUpToDate>false</LinksUpToDate>
  <CharactersWithSpaces>37303</CharactersWithSpaces>
  <SharedDoc>false</SharedDoc>
  <HLinks>
    <vt:vector size="342" baseType="variant">
      <vt:variant>
        <vt:i4>5177372</vt:i4>
      </vt:variant>
      <vt:variant>
        <vt:i4>309</vt:i4>
      </vt:variant>
      <vt:variant>
        <vt:i4>0</vt:i4>
      </vt:variant>
      <vt:variant>
        <vt:i4>5</vt:i4>
      </vt:variant>
      <vt:variant>
        <vt:lpwstr>https://nww.browa2.westrg30-dom.nhs.uk/exchweb/bin/redir.asp?URL=http://www.dh.gov.uk/prod_consum_dh/groups/dh_digitalassets/@dh/@en/documents/digitalasset/dh_4124720.pdf</vt:lpwstr>
      </vt:variant>
      <vt:variant>
        <vt:lpwstr/>
      </vt:variant>
      <vt:variant>
        <vt:i4>458803</vt:i4>
      </vt:variant>
      <vt:variant>
        <vt:i4>306</vt:i4>
      </vt:variant>
      <vt:variant>
        <vt:i4>0</vt:i4>
      </vt:variant>
      <vt:variant>
        <vt:i4>5</vt:i4>
      </vt:variant>
      <vt:variant>
        <vt:lpwstr>http://www.dh.gov.uk/en/Healthcare/Primarycare/PMC/contractingroutes/DH_120680</vt:lpwstr>
      </vt:variant>
      <vt:variant>
        <vt:lpwstr/>
      </vt:variant>
      <vt:variant>
        <vt:i4>4718621</vt:i4>
      </vt:variant>
      <vt:variant>
        <vt:i4>303</vt:i4>
      </vt:variant>
      <vt:variant>
        <vt:i4>0</vt:i4>
      </vt:variant>
      <vt:variant>
        <vt:i4>5</vt:i4>
      </vt:variant>
      <vt:variant>
        <vt:lpwstr>https://pctalliance.bravosolution.co.uk/</vt:lpwstr>
      </vt:variant>
      <vt:variant>
        <vt:lpwstr/>
      </vt:variant>
      <vt:variant>
        <vt:i4>4718621</vt:i4>
      </vt:variant>
      <vt:variant>
        <vt:i4>300</vt:i4>
      </vt:variant>
      <vt:variant>
        <vt:i4>0</vt:i4>
      </vt:variant>
      <vt:variant>
        <vt:i4>5</vt:i4>
      </vt:variant>
      <vt:variant>
        <vt:lpwstr>https://pctalliance.bravosolution.co.uk/</vt:lpwstr>
      </vt:variant>
      <vt:variant>
        <vt:lpwstr/>
      </vt:variant>
      <vt:variant>
        <vt:i4>7929905</vt:i4>
      </vt:variant>
      <vt:variant>
        <vt:i4>285</vt:i4>
      </vt:variant>
      <vt:variant>
        <vt:i4>0</vt:i4>
      </vt:variant>
      <vt:variant>
        <vt:i4>5</vt:i4>
      </vt:variant>
      <vt:variant>
        <vt:lpwstr>http://www.southampton.gov.uk/</vt:lpwstr>
      </vt:variant>
      <vt:variant>
        <vt:lpwstr/>
      </vt:variant>
      <vt:variant>
        <vt:i4>655369</vt:i4>
      </vt:variant>
      <vt:variant>
        <vt:i4>282</vt:i4>
      </vt:variant>
      <vt:variant>
        <vt:i4>0</vt:i4>
      </vt:variant>
      <vt:variant>
        <vt:i4>5</vt:i4>
      </vt:variant>
      <vt:variant>
        <vt:lpwstr>http://www.communityhealthprofiles.info/</vt:lpwstr>
      </vt:variant>
      <vt:variant>
        <vt:lpwstr/>
      </vt:variant>
      <vt:variant>
        <vt:i4>4391005</vt:i4>
      </vt:variant>
      <vt:variant>
        <vt:i4>279</vt:i4>
      </vt:variant>
      <vt:variant>
        <vt:i4>0</vt:i4>
      </vt:variant>
      <vt:variant>
        <vt:i4>5</vt:i4>
      </vt:variant>
      <vt:variant>
        <vt:lpwstr>http://www.statistics.gov.uk/</vt:lpwstr>
      </vt:variant>
      <vt:variant>
        <vt:lpwstr/>
      </vt:variant>
      <vt:variant>
        <vt:i4>1310795</vt:i4>
      </vt:variant>
      <vt:variant>
        <vt:i4>276</vt:i4>
      </vt:variant>
      <vt:variant>
        <vt:i4>0</vt:i4>
      </vt:variant>
      <vt:variant>
        <vt:i4>5</vt:i4>
      </vt:variant>
      <vt:variant>
        <vt:lpwstr>http://www.southamptonhealth.nhs.uk/</vt:lpwstr>
      </vt:variant>
      <vt:variant>
        <vt:lpwstr/>
      </vt:variant>
      <vt:variant>
        <vt:i4>1572898</vt:i4>
      </vt:variant>
      <vt:variant>
        <vt:i4>273</vt:i4>
      </vt:variant>
      <vt:variant>
        <vt:i4>0</vt:i4>
      </vt:variant>
      <vt:variant>
        <vt:i4>5</vt:i4>
      </vt:variant>
      <vt:variant>
        <vt:lpwstr>http://www.portsmouth.gov.uk/media/STP_JSNA-2009.pdf</vt:lpwstr>
      </vt:variant>
      <vt:variant>
        <vt:lpwstr/>
      </vt:variant>
      <vt:variant>
        <vt:i4>655369</vt:i4>
      </vt:variant>
      <vt:variant>
        <vt:i4>270</vt:i4>
      </vt:variant>
      <vt:variant>
        <vt:i4>0</vt:i4>
      </vt:variant>
      <vt:variant>
        <vt:i4>5</vt:i4>
      </vt:variant>
      <vt:variant>
        <vt:lpwstr>http://www.communityhealthprofiles.info/</vt:lpwstr>
      </vt:variant>
      <vt:variant>
        <vt:lpwstr/>
      </vt:variant>
      <vt:variant>
        <vt:i4>4391005</vt:i4>
      </vt:variant>
      <vt:variant>
        <vt:i4>267</vt:i4>
      </vt:variant>
      <vt:variant>
        <vt:i4>0</vt:i4>
      </vt:variant>
      <vt:variant>
        <vt:i4>5</vt:i4>
      </vt:variant>
      <vt:variant>
        <vt:lpwstr>http://www.statistics.gov.uk/</vt:lpwstr>
      </vt:variant>
      <vt:variant>
        <vt:lpwstr/>
      </vt:variant>
      <vt:variant>
        <vt:i4>4325459</vt:i4>
      </vt:variant>
      <vt:variant>
        <vt:i4>264</vt:i4>
      </vt:variant>
      <vt:variant>
        <vt:i4>0</vt:i4>
      </vt:variant>
      <vt:variant>
        <vt:i4>5</vt:i4>
      </vt:variant>
      <vt:variant>
        <vt:lpwstr>http://www.portsmouth.nhs.uk/</vt:lpwstr>
      </vt:variant>
      <vt:variant>
        <vt:lpwstr/>
      </vt:variant>
      <vt:variant>
        <vt:i4>655369</vt:i4>
      </vt:variant>
      <vt:variant>
        <vt:i4>261</vt:i4>
      </vt:variant>
      <vt:variant>
        <vt:i4>0</vt:i4>
      </vt:variant>
      <vt:variant>
        <vt:i4>5</vt:i4>
      </vt:variant>
      <vt:variant>
        <vt:lpwstr>http://www.communityhealthprofiles.info/</vt:lpwstr>
      </vt:variant>
      <vt:variant>
        <vt:lpwstr/>
      </vt:variant>
      <vt:variant>
        <vt:i4>4391005</vt:i4>
      </vt:variant>
      <vt:variant>
        <vt:i4>258</vt:i4>
      </vt:variant>
      <vt:variant>
        <vt:i4>0</vt:i4>
      </vt:variant>
      <vt:variant>
        <vt:i4>5</vt:i4>
      </vt:variant>
      <vt:variant>
        <vt:lpwstr>http://www.statistics.gov.uk/</vt:lpwstr>
      </vt:variant>
      <vt:variant>
        <vt:lpwstr/>
      </vt:variant>
      <vt:variant>
        <vt:i4>1441880</vt:i4>
      </vt:variant>
      <vt:variant>
        <vt:i4>255</vt:i4>
      </vt:variant>
      <vt:variant>
        <vt:i4>0</vt:i4>
      </vt:variant>
      <vt:variant>
        <vt:i4>5</vt:i4>
      </vt:variant>
      <vt:variant>
        <vt:lpwstr>http://www.hampshire.nhs.uk/</vt:lpwstr>
      </vt:variant>
      <vt:variant>
        <vt:lpwstr/>
      </vt:variant>
      <vt:variant>
        <vt:i4>4718621</vt:i4>
      </vt:variant>
      <vt:variant>
        <vt:i4>249</vt:i4>
      </vt:variant>
      <vt:variant>
        <vt:i4>0</vt:i4>
      </vt:variant>
      <vt:variant>
        <vt:i4>5</vt:i4>
      </vt:variant>
      <vt:variant>
        <vt:lpwstr>https://pctalliance.bravosolution.co.uk/</vt:lpwstr>
      </vt:variant>
      <vt:variant>
        <vt:lpwstr/>
      </vt:variant>
      <vt:variant>
        <vt:i4>1507376</vt:i4>
      </vt:variant>
      <vt:variant>
        <vt:i4>242</vt:i4>
      </vt:variant>
      <vt:variant>
        <vt:i4>0</vt:i4>
      </vt:variant>
      <vt:variant>
        <vt:i4>5</vt:i4>
      </vt:variant>
      <vt:variant>
        <vt:lpwstr/>
      </vt:variant>
      <vt:variant>
        <vt:lpwstr>_Toc307310532</vt:lpwstr>
      </vt:variant>
      <vt:variant>
        <vt:i4>1507376</vt:i4>
      </vt:variant>
      <vt:variant>
        <vt:i4>236</vt:i4>
      </vt:variant>
      <vt:variant>
        <vt:i4>0</vt:i4>
      </vt:variant>
      <vt:variant>
        <vt:i4>5</vt:i4>
      </vt:variant>
      <vt:variant>
        <vt:lpwstr/>
      </vt:variant>
      <vt:variant>
        <vt:lpwstr>_Toc307310531</vt:lpwstr>
      </vt:variant>
      <vt:variant>
        <vt:i4>1507376</vt:i4>
      </vt:variant>
      <vt:variant>
        <vt:i4>230</vt:i4>
      </vt:variant>
      <vt:variant>
        <vt:i4>0</vt:i4>
      </vt:variant>
      <vt:variant>
        <vt:i4>5</vt:i4>
      </vt:variant>
      <vt:variant>
        <vt:lpwstr/>
      </vt:variant>
      <vt:variant>
        <vt:lpwstr>_Toc307310530</vt:lpwstr>
      </vt:variant>
      <vt:variant>
        <vt:i4>1441840</vt:i4>
      </vt:variant>
      <vt:variant>
        <vt:i4>224</vt:i4>
      </vt:variant>
      <vt:variant>
        <vt:i4>0</vt:i4>
      </vt:variant>
      <vt:variant>
        <vt:i4>5</vt:i4>
      </vt:variant>
      <vt:variant>
        <vt:lpwstr/>
      </vt:variant>
      <vt:variant>
        <vt:lpwstr>_Toc307310529</vt:lpwstr>
      </vt:variant>
      <vt:variant>
        <vt:i4>1441840</vt:i4>
      </vt:variant>
      <vt:variant>
        <vt:i4>218</vt:i4>
      </vt:variant>
      <vt:variant>
        <vt:i4>0</vt:i4>
      </vt:variant>
      <vt:variant>
        <vt:i4>5</vt:i4>
      </vt:variant>
      <vt:variant>
        <vt:lpwstr/>
      </vt:variant>
      <vt:variant>
        <vt:lpwstr>_Toc307310528</vt:lpwstr>
      </vt:variant>
      <vt:variant>
        <vt:i4>1441840</vt:i4>
      </vt:variant>
      <vt:variant>
        <vt:i4>212</vt:i4>
      </vt:variant>
      <vt:variant>
        <vt:i4>0</vt:i4>
      </vt:variant>
      <vt:variant>
        <vt:i4>5</vt:i4>
      </vt:variant>
      <vt:variant>
        <vt:lpwstr/>
      </vt:variant>
      <vt:variant>
        <vt:lpwstr>_Toc307310527</vt:lpwstr>
      </vt:variant>
      <vt:variant>
        <vt:i4>1441840</vt:i4>
      </vt:variant>
      <vt:variant>
        <vt:i4>206</vt:i4>
      </vt:variant>
      <vt:variant>
        <vt:i4>0</vt:i4>
      </vt:variant>
      <vt:variant>
        <vt:i4>5</vt:i4>
      </vt:variant>
      <vt:variant>
        <vt:lpwstr/>
      </vt:variant>
      <vt:variant>
        <vt:lpwstr>_Toc307310526</vt:lpwstr>
      </vt:variant>
      <vt:variant>
        <vt:i4>1441840</vt:i4>
      </vt:variant>
      <vt:variant>
        <vt:i4>200</vt:i4>
      </vt:variant>
      <vt:variant>
        <vt:i4>0</vt:i4>
      </vt:variant>
      <vt:variant>
        <vt:i4>5</vt:i4>
      </vt:variant>
      <vt:variant>
        <vt:lpwstr/>
      </vt:variant>
      <vt:variant>
        <vt:lpwstr>_Toc307310525</vt:lpwstr>
      </vt:variant>
      <vt:variant>
        <vt:i4>1441840</vt:i4>
      </vt:variant>
      <vt:variant>
        <vt:i4>194</vt:i4>
      </vt:variant>
      <vt:variant>
        <vt:i4>0</vt:i4>
      </vt:variant>
      <vt:variant>
        <vt:i4>5</vt:i4>
      </vt:variant>
      <vt:variant>
        <vt:lpwstr/>
      </vt:variant>
      <vt:variant>
        <vt:lpwstr>_Toc307310524</vt:lpwstr>
      </vt:variant>
      <vt:variant>
        <vt:i4>1441840</vt:i4>
      </vt:variant>
      <vt:variant>
        <vt:i4>188</vt:i4>
      </vt:variant>
      <vt:variant>
        <vt:i4>0</vt:i4>
      </vt:variant>
      <vt:variant>
        <vt:i4>5</vt:i4>
      </vt:variant>
      <vt:variant>
        <vt:lpwstr/>
      </vt:variant>
      <vt:variant>
        <vt:lpwstr>_Toc307310523</vt:lpwstr>
      </vt:variant>
      <vt:variant>
        <vt:i4>1441840</vt:i4>
      </vt:variant>
      <vt:variant>
        <vt:i4>182</vt:i4>
      </vt:variant>
      <vt:variant>
        <vt:i4>0</vt:i4>
      </vt:variant>
      <vt:variant>
        <vt:i4>5</vt:i4>
      </vt:variant>
      <vt:variant>
        <vt:lpwstr/>
      </vt:variant>
      <vt:variant>
        <vt:lpwstr>_Toc307310522</vt:lpwstr>
      </vt:variant>
      <vt:variant>
        <vt:i4>1441840</vt:i4>
      </vt:variant>
      <vt:variant>
        <vt:i4>176</vt:i4>
      </vt:variant>
      <vt:variant>
        <vt:i4>0</vt:i4>
      </vt:variant>
      <vt:variant>
        <vt:i4>5</vt:i4>
      </vt:variant>
      <vt:variant>
        <vt:lpwstr/>
      </vt:variant>
      <vt:variant>
        <vt:lpwstr>_Toc307310521</vt:lpwstr>
      </vt:variant>
      <vt:variant>
        <vt:i4>1441840</vt:i4>
      </vt:variant>
      <vt:variant>
        <vt:i4>170</vt:i4>
      </vt:variant>
      <vt:variant>
        <vt:i4>0</vt:i4>
      </vt:variant>
      <vt:variant>
        <vt:i4>5</vt:i4>
      </vt:variant>
      <vt:variant>
        <vt:lpwstr/>
      </vt:variant>
      <vt:variant>
        <vt:lpwstr>_Toc307310520</vt:lpwstr>
      </vt:variant>
      <vt:variant>
        <vt:i4>1376304</vt:i4>
      </vt:variant>
      <vt:variant>
        <vt:i4>164</vt:i4>
      </vt:variant>
      <vt:variant>
        <vt:i4>0</vt:i4>
      </vt:variant>
      <vt:variant>
        <vt:i4>5</vt:i4>
      </vt:variant>
      <vt:variant>
        <vt:lpwstr/>
      </vt:variant>
      <vt:variant>
        <vt:lpwstr>_Toc307310519</vt:lpwstr>
      </vt:variant>
      <vt:variant>
        <vt:i4>1376304</vt:i4>
      </vt:variant>
      <vt:variant>
        <vt:i4>158</vt:i4>
      </vt:variant>
      <vt:variant>
        <vt:i4>0</vt:i4>
      </vt:variant>
      <vt:variant>
        <vt:i4>5</vt:i4>
      </vt:variant>
      <vt:variant>
        <vt:lpwstr/>
      </vt:variant>
      <vt:variant>
        <vt:lpwstr>_Toc307310518</vt:lpwstr>
      </vt:variant>
      <vt:variant>
        <vt:i4>1376304</vt:i4>
      </vt:variant>
      <vt:variant>
        <vt:i4>152</vt:i4>
      </vt:variant>
      <vt:variant>
        <vt:i4>0</vt:i4>
      </vt:variant>
      <vt:variant>
        <vt:i4>5</vt:i4>
      </vt:variant>
      <vt:variant>
        <vt:lpwstr/>
      </vt:variant>
      <vt:variant>
        <vt:lpwstr>_Toc307310517</vt:lpwstr>
      </vt:variant>
      <vt:variant>
        <vt:i4>1376304</vt:i4>
      </vt:variant>
      <vt:variant>
        <vt:i4>146</vt:i4>
      </vt:variant>
      <vt:variant>
        <vt:i4>0</vt:i4>
      </vt:variant>
      <vt:variant>
        <vt:i4>5</vt:i4>
      </vt:variant>
      <vt:variant>
        <vt:lpwstr/>
      </vt:variant>
      <vt:variant>
        <vt:lpwstr>_Toc307310516</vt:lpwstr>
      </vt:variant>
      <vt:variant>
        <vt:i4>1376304</vt:i4>
      </vt:variant>
      <vt:variant>
        <vt:i4>140</vt:i4>
      </vt:variant>
      <vt:variant>
        <vt:i4>0</vt:i4>
      </vt:variant>
      <vt:variant>
        <vt:i4>5</vt:i4>
      </vt:variant>
      <vt:variant>
        <vt:lpwstr/>
      </vt:variant>
      <vt:variant>
        <vt:lpwstr>_Toc307310515</vt:lpwstr>
      </vt:variant>
      <vt:variant>
        <vt:i4>1376304</vt:i4>
      </vt:variant>
      <vt:variant>
        <vt:i4>134</vt:i4>
      </vt:variant>
      <vt:variant>
        <vt:i4>0</vt:i4>
      </vt:variant>
      <vt:variant>
        <vt:i4>5</vt:i4>
      </vt:variant>
      <vt:variant>
        <vt:lpwstr/>
      </vt:variant>
      <vt:variant>
        <vt:lpwstr>_Toc307310514</vt:lpwstr>
      </vt:variant>
      <vt:variant>
        <vt:i4>1376304</vt:i4>
      </vt:variant>
      <vt:variant>
        <vt:i4>128</vt:i4>
      </vt:variant>
      <vt:variant>
        <vt:i4>0</vt:i4>
      </vt:variant>
      <vt:variant>
        <vt:i4>5</vt:i4>
      </vt:variant>
      <vt:variant>
        <vt:lpwstr/>
      </vt:variant>
      <vt:variant>
        <vt:lpwstr>_Toc307310512</vt:lpwstr>
      </vt:variant>
      <vt:variant>
        <vt:i4>1376304</vt:i4>
      </vt:variant>
      <vt:variant>
        <vt:i4>122</vt:i4>
      </vt:variant>
      <vt:variant>
        <vt:i4>0</vt:i4>
      </vt:variant>
      <vt:variant>
        <vt:i4>5</vt:i4>
      </vt:variant>
      <vt:variant>
        <vt:lpwstr/>
      </vt:variant>
      <vt:variant>
        <vt:lpwstr>_Toc307310511</vt:lpwstr>
      </vt:variant>
      <vt:variant>
        <vt:i4>1376304</vt:i4>
      </vt:variant>
      <vt:variant>
        <vt:i4>116</vt:i4>
      </vt:variant>
      <vt:variant>
        <vt:i4>0</vt:i4>
      </vt:variant>
      <vt:variant>
        <vt:i4>5</vt:i4>
      </vt:variant>
      <vt:variant>
        <vt:lpwstr/>
      </vt:variant>
      <vt:variant>
        <vt:lpwstr>_Toc307310510</vt:lpwstr>
      </vt:variant>
      <vt:variant>
        <vt:i4>1310768</vt:i4>
      </vt:variant>
      <vt:variant>
        <vt:i4>110</vt:i4>
      </vt:variant>
      <vt:variant>
        <vt:i4>0</vt:i4>
      </vt:variant>
      <vt:variant>
        <vt:i4>5</vt:i4>
      </vt:variant>
      <vt:variant>
        <vt:lpwstr/>
      </vt:variant>
      <vt:variant>
        <vt:lpwstr>_Toc307310503</vt:lpwstr>
      </vt:variant>
      <vt:variant>
        <vt:i4>1310768</vt:i4>
      </vt:variant>
      <vt:variant>
        <vt:i4>104</vt:i4>
      </vt:variant>
      <vt:variant>
        <vt:i4>0</vt:i4>
      </vt:variant>
      <vt:variant>
        <vt:i4>5</vt:i4>
      </vt:variant>
      <vt:variant>
        <vt:lpwstr/>
      </vt:variant>
      <vt:variant>
        <vt:lpwstr>_Toc307310500</vt:lpwstr>
      </vt:variant>
      <vt:variant>
        <vt:i4>1900593</vt:i4>
      </vt:variant>
      <vt:variant>
        <vt:i4>98</vt:i4>
      </vt:variant>
      <vt:variant>
        <vt:i4>0</vt:i4>
      </vt:variant>
      <vt:variant>
        <vt:i4>5</vt:i4>
      </vt:variant>
      <vt:variant>
        <vt:lpwstr/>
      </vt:variant>
      <vt:variant>
        <vt:lpwstr>_Toc307310499</vt:lpwstr>
      </vt:variant>
      <vt:variant>
        <vt:i4>1900593</vt:i4>
      </vt:variant>
      <vt:variant>
        <vt:i4>92</vt:i4>
      </vt:variant>
      <vt:variant>
        <vt:i4>0</vt:i4>
      </vt:variant>
      <vt:variant>
        <vt:i4>5</vt:i4>
      </vt:variant>
      <vt:variant>
        <vt:lpwstr/>
      </vt:variant>
      <vt:variant>
        <vt:lpwstr>_Toc307310498</vt:lpwstr>
      </vt:variant>
      <vt:variant>
        <vt:i4>1900593</vt:i4>
      </vt:variant>
      <vt:variant>
        <vt:i4>86</vt:i4>
      </vt:variant>
      <vt:variant>
        <vt:i4>0</vt:i4>
      </vt:variant>
      <vt:variant>
        <vt:i4>5</vt:i4>
      </vt:variant>
      <vt:variant>
        <vt:lpwstr/>
      </vt:variant>
      <vt:variant>
        <vt:lpwstr>_Toc307310497</vt:lpwstr>
      </vt:variant>
      <vt:variant>
        <vt:i4>1900593</vt:i4>
      </vt:variant>
      <vt:variant>
        <vt:i4>80</vt:i4>
      </vt:variant>
      <vt:variant>
        <vt:i4>0</vt:i4>
      </vt:variant>
      <vt:variant>
        <vt:i4>5</vt:i4>
      </vt:variant>
      <vt:variant>
        <vt:lpwstr/>
      </vt:variant>
      <vt:variant>
        <vt:lpwstr>_Toc307310496</vt:lpwstr>
      </vt:variant>
      <vt:variant>
        <vt:i4>1900593</vt:i4>
      </vt:variant>
      <vt:variant>
        <vt:i4>74</vt:i4>
      </vt:variant>
      <vt:variant>
        <vt:i4>0</vt:i4>
      </vt:variant>
      <vt:variant>
        <vt:i4>5</vt:i4>
      </vt:variant>
      <vt:variant>
        <vt:lpwstr/>
      </vt:variant>
      <vt:variant>
        <vt:lpwstr>_Toc307310495</vt:lpwstr>
      </vt:variant>
      <vt:variant>
        <vt:i4>1900593</vt:i4>
      </vt:variant>
      <vt:variant>
        <vt:i4>68</vt:i4>
      </vt:variant>
      <vt:variant>
        <vt:i4>0</vt:i4>
      </vt:variant>
      <vt:variant>
        <vt:i4>5</vt:i4>
      </vt:variant>
      <vt:variant>
        <vt:lpwstr/>
      </vt:variant>
      <vt:variant>
        <vt:lpwstr>_Toc307310494</vt:lpwstr>
      </vt:variant>
      <vt:variant>
        <vt:i4>1900593</vt:i4>
      </vt:variant>
      <vt:variant>
        <vt:i4>62</vt:i4>
      </vt:variant>
      <vt:variant>
        <vt:i4>0</vt:i4>
      </vt:variant>
      <vt:variant>
        <vt:i4>5</vt:i4>
      </vt:variant>
      <vt:variant>
        <vt:lpwstr/>
      </vt:variant>
      <vt:variant>
        <vt:lpwstr>_Toc307310493</vt:lpwstr>
      </vt:variant>
      <vt:variant>
        <vt:i4>1900593</vt:i4>
      </vt:variant>
      <vt:variant>
        <vt:i4>56</vt:i4>
      </vt:variant>
      <vt:variant>
        <vt:i4>0</vt:i4>
      </vt:variant>
      <vt:variant>
        <vt:i4>5</vt:i4>
      </vt:variant>
      <vt:variant>
        <vt:lpwstr/>
      </vt:variant>
      <vt:variant>
        <vt:lpwstr>_Toc307310492</vt:lpwstr>
      </vt:variant>
      <vt:variant>
        <vt:i4>1900593</vt:i4>
      </vt:variant>
      <vt:variant>
        <vt:i4>50</vt:i4>
      </vt:variant>
      <vt:variant>
        <vt:i4>0</vt:i4>
      </vt:variant>
      <vt:variant>
        <vt:i4>5</vt:i4>
      </vt:variant>
      <vt:variant>
        <vt:lpwstr/>
      </vt:variant>
      <vt:variant>
        <vt:lpwstr>_Toc307310491</vt:lpwstr>
      </vt:variant>
      <vt:variant>
        <vt:i4>1900593</vt:i4>
      </vt:variant>
      <vt:variant>
        <vt:i4>44</vt:i4>
      </vt:variant>
      <vt:variant>
        <vt:i4>0</vt:i4>
      </vt:variant>
      <vt:variant>
        <vt:i4>5</vt:i4>
      </vt:variant>
      <vt:variant>
        <vt:lpwstr/>
      </vt:variant>
      <vt:variant>
        <vt:lpwstr>_Toc307310490</vt:lpwstr>
      </vt:variant>
      <vt:variant>
        <vt:i4>1835057</vt:i4>
      </vt:variant>
      <vt:variant>
        <vt:i4>38</vt:i4>
      </vt:variant>
      <vt:variant>
        <vt:i4>0</vt:i4>
      </vt:variant>
      <vt:variant>
        <vt:i4>5</vt:i4>
      </vt:variant>
      <vt:variant>
        <vt:lpwstr/>
      </vt:variant>
      <vt:variant>
        <vt:lpwstr>_Toc307310489</vt:lpwstr>
      </vt:variant>
      <vt:variant>
        <vt:i4>1835057</vt:i4>
      </vt:variant>
      <vt:variant>
        <vt:i4>32</vt:i4>
      </vt:variant>
      <vt:variant>
        <vt:i4>0</vt:i4>
      </vt:variant>
      <vt:variant>
        <vt:i4>5</vt:i4>
      </vt:variant>
      <vt:variant>
        <vt:lpwstr/>
      </vt:variant>
      <vt:variant>
        <vt:lpwstr>_Toc307310488</vt:lpwstr>
      </vt:variant>
      <vt:variant>
        <vt:i4>1835057</vt:i4>
      </vt:variant>
      <vt:variant>
        <vt:i4>26</vt:i4>
      </vt:variant>
      <vt:variant>
        <vt:i4>0</vt:i4>
      </vt:variant>
      <vt:variant>
        <vt:i4>5</vt:i4>
      </vt:variant>
      <vt:variant>
        <vt:lpwstr/>
      </vt:variant>
      <vt:variant>
        <vt:lpwstr>_Toc307310487</vt:lpwstr>
      </vt:variant>
      <vt:variant>
        <vt:i4>1835057</vt:i4>
      </vt:variant>
      <vt:variant>
        <vt:i4>20</vt:i4>
      </vt:variant>
      <vt:variant>
        <vt:i4>0</vt:i4>
      </vt:variant>
      <vt:variant>
        <vt:i4>5</vt:i4>
      </vt:variant>
      <vt:variant>
        <vt:lpwstr/>
      </vt:variant>
      <vt:variant>
        <vt:lpwstr>_Toc307310485</vt:lpwstr>
      </vt:variant>
      <vt:variant>
        <vt:i4>1835057</vt:i4>
      </vt:variant>
      <vt:variant>
        <vt:i4>14</vt:i4>
      </vt:variant>
      <vt:variant>
        <vt:i4>0</vt:i4>
      </vt:variant>
      <vt:variant>
        <vt:i4>5</vt:i4>
      </vt:variant>
      <vt:variant>
        <vt:lpwstr/>
      </vt:variant>
      <vt:variant>
        <vt:lpwstr>_Toc307310484</vt:lpwstr>
      </vt:variant>
      <vt:variant>
        <vt:i4>1835057</vt:i4>
      </vt:variant>
      <vt:variant>
        <vt:i4>8</vt:i4>
      </vt:variant>
      <vt:variant>
        <vt:i4>0</vt:i4>
      </vt:variant>
      <vt:variant>
        <vt:i4>5</vt:i4>
      </vt:variant>
      <vt:variant>
        <vt:lpwstr/>
      </vt:variant>
      <vt:variant>
        <vt:lpwstr>_Toc307310483</vt:lpwstr>
      </vt:variant>
      <vt:variant>
        <vt:i4>1835057</vt:i4>
      </vt:variant>
      <vt:variant>
        <vt:i4>2</vt:i4>
      </vt:variant>
      <vt:variant>
        <vt:i4>0</vt:i4>
      </vt:variant>
      <vt:variant>
        <vt:i4>5</vt:i4>
      </vt:variant>
      <vt:variant>
        <vt:lpwstr/>
      </vt:variant>
      <vt:variant>
        <vt:lpwstr>_Toc307310482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F9999 PQQ MOI Template</dc:title>
  <dc:creator>Myhill Keith - Procurement Cluster Manager</dc:creator>
  <cp:lastModifiedBy>Machola Celine - Procurement Manager</cp:lastModifiedBy>
  <cp:revision>2</cp:revision>
  <cp:lastPrinted>2014-09-17T12:05:00Z</cp:lastPrinted>
  <dcterms:created xsi:type="dcterms:W3CDTF">2017-05-02T15:59:00Z</dcterms:created>
  <dcterms:modified xsi:type="dcterms:W3CDTF">2017-05-02T15:59:00Z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0x010100B22D408482AAA84785D158225E55829C</vt:lpwstr>
  </property>
</Properties>
</file>