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0F" w:rsidRPr="00F3040F" w:rsidRDefault="005B4AE2" w:rsidP="00F3040F">
      <w:pPr>
        <w:tabs>
          <w:tab w:val="left" w:pos="720"/>
          <w:tab w:val="left" w:pos="3225"/>
        </w:tabs>
        <w:jc w:val="right"/>
        <w:rPr>
          <w:b/>
          <w:sz w:val="24"/>
          <w:szCs w:val="24"/>
        </w:rPr>
      </w:pPr>
      <w:bookmarkStart w:id="0" w:name="_GoBack"/>
      <w:bookmarkEnd w:id="0"/>
      <w:r>
        <w:rPr>
          <w:sz w:val="20"/>
          <w:szCs w:val="20"/>
        </w:rPr>
        <w:t>.</w:t>
      </w:r>
      <w:r w:rsidR="00103853" w:rsidRPr="008D3D1C">
        <w:rPr>
          <w:sz w:val="20"/>
          <w:szCs w:val="20"/>
        </w:rPr>
        <w:tab/>
      </w:r>
      <w:r w:rsidR="00103853" w:rsidRPr="008D3D1C">
        <w:rPr>
          <w:sz w:val="20"/>
          <w:szCs w:val="20"/>
        </w:rPr>
        <w:tab/>
      </w:r>
      <w:r w:rsidR="00F3040F" w:rsidRPr="00F3040F">
        <w:rPr>
          <w:b/>
          <w:sz w:val="24"/>
          <w:szCs w:val="24"/>
        </w:rPr>
        <w:t xml:space="preserve"> </w:t>
      </w:r>
    </w:p>
    <w:p w:rsidR="00103853" w:rsidRPr="00F3040F" w:rsidRDefault="00F3040F" w:rsidP="00F3040F">
      <w:pPr>
        <w:tabs>
          <w:tab w:val="left" w:pos="720"/>
          <w:tab w:val="left" w:pos="3225"/>
        </w:tabs>
        <w:jc w:val="right"/>
        <w:rPr>
          <w:b/>
          <w:sz w:val="20"/>
          <w:szCs w:val="20"/>
        </w:rPr>
      </w:pPr>
      <w:r w:rsidRPr="00F3040F">
        <w:rPr>
          <w:b/>
          <w:sz w:val="20"/>
          <w:szCs w:val="20"/>
        </w:rPr>
        <w:t xml:space="preserve"> </w:t>
      </w:r>
    </w:p>
    <w:p w:rsidR="00103853" w:rsidRPr="008D3D1C" w:rsidRDefault="00103853" w:rsidP="00103853">
      <w:pPr>
        <w:rPr>
          <w:sz w:val="20"/>
          <w:szCs w:val="20"/>
        </w:rPr>
      </w:pPr>
    </w:p>
    <w:p w:rsidR="00103853" w:rsidRDefault="00103853" w:rsidP="00103853">
      <w:pPr>
        <w:rPr>
          <w:sz w:val="32"/>
          <w:szCs w:val="32"/>
        </w:rPr>
      </w:pPr>
      <w:r>
        <w:rPr>
          <w:noProof/>
          <w:sz w:val="24"/>
          <w:szCs w:val="24"/>
          <w:lang w:val="en-GB" w:eastAsia="en-GB" w:bidi="ar-SA"/>
        </w:rPr>
        <w:drawing>
          <wp:inline distT="0" distB="0" distL="0" distR="0" wp14:anchorId="4C2C10EB" wp14:editId="5191DECB">
            <wp:extent cx="2468880" cy="1285875"/>
            <wp:effectExtent l="0" t="0" r="7620" b="9525"/>
            <wp:docPr id="73" name="Picture 73" descr="Insolvency Service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olvency Service_BLK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2125" cy="1287565"/>
                    </a:xfrm>
                    <a:prstGeom prst="rect">
                      <a:avLst/>
                    </a:prstGeom>
                    <a:noFill/>
                    <a:ln>
                      <a:noFill/>
                    </a:ln>
                  </pic:spPr>
                </pic:pic>
              </a:graphicData>
            </a:graphic>
          </wp:inline>
        </w:drawing>
      </w:r>
    </w:p>
    <w:p w:rsidR="00103853" w:rsidRPr="008D3D1C" w:rsidRDefault="00103853" w:rsidP="00103853">
      <w:pPr>
        <w:rPr>
          <w:sz w:val="32"/>
          <w:szCs w:val="32"/>
        </w:rPr>
      </w:pPr>
    </w:p>
    <w:p w:rsidR="00103853" w:rsidRDefault="00103853" w:rsidP="00103853">
      <w:pPr>
        <w:jc w:val="center"/>
        <w:rPr>
          <w:rFonts w:cs="Arial"/>
          <w:b/>
          <w:sz w:val="32"/>
          <w:szCs w:val="32"/>
        </w:rPr>
      </w:pPr>
    </w:p>
    <w:p w:rsidR="00B95392" w:rsidRDefault="00B95392" w:rsidP="00112C5F">
      <w:pPr>
        <w:jc w:val="center"/>
        <w:rPr>
          <w:rFonts w:cs="Arial"/>
          <w:b/>
          <w:sz w:val="32"/>
          <w:szCs w:val="32"/>
        </w:rPr>
      </w:pPr>
      <w:r>
        <w:rPr>
          <w:rFonts w:cs="Arial"/>
          <w:b/>
          <w:sz w:val="32"/>
          <w:szCs w:val="32"/>
        </w:rPr>
        <w:t>Request for Information</w:t>
      </w:r>
    </w:p>
    <w:p w:rsidR="00103853" w:rsidRPr="009A02EC" w:rsidRDefault="00B95392" w:rsidP="00112C5F">
      <w:pPr>
        <w:jc w:val="center"/>
        <w:rPr>
          <w:rFonts w:cs="Arial"/>
          <w:b/>
          <w:sz w:val="32"/>
          <w:szCs w:val="32"/>
        </w:rPr>
      </w:pPr>
      <w:r>
        <w:rPr>
          <w:rFonts w:cs="Arial"/>
          <w:b/>
          <w:sz w:val="32"/>
          <w:szCs w:val="32"/>
        </w:rPr>
        <w:t>HR Payroll, service and system</w:t>
      </w:r>
    </w:p>
    <w:p w:rsidR="00103853" w:rsidRPr="008D3D1C" w:rsidRDefault="00103853" w:rsidP="00103853">
      <w:pPr>
        <w:pStyle w:val="Header"/>
        <w:rPr>
          <w:sz w:val="20"/>
          <w:szCs w:val="20"/>
        </w:rPr>
      </w:pPr>
    </w:p>
    <w:p w:rsidR="00103853" w:rsidRPr="008D3D1C" w:rsidRDefault="00103853" w:rsidP="00103853">
      <w:pPr>
        <w:pStyle w:val="Header"/>
        <w:rPr>
          <w:rFonts w:cs="Arial"/>
          <w:snapToGrid w:val="0"/>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tabs>
          <w:tab w:val="left" w:pos="3891"/>
        </w:tabs>
        <w:rPr>
          <w:sz w:val="20"/>
          <w:szCs w:val="20"/>
        </w:rPr>
      </w:pPr>
      <w:r w:rsidRPr="008D3D1C">
        <w:rPr>
          <w:sz w:val="20"/>
          <w:szCs w:val="20"/>
        </w:rPr>
        <w:tab/>
      </w: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pStyle w:val="Title"/>
        <w:rPr>
          <w:sz w:val="20"/>
          <w:szCs w:val="20"/>
        </w:rPr>
      </w:pPr>
    </w:p>
    <w:p w:rsidR="00103853" w:rsidRPr="008D3D1C" w:rsidRDefault="00103853" w:rsidP="00103853">
      <w:pPr>
        <w:rPr>
          <w:sz w:val="20"/>
          <w:szCs w:val="20"/>
        </w:rPr>
      </w:pPr>
    </w:p>
    <w:p w:rsidR="00103853" w:rsidRPr="008D3D1C" w:rsidRDefault="00103853" w:rsidP="00103853">
      <w:pPr>
        <w:spacing w:after="0" w:line="240" w:lineRule="auto"/>
        <w:rPr>
          <w:sz w:val="20"/>
          <w:szCs w:val="20"/>
        </w:rPr>
      </w:pPr>
      <w:r w:rsidRPr="008D3D1C">
        <w:rPr>
          <w:sz w:val="20"/>
          <w:szCs w:val="20"/>
        </w:rPr>
        <w:br w:type="page"/>
      </w:r>
    </w:p>
    <w:p w:rsidR="00103853" w:rsidRPr="008D3D1C" w:rsidRDefault="00103853" w:rsidP="00103853">
      <w:pPr>
        <w:rPr>
          <w:sz w:val="20"/>
          <w:szCs w:val="20"/>
        </w:rPr>
      </w:pPr>
    </w:p>
    <w:p w:rsidR="00103853" w:rsidRPr="00FE10D2" w:rsidRDefault="00103853" w:rsidP="00103853">
      <w:pPr>
        <w:pStyle w:val="Title"/>
        <w:rPr>
          <w:b/>
          <w:sz w:val="20"/>
          <w:szCs w:val="20"/>
        </w:rPr>
      </w:pPr>
      <w:r w:rsidRPr="00FE10D2">
        <w:rPr>
          <w:b/>
          <w:sz w:val="20"/>
          <w:szCs w:val="20"/>
        </w:rPr>
        <w:t>Table of Contents</w:t>
      </w:r>
    </w:p>
    <w:p w:rsidR="00A451FA" w:rsidRDefault="00D4666E">
      <w:pPr>
        <w:pStyle w:val="TOC1"/>
        <w:rPr>
          <w:rFonts w:asciiTheme="minorHAnsi" w:eastAsiaTheme="minorEastAsia" w:hAnsiTheme="minorHAnsi" w:cstheme="minorBidi"/>
          <w:noProof/>
          <w:lang w:val="en-GB" w:eastAsia="en-GB" w:bidi="ar-SA"/>
        </w:rPr>
      </w:pPr>
      <w:r>
        <w:rPr>
          <w:rFonts w:cs="Arial"/>
          <w:noProof/>
          <w:color w:val="0000FF"/>
          <w:sz w:val="20"/>
        </w:rPr>
        <w:fldChar w:fldCharType="begin"/>
      </w:r>
      <w:r>
        <w:rPr>
          <w:rFonts w:cs="Arial"/>
          <w:noProof/>
          <w:color w:val="0000FF"/>
          <w:sz w:val="20"/>
        </w:rPr>
        <w:instrText xml:space="preserve"> TOC \o "1-1" </w:instrText>
      </w:r>
      <w:r>
        <w:rPr>
          <w:rFonts w:cs="Arial"/>
          <w:noProof/>
          <w:color w:val="0000FF"/>
          <w:sz w:val="20"/>
        </w:rPr>
        <w:fldChar w:fldCharType="separate"/>
      </w:r>
      <w:r w:rsidR="00A451FA">
        <w:rPr>
          <w:noProof/>
        </w:rPr>
        <w:t>1.</w:t>
      </w:r>
      <w:r w:rsidR="00A451FA">
        <w:rPr>
          <w:rFonts w:asciiTheme="minorHAnsi" w:eastAsiaTheme="minorEastAsia" w:hAnsiTheme="minorHAnsi" w:cstheme="minorBidi"/>
          <w:noProof/>
          <w:lang w:val="en-GB" w:eastAsia="en-GB" w:bidi="ar-SA"/>
        </w:rPr>
        <w:tab/>
      </w:r>
      <w:r w:rsidR="00A451FA">
        <w:rPr>
          <w:noProof/>
        </w:rPr>
        <w:t>Introduction</w:t>
      </w:r>
      <w:r w:rsidR="00A451FA">
        <w:rPr>
          <w:noProof/>
        </w:rPr>
        <w:tab/>
      </w:r>
      <w:r w:rsidR="00A451FA">
        <w:rPr>
          <w:noProof/>
        </w:rPr>
        <w:fldChar w:fldCharType="begin"/>
      </w:r>
      <w:r w:rsidR="00A451FA">
        <w:rPr>
          <w:noProof/>
        </w:rPr>
        <w:instrText xml:space="preserve"> PAGEREF _Toc468191307 \h </w:instrText>
      </w:r>
      <w:r w:rsidR="00A451FA">
        <w:rPr>
          <w:noProof/>
        </w:rPr>
      </w:r>
      <w:r w:rsidR="00A451FA">
        <w:rPr>
          <w:noProof/>
        </w:rPr>
        <w:fldChar w:fldCharType="separate"/>
      </w:r>
      <w:r w:rsidR="00E67830">
        <w:rPr>
          <w:noProof/>
        </w:rPr>
        <w:t>3</w:t>
      </w:r>
      <w:r w:rsidR="00A451FA">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Disclaimer and conditions</w:t>
      </w:r>
      <w:r>
        <w:rPr>
          <w:noProof/>
        </w:rPr>
        <w:tab/>
      </w:r>
      <w:r>
        <w:rPr>
          <w:noProof/>
        </w:rPr>
        <w:fldChar w:fldCharType="begin"/>
      </w:r>
      <w:r>
        <w:rPr>
          <w:noProof/>
        </w:rPr>
        <w:instrText xml:space="preserve"> PAGEREF _Toc468191308 \h </w:instrText>
      </w:r>
      <w:r>
        <w:rPr>
          <w:noProof/>
        </w:rPr>
      </w:r>
      <w:r>
        <w:rPr>
          <w:noProof/>
        </w:rPr>
        <w:fldChar w:fldCharType="separate"/>
      </w:r>
      <w:r w:rsidR="00E67830">
        <w:rPr>
          <w:noProof/>
        </w:rPr>
        <w:t>3</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Freedom of Information and transparency</w:t>
      </w:r>
      <w:r>
        <w:rPr>
          <w:noProof/>
        </w:rPr>
        <w:tab/>
      </w:r>
      <w:r>
        <w:rPr>
          <w:noProof/>
        </w:rPr>
        <w:fldChar w:fldCharType="begin"/>
      </w:r>
      <w:r>
        <w:rPr>
          <w:noProof/>
        </w:rPr>
        <w:instrText xml:space="preserve"> PAGEREF _Toc468191309 \h </w:instrText>
      </w:r>
      <w:r>
        <w:rPr>
          <w:noProof/>
        </w:rPr>
      </w:r>
      <w:r>
        <w:rPr>
          <w:noProof/>
        </w:rPr>
        <w:fldChar w:fldCharType="separate"/>
      </w:r>
      <w:r w:rsidR="00E67830">
        <w:rPr>
          <w:noProof/>
        </w:rPr>
        <w:t>3</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2.</w:t>
      </w:r>
      <w:r>
        <w:rPr>
          <w:rFonts w:asciiTheme="minorHAnsi" w:eastAsiaTheme="minorEastAsia" w:hAnsiTheme="minorHAnsi" w:cstheme="minorBidi"/>
          <w:noProof/>
          <w:lang w:val="en-GB" w:eastAsia="en-GB" w:bidi="ar-SA"/>
        </w:rPr>
        <w:tab/>
      </w:r>
      <w:r>
        <w:rPr>
          <w:noProof/>
        </w:rPr>
        <w:t>Introduction</w:t>
      </w:r>
      <w:r>
        <w:rPr>
          <w:noProof/>
        </w:rPr>
        <w:tab/>
      </w:r>
      <w:r>
        <w:rPr>
          <w:noProof/>
        </w:rPr>
        <w:fldChar w:fldCharType="begin"/>
      </w:r>
      <w:r>
        <w:rPr>
          <w:noProof/>
        </w:rPr>
        <w:instrText xml:space="preserve"> PAGEREF _Toc468191310 \h </w:instrText>
      </w:r>
      <w:r>
        <w:rPr>
          <w:noProof/>
        </w:rPr>
      </w:r>
      <w:r>
        <w:rPr>
          <w:noProof/>
        </w:rPr>
        <w:fldChar w:fldCharType="separate"/>
      </w:r>
      <w:r w:rsidR="00E67830">
        <w:rPr>
          <w:noProof/>
        </w:rPr>
        <w:t>4</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3.</w:t>
      </w:r>
      <w:r>
        <w:rPr>
          <w:rFonts w:asciiTheme="minorHAnsi" w:eastAsiaTheme="minorEastAsia" w:hAnsiTheme="minorHAnsi" w:cstheme="minorBidi"/>
          <w:noProof/>
          <w:lang w:val="en-GB" w:eastAsia="en-GB" w:bidi="ar-SA"/>
        </w:rPr>
        <w:tab/>
      </w:r>
      <w:r>
        <w:rPr>
          <w:noProof/>
        </w:rPr>
        <w:t>Our current service</w:t>
      </w:r>
      <w:r>
        <w:rPr>
          <w:noProof/>
        </w:rPr>
        <w:tab/>
      </w:r>
      <w:r>
        <w:rPr>
          <w:noProof/>
        </w:rPr>
        <w:fldChar w:fldCharType="begin"/>
      </w:r>
      <w:r>
        <w:rPr>
          <w:noProof/>
        </w:rPr>
        <w:instrText xml:space="preserve"> PAGEREF _Toc468191311 \h </w:instrText>
      </w:r>
      <w:r>
        <w:rPr>
          <w:noProof/>
        </w:rPr>
      </w:r>
      <w:r>
        <w:rPr>
          <w:noProof/>
        </w:rPr>
        <w:fldChar w:fldCharType="separate"/>
      </w:r>
      <w:r w:rsidR="00E67830">
        <w:rPr>
          <w:noProof/>
        </w:rPr>
        <w:t>5</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4.</w:t>
      </w:r>
      <w:r>
        <w:rPr>
          <w:rFonts w:asciiTheme="minorHAnsi" w:eastAsiaTheme="minorEastAsia" w:hAnsiTheme="minorHAnsi" w:cstheme="minorBidi"/>
          <w:noProof/>
          <w:lang w:val="en-GB" w:eastAsia="en-GB" w:bidi="ar-SA"/>
        </w:rPr>
        <w:tab/>
      </w:r>
      <w:r>
        <w:rPr>
          <w:noProof/>
        </w:rPr>
        <w:t>Why we are undertaking a soft market testing exercise</w:t>
      </w:r>
      <w:r>
        <w:rPr>
          <w:noProof/>
        </w:rPr>
        <w:tab/>
      </w:r>
      <w:r>
        <w:rPr>
          <w:noProof/>
        </w:rPr>
        <w:fldChar w:fldCharType="begin"/>
      </w:r>
      <w:r>
        <w:rPr>
          <w:noProof/>
        </w:rPr>
        <w:instrText xml:space="preserve"> PAGEREF _Toc468191312 \h </w:instrText>
      </w:r>
      <w:r>
        <w:rPr>
          <w:noProof/>
        </w:rPr>
      </w:r>
      <w:r>
        <w:rPr>
          <w:noProof/>
        </w:rPr>
        <w:fldChar w:fldCharType="separate"/>
      </w:r>
      <w:r w:rsidR="00E67830">
        <w:rPr>
          <w:noProof/>
        </w:rPr>
        <w:t>5</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5.</w:t>
      </w:r>
      <w:r>
        <w:rPr>
          <w:rFonts w:asciiTheme="minorHAnsi" w:eastAsiaTheme="minorEastAsia" w:hAnsiTheme="minorHAnsi" w:cstheme="minorBidi"/>
          <w:noProof/>
          <w:lang w:val="en-GB" w:eastAsia="en-GB" w:bidi="ar-SA"/>
        </w:rPr>
        <w:tab/>
      </w:r>
      <w:r>
        <w:rPr>
          <w:noProof/>
        </w:rPr>
        <w:t>Instructions for Respondents</w:t>
      </w:r>
      <w:r>
        <w:rPr>
          <w:noProof/>
        </w:rPr>
        <w:tab/>
      </w:r>
      <w:r>
        <w:rPr>
          <w:noProof/>
        </w:rPr>
        <w:fldChar w:fldCharType="begin"/>
      </w:r>
      <w:r>
        <w:rPr>
          <w:noProof/>
        </w:rPr>
        <w:instrText xml:space="preserve"> PAGEREF _Toc468191313 \h </w:instrText>
      </w:r>
      <w:r>
        <w:rPr>
          <w:noProof/>
        </w:rPr>
      </w:r>
      <w:r>
        <w:rPr>
          <w:noProof/>
        </w:rPr>
        <w:fldChar w:fldCharType="separate"/>
      </w:r>
      <w:r w:rsidR="00E67830">
        <w:rPr>
          <w:noProof/>
        </w:rPr>
        <w:t>5</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sidRPr="006A7AD6">
        <w:rPr>
          <w:rFonts w:cs="Arial"/>
          <w:noProof/>
          <w:color w:val="4F6228" w:themeColor="accent3" w:themeShade="80"/>
        </w:rPr>
        <w:t>RFI  timetable</w:t>
      </w:r>
      <w:r>
        <w:rPr>
          <w:noProof/>
        </w:rPr>
        <w:tab/>
      </w:r>
      <w:r>
        <w:rPr>
          <w:noProof/>
        </w:rPr>
        <w:fldChar w:fldCharType="begin"/>
      </w:r>
      <w:r>
        <w:rPr>
          <w:noProof/>
        </w:rPr>
        <w:instrText xml:space="preserve"> PAGEREF _Toc468191314 \h </w:instrText>
      </w:r>
      <w:r>
        <w:rPr>
          <w:noProof/>
        </w:rPr>
      </w:r>
      <w:r>
        <w:rPr>
          <w:noProof/>
        </w:rPr>
        <w:fldChar w:fldCharType="separate"/>
      </w:r>
      <w:r w:rsidR="00E67830">
        <w:rPr>
          <w:noProof/>
        </w:rPr>
        <w:t>6</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sidRPr="006A7AD6">
        <w:rPr>
          <w:rFonts w:cs="Arial"/>
          <w:noProof/>
          <w:color w:val="4F6228" w:themeColor="accent3" w:themeShade="80"/>
        </w:rPr>
        <w:t>Clarification Questions &amp; Submissions</w:t>
      </w:r>
      <w:r>
        <w:rPr>
          <w:noProof/>
        </w:rPr>
        <w:tab/>
      </w:r>
      <w:r>
        <w:rPr>
          <w:noProof/>
        </w:rPr>
        <w:fldChar w:fldCharType="begin"/>
      </w:r>
      <w:r>
        <w:rPr>
          <w:noProof/>
        </w:rPr>
        <w:instrText xml:space="preserve"> PAGEREF _Toc468191315 \h </w:instrText>
      </w:r>
      <w:r>
        <w:rPr>
          <w:noProof/>
        </w:rPr>
      </w:r>
      <w:r>
        <w:rPr>
          <w:noProof/>
        </w:rPr>
        <w:fldChar w:fldCharType="separate"/>
      </w:r>
      <w:r w:rsidR="00E67830">
        <w:rPr>
          <w:noProof/>
        </w:rPr>
        <w:t>6</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sidRPr="006A7AD6">
        <w:rPr>
          <w:rFonts w:cs="Arial"/>
          <w:noProof/>
          <w:color w:val="4F6228" w:themeColor="accent3" w:themeShade="80"/>
        </w:rPr>
        <w:t>Points of contact</w:t>
      </w:r>
      <w:r>
        <w:rPr>
          <w:noProof/>
        </w:rPr>
        <w:tab/>
      </w:r>
      <w:r>
        <w:rPr>
          <w:noProof/>
        </w:rPr>
        <w:fldChar w:fldCharType="begin"/>
      </w:r>
      <w:r>
        <w:rPr>
          <w:noProof/>
        </w:rPr>
        <w:instrText xml:space="preserve"> PAGEREF _Toc468191316 \h </w:instrText>
      </w:r>
      <w:r>
        <w:rPr>
          <w:noProof/>
        </w:rPr>
      </w:r>
      <w:r>
        <w:rPr>
          <w:noProof/>
        </w:rPr>
        <w:fldChar w:fldCharType="separate"/>
      </w:r>
      <w:r w:rsidR="00E67830">
        <w:rPr>
          <w:noProof/>
        </w:rPr>
        <w:t>6</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sidRPr="006A7AD6">
        <w:rPr>
          <w:rFonts w:cs="Arial"/>
          <w:noProof/>
          <w:color w:val="4F6228" w:themeColor="accent3" w:themeShade="80"/>
        </w:rPr>
        <w:t>Format of Response</w:t>
      </w:r>
      <w:r>
        <w:rPr>
          <w:noProof/>
        </w:rPr>
        <w:tab/>
      </w:r>
      <w:r>
        <w:rPr>
          <w:noProof/>
        </w:rPr>
        <w:fldChar w:fldCharType="begin"/>
      </w:r>
      <w:r>
        <w:rPr>
          <w:noProof/>
        </w:rPr>
        <w:instrText xml:space="preserve"> PAGEREF _Toc468191317 \h </w:instrText>
      </w:r>
      <w:r>
        <w:rPr>
          <w:noProof/>
        </w:rPr>
      </w:r>
      <w:r>
        <w:rPr>
          <w:noProof/>
        </w:rPr>
        <w:fldChar w:fldCharType="separate"/>
      </w:r>
      <w:r w:rsidR="00E67830">
        <w:rPr>
          <w:noProof/>
        </w:rPr>
        <w:t>6</w:t>
      </w:r>
      <w:r>
        <w:rPr>
          <w:noProof/>
        </w:rPr>
        <w:fldChar w:fldCharType="end"/>
      </w:r>
    </w:p>
    <w:p w:rsidR="00A451FA" w:rsidRDefault="00A451FA">
      <w:pPr>
        <w:pStyle w:val="TOC1"/>
        <w:rPr>
          <w:rFonts w:asciiTheme="minorHAnsi" w:eastAsiaTheme="minorEastAsia" w:hAnsiTheme="minorHAnsi" w:cstheme="minorBidi"/>
          <w:noProof/>
          <w:lang w:val="en-GB" w:eastAsia="en-GB" w:bidi="ar-SA"/>
        </w:rPr>
      </w:pPr>
      <w:r>
        <w:rPr>
          <w:noProof/>
        </w:rPr>
        <w:t>Key Questions</w:t>
      </w:r>
      <w:r>
        <w:rPr>
          <w:noProof/>
        </w:rPr>
        <w:tab/>
      </w:r>
      <w:r>
        <w:rPr>
          <w:noProof/>
        </w:rPr>
        <w:fldChar w:fldCharType="begin"/>
      </w:r>
      <w:r>
        <w:rPr>
          <w:noProof/>
        </w:rPr>
        <w:instrText xml:space="preserve"> PAGEREF _Toc468191318 \h </w:instrText>
      </w:r>
      <w:r>
        <w:rPr>
          <w:noProof/>
        </w:rPr>
      </w:r>
      <w:r>
        <w:rPr>
          <w:noProof/>
        </w:rPr>
        <w:fldChar w:fldCharType="separate"/>
      </w:r>
      <w:r w:rsidR="00E67830">
        <w:rPr>
          <w:noProof/>
        </w:rPr>
        <w:t>7</w:t>
      </w:r>
      <w:r>
        <w:rPr>
          <w:noProof/>
        </w:rPr>
        <w:fldChar w:fldCharType="end"/>
      </w:r>
    </w:p>
    <w:p w:rsidR="00103853" w:rsidRPr="008D3D1C" w:rsidRDefault="00D4666E" w:rsidP="00103853">
      <w:pPr>
        <w:pStyle w:val="BodyText"/>
        <w:spacing w:before="0" w:after="0"/>
        <w:rPr>
          <w:rFonts w:cs="Arial"/>
          <w:color w:val="0000FF"/>
          <w:sz w:val="20"/>
        </w:rPr>
      </w:pPr>
      <w:r>
        <w:rPr>
          <w:rFonts w:cs="Arial"/>
          <w:noProof/>
          <w:color w:val="0000FF"/>
          <w:sz w:val="20"/>
          <w:szCs w:val="22"/>
          <w:lang w:val="en-US" w:eastAsia="en-US" w:bidi="en-US"/>
        </w:rPr>
        <w:fldChar w:fldCharType="end"/>
      </w:r>
    </w:p>
    <w:p w:rsidR="00103853" w:rsidRPr="008D3D1C" w:rsidRDefault="00103853" w:rsidP="00103853">
      <w:pPr>
        <w:pStyle w:val="BodyText"/>
        <w:spacing w:before="0" w:after="0"/>
        <w:rPr>
          <w:rFonts w:cs="Arial"/>
          <w:color w:val="0000FF"/>
          <w:sz w:val="20"/>
          <w:u w:val="single"/>
        </w:rPr>
      </w:pPr>
    </w:p>
    <w:p w:rsidR="00103853" w:rsidRPr="008D3D1C" w:rsidRDefault="00103853" w:rsidP="00103853">
      <w:pPr>
        <w:pStyle w:val="BodyText"/>
        <w:spacing w:before="0" w:after="0"/>
        <w:rPr>
          <w:rFonts w:cs="Arial"/>
          <w:color w:val="0000FF"/>
          <w:sz w:val="20"/>
          <w:u w:val="single"/>
        </w:rPr>
      </w:pPr>
    </w:p>
    <w:p w:rsidR="00103853" w:rsidRPr="008D3D1C" w:rsidRDefault="00103853" w:rsidP="00103853">
      <w:pPr>
        <w:pStyle w:val="Heading1"/>
        <w:rPr>
          <w:rFonts w:cs="Arial"/>
          <w:color w:val="0000FF"/>
          <w:sz w:val="20"/>
          <w:szCs w:val="20"/>
        </w:rPr>
      </w:pPr>
      <w:bookmarkStart w:id="1" w:name="_Toc334776995"/>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p w:rsidR="00103853" w:rsidRPr="008D3D1C" w:rsidRDefault="00103853" w:rsidP="00103853">
      <w:pPr>
        <w:rPr>
          <w:sz w:val="20"/>
          <w:szCs w:val="20"/>
        </w:rPr>
      </w:pPr>
    </w:p>
    <w:bookmarkEnd w:id="1"/>
    <w:p w:rsidR="00A451FA" w:rsidRDefault="00A451FA">
      <w:pPr>
        <w:rPr>
          <w:b/>
          <w:sz w:val="20"/>
          <w:szCs w:val="20"/>
        </w:rPr>
      </w:pPr>
      <w:r>
        <w:rPr>
          <w:b/>
          <w:sz w:val="20"/>
          <w:szCs w:val="20"/>
        </w:rPr>
        <w:br w:type="page"/>
      </w:r>
    </w:p>
    <w:p w:rsidR="00103853" w:rsidRPr="008D3D1C" w:rsidRDefault="00103853" w:rsidP="00EA36CB">
      <w:pPr>
        <w:spacing w:after="0" w:line="240" w:lineRule="auto"/>
        <w:rPr>
          <w:b/>
          <w:sz w:val="20"/>
          <w:szCs w:val="20"/>
        </w:rPr>
      </w:pPr>
      <w:r w:rsidRPr="008D3D1C">
        <w:rPr>
          <w:b/>
          <w:sz w:val="20"/>
          <w:szCs w:val="20"/>
        </w:rPr>
        <w:lastRenderedPageBreak/>
        <w:t>SECTION A: CONTEXT</w:t>
      </w:r>
    </w:p>
    <w:p w:rsidR="00C32B60" w:rsidRDefault="00C32B60" w:rsidP="00C32B60">
      <w:pPr>
        <w:pStyle w:val="Heading1"/>
        <w:spacing w:after="0" w:line="240" w:lineRule="auto"/>
        <w:ind w:left="360"/>
        <w:rPr>
          <w:sz w:val="20"/>
          <w:szCs w:val="20"/>
        </w:rPr>
      </w:pPr>
      <w:bookmarkStart w:id="2" w:name="_Toc334777037"/>
    </w:p>
    <w:p w:rsidR="00EA36CB" w:rsidRPr="00EA36CB" w:rsidRDefault="00103853" w:rsidP="000A64CB">
      <w:pPr>
        <w:pStyle w:val="Heading1"/>
        <w:numPr>
          <w:ilvl w:val="0"/>
          <w:numId w:val="5"/>
        </w:numPr>
        <w:spacing w:after="0" w:line="240" w:lineRule="auto"/>
        <w:rPr>
          <w:sz w:val="20"/>
          <w:szCs w:val="20"/>
        </w:rPr>
      </w:pPr>
      <w:bookmarkStart w:id="3" w:name="_Toc468191307"/>
      <w:r w:rsidRPr="008D3D1C">
        <w:rPr>
          <w:sz w:val="20"/>
          <w:szCs w:val="20"/>
        </w:rPr>
        <w:t>Introduction</w:t>
      </w:r>
      <w:bookmarkEnd w:id="2"/>
      <w:bookmarkEnd w:id="3"/>
    </w:p>
    <w:p w:rsidR="00EA36CB" w:rsidRDefault="00EA36CB" w:rsidP="00EA36CB">
      <w:pPr>
        <w:pStyle w:val="Heading1"/>
        <w:spacing w:after="0" w:line="240" w:lineRule="auto"/>
        <w:rPr>
          <w:b w:val="0"/>
          <w:color w:val="auto"/>
          <w:sz w:val="20"/>
          <w:szCs w:val="20"/>
        </w:rPr>
      </w:pPr>
    </w:p>
    <w:p w:rsidR="00795E28" w:rsidRDefault="006277A6" w:rsidP="006277A6">
      <w:pPr>
        <w:pStyle w:val="s4"/>
        <w:spacing w:before="0" w:beforeAutospacing="0" w:after="0" w:afterAutospacing="0"/>
        <w:rPr>
          <w:rStyle w:val="bumpedfont20"/>
          <w:rFonts w:ascii="Arial" w:hAnsi="Arial" w:cs="Arial"/>
          <w:sz w:val="20"/>
          <w:szCs w:val="20"/>
        </w:rPr>
      </w:pPr>
      <w:bookmarkStart w:id="4" w:name="_Toc454291880"/>
      <w:bookmarkStart w:id="5" w:name="_Toc454292034"/>
      <w:bookmarkStart w:id="6" w:name="_Toc454292119"/>
      <w:bookmarkStart w:id="7" w:name="_Toc454292244"/>
      <w:r w:rsidRPr="006277A6">
        <w:rPr>
          <w:rStyle w:val="bumpedfont20"/>
          <w:rFonts w:ascii="Arial" w:hAnsi="Arial" w:cs="Arial"/>
          <w:sz w:val="20"/>
          <w:szCs w:val="20"/>
        </w:rPr>
        <w:t xml:space="preserve">The </w:t>
      </w:r>
      <w:r w:rsidR="00795E28">
        <w:rPr>
          <w:rStyle w:val="bumpedfont20"/>
          <w:rFonts w:ascii="Arial" w:hAnsi="Arial" w:cs="Arial"/>
          <w:sz w:val="20"/>
          <w:szCs w:val="20"/>
        </w:rPr>
        <w:t>purpose of this document and Request for Information (RFI) is for The Insolvency Service (</w:t>
      </w:r>
      <w:r w:rsidR="00C20B5F">
        <w:rPr>
          <w:rStyle w:val="bumpedfont20"/>
          <w:rFonts w:ascii="Arial" w:hAnsi="Arial" w:cs="Arial"/>
          <w:sz w:val="20"/>
          <w:szCs w:val="20"/>
        </w:rPr>
        <w:t>the agency</w:t>
      </w:r>
      <w:r w:rsidR="00D23F73">
        <w:rPr>
          <w:rStyle w:val="bumpedfont20"/>
          <w:rFonts w:ascii="Arial" w:hAnsi="Arial" w:cs="Arial"/>
          <w:sz w:val="20"/>
          <w:szCs w:val="20"/>
        </w:rPr>
        <w:t xml:space="preserve"> or the Authority)</w:t>
      </w:r>
      <w:r w:rsidR="00795E28">
        <w:rPr>
          <w:rStyle w:val="bumpedfont20"/>
          <w:rFonts w:ascii="Arial" w:hAnsi="Arial" w:cs="Arial"/>
          <w:sz w:val="20"/>
          <w:szCs w:val="20"/>
        </w:rPr>
        <w:t xml:space="preserve"> to gain an understanding and appreciation of what the market can provide as a service/s </w:t>
      </w:r>
      <w:r w:rsidR="005C46FE">
        <w:rPr>
          <w:rStyle w:val="bumpedfont20"/>
          <w:rFonts w:ascii="Arial" w:hAnsi="Arial" w:cs="Arial"/>
          <w:sz w:val="20"/>
          <w:szCs w:val="20"/>
        </w:rPr>
        <w:t>and system to</w:t>
      </w:r>
      <w:r w:rsidR="00795E28">
        <w:rPr>
          <w:rStyle w:val="bumpedfont20"/>
          <w:rFonts w:ascii="Arial" w:hAnsi="Arial" w:cs="Arial"/>
          <w:sz w:val="20"/>
          <w:szCs w:val="20"/>
        </w:rPr>
        <w:t xml:space="preserve"> manage </w:t>
      </w:r>
      <w:r w:rsidR="00D23F73">
        <w:rPr>
          <w:rStyle w:val="bumpedfont20"/>
          <w:rFonts w:ascii="Arial" w:hAnsi="Arial" w:cs="Arial"/>
          <w:sz w:val="20"/>
          <w:szCs w:val="20"/>
        </w:rPr>
        <w:t>HR and Payroll functionality.</w:t>
      </w:r>
      <w:r w:rsidR="005C46FE">
        <w:rPr>
          <w:rStyle w:val="bumpedfont20"/>
          <w:rFonts w:ascii="Arial" w:hAnsi="Arial" w:cs="Arial"/>
          <w:sz w:val="20"/>
          <w:szCs w:val="20"/>
        </w:rPr>
        <w:t xml:space="preserve">  The Information from this exercise </w:t>
      </w:r>
      <w:r w:rsidR="00246FE7">
        <w:rPr>
          <w:rStyle w:val="bumpedfont20"/>
          <w:rFonts w:ascii="Arial" w:hAnsi="Arial" w:cs="Arial"/>
          <w:sz w:val="20"/>
          <w:szCs w:val="20"/>
        </w:rPr>
        <w:t>will be used to inform</w:t>
      </w:r>
      <w:r w:rsidR="005C46FE">
        <w:rPr>
          <w:rStyle w:val="bumpedfont20"/>
          <w:rFonts w:ascii="Arial" w:hAnsi="Arial" w:cs="Arial"/>
          <w:sz w:val="20"/>
          <w:szCs w:val="20"/>
        </w:rPr>
        <w:t xml:space="preserve"> </w:t>
      </w:r>
      <w:r w:rsidR="00D23F73">
        <w:rPr>
          <w:rStyle w:val="bumpedfont20"/>
          <w:rFonts w:ascii="Arial" w:hAnsi="Arial" w:cs="Arial"/>
          <w:sz w:val="20"/>
          <w:szCs w:val="20"/>
        </w:rPr>
        <w:t xml:space="preserve">our </w:t>
      </w:r>
      <w:r w:rsidR="005C46FE">
        <w:rPr>
          <w:rStyle w:val="bumpedfont20"/>
          <w:rFonts w:ascii="Arial" w:hAnsi="Arial" w:cs="Arial"/>
          <w:sz w:val="20"/>
          <w:szCs w:val="20"/>
        </w:rPr>
        <w:t xml:space="preserve">future </w:t>
      </w:r>
      <w:r w:rsidR="00946ACC">
        <w:rPr>
          <w:rStyle w:val="bumpedfont20"/>
          <w:rFonts w:ascii="Arial" w:hAnsi="Arial" w:cs="Arial"/>
          <w:sz w:val="20"/>
          <w:szCs w:val="20"/>
        </w:rPr>
        <w:t xml:space="preserve">commercial </w:t>
      </w:r>
      <w:r w:rsidR="005C46FE">
        <w:rPr>
          <w:rStyle w:val="bumpedfont20"/>
          <w:rFonts w:ascii="Arial" w:hAnsi="Arial" w:cs="Arial"/>
          <w:sz w:val="20"/>
          <w:szCs w:val="20"/>
        </w:rPr>
        <w:t>strategy t</w:t>
      </w:r>
      <w:r w:rsidR="00D23F73">
        <w:rPr>
          <w:rStyle w:val="bumpedfont20"/>
          <w:rFonts w:ascii="Arial" w:hAnsi="Arial" w:cs="Arial"/>
          <w:sz w:val="20"/>
          <w:szCs w:val="20"/>
        </w:rPr>
        <w:t xml:space="preserve">o replace the Authority’s </w:t>
      </w:r>
      <w:r w:rsidR="005C46FE">
        <w:rPr>
          <w:rStyle w:val="bumpedfont20"/>
          <w:rFonts w:ascii="Arial" w:hAnsi="Arial" w:cs="Arial"/>
          <w:sz w:val="20"/>
          <w:szCs w:val="20"/>
        </w:rPr>
        <w:t>current service provision.</w:t>
      </w:r>
    </w:p>
    <w:p w:rsidR="005C46FE" w:rsidRDefault="005C46FE" w:rsidP="006277A6">
      <w:pPr>
        <w:pStyle w:val="s4"/>
        <w:spacing w:before="0" w:beforeAutospacing="0" w:after="0" w:afterAutospacing="0"/>
        <w:rPr>
          <w:rStyle w:val="bumpedfont20"/>
          <w:rFonts w:ascii="Arial" w:hAnsi="Arial" w:cs="Arial"/>
          <w:sz w:val="20"/>
          <w:szCs w:val="20"/>
        </w:rPr>
      </w:pPr>
    </w:p>
    <w:p w:rsidR="005C46FE" w:rsidRDefault="005C46FE" w:rsidP="006277A6">
      <w:pPr>
        <w:pStyle w:val="s4"/>
        <w:spacing w:before="0" w:beforeAutospacing="0" w:after="0" w:afterAutospacing="0"/>
        <w:rPr>
          <w:rStyle w:val="bumpedfont20"/>
          <w:rFonts w:ascii="Arial" w:hAnsi="Arial" w:cs="Arial"/>
          <w:sz w:val="20"/>
          <w:szCs w:val="20"/>
        </w:rPr>
      </w:pPr>
      <w:r>
        <w:rPr>
          <w:rStyle w:val="bumpedfont20"/>
          <w:rFonts w:ascii="Arial" w:hAnsi="Arial" w:cs="Arial"/>
          <w:sz w:val="20"/>
          <w:szCs w:val="20"/>
        </w:rPr>
        <w:t>This RFI document outlines a number of key questions the Authority would like to obtain feedback for from the market.</w:t>
      </w:r>
    </w:p>
    <w:p w:rsidR="00D23F73" w:rsidRDefault="00D23F73" w:rsidP="00EA36CB">
      <w:pPr>
        <w:pStyle w:val="Heading1"/>
        <w:spacing w:after="0" w:line="240" w:lineRule="auto"/>
        <w:rPr>
          <w:sz w:val="20"/>
          <w:szCs w:val="20"/>
        </w:rPr>
      </w:pPr>
      <w:bookmarkStart w:id="8" w:name="_Toc334777040"/>
      <w:bookmarkStart w:id="9" w:name="_Toc454291883"/>
      <w:bookmarkStart w:id="10" w:name="_Toc454292037"/>
      <w:bookmarkStart w:id="11" w:name="_Toc454292122"/>
      <w:bookmarkStart w:id="12" w:name="_Toc454292247"/>
      <w:bookmarkEnd w:id="4"/>
      <w:bookmarkEnd w:id="5"/>
      <w:bookmarkEnd w:id="6"/>
      <w:bookmarkEnd w:id="7"/>
    </w:p>
    <w:p w:rsidR="00103853" w:rsidRDefault="00103853" w:rsidP="00EA36CB">
      <w:pPr>
        <w:pStyle w:val="Heading1"/>
        <w:spacing w:after="0" w:line="240" w:lineRule="auto"/>
        <w:rPr>
          <w:sz w:val="20"/>
          <w:szCs w:val="20"/>
        </w:rPr>
      </w:pPr>
      <w:bookmarkStart w:id="13" w:name="_Toc468191308"/>
      <w:r w:rsidRPr="00EA36CB">
        <w:rPr>
          <w:sz w:val="20"/>
          <w:szCs w:val="20"/>
        </w:rPr>
        <w:t>Disclaimer and conditions</w:t>
      </w:r>
      <w:bookmarkEnd w:id="8"/>
      <w:bookmarkEnd w:id="9"/>
      <w:bookmarkEnd w:id="10"/>
      <w:bookmarkEnd w:id="11"/>
      <w:bookmarkEnd w:id="12"/>
      <w:bookmarkEnd w:id="13"/>
    </w:p>
    <w:p w:rsidR="00EA36CB" w:rsidRDefault="00EA36CB" w:rsidP="00EA36CB">
      <w:pPr>
        <w:spacing w:after="0" w:line="240" w:lineRule="auto"/>
        <w:rPr>
          <w:sz w:val="20"/>
          <w:szCs w:val="20"/>
        </w:rPr>
      </w:pPr>
    </w:p>
    <w:p w:rsidR="00103853" w:rsidRPr="00FE10D2" w:rsidRDefault="00103853" w:rsidP="00EA36CB">
      <w:pPr>
        <w:spacing w:after="0" w:line="240" w:lineRule="auto"/>
        <w:rPr>
          <w:sz w:val="20"/>
          <w:szCs w:val="20"/>
          <w:lang w:eastAsia="en-GB"/>
        </w:rPr>
      </w:pPr>
      <w:r w:rsidRPr="00FE10D2">
        <w:rPr>
          <w:sz w:val="20"/>
          <w:szCs w:val="20"/>
        </w:rPr>
        <w:t>No i</w:t>
      </w:r>
      <w:r w:rsidR="00B95392">
        <w:rPr>
          <w:sz w:val="20"/>
          <w:szCs w:val="20"/>
        </w:rPr>
        <w:t>nformation contained in this RFI</w:t>
      </w:r>
      <w:r w:rsidRPr="00FE10D2">
        <w:rPr>
          <w:sz w:val="20"/>
          <w:szCs w:val="20"/>
        </w:rPr>
        <w:t>, or in any communication made betwee</w:t>
      </w:r>
      <w:r w:rsidR="00B95392">
        <w:rPr>
          <w:sz w:val="20"/>
          <w:szCs w:val="20"/>
        </w:rPr>
        <w:t>n the Authority and any Responder in connection with this RFI</w:t>
      </w:r>
      <w:r w:rsidRPr="00FE10D2">
        <w:rPr>
          <w:sz w:val="20"/>
          <w:szCs w:val="20"/>
        </w:rPr>
        <w:t>, shall be relied upon as constituting a contract, agreement or representation that any contract will necessa</w:t>
      </w:r>
      <w:r w:rsidRPr="00FE10D2">
        <w:rPr>
          <w:sz w:val="20"/>
          <w:szCs w:val="20"/>
          <w:lang w:eastAsia="en-GB"/>
        </w:rPr>
        <w:t>rily be offered.</w:t>
      </w:r>
    </w:p>
    <w:p w:rsidR="00EA36CB" w:rsidRDefault="00EA36CB" w:rsidP="00EA36CB">
      <w:pPr>
        <w:spacing w:after="0" w:line="240" w:lineRule="auto"/>
        <w:rPr>
          <w:sz w:val="20"/>
          <w:szCs w:val="20"/>
          <w:lang w:eastAsia="en-GB"/>
        </w:rPr>
      </w:pPr>
    </w:p>
    <w:p w:rsidR="00103853" w:rsidRPr="00FE10D2" w:rsidRDefault="00103853" w:rsidP="00EA36CB">
      <w:pPr>
        <w:spacing w:after="0" w:line="240" w:lineRule="auto"/>
        <w:rPr>
          <w:sz w:val="20"/>
          <w:szCs w:val="20"/>
          <w:lang w:eastAsia="en-GB"/>
        </w:rPr>
      </w:pPr>
      <w:r w:rsidRPr="00FE10D2">
        <w:rPr>
          <w:sz w:val="20"/>
          <w:szCs w:val="20"/>
          <w:lang w:eastAsia="en-GB"/>
        </w:rPr>
        <w:t>The Authority reserves the right, subject to compliance with the Regulations, to change without notice the basis of, or the procedures for, the competitive tendering process or to terminate the process at any time.</w:t>
      </w:r>
    </w:p>
    <w:p w:rsidR="00C32B60" w:rsidRDefault="00C32B60" w:rsidP="00EA36CB">
      <w:pPr>
        <w:spacing w:after="0" w:line="240" w:lineRule="auto"/>
        <w:rPr>
          <w:sz w:val="20"/>
          <w:szCs w:val="20"/>
          <w:lang w:eastAsia="en-GB"/>
        </w:rPr>
      </w:pPr>
    </w:p>
    <w:p w:rsidR="00FE10D2" w:rsidRDefault="00103853" w:rsidP="00D23F73">
      <w:pPr>
        <w:spacing w:after="0" w:line="240" w:lineRule="auto"/>
        <w:rPr>
          <w:sz w:val="20"/>
          <w:szCs w:val="20"/>
        </w:rPr>
      </w:pPr>
      <w:r w:rsidRPr="00FE10D2">
        <w:rPr>
          <w:sz w:val="20"/>
          <w:szCs w:val="20"/>
          <w:lang w:eastAsia="en-GB"/>
        </w:rPr>
        <w:t xml:space="preserve">Under no circumstances shall the Authority incur any </w:t>
      </w:r>
      <w:r w:rsidR="00B95392">
        <w:rPr>
          <w:sz w:val="20"/>
          <w:szCs w:val="20"/>
          <w:lang w:eastAsia="en-GB"/>
        </w:rPr>
        <w:t>liability in respect of this RFI</w:t>
      </w:r>
      <w:r w:rsidRPr="00FE10D2">
        <w:rPr>
          <w:sz w:val="20"/>
          <w:szCs w:val="20"/>
          <w:lang w:eastAsia="en-GB"/>
        </w:rPr>
        <w:t xml:space="preserve"> or any supporting documentation and the Authority</w:t>
      </w:r>
      <w:r w:rsidRPr="00FE10D2">
        <w:rPr>
          <w:sz w:val="20"/>
          <w:szCs w:val="20"/>
        </w:rPr>
        <w:t xml:space="preserve"> will not reimburse</w:t>
      </w:r>
      <w:r w:rsidR="00B95392">
        <w:rPr>
          <w:sz w:val="20"/>
          <w:szCs w:val="20"/>
        </w:rPr>
        <w:t xml:space="preserve"> any costs incurred by Responders or potential Responders</w:t>
      </w:r>
      <w:r w:rsidRPr="00FE10D2">
        <w:rPr>
          <w:sz w:val="20"/>
          <w:szCs w:val="20"/>
        </w:rPr>
        <w:t xml:space="preserve"> in connection with preparation and/or submission of the</w:t>
      </w:r>
      <w:r w:rsidR="00B95392">
        <w:rPr>
          <w:sz w:val="20"/>
          <w:szCs w:val="20"/>
        </w:rPr>
        <w:t>ir responses to this RFI</w:t>
      </w:r>
      <w:r w:rsidRPr="00FE10D2">
        <w:rPr>
          <w:sz w:val="20"/>
          <w:szCs w:val="20"/>
        </w:rPr>
        <w:t>.</w:t>
      </w:r>
      <w:bookmarkStart w:id="14" w:name="_Toc334777041"/>
    </w:p>
    <w:p w:rsidR="00D23F73" w:rsidRPr="00D23F73" w:rsidRDefault="00D23F73" w:rsidP="00D23F73">
      <w:pPr>
        <w:spacing w:after="0" w:line="240" w:lineRule="auto"/>
        <w:rPr>
          <w:sz w:val="20"/>
          <w:szCs w:val="20"/>
          <w:lang w:eastAsia="en-GB"/>
        </w:rPr>
      </w:pPr>
    </w:p>
    <w:p w:rsidR="00103853" w:rsidRPr="00EA36CB" w:rsidRDefault="00103853" w:rsidP="00EA36CB">
      <w:pPr>
        <w:pStyle w:val="Heading1"/>
        <w:spacing w:after="0" w:line="240" w:lineRule="auto"/>
        <w:rPr>
          <w:sz w:val="20"/>
          <w:szCs w:val="20"/>
        </w:rPr>
      </w:pPr>
      <w:bookmarkStart w:id="15" w:name="_Toc454291884"/>
      <w:bookmarkStart w:id="16" w:name="_Toc454292038"/>
      <w:bookmarkStart w:id="17" w:name="_Toc454292123"/>
      <w:bookmarkStart w:id="18" w:name="_Toc454292248"/>
      <w:bookmarkStart w:id="19" w:name="_Toc468191309"/>
      <w:r w:rsidRPr="00EA36CB">
        <w:rPr>
          <w:sz w:val="20"/>
          <w:szCs w:val="20"/>
        </w:rPr>
        <w:t>Freedom of Information and transparency</w:t>
      </w:r>
      <w:bookmarkEnd w:id="14"/>
      <w:bookmarkEnd w:id="15"/>
      <w:bookmarkEnd w:id="16"/>
      <w:bookmarkEnd w:id="17"/>
      <w:bookmarkEnd w:id="18"/>
      <w:bookmarkEnd w:id="19"/>
    </w:p>
    <w:p w:rsidR="00EA36CB" w:rsidRDefault="00EA36CB" w:rsidP="00EA36CB">
      <w:pPr>
        <w:spacing w:after="0" w:line="240" w:lineRule="auto"/>
        <w:rPr>
          <w:sz w:val="20"/>
          <w:szCs w:val="20"/>
        </w:rPr>
      </w:pPr>
    </w:p>
    <w:p w:rsidR="00103853" w:rsidRPr="00FE10D2" w:rsidRDefault="00103853" w:rsidP="00EA36CB">
      <w:pPr>
        <w:spacing w:after="0" w:line="240" w:lineRule="auto"/>
        <w:rPr>
          <w:sz w:val="20"/>
          <w:szCs w:val="20"/>
          <w:lang w:eastAsia="en-GB"/>
        </w:rPr>
      </w:pPr>
      <w:r w:rsidRPr="00FE10D2">
        <w:rPr>
          <w:sz w:val="20"/>
          <w:szCs w:val="20"/>
        </w:rPr>
        <w:t>Th</w:t>
      </w:r>
      <w:r w:rsidR="00D271E3" w:rsidRPr="00FE10D2">
        <w:rPr>
          <w:sz w:val="20"/>
          <w:szCs w:val="20"/>
        </w:rPr>
        <w:t xml:space="preserve">e </w:t>
      </w:r>
      <w:r w:rsidR="005B4AE2">
        <w:rPr>
          <w:sz w:val="20"/>
          <w:szCs w:val="20"/>
        </w:rPr>
        <w:t>A</w:t>
      </w:r>
      <w:r w:rsidRPr="00FE10D2">
        <w:rPr>
          <w:sz w:val="20"/>
          <w:szCs w:val="20"/>
        </w:rPr>
        <w:t>uthority is committed to open government and to meeting its legal responsibilities under the Freedom of Information Act (FOIA) 2000. Accordingly, all information submitted to a public authority may need to be disclosed by the public aut</w:t>
      </w:r>
      <w:r w:rsidRPr="00FE10D2">
        <w:rPr>
          <w:sz w:val="20"/>
          <w:szCs w:val="20"/>
          <w:lang w:eastAsia="en-GB"/>
        </w:rPr>
        <w:t>hority in response to a request under the Act. The Authority may also decide to include certain information in the publication scheme, which it maintains under the Act.</w:t>
      </w:r>
    </w:p>
    <w:p w:rsidR="00EA36CB" w:rsidRDefault="00EA36CB" w:rsidP="00EA36CB">
      <w:pPr>
        <w:spacing w:after="0" w:line="240" w:lineRule="auto"/>
        <w:rPr>
          <w:sz w:val="20"/>
          <w:szCs w:val="20"/>
          <w:lang w:eastAsia="en-GB"/>
        </w:rPr>
      </w:pPr>
      <w:bookmarkStart w:id="20" w:name="_Ref289781484"/>
    </w:p>
    <w:p w:rsidR="001518D6" w:rsidRPr="00341165" w:rsidRDefault="00795E28" w:rsidP="009D0A91">
      <w:pPr>
        <w:spacing w:after="0" w:line="240" w:lineRule="auto"/>
        <w:rPr>
          <w:sz w:val="20"/>
          <w:szCs w:val="20"/>
        </w:rPr>
        <w:sectPr w:rsidR="001518D6" w:rsidRPr="00341165" w:rsidSect="00EB4F7C">
          <w:headerReference w:type="default" r:id="rId10"/>
          <w:footerReference w:type="default" r:id="rId11"/>
          <w:headerReference w:type="first" r:id="rId12"/>
          <w:footerReference w:type="first" r:id="rId13"/>
          <w:pgSz w:w="11906" w:h="16838" w:code="9"/>
          <w:pgMar w:top="720" w:right="567" w:bottom="720" w:left="720" w:header="709" w:footer="709" w:gutter="0"/>
          <w:cols w:space="708"/>
          <w:titlePg/>
          <w:docGrid w:linePitch="360"/>
        </w:sectPr>
      </w:pPr>
      <w:r>
        <w:rPr>
          <w:sz w:val="20"/>
          <w:szCs w:val="20"/>
          <w:lang w:eastAsia="en-GB"/>
        </w:rPr>
        <w:t>If a responder</w:t>
      </w:r>
      <w:r w:rsidR="00103853" w:rsidRPr="00FE10D2">
        <w:rPr>
          <w:sz w:val="20"/>
          <w:szCs w:val="20"/>
          <w:lang w:eastAsia="en-GB"/>
        </w:rPr>
        <w:t xml:space="preserve"> considers that any of t</w:t>
      </w:r>
      <w:r>
        <w:rPr>
          <w:sz w:val="20"/>
          <w:szCs w:val="20"/>
          <w:lang w:eastAsia="en-GB"/>
        </w:rPr>
        <w:t>he information included in its response</w:t>
      </w:r>
      <w:r w:rsidR="00103853" w:rsidRPr="00FE10D2">
        <w:rPr>
          <w:sz w:val="20"/>
          <w:szCs w:val="20"/>
          <w:lang w:eastAsia="en-GB"/>
        </w:rPr>
        <w:t xml:space="preserve"> </w:t>
      </w:r>
      <w:bookmarkEnd w:id="20"/>
      <w:r w:rsidR="00103853" w:rsidRPr="00FE10D2">
        <w:rPr>
          <w:sz w:val="20"/>
          <w:szCs w:val="20"/>
          <w:lang w:eastAsia="en-GB"/>
        </w:rPr>
        <w:t>is commercially sensitive, please identify the information and explain what harm may result from disclosure if a request is received, and the time period applicable to that sensitivity</w:t>
      </w:r>
      <w:r>
        <w:rPr>
          <w:sz w:val="20"/>
          <w:szCs w:val="20"/>
        </w:rPr>
        <w:t>. Responders</w:t>
      </w:r>
      <w:r w:rsidR="00103853" w:rsidRPr="00FE10D2">
        <w:rPr>
          <w:sz w:val="20"/>
          <w:szCs w:val="20"/>
        </w:rPr>
        <w:t xml:space="preserve"> should be aware that, even where they have indicated that information is commercially sen</w:t>
      </w:r>
      <w:r w:rsidR="00D271E3" w:rsidRPr="00FE10D2">
        <w:rPr>
          <w:sz w:val="20"/>
          <w:szCs w:val="20"/>
        </w:rPr>
        <w:t>sitive, the a</w:t>
      </w:r>
      <w:r w:rsidR="00103853" w:rsidRPr="00FE10D2">
        <w:rPr>
          <w:sz w:val="20"/>
          <w:szCs w:val="20"/>
        </w:rPr>
        <w:t>uthority might be required to disclose it under the Act if a request is received.</w:t>
      </w:r>
      <w:r w:rsidR="00103853" w:rsidRPr="00FE10D2">
        <w:rPr>
          <w:color w:val="000000"/>
          <w:sz w:val="20"/>
          <w:szCs w:val="20"/>
        </w:rPr>
        <w:t xml:space="preserve">  </w:t>
      </w:r>
      <w:r w:rsidR="00EA36CB">
        <w:rPr>
          <w:sz w:val="20"/>
          <w:szCs w:val="20"/>
        </w:rPr>
        <w:br w:type="page"/>
      </w:r>
    </w:p>
    <w:p w:rsidR="00341165" w:rsidRDefault="00341165" w:rsidP="00341165">
      <w:pPr>
        <w:pStyle w:val="Heading1"/>
        <w:tabs>
          <w:tab w:val="left" w:pos="360"/>
        </w:tabs>
        <w:spacing w:after="0" w:line="240" w:lineRule="auto"/>
        <w:rPr>
          <w:sz w:val="20"/>
          <w:szCs w:val="20"/>
        </w:rPr>
      </w:pPr>
    </w:p>
    <w:p w:rsidR="00A153DA" w:rsidRPr="001518D6" w:rsidRDefault="00D00737" w:rsidP="000A64CB">
      <w:pPr>
        <w:pStyle w:val="Heading1"/>
        <w:numPr>
          <w:ilvl w:val="0"/>
          <w:numId w:val="5"/>
        </w:numPr>
        <w:tabs>
          <w:tab w:val="left" w:pos="360"/>
        </w:tabs>
        <w:spacing w:after="0" w:line="240" w:lineRule="auto"/>
        <w:rPr>
          <w:sz w:val="20"/>
          <w:szCs w:val="20"/>
        </w:rPr>
      </w:pPr>
      <w:bookmarkStart w:id="21" w:name="_Toc468191310"/>
      <w:r>
        <w:rPr>
          <w:sz w:val="20"/>
          <w:szCs w:val="20"/>
        </w:rPr>
        <w:t>I</w:t>
      </w:r>
      <w:r w:rsidR="00D23F73">
        <w:rPr>
          <w:sz w:val="20"/>
          <w:szCs w:val="20"/>
        </w:rPr>
        <w:t>ntroduction</w:t>
      </w:r>
      <w:bookmarkEnd w:id="21"/>
      <w:r w:rsidR="00D23F73">
        <w:rPr>
          <w:sz w:val="20"/>
          <w:szCs w:val="20"/>
        </w:rPr>
        <w:t xml:space="preserve"> </w:t>
      </w:r>
    </w:p>
    <w:p w:rsidR="00EA36CB" w:rsidRDefault="00EA36CB" w:rsidP="00EA36CB">
      <w:pPr>
        <w:spacing w:after="0" w:line="240" w:lineRule="auto"/>
        <w:rPr>
          <w:sz w:val="20"/>
          <w:szCs w:val="20"/>
        </w:rPr>
      </w:pPr>
    </w:p>
    <w:p w:rsidR="0066100A" w:rsidRDefault="008F71C6" w:rsidP="0066100A">
      <w:pPr>
        <w:spacing w:after="0" w:line="240" w:lineRule="auto"/>
        <w:rPr>
          <w:sz w:val="20"/>
          <w:szCs w:val="20"/>
          <w:lang w:eastAsia="en-GB"/>
        </w:rPr>
      </w:pPr>
      <w:r w:rsidRPr="009B4F96">
        <w:rPr>
          <w:sz w:val="20"/>
          <w:szCs w:val="20"/>
        </w:rPr>
        <w:t xml:space="preserve">The Insolvency Service is an executive agency of the Department for Business, </w:t>
      </w:r>
      <w:r w:rsidR="00B95392">
        <w:rPr>
          <w:sz w:val="20"/>
          <w:szCs w:val="20"/>
        </w:rPr>
        <w:t xml:space="preserve">Energy and Industrial Strategy </w:t>
      </w:r>
      <w:r w:rsidRPr="009B4F96">
        <w:rPr>
          <w:sz w:val="20"/>
          <w:szCs w:val="20"/>
        </w:rPr>
        <w:t>(B</w:t>
      </w:r>
      <w:r w:rsidR="00B95392">
        <w:rPr>
          <w:sz w:val="20"/>
          <w:szCs w:val="20"/>
        </w:rPr>
        <w:t>E</w:t>
      </w:r>
      <w:r w:rsidRPr="009B4F96">
        <w:rPr>
          <w:sz w:val="20"/>
          <w:szCs w:val="20"/>
        </w:rPr>
        <w:t xml:space="preserve">IS) and </w:t>
      </w:r>
      <w:r w:rsidRPr="009B4F96">
        <w:rPr>
          <w:sz w:val="20"/>
          <w:szCs w:val="20"/>
          <w:lang w:eastAsia="en-GB"/>
        </w:rPr>
        <w:t>supports the delivery of the B</w:t>
      </w:r>
      <w:r w:rsidR="00B95392">
        <w:rPr>
          <w:sz w:val="20"/>
          <w:szCs w:val="20"/>
          <w:lang w:eastAsia="en-GB"/>
        </w:rPr>
        <w:t>E</w:t>
      </w:r>
      <w:r w:rsidRPr="009B4F96">
        <w:rPr>
          <w:sz w:val="20"/>
          <w:szCs w:val="20"/>
          <w:lang w:eastAsia="en-GB"/>
        </w:rPr>
        <w:t xml:space="preserve">IS vision of strong, sustainable and balanced growth. It is also the regulator for the insolvency sector in England and Wales.  </w:t>
      </w:r>
    </w:p>
    <w:p w:rsidR="0066100A" w:rsidRDefault="0066100A" w:rsidP="0066100A">
      <w:pPr>
        <w:spacing w:after="0" w:line="240" w:lineRule="auto"/>
        <w:rPr>
          <w:sz w:val="20"/>
          <w:szCs w:val="20"/>
          <w:lang w:eastAsia="en-GB"/>
        </w:rPr>
      </w:pPr>
    </w:p>
    <w:p w:rsidR="00103853" w:rsidRPr="0066100A" w:rsidRDefault="0066100A" w:rsidP="0066100A">
      <w:pPr>
        <w:spacing w:after="0" w:line="240" w:lineRule="auto"/>
        <w:rPr>
          <w:sz w:val="20"/>
          <w:szCs w:val="20"/>
          <w:lang w:eastAsia="en-GB"/>
        </w:rPr>
      </w:pPr>
      <w:r w:rsidRPr="0066100A">
        <w:rPr>
          <w:rStyle w:val="A3"/>
          <w:rFonts w:ascii="Arial" w:hAnsi="Arial" w:cs="Arial"/>
          <w:b w:val="0"/>
          <w:sz w:val="20"/>
          <w:szCs w:val="20"/>
        </w:rPr>
        <w:t>The Insolvency Service is the Government agency that provides an internationally respected insolvency regime that helps rescue struggling businesses and allows those in debt to make a fresh start.</w:t>
      </w:r>
      <w:r w:rsidRPr="0066100A">
        <w:rPr>
          <w:rFonts w:cs="Arial"/>
          <w:sz w:val="20"/>
          <w:szCs w:val="20"/>
        </w:rPr>
        <w:t xml:space="preserve"> </w:t>
      </w:r>
      <w:r w:rsidR="00103853" w:rsidRPr="0066100A">
        <w:rPr>
          <w:rFonts w:cs="Arial"/>
          <w:sz w:val="20"/>
          <w:szCs w:val="20"/>
          <w:lang w:eastAsia="en-GB"/>
        </w:rPr>
        <w:t xml:space="preserve">Our </w:t>
      </w:r>
      <w:r w:rsidR="00D241D7" w:rsidRPr="0066100A">
        <w:rPr>
          <w:rFonts w:cs="Arial"/>
          <w:sz w:val="20"/>
          <w:szCs w:val="20"/>
          <w:lang w:eastAsia="en-GB"/>
        </w:rPr>
        <w:t xml:space="preserve">core purpose is to </w:t>
      </w:r>
      <w:r w:rsidR="00D00737">
        <w:rPr>
          <w:rFonts w:cs="Arial"/>
          <w:sz w:val="20"/>
          <w:szCs w:val="20"/>
          <w:lang w:eastAsia="en-GB"/>
        </w:rPr>
        <w:t>deliver</w:t>
      </w:r>
      <w:r w:rsidR="00D241D7" w:rsidRPr="0066100A">
        <w:rPr>
          <w:rFonts w:cs="Arial"/>
          <w:sz w:val="20"/>
          <w:szCs w:val="20"/>
          <w:lang w:eastAsia="en-GB"/>
        </w:rPr>
        <w:t xml:space="preserve"> confidence in the market place through supporting those in financial distress,</w:t>
      </w:r>
      <w:r w:rsidR="008F71C6" w:rsidRPr="0066100A">
        <w:rPr>
          <w:rFonts w:cs="Arial"/>
          <w:sz w:val="20"/>
          <w:szCs w:val="20"/>
          <w:lang w:eastAsia="en-GB"/>
        </w:rPr>
        <w:t xml:space="preserve"> tackling misconduct </w:t>
      </w:r>
      <w:r w:rsidR="008F71C6" w:rsidRPr="0066100A">
        <w:rPr>
          <w:rFonts w:cs="Arial"/>
          <w:sz w:val="20"/>
          <w:szCs w:val="20"/>
        </w:rPr>
        <w:t>and maximising returns to creditors</w:t>
      </w:r>
      <w:r w:rsidR="00D241D7" w:rsidRPr="0066100A">
        <w:rPr>
          <w:rFonts w:cs="Arial"/>
          <w:sz w:val="20"/>
          <w:szCs w:val="20"/>
        </w:rPr>
        <w:t xml:space="preserve">. We </w:t>
      </w:r>
      <w:r w:rsidR="00103853" w:rsidRPr="0066100A">
        <w:rPr>
          <w:rFonts w:cs="Arial"/>
          <w:sz w:val="20"/>
          <w:szCs w:val="20"/>
        </w:rPr>
        <w:t>provide the framework to deliver public services that deal with personal and corporate insolvency and misconduct that can</w:t>
      </w:r>
      <w:r w:rsidR="00A153DA" w:rsidRPr="0066100A">
        <w:rPr>
          <w:rFonts w:cs="Arial"/>
          <w:sz w:val="20"/>
          <w:szCs w:val="20"/>
        </w:rPr>
        <w:t xml:space="preserve"> accompany or lead to it. </w:t>
      </w:r>
      <w:r w:rsidR="00A153DA" w:rsidRPr="0066100A">
        <w:rPr>
          <w:rFonts w:cs="Arial"/>
          <w:color w:val="252525"/>
          <w:sz w:val="20"/>
          <w:szCs w:val="20"/>
        </w:rPr>
        <w:t xml:space="preserve">Through this work </w:t>
      </w:r>
      <w:r w:rsidR="00A153DA" w:rsidRPr="0066100A">
        <w:rPr>
          <w:rFonts w:cs="Arial"/>
          <w:sz w:val="20"/>
          <w:szCs w:val="20"/>
          <w:lang w:val="en"/>
        </w:rPr>
        <w:t xml:space="preserve">we collaborate with range of partners from the </w:t>
      </w:r>
      <w:r w:rsidR="00A44051" w:rsidRPr="0066100A">
        <w:rPr>
          <w:rFonts w:cs="Arial"/>
          <w:sz w:val="20"/>
          <w:szCs w:val="20"/>
          <w:lang w:val="en"/>
        </w:rPr>
        <w:t xml:space="preserve">corporate </w:t>
      </w:r>
      <w:r w:rsidR="00A153DA" w:rsidRPr="0066100A">
        <w:rPr>
          <w:rFonts w:cs="Arial"/>
          <w:sz w:val="20"/>
          <w:szCs w:val="20"/>
          <w:lang w:val="en"/>
        </w:rPr>
        <w:t>sector and a number of Whitehall Departments. At the core of our functions are the following re</w:t>
      </w:r>
      <w:r w:rsidR="009B4F96" w:rsidRPr="0066100A">
        <w:rPr>
          <w:rFonts w:cs="Arial"/>
          <w:sz w:val="20"/>
          <w:szCs w:val="20"/>
          <w:lang w:val="en"/>
        </w:rPr>
        <w:t>sponsibilities:</w:t>
      </w:r>
    </w:p>
    <w:p w:rsidR="009B4F96" w:rsidRPr="009B4F96" w:rsidRDefault="009B4F96" w:rsidP="00EA36CB">
      <w:pPr>
        <w:spacing w:after="0" w:line="240" w:lineRule="auto"/>
        <w:rPr>
          <w:sz w:val="20"/>
          <w:szCs w:val="20"/>
        </w:rPr>
      </w:pPr>
    </w:p>
    <w:p w:rsidR="00103853" w:rsidRPr="009B4F96" w:rsidRDefault="00103853" w:rsidP="000A64CB">
      <w:pPr>
        <w:pStyle w:val="ListParagraph"/>
        <w:numPr>
          <w:ilvl w:val="0"/>
          <w:numId w:val="6"/>
        </w:numPr>
        <w:spacing w:after="0" w:line="240" w:lineRule="auto"/>
        <w:rPr>
          <w:rFonts w:cs="Arial"/>
          <w:sz w:val="20"/>
          <w:szCs w:val="20"/>
        </w:rPr>
      </w:pPr>
      <w:r w:rsidRPr="009B4F96">
        <w:rPr>
          <w:rFonts w:cs="Arial"/>
          <w:sz w:val="20"/>
          <w:szCs w:val="20"/>
        </w:rPr>
        <w:t>Administer and investigate the affairs of bankrupts and companies in compulsory liquidation</w:t>
      </w:r>
    </w:p>
    <w:p w:rsidR="00103853" w:rsidRPr="009B4F96" w:rsidRDefault="00103853" w:rsidP="000A64CB">
      <w:pPr>
        <w:pStyle w:val="ListParagraph"/>
        <w:numPr>
          <w:ilvl w:val="0"/>
          <w:numId w:val="6"/>
        </w:numPr>
        <w:spacing w:after="0" w:line="240" w:lineRule="auto"/>
        <w:rPr>
          <w:rFonts w:cs="Arial"/>
          <w:sz w:val="20"/>
          <w:szCs w:val="20"/>
        </w:rPr>
      </w:pPr>
      <w:r w:rsidRPr="009B4F96">
        <w:rPr>
          <w:rFonts w:cs="Arial"/>
          <w:sz w:val="20"/>
          <w:szCs w:val="20"/>
        </w:rPr>
        <w:t>Establish the reasons for the insolvency</w:t>
      </w:r>
    </w:p>
    <w:p w:rsidR="00103853" w:rsidRPr="009B4F96" w:rsidRDefault="00103853" w:rsidP="000A64CB">
      <w:pPr>
        <w:pStyle w:val="ListParagraph"/>
        <w:numPr>
          <w:ilvl w:val="0"/>
          <w:numId w:val="6"/>
        </w:numPr>
        <w:spacing w:after="0" w:line="240" w:lineRule="auto"/>
        <w:rPr>
          <w:rFonts w:cs="Arial"/>
          <w:sz w:val="20"/>
          <w:szCs w:val="20"/>
        </w:rPr>
      </w:pPr>
      <w:r w:rsidRPr="009B4F96">
        <w:rPr>
          <w:rFonts w:cs="Arial"/>
          <w:sz w:val="20"/>
          <w:szCs w:val="20"/>
        </w:rPr>
        <w:t>Deal with the disqualification of unfit directors in all corporate failures and the extended restrictions of bankrupts for misconduct</w:t>
      </w:r>
    </w:p>
    <w:p w:rsidR="009B4F96" w:rsidRDefault="00103853" w:rsidP="000A64CB">
      <w:pPr>
        <w:pStyle w:val="ListParagraph"/>
        <w:numPr>
          <w:ilvl w:val="0"/>
          <w:numId w:val="6"/>
        </w:numPr>
        <w:spacing w:after="0" w:line="240" w:lineRule="auto"/>
        <w:rPr>
          <w:rFonts w:cs="Arial"/>
          <w:sz w:val="20"/>
          <w:szCs w:val="20"/>
        </w:rPr>
      </w:pPr>
      <w:r w:rsidRPr="009B4F96">
        <w:rPr>
          <w:rFonts w:cs="Arial"/>
          <w:sz w:val="20"/>
          <w:szCs w:val="20"/>
        </w:rPr>
        <w:t>Tackle wider corporate abuse whic</w:t>
      </w:r>
      <w:r w:rsidR="009B4F96">
        <w:rPr>
          <w:rFonts w:cs="Arial"/>
          <w:sz w:val="20"/>
          <w:szCs w:val="20"/>
        </w:rPr>
        <w:t>h can lead to market distortion</w:t>
      </w:r>
    </w:p>
    <w:p w:rsidR="009B4F96" w:rsidRPr="009B4F96" w:rsidRDefault="009B4F96" w:rsidP="00EA36CB">
      <w:pPr>
        <w:pStyle w:val="ListParagraph"/>
        <w:spacing w:after="0" w:line="240" w:lineRule="auto"/>
        <w:ind w:left="1211"/>
        <w:rPr>
          <w:rFonts w:cs="Arial"/>
          <w:sz w:val="20"/>
          <w:szCs w:val="20"/>
        </w:rPr>
      </w:pPr>
    </w:p>
    <w:p w:rsidR="00B5062F" w:rsidRPr="009B4F96" w:rsidRDefault="00B5062F" w:rsidP="00EA36CB">
      <w:pPr>
        <w:spacing w:after="0" w:line="240" w:lineRule="auto"/>
        <w:rPr>
          <w:sz w:val="20"/>
          <w:szCs w:val="20"/>
          <w:lang w:eastAsia="en-GB"/>
        </w:rPr>
      </w:pPr>
      <w:r w:rsidRPr="009B4F96">
        <w:rPr>
          <w:rFonts w:cs="Arial"/>
          <w:sz w:val="20"/>
          <w:szCs w:val="20"/>
        </w:rPr>
        <w:t xml:space="preserve">The </w:t>
      </w:r>
      <w:r w:rsidR="000A64CB">
        <w:rPr>
          <w:sz w:val="20"/>
          <w:szCs w:val="20"/>
          <w:lang w:eastAsia="en-GB"/>
        </w:rPr>
        <w:t>agency employs c. 1,</w:t>
      </w:r>
      <w:r w:rsidRPr="009B4F96">
        <w:rPr>
          <w:sz w:val="20"/>
          <w:szCs w:val="20"/>
          <w:lang w:eastAsia="en-GB"/>
        </w:rPr>
        <w:t>5</w:t>
      </w:r>
      <w:r w:rsidR="000A64CB">
        <w:rPr>
          <w:sz w:val="20"/>
          <w:szCs w:val="20"/>
          <w:lang w:eastAsia="en-GB"/>
        </w:rPr>
        <w:t>0</w:t>
      </w:r>
      <w:r w:rsidRPr="009B4F96">
        <w:rPr>
          <w:sz w:val="20"/>
          <w:szCs w:val="20"/>
          <w:lang w:eastAsia="en-GB"/>
        </w:rPr>
        <w:t xml:space="preserve">0 </w:t>
      </w:r>
      <w:r w:rsidR="005B4AE2">
        <w:rPr>
          <w:sz w:val="20"/>
          <w:szCs w:val="20"/>
          <w:lang w:eastAsia="en-GB"/>
        </w:rPr>
        <w:t>employees</w:t>
      </w:r>
      <w:r w:rsidR="000A64CB">
        <w:rPr>
          <w:sz w:val="20"/>
          <w:szCs w:val="20"/>
          <w:lang w:eastAsia="en-GB"/>
        </w:rPr>
        <w:t xml:space="preserve"> spread across 22</w:t>
      </w:r>
      <w:r w:rsidRPr="009B4F96">
        <w:rPr>
          <w:sz w:val="20"/>
          <w:szCs w:val="20"/>
          <w:lang w:eastAsia="en-GB"/>
        </w:rPr>
        <w:t xml:space="preserve"> sites with a budget of ~£105million delivered from a mix of fee income, B</w:t>
      </w:r>
      <w:r w:rsidR="00B95392">
        <w:rPr>
          <w:sz w:val="20"/>
          <w:szCs w:val="20"/>
          <w:lang w:eastAsia="en-GB"/>
        </w:rPr>
        <w:t>E</w:t>
      </w:r>
      <w:r w:rsidRPr="009B4F96">
        <w:rPr>
          <w:sz w:val="20"/>
          <w:szCs w:val="20"/>
          <w:lang w:eastAsia="en-GB"/>
        </w:rPr>
        <w:t xml:space="preserve">IS funding and other funding sources.  </w:t>
      </w:r>
    </w:p>
    <w:p w:rsidR="009B4F96" w:rsidRDefault="009B4F96" w:rsidP="00EA36CB">
      <w:pPr>
        <w:spacing w:after="0" w:line="240" w:lineRule="auto"/>
        <w:rPr>
          <w:sz w:val="20"/>
          <w:szCs w:val="20"/>
          <w:lang w:eastAsia="en-GB"/>
        </w:rPr>
      </w:pPr>
    </w:p>
    <w:p w:rsidR="00E61C58" w:rsidRPr="009B4F96" w:rsidRDefault="00A44051" w:rsidP="00EA36CB">
      <w:pPr>
        <w:spacing w:after="0" w:line="240" w:lineRule="auto"/>
        <w:rPr>
          <w:rFonts w:cs="Arial"/>
          <w:sz w:val="20"/>
          <w:szCs w:val="20"/>
          <w:lang w:val="en-GB" w:bidi="ar-SA"/>
        </w:rPr>
      </w:pPr>
      <w:r w:rsidRPr="009B4F96">
        <w:rPr>
          <w:sz w:val="20"/>
          <w:szCs w:val="20"/>
          <w:lang w:eastAsia="en-GB"/>
        </w:rPr>
        <w:t xml:space="preserve">As </w:t>
      </w:r>
      <w:r w:rsidR="008B5326" w:rsidRPr="009B4F96">
        <w:rPr>
          <w:sz w:val="20"/>
          <w:szCs w:val="20"/>
          <w:lang w:eastAsia="en-GB"/>
        </w:rPr>
        <w:t>an</w:t>
      </w:r>
      <w:r w:rsidR="008B5326" w:rsidRPr="009B4F96">
        <w:rPr>
          <w:rFonts w:cs="Arial"/>
          <w:sz w:val="20"/>
          <w:szCs w:val="20"/>
          <w:lang w:val="en-GB" w:bidi="ar-SA"/>
        </w:rPr>
        <w:t xml:space="preserve"> executive</w:t>
      </w:r>
      <w:r w:rsidR="005B5B8D" w:rsidRPr="009B4F96">
        <w:rPr>
          <w:rFonts w:cs="Arial"/>
          <w:sz w:val="20"/>
          <w:szCs w:val="20"/>
          <w:lang w:val="en-GB" w:bidi="ar-SA"/>
        </w:rPr>
        <w:t xml:space="preserve"> agency we</w:t>
      </w:r>
      <w:r w:rsidR="00341165">
        <w:rPr>
          <w:rFonts w:cs="Arial"/>
          <w:sz w:val="20"/>
          <w:szCs w:val="20"/>
          <w:lang w:val="en-GB" w:bidi="ar-SA"/>
        </w:rPr>
        <w:t xml:space="preserve"> have </w:t>
      </w:r>
      <w:r w:rsidR="008B5326" w:rsidRPr="009B4F96">
        <w:rPr>
          <w:rFonts w:cs="Arial"/>
          <w:sz w:val="20"/>
          <w:szCs w:val="20"/>
          <w:lang w:val="en-GB" w:bidi="ar-SA"/>
        </w:rPr>
        <w:t xml:space="preserve">a number </w:t>
      </w:r>
      <w:r w:rsidR="00D271E3" w:rsidRPr="009B4F96">
        <w:rPr>
          <w:rFonts w:cs="Arial"/>
          <w:sz w:val="20"/>
          <w:szCs w:val="20"/>
          <w:lang w:val="en-GB" w:bidi="ar-SA"/>
        </w:rPr>
        <w:t>of business</w:t>
      </w:r>
      <w:r w:rsidR="008B5326" w:rsidRPr="009B4F96">
        <w:rPr>
          <w:rFonts w:cs="Arial"/>
          <w:sz w:val="20"/>
          <w:szCs w:val="20"/>
          <w:lang w:val="en-GB" w:bidi="ar-SA"/>
        </w:rPr>
        <w:t xml:space="preserve"> areas, outlined below. </w:t>
      </w:r>
    </w:p>
    <w:p w:rsidR="00FE10D2" w:rsidRDefault="00FE10D2" w:rsidP="009B4F96">
      <w:pPr>
        <w:pStyle w:val="ListParagraph"/>
        <w:spacing w:after="120" w:line="240" w:lineRule="auto"/>
        <w:ind w:left="567"/>
        <w:rPr>
          <w:rFonts w:cs="Arial"/>
          <w:sz w:val="20"/>
          <w:szCs w:val="20"/>
          <w:lang w:val="en-GB" w:bidi="ar-SA"/>
        </w:rPr>
      </w:pPr>
    </w:p>
    <w:tbl>
      <w:tblPr>
        <w:tblStyle w:val="TableGrid"/>
        <w:tblW w:w="0" w:type="auto"/>
        <w:tblLook w:val="04A0" w:firstRow="1" w:lastRow="0" w:firstColumn="1" w:lastColumn="0" w:noHBand="0" w:noVBand="1"/>
      </w:tblPr>
      <w:tblGrid>
        <w:gridCol w:w="2518"/>
        <w:gridCol w:w="8317"/>
      </w:tblGrid>
      <w:tr w:rsidR="00E61C58" w:rsidTr="008B5326">
        <w:tc>
          <w:tcPr>
            <w:tcW w:w="2518" w:type="dxa"/>
            <w:shd w:val="clear" w:color="auto" w:fill="F2F2F2" w:themeFill="background1" w:themeFillShade="F2"/>
          </w:tcPr>
          <w:p w:rsidR="00E61C58" w:rsidRPr="00E61C58" w:rsidRDefault="00E61C58" w:rsidP="00E61C58">
            <w:pPr>
              <w:spacing w:before="100" w:beforeAutospacing="1" w:after="100" w:afterAutospacing="1"/>
              <w:rPr>
                <w:rFonts w:cs="Arial"/>
                <w:b/>
                <w:lang w:val="en-GB" w:bidi="ar-SA"/>
              </w:rPr>
            </w:pPr>
            <w:r w:rsidRPr="00E61C58">
              <w:rPr>
                <w:rFonts w:cs="Arial"/>
                <w:b/>
                <w:lang w:val="en-GB" w:bidi="ar-SA"/>
              </w:rPr>
              <w:t xml:space="preserve">Business Area </w:t>
            </w:r>
          </w:p>
        </w:tc>
        <w:tc>
          <w:tcPr>
            <w:tcW w:w="8317" w:type="dxa"/>
            <w:shd w:val="clear" w:color="auto" w:fill="F2F2F2" w:themeFill="background1" w:themeFillShade="F2"/>
          </w:tcPr>
          <w:p w:rsidR="00E61C58" w:rsidRPr="00E61C58" w:rsidRDefault="00E61C58" w:rsidP="00E61C58">
            <w:pPr>
              <w:spacing w:before="100" w:beforeAutospacing="1" w:after="100" w:afterAutospacing="1"/>
              <w:rPr>
                <w:rFonts w:cs="Arial"/>
                <w:b/>
                <w:lang w:val="en-GB" w:bidi="ar-SA"/>
              </w:rPr>
            </w:pPr>
            <w:r w:rsidRPr="00E61C58">
              <w:rPr>
                <w:rFonts w:cs="Arial"/>
                <w:b/>
                <w:lang w:val="en-GB" w:bidi="ar-SA"/>
              </w:rPr>
              <w:t>Function</w:t>
            </w:r>
          </w:p>
        </w:tc>
      </w:tr>
      <w:tr w:rsidR="00E61C58" w:rsidTr="00FE10D2">
        <w:tc>
          <w:tcPr>
            <w:tcW w:w="2518" w:type="dxa"/>
            <w:vAlign w:val="center"/>
          </w:tcPr>
          <w:p w:rsidR="00E61C58" w:rsidRPr="00E61C58" w:rsidRDefault="00E61C58" w:rsidP="00FE10D2">
            <w:pPr>
              <w:spacing w:before="100" w:beforeAutospacing="1" w:after="100" w:afterAutospacing="1"/>
              <w:rPr>
                <w:rFonts w:cs="Arial"/>
                <w:bCs/>
                <w:lang w:val="en-GB" w:bidi="ar-SA"/>
              </w:rPr>
            </w:pPr>
            <w:r w:rsidRPr="00E61C58">
              <w:rPr>
                <w:rFonts w:cs="Arial"/>
                <w:bCs/>
                <w:lang w:val="en-GB" w:bidi="ar-SA"/>
              </w:rPr>
              <w:t>Official Receiver Services (ORS)</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Undertakes the administration of bankruptcies and compulsory liquidations; acts as Trustee in bankruptcy and Liquidator of insolvent company estates, realising assets for the benefit of creditors; and enforces the insolvency regime through targeted sanctions and appropriate enforcement action.</w:t>
            </w:r>
          </w:p>
        </w:tc>
      </w:tr>
      <w:tr w:rsidR="00E61C58" w:rsidTr="00FE10D2">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Investigation &amp; Enforcement Services (IES)</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 xml:space="preserve">Delivers a range of investigation and enforcement activities to support fair and open markets.  </w:t>
            </w:r>
          </w:p>
        </w:tc>
      </w:tr>
      <w:tr w:rsidR="00E61C58" w:rsidTr="00FE10D2">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Redundancy Payments Service (RPS)</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 xml:space="preserve">Makes payment of statutory redundancy, along with certain contractual debts, from the National Insurance Fund (NIF) owed to ex-employees of, mainly, insolvent employers.  </w:t>
            </w:r>
          </w:p>
        </w:tc>
      </w:tr>
      <w:tr w:rsidR="00E61C58" w:rsidTr="00FE10D2">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Estate Accounting Services</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 xml:space="preserve">Provides a number of different administration, banking and scanning functions for the Insolvency Service, Insolvency Practitioners and the general public. </w:t>
            </w:r>
          </w:p>
        </w:tc>
      </w:tr>
      <w:tr w:rsidR="00E61C58" w:rsidTr="00FE10D2">
        <w:trPr>
          <w:trHeight w:val="416"/>
        </w:trPr>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Debt Relief Order (DRO) Team</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Responsible for the administration and management of debt relief orders.</w:t>
            </w:r>
          </w:p>
        </w:tc>
      </w:tr>
      <w:tr w:rsidR="00E61C58" w:rsidTr="00FE10D2">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Adjudicator Team</w:t>
            </w:r>
          </w:p>
        </w:tc>
        <w:tc>
          <w:tcPr>
            <w:tcW w:w="8317" w:type="dxa"/>
            <w:vAlign w:val="center"/>
          </w:tcPr>
          <w:p w:rsidR="00E61C58" w:rsidRPr="00E61C58" w:rsidRDefault="00C32B60" w:rsidP="00FE10D2">
            <w:pPr>
              <w:spacing w:before="100" w:beforeAutospacing="1" w:after="100" w:afterAutospacing="1"/>
              <w:rPr>
                <w:rFonts w:cs="Arial"/>
                <w:lang w:val="en-GB" w:bidi="ar-SA"/>
              </w:rPr>
            </w:pPr>
            <w:r w:rsidRPr="00E61C58">
              <w:rPr>
                <w:rFonts w:cs="Arial"/>
                <w:lang w:val="en-GB" w:bidi="ar-SA"/>
              </w:rPr>
              <w:t>The Adjudicator</w:t>
            </w:r>
            <w:r w:rsidR="00E61C58" w:rsidRPr="00E61C58">
              <w:rPr>
                <w:rFonts w:cs="Arial"/>
                <w:lang w:val="en-GB" w:bidi="ar-SA"/>
              </w:rPr>
              <w:t xml:space="preserve"> Team will determine applications for debtor petition bankruptcy, removing that function from the Courts.  Once the bankruptcy order has been made, the case will be referred to ORS to deal with the administration and any investigation and enforcement.</w:t>
            </w:r>
          </w:p>
        </w:tc>
      </w:tr>
      <w:tr w:rsidR="00E61C58" w:rsidTr="00FE10D2">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Insolvency Practitioner Regulation Services</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Overall responsibility for monitoring the activities of the bodies that authorise insolvency practitioners and improving standards within the insolvency profession.</w:t>
            </w:r>
          </w:p>
        </w:tc>
      </w:tr>
      <w:tr w:rsidR="00E61C58" w:rsidTr="00FE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0"/>
        </w:trPr>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Long Term Asset and Distribution Team (LTADT)</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Deals with the realisation of long term assets in ORS cases including properties, income payments agreements, pensions, PPI compensation and shares.  Distributes any funds realised to creditors.</w:t>
            </w:r>
          </w:p>
        </w:tc>
      </w:tr>
      <w:tr w:rsidR="00E61C58" w:rsidTr="00FE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2518"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bCs/>
                <w:lang w:val="en-GB" w:bidi="ar-SA"/>
              </w:rPr>
              <w:t>Insolvency Policy</w:t>
            </w:r>
          </w:p>
        </w:tc>
        <w:tc>
          <w:tcPr>
            <w:tcW w:w="8317" w:type="dxa"/>
            <w:vAlign w:val="center"/>
          </w:tcPr>
          <w:p w:rsidR="00E61C58" w:rsidRPr="00E61C58" w:rsidRDefault="00E61C58" w:rsidP="00FE10D2">
            <w:pPr>
              <w:spacing w:before="100" w:beforeAutospacing="1" w:after="100" w:afterAutospacing="1"/>
              <w:rPr>
                <w:rFonts w:cs="Arial"/>
                <w:lang w:val="en-GB" w:bidi="ar-SA"/>
              </w:rPr>
            </w:pPr>
            <w:r w:rsidRPr="00E61C58">
              <w:rPr>
                <w:rFonts w:cs="Arial"/>
                <w:lang w:val="en-GB" w:bidi="ar-SA"/>
              </w:rPr>
              <w:t xml:space="preserve">Responsibility for ensuring the insolvency system remains fair, open and effective, thus ensuring that confidence in the regime is maintained </w:t>
            </w:r>
          </w:p>
        </w:tc>
      </w:tr>
    </w:tbl>
    <w:p w:rsidR="00BB37F8" w:rsidRDefault="00BB37F8" w:rsidP="00BB37F8">
      <w:pPr>
        <w:spacing w:line="240" w:lineRule="auto"/>
        <w:rPr>
          <w:sz w:val="20"/>
          <w:szCs w:val="20"/>
        </w:rPr>
      </w:pPr>
    </w:p>
    <w:p w:rsidR="00BB37F8" w:rsidRPr="00142642" w:rsidRDefault="00BB37F8" w:rsidP="00BB37F8">
      <w:pPr>
        <w:spacing w:line="240" w:lineRule="auto"/>
        <w:rPr>
          <w:sz w:val="20"/>
          <w:szCs w:val="20"/>
        </w:rPr>
      </w:pPr>
      <w:r w:rsidRPr="008D3D1C">
        <w:rPr>
          <w:sz w:val="20"/>
          <w:szCs w:val="20"/>
        </w:rPr>
        <w:t xml:space="preserve">Information on </w:t>
      </w:r>
      <w:hyperlink r:id="rId14" w:history="1">
        <w:r w:rsidRPr="008D3D1C">
          <w:rPr>
            <w:rStyle w:val="Hyperlink"/>
            <w:sz w:val="20"/>
            <w:szCs w:val="20"/>
          </w:rPr>
          <w:t>insolvency statistics</w:t>
        </w:r>
      </w:hyperlink>
      <w:r w:rsidRPr="008D3D1C">
        <w:rPr>
          <w:sz w:val="20"/>
          <w:szCs w:val="20"/>
        </w:rPr>
        <w:t xml:space="preserve"> and our </w:t>
      </w:r>
      <w:hyperlink r:id="rId15" w:history="1">
        <w:r w:rsidRPr="008D3D1C">
          <w:rPr>
            <w:rStyle w:val="Hyperlink"/>
            <w:rFonts w:cs="Arial"/>
            <w:bCs/>
            <w:sz w:val="20"/>
            <w:szCs w:val="20"/>
          </w:rPr>
          <w:t>Annual Plan</w:t>
        </w:r>
      </w:hyperlink>
      <w:r w:rsidRPr="008D3D1C">
        <w:rPr>
          <w:sz w:val="20"/>
          <w:szCs w:val="20"/>
        </w:rPr>
        <w:t xml:space="preserve"> can be found under the “About Us” section on the Insolvency </w:t>
      </w:r>
      <w:r w:rsidRPr="00142642">
        <w:rPr>
          <w:sz w:val="20"/>
          <w:szCs w:val="20"/>
        </w:rPr>
        <w:t>Service section of the GOV.UK website.</w:t>
      </w:r>
    </w:p>
    <w:p w:rsidR="00BB37F8" w:rsidRDefault="003312E5" w:rsidP="00BB37F8">
      <w:pPr>
        <w:spacing w:line="240" w:lineRule="auto"/>
        <w:rPr>
          <w:rStyle w:val="Hyperlink"/>
          <w:rFonts w:cs="Arial"/>
          <w:sz w:val="20"/>
          <w:szCs w:val="20"/>
          <w:lang w:val="en-GB" w:bidi="ar-SA"/>
        </w:rPr>
      </w:pPr>
      <w:hyperlink r:id="rId16" w:history="1">
        <w:r w:rsidR="00BB37F8" w:rsidRPr="009A5A78">
          <w:rPr>
            <w:rStyle w:val="Hyperlink"/>
            <w:rFonts w:cs="Arial"/>
            <w:sz w:val="20"/>
            <w:szCs w:val="20"/>
            <w:lang w:val="en-GB" w:bidi="ar-SA"/>
          </w:rPr>
          <w:t>https://www.gov.uk/government/organisations/insolvency-service</w:t>
        </w:r>
      </w:hyperlink>
    </w:p>
    <w:p w:rsidR="00BB37F8" w:rsidRDefault="00BB37F8" w:rsidP="00BB37F8">
      <w:pPr>
        <w:spacing w:line="240" w:lineRule="auto"/>
        <w:rPr>
          <w:rStyle w:val="Hyperlink"/>
          <w:rFonts w:cs="Arial"/>
          <w:sz w:val="20"/>
          <w:szCs w:val="20"/>
          <w:lang w:val="en-GB" w:bidi="ar-SA"/>
        </w:rPr>
      </w:pPr>
    </w:p>
    <w:p w:rsidR="00793817" w:rsidRDefault="005C46FE" w:rsidP="000A64CB">
      <w:pPr>
        <w:pStyle w:val="Heading1"/>
        <w:numPr>
          <w:ilvl w:val="0"/>
          <w:numId w:val="5"/>
        </w:numPr>
        <w:tabs>
          <w:tab w:val="left" w:pos="360"/>
        </w:tabs>
        <w:spacing w:after="0" w:line="240" w:lineRule="auto"/>
        <w:rPr>
          <w:sz w:val="20"/>
          <w:szCs w:val="20"/>
        </w:rPr>
      </w:pPr>
      <w:bookmarkStart w:id="22" w:name="_Toc468191311"/>
      <w:r>
        <w:rPr>
          <w:sz w:val="20"/>
          <w:szCs w:val="20"/>
        </w:rPr>
        <w:lastRenderedPageBreak/>
        <w:t>Our current service</w:t>
      </w:r>
      <w:bookmarkEnd w:id="22"/>
    </w:p>
    <w:p w:rsidR="004376C9" w:rsidRDefault="004376C9" w:rsidP="00D23F73">
      <w:pPr>
        <w:rPr>
          <w:sz w:val="20"/>
          <w:szCs w:val="20"/>
        </w:rPr>
      </w:pPr>
    </w:p>
    <w:p w:rsidR="00773969" w:rsidRPr="00793817" w:rsidRDefault="00773969" w:rsidP="00D23F73">
      <w:pPr>
        <w:rPr>
          <w:sz w:val="20"/>
          <w:szCs w:val="20"/>
        </w:rPr>
      </w:pPr>
      <w:r w:rsidRPr="00793817">
        <w:rPr>
          <w:sz w:val="20"/>
          <w:szCs w:val="20"/>
        </w:rPr>
        <w:t xml:space="preserve">The Authority’s </w:t>
      </w:r>
      <w:r w:rsidR="00EB24A8" w:rsidRPr="00793817">
        <w:rPr>
          <w:sz w:val="20"/>
          <w:szCs w:val="20"/>
        </w:rPr>
        <w:t xml:space="preserve">currently contracts out its </w:t>
      </w:r>
      <w:r w:rsidRPr="00793817">
        <w:rPr>
          <w:sz w:val="20"/>
          <w:szCs w:val="20"/>
        </w:rPr>
        <w:t>HR information system, payroll and elements of the HR operation services to a shared service operation</w:t>
      </w:r>
      <w:r w:rsidR="005E555C">
        <w:rPr>
          <w:sz w:val="20"/>
          <w:szCs w:val="20"/>
        </w:rPr>
        <w:t xml:space="preserve">. </w:t>
      </w:r>
      <w:r w:rsidR="00DD4B62" w:rsidRPr="00793817">
        <w:rPr>
          <w:sz w:val="20"/>
          <w:szCs w:val="20"/>
        </w:rPr>
        <w:t xml:space="preserve">The </w:t>
      </w:r>
      <w:r w:rsidR="00C20B5F">
        <w:rPr>
          <w:sz w:val="20"/>
          <w:szCs w:val="20"/>
        </w:rPr>
        <w:t>a</w:t>
      </w:r>
      <w:r w:rsidR="005E555C">
        <w:rPr>
          <w:sz w:val="20"/>
          <w:szCs w:val="20"/>
        </w:rPr>
        <w:t>gency</w:t>
      </w:r>
      <w:r w:rsidR="00DD4B62" w:rsidRPr="00793817">
        <w:rPr>
          <w:sz w:val="20"/>
          <w:szCs w:val="20"/>
        </w:rPr>
        <w:t xml:space="preserve"> current employs c.1</w:t>
      </w:r>
      <w:r w:rsidR="005E555C">
        <w:rPr>
          <w:sz w:val="20"/>
          <w:szCs w:val="20"/>
        </w:rPr>
        <w:t>500</w:t>
      </w:r>
      <w:r w:rsidR="00DD4B62" w:rsidRPr="00793817">
        <w:rPr>
          <w:sz w:val="20"/>
          <w:szCs w:val="20"/>
        </w:rPr>
        <w:t xml:space="preserve"> employees.  </w:t>
      </w:r>
      <w:r w:rsidR="005E555C">
        <w:rPr>
          <w:sz w:val="20"/>
          <w:szCs w:val="20"/>
        </w:rPr>
        <w:t>The</w:t>
      </w:r>
      <w:r w:rsidR="00DD4B62" w:rsidRPr="00793817">
        <w:rPr>
          <w:sz w:val="20"/>
          <w:szCs w:val="20"/>
        </w:rPr>
        <w:t xml:space="preserve"> service includes:</w:t>
      </w:r>
    </w:p>
    <w:p w:rsidR="005E555C" w:rsidRPr="005E555C" w:rsidRDefault="005E555C" w:rsidP="000A64CB">
      <w:pPr>
        <w:pStyle w:val="ListParagraph"/>
        <w:numPr>
          <w:ilvl w:val="0"/>
          <w:numId w:val="9"/>
        </w:numPr>
        <w:spacing w:after="120" w:line="240" w:lineRule="auto"/>
        <w:rPr>
          <w:sz w:val="20"/>
          <w:szCs w:val="20"/>
        </w:rPr>
      </w:pPr>
      <w:r w:rsidRPr="005E555C">
        <w:rPr>
          <w:sz w:val="20"/>
          <w:szCs w:val="20"/>
        </w:rPr>
        <w:t>Administration of payroll for all employees;</w:t>
      </w:r>
    </w:p>
    <w:p w:rsidR="005E555C" w:rsidRPr="005E555C" w:rsidRDefault="005E555C" w:rsidP="000A64CB">
      <w:pPr>
        <w:pStyle w:val="ListParagraph"/>
        <w:numPr>
          <w:ilvl w:val="0"/>
          <w:numId w:val="9"/>
        </w:numPr>
        <w:spacing w:after="120" w:line="240" w:lineRule="auto"/>
        <w:rPr>
          <w:sz w:val="20"/>
          <w:szCs w:val="20"/>
        </w:rPr>
      </w:pPr>
      <w:r w:rsidRPr="005E555C">
        <w:rPr>
          <w:sz w:val="20"/>
          <w:szCs w:val="20"/>
        </w:rPr>
        <w:t xml:space="preserve">First-line advisory support for payroll and HR queries; </w:t>
      </w:r>
    </w:p>
    <w:p w:rsidR="005E555C" w:rsidRPr="005E555C" w:rsidRDefault="005E555C" w:rsidP="000A64CB">
      <w:pPr>
        <w:pStyle w:val="ListParagraph"/>
        <w:numPr>
          <w:ilvl w:val="0"/>
          <w:numId w:val="9"/>
        </w:numPr>
        <w:spacing w:after="120" w:line="240" w:lineRule="auto"/>
        <w:rPr>
          <w:sz w:val="20"/>
          <w:szCs w:val="20"/>
        </w:rPr>
      </w:pPr>
      <w:r w:rsidRPr="005E555C">
        <w:rPr>
          <w:sz w:val="20"/>
          <w:szCs w:val="20"/>
        </w:rPr>
        <w:t>HR service provision</w:t>
      </w:r>
      <w:r w:rsidR="005B4AE2">
        <w:rPr>
          <w:sz w:val="20"/>
          <w:szCs w:val="20"/>
        </w:rPr>
        <w:t xml:space="preserve"> -</w:t>
      </w:r>
      <w:r w:rsidRPr="005E555C">
        <w:rPr>
          <w:sz w:val="20"/>
          <w:szCs w:val="20"/>
        </w:rPr>
        <w:t xml:space="preserve"> a full HR transactional service for the majority of HR life events;</w:t>
      </w:r>
    </w:p>
    <w:p w:rsidR="005E555C" w:rsidRPr="005E555C" w:rsidRDefault="005E555C" w:rsidP="000A64CB">
      <w:pPr>
        <w:pStyle w:val="ListParagraph"/>
        <w:numPr>
          <w:ilvl w:val="0"/>
          <w:numId w:val="9"/>
        </w:numPr>
        <w:spacing w:after="120" w:line="240" w:lineRule="auto"/>
        <w:rPr>
          <w:sz w:val="20"/>
          <w:szCs w:val="20"/>
        </w:rPr>
      </w:pPr>
      <w:r w:rsidRPr="005E555C">
        <w:rPr>
          <w:sz w:val="20"/>
          <w:szCs w:val="20"/>
        </w:rPr>
        <w:t>Provision and</w:t>
      </w:r>
      <w:r>
        <w:rPr>
          <w:sz w:val="20"/>
          <w:szCs w:val="20"/>
        </w:rPr>
        <w:t xml:space="preserve"> maintenance of the HR database, Oracle 12.1.3;</w:t>
      </w:r>
      <w:r w:rsidRPr="005E555C">
        <w:rPr>
          <w:sz w:val="20"/>
          <w:szCs w:val="20"/>
        </w:rPr>
        <w:t xml:space="preserve"> and</w:t>
      </w:r>
    </w:p>
    <w:p w:rsidR="005701A1" w:rsidRDefault="005E555C" w:rsidP="009B4F96">
      <w:pPr>
        <w:pStyle w:val="ListParagraph"/>
        <w:numPr>
          <w:ilvl w:val="0"/>
          <w:numId w:val="9"/>
        </w:numPr>
        <w:spacing w:after="120" w:line="240" w:lineRule="auto"/>
        <w:rPr>
          <w:sz w:val="20"/>
          <w:szCs w:val="20"/>
        </w:rPr>
      </w:pPr>
      <w:r w:rsidRPr="005E555C">
        <w:rPr>
          <w:sz w:val="20"/>
          <w:szCs w:val="20"/>
        </w:rPr>
        <w:t>Live file handling, updating employee information on payroll and HR</w:t>
      </w:r>
    </w:p>
    <w:p w:rsidR="004376C9" w:rsidRPr="004376C9" w:rsidRDefault="004376C9" w:rsidP="004376C9">
      <w:pPr>
        <w:spacing w:after="120" w:line="240" w:lineRule="auto"/>
        <w:rPr>
          <w:sz w:val="20"/>
          <w:szCs w:val="20"/>
        </w:rPr>
      </w:pPr>
    </w:p>
    <w:p w:rsidR="005701A1" w:rsidRDefault="005701A1" w:rsidP="000A64CB">
      <w:pPr>
        <w:pStyle w:val="Heading1"/>
        <w:numPr>
          <w:ilvl w:val="0"/>
          <w:numId w:val="5"/>
        </w:numPr>
        <w:tabs>
          <w:tab w:val="left" w:pos="360"/>
        </w:tabs>
        <w:spacing w:after="0" w:line="240" w:lineRule="auto"/>
        <w:rPr>
          <w:sz w:val="20"/>
          <w:szCs w:val="20"/>
        </w:rPr>
      </w:pPr>
      <w:bookmarkStart w:id="23" w:name="_Toc468191312"/>
      <w:r>
        <w:rPr>
          <w:sz w:val="20"/>
          <w:szCs w:val="20"/>
        </w:rPr>
        <w:t>Why we are undertaking a soft market testing exercise</w:t>
      </w:r>
      <w:bookmarkEnd w:id="23"/>
    </w:p>
    <w:p w:rsidR="0054746B" w:rsidRDefault="0054746B" w:rsidP="005701A1">
      <w:pPr>
        <w:rPr>
          <w:rStyle w:val="bumpedfont20"/>
          <w:rFonts w:cs="Arial"/>
          <w:sz w:val="20"/>
          <w:szCs w:val="20"/>
        </w:rPr>
      </w:pPr>
    </w:p>
    <w:p w:rsidR="005E555C" w:rsidRDefault="005701A1" w:rsidP="005E555C">
      <w:pPr>
        <w:rPr>
          <w:rStyle w:val="bumpedfont20"/>
          <w:rFonts w:cs="Arial"/>
          <w:sz w:val="20"/>
          <w:szCs w:val="20"/>
        </w:rPr>
      </w:pPr>
      <w:r w:rsidRPr="006277A6">
        <w:rPr>
          <w:rStyle w:val="bumpedfont20"/>
          <w:rFonts w:cs="Arial"/>
          <w:sz w:val="20"/>
          <w:szCs w:val="20"/>
        </w:rPr>
        <w:t xml:space="preserve">The </w:t>
      </w:r>
      <w:r>
        <w:rPr>
          <w:rStyle w:val="bumpedfont20"/>
          <w:rFonts w:cs="Arial"/>
          <w:sz w:val="20"/>
          <w:szCs w:val="20"/>
        </w:rPr>
        <w:t>Insolvency Service</w:t>
      </w:r>
      <w:r w:rsidRPr="006277A6">
        <w:rPr>
          <w:rStyle w:val="bumpedfont20"/>
          <w:rFonts w:cs="Arial"/>
          <w:sz w:val="20"/>
          <w:szCs w:val="20"/>
        </w:rPr>
        <w:t xml:space="preserve"> is undergoing a significant period of change</w:t>
      </w:r>
      <w:r>
        <w:rPr>
          <w:rStyle w:val="bumpedfont20"/>
          <w:rFonts w:cs="Arial"/>
          <w:sz w:val="20"/>
          <w:szCs w:val="20"/>
        </w:rPr>
        <w:t xml:space="preserve"> </w:t>
      </w:r>
      <w:r w:rsidRPr="006277A6">
        <w:rPr>
          <w:rStyle w:val="bumpedfont20"/>
          <w:rFonts w:cs="Arial"/>
          <w:sz w:val="20"/>
          <w:szCs w:val="20"/>
        </w:rPr>
        <w:t>to transform itself into a more efficient and effective organisation to ensure greater financial stability in the long term.</w:t>
      </w:r>
      <w:r>
        <w:rPr>
          <w:rStyle w:val="bumpedfont20"/>
          <w:rFonts w:cs="Arial"/>
          <w:sz w:val="20"/>
          <w:szCs w:val="20"/>
        </w:rPr>
        <w:t xml:space="preserve">  </w:t>
      </w:r>
      <w:r w:rsidR="00C20B5F">
        <w:rPr>
          <w:rStyle w:val="bumpedfont20"/>
          <w:rFonts w:cs="Arial"/>
          <w:sz w:val="20"/>
          <w:szCs w:val="20"/>
        </w:rPr>
        <w:t>The agency</w:t>
      </w:r>
      <w:r w:rsidR="00027BD4">
        <w:rPr>
          <w:rStyle w:val="bumpedfont20"/>
          <w:rFonts w:cs="Arial"/>
          <w:sz w:val="20"/>
          <w:szCs w:val="20"/>
        </w:rPr>
        <w:t xml:space="preserve"> has developed a Target Operating Model </w:t>
      </w:r>
      <w:r w:rsidR="005E555C">
        <w:rPr>
          <w:rStyle w:val="bumpedfont20"/>
          <w:rFonts w:cs="Arial"/>
          <w:sz w:val="20"/>
          <w:szCs w:val="20"/>
        </w:rPr>
        <w:t>to be delivered</w:t>
      </w:r>
      <w:r w:rsidR="00027BD4">
        <w:rPr>
          <w:rStyle w:val="bumpedfont20"/>
          <w:rFonts w:cs="Arial"/>
          <w:sz w:val="20"/>
          <w:szCs w:val="20"/>
        </w:rPr>
        <w:t xml:space="preserve"> over a four</w:t>
      </w:r>
      <w:r w:rsidR="005B4AE2">
        <w:rPr>
          <w:rStyle w:val="bumpedfont20"/>
          <w:rFonts w:cs="Arial"/>
          <w:sz w:val="20"/>
          <w:szCs w:val="20"/>
        </w:rPr>
        <w:t>-</w:t>
      </w:r>
      <w:r w:rsidR="00027BD4">
        <w:rPr>
          <w:rStyle w:val="bumpedfont20"/>
          <w:rFonts w:cs="Arial"/>
          <w:sz w:val="20"/>
          <w:szCs w:val="20"/>
        </w:rPr>
        <w:t xml:space="preserve">year period, </w:t>
      </w:r>
      <w:r w:rsidR="002059BE">
        <w:rPr>
          <w:rStyle w:val="bumpedfont20"/>
          <w:rFonts w:cs="Arial"/>
          <w:sz w:val="20"/>
          <w:szCs w:val="20"/>
        </w:rPr>
        <w:t>modernis</w:t>
      </w:r>
      <w:r w:rsidR="00027BD4">
        <w:rPr>
          <w:rStyle w:val="bumpedfont20"/>
          <w:rFonts w:cs="Arial"/>
          <w:sz w:val="20"/>
          <w:szCs w:val="20"/>
        </w:rPr>
        <w:t>ing and standardising</w:t>
      </w:r>
      <w:r w:rsidR="00027BD4" w:rsidRPr="00027BD4">
        <w:rPr>
          <w:rStyle w:val="bumpedfont20"/>
          <w:rFonts w:cs="Arial"/>
          <w:sz w:val="20"/>
          <w:szCs w:val="20"/>
        </w:rPr>
        <w:t xml:space="preserve"> the </w:t>
      </w:r>
      <w:r w:rsidR="005E555C">
        <w:rPr>
          <w:rStyle w:val="bumpedfont20"/>
          <w:rFonts w:cs="Arial"/>
          <w:sz w:val="20"/>
          <w:szCs w:val="20"/>
        </w:rPr>
        <w:t>ways of working</w:t>
      </w:r>
      <w:r w:rsidR="00027BD4" w:rsidRPr="00027BD4">
        <w:rPr>
          <w:rStyle w:val="bumpedfont20"/>
          <w:rFonts w:cs="Arial"/>
          <w:sz w:val="20"/>
          <w:szCs w:val="20"/>
        </w:rPr>
        <w:t xml:space="preserve">, </w:t>
      </w:r>
      <w:r w:rsidR="005E555C">
        <w:rPr>
          <w:rStyle w:val="bumpedfont20"/>
          <w:rFonts w:cs="Arial"/>
          <w:sz w:val="20"/>
          <w:szCs w:val="20"/>
        </w:rPr>
        <w:t>to achieve</w:t>
      </w:r>
      <w:r w:rsidR="00027BD4" w:rsidRPr="00027BD4">
        <w:rPr>
          <w:rStyle w:val="bumpedfont20"/>
          <w:rFonts w:cs="Arial"/>
          <w:sz w:val="20"/>
          <w:szCs w:val="20"/>
        </w:rPr>
        <w:t xml:space="preserve"> an efficient and consistent service to users.</w:t>
      </w:r>
      <w:r w:rsidR="002059BE">
        <w:rPr>
          <w:rStyle w:val="bumpedfont20"/>
          <w:rFonts w:cs="Arial"/>
          <w:sz w:val="20"/>
          <w:szCs w:val="20"/>
        </w:rPr>
        <w:t xml:space="preserve"> </w:t>
      </w:r>
      <w:r w:rsidR="002059BE" w:rsidRPr="002059BE">
        <w:t xml:space="preserve"> </w:t>
      </w:r>
      <w:r w:rsidR="002059BE" w:rsidRPr="002059BE">
        <w:rPr>
          <w:rStyle w:val="bumpedfont20"/>
          <w:rFonts w:cs="Arial"/>
          <w:sz w:val="20"/>
          <w:szCs w:val="20"/>
        </w:rPr>
        <w:t>A key element of that transformation to a new operating model</w:t>
      </w:r>
      <w:r w:rsidR="00E53725">
        <w:rPr>
          <w:rStyle w:val="bumpedfont20"/>
          <w:rFonts w:cs="Arial"/>
          <w:sz w:val="20"/>
          <w:szCs w:val="20"/>
        </w:rPr>
        <w:t xml:space="preserve"> will be the delivery of</w:t>
      </w:r>
      <w:r w:rsidR="002059BE" w:rsidRPr="002059BE">
        <w:rPr>
          <w:rStyle w:val="bumpedfont20"/>
          <w:rFonts w:cs="Arial"/>
          <w:sz w:val="20"/>
          <w:szCs w:val="20"/>
        </w:rPr>
        <w:t xml:space="preserve"> supporting infrastructure, automation of transactional functions, and </w:t>
      </w:r>
      <w:r w:rsidR="00E53725">
        <w:rPr>
          <w:rStyle w:val="bumpedfont20"/>
          <w:rFonts w:cs="Arial"/>
          <w:sz w:val="20"/>
          <w:szCs w:val="20"/>
        </w:rPr>
        <w:t>streamlining</w:t>
      </w:r>
      <w:r w:rsidR="002059BE" w:rsidRPr="002059BE">
        <w:rPr>
          <w:rStyle w:val="bumpedfont20"/>
          <w:rFonts w:cs="Arial"/>
          <w:sz w:val="20"/>
          <w:szCs w:val="20"/>
        </w:rPr>
        <w:t xml:space="preserve"> of processes</w:t>
      </w:r>
      <w:r w:rsidR="00E53725">
        <w:rPr>
          <w:rStyle w:val="bumpedfont20"/>
          <w:rFonts w:cs="Arial"/>
          <w:sz w:val="20"/>
          <w:szCs w:val="20"/>
        </w:rPr>
        <w:t xml:space="preserve">. </w:t>
      </w:r>
    </w:p>
    <w:p w:rsidR="005701A1" w:rsidRDefault="005E555C" w:rsidP="005E555C">
      <w:pPr>
        <w:rPr>
          <w:rStyle w:val="bumpedfont20"/>
          <w:rFonts w:cs="Arial"/>
          <w:sz w:val="20"/>
          <w:szCs w:val="20"/>
        </w:rPr>
      </w:pPr>
      <w:r>
        <w:rPr>
          <w:rStyle w:val="bumpedfont20"/>
          <w:rFonts w:cs="Arial"/>
          <w:sz w:val="20"/>
          <w:szCs w:val="20"/>
        </w:rPr>
        <w:t>As part of the work to build a sustainable organisation, we are seeking</w:t>
      </w:r>
      <w:r w:rsidRPr="005E555C">
        <w:rPr>
          <w:rStyle w:val="bumpedfont20"/>
          <w:rFonts w:cs="Arial"/>
          <w:sz w:val="20"/>
          <w:szCs w:val="20"/>
        </w:rPr>
        <w:t xml:space="preserve"> stability for critical core services, particularly payroll, </w:t>
      </w:r>
      <w:r>
        <w:rPr>
          <w:rStyle w:val="bumpedfont20"/>
          <w:rFonts w:cs="Arial"/>
          <w:sz w:val="20"/>
          <w:szCs w:val="20"/>
        </w:rPr>
        <w:t xml:space="preserve">essential for </w:t>
      </w:r>
      <w:r w:rsidR="00C20B5F">
        <w:rPr>
          <w:rStyle w:val="bumpedfont20"/>
          <w:rFonts w:cs="Arial"/>
          <w:sz w:val="20"/>
          <w:szCs w:val="20"/>
        </w:rPr>
        <w:t xml:space="preserve">the agency </w:t>
      </w:r>
      <w:r w:rsidRPr="005E555C">
        <w:rPr>
          <w:rStyle w:val="bumpedfont20"/>
          <w:rFonts w:cs="Arial"/>
          <w:sz w:val="20"/>
          <w:szCs w:val="20"/>
        </w:rPr>
        <w:t xml:space="preserve">to </w:t>
      </w:r>
      <w:r>
        <w:rPr>
          <w:rStyle w:val="bumpedfont20"/>
          <w:rFonts w:cs="Arial"/>
          <w:sz w:val="20"/>
          <w:szCs w:val="20"/>
        </w:rPr>
        <w:t xml:space="preserve">operate. The ambition is for the </w:t>
      </w:r>
      <w:r w:rsidR="00C20B5F">
        <w:rPr>
          <w:rStyle w:val="bumpedfont20"/>
          <w:rFonts w:cs="Arial"/>
          <w:sz w:val="20"/>
          <w:szCs w:val="20"/>
        </w:rPr>
        <w:t>a</w:t>
      </w:r>
      <w:r>
        <w:rPr>
          <w:rStyle w:val="bumpedfont20"/>
          <w:rFonts w:cs="Arial"/>
          <w:sz w:val="20"/>
          <w:szCs w:val="20"/>
        </w:rPr>
        <w:t xml:space="preserve">gency </w:t>
      </w:r>
      <w:r w:rsidR="005B4AE2">
        <w:rPr>
          <w:rStyle w:val="bumpedfont20"/>
          <w:rFonts w:cs="Arial"/>
          <w:sz w:val="20"/>
          <w:szCs w:val="20"/>
        </w:rPr>
        <w:t xml:space="preserve">to </w:t>
      </w:r>
      <w:r>
        <w:rPr>
          <w:rStyle w:val="bumpedfont20"/>
          <w:rFonts w:cs="Arial"/>
          <w:sz w:val="20"/>
          <w:szCs w:val="20"/>
        </w:rPr>
        <w:t>ha</w:t>
      </w:r>
      <w:r w:rsidR="005B4AE2">
        <w:rPr>
          <w:rStyle w:val="bumpedfont20"/>
          <w:rFonts w:cs="Arial"/>
          <w:sz w:val="20"/>
          <w:szCs w:val="20"/>
        </w:rPr>
        <w:t>ve</w:t>
      </w:r>
      <w:r>
        <w:rPr>
          <w:rStyle w:val="bumpedfont20"/>
          <w:rFonts w:cs="Arial"/>
          <w:sz w:val="20"/>
          <w:szCs w:val="20"/>
        </w:rPr>
        <w:t xml:space="preserve"> g</w:t>
      </w:r>
      <w:r w:rsidRPr="005E555C">
        <w:rPr>
          <w:rStyle w:val="bumpedfont20"/>
          <w:rFonts w:cs="Arial"/>
          <w:sz w:val="20"/>
          <w:szCs w:val="20"/>
        </w:rPr>
        <w:t>reater control of HR and payroll services provision</w:t>
      </w:r>
      <w:r>
        <w:rPr>
          <w:rStyle w:val="bumpedfont20"/>
          <w:rFonts w:cs="Arial"/>
          <w:sz w:val="20"/>
          <w:szCs w:val="20"/>
        </w:rPr>
        <w:t>, with the</w:t>
      </w:r>
      <w:r w:rsidRPr="005E555C">
        <w:rPr>
          <w:rStyle w:val="bumpedfont20"/>
          <w:rFonts w:cs="Arial"/>
          <w:sz w:val="20"/>
          <w:szCs w:val="20"/>
        </w:rPr>
        <w:t xml:space="preserve"> ability to react flexibility, in a timely and cost effective way to organisational changes, required to implement the Target Operating</w:t>
      </w:r>
      <w:r>
        <w:rPr>
          <w:rStyle w:val="bumpedfont20"/>
          <w:rFonts w:cs="Arial"/>
          <w:sz w:val="20"/>
          <w:szCs w:val="20"/>
        </w:rPr>
        <w:t xml:space="preserve"> Model. </w:t>
      </w:r>
    </w:p>
    <w:p w:rsidR="006C4177" w:rsidRDefault="00A451FA" w:rsidP="005701A1">
      <w:pPr>
        <w:rPr>
          <w:rStyle w:val="bumpedfont20"/>
          <w:rFonts w:cs="Arial"/>
          <w:sz w:val="20"/>
          <w:szCs w:val="20"/>
        </w:rPr>
      </w:pPr>
      <w:r>
        <w:rPr>
          <w:rStyle w:val="bumpedfont20"/>
          <w:rFonts w:cs="Arial"/>
          <w:sz w:val="20"/>
          <w:szCs w:val="20"/>
        </w:rPr>
        <w:t>The aim</w:t>
      </w:r>
      <w:r w:rsidR="005E555C">
        <w:rPr>
          <w:rStyle w:val="bumpedfont20"/>
          <w:rFonts w:cs="Arial"/>
          <w:sz w:val="20"/>
          <w:szCs w:val="20"/>
        </w:rPr>
        <w:t xml:space="preserve"> of this Request for Information</w:t>
      </w:r>
      <w:r>
        <w:rPr>
          <w:rStyle w:val="bumpedfont20"/>
          <w:rFonts w:cs="Arial"/>
          <w:sz w:val="20"/>
          <w:szCs w:val="20"/>
        </w:rPr>
        <w:t xml:space="preserve"> is </w:t>
      </w:r>
      <w:r w:rsidR="006C4177">
        <w:rPr>
          <w:rStyle w:val="bumpedfont20"/>
          <w:rFonts w:cs="Arial"/>
          <w:sz w:val="20"/>
          <w:szCs w:val="20"/>
        </w:rPr>
        <w:t>to:</w:t>
      </w:r>
    </w:p>
    <w:p w:rsidR="006C4177" w:rsidRDefault="006C4177" w:rsidP="000A64CB">
      <w:pPr>
        <w:pStyle w:val="ListParagraph"/>
        <w:numPr>
          <w:ilvl w:val="0"/>
          <w:numId w:val="8"/>
        </w:numPr>
        <w:rPr>
          <w:rStyle w:val="bumpedfont20"/>
          <w:rFonts w:cs="Arial"/>
          <w:sz w:val="20"/>
          <w:szCs w:val="20"/>
        </w:rPr>
      </w:pPr>
      <w:r>
        <w:rPr>
          <w:rStyle w:val="bumpedfont20"/>
          <w:rFonts w:cs="Arial"/>
          <w:sz w:val="20"/>
          <w:szCs w:val="20"/>
        </w:rPr>
        <w:t>Determine and understand the market interest to deliver these services</w:t>
      </w:r>
      <w:r w:rsidR="00C2771B">
        <w:rPr>
          <w:rStyle w:val="bumpedfont20"/>
          <w:rFonts w:cs="Arial"/>
          <w:sz w:val="20"/>
          <w:szCs w:val="20"/>
        </w:rPr>
        <w:t>.</w:t>
      </w:r>
    </w:p>
    <w:p w:rsidR="006C4177" w:rsidRDefault="00C20B5F" w:rsidP="000A64CB">
      <w:pPr>
        <w:pStyle w:val="ListParagraph"/>
        <w:numPr>
          <w:ilvl w:val="0"/>
          <w:numId w:val="8"/>
        </w:numPr>
        <w:rPr>
          <w:rStyle w:val="bumpedfont20"/>
          <w:rFonts w:cs="Arial"/>
          <w:sz w:val="20"/>
          <w:szCs w:val="20"/>
        </w:rPr>
      </w:pPr>
      <w:r>
        <w:rPr>
          <w:rStyle w:val="bumpedfont20"/>
          <w:rFonts w:cs="Arial"/>
          <w:sz w:val="20"/>
          <w:szCs w:val="20"/>
        </w:rPr>
        <w:t>U</w:t>
      </w:r>
      <w:r w:rsidR="006C4177">
        <w:rPr>
          <w:rStyle w:val="bumpedfont20"/>
          <w:rFonts w:cs="Arial"/>
          <w:sz w:val="20"/>
          <w:szCs w:val="20"/>
        </w:rPr>
        <w:t xml:space="preserve">nderstand how the service/s could be potentially delivered </w:t>
      </w:r>
      <w:r w:rsidR="000844EE">
        <w:rPr>
          <w:rStyle w:val="bumpedfont20"/>
          <w:rFonts w:cs="Arial"/>
          <w:sz w:val="20"/>
          <w:szCs w:val="20"/>
        </w:rPr>
        <w:t xml:space="preserve">and managed </w:t>
      </w:r>
      <w:r w:rsidR="006C4177">
        <w:rPr>
          <w:rStyle w:val="bumpedfont20"/>
          <w:rFonts w:cs="Arial"/>
          <w:sz w:val="20"/>
          <w:szCs w:val="20"/>
        </w:rPr>
        <w:t>in order to support them achieve efficiency improvements but delivery of benefits to users / staff.</w:t>
      </w:r>
    </w:p>
    <w:p w:rsidR="00C2771B" w:rsidRDefault="00C2771B" w:rsidP="000A64CB">
      <w:pPr>
        <w:pStyle w:val="ListParagraph"/>
        <w:numPr>
          <w:ilvl w:val="0"/>
          <w:numId w:val="8"/>
        </w:numPr>
        <w:rPr>
          <w:rStyle w:val="bumpedfont20"/>
          <w:rFonts w:cs="Arial"/>
          <w:sz w:val="20"/>
          <w:szCs w:val="20"/>
        </w:rPr>
      </w:pPr>
      <w:r>
        <w:rPr>
          <w:rStyle w:val="bumpedfont20"/>
          <w:rFonts w:cs="Arial"/>
          <w:sz w:val="20"/>
          <w:szCs w:val="20"/>
        </w:rPr>
        <w:t>Understand the different costing models available.</w:t>
      </w:r>
    </w:p>
    <w:p w:rsidR="004376C9" w:rsidRPr="004376C9" w:rsidRDefault="004376C9" w:rsidP="004376C9">
      <w:pPr>
        <w:rPr>
          <w:rStyle w:val="bumpedfont20"/>
          <w:rFonts w:cs="Arial"/>
          <w:sz w:val="20"/>
          <w:szCs w:val="20"/>
        </w:rPr>
      </w:pPr>
      <w:r>
        <w:rPr>
          <w:rStyle w:val="bumpedfont20"/>
          <w:rFonts w:cs="Arial"/>
          <w:sz w:val="20"/>
          <w:szCs w:val="20"/>
        </w:rPr>
        <w:t xml:space="preserve">We are seeking to understand the </w:t>
      </w:r>
      <w:r w:rsidRPr="004376C9">
        <w:rPr>
          <w:rStyle w:val="bumpedfont20"/>
          <w:rFonts w:cs="Arial"/>
          <w:sz w:val="20"/>
          <w:szCs w:val="20"/>
        </w:rPr>
        <w:t>service provision</w:t>
      </w:r>
      <w:r>
        <w:rPr>
          <w:rStyle w:val="bumpedfont20"/>
          <w:rFonts w:cs="Arial"/>
          <w:sz w:val="20"/>
          <w:szCs w:val="20"/>
        </w:rPr>
        <w:t xml:space="preserve"> and user experience and interested in the link between intuitive systems</w:t>
      </w:r>
      <w:r w:rsidRPr="004376C9">
        <w:rPr>
          <w:rStyle w:val="bumpedfont20"/>
          <w:rFonts w:cs="Arial"/>
          <w:sz w:val="20"/>
          <w:szCs w:val="20"/>
        </w:rPr>
        <w:t xml:space="preserve"> </w:t>
      </w:r>
      <w:r>
        <w:rPr>
          <w:rStyle w:val="bumpedfont20"/>
          <w:rFonts w:cs="Arial"/>
          <w:sz w:val="20"/>
          <w:szCs w:val="20"/>
        </w:rPr>
        <w:t xml:space="preserve">used appropriately by all employees and </w:t>
      </w:r>
      <w:r w:rsidRPr="004376C9">
        <w:rPr>
          <w:rStyle w:val="bumpedfont20"/>
          <w:rFonts w:cs="Arial"/>
          <w:sz w:val="20"/>
          <w:szCs w:val="20"/>
        </w:rPr>
        <w:t>the accuracy of management information.</w:t>
      </w:r>
    </w:p>
    <w:p w:rsidR="006C4177" w:rsidRPr="006C4177" w:rsidRDefault="006C4177" w:rsidP="006C4177">
      <w:pPr>
        <w:rPr>
          <w:rStyle w:val="bumpedfont20"/>
          <w:rFonts w:cs="Arial"/>
          <w:sz w:val="20"/>
          <w:szCs w:val="20"/>
        </w:rPr>
      </w:pPr>
      <w:r w:rsidRPr="006C4177">
        <w:rPr>
          <w:rStyle w:val="bumpedfont20"/>
          <w:rFonts w:cs="Arial"/>
          <w:sz w:val="20"/>
          <w:szCs w:val="20"/>
        </w:rPr>
        <w:t xml:space="preserve">The information gathered as part of this soft market test will input directly </w:t>
      </w:r>
      <w:r w:rsidR="00C57F1D">
        <w:rPr>
          <w:rStyle w:val="bumpedfont20"/>
          <w:rFonts w:cs="Arial"/>
          <w:sz w:val="20"/>
          <w:szCs w:val="20"/>
        </w:rPr>
        <w:t>to</w:t>
      </w:r>
      <w:r w:rsidRPr="006C4177">
        <w:rPr>
          <w:rStyle w:val="bumpedfont20"/>
          <w:rFonts w:cs="Arial"/>
          <w:sz w:val="20"/>
          <w:szCs w:val="20"/>
        </w:rPr>
        <w:t xml:space="preserve"> the outline business case for the future service.  </w:t>
      </w:r>
      <w:r w:rsidR="000A64CB">
        <w:rPr>
          <w:rStyle w:val="bumpedfont20"/>
          <w:rFonts w:cs="Arial"/>
          <w:sz w:val="20"/>
          <w:szCs w:val="20"/>
        </w:rPr>
        <w:t>Th</w:t>
      </w:r>
      <w:r w:rsidRPr="006C4177">
        <w:rPr>
          <w:rStyle w:val="bumpedfont20"/>
          <w:rFonts w:cs="Arial"/>
          <w:sz w:val="20"/>
          <w:szCs w:val="20"/>
        </w:rPr>
        <w:t xml:space="preserve">e following </w:t>
      </w:r>
      <w:r w:rsidR="00C57F1D">
        <w:rPr>
          <w:rStyle w:val="bumpedfont20"/>
          <w:rFonts w:cs="Arial"/>
          <w:sz w:val="20"/>
          <w:szCs w:val="20"/>
        </w:rPr>
        <w:t xml:space="preserve">are the </w:t>
      </w:r>
      <w:r w:rsidRPr="006C4177">
        <w:rPr>
          <w:rStyle w:val="bumpedfont20"/>
          <w:rFonts w:cs="Arial"/>
          <w:sz w:val="20"/>
          <w:szCs w:val="20"/>
        </w:rPr>
        <w:t>objectives for the business case</w:t>
      </w:r>
      <w:r w:rsidR="00C20B5F">
        <w:rPr>
          <w:rStyle w:val="bumpedfont20"/>
          <w:rFonts w:cs="Arial"/>
          <w:sz w:val="20"/>
          <w:szCs w:val="20"/>
        </w:rPr>
        <w:t>:</w:t>
      </w:r>
    </w:p>
    <w:p w:rsidR="006C4177" w:rsidRPr="006C4177" w:rsidRDefault="001A5BBF" w:rsidP="000A64CB">
      <w:pPr>
        <w:numPr>
          <w:ilvl w:val="1"/>
          <w:numId w:val="7"/>
        </w:numPr>
        <w:rPr>
          <w:rFonts w:eastAsia="Calibri" w:cs="Arial"/>
          <w:sz w:val="20"/>
          <w:szCs w:val="20"/>
        </w:rPr>
      </w:pPr>
      <w:r>
        <w:rPr>
          <w:rFonts w:eastAsia="Calibri" w:cs="Arial"/>
          <w:sz w:val="20"/>
          <w:szCs w:val="20"/>
        </w:rPr>
        <w:t>A</w:t>
      </w:r>
      <w:r w:rsidR="006C4177" w:rsidRPr="006C4177">
        <w:rPr>
          <w:rFonts w:eastAsia="Calibri" w:cs="Arial"/>
          <w:sz w:val="20"/>
          <w:szCs w:val="20"/>
        </w:rPr>
        <w:t xml:space="preserve"> payroll solution that enables all employees to be paid accurately and on time. </w:t>
      </w:r>
    </w:p>
    <w:p w:rsidR="001A5BBF" w:rsidRDefault="000A64CB" w:rsidP="001A5BBF">
      <w:pPr>
        <w:pStyle w:val="ListParagraph"/>
        <w:numPr>
          <w:ilvl w:val="1"/>
          <w:numId w:val="7"/>
        </w:numPr>
        <w:rPr>
          <w:rFonts w:eastAsia="Calibri" w:cs="Arial"/>
          <w:sz w:val="20"/>
          <w:szCs w:val="20"/>
        </w:rPr>
      </w:pPr>
      <w:r w:rsidRPr="000A64CB">
        <w:rPr>
          <w:rFonts w:eastAsia="Calibri" w:cs="Arial"/>
          <w:sz w:val="20"/>
          <w:szCs w:val="20"/>
        </w:rPr>
        <w:t>A system that accurately records the number of employees and all required information on them</w:t>
      </w:r>
      <w:r>
        <w:rPr>
          <w:rFonts w:eastAsia="Calibri" w:cs="Arial"/>
          <w:sz w:val="20"/>
          <w:szCs w:val="20"/>
        </w:rPr>
        <w:t xml:space="preserve"> and u</w:t>
      </w:r>
      <w:r w:rsidRPr="000A64CB">
        <w:rPr>
          <w:rFonts w:eastAsia="Calibri" w:cs="Arial"/>
          <w:sz w:val="20"/>
          <w:szCs w:val="20"/>
        </w:rPr>
        <w:t xml:space="preserve">se the data held to deliver </w:t>
      </w:r>
      <w:r w:rsidR="00C57F1D">
        <w:rPr>
          <w:rFonts w:eastAsia="Calibri" w:cs="Arial"/>
          <w:sz w:val="20"/>
          <w:szCs w:val="20"/>
        </w:rPr>
        <w:t xml:space="preserve">accurate, real-time and historical </w:t>
      </w:r>
      <w:r w:rsidRPr="000A64CB">
        <w:rPr>
          <w:rFonts w:eastAsia="Calibri" w:cs="Arial"/>
          <w:sz w:val="20"/>
          <w:szCs w:val="20"/>
        </w:rPr>
        <w:t>management information</w:t>
      </w:r>
      <w:r w:rsidR="001A5BBF">
        <w:rPr>
          <w:rFonts w:eastAsia="Calibri" w:cs="Arial"/>
          <w:sz w:val="20"/>
          <w:szCs w:val="20"/>
        </w:rPr>
        <w:t>.</w:t>
      </w:r>
    </w:p>
    <w:p w:rsidR="001A5BBF" w:rsidRDefault="001A5BBF" w:rsidP="001A5BBF">
      <w:pPr>
        <w:pStyle w:val="ListParagraph"/>
        <w:ind w:left="644"/>
        <w:rPr>
          <w:rFonts w:eastAsia="Calibri" w:cs="Arial"/>
          <w:sz w:val="20"/>
          <w:szCs w:val="20"/>
        </w:rPr>
      </w:pPr>
    </w:p>
    <w:p w:rsidR="001A5BBF" w:rsidRPr="001A5BBF" w:rsidRDefault="001A5BBF" w:rsidP="001A5BBF">
      <w:pPr>
        <w:pStyle w:val="ListParagraph"/>
        <w:numPr>
          <w:ilvl w:val="1"/>
          <w:numId w:val="7"/>
        </w:numPr>
        <w:rPr>
          <w:rFonts w:eastAsia="Calibri" w:cs="Arial"/>
          <w:sz w:val="20"/>
          <w:szCs w:val="20"/>
        </w:rPr>
      </w:pPr>
      <w:r>
        <w:rPr>
          <w:rFonts w:eastAsia="Calibri" w:cs="Arial"/>
          <w:sz w:val="20"/>
          <w:szCs w:val="20"/>
        </w:rPr>
        <w:t xml:space="preserve">An </w:t>
      </w:r>
      <w:r w:rsidRPr="001A5BBF">
        <w:rPr>
          <w:rFonts w:eastAsia="Calibri" w:cs="Arial"/>
          <w:sz w:val="20"/>
          <w:szCs w:val="20"/>
        </w:rPr>
        <w:t xml:space="preserve">HR service provision </w:t>
      </w:r>
      <w:r>
        <w:rPr>
          <w:rFonts w:eastAsia="Calibri" w:cs="Arial"/>
          <w:sz w:val="20"/>
          <w:szCs w:val="20"/>
        </w:rPr>
        <w:t>for the</w:t>
      </w:r>
      <w:r w:rsidRPr="001A5BBF">
        <w:rPr>
          <w:rFonts w:eastAsia="Calibri" w:cs="Arial"/>
          <w:sz w:val="20"/>
          <w:szCs w:val="20"/>
        </w:rPr>
        <w:t xml:space="preserve"> full HR transactional service for</w:t>
      </w:r>
      <w:r>
        <w:rPr>
          <w:rFonts w:eastAsia="Calibri" w:cs="Arial"/>
          <w:sz w:val="20"/>
          <w:szCs w:val="20"/>
        </w:rPr>
        <w:t xml:space="preserve"> the majority of</w:t>
      </w:r>
      <w:r w:rsidRPr="001A5BBF">
        <w:rPr>
          <w:rFonts w:eastAsia="Calibri" w:cs="Arial"/>
          <w:sz w:val="20"/>
          <w:szCs w:val="20"/>
        </w:rPr>
        <w:t xml:space="preserve"> HR life events</w:t>
      </w:r>
      <w:r>
        <w:rPr>
          <w:rFonts w:eastAsia="Calibri" w:cs="Arial"/>
          <w:sz w:val="20"/>
          <w:szCs w:val="20"/>
        </w:rPr>
        <w:t xml:space="preserve"> (to be defined).</w:t>
      </w:r>
    </w:p>
    <w:p w:rsidR="006C4177" w:rsidRPr="006C4177" w:rsidRDefault="006C4177" w:rsidP="000A64CB">
      <w:pPr>
        <w:numPr>
          <w:ilvl w:val="1"/>
          <w:numId w:val="7"/>
        </w:numPr>
        <w:rPr>
          <w:rFonts w:eastAsia="Calibri" w:cs="Arial"/>
          <w:sz w:val="20"/>
          <w:szCs w:val="20"/>
        </w:rPr>
      </w:pPr>
      <w:r w:rsidRPr="006C4177">
        <w:rPr>
          <w:rFonts w:eastAsia="Calibri" w:cs="Arial"/>
          <w:sz w:val="20"/>
          <w:szCs w:val="20"/>
        </w:rPr>
        <w:t>HR and payroll advice (the level and detail o</w:t>
      </w:r>
      <w:r w:rsidR="001A5BBF">
        <w:rPr>
          <w:rFonts w:eastAsia="Calibri" w:cs="Arial"/>
          <w:sz w:val="20"/>
          <w:szCs w:val="20"/>
        </w:rPr>
        <w:t>f this will need to be defined).</w:t>
      </w:r>
    </w:p>
    <w:p w:rsidR="006C4177" w:rsidRPr="006C4177" w:rsidRDefault="000A64CB" w:rsidP="000A64CB">
      <w:pPr>
        <w:numPr>
          <w:ilvl w:val="1"/>
          <w:numId w:val="7"/>
        </w:numPr>
        <w:rPr>
          <w:rFonts w:eastAsia="Calibri" w:cs="Arial"/>
          <w:sz w:val="20"/>
          <w:szCs w:val="20"/>
        </w:rPr>
      </w:pPr>
      <w:r>
        <w:rPr>
          <w:rFonts w:eastAsia="Calibri" w:cs="Arial"/>
          <w:sz w:val="20"/>
          <w:szCs w:val="20"/>
        </w:rPr>
        <w:t>S</w:t>
      </w:r>
      <w:r w:rsidR="006C4177" w:rsidRPr="006C4177">
        <w:rPr>
          <w:rFonts w:eastAsia="Calibri" w:cs="Arial"/>
          <w:sz w:val="20"/>
          <w:szCs w:val="20"/>
        </w:rPr>
        <w:t>elf-service</w:t>
      </w:r>
      <w:r>
        <w:rPr>
          <w:rFonts w:eastAsia="Calibri" w:cs="Arial"/>
          <w:sz w:val="20"/>
          <w:szCs w:val="20"/>
        </w:rPr>
        <w:t xml:space="preserve"> functionality</w:t>
      </w:r>
      <w:r w:rsidR="006C4177" w:rsidRPr="006C4177">
        <w:rPr>
          <w:rFonts w:eastAsia="Calibri" w:cs="Arial"/>
          <w:sz w:val="20"/>
          <w:szCs w:val="20"/>
        </w:rPr>
        <w:t xml:space="preserve"> </w:t>
      </w:r>
      <w:r>
        <w:rPr>
          <w:rFonts w:eastAsia="Calibri" w:cs="Arial"/>
          <w:sz w:val="20"/>
          <w:szCs w:val="20"/>
        </w:rPr>
        <w:t xml:space="preserve">for </w:t>
      </w:r>
      <w:r w:rsidR="006C4177" w:rsidRPr="006C4177">
        <w:rPr>
          <w:rFonts w:eastAsia="Calibri" w:cs="Arial"/>
          <w:sz w:val="20"/>
          <w:szCs w:val="20"/>
        </w:rPr>
        <w:t>all employees and their managers.</w:t>
      </w:r>
    </w:p>
    <w:p w:rsidR="00C2771B" w:rsidRDefault="006C4177" w:rsidP="004376C9">
      <w:pPr>
        <w:numPr>
          <w:ilvl w:val="1"/>
          <w:numId w:val="7"/>
        </w:numPr>
        <w:rPr>
          <w:rFonts w:eastAsia="Calibri" w:cs="Arial"/>
          <w:sz w:val="20"/>
          <w:szCs w:val="20"/>
        </w:rPr>
      </w:pPr>
      <w:r w:rsidRPr="006C4177">
        <w:rPr>
          <w:rFonts w:eastAsia="Calibri" w:cs="Arial"/>
          <w:sz w:val="20"/>
          <w:szCs w:val="20"/>
        </w:rPr>
        <w:t xml:space="preserve">A system / service that </w:t>
      </w:r>
      <w:r w:rsidR="000A64CB">
        <w:rPr>
          <w:rFonts w:eastAsia="Calibri" w:cs="Arial"/>
          <w:sz w:val="20"/>
          <w:szCs w:val="20"/>
        </w:rPr>
        <w:t>interfaces</w:t>
      </w:r>
      <w:r w:rsidRPr="006C4177">
        <w:rPr>
          <w:rFonts w:eastAsia="Calibri" w:cs="Arial"/>
          <w:sz w:val="20"/>
          <w:szCs w:val="20"/>
        </w:rPr>
        <w:t xml:space="preserve"> with other relevant systems in the agency</w:t>
      </w:r>
      <w:r w:rsidR="000A64CB">
        <w:rPr>
          <w:rFonts w:eastAsia="Calibri" w:cs="Arial"/>
          <w:sz w:val="20"/>
          <w:szCs w:val="20"/>
        </w:rPr>
        <w:t xml:space="preserve"> where required. </w:t>
      </w:r>
    </w:p>
    <w:p w:rsidR="006A1A07" w:rsidRPr="004376C9" w:rsidRDefault="006A1A07" w:rsidP="008C65E0">
      <w:pPr>
        <w:ind w:left="1440"/>
        <w:rPr>
          <w:rFonts w:eastAsia="Calibri" w:cs="Arial"/>
          <w:sz w:val="20"/>
          <w:szCs w:val="20"/>
        </w:rPr>
      </w:pPr>
    </w:p>
    <w:p w:rsidR="00C2771B" w:rsidRDefault="00C2771B" w:rsidP="005701A1">
      <w:pPr>
        <w:spacing w:after="0" w:line="240" w:lineRule="auto"/>
        <w:rPr>
          <w:rFonts w:cs="Arial"/>
          <w:sz w:val="20"/>
          <w:szCs w:val="20"/>
        </w:rPr>
      </w:pPr>
    </w:p>
    <w:p w:rsidR="008C65E0" w:rsidRDefault="008C65E0" w:rsidP="005701A1">
      <w:pPr>
        <w:spacing w:after="0" w:line="240" w:lineRule="auto"/>
        <w:rPr>
          <w:rFonts w:cs="Arial"/>
          <w:sz w:val="20"/>
          <w:szCs w:val="20"/>
        </w:rPr>
      </w:pPr>
    </w:p>
    <w:p w:rsidR="008C65E0" w:rsidRDefault="008C65E0" w:rsidP="005701A1">
      <w:pPr>
        <w:spacing w:after="0" w:line="240" w:lineRule="auto"/>
        <w:rPr>
          <w:rFonts w:cs="Arial"/>
          <w:sz w:val="20"/>
          <w:szCs w:val="20"/>
        </w:rPr>
      </w:pPr>
    </w:p>
    <w:p w:rsidR="005701A1" w:rsidRPr="006C4177" w:rsidRDefault="006C4177" w:rsidP="000A64CB">
      <w:pPr>
        <w:pStyle w:val="Heading1"/>
        <w:numPr>
          <w:ilvl w:val="0"/>
          <w:numId w:val="5"/>
        </w:numPr>
        <w:tabs>
          <w:tab w:val="left" w:pos="360"/>
        </w:tabs>
        <w:spacing w:after="0" w:line="240" w:lineRule="auto"/>
        <w:rPr>
          <w:sz w:val="20"/>
          <w:szCs w:val="20"/>
        </w:rPr>
      </w:pPr>
      <w:bookmarkStart w:id="24" w:name="_Toc468191313"/>
      <w:r>
        <w:rPr>
          <w:sz w:val="20"/>
          <w:szCs w:val="20"/>
        </w:rPr>
        <w:t>Instructions for Respondents</w:t>
      </w:r>
      <w:bookmarkEnd w:id="24"/>
    </w:p>
    <w:p w:rsidR="005701A1" w:rsidRDefault="005701A1" w:rsidP="005701A1">
      <w:pPr>
        <w:spacing w:after="0" w:line="240" w:lineRule="auto"/>
        <w:rPr>
          <w:rFonts w:cs="Arial"/>
          <w:sz w:val="20"/>
          <w:szCs w:val="20"/>
        </w:rPr>
      </w:pPr>
    </w:p>
    <w:p w:rsidR="005701A1" w:rsidRDefault="006C4177" w:rsidP="009B4F96">
      <w:pPr>
        <w:spacing w:after="120" w:line="240" w:lineRule="auto"/>
        <w:rPr>
          <w:rFonts w:cs="Arial"/>
          <w:sz w:val="20"/>
          <w:szCs w:val="20"/>
        </w:rPr>
      </w:pPr>
      <w:r>
        <w:rPr>
          <w:rFonts w:cs="Arial"/>
          <w:sz w:val="20"/>
          <w:szCs w:val="20"/>
        </w:rPr>
        <w:t>The RFI is issued solely for the purpose of conducting market engagement and does not constitute any commitment by the Authority to undertake any procurement exercise in the future.  This exercise includes no element of supplier evaluation.  No parties will be prejudiced by any response of failure to respond to this questionnaire, there is no commitment of any kind involved on either side.</w:t>
      </w:r>
    </w:p>
    <w:p w:rsidR="006C4177" w:rsidRDefault="006C4177" w:rsidP="009B4F96">
      <w:pPr>
        <w:spacing w:after="120" w:line="240" w:lineRule="auto"/>
      </w:pPr>
      <w:r>
        <w:rPr>
          <w:rFonts w:cs="Arial"/>
          <w:sz w:val="20"/>
          <w:szCs w:val="20"/>
        </w:rPr>
        <w:t>This RFI does not constitute a call for competition to procure any services and the Authority is not bound by any proposal offered.  The authority is also not liable for any costs, fees or expenses incurred by any part</w:t>
      </w:r>
      <w:r w:rsidR="008A1CF0">
        <w:rPr>
          <w:rFonts w:cs="Arial"/>
          <w:sz w:val="20"/>
          <w:szCs w:val="20"/>
        </w:rPr>
        <w:t>y</w:t>
      </w:r>
      <w:r>
        <w:rPr>
          <w:rFonts w:cs="Arial"/>
          <w:sz w:val="20"/>
          <w:szCs w:val="20"/>
        </w:rPr>
        <w:t xml:space="preserve"> in its response to this soft market testing questionnaire.</w:t>
      </w:r>
    </w:p>
    <w:p w:rsidR="00103853" w:rsidRPr="009B4F96" w:rsidRDefault="002414F8" w:rsidP="00EA36CB">
      <w:pPr>
        <w:pStyle w:val="Heading1"/>
        <w:tabs>
          <w:tab w:val="left" w:pos="360"/>
        </w:tabs>
        <w:spacing w:after="0" w:line="240" w:lineRule="auto"/>
        <w:rPr>
          <w:rFonts w:cs="Arial"/>
          <w:bCs w:val="0"/>
          <w:color w:val="4F6228" w:themeColor="accent3" w:themeShade="80"/>
          <w:sz w:val="20"/>
          <w:szCs w:val="20"/>
        </w:rPr>
      </w:pPr>
      <w:bookmarkStart w:id="25" w:name="_Toc334777061"/>
      <w:bookmarkStart w:id="26" w:name="_Toc454291889"/>
      <w:bookmarkStart w:id="27" w:name="_Toc454292254"/>
      <w:bookmarkStart w:id="28" w:name="_Toc468191314"/>
      <w:bookmarkStart w:id="29" w:name="_Toc157831153"/>
      <w:r>
        <w:rPr>
          <w:rFonts w:cs="Arial"/>
          <w:bCs w:val="0"/>
          <w:color w:val="4F6228" w:themeColor="accent3" w:themeShade="80"/>
          <w:sz w:val="20"/>
          <w:szCs w:val="20"/>
        </w:rPr>
        <w:t xml:space="preserve">RFI </w:t>
      </w:r>
      <w:r w:rsidR="00103853" w:rsidRPr="009B4F96">
        <w:rPr>
          <w:rFonts w:cs="Arial"/>
          <w:bCs w:val="0"/>
          <w:color w:val="4F6228" w:themeColor="accent3" w:themeShade="80"/>
          <w:sz w:val="20"/>
          <w:szCs w:val="20"/>
        </w:rPr>
        <w:t xml:space="preserve"> timetable</w:t>
      </w:r>
      <w:bookmarkEnd w:id="25"/>
      <w:bookmarkEnd w:id="26"/>
      <w:bookmarkEnd w:id="27"/>
      <w:bookmarkEnd w:id="28"/>
    </w:p>
    <w:p w:rsidR="00EA36CB" w:rsidRDefault="00EA36CB" w:rsidP="00EA36CB">
      <w:pPr>
        <w:spacing w:after="0" w:line="240" w:lineRule="auto"/>
        <w:rPr>
          <w:sz w:val="20"/>
          <w:szCs w:val="20"/>
        </w:rPr>
      </w:pPr>
    </w:p>
    <w:p w:rsidR="00EA36CB" w:rsidRDefault="00103853" w:rsidP="00EA36CB">
      <w:pPr>
        <w:spacing w:after="0" w:line="240" w:lineRule="auto"/>
        <w:rPr>
          <w:sz w:val="20"/>
          <w:szCs w:val="20"/>
        </w:rPr>
      </w:pPr>
      <w:r w:rsidRPr="00EA36CB">
        <w:rPr>
          <w:sz w:val="20"/>
          <w:szCs w:val="20"/>
        </w:rPr>
        <w:t>The Aut</w:t>
      </w:r>
      <w:r w:rsidR="002414F8">
        <w:rPr>
          <w:sz w:val="20"/>
          <w:szCs w:val="20"/>
        </w:rPr>
        <w:t xml:space="preserve">hority intends to conduct the RFI </w:t>
      </w:r>
      <w:r w:rsidRPr="00EA36CB">
        <w:rPr>
          <w:sz w:val="20"/>
          <w:szCs w:val="20"/>
        </w:rPr>
        <w:t>according to the following timetable so far as is reasonable and practicable:</w:t>
      </w:r>
      <w:r w:rsidR="004038C3" w:rsidRPr="00EA36CB">
        <w:rPr>
          <w:sz w:val="20"/>
          <w:szCs w:val="20"/>
        </w:rPr>
        <w:t xml:space="preserve"> </w:t>
      </w:r>
    </w:p>
    <w:p w:rsidR="00EA36CB" w:rsidRDefault="00EA36CB" w:rsidP="00EA36CB">
      <w:pPr>
        <w:spacing w:after="0" w:line="240" w:lineRule="auto"/>
        <w:rPr>
          <w:sz w:val="20"/>
          <w:szCs w:val="20"/>
        </w:rPr>
      </w:pPr>
    </w:p>
    <w:p w:rsidR="00EA36CB" w:rsidRPr="00EA36CB" w:rsidRDefault="00EA36CB" w:rsidP="00EA36CB">
      <w:pPr>
        <w:spacing w:after="0" w:line="240" w:lineRule="auto"/>
        <w:rPr>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727"/>
      </w:tblGrid>
      <w:tr w:rsidR="00103853" w:rsidRPr="008D3D1C" w:rsidTr="00EB4F7C">
        <w:tc>
          <w:tcPr>
            <w:tcW w:w="4413" w:type="dxa"/>
            <w:shd w:val="clear" w:color="auto" w:fill="008270"/>
          </w:tcPr>
          <w:p w:rsidR="00103853" w:rsidRPr="008D3D1C" w:rsidRDefault="00103853" w:rsidP="005D3FCD">
            <w:pPr>
              <w:pStyle w:val="AObody"/>
              <w:ind w:left="0" w:firstLine="0"/>
              <w:rPr>
                <w:b/>
                <w:sz w:val="20"/>
                <w:szCs w:val="20"/>
              </w:rPr>
            </w:pPr>
            <w:r w:rsidRPr="008D3D1C">
              <w:rPr>
                <w:color w:val="FFFFFF"/>
                <w:sz w:val="20"/>
                <w:szCs w:val="20"/>
              </w:rPr>
              <w:t>Event</w:t>
            </w:r>
          </w:p>
        </w:tc>
        <w:tc>
          <w:tcPr>
            <w:tcW w:w="3727" w:type="dxa"/>
            <w:shd w:val="clear" w:color="auto" w:fill="008270"/>
          </w:tcPr>
          <w:p w:rsidR="00103853" w:rsidRPr="008D3D1C" w:rsidRDefault="00103853" w:rsidP="005D3FCD">
            <w:pPr>
              <w:pStyle w:val="BodyText1"/>
              <w:spacing w:before="0" w:after="0"/>
              <w:rPr>
                <w:rFonts w:cs="Arial"/>
                <w:b/>
                <w:lang w:val="en-GB"/>
              </w:rPr>
            </w:pPr>
            <w:r w:rsidRPr="008D3D1C">
              <w:rPr>
                <w:color w:val="FFFFFF"/>
              </w:rPr>
              <w:t>Date</w:t>
            </w:r>
          </w:p>
        </w:tc>
      </w:tr>
      <w:tr w:rsidR="00103853" w:rsidRPr="008D3D1C" w:rsidTr="00EB4F7C">
        <w:tc>
          <w:tcPr>
            <w:tcW w:w="4413" w:type="dxa"/>
          </w:tcPr>
          <w:p w:rsidR="00103853" w:rsidRPr="008D3D1C" w:rsidRDefault="002414F8" w:rsidP="005D3FCD">
            <w:pPr>
              <w:pStyle w:val="AObody"/>
              <w:jc w:val="both"/>
              <w:rPr>
                <w:sz w:val="20"/>
                <w:szCs w:val="20"/>
              </w:rPr>
            </w:pPr>
            <w:r>
              <w:rPr>
                <w:sz w:val="20"/>
                <w:szCs w:val="20"/>
              </w:rPr>
              <w:t>Issue RFI</w:t>
            </w:r>
          </w:p>
        </w:tc>
        <w:tc>
          <w:tcPr>
            <w:tcW w:w="3727" w:type="dxa"/>
          </w:tcPr>
          <w:p w:rsidR="00103853" w:rsidRPr="00EF7D8A" w:rsidRDefault="007B63D2" w:rsidP="005D3FCD">
            <w:pPr>
              <w:pStyle w:val="BodyText1"/>
              <w:spacing w:before="0" w:after="0"/>
              <w:rPr>
                <w:rFonts w:cs="Arial"/>
                <w:lang w:val="en-GB"/>
              </w:rPr>
            </w:pPr>
            <w:r>
              <w:rPr>
                <w:rFonts w:cs="Arial"/>
                <w:lang w:val="en-GB"/>
              </w:rPr>
              <w:t xml:space="preserve">24 </w:t>
            </w:r>
            <w:r w:rsidR="00E67830">
              <w:rPr>
                <w:rFonts w:cs="Arial"/>
                <w:lang w:val="en-GB"/>
              </w:rPr>
              <w:t>Jan</w:t>
            </w:r>
            <w:r w:rsidR="001A5BBF">
              <w:rPr>
                <w:rFonts w:cs="Arial"/>
                <w:lang w:val="en-GB"/>
              </w:rPr>
              <w:t>uary</w:t>
            </w:r>
            <w:r w:rsidR="00E67830">
              <w:rPr>
                <w:rFonts w:cs="Arial"/>
                <w:lang w:val="en-GB"/>
              </w:rPr>
              <w:t xml:space="preserve"> 2017</w:t>
            </w:r>
          </w:p>
        </w:tc>
      </w:tr>
      <w:tr w:rsidR="00103853" w:rsidRPr="008D3D1C" w:rsidTr="001D4B40">
        <w:trPr>
          <w:trHeight w:val="378"/>
        </w:trPr>
        <w:tc>
          <w:tcPr>
            <w:tcW w:w="4413" w:type="dxa"/>
          </w:tcPr>
          <w:p w:rsidR="00103853" w:rsidRPr="008D3D1C" w:rsidRDefault="00E67830" w:rsidP="002414F8">
            <w:pPr>
              <w:pStyle w:val="AObody"/>
              <w:tabs>
                <w:tab w:val="clear" w:pos="567"/>
                <w:tab w:val="num" w:pos="0"/>
              </w:tabs>
              <w:ind w:left="0" w:firstLine="0"/>
              <w:rPr>
                <w:sz w:val="20"/>
                <w:szCs w:val="20"/>
              </w:rPr>
            </w:pPr>
            <w:r>
              <w:rPr>
                <w:sz w:val="20"/>
                <w:szCs w:val="20"/>
              </w:rPr>
              <w:t>RFI Questions to be submitted by</w:t>
            </w:r>
          </w:p>
        </w:tc>
        <w:tc>
          <w:tcPr>
            <w:tcW w:w="3727" w:type="dxa"/>
          </w:tcPr>
          <w:p w:rsidR="00103853" w:rsidRPr="00EF7D8A" w:rsidRDefault="00130455" w:rsidP="003E633D">
            <w:pPr>
              <w:pStyle w:val="BodyText1"/>
              <w:spacing w:before="0" w:after="0"/>
              <w:rPr>
                <w:rFonts w:cs="Arial"/>
                <w:lang w:val="en-GB"/>
              </w:rPr>
            </w:pPr>
            <w:r>
              <w:rPr>
                <w:rFonts w:cs="Arial"/>
                <w:lang w:val="en-GB"/>
              </w:rPr>
              <w:t xml:space="preserve">4pm </w:t>
            </w:r>
            <w:r w:rsidR="007B63D2">
              <w:rPr>
                <w:rFonts w:cs="Arial"/>
                <w:lang w:val="en-GB"/>
              </w:rPr>
              <w:t>3 Feb</w:t>
            </w:r>
            <w:r w:rsidR="003E633D">
              <w:rPr>
                <w:rFonts w:cs="Arial"/>
                <w:lang w:val="en-GB"/>
              </w:rPr>
              <w:t>ruary</w:t>
            </w:r>
            <w:r w:rsidR="007B63D2">
              <w:rPr>
                <w:rFonts w:cs="Arial"/>
                <w:lang w:val="en-GB"/>
              </w:rPr>
              <w:t xml:space="preserve"> </w:t>
            </w:r>
            <w:r w:rsidR="00E67830">
              <w:rPr>
                <w:rFonts w:cs="Arial"/>
                <w:lang w:val="en-GB"/>
              </w:rPr>
              <w:t>2017</w:t>
            </w:r>
          </w:p>
        </w:tc>
      </w:tr>
      <w:tr w:rsidR="00103853" w:rsidRPr="008D3D1C" w:rsidTr="004038C3">
        <w:trPr>
          <w:trHeight w:val="150"/>
        </w:trPr>
        <w:tc>
          <w:tcPr>
            <w:tcW w:w="4413" w:type="dxa"/>
          </w:tcPr>
          <w:p w:rsidR="00103853" w:rsidRPr="008D3D1C" w:rsidRDefault="001F7A7F" w:rsidP="00C20B5F">
            <w:pPr>
              <w:pStyle w:val="AObody"/>
              <w:tabs>
                <w:tab w:val="clear" w:pos="567"/>
                <w:tab w:val="num" w:pos="0"/>
              </w:tabs>
              <w:ind w:left="0" w:firstLine="0"/>
              <w:rPr>
                <w:sz w:val="20"/>
                <w:szCs w:val="20"/>
              </w:rPr>
            </w:pPr>
            <w:r>
              <w:rPr>
                <w:sz w:val="20"/>
                <w:szCs w:val="20"/>
              </w:rPr>
              <w:t xml:space="preserve">RFI </w:t>
            </w:r>
            <w:r w:rsidR="00C20B5F">
              <w:rPr>
                <w:sz w:val="20"/>
                <w:szCs w:val="20"/>
              </w:rPr>
              <w:t>R</w:t>
            </w:r>
            <w:r>
              <w:rPr>
                <w:sz w:val="20"/>
                <w:szCs w:val="20"/>
              </w:rPr>
              <w:t>esponse</w:t>
            </w:r>
            <w:r w:rsidR="00C20B5F">
              <w:rPr>
                <w:sz w:val="20"/>
                <w:szCs w:val="20"/>
              </w:rPr>
              <w:t xml:space="preserve"> to questions</w:t>
            </w:r>
            <w:r>
              <w:rPr>
                <w:sz w:val="20"/>
                <w:szCs w:val="20"/>
              </w:rPr>
              <w:t xml:space="preserve"> from</w:t>
            </w:r>
            <w:r w:rsidR="00C20B5F">
              <w:rPr>
                <w:sz w:val="20"/>
                <w:szCs w:val="20"/>
              </w:rPr>
              <w:t xml:space="preserve"> the agency</w:t>
            </w:r>
          </w:p>
        </w:tc>
        <w:tc>
          <w:tcPr>
            <w:tcW w:w="3727" w:type="dxa"/>
          </w:tcPr>
          <w:p w:rsidR="00103853" w:rsidRPr="00EF7D8A" w:rsidRDefault="003E633D" w:rsidP="003E633D">
            <w:pPr>
              <w:pStyle w:val="BodyText1"/>
              <w:spacing w:before="0" w:after="0"/>
              <w:rPr>
                <w:rFonts w:cs="Arial"/>
                <w:lang w:val="en-GB"/>
              </w:rPr>
            </w:pPr>
            <w:r>
              <w:rPr>
                <w:rFonts w:cs="Arial"/>
                <w:lang w:val="en-GB"/>
              </w:rPr>
              <w:t>9</w:t>
            </w:r>
            <w:r w:rsidR="007B63D2">
              <w:rPr>
                <w:rFonts w:cs="Arial"/>
                <w:lang w:val="en-GB"/>
              </w:rPr>
              <w:t xml:space="preserve"> Feb</w:t>
            </w:r>
            <w:r>
              <w:rPr>
                <w:rFonts w:cs="Arial"/>
                <w:lang w:val="en-GB"/>
              </w:rPr>
              <w:t>ruary</w:t>
            </w:r>
            <w:r w:rsidR="007B63D2">
              <w:rPr>
                <w:rFonts w:cs="Arial"/>
                <w:lang w:val="en-GB"/>
              </w:rPr>
              <w:t xml:space="preserve"> </w:t>
            </w:r>
            <w:r w:rsidR="001F7A7F">
              <w:rPr>
                <w:rFonts w:cs="Arial"/>
                <w:lang w:val="en-GB"/>
              </w:rPr>
              <w:t>2017</w:t>
            </w:r>
          </w:p>
        </w:tc>
      </w:tr>
      <w:tr w:rsidR="004038C3" w:rsidRPr="008D3D1C" w:rsidTr="004038C3">
        <w:trPr>
          <w:trHeight w:val="230"/>
        </w:trPr>
        <w:tc>
          <w:tcPr>
            <w:tcW w:w="4413" w:type="dxa"/>
          </w:tcPr>
          <w:p w:rsidR="004038C3" w:rsidRDefault="001F7A7F" w:rsidP="004038C3">
            <w:pPr>
              <w:pStyle w:val="AObody"/>
              <w:ind w:left="0" w:firstLine="0"/>
              <w:rPr>
                <w:sz w:val="20"/>
                <w:szCs w:val="20"/>
              </w:rPr>
            </w:pPr>
            <w:r>
              <w:rPr>
                <w:sz w:val="20"/>
                <w:szCs w:val="20"/>
              </w:rPr>
              <w:t>RFI Submission</w:t>
            </w:r>
          </w:p>
        </w:tc>
        <w:tc>
          <w:tcPr>
            <w:tcW w:w="3727" w:type="dxa"/>
          </w:tcPr>
          <w:p w:rsidR="004038C3" w:rsidRPr="00EF7D8A" w:rsidRDefault="00130455" w:rsidP="003E633D">
            <w:pPr>
              <w:pStyle w:val="BodyText1"/>
              <w:spacing w:before="0" w:after="0"/>
              <w:rPr>
                <w:rFonts w:cs="Arial"/>
                <w:lang w:val="en-GB"/>
              </w:rPr>
            </w:pPr>
            <w:r>
              <w:rPr>
                <w:rFonts w:cs="Arial"/>
                <w:lang w:val="en-GB"/>
              </w:rPr>
              <w:t xml:space="preserve">4pm </w:t>
            </w:r>
            <w:r w:rsidR="003E633D">
              <w:rPr>
                <w:rFonts w:cs="Arial"/>
                <w:lang w:val="en-GB"/>
              </w:rPr>
              <w:t>1</w:t>
            </w:r>
            <w:r>
              <w:rPr>
                <w:rFonts w:cs="Arial"/>
                <w:lang w:val="en-GB"/>
              </w:rPr>
              <w:t>6</w:t>
            </w:r>
            <w:r w:rsidR="003E633D">
              <w:rPr>
                <w:rFonts w:cs="Arial"/>
                <w:lang w:val="en-GB"/>
              </w:rPr>
              <w:t xml:space="preserve"> February </w:t>
            </w:r>
            <w:r w:rsidR="001F7A7F">
              <w:rPr>
                <w:rFonts w:cs="Arial"/>
                <w:lang w:val="en-GB"/>
              </w:rPr>
              <w:t>2017</w:t>
            </w:r>
          </w:p>
        </w:tc>
      </w:tr>
    </w:tbl>
    <w:p w:rsidR="00EA36CB" w:rsidRDefault="00EA36CB" w:rsidP="009B4F96">
      <w:pPr>
        <w:pStyle w:val="Heading1"/>
        <w:tabs>
          <w:tab w:val="left" w:pos="360"/>
        </w:tabs>
        <w:spacing w:line="240" w:lineRule="auto"/>
        <w:rPr>
          <w:rFonts w:cs="Arial"/>
          <w:bCs w:val="0"/>
          <w:color w:val="4F6228" w:themeColor="accent3" w:themeShade="80"/>
          <w:sz w:val="20"/>
          <w:szCs w:val="20"/>
        </w:rPr>
      </w:pPr>
      <w:bookmarkStart w:id="30" w:name="_Toc334777062"/>
    </w:p>
    <w:p w:rsidR="00103853" w:rsidRPr="009B4F96" w:rsidRDefault="00103853" w:rsidP="009B4F96">
      <w:pPr>
        <w:pStyle w:val="Heading1"/>
        <w:tabs>
          <w:tab w:val="left" w:pos="360"/>
        </w:tabs>
        <w:spacing w:line="240" w:lineRule="auto"/>
        <w:rPr>
          <w:rFonts w:cs="Arial"/>
          <w:bCs w:val="0"/>
          <w:color w:val="4F6228" w:themeColor="accent3" w:themeShade="80"/>
          <w:sz w:val="20"/>
          <w:szCs w:val="20"/>
        </w:rPr>
      </w:pPr>
      <w:bookmarkStart w:id="31" w:name="_Toc454291890"/>
      <w:bookmarkStart w:id="32" w:name="_Toc454292255"/>
      <w:bookmarkStart w:id="33" w:name="_Toc468191315"/>
      <w:r w:rsidRPr="009B4F96">
        <w:rPr>
          <w:rFonts w:cs="Arial"/>
          <w:bCs w:val="0"/>
          <w:color w:val="4F6228" w:themeColor="accent3" w:themeShade="80"/>
          <w:sz w:val="20"/>
          <w:szCs w:val="20"/>
        </w:rPr>
        <w:t>Clarification Questions</w:t>
      </w:r>
      <w:bookmarkEnd w:id="30"/>
      <w:bookmarkEnd w:id="31"/>
      <w:bookmarkEnd w:id="32"/>
      <w:r w:rsidR="00C36118">
        <w:rPr>
          <w:rFonts w:cs="Arial"/>
          <w:bCs w:val="0"/>
          <w:color w:val="4F6228" w:themeColor="accent3" w:themeShade="80"/>
          <w:sz w:val="20"/>
          <w:szCs w:val="20"/>
        </w:rPr>
        <w:t xml:space="preserve"> &amp; Submissions</w:t>
      </w:r>
      <w:bookmarkEnd w:id="33"/>
      <w:r w:rsidR="00C36118">
        <w:rPr>
          <w:rFonts w:cs="Arial"/>
          <w:bCs w:val="0"/>
          <w:color w:val="4F6228" w:themeColor="accent3" w:themeShade="80"/>
          <w:sz w:val="20"/>
          <w:szCs w:val="20"/>
        </w:rPr>
        <w:t xml:space="preserve"> </w:t>
      </w:r>
    </w:p>
    <w:p w:rsidR="00103853" w:rsidRDefault="00103853" w:rsidP="00EA36CB">
      <w:pPr>
        <w:spacing w:after="0" w:line="240" w:lineRule="auto"/>
        <w:rPr>
          <w:rFonts w:cs="Arial"/>
          <w:spacing w:val="-3"/>
          <w:sz w:val="20"/>
          <w:szCs w:val="20"/>
        </w:rPr>
      </w:pPr>
      <w:r w:rsidRPr="00EA36CB">
        <w:rPr>
          <w:sz w:val="20"/>
          <w:szCs w:val="20"/>
        </w:rPr>
        <w:t xml:space="preserve">Clarification questions </w:t>
      </w:r>
      <w:r w:rsidRPr="00EA36CB">
        <w:rPr>
          <w:rFonts w:cs="Arial"/>
          <w:spacing w:val="-3"/>
          <w:sz w:val="20"/>
          <w:szCs w:val="20"/>
        </w:rPr>
        <w:t xml:space="preserve">relating to the </w:t>
      </w:r>
      <w:r w:rsidR="007B79E1">
        <w:rPr>
          <w:rFonts w:cs="Arial"/>
          <w:spacing w:val="-3"/>
          <w:sz w:val="20"/>
          <w:szCs w:val="20"/>
        </w:rPr>
        <w:t xml:space="preserve">Request for information </w:t>
      </w:r>
      <w:r w:rsidRPr="00EA36CB">
        <w:rPr>
          <w:rFonts w:cs="Arial"/>
          <w:spacing w:val="-3"/>
          <w:sz w:val="20"/>
          <w:szCs w:val="20"/>
        </w:rPr>
        <w:t xml:space="preserve">or the submission of proposals should be submitted in writing, quoting the </w:t>
      </w:r>
      <w:r w:rsidR="007B79E1">
        <w:rPr>
          <w:rFonts w:cs="Arial"/>
          <w:spacing w:val="-3"/>
          <w:sz w:val="20"/>
          <w:szCs w:val="20"/>
        </w:rPr>
        <w:t xml:space="preserve">RFI title </w:t>
      </w:r>
      <w:r w:rsidRPr="00EA36CB">
        <w:rPr>
          <w:rFonts w:cs="Arial"/>
          <w:spacing w:val="-3"/>
          <w:sz w:val="20"/>
          <w:szCs w:val="20"/>
        </w:rPr>
        <w:t xml:space="preserve">to the Authority’s central email address </w:t>
      </w:r>
      <w:r w:rsidRPr="00EA36CB">
        <w:rPr>
          <w:rFonts w:cs="Arial"/>
          <w:b/>
          <w:spacing w:val="-3"/>
          <w:sz w:val="20"/>
          <w:szCs w:val="20"/>
          <w:u w:val="single"/>
        </w:rPr>
        <w:t>‘procurement@insolvency.gsi.gov.uk’</w:t>
      </w:r>
      <w:r w:rsidRPr="00EA36CB">
        <w:rPr>
          <w:rFonts w:cs="Arial"/>
          <w:spacing w:val="-3"/>
          <w:sz w:val="20"/>
          <w:szCs w:val="20"/>
        </w:rPr>
        <w:t xml:space="preserve">. </w:t>
      </w:r>
    </w:p>
    <w:p w:rsidR="00FC740F" w:rsidRDefault="00FC740F" w:rsidP="007B79E1">
      <w:pPr>
        <w:spacing w:after="0" w:line="240" w:lineRule="auto"/>
        <w:rPr>
          <w:sz w:val="20"/>
          <w:szCs w:val="20"/>
        </w:rPr>
      </w:pPr>
    </w:p>
    <w:p w:rsidR="00B8060F" w:rsidRDefault="00B8060F" w:rsidP="007B79E1">
      <w:pPr>
        <w:spacing w:after="0" w:line="240" w:lineRule="auto"/>
        <w:rPr>
          <w:sz w:val="20"/>
          <w:szCs w:val="20"/>
        </w:rPr>
      </w:pPr>
      <w:r>
        <w:rPr>
          <w:sz w:val="20"/>
          <w:szCs w:val="20"/>
        </w:rPr>
        <w:t>The Authority will collate all questions relating to the Request for information and respond to all parties as per the timetable.</w:t>
      </w:r>
    </w:p>
    <w:p w:rsidR="00B8060F" w:rsidRDefault="00B8060F" w:rsidP="00EA36CB">
      <w:pPr>
        <w:pStyle w:val="Heading1"/>
        <w:tabs>
          <w:tab w:val="left" w:pos="360"/>
        </w:tabs>
        <w:spacing w:line="240" w:lineRule="auto"/>
        <w:rPr>
          <w:rFonts w:cs="Arial"/>
          <w:bCs w:val="0"/>
          <w:color w:val="4F6228" w:themeColor="accent3" w:themeShade="80"/>
          <w:sz w:val="20"/>
          <w:szCs w:val="20"/>
        </w:rPr>
      </w:pPr>
      <w:bookmarkStart w:id="34" w:name="_Toc334777064"/>
      <w:bookmarkStart w:id="35" w:name="_Toc454291892"/>
      <w:bookmarkStart w:id="36" w:name="_Toc454292257"/>
      <w:bookmarkStart w:id="37" w:name="_Toc468191316"/>
    </w:p>
    <w:p w:rsidR="00103853" w:rsidRPr="009B4F96" w:rsidRDefault="00103853" w:rsidP="00EA36CB">
      <w:pPr>
        <w:pStyle w:val="Heading1"/>
        <w:tabs>
          <w:tab w:val="left" w:pos="360"/>
        </w:tabs>
        <w:spacing w:line="240" w:lineRule="auto"/>
        <w:rPr>
          <w:rFonts w:cs="Arial"/>
          <w:bCs w:val="0"/>
          <w:color w:val="4F6228" w:themeColor="accent3" w:themeShade="80"/>
          <w:sz w:val="20"/>
          <w:szCs w:val="20"/>
        </w:rPr>
      </w:pPr>
      <w:r w:rsidRPr="009B4F96">
        <w:rPr>
          <w:rFonts w:cs="Arial"/>
          <w:bCs w:val="0"/>
          <w:color w:val="4F6228" w:themeColor="accent3" w:themeShade="80"/>
          <w:sz w:val="20"/>
          <w:szCs w:val="20"/>
        </w:rPr>
        <w:t>Points of contact</w:t>
      </w:r>
      <w:bookmarkEnd w:id="34"/>
      <w:bookmarkEnd w:id="35"/>
      <w:bookmarkEnd w:id="36"/>
      <w:bookmarkEnd w:id="37"/>
    </w:p>
    <w:p w:rsidR="00103853" w:rsidRPr="00EA36CB" w:rsidRDefault="00103853" w:rsidP="00EA36CB">
      <w:pPr>
        <w:spacing w:after="120" w:line="240" w:lineRule="auto"/>
        <w:rPr>
          <w:sz w:val="20"/>
          <w:szCs w:val="20"/>
        </w:rPr>
      </w:pPr>
      <w:bookmarkStart w:id="38" w:name="_Ref290045053"/>
      <w:r w:rsidRPr="00EA36CB">
        <w:rPr>
          <w:sz w:val="20"/>
          <w:szCs w:val="20"/>
        </w:rPr>
        <w:t xml:space="preserve">All enquires and document submissions should be made </w:t>
      </w:r>
      <w:bookmarkEnd w:id="38"/>
      <w:r w:rsidRPr="00EA36CB">
        <w:rPr>
          <w:sz w:val="20"/>
          <w:szCs w:val="20"/>
        </w:rPr>
        <w:t>via the Authority’s email address</w:t>
      </w:r>
      <w:r w:rsidR="00FC740F">
        <w:rPr>
          <w:sz w:val="20"/>
          <w:szCs w:val="20"/>
        </w:rPr>
        <w:t xml:space="preserve"> and communications must be headed as </w:t>
      </w:r>
      <w:r w:rsidR="002414F8" w:rsidRPr="002414F8">
        <w:rPr>
          <w:b/>
          <w:sz w:val="20"/>
          <w:szCs w:val="20"/>
        </w:rPr>
        <w:t>HR Project RFI</w:t>
      </w:r>
      <w:r w:rsidR="002414F8">
        <w:rPr>
          <w:sz w:val="20"/>
          <w:szCs w:val="20"/>
        </w:rPr>
        <w:t xml:space="preserve"> and sent to</w:t>
      </w:r>
      <w:r w:rsidRPr="00EA36CB">
        <w:rPr>
          <w:sz w:val="20"/>
          <w:szCs w:val="20"/>
        </w:rPr>
        <w:t xml:space="preserve"> </w:t>
      </w:r>
      <w:r w:rsidRPr="00EA36CB">
        <w:rPr>
          <w:b/>
          <w:sz w:val="20"/>
          <w:szCs w:val="20"/>
        </w:rPr>
        <w:t>procurement@insolvency.gsi.gov.uk</w:t>
      </w:r>
    </w:p>
    <w:p w:rsidR="00EA36CB" w:rsidRDefault="00EA36CB" w:rsidP="00EA36CB">
      <w:pPr>
        <w:pStyle w:val="Heading1"/>
        <w:tabs>
          <w:tab w:val="left" w:pos="360"/>
        </w:tabs>
        <w:spacing w:after="0" w:line="240" w:lineRule="auto"/>
        <w:rPr>
          <w:rFonts w:cs="Arial"/>
          <w:bCs w:val="0"/>
          <w:color w:val="4F6228" w:themeColor="accent3" w:themeShade="80"/>
          <w:sz w:val="20"/>
          <w:szCs w:val="20"/>
        </w:rPr>
      </w:pPr>
      <w:bookmarkStart w:id="39" w:name="_Toc334777065"/>
    </w:p>
    <w:p w:rsidR="00103853" w:rsidRPr="009B4F96" w:rsidRDefault="00103853" w:rsidP="00EA36CB">
      <w:pPr>
        <w:pStyle w:val="Heading1"/>
        <w:tabs>
          <w:tab w:val="left" w:pos="360"/>
        </w:tabs>
        <w:spacing w:after="0" w:line="240" w:lineRule="auto"/>
        <w:rPr>
          <w:rFonts w:cs="Arial"/>
          <w:bCs w:val="0"/>
          <w:color w:val="4F6228" w:themeColor="accent3" w:themeShade="80"/>
          <w:sz w:val="20"/>
          <w:szCs w:val="20"/>
        </w:rPr>
      </w:pPr>
      <w:bookmarkStart w:id="40" w:name="_Toc454291893"/>
      <w:bookmarkStart w:id="41" w:name="_Toc454292258"/>
      <w:bookmarkStart w:id="42" w:name="_Toc468191317"/>
      <w:r w:rsidRPr="009B4F96">
        <w:rPr>
          <w:rFonts w:cs="Arial"/>
          <w:bCs w:val="0"/>
          <w:color w:val="4F6228" w:themeColor="accent3" w:themeShade="80"/>
          <w:sz w:val="20"/>
          <w:szCs w:val="20"/>
        </w:rPr>
        <w:t>Format of Response</w:t>
      </w:r>
      <w:bookmarkEnd w:id="39"/>
      <w:bookmarkEnd w:id="40"/>
      <w:bookmarkEnd w:id="41"/>
      <w:bookmarkEnd w:id="42"/>
    </w:p>
    <w:p w:rsidR="00EA36CB" w:rsidRDefault="00EA36CB" w:rsidP="00EA36CB">
      <w:pPr>
        <w:spacing w:after="0" w:line="240" w:lineRule="auto"/>
        <w:rPr>
          <w:sz w:val="20"/>
          <w:szCs w:val="20"/>
        </w:rPr>
      </w:pPr>
    </w:p>
    <w:p w:rsidR="00103853" w:rsidRPr="008D3D1C" w:rsidRDefault="00103853" w:rsidP="00E67830">
      <w:pPr>
        <w:spacing w:after="0" w:line="240" w:lineRule="auto"/>
        <w:rPr>
          <w:sz w:val="20"/>
          <w:szCs w:val="20"/>
        </w:rPr>
      </w:pPr>
      <w:r w:rsidRPr="00EA36CB">
        <w:rPr>
          <w:sz w:val="20"/>
          <w:szCs w:val="20"/>
        </w:rPr>
        <w:t xml:space="preserve">Responses </w:t>
      </w:r>
      <w:r w:rsidR="00A451FA">
        <w:rPr>
          <w:sz w:val="20"/>
          <w:szCs w:val="20"/>
        </w:rPr>
        <w:t>can be provided in your own preferred format</w:t>
      </w:r>
      <w:r w:rsidR="001A5BBF">
        <w:rPr>
          <w:sz w:val="20"/>
          <w:szCs w:val="20"/>
        </w:rPr>
        <w:t>, with a 1</w:t>
      </w:r>
      <w:r w:rsidR="00C57F1D">
        <w:rPr>
          <w:sz w:val="20"/>
          <w:szCs w:val="20"/>
        </w:rPr>
        <w:t>,</w:t>
      </w:r>
      <w:r w:rsidR="001A5BBF">
        <w:rPr>
          <w:sz w:val="20"/>
          <w:szCs w:val="20"/>
        </w:rPr>
        <w:t>000</w:t>
      </w:r>
      <w:r w:rsidR="00C57F1D">
        <w:rPr>
          <w:sz w:val="20"/>
          <w:szCs w:val="20"/>
        </w:rPr>
        <w:t>-</w:t>
      </w:r>
      <w:r w:rsidR="001A5BBF">
        <w:rPr>
          <w:sz w:val="20"/>
          <w:szCs w:val="20"/>
        </w:rPr>
        <w:t xml:space="preserve">word limit for each of the questions set out below. </w:t>
      </w:r>
    </w:p>
    <w:p w:rsidR="00103853" w:rsidRPr="008D3D1C" w:rsidRDefault="00103853" w:rsidP="00EA36CB">
      <w:pPr>
        <w:pStyle w:val="ListParagraph"/>
        <w:spacing w:after="0" w:line="240" w:lineRule="auto"/>
        <w:rPr>
          <w:sz w:val="20"/>
          <w:szCs w:val="20"/>
        </w:rPr>
      </w:pPr>
    </w:p>
    <w:p w:rsidR="00103853" w:rsidRPr="00EA36CB" w:rsidRDefault="00103853" w:rsidP="00EA36CB">
      <w:pPr>
        <w:spacing w:after="0" w:line="240" w:lineRule="auto"/>
        <w:rPr>
          <w:sz w:val="20"/>
          <w:szCs w:val="20"/>
        </w:rPr>
      </w:pPr>
      <w:r w:rsidRPr="00EA36CB">
        <w:rPr>
          <w:sz w:val="20"/>
          <w:szCs w:val="20"/>
        </w:rPr>
        <w:t>Response should be completed in English and in pounds sterling.</w:t>
      </w:r>
    </w:p>
    <w:p w:rsidR="00103853" w:rsidRPr="008D3D1C" w:rsidRDefault="00103853" w:rsidP="00EA36CB">
      <w:pPr>
        <w:pStyle w:val="ListParagraph"/>
        <w:spacing w:after="0" w:line="240" w:lineRule="auto"/>
        <w:rPr>
          <w:sz w:val="20"/>
          <w:szCs w:val="20"/>
        </w:rPr>
      </w:pPr>
    </w:p>
    <w:p w:rsidR="00103853" w:rsidRPr="00017E88" w:rsidRDefault="002414F8" w:rsidP="00EA36CB">
      <w:pPr>
        <w:spacing w:after="0" w:line="240" w:lineRule="auto"/>
        <w:rPr>
          <w:sz w:val="20"/>
          <w:szCs w:val="20"/>
        </w:rPr>
      </w:pPr>
      <w:r>
        <w:rPr>
          <w:sz w:val="20"/>
          <w:szCs w:val="20"/>
        </w:rPr>
        <w:t xml:space="preserve">Responses </w:t>
      </w:r>
      <w:r w:rsidR="00103853" w:rsidRPr="00EA36CB">
        <w:rPr>
          <w:sz w:val="20"/>
          <w:szCs w:val="20"/>
        </w:rPr>
        <w:t xml:space="preserve">must be received by </w:t>
      </w:r>
      <w:r w:rsidR="00130455" w:rsidRPr="00130455">
        <w:rPr>
          <w:sz w:val="20"/>
          <w:szCs w:val="20"/>
        </w:rPr>
        <w:t>4pm 16 February 2017</w:t>
      </w:r>
      <w:r w:rsidR="00017E88">
        <w:rPr>
          <w:sz w:val="20"/>
          <w:szCs w:val="20"/>
        </w:rPr>
        <w:t xml:space="preserve">and sent to </w:t>
      </w:r>
      <w:r w:rsidR="00017E88" w:rsidRPr="00EA36CB">
        <w:rPr>
          <w:b/>
          <w:sz w:val="20"/>
          <w:szCs w:val="20"/>
        </w:rPr>
        <w:t>procurement@insolvency.gsi.gov.uk</w:t>
      </w:r>
    </w:p>
    <w:p w:rsidR="00103853" w:rsidRDefault="00103853" w:rsidP="005D3FCD">
      <w:pPr>
        <w:pStyle w:val="Alanbody"/>
        <w:rPr>
          <w:rStyle w:val="Heading2Char"/>
          <w:b/>
          <w:bCs w:val="0"/>
          <w:sz w:val="20"/>
          <w:szCs w:val="20"/>
        </w:rPr>
      </w:pPr>
    </w:p>
    <w:p w:rsidR="008C65E0" w:rsidRDefault="008C65E0" w:rsidP="005D3FCD">
      <w:pPr>
        <w:pStyle w:val="Alanbody"/>
        <w:rPr>
          <w:rStyle w:val="Heading2Char"/>
          <w:b/>
          <w:bCs w:val="0"/>
          <w:sz w:val="20"/>
          <w:szCs w:val="20"/>
        </w:rPr>
      </w:pPr>
    </w:p>
    <w:p w:rsidR="008C65E0" w:rsidRDefault="008C65E0" w:rsidP="005D3FCD">
      <w:pPr>
        <w:pStyle w:val="Alanbody"/>
        <w:rPr>
          <w:rStyle w:val="Heading2Char"/>
          <w:b/>
          <w:bCs w:val="0"/>
          <w:sz w:val="20"/>
          <w:szCs w:val="20"/>
        </w:rPr>
      </w:pPr>
    </w:p>
    <w:p w:rsidR="008C65E0" w:rsidRPr="008D3D1C" w:rsidRDefault="008C65E0" w:rsidP="005D3FCD">
      <w:pPr>
        <w:pStyle w:val="Alanbody"/>
        <w:rPr>
          <w:rStyle w:val="Heading2Char"/>
          <w:b/>
          <w:bCs w:val="0"/>
          <w:sz w:val="20"/>
          <w:szCs w:val="20"/>
        </w:rPr>
      </w:pPr>
    </w:p>
    <w:p w:rsidR="00761B48" w:rsidRPr="00761B48" w:rsidRDefault="00761B48" w:rsidP="002D30BB">
      <w:pPr>
        <w:pStyle w:val="CfHHeading1-Ctrl-1"/>
        <w:tabs>
          <w:tab w:val="clear" w:pos="432"/>
        </w:tabs>
        <w:rPr>
          <w:sz w:val="22"/>
          <w:szCs w:val="22"/>
        </w:rPr>
      </w:pPr>
      <w:bookmarkStart w:id="43" w:name="_Toc361055076"/>
      <w:bookmarkStart w:id="44" w:name="_Toc468191318"/>
      <w:r w:rsidRPr="00761B48">
        <w:rPr>
          <w:sz w:val="22"/>
          <w:szCs w:val="22"/>
        </w:rPr>
        <w:lastRenderedPageBreak/>
        <w:t>Key Questions</w:t>
      </w:r>
      <w:bookmarkEnd w:id="43"/>
      <w:bookmarkEnd w:id="44"/>
      <w:r w:rsidRPr="00761B48">
        <w:rPr>
          <w:sz w:val="22"/>
          <w:szCs w:val="22"/>
        </w:rPr>
        <w:t xml:space="preserve"> </w:t>
      </w:r>
    </w:p>
    <w:p w:rsidR="00761B48" w:rsidRDefault="00C20B5F" w:rsidP="00761B48">
      <w:pPr>
        <w:pStyle w:val="CfHpara-Alt-P"/>
        <w:rPr>
          <w:sz w:val="20"/>
        </w:rPr>
      </w:pPr>
      <w:r>
        <w:rPr>
          <w:sz w:val="20"/>
        </w:rPr>
        <w:t>The a</w:t>
      </w:r>
      <w:r w:rsidR="00761B48" w:rsidRPr="00761B48">
        <w:rPr>
          <w:sz w:val="20"/>
        </w:rPr>
        <w:t>gency would like you to answer the following questions:</w:t>
      </w:r>
    </w:p>
    <w:p w:rsidR="00A451FA" w:rsidRPr="00B8060F" w:rsidRDefault="00A451FA" w:rsidP="00A451FA">
      <w:pPr>
        <w:pStyle w:val="Alanbody"/>
        <w:rPr>
          <w:b/>
          <w:sz w:val="20"/>
          <w:szCs w:val="20"/>
        </w:rPr>
      </w:pPr>
      <w:r w:rsidRPr="00B8060F">
        <w:rPr>
          <w:b/>
          <w:sz w:val="20"/>
          <w:szCs w:val="20"/>
        </w:rPr>
        <w:t xml:space="preserve">Organisation Details </w:t>
      </w:r>
    </w:p>
    <w:p w:rsidR="00A451FA" w:rsidRPr="008D3D1C" w:rsidRDefault="00A451FA" w:rsidP="00A451FA">
      <w:pPr>
        <w:rPr>
          <w:rFonts w:cs="Arial"/>
          <w:b/>
          <w:sz w:val="20"/>
          <w:szCs w:val="20"/>
          <w:u w:val="single"/>
        </w:rPr>
      </w:pPr>
    </w:p>
    <w:tbl>
      <w:tblPr>
        <w:tblW w:w="9086" w:type="dxa"/>
        <w:tblInd w:w="120" w:type="dxa"/>
        <w:tblLayout w:type="fixed"/>
        <w:tblCellMar>
          <w:left w:w="120" w:type="dxa"/>
          <w:right w:w="120" w:type="dxa"/>
        </w:tblCellMar>
        <w:tblLook w:val="0000" w:firstRow="0" w:lastRow="0" w:firstColumn="0" w:lastColumn="0" w:noHBand="0" w:noVBand="0"/>
      </w:tblPr>
      <w:tblGrid>
        <w:gridCol w:w="1560"/>
        <w:gridCol w:w="2409"/>
        <w:gridCol w:w="1560"/>
        <w:gridCol w:w="1559"/>
        <w:gridCol w:w="1998"/>
      </w:tblGrid>
      <w:tr w:rsidR="00A451FA" w:rsidRPr="008D3D1C" w:rsidTr="008838DD">
        <w:tc>
          <w:tcPr>
            <w:tcW w:w="9086" w:type="dxa"/>
            <w:gridSpan w:val="5"/>
            <w:tcBorders>
              <w:top w:val="double" w:sz="6" w:space="0" w:color="auto"/>
              <w:left w:val="double" w:sz="6" w:space="0" w:color="auto"/>
              <w:bottom w:val="single" w:sz="6" w:space="0" w:color="auto"/>
              <w:right w:val="double" w:sz="6" w:space="0" w:color="auto"/>
            </w:tcBorders>
            <w:shd w:val="clear" w:color="auto" w:fill="auto"/>
          </w:tcPr>
          <w:p w:rsidR="00A451FA" w:rsidRPr="008D3D1C" w:rsidRDefault="00A451FA" w:rsidP="000A64CB">
            <w:pPr>
              <w:numPr>
                <w:ilvl w:val="2"/>
                <w:numId w:val="4"/>
              </w:numPr>
              <w:shd w:val="pct12" w:color="auto" w:fill="auto"/>
              <w:spacing w:after="0" w:line="360" w:lineRule="auto"/>
              <w:rPr>
                <w:rFonts w:cs="Arial"/>
                <w:b/>
                <w:sz w:val="20"/>
                <w:szCs w:val="20"/>
              </w:rPr>
            </w:pPr>
            <w:r w:rsidRPr="008D3D1C">
              <w:rPr>
                <w:rFonts w:cs="Arial"/>
                <w:b/>
                <w:sz w:val="20"/>
                <w:szCs w:val="20"/>
              </w:rPr>
              <w:t>Organisation name and address:</w:t>
            </w:r>
          </w:p>
        </w:tc>
      </w:tr>
      <w:tr w:rsidR="00A451FA" w:rsidRPr="008D3D1C" w:rsidTr="008838DD">
        <w:tc>
          <w:tcPr>
            <w:tcW w:w="9086" w:type="dxa"/>
            <w:gridSpan w:val="5"/>
            <w:tcBorders>
              <w:top w:val="single" w:sz="6" w:space="0" w:color="auto"/>
              <w:left w:val="double" w:sz="6" w:space="0" w:color="auto"/>
              <w:bottom w:val="single" w:sz="6" w:space="0" w:color="auto"/>
              <w:right w:val="double" w:sz="6" w:space="0" w:color="auto"/>
            </w:tcBorders>
            <w:shd w:val="clear" w:color="auto" w:fill="auto"/>
          </w:tcPr>
          <w:p w:rsidR="00A451FA" w:rsidRPr="008D3D1C" w:rsidRDefault="00A451FA" w:rsidP="008838DD">
            <w:pPr>
              <w:rPr>
                <w:rFonts w:cs="Arial"/>
                <w:b/>
                <w:sz w:val="20"/>
                <w:szCs w:val="20"/>
                <w:highlight w:val="lightGray"/>
              </w:rPr>
            </w:pPr>
          </w:p>
          <w:p w:rsidR="00A451FA" w:rsidRPr="008D3D1C" w:rsidRDefault="00A451FA" w:rsidP="008838DD">
            <w:pPr>
              <w:rPr>
                <w:rFonts w:cs="Arial"/>
                <w:b/>
                <w:sz w:val="20"/>
                <w:szCs w:val="20"/>
                <w:highlight w:val="lightGray"/>
              </w:rPr>
            </w:pPr>
          </w:p>
        </w:tc>
      </w:tr>
      <w:tr w:rsidR="00A451FA" w:rsidRPr="008D3D1C" w:rsidTr="008838DD">
        <w:tc>
          <w:tcPr>
            <w:tcW w:w="9086" w:type="dxa"/>
            <w:gridSpan w:val="5"/>
            <w:tcBorders>
              <w:top w:val="single" w:sz="6" w:space="0" w:color="auto"/>
              <w:left w:val="double" w:sz="6" w:space="0" w:color="auto"/>
              <w:bottom w:val="single" w:sz="6" w:space="0" w:color="auto"/>
              <w:right w:val="double" w:sz="6" w:space="0" w:color="auto"/>
            </w:tcBorders>
            <w:shd w:val="clear" w:color="auto" w:fill="auto"/>
          </w:tcPr>
          <w:p w:rsidR="00A451FA" w:rsidRPr="008D3D1C" w:rsidRDefault="00A451FA" w:rsidP="008838DD">
            <w:pPr>
              <w:shd w:val="pct12" w:color="auto" w:fill="auto"/>
              <w:rPr>
                <w:rFonts w:cs="Arial"/>
                <w:sz w:val="20"/>
                <w:szCs w:val="20"/>
                <w:highlight w:val="lightGray"/>
              </w:rPr>
            </w:pPr>
            <w:r w:rsidRPr="008D3D1C">
              <w:rPr>
                <w:rFonts w:cs="Arial"/>
                <w:b/>
                <w:sz w:val="20"/>
                <w:szCs w:val="20"/>
              </w:rPr>
              <w:t>1.1.2</w:t>
            </w:r>
            <w:r w:rsidRPr="008D3D1C">
              <w:rPr>
                <w:rFonts w:cs="Arial"/>
                <w:b/>
                <w:sz w:val="20"/>
                <w:szCs w:val="20"/>
              </w:rPr>
              <w:tab/>
              <w:t>Registered company name and address (if applicable):</w:t>
            </w:r>
          </w:p>
        </w:tc>
      </w:tr>
      <w:tr w:rsidR="00A451FA" w:rsidRPr="008D3D1C" w:rsidTr="008838DD">
        <w:tc>
          <w:tcPr>
            <w:tcW w:w="9086" w:type="dxa"/>
            <w:gridSpan w:val="5"/>
            <w:tcBorders>
              <w:top w:val="single" w:sz="6" w:space="0" w:color="auto"/>
              <w:left w:val="double" w:sz="6" w:space="0" w:color="auto"/>
              <w:bottom w:val="single" w:sz="6" w:space="0" w:color="auto"/>
              <w:right w:val="double" w:sz="6" w:space="0" w:color="auto"/>
            </w:tcBorders>
            <w:shd w:val="clear" w:color="auto" w:fill="auto"/>
          </w:tcPr>
          <w:p w:rsidR="00A451FA" w:rsidRPr="008D3D1C" w:rsidRDefault="00A451FA" w:rsidP="008838DD">
            <w:pPr>
              <w:rPr>
                <w:rFonts w:cs="Arial"/>
                <w:sz w:val="20"/>
                <w:szCs w:val="20"/>
                <w:highlight w:val="lightGray"/>
              </w:rPr>
            </w:pPr>
          </w:p>
          <w:p w:rsidR="00A451FA" w:rsidRPr="008D3D1C" w:rsidRDefault="00A451FA" w:rsidP="008838DD">
            <w:pPr>
              <w:rPr>
                <w:rFonts w:cs="Arial"/>
                <w:sz w:val="20"/>
                <w:szCs w:val="20"/>
                <w:highlight w:val="lightGray"/>
              </w:rPr>
            </w:pPr>
          </w:p>
        </w:tc>
      </w:tr>
      <w:tr w:rsidR="00A451FA" w:rsidRPr="008D3D1C" w:rsidTr="008838DD">
        <w:tc>
          <w:tcPr>
            <w:tcW w:w="9086" w:type="dxa"/>
            <w:gridSpan w:val="5"/>
            <w:tcBorders>
              <w:top w:val="single" w:sz="6" w:space="0" w:color="auto"/>
              <w:left w:val="double" w:sz="6" w:space="0" w:color="auto"/>
              <w:bottom w:val="single" w:sz="6" w:space="0" w:color="auto"/>
              <w:right w:val="double" w:sz="6" w:space="0" w:color="auto"/>
            </w:tcBorders>
            <w:shd w:val="clear" w:color="auto" w:fill="auto"/>
          </w:tcPr>
          <w:p w:rsidR="00A451FA" w:rsidRPr="008D3D1C" w:rsidRDefault="00A451FA" w:rsidP="008838DD">
            <w:pPr>
              <w:shd w:val="pct12" w:color="auto" w:fill="auto"/>
              <w:rPr>
                <w:rFonts w:cs="Arial"/>
                <w:sz w:val="20"/>
                <w:szCs w:val="20"/>
                <w:highlight w:val="lightGray"/>
              </w:rPr>
            </w:pPr>
            <w:r w:rsidRPr="008D3D1C">
              <w:rPr>
                <w:rFonts w:cs="Arial"/>
                <w:b/>
                <w:sz w:val="20"/>
                <w:szCs w:val="20"/>
              </w:rPr>
              <w:t>1.1.3</w:t>
            </w:r>
            <w:r w:rsidRPr="008D3D1C">
              <w:rPr>
                <w:rFonts w:cs="Arial"/>
                <w:b/>
                <w:sz w:val="20"/>
                <w:szCs w:val="20"/>
              </w:rPr>
              <w:tab/>
              <w:t>Name of relevant division or department and address:</w:t>
            </w:r>
          </w:p>
        </w:tc>
      </w:tr>
      <w:tr w:rsidR="00A451FA" w:rsidRPr="008D3D1C" w:rsidTr="008838DD">
        <w:tc>
          <w:tcPr>
            <w:tcW w:w="9086" w:type="dxa"/>
            <w:gridSpan w:val="5"/>
            <w:tcBorders>
              <w:top w:val="single" w:sz="6" w:space="0" w:color="auto"/>
              <w:left w:val="double" w:sz="6" w:space="0" w:color="auto"/>
              <w:bottom w:val="double" w:sz="6" w:space="0" w:color="auto"/>
              <w:right w:val="double" w:sz="6" w:space="0" w:color="auto"/>
            </w:tcBorders>
            <w:shd w:val="clear" w:color="auto" w:fill="auto"/>
          </w:tcPr>
          <w:p w:rsidR="00A451FA" w:rsidRPr="008D3D1C" w:rsidRDefault="00A451FA" w:rsidP="008838DD">
            <w:pPr>
              <w:rPr>
                <w:rFonts w:cs="Arial"/>
                <w:sz w:val="20"/>
                <w:szCs w:val="20"/>
                <w:highlight w:val="lightGray"/>
              </w:rPr>
            </w:pPr>
          </w:p>
          <w:p w:rsidR="00A451FA" w:rsidRPr="008D3D1C" w:rsidRDefault="00A451FA" w:rsidP="008838DD">
            <w:pPr>
              <w:rPr>
                <w:rFonts w:cs="Arial"/>
                <w:sz w:val="20"/>
                <w:szCs w:val="20"/>
                <w:highlight w:val="lightGray"/>
              </w:rPr>
            </w:pPr>
          </w:p>
        </w:tc>
      </w:tr>
      <w:tr w:rsidR="00A451FA" w:rsidRPr="008D3D1C" w:rsidTr="008838DD">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9086" w:type="dxa"/>
            <w:gridSpan w:val="5"/>
            <w:shd w:val="clear" w:color="auto" w:fill="auto"/>
          </w:tcPr>
          <w:p w:rsidR="00A451FA" w:rsidRPr="008D3D1C" w:rsidRDefault="00A451FA" w:rsidP="008838DD">
            <w:pPr>
              <w:shd w:val="pct12" w:color="auto" w:fill="auto"/>
              <w:rPr>
                <w:rFonts w:cs="Arial"/>
                <w:sz w:val="20"/>
                <w:szCs w:val="20"/>
              </w:rPr>
            </w:pPr>
            <w:r w:rsidRPr="008D3D1C">
              <w:rPr>
                <w:rFonts w:cs="Arial"/>
                <w:sz w:val="20"/>
                <w:szCs w:val="20"/>
              </w:rPr>
              <w:br w:type="page"/>
            </w:r>
            <w:r w:rsidRPr="008D3D1C">
              <w:rPr>
                <w:rFonts w:cs="Arial"/>
                <w:b/>
                <w:sz w:val="20"/>
                <w:szCs w:val="20"/>
              </w:rPr>
              <w:t>1.1.4  Contacts:</w:t>
            </w:r>
          </w:p>
          <w:p w:rsidR="00A451FA" w:rsidRPr="008D3D1C" w:rsidRDefault="00A451FA" w:rsidP="008838DD">
            <w:pPr>
              <w:shd w:val="pct12" w:color="auto" w:fill="auto"/>
              <w:rPr>
                <w:rFonts w:cs="Arial"/>
                <w:sz w:val="20"/>
                <w:szCs w:val="20"/>
              </w:rPr>
            </w:pPr>
            <w:r w:rsidRPr="008D3D1C">
              <w:rPr>
                <w:rFonts w:cs="Arial"/>
                <w:sz w:val="20"/>
                <w:szCs w:val="20"/>
              </w:rPr>
              <w:t>Please provide relevant contact names, telephone and fax numbers, and email addresses.</w:t>
            </w:r>
          </w:p>
        </w:tc>
      </w:tr>
      <w:tr w:rsidR="00A451FA" w:rsidRPr="008D3D1C" w:rsidTr="008838DD">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A451FA" w:rsidRPr="008D3D1C" w:rsidRDefault="00A451FA" w:rsidP="008838DD">
            <w:pPr>
              <w:shd w:val="pct12" w:color="auto" w:fill="auto"/>
              <w:rPr>
                <w:rFonts w:cs="Arial"/>
                <w:sz w:val="20"/>
                <w:szCs w:val="20"/>
              </w:rPr>
            </w:pPr>
            <w:r w:rsidRPr="008D3D1C">
              <w:rPr>
                <w:rFonts w:cs="Arial"/>
                <w:b/>
                <w:sz w:val="20"/>
                <w:szCs w:val="20"/>
              </w:rPr>
              <w:t>Name</w:t>
            </w:r>
          </w:p>
        </w:tc>
        <w:tc>
          <w:tcPr>
            <w:tcW w:w="2409" w:type="dxa"/>
            <w:shd w:val="clear" w:color="auto" w:fill="auto"/>
          </w:tcPr>
          <w:p w:rsidR="00A451FA" w:rsidRPr="008D3D1C" w:rsidRDefault="00A451FA" w:rsidP="008838DD">
            <w:pPr>
              <w:shd w:val="pct12" w:color="auto" w:fill="auto"/>
              <w:rPr>
                <w:rFonts w:cs="Arial"/>
                <w:b/>
                <w:sz w:val="20"/>
                <w:szCs w:val="20"/>
              </w:rPr>
            </w:pPr>
            <w:r w:rsidRPr="008D3D1C">
              <w:rPr>
                <w:rFonts w:cs="Arial"/>
                <w:b/>
                <w:sz w:val="20"/>
                <w:szCs w:val="20"/>
              </w:rPr>
              <w:t>Appointment/ responsibilities</w:t>
            </w:r>
          </w:p>
        </w:tc>
        <w:tc>
          <w:tcPr>
            <w:tcW w:w="1560" w:type="dxa"/>
            <w:shd w:val="clear" w:color="auto" w:fill="auto"/>
          </w:tcPr>
          <w:p w:rsidR="00A451FA" w:rsidRPr="008D3D1C" w:rsidRDefault="00A451FA" w:rsidP="008838DD">
            <w:pPr>
              <w:shd w:val="pct12" w:color="auto" w:fill="auto"/>
              <w:rPr>
                <w:rFonts w:cs="Arial"/>
                <w:sz w:val="20"/>
                <w:szCs w:val="20"/>
              </w:rPr>
            </w:pPr>
            <w:r w:rsidRPr="008D3D1C">
              <w:rPr>
                <w:rFonts w:cs="Arial"/>
                <w:b/>
                <w:sz w:val="20"/>
                <w:szCs w:val="20"/>
              </w:rPr>
              <w:t>Telephone number</w:t>
            </w:r>
          </w:p>
        </w:tc>
        <w:tc>
          <w:tcPr>
            <w:tcW w:w="1559" w:type="dxa"/>
            <w:shd w:val="clear" w:color="auto" w:fill="auto"/>
          </w:tcPr>
          <w:p w:rsidR="00A451FA" w:rsidRPr="008D3D1C" w:rsidRDefault="00A451FA" w:rsidP="008838DD">
            <w:pPr>
              <w:shd w:val="pct12" w:color="auto" w:fill="auto"/>
              <w:rPr>
                <w:rFonts w:cs="Arial"/>
                <w:sz w:val="20"/>
                <w:szCs w:val="20"/>
              </w:rPr>
            </w:pPr>
            <w:r w:rsidRPr="008D3D1C">
              <w:rPr>
                <w:rFonts w:cs="Arial"/>
                <w:b/>
                <w:sz w:val="20"/>
                <w:szCs w:val="20"/>
              </w:rPr>
              <w:t>Fax number</w:t>
            </w:r>
          </w:p>
        </w:tc>
        <w:tc>
          <w:tcPr>
            <w:tcW w:w="1998" w:type="dxa"/>
            <w:shd w:val="clear" w:color="auto" w:fill="auto"/>
          </w:tcPr>
          <w:p w:rsidR="00A451FA" w:rsidRPr="008D3D1C" w:rsidRDefault="00A451FA" w:rsidP="008838DD">
            <w:pPr>
              <w:shd w:val="pct12" w:color="auto" w:fill="auto"/>
              <w:rPr>
                <w:rFonts w:cs="Arial"/>
                <w:sz w:val="20"/>
                <w:szCs w:val="20"/>
              </w:rPr>
            </w:pPr>
            <w:r w:rsidRPr="008D3D1C">
              <w:rPr>
                <w:rFonts w:cs="Arial"/>
                <w:b/>
                <w:sz w:val="20"/>
                <w:szCs w:val="20"/>
              </w:rPr>
              <w:t>Email address</w:t>
            </w:r>
          </w:p>
        </w:tc>
      </w:tr>
      <w:tr w:rsidR="00A451FA" w:rsidRPr="008D3D1C" w:rsidTr="008838DD">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A451FA" w:rsidRPr="008D3D1C" w:rsidRDefault="00A451FA" w:rsidP="008838DD">
            <w:pPr>
              <w:rPr>
                <w:rFonts w:cs="Arial"/>
                <w:sz w:val="20"/>
                <w:szCs w:val="20"/>
                <w:highlight w:val="lightGray"/>
              </w:rPr>
            </w:pPr>
          </w:p>
        </w:tc>
        <w:tc>
          <w:tcPr>
            <w:tcW w:w="2409" w:type="dxa"/>
            <w:shd w:val="clear" w:color="auto" w:fill="auto"/>
          </w:tcPr>
          <w:p w:rsidR="00A451FA" w:rsidRPr="008D3D1C" w:rsidRDefault="00A451FA" w:rsidP="008838DD">
            <w:pPr>
              <w:rPr>
                <w:rFonts w:cs="Arial"/>
                <w:sz w:val="20"/>
                <w:szCs w:val="20"/>
                <w:highlight w:val="lightGray"/>
              </w:rPr>
            </w:pPr>
          </w:p>
        </w:tc>
        <w:tc>
          <w:tcPr>
            <w:tcW w:w="1560" w:type="dxa"/>
            <w:shd w:val="clear" w:color="auto" w:fill="auto"/>
          </w:tcPr>
          <w:p w:rsidR="00A451FA" w:rsidRPr="008D3D1C" w:rsidRDefault="00A451FA" w:rsidP="008838DD">
            <w:pPr>
              <w:rPr>
                <w:rFonts w:cs="Arial"/>
                <w:sz w:val="20"/>
                <w:szCs w:val="20"/>
                <w:highlight w:val="lightGray"/>
              </w:rPr>
            </w:pPr>
          </w:p>
        </w:tc>
        <w:tc>
          <w:tcPr>
            <w:tcW w:w="1559" w:type="dxa"/>
            <w:shd w:val="clear" w:color="auto" w:fill="auto"/>
          </w:tcPr>
          <w:p w:rsidR="00A451FA" w:rsidRPr="008D3D1C" w:rsidRDefault="00A451FA" w:rsidP="008838DD">
            <w:pPr>
              <w:rPr>
                <w:rFonts w:cs="Arial"/>
                <w:sz w:val="20"/>
                <w:szCs w:val="20"/>
                <w:highlight w:val="lightGray"/>
              </w:rPr>
            </w:pPr>
          </w:p>
        </w:tc>
        <w:tc>
          <w:tcPr>
            <w:tcW w:w="1998" w:type="dxa"/>
            <w:shd w:val="clear" w:color="auto" w:fill="auto"/>
          </w:tcPr>
          <w:p w:rsidR="00A451FA" w:rsidRPr="008D3D1C" w:rsidRDefault="00A451FA" w:rsidP="008838DD">
            <w:pPr>
              <w:rPr>
                <w:rFonts w:cs="Arial"/>
                <w:sz w:val="20"/>
                <w:szCs w:val="20"/>
                <w:highlight w:val="lightGray"/>
              </w:rPr>
            </w:pPr>
          </w:p>
        </w:tc>
      </w:tr>
      <w:tr w:rsidR="00A451FA" w:rsidRPr="008D3D1C" w:rsidTr="008838DD">
        <w:tblPrEx>
          <w:tblBorders>
            <w:top w:val="single" w:sz="6" w:space="0" w:color="auto"/>
            <w:left w:val="double" w:sz="6" w:space="0" w:color="auto"/>
            <w:bottom w:val="single" w:sz="6" w:space="0" w:color="auto"/>
            <w:right w:val="double" w:sz="6" w:space="0" w:color="auto"/>
            <w:insideH w:val="single" w:sz="6" w:space="0" w:color="auto"/>
            <w:insideV w:val="single" w:sz="6" w:space="0" w:color="auto"/>
          </w:tblBorders>
        </w:tblPrEx>
        <w:tc>
          <w:tcPr>
            <w:tcW w:w="1560" w:type="dxa"/>
            <w:shd w:val="clear" w:color="auto" w:fill="auto"/>
          </w:tcPr>
          <w:p w:rsidR="00A451FA" w:rsidRPr="008D3D1C" w:rsidRDefault="00A451FA" w:rsidP="008838DD">
            <w:pPr>
              <w:rPr>
                <w:rFonts w:cs="Arial"/>
                <w:sz w:val="20"/>
                <w:szCs w:val="20"/>
                <w:highlight w:val="lightGray"/>
              </w:rPr>
            </w:pPr>
          </w:p>
        </w:tc>
        <w:tc>
          <w:tcPr>
            <w:tcW w:w="2409" w:type="dxa"/>
            <w:shd w:val="clear" w:color="auto" w:fill="auto"/>
          </w:tcPr>
          <w:p w:rsidR="00A451FA" w:rsidRPr="008D3D1C" w:rsidRDefault="00A451FA" w:rsidP="008838DD">
            <w:pPr>
              <w:rPr>
                <w:rFonts w:cs="Arial"/>
                <w:sz w:val="20"/>
                <w:szCs w:val="20"/>
                <w:highlight w:val="lightGray"/>
              </w:rPr>
            </w:pPr>
          </w:p>
        </w:tc>
        <w:tc>
          <w:tcPr>
            <w:tcW w:w="1560" w:type="dxa"/>
            <w:shd w:val="clear" w:color="auto" w:fill="auto"/>
          </w:tcPr>
          <w:p w:rsidR="00A451FA" w:rsidRPr="008D3D1C" w:rsidRDefault="00A451FA" w:rsidP="008838DD">
            <w:pPr>
              <w:rPr>
                <w:rFonts w:cs="Arial"/>
                <w:sz w:val="20"/>
                <w:szCs w:val="20"/>
                <w:highlight w:val="lightGray"/>
              </w:rPr>
            </w:pPr>
          </w:p>
        </w:tc>
        <w:tc>
          <w:tcPr>
            <w:tcW w:w="1559" w:type="dxa"/>
            <w:shd w:val="clear" w:color="auto" w:fill="auto"/>
          </w:tcPr>
          <w:p w:rsidR="00A451FA" w:rsidRPr="008D3D1C" w:rsidRDefault="00A451FA" w:rsidP="008838DD">
            <w:pPr>
              <w:rPr>
                <w:rFonts w:cs="Arial"/>
                <w:sz w:val="20"/>
                <w:szCs w:val="20"/>
                <w:highlight w:val="lightGray"/>
              </w:rPr>
            </w:pPr>
          </w:p>
        </w:tc>
        <w:tc>
          <w:tcPr>
            <w:tcW w:w="1998" w:type="dxa"/>
            <w:shd w:val="clear" w:color="auto" w:fill="auto"/>
          </w:tcPr>
          <w:p w:rsidR="00A451FA" w:rsidRPr="008D3D1C" w:rsidRDefault="00A451FA" w:rsidP="008838DD">
            <w:pPr>
              <w:rPr>
                <w:rFonts w:cs="Arial"/>
                <w:color w:val="0000FF"/>
                <w:sz w:val="20"/>
                <w:szCs w:val="20"/>
                <w:highlight w:val="lightGray"/>
                <w:u w:val="single"/>
              </w:rPr>
            </w:pPr>
          </w:p>
        </w:tc>
      </w:tr>
      <w:tr w:rsidR="00A451FA" w:rsidRPr="008D3D1C" w:rsidTr="008838DD">
        <w:tc>
          <w:tcPr>
            <w:tcW w:w="9086" w:type="dxa"/>
            <w:gridSpan w:val="5"/>
            <w:tcBorders>
              <w:top w:val="double" w:sz="6" w:space="0" w:color="auto"/>
              <w:left w:val="double" w:sz="6" w:space="0" w:color="auto"/>
              <w:bottom w:val="single" w:sz="6" w:space="0" w:color="auto"/>
              <w:right w:val="double" w:sz="6" w:space="0" w:color="auto"/>
            </w:tcBorders>
            <w:shd w:val="clear" w:color="auto" w:fill="auto"/>
          </w:tcPr>
          <w:p w:rsidR="00A451FA" w:rsidRPr="008D3D1C" w:rsidRDefault="00A451FA" w:rsidP="008838DD">
            <w:pPr>
              <w:shd w:val="pct12" w:color="auto" w:fill="auto"/>
              <w:rPr>
                <w:rFonts w:cs="Arial"/>
                <w:b/>
                <w:sz w:val="20"/>
                <w:szCs w:val="20"/>
              </w:rPr>
            </w:pPr>
            <w:r w:rsidRPr="008D3D1C">
              <w:rPr>
                <w:rFonts w:cs="Arial"/>
                <w:b/>
                <w:sz w:val="20"/>
                <w:szCs w:val="20"/>
              </w:rPr>
              <w:t xml:space="preserve">1.1.5 Company </w:t>
            </w:r>
            <w:r w:rsidR="00F13397" w:rsidRPr="008D3D1C">
              <w:rPr>
                <w:rFonts w:cs="Arial"/>
                <w:b/>
                <w:sz w:val="20"/>
                <w:szCs w:val="20"/>
              </w:rPr>
              <w:t>registra</w:t>
            </w:r>
            <w:r w:rsidR="00F13397">
              <w:rPr>
                <w:rFonts w:cs="Arial"/>
                <w:b/>
                <w:sz w:val="20"/>
                <w:szCs w:val="20"/>
              </w:rPr>
              <w:t xml:space="preserve">tion </w:t>
            </w:r>
            <w:r w:rsidRPr="008D3D1C">
              <w:rPr>
                <w:rFonts w:cs="Arial"/>
                <w:b/>
                <w:sz w:val="20"/>
                <w:szCs w:val="20"/>
              </w:rPr>
              <w:t>number</w:t>
            </w:r>
          </w:p>
          <w:p w:rsidR="00A451FA" w:rsidRPr="008D3D1C" w:rsidRDefault="00A451FA" w:rsidP="00F13397">
            <w:pPr>
              <w:shd w:val="pct12" w:color="auto" w:fill="auto"/>
              <w:rPr>
                <w:rFonts w:cs="Arial"/>
                <w:sz w:val="20"/>
                <w:szCs w:val="20"/>
              </w:rPr>
            </w:pPr>
          </w:p>
        </w:tc>
      </w:tr>
    </w:tbl>
    <w:p w:rsidR="00A451FA" w:rsidRDefault="00A451FA" w:rsidP="00761B48">
      <w:pPr>
        <w:pStyle w:val="CfHpara-Alt-P"/>
        <w:rPr>
          <w:sz w:val="20"/>
        </w:rPr>
      </w:pPr>
    </w:p>
    <w:p w:rsidR="00A451FA" w:rsidRPr="00B8060F" w:rsidRDefault="00A451FA" w:rsidP="00761B48">
      <w:pPr>
        <w:pStyle w:val="CfHpara-Alt-P"/>
        <w:rPr>
          <w:b/>
          <w:sz w:val="20"/>
        </w:rPr>
      </w:pPr>
      <w:r w:rsidRPr="00B8060F">
        <w:rPr>
          <w:b/>
          <w:sz w:val="20"/>
        </w:rPr>
        <w:t>Service provision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10248"/>
      </w:tblGrid>
      <w:tr w:rsidR="00761B48" w:rsidTr="00CE3D9D">
        <w:tc>
          <w:tcPr>
            <w:tcW w:w="10835" w:type="dxa"/>
            <w:gridSpan w:val="2"/>
          </w:tcPr>
          <w:p w:rsidR="00761B48" w:rsidRDefault="00761B48" w:rsidP="0093787C">
            <w:pPr>
              <w:pStyle w:val="CfHpara-Alt-P"/>
              <w:tabs>
                <w:tab w:val="right" w:pos="14580"/>
              </w:tabs>
              <w:jc w:val="both"/>
              <w:rPr>
                <w:b/>
                <w:szCs w:val="22"/>
              </w:rPr>
            </w:pPr>
            <w:r w:rsidRPr="00761B48">
              <w:rPr>
                <w:b/>
                <w:szCs w:val="22"/>
              </w:rPr>
              <w:t>Interest</w:t>
            </w:r>
          </w:p>
          <w:p w:rsidR="00533450" w:rsidRDefault="00761B48" w:rsidP="002D30BB">
            <w:pPr>
              <w:pStyle w:val="CfHpara-Alt-P"/>
              <w:tabs>
                <w:tab w:val="right" w:pos="14580"/>
              </w:tabs>
              <w:jc w:val="both"/>
              <w:rPr>
                <w:sz w:val="20"/>
              </w:rPr>
            </w:pPr>
            <w:r w:rsidRPr="00761B48">
              <w:rPr>
                <w:sz w:val="20"/>
              </w:rPr>
              <w:t xml:space="preserve">The Insolvency Service is considering seeking a commercial partner to deliver </w:t>
            </w:r>
            <w:r w:rsidR="001A5BBF">
              <w:rPr>
                <w:sz w:val="20"/>
              </w:rPr>
              <w:t>payroll service for the agency, a</w:t>
            </w:r>
            <w:r w:rsidR="001A5BBF" w:rsidRPr="001A5BBF">
              <w:rPr>
                <w:sz w:val="20"/>
              </w:rPr>
              <w:t xml:space="preserve">n HR service provision for the full HR transactional service for </w:t>
            </w:r>
            <w:r w:rsidR="001A5BBF">
              <w:rPr>
                <w:sz w:val="20"/>
              </w:rPr>
              <w:t xml:space="preserve">the majority of </w:t>
            </w:r>
            <w:r w:rsidR="001A5BBF" w:rsidRPr="001A5BBF">
              <w:rPr>
                <w:sz w:val="20"/>
              </w:rPr>
              <w:t>HR life events</w:t>
            </w:r>
            <w:r w:rsidR="001A5BBF">
              <w:rPr>
                <w:sz w:val="20"/>
              </w:rPr>
              <w:t xml:space="preserve">, </w:t>
            </w:r>
            <w:r w:rsidRPr="00761B48">
              <w:rPr>
                <w:sz w:val="20"/>
              </w:rPr>
              <w:t>provide an emp</w:t>
            </w:r>
            <w:r>
              <w:rPr>
                <w:sz w:val="20"/>
              </w:rPr>
              <w:t xml:space="preserve">loyee database that all </w:t>
            </w:r>
            <w:r w:rsidR="00C57F1D">
              <w:rPr>
                <w:sz w:val="20"/>
              </w:rPr>
              <w:t>employees</w:t>
            </w:r>
            <w:r>
              <w:rPr>
                <w:sz w:val="20"/>
              </w:rPr>
              <w:t xml:space="preserve"> would have </w:t>
            </w:r>
            <w:r w:rsidRPr="00761B48">
              <w:rPr>
                <w:sz w:val="20"/>
              </w:rPr>
              <w:t>access to (with the ability to self serve)</w:t>
            </w:r>
            <w:r>
              <w:rPr>
                <w:sz w:val="20"/>
              </w:rPr>
              <w:t xml:space="preserve"> and</w:t>
            </w:r>
            <w:r w:rsidRPr="00761B48">
              <w:rPr>
                <w:sz w:val="20"/>
              </w:rPr>
              <w:t xml:space="preserve"> front line HR advisory support</w:t>
            </w:r>
            <w:r>
              <w:rPr>
                <w:sz w:val="20"/>
              </w:rPr>
              <w:t xml:space="preserve">.  The commercial partner would be responsible for </w:t>
            </w:r>
            <w:r w:rsidRPr="00761B48">
              <w:rPr>
                <w:sz w:val="20"/>
              </w:rPr>
              <w:t>data migration</w:t>
            </w:r>
            <w:r w:rsidR="002D30BB">
              <w:rPr>
                <w:sz w:val="20"/>
              </w:rPr>
              <w:t xml:space="preserve"> from our current provider and the management and maintenance of </w:t>
            </w:r>
            <w:r w:rsidR="00C57F1D">
              <w:rPr>
                <w:sz w:val="20"/>
              </w:rPr>
              <w:t xml:space="preserve">current and historical </w:t>
            </w:r>
            <w:r w:rsidR="002D30BB">
              <w:rPr>
                <w:sz w:val="20"/>
              </w:rPr>
              <w:t>employee records</w:t>
            </w:r>
            <w:r w:rsidRPr="00761B48">
              <w:rPr>
                <w:sz w:val="20"/>
              </w:rPr>
              <w:t xml:space="preserve">. </w:t>
            </w:r>
          </w:p>
          <w:p w:rsidR="00761B48" w:rsidRPr="00761B48" w:rsidRDefault="00761B48" w:rsidP="002D30BB">
            <w:pPr>
              <w:pStyle w:val="CfHpara-Alt-P"/>
              <w:tabs>
                <w:tab w:val="right" w:pos="14580"/>
              </w:tabs>
              <w:jc w:val="both"/>
              <w:rPr>
                <w:sz w:val="20"/>
              </w:rPr>
            </w:pPr>
            <w:r w:rsidRPr="00761B48">
              <w:rPr>
                <w:sz w:val="20"/>
              </w:rPr>
              <w:t>Please note that the finance and accounting for the agency is intended to remain as an in-house</w:t>
            </w:r>
            <w:r w:rsidR="00C57F1D">
              <w:rPr>
                <w:sz w:val="20"/>
              </w:rPr>
              <w:t xml:space="preserve"> and separate</w:t>
            </w:r>
            <w:r w:rsidRPr="00761B48">
              <w:rPr>
                <w:sz w:val="20"/>
              </w:rPr>
              <w:t xml:space="preserve"> function.   </w:t>
            </w:r>
          </w:p>
        </w:tc>
      </w:tr>
      <w:tr w:rsidR="00761B48" w:rsidTr="00CE3D9D">
        <w:tc>
          <w:tcPr>
            <w:tcW w:w="587" w:type="dxa"/>
          </w:tcPr>
          <w:p w:rsidR="00761B48" w:rsidRPr="00761B48" w:rsidRDefault="00CE3D9D" w:rsidP="0093787C">
            <w:pPr>
              <w:pStyle w:val="CfHpara-Alt-P"/>
              <w:tabs>
                <w:tab w:val="right" w:pos="14580"/>
              </w:tabs>
              <w:jc w:val="both"/>
              <w:rPr>
                <w:sz w:val="20"/>
              </w:rPr>
            </w:pPr>
            <w:r>
              <w:rPr>
                <w:sz w:val="20"/>
              </w:rPr>
              <w:t>1</w:t>
            </w:r>
          </w:p>
        </w:tc>
        <w:tc>
          <w:tcPr>
            <w:tcW w:w="10248" w:type="dxa"/>
          </w:tcPr>
          <w:p w:rsidR="00761B48" w:rsidRPr="00761B48" w:rsidRDefault="00C44E9E" w:rsidP="00C44E9E">
            <w:pPr>
              <w:pStyle w:val="CfHpara-Alt-P"/>
              <w:tabs>
                <w:tab w:val="right" w:pos="14580"/>
              </w:tabs>
              <w:jc w:val="both"/>
              <w:rPr>
                <w:sz w:val="20"/>
              </w:rPr>
            </w:pPr>
            <w:r>
              <w:rPr>
                <w:sz w:val="20"/>
              </w:rPr>
              <w:t>What is</w:t>
            </w:r>
            <w:r w:rsidR="008B680A">
              <w:rPr>
                <w:sz w:val="20"/>
              </w:rPr>
              <w:t>/are</w:t>
            </w:r>
            <w:r>
              <w:rPr>
                <w:sz w:val="20"/>
              </w:rPr>
              <w:t xml:space="preserve"> your delivery model/s for the service/s listed above?  Do you deliver all yourself or deliver with a partner?</w:t>
            </w:r>
            <w:r w:rsidR="00761B48">
              <w:rPr>
                <w:sz w:val="20"/>
              </w:rPr>
              <w:t xml:space="preserve"> </w:t>
            </w:r>
          </w:p>
        </w:tc>
      </w:tr>
      <w:tr w:rsidR="00761B48" w:rsidTr="00CE3D9D">
        <w:tc>
          <w:tcPr>
            <w:tcW w:w="587" w:type="dxa"/>
          </w:tcPr>
          <w:p w:rsidR="00761B48" w:rsidRPr="00761B48" w:rsidRDefault="00CE3D9D" w:rsidP="00761B48">
            <w:pPr>
              <w:pStyle w:val="CfHpara-Alt-P"/>
              <w:tabs>
                <w:tab w:val="right" w:pos="14580"/>
              </w:tabs>
              <w:jc w:val="both"/>
              <w:rPr>
                <w:sz w:val="20"/>
              </w:rPr>
            </w:pPr>
            <w:r>
              <w:rPr>
                <w:sz w:val="20"/>
              </w:rPr>
              <w:t>2</w:t>
            </w:r>
          </w:p>
        </w:tc>
        <w:tc>
          <w:tcPr>
            <w:tcW w:w="10248" w:type="dxa"/>
          </w:tcPr>
          <w:p w:rsidR="00761B48" w:rsidRPr="00761B48" w:rsidRDefault="00761B48" w:rsidP="008B680A">
            <w:pPr>
              <w:pStyle w:val="CfHpara-Alt-P"/>
              <w:tabs>
                <w:tab w:val="right" w:pos="14580"/>
              </w:tabs>
              <w:jc w:val="both"/>
              <w:rPr>
                <w:sz w:val="20"/>
              </w:rPr>
            </w:pPr>
            <w:r>
              <w:rPr>
                <w:sz w:val="20"/>
              </w:rPr>
              <w:t xml:space="preserve">Please provide examples of </w:t>
            </w:r>
            <w:r w:rsidR="008413CF">
              <w:rPr>
                <w:sz w:val="20"/>
              </w:rPr>
              <w:t>customer</w:t>
            </w:r>
            <w:r>
              <w:rPr>
                <w:sz w:val="20"/>
              </w:rPr>
              <w:t xml:space="preserve"> experience</w:t>
            </w:r>
            <w:r w:rsidR="00B0765F">
              <w:rPr>
                <w:sz w:val="20"/>
              </w:rPr>
              <w:t xml:space="preserve"> and/or customer satisfaction metrics</w:t>
            </w:r>
            <w:r>
              <w:rPr>
                <w:sz w:val="20"/>
              </w:rPr>
              <w:t xml:space="preserve"> which </w:t>
            </w:r>
            <w:r w:rsidR="008413CF">
              <w:rPr>
                <w:sz w:val="20"/>
              </w:rPr>
              <w:t>demonstrate</w:t>
            </w:r>
            <w:r>
              <w:rPr>
                <w:sz w:val="20"/>
              </w:rPr>
              <w:t xml:space="preserve"> you have successfully delivered these service</w:t>
            </w:r>
            <w:r w:rsidR="00C44E9E">
              <w:rPr>
                <w:sz w:val="20"/>
              </w:rPr>
              <w:t>/</w:t>
            </w:r>
            <w:r>
              <w:rPr>
                <w:sz w:val="20"/>
              </w:rPr>
              <w:t xml:space="preserve">s for similar </w:t>
            </w:r>
            <w:r w:rsidR="00AC5038">
              <w:rPr>
                <w:sz w:val="20"/>
              </w:rPr>
              <w:t>organisations</w:t>
            </w:r>
            <w:r w:rsidR="008349C2">
              <w:rPr>
                <w:sz w:val="20"/>
              </w:rPr>
              <w:t xml:space="preserve"> (in terms of</w:t>
            </w:r>
            <w:r w:rsidR="008413CF">
              <w:rPr>
                <w:sz w:val="20"/>
              </w:rPr>
              <w:t xml:space="preserve"> both the number</w:t>
            </w:r>
            <w:r w:rsidR="008349C2">
              <w:rPr>
                <w:sz w:val="20"/>
              </w:rPr>
              <w:t xml:space="preserve"> of employees</w:t>
            </w:r>
            <w:r w:rsidR="008413CF">
              <w:rPr>
                <w:sz w:val="20"/>
              </w:rPr>
              <w:t xml:space="preserve"> and the nature of work</w:t>
            </w:r>
            <w:r w:rsidR="008349C2">
              <w:rPr>
                <w:sz w:val="20"/>
              </w:rPr>
              <w:t>)</w:t>
            </w:r>
            <w:r w:rsidR="008B680A">
              <w:rPr>
                <w:sz w:val="20"/>
              </w:rPr>
              <w:t>.</w:t>
            </w:r>
            <w:r w:rsidR="008349C2">
              <w:rPr>
                <w:sz w:val="20"/>
              </w:rPr>
              <w:t xml:space="preserve"> </w:t>
            </w:r>
          </w:p>
        </w:tc>
      </w:tr>
      <w:tr w:rsidR="00761B48" w:rsidTr="00CE3D9D">
        <w:tc>
          <w:tcPr>
            <w:tcW w:w="587" w:type="dxa"/>
          </w:tcPr>
          <w:p w:rsidR="00761B48" w:rsidRPr="00761B48" w:rsidRDefault="00CE3D9D" w:rsidP="0093787C">
            <w:pPr>
              <w:pStyle w:val="CfHpara-Alt-P"/>
              <w:tabs>
                <w:tab w:val="right" w:pos="14580"/>
              </w:tabs>
              <w:jc w:val="both"/>
              <w:rPr>
                <w:sz w:val="20"/>
              </w:rPr>
            </w:pPr>
            <w:r>
              <w:rPr>
                <w:sz w:val="20"/>
              </w:rPr>
              <w:lastRenderedPageBreak/>
              <w:t>3</w:t>
            </w:r>
          </w:p>
        </w:tc>
        <w:tc>
          <w:tcPr>
            <w:tcW w:w="10248" w:type="dxa"/>
          </w:tcPr>
          <w:p w:rsidR="00761B48" w:rsidRPr="00761B48" w:rsidRDefault="00B0765F" w:rsidP="00761B48">
            <w:pPr>
              <w:pStyle w:val="CfHpara-Alt-P"/>
              <w:tabs>
                <w:tab w:val="right" w:pos="14580"/>
              </w:tabs>
              <w:jc w:val="both"/>
              <w:rPr>
                <w:sz w:val="20"/>
              </w:rPr>
            </w:pPr>
            <w:r w:rsidRPr="00B0765F">
              <w:rPr>
                <w:sz w:val="20"/>
              </w:rPr>
              <w:t>Please indicate if you would be interested in attending a presentat</w:t>
            </w:r>
            <w:r w:rsidR="00C20B5F">
              <w:rPr>
                <w:sz w:val="20"/>
              </w:rPr>
              <w:t>ion and Q&amp;A / meeting with the a</w:t>
            </w:r>
            <w:r w:rsidRPr="00B0765F">
              <w:rPr>
                <w:sz w:val="20"/>
              </w:rPr>
              <w:t>gency to discuss your response in more detail.</w:t>
            </w:r>
          </w:p>
        </w:tc>
      </w:tr>
    </w:tbl>
    <w:p w:rsidR="00761B48" w:rsidRDefault="00761B48" w:rsidP="00761B48">
      <w:pPr>
        <w:pStyle w:val="CfHpara-Alt-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10231"/>
      </w:tblGrid>
      <w:tr w:rsidR="00761B48" w:rsidTr="008413CF">
        <w:tc>
          <w:tcPr>
            <w:tcW w:w="10835" w:type="dxa"/>
            <w:gridSpan w:val="2"/>
          </w:tcPr>
          <w:p w:rsidR="008349C2" w:rsidRDefault="008413CF" w:rsidP="008349C2">
            <w:pPr>
              <w:pStyle w:val="CfHpara-Alt-P"/>
              <w:tabs>
                <w:tab w:val="right" w:pos="14580"/>
              </w:tabs>
              <w:jc w:val="both"/>
              <w:rPr>
                <w:b/>
                <w:szCs w:val="22"/>
              </w:rPr>
            </w:pPr>
            <w:r>
              <w:rPr>
                <w:b/>
                <w:szCs w:val="22"/>
              </w:rPr>
              <w:t>Innovation in delivery</w:t>
            </w:r>
          </w:p>
          <w:p w:rsidR="008349C2" w:rsidRPr="008349C2" w:rsidRDefault="008349C2" w:rsidP="00225DCE">
            <w:pPr>
              <w:pStyle w:val="CfHpara-Alt-P"/>
              <w:tabs>
                <w:tab w:val="right" w:pos="14580"/>
              </w:tabs>
              <w:jc w:val="both"/>
              <w:rPr>
                <w:sz w:val="20"/>
              </w:rPr>
            </w:pPr>
            <w:r>
              <w:rPr>
                <w:sz w:val="20"/>
              </w:rPr>
              <w:t xml:space="preserve">The Insolvency Service has developed a Target Operating Model </w:t>
            </w:r>
            <w:r w:rsidR="00C44E9E">
              <w:rPr>
                <w:sz w:val="20"/>
              </w:rPr>
              <w:t xml:space="preserve">that will enable us </w:t>
            </w:r>
            <w:r>
              <w:rPr>
                <w:sz w:val="20"/>
              </w:rPr>
              <w:t xml:space="preserve">to modernise our services and deliver a financially sustainable organisation. </w:t>
            </w:r>
            <w:r w:rsidR="00C44E9E">
              <w:rPr>
                <w:sz w:val="20"/>
              </w:rPr>
              <w:t>It is expected to take a number of years to complete the modernisation</w:t>
            </w:r>
            <w:r w:rsidR="00CE3D9D">
              <w:rPr>
                <w:sz w:val="20"/>
              </w:rPr>
              <w:t>,</w:t>
            </w:r>
            <w:r w:rsidR="00225DCE">
              <w:rPr>
                <w:sz w:val="20"/>
              </w:rPr>
              <w:t xml:space="preserve"> therefore we need to ensure services we procure are flexible and adaptable.</w:t>
            </w:r>
          </w:p>
        </w:tc>
      </w:tr>
      <w:tr w:rsidR="00761B48" w:rsidTr="008413CF">
        <w:tc>
          <w:tcPr>
            <w:tcW w:w="604" w:type="dxa"/>
          </w:tcPr>
          <w:p w:rsidR="00761B48" w:rsidRPr="008413CF" w:rsidRDefault="00791941" w:rsidP="0093787C">
            <w:pPr>
              <w:pStyle w:val="CfHpara-Alt-P"/>
              <w:tabs>
                <w:tab w:val="right" w:pos="14580"/>
              </w:tabs>
              <w:jc w:val="both"/>
              <w:rPr>
                <w:sz w:val="20"/>
              </w:rPr>
            </w:pPr>
            <w:r>
              <w:rPr>
                <w:sz w:val="20"/>
              </w:rPr>
              <w:t>4</w:t>
            </w:r>
          </w:p>
        </w:tc>
        <w:tc>
          <w:tcPr>
            <w:tcW w:w="10231" w:type="dxa"/>
          </w:tcPr>
          <w:p w:rsidR="00761B48" w:rsidRPr="008413CF" w:rsidRDefault="008349C2" w:rsidP="00C44E9E">
            <w:pPr>
              <w:pStyle w:val="CfHpara-Alt-P"/>
              <w:tabs>
                <w:tab w:val="right" w:pos="14580"/>
              </w:tabs>
              <w:jc w:val="both"/>
              <w:rPr>
                <w:sz w:val="20"/>
              </w:rPr>
            </w:pPr>
            <w:r w:rsidRPr="008413CF">
              <w:rPr>
                <w:sz w:val="20"/>
              </w:rPr>
              <w:t xml:space="preserve">How </w:t>
            </w:r>
            <w:r w:rsidR="00C44E9E">
              <w:rPr>
                <w:sz w:val="20"/>
              </w:rPr>
              <w:t xml:space="preserve">could </w:t>
            </w:r>
            <w:r w:rsidRPr="008413CF">
              <w:rPr>
                <w:sz w:val="20"/>
              </w:rPr>
              <w:t xml:space="preserve">your proposed </w:t>
            </w:r>
            <w:r w:rsidR="00C44E9E">
              <w:rPr>
                <w:sz w:val="20"/>
              </w:rPr>
              <w:t xml:space="preserve">delivery </w:t>
            </w:r>
            <w:r w:rsidRPr="008413CF">
              <w:rPr>
                <w:sz w:val="20"/>
              </w:rPr>
              <w:t>model</w:t>
            </w:r>
            <w:r w:rsidR="00225DCE">
              <w:rPr>
                <w:sz w:val="20"/>
              </w:rPr>
              <w:t>/s</w:t>
            </w:r>
            <w:r w:rsidRPr="008413CF">
              <w:rPr>
                <w:sz w:val="20"/>
              </w:rPr>
              <w:t xml:space="preserve"> help us meet </w:t>
            </w:r>
            <w:r w:rsidR="00C44E9E">
              <w:rPr>
                <w:sz w:val="20"/>
              </w:rPr>
              <w:t xml:space="preserve">the </w:t>
            </w:r>
            <w:r w:rsidRPr="008413CF">
              <w:rPr>
                <w:sz w:val="20"/>
              </w:rPr>
              <w:t xml:space="preserve">changing expectations of the business as we transform how we work? </w:t>
            </w:r>
          </w:p>
        </w:tc>
      </w:tr>
      <w:tr w:rsidR="00761B48" w:rsidTr="008413CF">
        <w:tc>
          <w:tcPr>
            <w:tcW w:w="604" w:type="dxa"/>
          </w:tcPr>
          <w:p w:rsidR="00761B48" w:rsidRPr="008413CF" w:rsidRDefault="00791941" w:rsidP="0093787C">
            <w:pPr>
              <w:pStyle w:val="CfHpara-Alt-P"/>
              <w:tabs>
                <w:tab w:val="right" w:pos="14580"/>
              </w:tabs>
              <w:jc w:val="both"/>
              <w:rPr>
                <w:sz w:val="20"/>
              </w:rPr>
            </w:pPr>
            <w:r>
              <w:rPr>
                <w:sz w:val="20"/>
              </w:rPr>
              <w:t>5</w:t>
            </w:r>
          </w:p>
        </w:tc>
        <w:tc>
          <w:tcPr>
            <w:tcW w:w="10231" w:type="dxa"/>
          </w:tcPr>
          <w:p w:rsidR="00761B48" w:rsidRPr="008413CF" w:rsidRDefault="008413CF" w:rsidP="0093787C">
            <w:pPr>
              <w:pStyle w:val="CfHpara-Alt-P"/>
              <w:tabs>
                <w:tab w:val="right" w:pos="14580"/>
              </w:tabs>
              <w:jc w:val="both"/>
              <w:rPr>
                <w:sz w:val="20"/>
              </w:rPr>
            </w:pPr>
            <w:r w:rsidRPr="008413CF">
              <w:rPr>
                <w:sz w:val="20"/>
              </w:rPr>
              <w:t>Please provide examples of how you have delivered innovative ways of working that have delivered</w:t>
            </w:r>
            <w:r w:rsidR="00CE3D9D">
              <w:rPr>
                <w:sz w:val="20"/>
              </w:rPr>
              <w:t>,</w:t>
            </w:r>
            <w:r w:rsidRPr="008413CF">
              <w:rPr>
                <w:sz w:val="20"/>
              </w:rPr>
              <w:t xml:space="preserve"> </w:t>
            </w:r>
            <w:r w:rsidR="00225DCE">
              <w:rPr>
                <w:sz w:val="20"/>
              </w:rPr>
              <w:t>and continue to deliver</w:t>
            </w:r>
            <w:r w:rsidR="00CE3D9D">
              <w:rPr>
                <w:sz w:val="20"/>
              </w:rPr>
              <w:t>,</w:t>
            </w:r>
            <w:r w:rsidR="00225DCE">
              <w:rPr>
                <w:sz w:val="20"/>
              </w:rPr>
              <w:t xml:space="preserve"> </w:t>
            </w:r>
            <w:r w:rsidRPr="008413CF">
              <w:rPr>
                <w:sz w:val="20"/>
              </w:rPr>
              <w:t xml:space="preserve">efficiencies for your customers. </w:t>
            </w:r>
          </w:p>
        </w:tc>
      </w:tr>
    </w:tbl>
    <w:p w:rsidR="00103853" w:rsidRPr="008D3D1C" w:rsidRDefault="00103853" w:rsidP="005D3FCD">
      <w:pPr>
        <w:pStyle w:val="Alanbody"/>
        <w:rPr>
          <w:rStyle w:val="Heading2Cha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10231"/>
      </w:tblGrid>
      <w:tr w:rsidR="008349C2" w:rsidTr="008413CF">
        <w:tc>
          <w:tcPr>
            <w:tcW w:w="10835" w:type="dxa"/>
            <w:gridSpan w:val="2"/>
          </w:tcPr>
          <w:p w:rsidR="008349C2" w:rsidRPr="008413CF" w:rsidRDefault="008349C2" w:rsidP="0093787C">
            <w:pPr>
              <w:pStyle w:val="CfHpara-Alt-P"/>
              <w:tabs>
                <w:tab w:val="right" w:pos="14580"/>
              </w:tabs>
              <w:jc w:val="both"/>
              <w:rPr>
                <w:b/>
                <w:szCs w:val="22"/>
              </w:rPr>
            </w:pPr>
            <w:r w:rsidRPr="008413CF">
              <w:rPr>
                <w:b/>
                <w:szCs w:val="22"/>
              </w:rPr>
              <w:t>Commercial Aspects</w:t>
            </w:r>
          </w:p>
          <w:p w:rsidR="008349C2" w:rsidRPr="008413CF" w:rsidRDefault="008413CF" w:rsidP="0093787C">
            <w:pPr>
              <w:pStyle w:val="CfHpara-Alt-P"/>
              <w:tabs>
                <w:tab w:val="right" w:pos="14580"/>
              </w:tabs>
              <w:jc w:val="both"/>
              <w:rPr>
                <w:sz w:val="20"/>
              </w:rPr>
            </w:pPr>
            <w:r>
              <w:rPr>
                <w:sz w:val="20"/>
              </w:rPr>
              <w:t xml:space="preserve">The Insolvency Service </w:t>
            </w:r>
            <w:r w:rsidR="0047266E">
              <w:rPr>
                <w:sz w:val="20"/>
              </w:rPr>
              <w:t xml:space="preserve">will be seeking a contract that provides the appropriate level of certainty for the organisation as we deliver our Target Operating Model.  </w:t>
            </w:r>
            <w:r w:rsidR="00225DCE">
              <w:rPr>
                <w:sz w:val="20"/>
              </w:rPr>
              <w:t>Our initial thoughts are to contract for an initial term of 3 years with the option to extend for up to a further 2 years.</w:t>
            </w:r>
          </w:p>
        </w:tc>
      </w:tr>
      <w:tr w:rsidR="008349C2" w:rsidTr="008413CF">
        <w:tc>
          <w:tcPr>
            <w:tcW w:w="604" w:type="dxa"/>
          </w:tcPr>
          <w:p w:rsidR="008349C2" w:rsidRPr="002D30BB" w:rsidRDefault="00791941" w:rsidP="0093787C">
            <w:pPr>
              <w:pStyle w:val="CfHpara-Alt-P"/>
              <w:tabs>
                <w:tab w:val="right" w:pos="14580"/>
              </w:tabs>
              <w:jc w:val="both"/>
              <w:rPr>
                <w:sz w:val="20"/>
              </w:rPr>
            </w:pPr>
            <w:r>
              <w:rPr>
                <w:sz w:val="20"/>
              </w:rPr>
              <w:t>6</w:t>
            </w:r>
          </w:p>
        </w:tc>
        <w:tc>
          <w:tcPr>
            <w:tcW w:w="10231" w:type="dxa"/>
          </w:tcPr>
          <w:p w:rsidR="008349C2" w:rsidRPr="002D30BB" w:rsidRDefault="008413CF" w:rsidP="008413CF">
            <w:pPr>
              <w:pStyle w:val="CfHpara-Alt-P"/>
              <w:tabs>
                <w:tab w:val="right" w:pos="14580"/>
              </w:tabs>
              <w:jc w:val="both"/>
              <w:rPr>
                <w:sz w:val="20"/>
              </w:rPr>
            </w:pPr>
            <w:r w:rsidRPr="002D30BB">
              <w:rPr>
                <w:sz w:val="20"/>
              </w:rPr>
              <w:t>What is your view of the proposed length of service contract? What alternative length of contract, if any, would you suggest?</w:t>
            </w:r>
          </w:p>
        </w:tc>
      </w:tr>
      <w:tr w:rsidR="008349C2" w:rsidTr="008413CF">
        <w:tc>
          <w:tcPr>
            <w:tcW w:w="604" w:type="dxa"/>
          </w:tcPr>
          <w:p w:rsidR="008349C2" w:rsidRDefault="00791941" w:rsidP="0093787C">
            <w:pPr>
              <w:pStyle w:val="CfHpara-Alt-P"/>
              <w:tabs>
                <w:tab w:val="right" w:pos="14580"/>
              </w:tabs>
              <w:jc w:val="both"/>
            </w:pPr>
            <w:r>
              <w:t>7</w:t>
            </w:r>
          </w:p>
        </w:tc>
        <w:tc>
          <w:tcPr>
            <w:tcW w:w="10231" w:type="dxa"/>
          </w:tcPr>
          <w:p w:rsidR="008349C2" w:rsidRPr="008413CF" w:rsidRDefault="00B0765F" w:rsidP="00C92B11">
            <w:pPr>
              <w:pStyle w:val="CfHpara-Alt-P"/>
              <w:tabs>
                <w:tab w:val="right" w:pos="14580"/>
              </w:tabs>
              <w:jc w:val="both"/>
              <w:rPr>
                <w:sz w:val="20"/>
              </w:rPr>
            </w:pPr>
            <w:r>
              <w:rPr>
                <w:sz w:val="20"/>
              </w:rPr>
              <w:t>Please</w:t>
            </w:r>
            <w:r w:rsidR="00C92B11">
              <w:rPr>
                <w:sz w:val="20"/>
              </w:rPr>
              <w:t xml:space="preserve"> provide an overview of your </w:t>
            </w:r>
            <w:r w:rsidR="002D30BB">
              <w:rPr>
                <w:sz w:val="20"/>
              </w:rPr>
              <w:t>pricing model</w:t>
            </w:r>
            <w:r w:rsidR="00C92B11">
              <w:rPr>
                <w:sz w:val="20"/>
              </w:rPr>
              <w:t>/s, factoring in our need for flexibility</w:t>
            </w:r>
            <w:r w:rsidR="008B680A">
              <w:rPr>
                <w:sz w:val="20"/>
              </w:rPr>
              <w:t>.</w:t>
            </w:r>
          </w:p>
        </w:tc>
      </w:tr>
      <w:tr w:rsidR="006A1A07" w:rsidTr="008413CF">
        <w:tc>
          <w:tcPr>
            <w:tcW w:w="604" w:type="dxa"/>
          </w:tcPr>
          <w:p w:rsidR="006A1A07" w:rsidRDefault="00CB5910" w:rsidP="0093787C">
            <w:pPr>
              <w:pStyle w:val="CfHpara-Alt-P"/>
              <w:tabs>
                <w:tab w:val="right" w:pos="14580"/>
              </w:tabs>
              <w:jc w:val="both"/>
            </w:pPr>
            <w:r>
              <w:t>8.</w:t>
            </w:r>
          </w:p>
        </w:tc>
        <w:tc>
          <w:tcPr>
            <w:tcW w:w="10231" w:type="dxa"/>
          </w:tcPr>
          <w:p w:rsidR="006A1A07" w:rsidRDefault="006A1A07" w:rsidP="008B680A">
            <w:pPr>
              <w:pStyle w:val="CfHpara-Alt-P"/>
              <w:tabs>
                <w:tab w:val="right" w:pos="14580"/>
              </w:tabs>
              <w:jc w:val="both"/>
              <w:rPr>
                <w:sz w:val="20"/>
              </w:rPr>
            </w:pPr>
            <w:r>
              <w:rPr>
                <w:sz w:val="20"/>
              </w:rPr>
              <w:t>Based on the information provided, for an organisation of this size and based on your experience</w:t>
            </w:r>
            <w:r w:rsidR="008B680A">
              <w:rPr>
                <w:sz w:val="20"/>
              </w:rPr>
              <w:t>,</w:t>
            </w:r>
            <w:r>
              <w:rPr>
                <w:sz w:val="20"/>
              </w:rPr>
              <w:t xml:space="preserve"> can you provide indicative costs for a) implementation and b) annual running costs</w:t>
            </w:r>
            <w:r w:rsidR="008B680A">
              <w:rPr>
                <w:sz w:val="20"/>
              </w:rPr>
              <w:t>?</w:t>
            </w:r>
            <w:r>
              <w:rPr>
                <w:sz w:val="20"/>
              </w:rPr>
              <w:t xml:space="preserve">  (</w:t>
            </w:r>
            <w:r w:rsidR="008B680A">
              <w:rPr>
                <w:sz w:val="20"/>
              </w:rPr>
              <w:t>T</w:t>
            </w:r>
            <w:r w:rsidR="00C20B5F">
              <w:rPr>
                <w:sz w:val="20"/>
              </w:rPr>
              <w:t xml:space="preserve">he agency </w:t>
            </w:r>
            <w:r>
              <w:rPr>
                <w:sz w:val="20"/>
              </w:rPr>
              <w:t>know</w:t>
            </w:r>
            <w:r w:rsidR="008B680A">
              <w:rPr>
                <w:sz w:val="20"/>
              </w:rPr>
              <w:t>s</w:t>
            </w:r>
            <w:r>
              <w:rPr>
                <w:sz w:val="20"/>
              </w:rPr>
              <w:t xml:space="preserve"> this is an estimate and is</w:t>
            </w:r>
            <w:r w:rsidR="00877E46">
              <w:rPr>
                <w:sz w:val="20"/>
              </w:rPr>
              <w:t xml:space="preserve"> intended as a</w:t>
            </w:r>
            <w:r w:rsidR="00C20B5F">
              <w:rPr>
                <w:sz w:val="20"/>
              </w:rPr>
              <w:t xml:space="preserve"> guide</w:t>
            </w:r>
            <w:r w:rsidR="008B680A">
              <w:rPr>
                <w:sz w:val="20"/>
              </w:rPr>
              <w:t>;</w:t>
            </w:r>
            <w:r w:rsidR="00C20B5F">
              <w:rPr>
                <w:sz w:val="20"/>
              </w:rPr>
              <w:t xml:space="preserve"> we are happy to accept high level estimates</w:t>
            </w:r>
            <w:r w:rsidR="00877E46">
              <w:rPr>
                <w:sz w:val="20"/>
              </w:rPr>
              <w:t>.</w:t>
            </w:r>
            <w:r w:rsidR="008B680A">
              <w:rPr>
                <w:sz w:val="20"/>
              </w:rPr>
              <w:t>)</w:t>
            </w:r>
            <w:r w:rsidR="00877E46">
              <w:rPr>
                <w:sz w:val="20"/>
              </w:rPr>
              <w:t xml:space="preserve"> </w:t>
            </w:r>
          </w:p>
        </w:tc>
      </w:tr>
      <w:tr w:rsidR="00B0765F" w:rsidTr="008413CF">
        <w:tc>
          <w:tcPr>
            <w:tcW w:w="604" w:type="dxa"/>
          </w:tcPr>
          <w:p w:rsidR="00B0765F" w:rsidRDefault="00CB5910" w:rsidP="0093787C">
            <w:pPr>
              <w:pStyle w:val="CfHpara-Alt-P"/>
              <w:tabs>
                <w:tab w:val="right" w:pos="14580"/>
              </w:tabs>
              <w:jc w:val="both"/>
            </w:pPr>
            <w:r>
              <w:t>9</w:t>
            </w:r>
            <w:r w:rsidR="00B0765F">
              <w:t xml:space="preserve">. </w:t>
            </w:r>
          </w:p>
        </w:tc>
        <w:tc>
          <w:tcPr>
            <w:tcW w:w="10231" w:type="dxa"/>
          </w:tcPr>
          <w:p w:rsidR="00B0765F" w:rsidRDefault="00B0765F" w:rsidP="00B0765F">
            <w:pPr>
              <w:pStyle w:val="CfHpara-Alt-P"/>
              <w:tabs>
                <w:tab w:val="right" w:pos="14580"/>
              </w:tabs>
              <w:jc w:val="both"/>
              <w:rPr>
                <w:sz w:val="20"/>
              </w:rPr>
            </w:pPr>
            <w:r>
              <w:rPr>
                <w:sz w:val="20"/>
              </w:rPr>
              <w:t>We are exploring potential opportunities to join with another partner organisation. What impact would an increased number of employees have on the pricing model?</w:t>
            </w:r>
          </w:p>
        </w:tc>
      </w:tr>
    </w:tbl>
    <w:p w:rsidR="00103853" w:rsidRDefault="00103853" w:rsidP="005D3FCD">
      <w:pPr>
        <w:pStyle w:val="Alanbody"/>
        <w:rPr>
          <w:rStyle w:val="Heading2Char"/>
          <w:b/>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10231"/>
      </w:tblGrid>
      <w:tr w:rsidR="008413CF" w:rsidTr="0093787C">
        <w:tc>
          <w:tcPr>
            <w:tcW w:w="10835" w:type="dxa"/>
            <w:gridSpan w:val="2"/>
          </w:tcPr>
          <w:p w:rsidR="008413CF" w:rsidRDefault="00C92B11" w:rsidP="0093787C">
            <w:pPr>
              <w:pStyle w:val="CfHpara-Alt-P"/>
              <w:tabs>
                <w:tab w:val="right" w:pos="14580"/>
              </w:tabs>
              <w:jc w:val="both"/>
              <w:rPr>
                <w:b/>
                <w:szCs w:val="22"/>
              </w:rPr>
            </w:pPr>
            <w:r>
              <w:rPr>
                <w:b/>
                <w:szCs w:val="22"/>
              </w:rPr>
              <w:t xml:space="preserve">Transition and </w:t>
            </w:r>
            <w:r w:rsidR="008413CF">
              <w:rPr>
                <w:b/>
                <w:szCs w:val="22"/>
              </w:rPr>
              <w:t>Data migration</w:t>
            </w:r>
          </w:p>
          <w:p w:rsidR="008413CF" w:rsidRPr="008349C2" w:rsidRDefault="00C92B11" w:rsidP="00C92B11">
            <w:pPr>
              <w:pStyle w:val="CfHpara-Alt-P"/>
              <w:tabs>
                <w:tab w:val="right" w:pos="14580"/>
              </w:tabs>
              <w:jc w:val="both"/>
              <w:rPr>
                <w:sz w:val="20"/>
              </w:rPr>
            </w:pPr>
            <w:r>
              <w:rPr>
                <w:sz w:val="20"/>
              </w:rPr>
              <w:t>A smooth and effective transition between providers is essential.  For us i</w:t>
            </w:r>
            <w:r w:rsidR="008413CF">
              <w:rPr>
                <w:sz w:val="20"/>
              </w:rPr>
              <w:t>t is critical that the data migration from our existing provide</w:t>
            </w:r>
            <w:r w:rsidR="00CE3D9D">
              <w:rPr>
                <w:sz w:val="20"/>
              </w:rPr>
              <w:t>r</w:t>
            </w:r>
            <w:r w:rsidR="008413CF">
              <w:rPr>
                <w:sz w:val="20"/>
              </w:rPr>
              <w:t xml:space="preserve"> to a new commercial partner is managed effectively with minimal impact on the business.  </w:t>
            </w:r>
          </w:p>
        </w:tc>
      </w:tr>
      <w:tr w:rsidR="0047266E" w:rsidTr="0093787C">
        <w:tc>
          <w:tcPr>
            <w:tcW w:w="604" w:type="dxa"/>
          </w:tcPr>
          <w:p w:rsidR="0047266E" w:rsidRDefault="00CB5910" w:rsidP="0093787C">
            <w:pPr>
              <w:pStyle w:val="CfHpara-Alt-P"/>
              <w:tabs>
                <w:tab w:val="right" w:pos="14580"/>
              </w:tabs>
              <w:jc w:val="both"/>
              <w:rPr>
                <w:sz w:val="20"/>
              </w:rPr>
            </w:pPr>
            <w:r>
              <w:rPr>
                <w:sz w:val="20"/>
              </w:rPr>
              <w:t>10</w:t>
            </w:r>
            <w:r w:rsidR="00B0765F">
              <w:rPr>
                <w:sz w:val="20"/>
              </w:rPr>
              <w:t>.</w:t>
            </w:r>
          </w:p>
        </w:tc>
        <w:tc>
          <w:tcPr>
            <w:tcW w:w="10231" w:type="dxa"/>
          </w:tcPr>
          <w:p w:rsidR="00C92B11" w:rsidRDefault="00C92B11" w:rsidP="008E0320">
            <w:pPr>
              <w:pStyle w:val="CfHpara-Alt-P"/>
              <w:tabs>
                <w:tab w:val="right" w:pos="14580"/>
              </w:tabs>
              <w:jc w:val="both"/>
              <w:rPr>
                <w:sz w:val="20"/>
              </w:rPr>
            </w:pPr>
            <w:r>
              <w:rPr>
                <w:sz w:val="20"/>
              </w:rPr>
              <w:t>Please provide an example of a transition and implementation plan including your view on testing and parallel running</w:t>
            </w:r>
            <w:r w:rsidR="00466FDB">
              <w:rPr>
                <w:sz w:val="20"/>
              </w:rPr>
              <w:t xml:space="preserve"> of payroll. </w:t>
            </w:r>
          </w:p>
        </w:tc>
      </w:tr>
      <w:tr w:rsidR="008E0320" w:rsidTr="0093787C">
        <w:tc>
          <w:tcPr>
            <w:tcW w:w="604" w:type="dxa"/>
          </w:tcPr>
          <w:p w:rsidR="008E0320" w:rsidRDefault="00CB5910" w:rsidP="0093787C">
            <w:pPr>
              <w:pStyle w:val="CfHpara-Alt-P"/>
              <w:tabs>
                <w:tab w:val="right" w:pos="14580"/>
              </w:tabs>
              <w:jc w:val="both"/>
              <w:rPr>
                <w:sz w:val="20"/>
              </w:rPr>
            </w:pPr>
            <w:r>
              <w:rPr>
                <w:sz w:val="20"/>
              </w:rPr>
              <w:t>11</w:t>
            </w:r>
            <w:r w:rsidR="008E0320">
              <w:rPr>
                <w:sz w:val="20"/>
              </w:rPr>
              <w:t>.</w:t>
            </w:r>
          </w:p>
        </w:tc>
        <w:tc>
          <w:tcPr>
            <w:tcW w:w="10231" w:type="dxa"/>
          </w:tcPr>
          <w:p w:rsidR="008E0320" w:rsidRDefault="008E0320" w:rsidP="008B680A">
            <w:pPr>
              <w:pStyle w:val="CfHpara-Alt-P"/>
              <w:tabs>
                <w:tab w:val="right" w:pos="14580"/>
              </w:tabs>
              <w:jc w:val="both"/>
              <w:rPr>
                <w:sz w:val="20"/>
              </w:rPr>
            </w:pPr>
            <w:r w:rsidRPr="008E0320">
              <w:rPr>
                <w:sz w:val="20"/>
              </w:rPr>
              <w:t xml:space="preserve">Please set out resources, by role type and effort, </w:t>
            </w:r>
            <w:r>
              <w:rPr>
                <w:sz w:val="20"/>
              </w:rPr>
              <w:t xml:space="preserve">that </w:t>
            </w:r>
            <w:r w:rsidR="00D06110">
              <w:rPr>
                <w:sz w:val="20"/>
              </w:rPr>
              <w:t xml:space="preserve">you </w:t>
            </w:r>
            <w:r w:rsidRPr="008E0320">
              <w:rPr>
                <w:sz w:val="20"/>
              </w:rPr>
              <w:t>would provide during transition</w:t>
            </w:r>
            <w:r>
              <w:rPr>
                <w:sz w:val="20"/>
              </w:rPr>
              <w:t>.</w:t>
            </w:r>
            <w:r w:rsidRPr="008E0320">
              <w:rPr>
                <w:sz w:val="20"/>
              </w:rPr>
              <w:t xml:space="preserve">  </w:t>
            </w:r>
          </w:p>
        </w:tc>
      </w:tr>
      <w:tr w:rsidR="008413CF" w:rsidTr="0093787C">
        <w:tc>
          <w:tcPr>
            <w:tcW w:w="604" w:type="dxa"/>
          </w:tcPr>
          <w:p w:rsidR="008413CF" w:rsidRPr="008413CF" w:rsidRDefault="00CB5910" w:rsidP="0093787C">
            <w:pPr>
              <w:pStyle w:val="CfHpara-Alt-P"/>
              <w:tabs>
                <w:tab w:val="right" w:pos="14580"/>
              </w:tabs>
              <w:jc w:val="both"/>
              <w:rPr>
                <w:sz w:val="20"/>
              </w:rPr>
            </w:pPr>
            <w:r>
              <w:rPr>
                <w:sz w:val="20"/>
              </w:rPr>
              <w:t>12</w:t>
            </w:r>
            <w:r w:rsidR="00B0765F">
              <w:rPr>
                <w:sz w:val="20"/>
              </w:rPr>
              <w:t>.</w:t>
            </w:r>
          </w:p>
        </w:tc>
        <w:tc>
          <w:tcPr>
            <w:tcW w:w="10231" w:type="dxa"/>
          </w:tcPr>
          <w:p w:rsidR="00C92B11" w:rsidRPr="008413CF" w:rsidRDefault="00CE3D9D" w:rsidP="0093787C">
            <w:pPr>
              <w:pStyle w:val="CfHpara-Alt-P"/>
              <w:tabs>
                <w:tab w:val="right" w:pos="14580"/>
              </w:tabs>
              <w:jc w:val="both"/>
              <w:rPr>
                <w:sz w:val="20"/>
              </w:rPr>
            </w:pPr>
            <w:r>
              <w:rPr>
                <w:sz w:val="20"/>
              </w:rPr>
              <w:t>Please</w:t>
            </w:r>
            <w:r w:rsidR="00C92B11">
              <w:rPr>
                <w:sz w:val="20"/>
              </w:rPr>
              <w:t xml:space="preserve"> set out, at a high level, your process and approach for data migration</w:t>
            </w:r>
            <w:r>
              <w:rPr>
                <w:sz w:val="20"/>
              </w:rPr>
              <w:t xml:space="preserve">.  </w:t>
            </w:r>
            <w:r w:rsidR="00C92B11">
              <w:rPr>
                <w:sz w:val="20"/>
              </w:rPr>
              <w:t>What assurances can you provide that your data migration procedure is well-established and efficient?</w:t>
            </w:r>
          </w:p>
        </w:tc>
      </w:tr>
      <w:tr w:rsidR="008413CF" w:rsidTr="0093787C">
        <w:tc>
          <w:tcPr>
            <w:tcW w:w="604" w:type="dxa"/>
          </w:tcPr>
          <w:p w:rsidR="008413CF" w:rsidRPr="008413CF" w:rsidRDefault="002D30BB" w:rsidP="00791941">
            <w:pPr>
              <w:pStyle w:val="CfHpara-Alt-P"/>
              <w:tabs>
                <w:tab w:val="right" w:pos="14580"/>
              </w:tabs>
              <w:jc w:val="both"/>
              <w:rPr>
                <w:sz w:val="20"/>
              </w:rPr>
            </w:pPr>
            <w:r>
              <w:rPr>
                <w:sz w:val="20"/>
              </w:rPr>
              <w:t>1</w:t>
            </w:r>
            <w:r w:rsidR="00CB5910">
              <w:rPr>
                <w:sz w:val="20"/>
              </w:rPr>
              <w:t>3</w:t>
            </w:r>
          </w:p>
        </w:tc>
        <w:tc>
          <w:tcPr>
            <w:tcW w:w="10231" w:type="dxa"/>
          </w:tcPr>
          <w:p w:rsidR="008413CF" w:rsidRPr="008413CF" w:rsidRDefault="00C92B11" w:rsidP="0093787C">
            <w:pPr>
              <w:pStyle w:val="CfHpara-Alt-P"/>
              <w:tabs>
                <w:tab w:val="right" w:pos="14580"/>
              </w:tabs>
              <w:jc w:val="both"/>
              <w:rPr>
                <w:sz w:val="20"/>
              </w:rPr>
            </w:pPr>
            <w:r>
              <w:rPr>
                <w:sz w:val="20"/>
              </w:rPr>
              <w:t>What level of input would you typically require from a) The Insolvency Service and b) the incumbent service provider to facilitate the process</w:t>
            </w:r>
            <w:r w:rsidR="00791941">
              <w:rPr>
                <w:sz w:val="20"/>
              </w:rPr>
              <w:t>?</w:t>
            </w:r>
          </w:p>
        </w:tc>
      </w:tr>
      <w:tr w:rsidR="00C92B11" w:rsidTr="0093787C">
        <w:tc>
          <w:tcPr>
            <w:tcW w:w="604" w:type="dxa"/>
          </w:tcPr>
          <w:p w:rsidR="00C92B11" w:rsidRDefault="00C92B11" w:rsidP="00791941">
            <w:pPr>
              <w:pStyle w:val="CfHpara-Alt-P"/>
              <w:tabs>
                <w:tab w:val="right" w:pos="14580"/>
              </w:tabs>
              <w:jc w:val="both"/>
              <w:rPr>
                <w:sz w:val="20"/>
              </w:rPr>
            </w:pPr>
            <w:r>
              <w:rPr>
                <w:sz w:val="20"/>
              </w:rPr>
              <w:t>1</w:t>
            </w:r>
            <w:r w:rsidR="00CB5910">
              <w:rPr>
                <w:sz w:val="20"/>
              </w:rPr>
              <w:t>4</w:t>
            </w:r>
          </w:p>
        </w:tc>
        <w:tc>
          <w:tcPr>
            <w:tcW w:w="10231" w:type="dxa"/>
          </w:tcPr>
          <w:p w:rsidR="00C92B11" w:rsidRDefault="00C92B11" w:rsidP="00C92B11">
            <w:pPr>
              <w:pStyle w:val="CfHpara-Alt-P"/>
              <w:tabs>
                <w:tab w:val="right" w:pos="14580"/>
              </w:tabs>
              <w:jc w:val="both"/>
              <w:rPr>
                <w:sz w:val="20"/>
              </w:rPr>
            </w:pPr>
            <w:r>
              <w:rPr>
                <w:sz w:val="20"/>
              </w:rPr>
              <w:t>What lessons have you learnt from the implementation and migration of data into your delivery model that ensures risks are managed effectively?</w:t>
            </w:r>
          </w:p>
        </w:tc>
      </w:tr>
      <w:tr w:rsidR="008A1CF0" w:rsidTr="0093787C">
        <w:tc>
          <w:tcPr>
            <w:tcW w:w="604" w:type="dxa"/>
          </w:tcPr>
          <w:p w:rsidR="008A1CF0" w:rsidRDefault="008A1CF0" w:rsidP="00791941">
            <w:pPr>
              <w:pStyle w:val="CfHpara-Alt-P"/>
              <w:tabs>
                <w:tab w:val="right" w:pos="14580"/>
              </w:tabs>
              <w:jc w:val="both"/>
              <w:rPr>
                <w:sz w:val="20"/>
              </w:rPr>
            </w:pPr>
            <w:r>
              <w:rPr>
                <w:sz w:val="20"/>
              </w:rPr>
              <w:t>15</w:t>
            </w:r>
          </w:p>
        </w:tc>
        <w:tc>
          <w:tcPr>
            <w:tcW w:w="10231" w:type="dxa"/>
          </w:tcPr>
          <w:p w:rsidR="008A1CF0" w:rsidRDefault="008A1CF0" w:rsidP="00C92B11">
            <w:pPr>
              <w:pStyle w:val="CfHpara-Alt-P"/>
              <w:tabs>
                <w:tab w:val="right" w:pos="14580"/>
              </w:tabs>
              <w:jc w:val="both"/>
              <w:rPr>
                <w:sz w:val="20"/>
              </w:rPr>
            </w:pPr>
            <w:r>
              <w:rPr>
                <w:sz w:val="20"/>
              </w:rPr>
              <w:t xml:space="preserve">We are keen to understand the resilience of your business model – please set out a typical disaster recovery plan. </w:t>
            </w:r>
          </w:p>
        </w:tc>
      </w:tr>
    </w:tbl>
    <w:p w:rsidR="00103853" w:rsidRDefault="00103853" w:rsidP="00103853">
      <w:pPr>
        <w:rPr>
          <w:sz w:val="20"/>
          <w:szCs w:val="20"/>
        </w:rPr>
      </w:pPr>
    </w:p>
    <w:p w:rsidR="00791941" w:rsidRDefault="00791941" w:rsidP="00103853">
      <w:pPr>
        <w:rPr>
          <w:sz w:val="20"/>
          <w:szCs w:val="20"/>
        </w:rPr>
      </w:pPr>
    </w:p>
    <w:p w:rsidR="00791941" w:rsidRDefault="00791941" w:rsidP="00103853">
      <w:pPr>
        <w:rPr>
          <w:sz w:val="20"/>
          <w:szCs w:val="20"/>
        </w:rPr>
      </w:pPr>
    </w:p>
    <w:p w:rsidR="00791941" w:rsidRPr="008D3D1C" w:rsidRDefault="00791941" w:rsidP="00103853">
      <w:pPr>
        <w:rPr>
          <w:sz w:val="20"/>
          <w:szCs w:val="20"/>
        </w:rPr>
      </w:pPr>
    </w:p>
    <w:p w:rsidR="00103853" w:rsidRPr="008D3D1C" w:rsidRDefault="00B95392" w:rsidP="00103853">
      <w:pPr>
        <w:pStyle w:val="AObody"/>
        <w:rPr>
          <w:sz w:val="20"/>
          <w:szCs w:val="20"/>
        </w:rPr>
      </w:pPr>
      <w:r>
        <w:rPr>
          <w:sz w:val="20"/>
          <w:szCs w:val="20"/>
        </w:rPr>
        <w:lastRenderedPageBreak/>
        <w:t>[END OF DOCUMENT</w:t>
      </w:r>
      <w:r w:rsidR="00103853" w:rsidRPr="008D3D1C">
        <w:rPr>
          <w:sz w:val="20"/>
          <w:szCs w:val="20"/>
        </w:rPr>
        <w:t>]</w:t>
      </w:r>
      <w:bookmarkEnd w:id="29"/>
    </w:p>
    <w:sectPr w:rsidR="00103853" w:rsidRPr="008D3D1C" w:rsidSect="00EB4F7C">
      <w:headerReference w:type="default" r:id="rId17"/>
      <w:pgSz w:w="11906" w:h="16838" w:code="9"/>
      <w:pgMar w:top="720" w:right="567"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68" w:rsidRDefault="00261268">
      <w:pPr>
        <w:spacing w:after="0" w:line="240" w:lineRule="auto"/>
      </w:pPr>
      <w:r>
        <w:separator/>
      </w:r>
    </w:p>
  </w:endnote>
  <w:endnote w:type="continuationSeparator" w:id="0">
    <w:p w:rsidR="00261268" w:rsidRDefault="0026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Com 55 Roman">
    <w:altName w:val="HelveticaNeueLT Com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77" w:rsidRPr="00CF017E" w:rsidRDefault="006C4177" w:rsidP="00EB4F7C">
    <w:pPr>
      <w:pStyle w:val="Footer"/>
      <w:pBdr>
        <w:top w:val="single" w:sz="4" w:space="0" w:color="auto"/>
      </w:pBdr>
      <w:tabs>
        <w:tab w:val="clear" w:pos="9026"/>
        <w:tab w:val="right" w:pos="10490"/>
      </w:tabs>
      <w:ind w:right="12"/>
      <w:rPr>
        <w:sz w:val="18"/>
        <w:szCs w:val="18"/>
      </w:rPr>
    </w:pPr>
    <w:r>
      <w:rPr>
        <w:sz w:val="18"/>
        <w:szCs w:val="18"/>
      </w:rPr>
      <w:t>Request for information</w:t>
    </w:r>
    <w:r w:rsidRPr="00CF017E">
      <w:rPr>
        <w:sz w:val="18"/>
        <w:szCs w:val="18"/>
      </w:rPr>
      <w:tab/>
    </w:r>
    <w:r w:rsidRPr="00CF017E">
      <w:rPr>
        <w:sz w:val="18"/>
        <w:szCs w:val="18"/>
      </w:rPr>
      <w:tab/>
    </w:r>
    <w:r w:rsidRPr="00CF017E">
      <w:rPr>
        <w:snapToGrid w:val="0"/>
        <w:sz w:val="18"/>
        <w:szCs w:val="18"/>
      </w:rPr>
      <w:t xml:space="preserve">Page </w:t>
    </w:r>
    <w:r w:rsidRPr="00CF017E">
      <w:rPr>
        <w:snapToGrid w:val="0"/>
        <w:sz w:val="18"/>
        <w:szCs w:val="18"/>
      </w:rPr>
      <w:fldChar w:fldCharType="begin"/>
    </w:r>
    <w:r w:rsidRPr="00CF017E">
      <w:rPr>
        <w:snapToGrid w:val="0"/>
        <w:sz w:val="18"/>
        <w:szCs w:val="18"/>
      </w:rPr>
      <w:instrText xml:space="preserve"> PAGE </w:instrText>
    </w:r>
    <w:r w:rsidRPr="00CF017E">
      <w:rPr>
        <w:snapToGrid w:val="0"/>
        <w:sz w:val="18"/>
        <w:szCs w:val="18"/>
      </w:rPr>
      <w:fldChar w:fldCharType="separate"/>
    </w:r>
    <w:r w:rsidR="003312E5">
      <w:rPr>
        <w:noProof/>
        <w:snapToGrid w:val="0"/>
        <w:sz w:val="18"/>
        <w:szCs w:val="18"/>
      </w:rPr>
      <w:t>9</w:t>
    </w:r>
    <w:r w:rsidRPr="00CF017E">
      <w:rPr>
        <w:snapToGrid w:val="0"/>
        <w:sz w:val="18"/>
        <w:szCs w:val="18"/>
      </w:rPr>
      <w:fldChar w:fldCharType="end"/>
    </w:r>
    <w:r w:rsidRPr="00CF017E">
      <w:rPr>
        <w:snapToGrid w:val="0"/>
        <w:sz w:val="18"/>
        <w:szCs w:val="18"/>
      </w:rPr>
      <w:t xml:space="preserve"> of </w:t>
    </w:r>
    <w:r w:rsidRPr="00CF017E">
      <w:rPr>
        <w:snapToGrid w:val="0"/>
        <w:sz w:val="18"/>
        <w:szCs w:val="18"/>
      </w:rPr>
      <w:fldChar w:fldCharType="begin"/>
    </w:r>
    <w:r w:rsidRPr="00CF017E">
      <w:rPr>
        <w:snapToGrid w:val="0"/>
        <w:sz w:val="18"/>
        <w:szCs w:val="18"/>
      </w:rPr>
      <w:instrText xml:space="preserve"> NUMPAGES </w:instrText>
    </w:r>
    <w:r w:rsidRPr="00CF017E">
      <w:rPr>
        <w:snapToGrid w:val="0"/>
        <w:sz w:val="18"/>
        <w:szCs w:val="18"/>
      </w:rPr>
      <w:fldChar w:fldCharType="separate"/>
    </w:r>
    <w:r w:rsidR="003312E5">
      <w:rPr>
        <w:noProof/>
        <w:snapToGrid w:val="0"/>
        <w:sz w:val="18"/>
        <w:szCs w:val="18"/>
      </w:rPr>
      <w:t>9</w:t>
    </w:r>
    <w:r w:rsidRPr="00CF017E">
      <w:rPr>
        <w:snapToGrid w:val="0"/>
        <w:sz w:val="18"/>
        <w:szCs w:val="18"/>
      </w:rPr>
      <w:fldChar w:fldCharType="end"/>
    </w:r>
  </w:p>
  <w:p w:rsidR="006C4177" w:rsidRPr="00A96D8E" w:rsidRDefault="006C4177" w:rsidP="00EB4F7C">
    <w:pPr>
      <w:pStyle w:val="Footer"/>
      <w:pBdr>
        <w:top w:val="single" w:sz="4" w:space="0" w:color="auto"/>
      </w:pBdr>
      <w:tabs>
        <w:tab w:val="clear" w:pos="9026"/>
        <w:tab w:val="right" w:pos="10490"/>
      </w:tabs>
      <w:ind w:right="12"/>
      <w:rPr>
        <w:snapToGrid w:val="0"/>
        <w:color w:val="00594D"/>
      </w:rPr>
    </w:pPr>
    <w:r w:rsidRPr="00A96D8E">
      <w:rPr>
        <w:color w:val="00594D"/>
      </w:rPr>
      <w:tab/>
    </w:r>
    <w:r w:rsidRPr="00A96D8E">
      <w:rPr>
        <w:color w:val="00594D"/>
      </w:rPr>
      <w:tab/>
    </w:r>
  </w:p>
  <w:p w:rsidR="006C4177" w:rsidRPr="0026710D" w:rsidRDefault="006C4177" w:rsidP="00EB4F7C">
    <w:pPr>
      <w:pStyle w:val="Header"/>
      <w:tabs>
        <w:tab w:val="clear" w:pos="4513"/>
        <w:tab w:val="center" w:pos="5245"/>
      </w:tabs>
      <w:rPr>
        <w:rFonts w:cs="Arial"/>
        <w:b/>
        <w:color w:val="00594D"/>
        <w:sz w:val="24"/>
        <w:szCs w:val="24"/>
      </w:rPr>
    </w:pPr>
    <w:r>
      <w:rPr>
        <w:rFonts w:cs="Arial"/>
        <w:b/>
        <w:color w:val="00594D"/>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77" w:rsidRPr="001646A4" w:rsidRDefault="006C4177" w:rsidP="00B95392">
    <w:pPr>
      <w:pStyle w:val="Header"/>
      <w:rPr>
        <w:rFonts w:cs="Arial"/>
        <w:b/>
        <w:sz w:val="24"/>
        <w:szCs w:val="24"/>
        <w:u w:val="single"/>
      </w:rPr>
    </w:pPr>
  </w:p>
  <w:p w:rsidR="006C4177" w:rsidRPr="0026710D" w:rsidRDefault="006C4177" w:rsidP="00EB4F7C">
    <w:pPr>
      <w:pStyle w:val="Header"/>
      <w:tabs>
        <w:tab w:val="clear" w:pos="4513"/>
        <w:tab w:val="center" w:pos="5245"/>
      </w:tabs>
      <w:rPr>
        <w:rFonts w:cs="Arial"/>
        <w:b/>
        <w:color w:val="00594D"/>
        <w:sz w:val="24"/>
        <w:szCs w:val="24"/>
      </w:rPr>
    </w:pPr>
    <w:r>
      <w:rPr>
        <w:rFonts w:cs="Arial"/>
        <w:b/>
        <w:color w:val="00594D"/>
        <w:sz w:val="24"/>
        <w:szCs w:val="24"/>
      </w:rPr>
      <w:tab/>
    </w:r>
  </w:p>
  <w:p w:rsidR="006C4177" w:rsidRPr="0026710D" w:rsidRDefault="006C4177">
    <w:pPr>
      <w:pStyle w:val="Footer"/>
      <w:rPr>
        <w:color w:val="00594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68" w:rsidRDefault="00261268">
      <w:pPr>
        <w:spacing w:after="0" w:line="240" w:lineRule="auto"/>
      </w:pPr>
      <w:r>
        <w:separator/>
      </w:r>
    </w:p>
  </w:footnote>
  <w:footnote w:type="continuationSeparator" w:id="0">
    <w:p w:rsidR="00261268" w:rsidRDefault="00261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77" w:rsidRPr="00A96D8E" w:rsidRDefault="006C4177" w:rsidP="00EB4F7C">
    <w:pPr>
      <w:pStyle w:val="Header"/>
      <w:tabs>
        <w:tab w:val="clear" w:pos="9026"/>
        <w:tab w:val="right" w:pos="10490"/>
      </w:tabs>
    </w:pPr>
    <w:r>
      <w:rPr>
        <w:noProof/>
        <w:sz w:val="24"/>
        <w:szCs w:val="24"/>
        <w:lang w:val="en-GB" w:eastAsia="en-GB" w:bidi="ar-SA"/>
      </w:rPr>
      <w:drawing>
        <wp:inline distT="0" distB="0" distL="0" distR="0" wp14:anchorId="41DEE468" wp14:editId="1EED4293">
          <wp:extent cx="1057275" cy="550665"/>
          <wp:effectExtent l="0" t="0" r="0" b="1905"/>
          <wp:docPr id="2" name="Picture 2" descr="Insolvency Service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olvency Service_BLK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802" cy="55510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77" w:rsidRPr="0026710D" w:rsidRDefault="006C4177" w:rsidP="00EB4F7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77" w:rsidRDefault="006C4177">
    <w:pPr>
      <w:pStyle w:val="Header"/>
    </w:pPr>
    <w:r>
      <w:rPr>
        <w:noProof/>
        <w:sz w:val="24"/>
        <w:szCs w:val="24"/>
        <w:lang w:val="en-GB" w:eastAsia="en-GB" w:bidi="ar-SA"/>
      </w:rPr>
      <w:drawing>
        <wp:inline distT="0" distB="0" distL="0" distR="0" wp14:anchorId="0F1FBE3F" wp14:editId="4FD23D3E">
          <wp:extent cx="1057275" cy="550665"/>
          <wp:effectExtent l="0" t="0" r="0" b="1905"/>
          <wp:docPr id="4" name="Picture 4" descr="Insolvency Service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olvency Service_BLK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802" cy="5551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AF2"/>
    <w:multiLevelType w:val="hybridMultilevel"/>
    <w:tmpl w:val="641E4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DE1010"/>
    <w:multiLevelType w:val="hybridMultilevel"/>
    <w:tmpl w:val="ACCA3A58"/>
    <w:lvl w:ilvl="0" w:tplc="38C8B920">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1A9279F7"/>
    <w:multiLevelType w:val="multilevel"/>
    <w:tmpl w:val="DD942CF0"/>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3">
    <w:nsid w:val="213514D3"/>
    <w:multiLevelType w:val="hybridMultilevel"/>
    <w:tmpl w:val="82C40840"/>
    <w:lvl w:ilvl="0" w:tplc="0809000F">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C0135B1"/>
    <w:multiLevelType w:val="multilevel"/>
    <w:tmpl w:val="29E6D3C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D9C4585"/>
    <w:multiLevelType w:val="hybridMultilevel"/>
    <w:tmpl w:val="6B20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9F7FF8"/>
    <w:multiLevelType w:val="multilevel"/>
    <w:tmpl w:val="76D68EB6"/>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E3058AC"/>
    <w:multiLevelType w:val="hybridMultilevel"/>
    <w:tmpl w:val="0C0C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6304E8"/>
    <w:multiLevelType w:val="multilevel"/>
    <w:tmpl w:val="0DEC53D0"/>
    <w:lvl w:ilvl="0">
      <w:start w:val="1"/>
      <w:numFmt w:val="decimal"/>
      <w:pStyle w:val="Level1"/>
      <w:lvlText w:val="%1"/>
      <w:lvlJc w:val="left"/>
      <w:pPr>
        <w:tabs>
          <w:tab w:val="num" w:pos="720"/>
        </w:tabs>
        <w:ind w:left="720" w:hanging="720"/>
      </w:pPr>
      <w:rPr>
        <w:b/>
        <w:bCs/>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bCs w:val="0"/>
        <w:i w:val="0"/>
        <w:i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30"/>
        </w:tabs>
        <w:ind w:left="143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8"/>
  </w:num>
  <w:num w:numId="3">
    <w:abstractNumId w:val="2"/>
  </w:num>
  <w:num w:numId="4">
    <w:abstractNumId w:val="4"/>
  </w:num>
  <w:num w:numId="5">
    <w:abstractNumId w:val="0"/>
  </w:num>
  <w:num w:numId="6">
    <w:abstractNumId w:val="1"/>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853"/>
    <w:rsid w:val="00017E88"/>
    <w:rsid w:val="00027BD4"/>
    <w:rsid w:val="00032263"/>
    <w:rsid w:val="00046037"/>
    <w:rsid w:val="00046B89"/>
    <w:rsid w:val="00047CC0"/>
    <w:rsid w:val="00082F2E"/>
    <w:rsid w:val="000844EE"/>
    <w:rsid w:val="00085F5A"/>
    <w:rsid w:val="000A44C1"/>
    <w:rsid w:val="000A64CB"/>
    <w:rsid w:val="000C29D7"/>
    <w:rsid w:val="000D4ABC"/>
    <w:rsid w:val="000E1B2A"/>
    <w:rsid w:val="000E2BD2"/>
    <w:rsid w:val="000F441C"/>
    <w:rsid w:val="00103853"/>
    <w:rsid w:val="00112C5F"/>
    <w:rsid w:val="00114E81"/>
    <w:rsid w:val="00122490"/>
    <w:rsid w:val="00130455"/>
    <w:rsid w:val="001419CB"/>
    <w:rsid w:val="00142E54"/>
    <w:rsid w:val="00146EF9"/>
    <w:rsid w:val="001518D6"/>
    <w:rsid w:val="00157475"/>
    <w:rsid w:val="00185CE8"/>
    <w:rsid w:val="001A0248"/>
    <w:rsid w:val="001A404A"/>
    <w:rsid w:val="001A5BBF"/>
    <w:rsid w:val="001D4B40"/>
    <w:rsid w:val="001D6107"/>
    <w:rsid w:val="001D6A0B"/>
    <w:rsid w:val="001F06BA"/>
    <w:rsid w:val="001F7A7F"/>
    <w:rsid w:val="002059BE"/>
    <w:rsid w:val="002158F8"/>
    <w:rsid w:val="002255C7"/>
    <w:rsid w:val="00225DCE"/>
    <w:rsid w:val="002274F0"/>
    <w:rsid w:val="002414F8"/>
    <w:rsid w:val="00246FE7"/>
    <w:rsid w:val="0025148A"/>
    <w:rsid w:val="00261268"/>
    <w:rsid w:val="00267602"/>
    <w:rsid w:val="00294BAB"/>
    <w:rsid w:val="0029528E"/>
    <w:rsid w:val="002B6D63"/>
    <w:rsid w:val="002D30BB"/>
    <w:rsid w:val="002E4CFC"/>
    <w:rsid w:val="00322388"/>
    <w:rsid w:val="003268BF"/>
    <w:rsid w:val="003312E5"/>
    <w:rsid w:val="00341165"/>
    <w:rsid w:val="003514D2"/>
    <w:rsid w:val="00355457"/>
    <w:rsid w:val="003952F3"/>
    <w:rsid w:val="003E633D"/>
    <w:rsid w:val="004038C3"/>
    <w:rsid w:val="004070E3"/>
    <w:rsid w:val="00432B0E"/>
    <w:rsid w:val="004376C9"/>
    <w:rsid w:val="0046016C"/>
    <w:rsid w:val="004653DB"/>
    <w:rsid w:val="00466FDB"/>
    <w:rsid w:val="0047266E"/>
    <w:rsid w:val="00473FB4"/>
    <w:rsid w:val="00496AFD"/>
    <w:rsid w:val="004B0235"/>
    <w:rsid w:val="004B3841"/>
    <w:rsid w:val="004C40E4"/>
    <w:rsid w:val="004C589D"/>
    <w:rsid w:val="004C78CB"/>
    <w:rsid w:val="004D62CA"/>
    <w:rsid w:val="00503AE3"/>
    <w:rsid w:val="00503BA0"/>
    <w:rsid w:val="005110C5"/>
    <w:rsid w:val="00512938"/>
    <w:rsid w:val="0052125A"/>
    <w:rsid w:val="005265C5"/>
    <w:rsid w:val="00533450"/>
    <w:rsid w:val="0054250C"/>
    <w:rsid w:val="0054746B"/>
    <w:rsid w:val="00550EFF"/>
    <w:rsid w:val="005701A1"/>
    <w:rsid w:val="00581D36"/>
    <w:rsid w:val="005939CC"/>
    <w:rsid w:val="005A1CDD"/>
    <w:rsid w:val="005B4AE2"/>
    <w:rsid w:val="005B5B8D"/>
    <w:rsid w:val="005C0F13"/>
    <w:rsid w:val="005C46FE"/>
    <w:rsid w:val="005D10D4"/>
    <w:rsid w:val="005D3FCD"/>
    <w:rsid w:val="005E2DAF"/>
    <w:rsid w:val="005E4567"/>
    <w:rsid w:val="005E555C"/>
    <w:rsid w:val="005E64F2"/>
    <w:rsid w:val="00603706"/>
    <w:rsid w:val="006125DB"/>
    <w:rsid w:val="006158AA"/>
    <w:rsid w:val="006277A6"/>
    <w:rsid w:val="00655315"/>
    <w:rsid w:val="0066100A"/>
    <w:rsid w:val="00662578"/>
    <w:rsid w:val="00676A8C"/>
    <w:rsid w:val="006A1A07"/>
    <w:rsid w:val="006A6392"/>
    <w:rsid w:val="006B78EC"/>
    <w:rsid w:val="006C4177"/>
    <w:rsid w:val="006C7467"/>
    <w:rsid w:val="006D0F51"/>
    <w:rsid w:val="00761B48"/>
    <w:rsid w:val="00773969"/>
    <w:rsid w:val="00791941"/>
    <w:rsid w:val="00793817"/>
    <w:rsid w:val="00795E28"/>
    <w:rsid w:val="007A1882"/>
    <w:rsid w:val="007B63D2"/>
    <w:rsid w:val="007B79E1"/>
    <w:rsid w:val="007D29FF"/>
    <w:rsid w:val="007E4329"/>
    <w:rsid w:val="007E4D3D"/>
    <w:rsid w:val="007F3C54"/>
    <w:rsid w:val="008046E0"/>
    <w:rsid w:val="00812C30"/>
    <w:rsid w:val="00817664"/>
    <w:rsid w:val="008177FC"/>
    <w:rsid w:val="0082067A"/>
    <w:rsid w:val="00821D82"/>
    <w:rsid w:val="008228BF"/>
    <w:rsid w:val="00822C6C"/>
    <w:rsid w:val="008349C2"/>
    <w:rsid w:val="00834D3A"/>
    <w:rsid w:val="008413CF"/>
    <w:rsid w:val="00846A12"/>
    <w:rsid w:val="00866450"/>
    <w:rsid w:val="00877E46"/>
    <w:rsid w:val="008A1CF0"/>
    <w:rsid w:val="008A5714"/>
    <w:rsid w:val="008A66FD"/>
    <w:rsid w:val="008B5326"/>
    <w:rsid w:val="008B680A"/>
    <w:rsid w:val="008C65E0"/>
    <w:rsid w:val="008D2D1A"/>
    <w:rsid w:val="008D741C"/>
    <w:rsid w:val="008E0320"/>
    <w:rsid w:val="008E203D"/>
    <w:rsid w:val="008F66C4"/>
    <w:rsid w:val="008F71C6"/>
    <w:rsid w:val="00913254"/>
    <w:rsid w:val="0091408D"/>
    <w:rsid w:val="009169F8"/>
    <w:rsid w:val="009359FB"/>
    <w:rsid w:val="00937806"/>
    <w:rsid w:val="00946ACC"/>
    <w:rsid w:val="00952E65"/>
    <w:rsid w:val="009626A5"/>
    <w:rsid w:val="00963DCC"/>
    <w:rsid w:val="00985981"/>
    <w:rsid w:val="009A639F"/>
    <w:rsid w:val="009B4F96"/>
    <w:rsid w:val="009D0A91"/>
    <w:rsid w:val="009D2021"/>
    <w:rsid w:val="009E0809"/>
    <w:rsid w:val="009E249B"/>
    <w:rsid w:val="009E3577"/>
    <w:rsid w:val="009E6768"/>
    <w:rsid w:val="009E77A4"/>
    <w:rsid w:val="009F475D"/>
    <w:rsid w:val="00A001C5"/>
    <w:rsid w:val="00A153DA"/>
    <w:rsid w:val="00A44051"/>
    <w:rsid w:val="00A451FA"/>
    <w:rsid w:val="00A562BA"/>
    <w:rsid w:val="00A62E6F"/>
    <w:rsid w:val="00A902F1"/>
    <w:rsid w:val="00A90DD5"/>
    <w:rsid w:val="00A93AF6"/>
    <w:rsid w:val="00AA43AC"/>
    <w:rsid w:val="00AC3B2A"/>
    <w:rsid w:val="00AC5038"/>
    <w:rsid w:val="00AD2110"/>
    <w:rsid w:val="00AD39A8"/>
    <w:rsid w:val="00AE388E"/>
    <w:rsid w:val="00B01E0D"/>
    <w:rsid w:val="00B0765F"/>
    <w:rsid w:val="00B411A8"/>
    <w:rsid w:val="00B5062F"/>
    <w:rsid w:val="00B55754"/>
    <w:rsid w:val="00B5618F"/>
    <w:rsid w:val="00B63A1C"/>
    <w:rsid w:val="00B70049"/>
    <w:rsid w:val="00B74478"/>
    <w:rsid w:val="00B8060F"/>
    <w:rsid w:val="00B93AE7"/>
    <w:rsid w:val="00B95392"/>
    <w:rsid w:val="00B96D27"/>
    <w:rsid w:val="00BA2A4B"/>
    <w:rsid w:val="00BB37F8"/>
    <w:rsid w:val="00BD2F6E"/>
    <w:rsid w:val="00BE422F"/>
    <w:rsid w:val="00BF0BB7"/>
    <w:rsid w:val="00C05E22"/>
    <w:rsid w:val="00C20B5F"/>
    <w:rsid w:val="00C21B50"/>
    <w:rsid w:val="00C2648F"/>
    <w:rsid w:val="00C2771B"/>
    <w:rsid w:val="00C31E84"/>
    <w:rsid w:val="00C32B60"/>
    <w:rsid w:val="00C36118"/>
    <w:rsid w:val="00C42861"/>
    <w:rsid w:val="00C44E9E"/>
    <w:rsid w:val="00C57F1D"/>
    <w:rsid w:val="00C74970"/>
    <w:rsid w:val="00C84299"/>
    <w:rsid w:val="00C919B0"/>
    <w:rsid w:val="00C9224A"/>
    <w:rsid w:val="00C92B11"/>
    <w:rsid w:val="00CA5C6C"/>
    <w:rsid w:val="00CB5910"/>
    <w:rsid w:val="00CC789D"/>
    <w:rsid w:val="00CD0044"/>
    <w:rsid w:val="00CE3D9D"/>
    <w:rsid w:val="00CF37C5"/>
    <w:rsid w:val="00D00737"/>
    <w:rsid w:val="00D06110"/>
    <w:rsid w:val="00D23F73"/>
    <w:rsid w:val="00D241D7"/>
    <w:rsid w:val="00D271E3"/>
    <w:rsid w:val="00D272A3"/>
    <w:rsid w:val="00D433F3"/>
    <w:rsid w:val="00D4666E"/>
    <w:rsid w:val="00D67B15"/>
    <w:rsid w:val="00D710E0"/>
    <w:rsid w:val="00D73CDE"/>
    <w:rsid w:val="00D752F6"/>
    <w:rsid w:val="00D924BF"/>
    <w:rsid w:val="00DA7859"/>
    <w:rsid w:val="00DD3C77"/>
    <w:rsid w:val="00DD4B62"/>
    <w:rsid w:val="00DD752D"/>
    <w:rsid w:val="00DF496F"/>
    <w:rsid w:val="00E10120"/>
    <w:rsid w:val="00E10502"/>
    <w:rsid w:val="00E157A7"/>
    <w:rsid w:val="00E22A2E"/>
    <w:rsid w:val="00E5261A"/>
    <w:rsid w:val="00E53725"/>
    <w:rsid w:val="00E55005"/>
    <w:rsid w:val="00E61C58"/>
    <w:rsid w:val="00E67830"/>
    <w:rsid w:val="00E7445D"/>
    <w:rsid w:val="00E74922"/>
    <w:rsid w:val="00E9786C"/>
    <w:rsid w:val="00EA0D21"/>
    <w:rsid w:val="00EA36CB"/>
    <w:rsid w:val="00EA379C"/>
    <w:rsid w:val="00EB24A8"/>
    <w:rsid w:val="00EB27B9"/>
    <w:rsid w:val="00EB46BA"/>
    <w:rsid w:val="00EB4F7C"/>
    <w:rsid w:val="00EF7D8A"/>
    <w:rsid w:val="00F006C5"/>
    <w:rsid w:val="00F01B85"/>
    <w:rsid w:val="00F03A55"/>
    <w:rsid w:val="00F05E78"/>
    <w:rsid w:val="00F12C9F"/>
    <w:rsid w:val="00F13397"/>
    <w:rsid w:val="00F13EEA"/>
    <w:rsid w:val="00F1581E"/>
    <w:rsid w:val="00F3040F"/>
    <w:rsid w:val="00F4428C"/>
    <w:rsid w:val="00F5513F"/>
    <w:rsid w:val="00F55D6B"/>
    <w:rsid w:val="00F61BA5"/>
    <w:rsid w:val="00F63537"/>
    <w:rsid w:val="00F73305"/>
    <w:rsid w:val="00F96939"/>
    <w:rsid w:val="00FA6DDC"/>
    <w:rsid w:val="00FC740F"/>
    <w:rsid w:val="00FC7975"/>
    <w:rsid w:val="00FE1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53"/>
    <w:rPr>
      <w:rFonts w:ascii="Arial" w:eastAsia="Times New Roman" w:hAnsi="Arial" w:cs="Times New Roman"/>
      <w:lang w:val="en-US" w:bidi="en-US"/>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o"/>
    <w:basedOn w:val="Normal"/>
    <w:next w:val="Normal"/>
    <w:link w:val="Heading1Char"/>
    <w:uiPriority w:val="99"/>
    <w:qFormat/>
    <w:rsid w:val="00103853"/>
    <w:pPr>
      <w:keepNext/>
      <w:keepLines/>
      <w:spacing w:after="240"/>
      <w:outlineLvl w:val="0"/>
    </w:pPr>
    <w:rPr>
      <w:b/>
      <w:bCs/>
      <w:color w:val="00594D"/>
      <w:sz w:val="28"/>
      <w:szCs w:val="32"/>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Normal"/>
    <w:link w:val="Heading2Char"/>
    <w:uiPriority w:val="99"/>
    <w:qFormat/>
    <w:rsid w:val="00103853"/>
    <w:pPr>
      <w:keepNext/>
      <w:keepLines/>
      <w:numPr>
        <w:ilvl w:val="1"/>
        <w:numId w:val="1"/>
      </w:numPr>
      <w:spacing w:before="200" w:after="240"/>
      <w:outlineLvl w:val="1"/>
    </w:pPr>
    <w:rPr>
      <w:bCs/>
      <w:color w:val="008270"/>
      <w:sz w:val="24"/>
      <w:szCs w:val="26"/>
    </w:rPr>
  </w:style>
  <w:style w:type="paragraph" w:styleId="Heading3">
    <w:name w:val="heading 3"/>
    <w:aliases w:val="h3,heading3+,3,Numbered para,Minor,Level 1 - 1,Level 2.1,Oscar Faber 3,H3,Numbered - 3,HeadC,h31,h32,h33,Level 1 - 2,C Sub-Sub/Italic,h3 sub heading,Head 31,Head 32,C Sub-Sub/Italic1,h3 sub heading1,3m,GPH Heading 3,Sub-section,H31,L3,TFL 111"/>
    <w:basedOn w:val="Normal"/>
    <w:next w:val="Normal"/>
    <w:link w:val="Heading3Char"/>
    <w:uiPriority w:val="99"/>
    <w:qFormat/>
    <w:rsid w:val="00103853"/>
    <w:pPr>
      <w:keepNext/>
      <w:keepLines/>
      <w:numPr>
        <w:ilvl w:val="2"/>
        <w:numId w:val="1"/>
      </w:numPr>
      <w:spacing w:before="200" w:after="0"/>
      <w:outlineLvl w:val="2"/>
    </w:pPr>
    <w:rPr>
      <w:bCs/>
      <w:color w:val="7DB0AF"/>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CfH Heading 4"/>
    <w:basedOn w:val="Normal"/>
    <w:next w:val="Normal"/>
    <w:link w:val="Heading4Char"/>
    <w:uiPriority w:val="99"/>
    <w:qFormat/>
    <w:rsid w:val="00103853"/>
    <w:pPr>
      <w:keepNext/>
      <w:keepLines/>
      <w:numPr>
        <w:ilvl w:val="3"/>
        <w:numId w:val="1"/>
      </w:numPr>
      <w:spacing w:before="200" w:after="0"/>
      <w:outlineLvl w:val="3"/>
    </w:pPr>
    <w:rPr>
      <w:bCs/>
      <w:i/>
      <w:iCs/>
      <w:color w:val="7DB0AF"/>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uiPriority w:val="99"/>
    <w:qFormat/>
    <w:rsid w:val="00103853"/>
    <w:pPr>
      <w:keepNext/>
      <w:keepLines/>
      <w:numPr>
        <w:ilvl w:val="4"/>
        <w:numId w:val="1"/>
      </w:numPr>
      <w:spacing w:before="200" w:after="0"/>
      <w:outlineLvl w:val="4"/>
    </w:pPr>
    <w:rPr>
      <w:color w:val="385D5C"/>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uiPriority w:val="99"/>
    <w:qFormat/>
    <w:rsid w:val="00103853"/>
    <w:pPr>
      <w:keepNext/>
      <w:keepLines/>
      <w:numPr>
        <w:ilvl w:val="5"/>
        <w:numId w:val="1"/>
      </w:numPr>
      <w:spacing w:before="200" w:after="0"/>
      <w:outlineLvl w:val="5"/>
    </w:pPr>
    <w:rPr>
      <w:i/>
      <w:iCs/>
      <w:color w:val="385D5C"/>
    </w:rPr>
  </w:style>
  <w:style w:type="paragraph" w:styleId="Heading7">
    <w:name w:val="heading 7"/>
    <w:basedOn w:val="Normal"/>
    <w:next w:val="Normal"/>
    <w:link w:val="Heading7Char"/>
    <w:uiPriority w:val="99"/>
    <w:qFormat/>
    <w:rsid w:val="00103853"/>
    <w:pPr>
      <w:keepNext/>
      <w:keepLines/>
      <w:numPr>
        <w:ilvl w:val="6"/>
        <w:numId w:val="1"/>
      </w:numPr>
      <w:spacing w:before="200" w:after="0"/>
      <w:outlineLvl w:val="6"/>
    </w:pPr>
    <w:rPr>
      <w:i/>
      <w:iCs/>
      <w:color w:val="404040"/>
    </w:rPr>
  </w:style>
  <w:style w:type="paragraph" w:styleId="Heading8">
    <w:name w:val="heading 8"/>
    <w:basedOn w:val="Normal"/>
    <w:next w:val="Normal"/>
    <w:link w:val="Heading8Char"/>
    <w:uiPriority w:val="99"/>
    <w:qFormat/>
    <w:rsid w:val="00103853"/>
    <w:pPr>
      <w:keepNext/>
      <w:keepLines/>
      <w:numPr>
        <w:ilvl w:val="7"/>
        <w:numId w:val="1"/>
      </w:numPr>
      <w:spacing w:before="200" w:after="0"/>
      <w:outlineLvl w:val="7"/>
    </w:pPr>
    <w:rPr>
      <w:color w:val="7DB0AF"/>
      <w:sz w:val="20"/>
      <w:szCs w:val="20"/>
    </w:rPr>
  </w:style>
  <w:style w:type="paragraph" w:styleId="Heading9">
    <w:name w:val="heading 9"/>
    <w:basedOn w:val="Normal"/>
    <w:next w:val="Normal"/>
    <w:link w:val="Heading9Char"/>
    <w:uiPriority w:val="99"/>
    <w:qFormat/>
    <w:rsid w:val="00103853"/>
    <w:pPr>
      <w:keepNext/>
      <w:keepLines/>
      <w:numPr>
        <w:ilvl w:val="8"/>
        <w:numId w:val="1"/>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103853"/>
    <w:rPr>
      <w:rFonts w:ascii="Arial" w:eastAsia="Times New Roman" w:hAnsi="Arial" w:cs="Times New Roman"/>
      <w:b/>
      <w:bCs/>
      <w:color w:val="00594D"/>
      <w:sz w:val="28"/>
      <w:szCs w:val="32"/>
      <w:lang w:val="en-US" w:bidi="en-US"/>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basedOn w:val="DefaultParagraphFont"/>
    <w:link w:val="Heading2"/>
    <w:uiPriority w:val="99"/>
    <w:rsid w:val="00103853"/>
    <w:rPr>
      <w:rFonts w:ascii="Arial" w:eastAsia="Times New Roman" w:hAnsi="Arial" w:cs="Times New Roman"/>
      <w:bCs/>
      <w:color w:val="008270"/>
      <w:sz w:val="24"/>
      <w:szCs w:val="26"/>
      <w:lang w:val="en-US" w:bidi="en-US"/>
    </w:rPr>
  </w:style>
  <w:style w:type="character" w:customStyle="1" w:styleId="Heading3Char">
    <w:name w:val="Heading 3 Char"/>
    <w:aliases w:val="h3 Char,heading3+ Char,3 Char,Numbered para Char,Minor Char,Level 1 - 1 Char,Level 2.1 Char,Oscar Faber 3 Char,H3 Char,Numbered - 3 Char,HeadC Char,h31 Char,h32 Char,h33 Char,Level 1 - 2 Char,C Sub-Sub/Italic Char,h3 sub heading Char"/>
    <w:basedOn w:val="DefaultParagraphFont"/>
    <w:link w:val="Heading3"/>
    <w:uiPriority w:val="99"/>
    <w:rsid w:val="00103853"/>
    <w:rPr>
      <w:rFonts w:ascii="Arial" w:eastAsia="Times New Roman" w:hAnsi="Arial" w:cs="Times New Roman"/>
      <w:bCs/>
      <w:color w:val="7DB0AF"/>
      <w:lang w:val="en-US" w:bidi="en-US"/>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
    <w:basedOn w:val="DefaultParagraphFont"/>
    <w:link w:val="Heading4"/>
    <w:uiPriority w:val="99"/>
    <w:rsid w:val="00103853"/>
    <w:rPr>
      <w:rFonts w:ascii="Arial" w:eastAsia="Times New Roman" w:hAnsi="Arial" w:cs="Times New Roman"/>
      <w:bCs/>
      <w:i/>
      <w:iCs/>
      <w:color w:val="7DB0AF"/>
      <w:lang w:val="en-US" w:bidi="en-US"/>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uiPriority w:val="99"/>
    <w:rsid w:val="00103853"/>
    <w:rPr>
      <w:rFonts w:ascii="Arial" w:eastAsia="Times New Roman" w:hAnsi="Arial" w:cs="Times New Roman"/>
      <w:color w:val="385D5C"/>
      <w:lang w:val="en-US" w:bidi="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uiPriority w:val="99"/>
    <w:rsid w:val="00103853"/>
    <w:rPr>
      <w:rFonts w:ascii="Arial" w:eastAsia="Times New Roman" w:hAnsi="Arial" w:cs="Times New Roman"/>
      <w:i/>
      <w:iCs/>
      <w:color w:val="385D5C"/>
      <w:lang w:val="en-US" w:bidi="en-US"/>
    </w:rPr>
  </w:style>
  <w:style w:type="character" w:customStyle="1" w:styleId="Heading7Char">
    <w:name w:val="Heading 7 Char"/>
    <w:basedOn w:val="DefaultParagraphFont"/>
    <w:link w:val="Heading7"/>
    <w:uiPriority w:val="99"/>
    <w:rsid w:val="00103853"/>
    <w:rPr>
      <w:rFonts w:ascii="Arial" w:eastAsia="Times New Roman" w:hAnsi="Arial" w:cs="Times New Roman"/>
      <w:i/>
      <w:iCs/>
      <w:color w:val="404040"/>
      <w:lang w:val="en-US" w:bidi="en-US"/>
    </w:rPr>
  </w:style>
  <w:style w:type="character" w:customStyle="1" w:styleId="Heading8Char">
    <w:name w:val="Heading 8 Char"/>
    <w:basedOn w:val="DefaultParagraphFont"/>
    <w:link w:val="Heading8"/>
    <w:uiPriority w:val="99"/>
    <w:rsid w:val="00103853"/>
    <w:rPr>
      <w:rFonts w:ascii="Arial" w:eastAsia="Times New Roman" w:hAnsi="Arial" w:cs="Times New Roman"/>
      <w:color w:val="7DB0AF"/>
      <w:sz w:val="20"/>
      <w:szCs w:val="20"/>
      <w:lang w:val="en-US" w:bidi="en-US"/>
    </w:rPr>
  </w:style>
  <w:style w:type="character" w:customStyle="1" w:styleId="Heading9Char">
    <w:name w:val="Heading 9 Char"/>
    <w:basedOn w:val="DefaultParagraphFont"/>
    <w:link w:val="Heading9"/>
    <w:uiPriority w:val="99"/>
    <w:rsid w:val="00103853"/>
    <w:rPr>
      <w:rFonts w:ascii="Arial" w:eastAsia="Times New Roman" w:hAnsi="Arial" w:cs="Times New Roman"/>
      <w:i/>
      <w:iCs/>
      <w:color w:val="404040"/>
      <w:sz w:val="20"/>
      <w:szCs w:val="20"/>
      <w:lang w:val="en-US" w:bidi="en-US"/>
    </w:rPr>
  </w:style>
  <w:style w:type="paragraph" w:styleId="Title">
    <w:name w:val="Title"/>
    <w:basedOn w:val="Normal"/>
    <w:next w:val="Normal"/>
    <w:link w:val="TitleChar"/>
    <w:qFormat/>
    <w:rsid w:val="00103853"/>
    <w:pPr>
      <w:spacing w:after="300" w:line="240" w:lineRule="auto"/>
      <w:contextualSpacing/>
    </w:pPr>
    <w:rPr>
      <w:color w:val="004239"/>
      <w:spacing w:val="5"/>
      <w:kern w:val="28"/>
      <w:sz w:val="52"/>
      <w:szCs w:val="52"/>
    </w:rPr>
  </w:style>
  <w:style w:type="character" w:customStyle="1" w:styleId="TitleChar">
    <w:name w:val="Title Char"/>
    <w:basedOn w:val="DefaultParagraphFont"/>
    <w:link w:val="Title"/>
    <w:rsid w:val="00103853"/>
    <w:rPr>
      <w:rFonts w:ascii="Arial" w:eastAsia="Times New Roman" w:hAnsi="Arial" w:cs="Times New Roman"/>
      <w:color w:val="004239"/>
      <w:spacing w:val="5"/>
      <w:kern w:val="28"/>
      <w:sz w:val="52"/>
      <w:szCs w:val="52"/>
      <w:lang w:val="en-US" w:bidi="en-US"/>
    </w:rPr>
  </w:style>
  <w:style w:type="paragraph" w:styleId="ListParagraph">
    <w:name w:val="List Paragraph"/>
    <w:basedOn w:val="Normal"/>
    <w:uiPriority w:val="34"/>
    <w:qFormat/>
    <w:rsid w:val="00103853"/>
    <w:pPr>
      <w:ind w:left="720"/>
      <w:contextualSpacing/>
    </w:pPr>
  </w:style>
  <w:style w:type="paragraph" w:styleId="Header">
    <w:name w:val="header"/>
    <w:aliases w:val="h"/>
    <w:basedOn w:val="Normal"/>
    <w:link w:val="HeaderChar"/>
    <w:uiPriority w:val="99"/>
    <w:unhideWhenUsed/>
    <w:rsid w:val="00103853"/>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03853"/>
    <w:rPr>
      <w:rFonts w:ascii="Arial" w:eastAsia="Times New Roman" w:hAnsi="Arial" w:cs="Times New Roman"/>
      <w:lang w:val="en-US" w:bidi="en-US"/>
    </w:rPr>
  </w:style>
  <w:style w:type="paragraph" w:styleId="Footer">
    <w:name w:val="footer"/>
    <w:aliases w:val="f"/>
    <w:basedOn w:val="Normal"/>
    <w:link w:val="FooterChar"/>
    <w:uiPriority w:val="99"/>
    <w:unhideWhenUsed/>
    <w:rsid w:val="00103853"/>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103853"/>
    <w:rPr>
      <w:rFonts w:ascii="Arial" w:eastAsia="Times New Roman" w:hAnsi="Arial" w:cs="Times New Roman"/>
      <w:lang w:val="en-US" w:bidi="en-US"/>
    </w:rPr>
  </w:style>
  <w:style w:type="paragraph" w:styleId="TOC1">
    <w:name w:val="toc 1"/>
    <w:basedOn w:val="Normal"/>
    <w:next w:val="Normal"/>
    <w:autoRedefine/>
    <w:uiPriority w:val="39"/>
    <w:unhideWhenUsed/>
    <w:rsid w:val="00FE10D2"/>
    <w:pPr>
      <w:tabs>
        <w:tab w:val="left" w:pos="440"/>
        <w:tab w:val="right" w:leader="dot" w:pos="10456"/>
      </w:tabs>
      <w:spacing w:after="100"/>
      <w:ind w:left="426" w:hanging="426"/>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103853"/>
    <w:pPr>
      <w:spacing w:before="120" w:after="120" w:line="240" w:lineRule="auto"/>
    </w:pPr>
    <w:rPr>
      <w:sz w:val="24"/>
      <w:szCs w:val="20"/>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103853"/>
    <w:rPr>
      <w:rFonts w:ascii="Arial" w:eastAsia="Times New Roman" w:hAnsi="Arial" w:cs="Times New Roman"/>
      <w:sz w:val="24"/>
      <w:szCs w:val="20"/>
      <w:lang w:eastAsia="en-GB"/>
    </w:rPr>
  </w:style>
  <w:style w:type="character" w:styleId="Hyperlink">
    <w:name w:val="Hyperlink"/>
    <w:basedOn w:val="DefaultParagraphFont"/>
    <w:rsid w:val="00103853"/>
    <w:rPr>
      <w:color w:val="0000FF"/>
      <w:u w:val="single"/>
    </w:rPr>
  </w:style>
  <w:style w:type="table" w:styleId="TableGrid">
    <w:name w:val="Table Grid"/>
    <w:basedOn w:val="TableNormal"/>
    <w:uiPriority w:val="59"/>
    <w:rsid w:val="00103853"/>
    <w:pPr>
      <w:spacing w:after="0" w:line="240" w:lineRule="auto"/>
    </w:pPr>
    <w:rPr>
      <w:rFonts w:ascii="Arial" w:eastAsia="Times New Roman" w:hAnsi="Arial"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vel1">
    <w:name w:val="Level 1"/>
    <w:basedOn w:val="Normal"/>
    <w:rsid w:val="00103853"/>
    <w:pPr>
      <w:numPr>
        <w:numId w:val="2"/>
      </w:numPr>
      <w:spacing w:after="220" w:line="360" w:lineRule="auto"/>
      <w:jc w:val="both"/>
      <w:outlineLvl w:val="0"/>
    </w:pPr>
    <w:rPr>
      <w:rFonts w:ascii="Times New Roman" w:hAnsi="Times New Roman"/>
      <w:color w:val="000000"/>
      <w:u w:color="000000"/>
      <w:lang w:val="en-GB" w:bidi="ar-SA"/>
    </w:rPr>
  </w:style>
  <w:style w:type="paragraph" w:customStyle="1" w:styleId="Level2">
    <w:name w:val="Level 2"/>
    <w:basedOn w:val="Normal"/>
    <w:link w:val="Level2Char"/>
    <w:rsid w:val="00103853"/>
    <w:pPr>
      <w:numPr>
        <w:ilvl w:val="1"/>
        <w:numId w:val="2"/>
      </w:numPr>
      <w:spacing w:after="220" w:line="360" w:lineRule="auto"/>
      <w:jc w:val="both"/>
      <w:outlineLvl w:val="1"/>
    </w:pPr>
    <w:rPr>
      <w:color w:val="000000"/>
      <w:u w:color="000000"/>
      <w:lang w:val="en-GB" w:bidi="ar-SA"/>
    </w:rPr>
  </w:style>
  <w:style w:type="paragraph" w:customStyle="1" w:styleId="Level3">
    <w:name w:val="Level 3"/>
    <w:basedOn w:val="Normal"/>
    <w:rsid w:val="00103853"/>
    <w:pPr>
      <w:numPr>
        <w:ilvl w:val="2"/>
        <w:numId w:val="2"/>
      </w:numPr>
      <w:spacing w:after="220" w:line="360" w:lineRule="auto"/>
      <w:jc w:val="both"/>
      <w:outlineLvl w:val="2"/>
    </w:pPr>
    <w:rPr>
      <w:rFonts w:ascii="Times New Roman" w:hAnsi="Times New Roman"/>
      <w:color w:val="000000"/>
      <w:u w:color="000000"/>
      <w:lang w:val="en-GB" w:bidi="ar-SA"/>
    </w:rPr>
  </w:style>
  <w:style w:type="paragraph" w:customStyle="1" w:styleId="Level4">
    <w:name w:val="Level 4"/>
    <w:basedOn w:val="Normal"/>
    <w:rsid w:val="00103853"/>
    <w:pPr>
      <w:numPr>
        <w:ilvl w:val="3"/>
        <w:numId w:val="2"/>
      </w:numPr>
      <w:spacing w:after="220" w:line="360" w:lineRule="auto"/>
      <w:jc w:val="both"/>
      <w:outlineLvl w:val="3"/>
    </w:pPr>
    <w:rPr>
      <w:rFonts w:ascii="Times New Roman" w:hAnsi="Times New Roman"/>
      <w:color w:val="000000"/>
      <w:u w:color="000000"/>
      <w:lang w:val="en-GB" w:bidi="ar-SA"/>
    </w:rPr>
  </w:style>
  <w:style w:type="paragraph" w:customStyle="1" w:styleId="Level5">
    <w:name w:val="Level 5"/>
    <w:basedOn w:val="Normal"/>
    <w:rsid w:val="00103853"/>
    <w:pPr>
      <w:numPr>
        <w:ilvl w:val="4"/>
        <w:numId w:val="2"/>
      </w:numPr>
      <w:spacing w:after="220" w:line="360" w:lineRule="auto"/>
      <w:jc w:val="both"/>
      <w:outlineLvl w:val="4"/>
    </w:pPr>
    <w:rPr>
      <w:rFonts w:ascii="Times New Roman" w:hAnsi="Times New Roman"/>
      <w:color w:val="000000"/>
      <w:u w:color="000000"/>
      <w:lang w:val="en-GB" w:bidi="ar-SA"/>
    </w:rPr>
  </w:style>
  <w:style w:type="paragraph" w:customStyle="1" w:styleId="Level6">
    <w:name w:val="Level 6"/>
    <w:basedOn w:val="Normal"/>
    <w:rsid w:val="00103853"/>
    <w:pPr>
      <w:numPr>
        <w:ilvl w:val="5"/>
        <w:numId w:val="2"/>
      </w:numPr>
      <w:spacing w:after="220" w:line="360" w:lineRule="auto"/>
      <w:jc w:val="both"/>
      <w:outlineLvl w:val="5"/>
    </w:pPr>
    <w:rPr>
      <w:rFonts w:ascii="Times New Roman" w:hAnsi="Times New Roman"/>
      <w:color w:val="000000"/>
      <w:u w:color="000000"/>
      <w:lang w:val="en-GB" w:bidi="ar-SA"/>
    </w:rPr>
  </w:style>
  <w:style w:type="character" w:customStyle="1" w:styleId="Level2Char">
    <w:name w:val="Level 2 Char"/>
    <w:basedOn w:val="DefaultParagraphFont"/>
    <w:link w:val="Level2"/>
    <w:rsid w:val="00103853"/>
    <w:rPr>
      <w:rFonts w:ascii="Arial" w:eastAsia="Times New Roman" w:hAnsi="Arial" w:cs="Times New Roman"/>
      <w:color w:val="000000"/>
      <w:u w:color="000000"/>
    </w:rPr>
  </w:style>
  <w:style w:type="paragraph" w:styleId="ListBullet">
    <w:name w:val="List Bullet"/>
    <w:basedOn w:val="Normal"/>
    <w:link w:val="ListBulletChar"/>
    <w:rsid w:val="00103853"/>
    <w:pPr>
      <w:numPr>
        <w:numId w:val="3"/>
      </w:numPr>
      <w:spacing w:after="60" w:line="240" w:lineRule="auto"/>
    </w:pPr>
    <w:rPr>
      <w:szCs w:val="24"/>
      <w:lang w:val="en-GB" w:eastAsia="en-GB" w:bidi="ar-SA"/>
    </w:rPr>
  </w:style>
  <w:style w:type="paragraph" w:styleId="ListBullet2">
    <w:name w:val="List Bullet 2"/>
    <w:basedOn w:val="Normal"/>
    <w:rsid w:val="00103853"/>
    <w:pPr>
      <w:numPr>
        <w:ilvl w:val="1"/>
        <w:numId w:val="3"/>
      </w:numPr>
      <w:spacing w:after="60" w:line="240" w:lineRule="auto"/>
    </w:pPr>
    <w:rPr>
      <w:szCs w:val="24"/>
      <w:lang w:val="en-GB" w:bidi="ar-SA"/>
    </w:rPr>
  </w:style>
  <w:style w:type="character" w:customStyle="1" w:styleId="ListBulletChar">
    <w:name w:val="List Bullet Char"/>
    <w:basedOn w:val="DefaultParagraphFont"/>
    <w:link w:val="ListBullet"/>
    <w:rsid w:val="00103853"/>
    <w:rPr>
      <w:rFonts w:ascii="Arial" w:eastAsia="Times New Roman" w:hAnsi="Arial" w:cs="Times New Roman"/>
      <w:szCs w:val="24"/>
      <w:lang w:eastAsia="en-GB"/>
    </w:rPr>
  </w:style>
  <w:style w:type="paragraph" w:customStyle="1" w:styleId="Alanbody">
    <w:name w:val="Alan body"/>
    <w:basedOn w:val="Normal"/>
    <w:link w:val="AlanbodyChar"/>
    <w:rsid w:val="00103853"/>
    <w:pPr>
      <w:spacing w:after="120" w:line="240" w:lineRule="auto"/>
    </w:pPr>
    <w:rPr>
      <w:szCs w:val="24"/>
      <w:lang w:val="en-GB" w:bidi="ar-SA"/>
    </w:rPr>
  </w:style>
  <w:style w:type="character" w:customStyle="1" w:styleId="AlanbodyChar">
    <w:name w:val="Alan body Char"/>
    <w:basedOn w:val="DefaultParagraphFont"/>
    <w:link w:val="Alanbody"/>
    <w:rsid w:val="00103853"/>
    <w:rPr>
      <w:rFonts w:ascii="Arial" w:eastAsia="Times New Roman" w:hAnsi="Arial" w:cs="Times New Roman"/>
      <w:szCs w:val="24"/>
    </w:rPr>
  </w:style>
  <w:style w:type="paragraph" w:customStyle="1" w:styleId="AObody">
    <w:name w:val="AO body"/>
    <w:basedOn w:val="Normal"/>
    <w:link w:val="AObodyCharChar"/>
    <w:rsid w:val="00103853"/>
    <w:pPr>
      <w:tabs>
        <w:tab w:val="num" w:pos="567"/>
      </w:tabs>
      <w:spacing w:after="120" w:line="240" w:lineRule="auto"/>
      <w:ind w:left="567" w:hanging="567"/>
    </w:pPr>
    <w:rPr>
      <w:szCs w:val="24"/>
      <w:lang w:val="en-GB" w:bidi="ar-SA"/>
    </w:rPr>
  </w:style>
  <w:style w:type="character" w:customStyle="1" w:styleId="AObodyCharChar">
    <w:name w:val="AO body Char Char"/>
    <w:basedOn w:val="DefaultParagraphFont"/>
    <w:link w:val="AObody"/>
    <w:rsid w:val="00103853"/>
    <w:rPr>
      <w:rFonts w:ascii="Arial" w:eastAsia="Times New Roman" w:hAnsi="Arial" w:cs="Times New Roman"/>
      <w:szCs w:val="24"/>
    </w:rPr>
  </w:style>
  <w:style w:type="paragraph" w:customStyle="1" w:styleId="BodyText1">
    <w:name w:val="Body Text1"/>
    <w:basedOn w:val="Normal"/>
    <w:link w:val="BodytextChar0"/>
    <w:rsid w:val="00103853"/>
    <w:pPr>
      <w:overflowPunct w:val="0"/>
      <w:autoSpaceDE w:val="0"/>
      <w:autoSpaceDN w:val="0"/>
      <w:adjustRightInd w:val="0"/>
      <w:spacing w:before="240" w:after="120" w:line="240" w:lineRule="auto"/>
      <w:textAlignment w:val="baseline"/>
    </w:pPr>
    <w:rPr>
      <w:noProof/>
      <w:sz w:val="20"/>
      <w:szCs w:val="20"/>
      <w:lang w:bidi="ar-SA"/>
    </w:rPr>
  </w:style>
  <w:style w:type="character" w:customStyle="1" w:styleId="BodytextChar0">
    <w:name w:val="Body text Char"/>
    <w:basedOn w:val="DefaultParagraphFont"/>
    <w:link w:val="BodyText1"/>
    <w:rsid w:val="00103853"/>
    <w:rPr>
      <w:rFonts w:ascii="Arial" w:eastAsia="Times New Roman" w:hAnsi="Arial" w:cs="Times New Roman"/>
      <w:noProof/>
      <w:sz w:val="20"/>
      <w:szCs w:val="20"/>
      <w:lang w:val="en-US"/>
    </w:rPr>
  </w:style>
  <w:style w:type="character" w:styleId="PageNumber">
    <w:name w:val="page number"/>
    <w:basedOn w:val="DefaultParagraphFont"/>
    <w:semiHidden/>
    <w:rsid w:val="00103853"/>
  </w:style>
  <w:style w:type="paragraph" w:styleId="BalloonText">
    <w:name w:val="Balloon Text"/>
    <w:basedOn w:val="Normal"/>
    <w:link w:val="BalloonTextChar"/>
    <w:uiPriority w:val="99"/>
    <w:semiHidden/>
    <w:unhideWhenUsed/>
    <w:rsid w:val="00103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53"/>
    <w:rPr>
      <w:rFonts w:ascii="Tahoma" w:eastAsia="Times New Roman" w:hAnsi="Tahoma" w:cs="Tahoma"/>
      <w:sz w:val="16"/>
      <w:szCs w:val="16"/>
      <w:lang w:val="en-US" w:bidi="en-US"/>
    </w:rPr>
  </w:style>
  <w:style w:type="character" w:styleId="CommentReference">
    <w:name w:val="annotation reference"/>
    <w:basedOn w:val="DefaultParagraphFont"/>
    <w:uiPriority w:val="99"/>
    <w:semiHidden/>
    <w:unhideWhenUsed/>
    <w:rsid w:val="007D29FF"/>
    <w:rPr>
      <w:sz w:val="16"/>
      <w:szCs w:val="16"/>
    </w:rPr>
  </w:style>
  <w:style w:type="paragraph" w:styleId="CommentText">
    <w:name w:val="annotation text"/>
    <w:basedOn w:val="Normal"/>
    <w:link w:val="CommentTextChar"/>
    <w:uiPriority w:val="99"/>
    <w:semiHidden/>
    <w:unhideWhenUsed/>
    <w:rsid w:val="007D29FF"/>
    <w:pPr>
      <w:spacing w:line="240" w:lineRule="auto"/>
    </w:pPr>
    <w:rPr>
      <w:sz w:val="20"/>
      <w:szCs w:val="20"/>
    </w:rPr>
  </w:style>
  <w:style w:type="character" w:customStyle="1" w:styleId="CommentTextChar">
    <w:name w:val="Comment Text Char"/>
    <w:basedOn w:val="DefaultParagraphFont"/>
    <w:link w:val="CommentText"/>
    <w:uiPriority w:val="99"/>
    <w:semiHidden/>
    <w:rsid w:val="007D29FF"/>
    <w:rPr>
      <w:rFonts w:ascii="Arial" w:eastAsia="Times New Roman" w:hAnsi="Arial"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7D29FF"/>
    <w:rPr>
      <w:b/>
      <w:bCs/>
    </w:rPr>
  </w:style>
  <w:style w:type="character" w:customStyle="1" w:styleId="CommentSubjectChar">
    <w:name w:val="Comment Subject Char"/>
    <w:basedOn w:val="CommentTextChar"/>
    <w:link w:val="CommentSubject"/>
    <w:uiPriority w:val="99"/>
    <w:semiHidden/>
    <w:rsid w:val="007D29FF"/>
    <w:rPr>
      <w:rFonts w:ascii="Arial" w:eastAsia="Times New Roman" w:hAnsi="Arial" w:cs="Times New Roman"/>
      <w:b/>
      <w:bCs/>
      <w:sz w:val="20"/>
      <w:szCs w:val="20"/>
      <w:lang w:val="en-US" w:bidi="en-US"/>
    </w:rPr>
  </w:style>
  <w:style w:type="paragraph" w:customStyle="1" w:styleId="Default">
    <w:name w:val="Default"/>
    <w:rsid w:val="00B01E0D"/>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66100A"/>
    <w:rPr>
      <w:rFonts w:ascii="HelveticaNeueLT Com 55 Roman" w:hAnsi="HelveticaNeueLT Com 55 Roman" w:cs="HelveticaNeueLT Com 55 Roman" w:hint="default"/>
      <w:b/>
      <w:bCs/>
      <w:color w:val="000000"/>
    </w:rPr>
  </w:style>
  <w:style w:type="paragraph" w:customStyle="1" w:styleId="s4">
    <w:name w:val="s4"/>
    <w:basedOn w:val="Normal"/>
    <w:rsid w:val="006277A6"/>
    <w:pPr>
      <w:spacing w:before="100" w:beforeAutospacing="1" w:after="100" w:afterAutospacing="1" w:line="240" w:lineRule="auto"/>
    </w:pPr>
    <w:rPr>
      <w:rFonts w:ascii="Times New Roman" w:eastAsiaTheme="minorHAnsi" w:hAnsi="Times New Roman"/>
      <w:sz w:val="24"/>
      <w:szCs w:val="24"/>
      <w:lang w:val="en-GB" w:eastAsia="en-GB" w:bidi="ar-SA"/>
    </w:rPr>
  </w:style>
  <w:style w:type="paragraph" w:customStyle="1" w:styleId="s11">
    <w:name w:val="s11"/>
    <w:basedOn w:val="Normal"/>
    <w:rsid w:val="006277A6"/>
    <w:pPr>
      <w:spacing w:before="100" w:beforeAutospacing="1" w:after="100" w:afterAutospacing="1" w:line="240" w:lineRule="auto"/>
    </w:pPr>
    <w:rPr>
      <w:rFonts w:ascii="Times New Roman" w:eastAsiaTheme="minorHAnsi" w:hAnsi="Times New Roman"/>
      <w:sz w:val="24"/>
      <w:szCs w:val="24"/>
      <w:lang w:val="en-GB" w:eastAsia="en-GB" w:bidi="ar-SA"/>
    </w:rPr>
  </w:style>
  <w:style w:type="paragraph" w:customStyle="1" w:styleId="s13">
    <w:name w:val="s13"/>
    <w:basedOn w:val="Normal"/>
    <w:rsid w:val="006277A6"/>
    <w:pPr>
      <w:spacing w:before="100" w:beforeAutospacing="1" w:after="100" w:afterAutospacing="1" w:line="240" w:lineRule="auto"/>
    </w:pPr>
    <w:rPr>
      <w:rFonts w:ascii="Times New Roman" w:eastAsiaTheme="minorHAnsi" w:hAnsi="Times New Roman"/>
      <w:sz w:val="24"/>
      <w:szCs w:val="24"/>
      <w:lang w:val="en-GB" w:eastAsia="en-GB" w:bidi="ar-SA"/>
    </w:rPr>
  </w:style>
  <w:style w:type="character" w:customStyle="1" w:styleId="bumpedfont20">
    <w:name w:val="bumpedfont20"/>
    <w:basedOn w:val="DefaultParagraphFont"/>
    <w:rsid w:val="006277A6"/>
  </w:style>
  <w:style w:type="character" w:customStyle="1" w:styleId="s6">
    <w:name w:val="s6"/>
    <w:basedOn w:val="DefaultParagraphFont"/>
    <w:rsid w:val="006277A6"/>
  </w:style>
  <w:style w:type="character" w:customStyle="1" w:styleId="s12">
    <w:name w:val="s12"/>
    <w:basedOn w:val="DefaultParagraphFont"/>
    <w:rsid w:val="006277A6"/>
  </w:style>
  <w:style w:type="paragraph" w:customStyle="1" w:styleId="CfHHeading1-Ctrl-1">
    <w:name w:val="CfH Heading 1 - Ctrl-1"/>
    <w:basedOn w:val="Heading1"/>
    <w:next w:val="CfHpara-Alt-P"/>
    <w:uiPriority w:val="99"/>
    <w:rsid w:val="00761B48"/>
    <w:pPr>
      <w:keepLines w:val="0"/>
      <w:pageBreakBefore/>
      <w:tabs>
        <w:tab w:val="num" w:pos="432"/>
      </w:tabs>
      <w:spacing w:before="240" w:line="240" w:lineRule="auto"/>
      <w:ind w:left="432" w:hanging="432"/>
    </w:pPr>
    <w:rPr>
      <w:color w:val="auto"/>
      <w:kern w:val="32"/>
      <w:sz w:val="32"/>
      <w:szCs w:val="20"/>
      <w:lang w:val="en-GB" w:bidi="ar-SA"/>
    </w:rPr>
  </w:style>
  <w:style w:type="paragraph" w:customStyle="1" w:styleId="CfHpara-Alt-P">
    <w:name w:val="CfH para - Alt-P"/>
    <w:basedOn w:val="Normal"/>
    <w:link w:val="CfHpara-Alt-PChar"/>
    <w:uiPriority w:val="99"/>
    <w:rsid w:val="00761B48"/>
    <w:pPr>
      <w:spacing w:after="120" w:line="240" w:lineRule="auto"/>
    </w:pPr>
    <w:rPr>
      <w:rFonts w:cs="Arial"/>
      <w:szCs w:val="20"/>
      <w:lang w:val="en-GB" w:bidi="ar-SA"/>
    </w:rPr>
  </w:style>
  <w:style w:type="character" w:customStyle="1" w:styleId="CfHpara-Alt-PChar">
    <w:name w:val="CfH para - Alt-P Char"/>
    <w:link w:val="CfHpara-Alt-P"/>
    <w:uiPriority w:val="99"/>
    <w:locked/>
    <w:rsid w:val="00761B48"/>
    <w:rPr>
      <w:rFonts w:ascii="Arial" w:eastAsia="Times New Roman"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53"/>
    <w:rPr>
      <w:rFonts w:ascii="Arial" w:eastAsia="Times New Roman" w:hAnsi="Arial" w:cs="Times New Roman"/>
      <w:lang w:val="en-US" w:bidi="en-US"/>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o"/>
    <w:basedOn w:val="Normal"/>
    <w:next w:val="Normal"/>
    <w:link w:val="Heading1Char"/>
    <w:uiPriority w:val="99"/>
    <w:qFormat/>
    <w:rsid w:val="00103853"/>
    <w:pPr>
      <w:keepNext/>
      <w:keepLines/>
      <w:spacing w:after="240"/>
      <w:outlineLvl w:val="0"/>
    </w:pPr>
    <w:rPr>
      <w:b/>
      <w:bCs/>
      <w:color w:val="00594D"/>
      <w:sz w:val="28"/>
      <w:szCs w:val="32"/>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Normal"/>
    <w:link w:val="Heading2Char"/>
    <w:uiPriority w:val="99"/>
    <w:qFormat/>
    <w:rsid w:val="00103853"/>
    <w:pPr>
      <w:keepNext/>
      <w:keepLines/>
      <w:numPr>
        <w:ilvl w:val="1"/>
        <w:numId w:val="1"/>
      </w:numPr>
      <w:spacing w:before="200" w:after="240"/>
      <w:outlineLvl w:val="1"/>
    </w:pPr>
    <w:rPr>
      <w:bCs/>
      <w:color w:val="008270"/>
      <w:sz w:val="24"/>
      <w:szCs w:val="26"/>
    </w:rPr>
  </w:style>
  <w:style w:type="paragraph" w:styleId="Heading3">
    <w:name w:val="heading 3"/>
    <w:aliases w:val="h3,heading3+,3,Numbered para,Minor,Level 1 - 1,Level 2.1,Oscar Faber 3,H3,Numbered - 3,HeadC,h31,h32,h33,Level 1 - 2,C Sub-Sub/Italic,h3 sub heading,Head 31,Head 32,C Sub-Sub/Italic1,h3 sub heading1,3m,GPH Heading 3,Sub-section,H31,L3,TFL 111"/>
    <w:basedOn w:val="Normal"/>
    <w:next w:val="Normal"/>
    <w:link w:val="Heading3Char"/>
    <w:uiPriority w:val="99"/>
    <w:qFormat/>
    <w:rsid w:val="00103853"/>
    <w:pPr>
      <w:keepNext/>
      <w:keepLines/>
      <w:numPr>
        <w:ilvl w:val="2"/>
        <w:numId w:val="1"/>
      </w:numPr>
      <w:spacing w:before="200" w:after="0"/>
      <w:outlineLvl w:val="2"/>
    </w:pPr>
    <w:rPr>
      <w:bCs/>
      <w:color w:val="7DB0AF"/>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CfH Heading 4"/>
    <w:basedOn w:val="Normal"/>
    <w:next w:val="Normal"/>
    <w:link w:val="Heading4Char"/>
    <w:uiPriority w:val="99"/>
    <w:qFormat/>
    <w:rsid w:val="00103853"/>
    <w:pPr>
      <w:keepNext/>
      <w:keepLines/>
      <w:numPr>
        <w:ilvl w:val="3"/>
        <w:numId w:val="1"/>
      </w:numPr>
      <w:spacing w:before="200" w:after="0"/>
      <w:outlineLvl w:val="3"/>
    </w:pPr>
    <w:rPr>
      <w:bCs/>
      <w:i/>
      <w:iCs/>
      <w:color w:val="7DB0AF"/>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uiPriority w:val="99"/>
    <w:qFormat/>
    <w:rsid w:val="00103853"/>
    <w:pPr>
      <w:keepNext/>
      <w:keepLines/>
      <w:numPr>
        <w:ilvl w:val="4"/>
        <w:numId w:val="1"/>
      </w:numPr>
      <w:spacing w:before="200" w:after="0"/>
      <w:outlineLvl w:val="4"/>
    </w:pPr>
    <w:rPr>
      <w:color w:val="385D5C"/>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uiPriority w:val="99"/>
    <w:qFormat/>
    <w:rsid w:val="00103853"/>
    <w:pPr>
      <w:keepNext/>
      <w:keepLines/>
      <w:numPr>
        <w:ilvl w:val="5"/>
        <w:numId w:val="1"/>
      </w:numPr>
      <w:spacing w:before="200" w:after="0"/>
      <w:outlineLvl w:val="5"/>
    </w:pPr>
    <w:rPr>
      <w:i/>
      <w:iCs/>
      <w:color w:val="385D5C"/>
    </w:rPr>
  </w:style>
  <w:style w:type="paragraph" w:styleId="Heading7">
    <w:name w:val="heading 7"/>
    <w:basedOn w:val="Normal"/>
    <w:next w:val="Normal"/>
    <w:link w:val="Heading7Char"/>
    <w:uiPriority w:val="99"/>
    <w:qFormat/>
    <w:rsid w:val="00103853"/>
    <w:pPr>
      <w:keepNext/>
      <w:keepLines/>
      <w:numPr>
        <w:ilvl w:val="6"/>
        <w:numId w:val="1"/>
      </w:numPr>
      <w:spacing w:before="200" w:after="0"/>
      <w:outlineLvl w:val="6"/>
    </w:pPr>
    <w:rPr>
      <w:i/>
      <w:iCs/>
      <w:color w:val="404040"/>
    </w:rPr>
  </w:style>
  <w:style w:type="paragraph" w:styleId="Heading8">
    <w:name w:val="heading 8"/>
    <w:basedOn w:val="Normal"/>
    <w:next w:val="Normal"/>
    <w:link w:val="Heading8Char"/>
    <w:uiPriority w:val="99"/>
    <w:qFormat/>
    <w:rsid w:val="00103853"/>
    <w:pPr>
      <w:keepNext/>
      <w:keepLines/>
      <w:numPr>
        <w:ilvl w:val="7"/>
        <w:numId w:val="1"/>
      </w:numPr>
      <w:spacing w:before="200" w:after="0"/>
      <w:outlineLvl w:val="7"/>
    </w:pPr>
    <w:rPr>
      <w:color w:val="7DB0AF"/>
      <w:sz w:val="20"/>
      <w:szCs w:val="20"/>
    </w:rPr>
  </w:style>
  <w:style w:type="paragraph" w:styleId="Heading9">
    <w:name w:val="heading 9"/>
    <w:basedOn w:val="Normal"/>
    <w:next w:val="Normal"/>
    <w:link w:val="Heading9Char"/>
    <w:uiPriority w:val="99"/>
    <w:qFormat/>
    <w:rsid w:val="00103853"/>
    <w:pPr>
      <w:keepNext/>
      <w:keepLines/>
      <w:numPr>
        <w:ilvl w:val="8"/>
        <w:numId w:val="1"/>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103853"/>
    <w:rPr>
      <w:rFonts w:ascii="Arial" w:eastAsia="Times New Roman" w:hAnsi="Arial" w:cs="Times New Roman"/>
      <w:b/>
      <w:bCs/>
      <w:color w:val="00594D"/>
      <w:sz w:val="28"/>
      <w:szCs w:val="32"/>
      <w:lang w:val="en-US" w:bidi="en-US"/>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basedOn w:val="DefaultParagraphFont"/>
    <w:link w:val="Heading2"/>
    <w:uiPriority w:val="99"/>
    <w:rsid w:val="00103853"/>
    <w:rPr>
      <w:rFonts w:ascii="Arial" w:eastAsia="Times New Roman" w:hAnsi="Arial" w:cs="Times New Roman"/>
      <w:bCs/>
      <w:color w:val="008270"/>
      <w:sz w:val="24"/>
      <w:szCs w:val="26"/>
      <w:lang w:val="en-US" w:bidi="en-US"/>
    </w:rPr>
  </w:style>
  <w:style w:type="character" w:customStyle="1" w:styleId="Heading3Char">
    <w:name w:val="Heading 3 Char"/>
    <w:aliases w:val="h3 Char,heading3+ Char,3 Char,Numbered para Char,Minor Char,Level 1 - 1 Char,Level 2.1 Char,Oscar Faber 3 Char,H3 Char,Numbered - 3 Char,HeadC Char,h31 Char,h32 Char,h33 Char,Level 1 - 2 Char,C Sub-Sub/Italic Char,h3 sub heading Char"/>
    <w:basedOn w:val="DefaultParagraphFont"/>
    <w:link w:val="Heading3"/>
    <w:uiPriority w:val="99"/>
    <w:rsid w:val="00103853"/>
    <w:rPr>
      <w:rFonts w:ascii="Arial" w:eastAsia="Times New Roman" w:hAnsi="Arial" w:cs="Times New Roman"/>
      <w:bCs/>
      <w:color w:val="7DB0AF"/>
      <w:lang w:val="en-US" w:bidi="en-US"/>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
    <w:basedOn w:val="DefaultParagraphFont"/>
    <w:link w:val="Heading4"/>
    <w:uiPriority w:val="99"/>
    <w:rsid w:val="00103853"/>
    <w:rPr>
      <w:rFonts w:ascii="Arial" w:eastAsia="Times New Roman" w:hAnsi="Arial" w:cs="Times New Roman"/>
      <w:bCs/>
      <w:i/>
      <w:iCs/>
      <w:color w:val="7DB0AF"/>
      <w:lang w:val="en-US" w:bidi="en-US"/>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uiPriority w:val="99"/>
    <w:rsid w:val="00103853"/>
    <w:rPr>
      <w:rFonts w:ascii="Arial" w:eastAsia="Times New Roman" w:hAnsi="Arial" w:cs="Times New Roman"/>
      <w:color w:val="385D5C"/>
      <w:lang w:val="en-US" w:bidi="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uiPriority w:val="99"/>
    <w:rsid w:val="00103853"/>
    <w:rPr>
      <w:rFonts w:ascii="Arial" w:eastAsia="Times New Roman" w:hAnsi="Arial" w:cs="Times New Roman"/>
      <w:i/>
      <w:iCs/>
      <w:color w:val="385D5C"/>
      <w:lang w:val="en-US" w:bidi="en-US"/>
    </w:rPr>
  </w:style>
  <w:style w:type="character" w:customStyle="1" w:styleId="Heading7Char">
    <w:name w:val="Heading 7 Char"/>
    <w:basedOn w:val="DefaultParagraphFont"/>
    <w:link w:val="Heading7"/>
    <w:uiPriority w:val="99"/>
    <w:rsid w:val="00103853"/>
    <w:rPr>
      <w:rFonts w:ascii="Arial" w:eastAsia="Times New Roman" w:hAnsi="Arial" w:cs="Times New Roman"/>
      <w:i/>
      <w:iCs/>
      <w:color w:val="404040"/>
      <w:lang w:val="en-US" w:bidi="en-US"/>
    </w:rPr>
  </w:style>
  <w:style w:type="character" w:customStyle="1" w:styleId="Heading8Char">
    <w:name w:val="Heading 8 Char"/>
    <w:basedOn w:val="DefaultParagraphFont"/>
    <w:link w:val="Heading8"/>
    <w:uiPriority w:val="99"/>
    <w:rsid w:val="00103853"/>
    <w:rPr>
      <w:rFonts w:ascii="Arial" w:eastAsia="Times New Roman" w:hAnsi="Arial" w:cs="Times New Roman"/>
      <w:color w:val="7DB0AF"/>
      <w:sz w:val="20"/>
      <w:szCs w:val="20"/>
      <w:lang w:val="en-US" w:bidi="en-US"/>
    </w:rPr>
  </w:style>
  <w:style w:type="character" w:customStyle="1" w:styleId="Heading9Char">
    <w:name w:val="Heading 9 Char"/>
    <w:basedOn w:val="DefaultParagraphFont"/>
    <w:link w:val="Heading9"/>
    <w:uiPriority w:val="99"/>
    <w:rsid w:val="00103853"/>
    <w:rPr>
      <w:rFonts w:ascii="Arial" w:eastAsia="Times New Roman" w:hAnsi="Arial" w:cs="Times New Roman"/>
      <w:i/>
      <w:iCs/>
      <w:color w:val="404040"/>
      <w:sz w:val="20"/>
      <w:szCs w:val="20"/>
      <w:lang w:val="en-US" w:bidi="en-US"/>
    </w:rPr>
  </w:style>
  <w:style w:type="paragraph" w:styleId="Title">
    <w:name w:val="Title"/>
    <w:basedOn w:val="Normal"/>
    <w:next w:val="Normal"/>
    <w:link w:val="TitleChar"/>
    <w:qFormat/>
    <w:rsid w:val="00103853"/>
    <w:pPr>
      <w:spacing w:after="300" w:line="240" w:lineRule="auto"/>
      <w:contextualSpacing/>
    </w:pPr>
    <w:rPr>
      <w:color w:val="004239"/>
      <w:spacing w:val="5"/>
      <w:kern w:val="28"/>
      <w:sz w:val="52"/>
      <w:szCs w:val="52"/>
    </w:rPr>
  </w:style>
  <w:style w:type="character" w:customStyle="1" w:styleId="TitleChar">
    <w:name w:val="Title Char"/>
    <w:basedOn w:val="DefaultParagraphFont"/>
    <w:link w:val="Title"/>
    <w:rsid w:val="00103853"/>
    <w:rPr>
      <w:rFonts w:ascii="Arial" w:eastAsia="Times New Roman" w:hAnsi="Arial" w:cs="Times New Roman"/>
      <w:color w:val="004239"/>
      <w:spacing w:val="5"/>
      <w:kern w:val="28"/>
      <w:sz w:val="52"/>
      <w:szCs w:val="52"/>
      <w:lang w:val="en-US" w:bidi="en-US"/>
    </w:rPr>
  </w:style>
  <w:style w:type="paragraph" w:styleId="ListParagraph">
    <w:name w:val="List Paragraph"/>
    <w:basedOn w:val="Normal"/>
    <w:uiPriority w:val="34"/>
    <w:qFormat/>
    <w:rsid w:val="00103853"/>
    <w:pPr>
      <w:ind w:left="720"/>
      <w:contextualSpacing/>
    </w:pPr>
  </w:style>
  <w:style w:type="paragraph" w:styleId="Header">
    <w:name w:val="header"/>
    <w:aliases w:val="h"/>
    <w:basedOn w:val="Normal"/>
    <w:link w:val="HeaderChar"/>
    <w:uiPriority w:val="99"/>
    <w:unhideWhenUsed/>
    <w:rsid w:val="00103853"/>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03853"/>
    <w:rPr>
      <w:rFonts w:ascii="Arial" w:eastAsia="Times New Roman" w:hAnsi="Arial" w:cs="Times New Roman"/>
      <w:lang w:val="en-US" w:bidi="en-US"/>
    </w:rPr>
  </w:style>
  <w:style w:type="paragraph" w:styleId="Footer">
    <w:name w:val="footer"/>
    <w:aliases w:val="f"/>
    <w:basedOn w:val="Normal"/>
    <w:link w:val="FooterChar"/>
    <w:uiPriority w:val="99"/>
    <w:unhideWhenUsed/>
    <w:rsid w:val="00103853"/>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103853"/>
    <w:rPr>
      <w:rFonts w:ascii="Arial" w:eastAsia="Times New Roman" w:hAnsi="Arial" w:cs="Times New Roman"/>
      <w:lang w:val="en-US" w:bidi="en-US"/>
    </w:rPr>
  </w:style>
  <w:style w:type="paragraph" w:styleId="TOC1">
    <w:name w:val="toc 1"/>
    <w:basedOn w:val="Normal"/>
    <w:next w:val="Normal"/>
    <w:autoRedefine/>
    <w:uiPriority w:val="39"/>
    <w:unhideWhenUsed/>
    <w:rsid w:val="00FE10D2"/>
    <w:pPr>
      <w:tabs>
        <w:tab w:val="left" w:pos="440"/>
        <w:tab w:val="right" w:leader="dot" w:pos="10456"/>
      </w:tabs>
      <w:spacing w:after="100"/>
      <w:ind w:left="426" w:hanging="426"/>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103853"/>
    <w:pPr>
      <w:spacing w:before="120" w:after="120" w:line="240" w:lineRule="auto"/>
    </w:pPr>
    <w:rPr>
      <w:sz w:val="24"/>
      <w:szCs w:val="20"/>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103853"/>
    <w:rPr>
      <w:rFonts w:ascii="Arial" w:eastAsia="Times New Roman" w:hAnsi="Arial" w:cs="Times New Roman"/>
      <w:sz w:val="24"/>
      <w:szCs w:val="20"/>
      <w:lang w:eastAsia="en-GB"/>
    </w:rPr>
  </w:style>
  <w:style w:type="character" w:styleId="Hyperlink">
    <w:name w:val="Hyperlink"/>
    <w:basedOn w:val="DefaultParagraphFont"/>
    <w:rsid w:val="00103853"/>
    <w:rPr>
      <w:color w:val="0000FF"/>
      <w:u w:val="single"/>
    </w:rPr>
  </w:style>
  <w:style w:type="table" w:styleId="TableGrid">
    <w:name w:val="Table Grid"/>
    <w:basedOn w:val="TableNormal"/>
    <w:uiPriority w:val="59"/>
    <w:rsid w:val="00103853"/>
    <w:pPr>
      <w:spacing w:after="0" w:line="240" w:lineRule="auto"/>
    </w:pPr>
    <w:rPr>
      <w:rFonts w:ascii="Arial" w:eastAsia="Times New Roman" w:hAnsi="Arial"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vel1">
    <w:name w:val="Level 1"/>
    <w:basedOn w:val="Normal"/>
    <w:rsid w:val="00103853"/>
    <w:pPr>
      <w:numPr>
        <w:numId w:val="2"/>
      </w:numPr>
      <w:spacing w:after="220" w:line="360" w:lineRule="auto"/>
      <w:jc w:val="both"/>
      <w:outlineLvl w:val="0"/>
    </w:pPr>
    <w:rPr>
      <w:rFonts w:ascii="Times New Roman" w:hAnsi="Times New Roman"/>
      <w:color w:val="000000"/>
      <w:u w:color="000000"/>
      <w:lang w:val="en-GB" w:bidi="ar-SA"/>
    </w:rPr>
  </w:style>
  <w:style w:type="paragraph" w:customStyle="1" w:styleId="Level2">
    <w:name w:val="Level 2"/>
    <w:basedOn w:val="Normal"/>
    <w:link w:val="Level2Char"/>
    <w:rsid w:val="00103853"/>
    <w:pPr>
      <w:numPr>
        <w:ilvl w:val="1"/>
        <w:numId w:val="2"/>
      </w:numPr>
      <w:spacing w:after="220" w:line="360" w:lineRule="auto"/>
      <w:jc w:val="both"/>
      <w:outlineLvl w:val="1"/>
    </w:pPr>
    <w:rPr>
      <w:color w:val="000000"/>
      <w:u w:color="000000"/>
      <w:lang w:val="en-GB" w:bidi="ar-SA"/>
    </w:rPr>
  </w:style>
  <w:style w:type="paragraph" w:customStyle="1" w:styleId="Level3">
    <w:name w:val="Level 3"/>
    <w:basedOn w:val="Normal"/>
    <w:rsid w:val="00103853"/>
    <w:pPr>
      <w:numPr>
        <w:ilvl w:val="2"/>
        <w:numId w:val="2"/>
      </w:numPr>
      <w:spacing w:after="220" w:line="360" w:lineRule="auto"/>
      <w:jc w:val="both"/>
      <w:outlineLvl w:val="2"/>
    </w:pPr>
    <w:rPr>
      <w:rFonts w:ascii="Times New Roman" w:hAnsi="Times New Roman"/>
      <w:color w:val="000000"/>
      <w:u w:color="000000"/>
      <w:lang w:val="en-GB" w:bidi="ar-SA"/>
    </w:rPr>
  </w:style>
  <w:style w:type="paragraph" w:customStyle="1" w:styleId="Level4">
    <w:name w:val="Level 4"/>
    <w:basedOn w:val="Normal"/>
    <w:rsid w:val="00103853"/>
    <w:pPr>
      <w:numPr>
        <w:ilvl w:val="3"/>
        <w:numId w:val="2"/>
      </w:numPr>
      <w:spacing w:after="220" w:line="360" w:lineRule="auto"/>
      <w:jc w:val="both"/>
      <w:outlineLvl w:val="3"/>
    </w:pPr>
    <w:rPr>
      <w:rFonts w:ascii="Times New Roman" w:hAnsi="Times New Roman"/>
      <w:color w:val="000000"/>
      <w:u w:color="000000"/>
      <w:lang w:val="en-GB" w:bidi="ar-SA"/>
    </w:rPr>
  </w:style>
  <w:style w:type="paragraph" w:customStyle="1" w:styleId="Level5">
    <w:name w:val="Level 5"/>
    <w:basedOn w:val="Normal"/>
    <w:rsid w:val="00103853"/>
    <w:pPr>
      <w:numPr>
        <w:ilvl w:val="4"/>
        <w:numId w:val="2"/>
      </w:numPr>
      <w:spacing w:after="220" w:line="360" w:lineRule="auto"/>
      <w:jc w:val="both"/>
      <w:outlineLvl w:val="4"/>
    </w:pPr>
    <w:rPr>
      <w:rFonts w:ascii="Times New Roman" w:hAnsi="Times New Roman"/>
      <w:color w:val="000000"/>
      <w:u w:color="000000"/>
      <w:lang w:val="en-GB" w:bidi="ar-SA"/>
    </w:rPr>
  </w:style>
  <w:style w:type="paragraph" w:customStyle="1" w:styleId="Level6">
    <w:name w:val="Level 6"/>
    <w:basedOn w:val="Normal"/>
    <w:rsid w:val="00103853"/>
    <w:pPr>
      <w:numPr>
        <w:ilvl w:val="5"/>
        <w:numId w:val="2"/>
      </w:numPr>
      <w:spacing w:after="220" w:line="360" w:lineRule="auto"/>
      <w:jc w:val="both"/>
      <w:outlineLvl w:val="5"/>
    </w:pPr>
    <w:rPr>
      <w:rFonts w:ascii="Times New Roman" w:hAnsi="Times New Roman"/>
      <w:color w:val="000000"/>
      <w:u w:color="000000"/>
      <w:lang w:val="en-GB" w:bidi="ar-SA"/>
    </w:rPr>
  </w:style>
  <w:style w:type="character" w:customStyle="1" w:styleId="Level2Char">
    <w:name w:val="Level 2 Char"/>
    <w:basedOn w:val="DefaultParagraphFont"/>
    <w:link w:val="Level2"/>
    <w:rsid w:val="00103853"/>
    <w:rPr>
      <w:rFonts w:ascii="Arial" w:eastAsia="Times New Roman" w:hAnsi="Arial" w:cs="Times New Roman"/>
      <w:color w:val="000000"/>
      <w:u w:color="000000"/>
    </w:rPr>
  </w:style>
  <w:style w:type="paragraph" w:styleId="ListBullet">
    <w:name w:val="List Bullet"/>
    <w:basedOn w:val="Normal"/>
    <w:link w:val="ListBulletChar"/>
    <w:rsid w:val="00103853"/>
    <w:pPr>
      <w:numPr>
        <w:numId w:val="3"/>
      </w:numPr>
      <w:spacing w:after="60" w:line="240" w:lineRule="auto"/>
    </w:pPr>
    <w:rPr>
      <w:szCs w:val="24"/>
      <w:lang w:val="en-GB" w:eastAsia="en-GB" w:bidi="ar-SA"/>
    </w:rPr>
  </w:style>
  <w:style w:type="paragraph" w:styleId="ListBullet2">
    <w:name w:val="List Bullet 2"/>
    <w:basedOn w:val="Normal"/>
    <w:rsid w:val="00103853"/>
    <w:pPr>
      <w:numPr>
        <w:ilvl w:val="1"/>
        <w:numId w:val="3"/>
      </w:numPr>
      <w:spacing w:after="60" w:line="240" w:lineRule="auto"/>
    </w:pPr>
    <w:rPr>
      <w:szCs w:val="24"/>
      <w:lang w:val="en-GB" w:bidi="ar-SA"/>
    </w:rPr>
  </w:style>
  <w:style w:type="character" w:customStyle="1" w:styleId="ListBulletChar">
    <w:name w:val="List Bullet Char"/>
    <w:basedOn w:val="DefaultParagraphFont"/>
    <w:link w:val="ListBullet"/>
    <w:rsid w:val="00103853"/>
    <w:rPr>
      <w:rFonts w:ascii="Arial" w:eastAsia="Times New Roman" w:hAnsi="Arial" w:cs="Times New Roman"/>
      <w:szCs w:val="24"/>
      <w:lang w:eastAsia="en-GB"/>
    </w:rPr>
  </w:style>
  <w:style w:type="paragraph" w:customStyle="1" w:styleId="Alanbody">
    <w:name w:val="Alan body"/>
    <w:basedOn w:val="Normal"/>
    <w:link w:val="AlanbodyChar"/>
    <w:rsid w:val="00103853"/>
    <w:pPr>
      <w:spacing w:after="120" w:line="240" w:lineRule="auto"/>
    </w:pPr>
    <w:rPr>
      <w:szCs w:val="24"/>
      <w:lang w:val="en-GB" w:bidi="ar-SA"/>
    </w:rPr>
  </w:style>
  <w:style w:type="character" w:customStyle="1" w:styleId="AlanbodyChar">
    <w:name w:val="Alan body Char"/>
    <w:basedOn w:val="DefaultParagraphFont"/>
    <w:link w:val="Alanbody"/>
    <w:rsid w:val="00103853"/>
    <w:rPr>
      <w:rFonts w:ascii="Arial" w:eastAsia="Times New Roman" w:hAnsi="Arial" w:cs="Times New Roman"/>
      <w:szCs w:val="24"/>
    </w:rPr>
  </w:style>
  <w:style w:type="paragraph" w:customStyle="1" w:styleId="AObody">
    <w:name w:val="AO body"/>
    <w:basedOn w:val="Normal"/>
    <w:link w:val="AObodyCharChar"/>
    <w:rsid w:val="00103853"/>
    <w:pPr>
      <w:tabs>
        <w:tab w:val="num" w:pos="567"/>
      </w:tabs>
      <w:spacing w:after="120" w:line="240" w:lineRule="auto"/>
      <w:ind w:left="567" w:hanging="567"/>
    </w:pPr>
    <w:rPr>
      <w:szCs w:val="24"/>
      <w:lang w:val="en-GB" w:bidi="ar-SA"/>
    </w:rPr>
  </w:style>
  <w:style w:type="character" w:customStyle="1" w:styleId="AObodyCharChar">
    <w:name w:val="AO body Char Char"/>
    <w:basedOn w:val="DefaultParagraphFont"/>
    <w:link w:val="AObody"/>
    <w:rsid w:val="00103853"/>
    <w:rPr>
      <w:rFonts w:ascii="Arial" w:eastAsia="Times New Roman" w:hAnsi="Arial" w:cs="Times New Roman"/>
      <w:szCs w:val="24"/>
    </w:rPr>
  </w:style>
  <w:style w:type="paragraph" w:customStyle="1" w:styleId="BodyText1">
    <w:name w:val="Body Text1"/>
    <w:basedOn w:val="Normal"/>
    <w:link w:val="BodytextChar0"/>
    <w:rsid w:val="00103853"/>
    <w:pPr>
      <w:overflowPunct w:val="0"/>
      <w:autoSpaceDE w:val="0"/>
      <w:autoSpaceDN w:val="0"/>
      <w:adjustRightInd w:val="0"/>
      <w:spacing w:before="240" w:after="120" w:line="240" w:lineRule="auto"/>
      <w:textAlignment w:val="baseline"/>
    </w:pPr>
    <w:rPr>
      <w:noProof/>
      <w:sz w:val="20"/>
      <w:szCs w:val="20"/>
      <w:lang w:bidi="ar-SA"/>
    </w:rPr>
  </w:style>
  <w:style w:type="character" w:customStyle="1" w:styleId="BodytextChar0">
    <w:name w:val="Body text Char"/>
    <w:basedOn w:val="DefaultParagraphFont"/>
    <w:link w:val="BodyText1"/>
    <w:rsid w:val="00103853"/>
    <w:rPr>
      <w:rFonts w:ascii="Arial" w:eastAsia="Times New Roman" w:hAnsi="Arial" w:cs="Times New Roman"/>
      <w:noProof/>
      <w:sz w:val="20"/>
      <w:szCs w:val="20"/>
      <w:lang w:val="en-US"/>
    </w:rPr>
  </w:style>
  <w:style w:type="character" w:styleId="PageNumber">
    <w:name w:val="page number"/>
    <w:basedOn w:val="DefaultParagraphFont"/>
    <w:semiHidden/>
    <w:rsid w:val="00103853"/>
  </w:style>
  <w:style w:type="paragraph" w:styleId="BalloonText">
    <w:name w:val="Balloon Text"/>
    <w:basedOn w:val="Normal"/>
    <w:link w:val="BalloonTextChar"/>
    <w:uiPriority w:val="99"/>
    <w:semiHidden/>
    <w:unhideWhenUsed/>
    <w:rsid w:val="00103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53"/>
    <w:rPr>
      <w:rFonts w:ascii="Tahoma" w:eastAsia="Times New Roman" w:hAnsi="Tahoma" w:cs="Tahoma"/>
      <w:sz w:val="16"/>
      <w:szCs w:val="16"/>
      <w:lang w:val="en-US" w:bidi="en-US"/>
    </w:rPr>
  </w:style>
  <w:style w:type="character" w:styleId="CommentReference">
    <w:name w:val="annotation reference"/>
    <w:basedOn w:val="DefaultParagraphFont"/>
    <w:uiPriority w:val="99"/>
    <w:semiHidden/>
    <w:unhideWhenUsed/>
    <w:rsid w:val="007D29FF"/>
    <w:rPr>
      <w:sz w:val="16"/>
      <w:szCs w:val="16"/>
    </w:rPr>
  </w:style>
  <w:style w:type="paragraph" w:styleId="CommentText">
    <w:name w:val="annotation text"/>
    <w:basedOn w:val="Normal"/>
    <w:link w:val="CommentTextChar"/>
    <w:uiPriority w:val="99"/>
    <w:semiHidden/>
    <w:unhideWhenUsed/>
    <w:rsid w:val="007D29FF"/>
    <w:pPr>
      <w:spacing w:line="240" w:lineRule="auto"/>
    </w:pPr>
    <w:rPr>
      <w:sz w:val="20"/>
      <w:szCs w:val="20"/>
    </w:rPr>
  </w:style>
  <w:style w:type="character" w:customStyle="1" w:styleId="CommentTextChar">
    <w:name w:val="Comment Text Char"/>
    <w:basedOn w:val="DefaultParagraphFont"/>
    <w:link w:val="CommentText"/>
    <w:uiPriority w:val="99"/>
    <w:semiHidden/>
    <w:rsid w:val="007D29FF"/>
    <w:rPr>
      <w:rFonts w:ascii="Arial" w:eastAsia="Times New Roman" w:hAnsi="Arial"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7D29FF"/>
    <w:rPr>
      <w:b/>
      <w:bCs/>
    </w:rPr>
  </w:style>
  <w:style w:type="character" w:customStyle="1" w:styleId="CommentSubjectChar">
    <w:name w:val="Comment Subject Char"/>
    <w:basedOn w:val="CommentTextChar"/>
    <w:link w:val="CommentSubject"/>
    <w:uiPriority w:val="99"/>
    <w:semiHidden/>
    <w:rsid w:val="007D29FF"/>
    <w:rPr>
      <w:rFonts w:ascii="Arial" w:eastAsia="Times New Roman" w:hAnsi="Arial" w:cs="Times New Roman"/>
      <w:b/>
      <w:bCs/>
      <w:sz w:val="20"/>
      <w:szCs w:val="20"/>
      <w:lang w:val="en-US" w:bidi="en-US"/>
    </w:rPr>
  </w:style>
  <w:style w:type="paragraph" w:customStyle="1" w:styleId="Default">
    <w:name w:val="Default"/>
    <w:rsid w:val="00B01E0D"/>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66100A"/>
    <w:rPr>
      <w:rFonts w:ascii="HelveticaNeueLT Com 55 Roman" w:hAnsi="HelveticaNeueLT Com 55 Roman" w:cs="HelveticaNeueLT Com 55 Roman" w:hint="default"/>
      <w:b/>
      <w:bCs/>
      <w:color w:val="000000"/>
    </w:rPr>
  </w:style>
  <w:style w:type="paragraph" w:customStyle="1" w:styleId="s4">
    <w:name w:val="s4"/>
    <w:basedOn w:val="Normal"/>
    <w:rsid w:val="006277A6"/>
    <w:pPr>
      <w:spacing w:before="100" w:beforeAutospacing="1" w:after="100" w:afterAutospacing="1" w:line="240" w:lineRule="auto"/>
    </w:pPr>
    <w:rPr>
      <w:rFonts w:ascii="Times New Roman" w:eastAsiaTheme="minorHAnsi" w:hAnsi="Times New Roman"/>
      <w:sz w:val="24"/>
      <w:szCs w:val="24"/>
      <w:lang w:val="en-GB" w:eastAsia="en-GB" w:bidi="ar-SA"/>
    </w:rPr>
  </w:style>
  <w:style w:type="paragraph" w:customStyle="1" w:styleId="s11">
    <w:name w:val="s11"/>
    <w:basedOn w:val="Normal"/>
    <w:rsid w:val="006277A6"/>
    <w:pPr>
      <w:spacing w:before="100" w:beforeAutospacing="1" w:after="100" w:afterAutospacing="1" w:line="240" w:lineRule="auto"/>
    </w:pPr>
    <w:rPr>
      <w:rFonts w:ascii="Times New Roman" w:eastAsiaTheme="minorHAnsi" w:hAnsi="Times New Roman"/>
      <w:sz w:val="24"/>
      <w:szCs w:val="24"/>
      <w:lang w:val="en-GB" w:eastAsia="en-GB" w:bidi="ar-SA"/>
    </w:rPr>
  </w:style>
  <w:style w:type="paragraph" w:customStyle="1" w:styleId="s13">
    <w:name w:val="s13"/>
    <w:basedOn w:val="Normal"/>
    <w:rsid w:val="006277A6"/>
    <w:pPr>
      <w:spacing w:before="100" w:beforeAutospacing="1" w:after="100" w:afterAutospacing="1" w:line="240" w:lineRule="auto"/>
    </w:pPr>
    <w:rPr>
      <w:rFonts w:ascii="Times New Roman" w:eastAsiaTheme="minorHAnsi" w:hAnsi="Times New Roman"/>
      <w:sz w:val="24"/>
      <w:szCs w:val="24"/>
      <w:lang w:val="en-GB" w:eastAsia="en-GB" w:bidi="ar-SA"/>
    </w:rPr>
  </w:style>
  <w:style w:type="character" w:customStyle="1" w:styleId="bumpedfont20">
    <w:name w:val="bumpedfont20"/>
    <w:basedOn w:val="DefaultParagraphFont"/>
    <w:rsid w:val="006277A6"/>
  </w:style>
  <w:style w:type="character" w:customStyle="1" w:styleId="s6">
    <w:name w:val="s6"/>
    <w:basedOn w:val="DefaultParagraphFont"/>
    <w:rsid w:val="006277A6"/>
  </w:style>
  <w:style w:type="character" w:customStyle="1" w:styleId="s12">
    <w:name w:val="s12"/>
    <w:basedOn w:val="DefaultParagraphFont"/>
    <w:rsid w:val="006277A6"/>
  </w:style>
  <w:style w:type="paragraph" w:customStyle="1" w:styleId="CfHHeading1-Ctrl-1">
    <w:name w:val="CfH Heading 1 - Ctrl-1"/>
    <w:basedOn w:val="Heading1"/>
    <w:next w:val="CfHpara-Alt-P"/>
    <w:uiPriority w:val="99"/>
    <w:rsid w:val="00761B48"/>
    <w:pPr>
      <w:keepLines w:val="0"/>
      <w:pageBreakBefore/>
      <w:tabs>
        <w:tab w:val="num" w:pos="432"/>
      </w:tabs>
      <w:spacing w:before="240" w:line="240" w:lineRule="auto"/>
      <w:ind w:left="432" w:hanging="432"/>
    </w:pPr>
    <w:rPr>
      <w:color w:val="auto"/>
      <w:kern w:val="32"/>
      <w:sz w:val="32"/>
      <w:szCs w:val="20"/>
      <w:lang w:val="en-GB" w:bidi="ar-SA"/>
    </w:rPr>
  </w:style>
  <w:style w:type="paragraph" w:customStyle="1" w:styleId="CfHpara-Alt-P">
    <w:name w:val="CfH para - Alt-P"/>
    <w:basedOn w:val="Normal"/>
    <w:link w:val="CfHpara-Alt-PChar"/>
    <w:uiPriority w:val="99"/>
    <w:rsid w:val="00761B48"/>
    <w:pPr>
      <w:spacing w:after="120" w:line="240" w:lineRule="auto"/>
    </w:pPr>
    <w:rPr>
      <w:rFonts w:cs="Arial"/>
      <w:szCs w:val="20"/>
      <w:lang w:val="en-GB" w:bidi="ar-SA"/>
    </w:rPr>
  </w:style>
  <w:style w:type="character" w:customStyle="1" w:styleId="CfHpara-Alt-PChar">
    <w:name w:val="CfH para - Alt-P Char"/>
    <w:link w:val="CfHpara-Alt-P"/>
    <w:uiPriority w:val="99"/>
    <w:locked/>
    <w:rsid w:val="00761B48"/>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0142">
      <w:bodyDiv w:val="1"/>
      <w:marLeft w:val="0"/>
      <w:marRight w:val="0"/>
      <w:marTop w:val="0"/>
      <w:marBottom w:val="0"/>
      <w:divBdr>
        <w:top w:val="none" w:sz="0" w:space="0" w:color="auto"/>
        <w:left w:val="none" w:sz="0" w:space="0" w:color="auto"/>
        <w:bottom w:val="none" w:sz="0" w:space="0" w:color="auto"/>
        <w:right w:val="none" w:sz="0" w:space="0" w:color="auto"/>
      </w:divBdr>
    </w:div>
    <w:div w:id="592011682">
      <w:bodyDiv w:val="1"/>
      <w:marLeft w:val="0"/>
      <w:marRight w:val="0"/>
      <w:marTop w:val="0"/>
      <w:marBottom w:val="0"/>
      <w:divBdr>
        <w:top w:val="none" w:sz="0" w:space="0" w:color="auto"/>
        <w:left w:val="none" w:sz="0" w:space="0" w:color="auto"/>
        <w:bottom w:val="none" w:sz="0" w:space="0" w:color="auto"/>
        <w:right w:val="none" w:sz="0" w:space="0" w:color="auto"/>
      </w:divBdr>
    </w:div>
    <w:div w:id="1306159533">
      <w:bodyDiv w:val="1"/>
      <w:marLeft w:val="0"/>
      <w:marRight w:val="0"/>
      <w:marTop w:val="0"/>
      <w:marBottom w:val="0"/>
      <w:divBdr>
        <w:top w:val="none" w:sz="0" w:space="0" w:color="auto"/>
        <w:left w:val="none" w:sz="0" w:space="0" w:color="auto"/>
        <w:bottom w:val="none" w:sz="0" w:space="0" w:color="auto"/>
        <w:right w:val="none" w:sz="0" w:space="0" w:color="auto"/>
      </w:divBdr>
    </w:div>
    <w:div w:id="1386176487">
      <w:bodyDiv w:val="1"/>
      <w:marLeft w:val="0"/>
      <w:marRight w:val="0"/>
      <w:marTop w:val="0"/>
      <w:marBottom w:val="0"/>
      <w:divBdr>
        <w:top w:val="none" w:sz="0" w:space="0" w:color="auto"/>
        <w:left w:val="none" w:sz="0" w:space="0" w:color="auto"/>
        <w:bottom w:val="none" w:sz="0" w:space="0" w:color="auto"/>
        <w:right w:val="none" w:sz="0" w:space="0" w:color="auto"/>
      </w:divBdr>
    </w:div>
    <w:div w:id="19707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insolvency-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publications/insolvency-service-annual-report-and-accounts-2013-to-2014"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statistics?departments%5B%5D=insolvency-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66D2-4FB9-4744-99F5-DE394B84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2450</Words>
  <Characters>13971</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Request for Information HR and Payroll 24.01.17 v1.4</vt:lpstr>
    </vt:vector>
  </TitlesOfParts>
  <Company>INSS</Company>
  <LinksUpToDate>false</LinksUpToDate>
  <CharactersWithSpaces>16389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HR and Payroll 24.01.17 v1.4</dc:title>
  <dc:creator>Paul Symonds</dc:creator>
  <cp:lastModifiedBy>Benjamin Valentine</cp:lastModifiedBy>
  <cp:revision>2</cp:revision>
  <cp:lastPrinted>2017-01-05T14:17:00Z</cp:lastPrinted>
  <dcterms:created xsi:type="dcterms:W3CDTF">2017-01-24T11:11:00Z</dcterms:created>
  <dcterms:modified xsi:type="dcterms:W3CDTF">2017-01-24T11:11:00Z</dcterms:modified>
</cp:coreProperties>
</file>