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CED2D4" w14:textId="77777777" w:rsidR="00203800" w:rsidRPr="001B26A3" w:rsidRDefault="00203800" w:rsidP="00203800">
      <w:pPr>
        <w:spacing w:before="0" w:after="0" w:line="240" w:lineRule="auto"/>
        <w:jc w:val="both"/>
        <w:rPr>
          <w:b/>
          <w:lang w:val="en-GB"/>
        </w:rPr>
      </w:pPr>
      <w:r w:rsidRPr="001B26A3">
        <w:rPr>
          <w:b/>
          <w:lang w:val="en-GB"/>
        </w:rPr>
        <w:t>Parties appointed to th</w:t>
      </w:r>
      <w:r>
        <w:rPr>
          <w:b/>
          <w:lang w:val="en-GB"/>
        </w:rPr>
        <w:t>is</w:t>
      </w:r>
      <w:r w:rsidRPr="001B26A3">
        <w:rPr>
          <w:b/>
          <w:lang w:val="en-GB"/>
        </w:rPr>
        <w:t xml:space="preserve"> framework agreement</w:t>
      </w:r>
    </w:p>
    <w:p w14:paraId="5E7AB7C6" w14:textId="77777777" w:rsidR="00203800" w:rsidRPr="00CC6544" w:rsidRDefault="00203800" w:rsidP="00203800">
      <w:pPr>
        <w:spacing w:before="0" w:after="0" w:line="240" w:lineRule="auto"/>
        <w:jc w:val="both"/>
        <w:rPr>
          <w:b/>
          <w:highlight w:val="yellow"/>
          <w:lang w:val="en-GB"/>
        </w:rPr>
      </w:pPr>
    </w:p>
    <w:p w14:paraId="24E91FF1" w14:textId="77777777" w:rsidR="00203800" w:rsidRPr="00CC6544" w:rsidRDefault="00203800" w:rsidP="00203800">
      <w:pPr>
        <w:spacing w:before="0" w:after="0" w:line="240" w:lineRule="auto"/>
        <w:jc w:val="both"/>
        <w:rPr>
          <w:b/>
          <w:highlight w:val="yellow"/>
          <w:lang w:val="en-GB"/>
        </w:rPr>
      </w:pPr>
    </w:p>
    <w:p w14:paraId="1E7B2171" w14:textId="77777777" w:rsidR="00203800" w:rsidRPr="00CC6544" w:rsidRDefault="00203800" w:rsidP="00203800">
      <w:r w:rsidRPr="00CC6544">
        <w:t xml:space="preserve">The parties selected to participate in the framework agreement are: </w:t>
      </w:r>
    </w:p>
    <w:p w14:paraId="74BEAB10" w14:textId="77777777" w:rsidR="00203800" w:rsidRPr="00CC6544" w:rsidRDefault="00203800" w:rsidP="00203800">
      <w:pPr>
        <w:spacing w:before="0" w:after="0" w:line="240" w:lineRule="auto"/>
        <w:jc w:val="both"/>
        <w:rPr>
          <w:b/>
          <w:highlight w:val="yellow"/>
          <w:lang w:val="en-GB"/>
        </w:rPr>
      </w:pPr>
    </w:p>
    <w:p w14:paraId="51B57BCC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Accord-UK Ltd</w:t>
      </w:r>
    </w:p>
    <w:p w14:paraId="3A5B2C08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Amgen Limited</w:t>
      </w:r>
    </w:p>
    <w:p w14:paraId="56B51076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AstraZeneca UK LTD</w:t>
      </w:r>
    </w:p>
    <w:p w14:paraId="7B456BBC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Aventis Pharma Limited (trading as Sanofi)</w:t>
      </w:r>
    </w:p>
    <w:p w14:paraId="31430894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Bayer Plc</w:t>
      </w:r>
    </w:p>
    <w:p w14:paraId="73ACE436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Biogen Idec Ltd</w:t>
      </w:r>
    </w:p>
    <w:p w14:paraId="4ABBF2A3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Bristol Myers Squibb Pharmaceuticals Ltd.</w:t>
      </w:r>
    </w:p>
    <w:p w14:paraId="27583D58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proofErr w:type="spellStart"/>
      <w:r w:rsidRPr="001B26A3">
        <w:rPr>
          <w:lang w:val="en-GB"/>
        </w:rPr>
        <w:t>Celltrion</w:t>
      </w:r>
      <w:proofErr w:type="spellEnd"/>
      <w:r w:rsidRPr="001B26A3">
        <w:rPr>
          <w:lang w:val="en-GB"/>
        </w:rPr>
        <w:t xml:space="preserve"> Healthcare United Kingdom Limited</w:t>
      </w:r>
    </w:p>
    <w:p w14:paraId="7F36228B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Consilient Health</w:t>
      </w:r>
    </w:p>
    <w:p w14:paraId="5AD83CEF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C.S.T. PHARMA LIMITED</w:t>
      </w:r>
    </w:p>
    <w:p w14:paraId="34A68234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Eli Lilly and Company Limited</w:t>
      </w:r>
    </w:p>
    <w:p w14:paraId="72DDD583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Gedeon Richter UK Ltd</w:t>
      </w:r>
    </w:p>
    <w:p w14:paraId="4354ED83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Gilead Sciences LTD</w:t>
      </w:r>
    </w:p>
    <w:p w14:paraId="2C289C39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GSK UK Limited</w:t>
      </w:r>
    </w:p>
    <w:p w14:paraId="2CFE042F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Ipsen Ltd</w:t>
      </w:r>
    </w:p>
    <w:p w14:paraId="27F351DF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Janssen-</w:t>
      </w:r>
      <w:proofErr w:type="spellStart"/>
      <w:r w:rsidRPr="001B26A3">
        <w:rPr>
          <w:lang w:val="en-GB"/>
        </w:rPr>
        <w:t>Cilag</w:t>
      </w:r>
      <w:proofErr w:type="spellEnd"/>
      <w:r w:rsidRPr="001B26A3">
        <w:rPr>
          <w:lang w:val="en-GB"/>
        </w:rPr>
        <w:t xml:space="preserve"> Ltd</w:t>
      </w:r>
    </w:p>
    <w:p w14:paraId="3C98A6D6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Merck Serono Limited</w:t>
      </w:r>
    </w:p>
    <w:p w14:paraId="47453CE1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Merck Sharpe &amp; Dohme (UK) Limited</w:t>
      </w:r>
    </w:p>
    <w:p w14:paraId="463D551C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proofErr w:type="spellStart"/>
      <w:r w:rsidRPr="001B26A3">
        <w:rPr>
          <w:lang w:val="en-GB"/>
        </w:rPr>
        <w:t>Napp</w:t>
      </w:r>
      <w:proofErr w:type="spellEnd"/>
      <w:r w:rsidRPr="001B26A3">
        <w:rPr>
          <w:lang w:val="en-GB"/>
        </w:rPr>
        <w:t xml:space="preserve"> Pharmaceuticals Limited</w:t>
      </w:r>
    </w:p>
    <w:p w14:paraId="39F6F70D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Novo Nordisk Limited</w:t>
      </w:r>
    </w:p>
    <w:p w14:paraId="52708C6E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Organon Pharma (UK) Ltd.</w:t>
      </w:r>
    </w:p>
    <w:p w14:paraId="42C84894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Pfizer Ltd</w:t>
      </w:r>
    </w:p>
    <w:p w14:paraId="18952FD5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Roche Products Ltd</w:t>
      </w:r>
    </w:p>
    <w:p w14:paraId="2E58BE98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Sandoz Ltd</w:t>
      </w:r>
    </w:p>
    <w:p w14:paraId="1D949A3F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 xml:space="preserve">Swedish Orphan </w:t>
      </w:r>
      <w:proofErr w:type="spellStart"/>
      <w:r w:rsidRPr="001B26A3">
        <w:rPr>
          <w:lang w:val="en-GB"/>
        </w:rPr>
        <w:t>Biovitrum</w:t>
      </w:r>
      <w:proofErr w:type="spellEnd"/>
      <w:r w:rsidRPr="001B26A3">
        <w:rPr>
          <w:lang w:val="en-GB"/>
        </w:rPr>
        <w:t xml:space="preserve"> Ltd (</w:t>
      </w:r>
      <w:proofErr w:type="spellStart"/>
      <w:r w:rsidRPr="001B26A3">
        <w:rPr>
          <w:lang w:val="en-GB"/>
        </w:rPr>
        <w:t>Sobi</w:t>
      </w:r>
      <w:proofErr w:type="spellEnd"/>
      <w:r w:rsidRPr="001B26A3">
        <w:rPr>
          <w:lang w:val="en-GB"/>
        </w:rPr>
        <w:t xml:space="preserve"> Ltd)</w:t>
      </w:r>
    </w:p>
    <w:p w14:paraId="68EE323C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Takeda UK Ltd</w:t>
      </w:r>
    </w:p>
    <w:p w14:paraId="150A0F5A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Teva UK</w:t>
      </w:r>
    </w:p>
    <w:p w14:paraId="3DFBA438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Thornton &amp; Ross</w:t>
      </w:r>
    </w:p>
    <w:p w14:paraId="79D7DED8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r>
        <w:rPr>
          <w:lang w:val="en-GB"/>
        </w:rPr>
        <w:t>UCB Pharma Ltd</w:t>
      </w:r>
    </w:p>
    <w:p w14:paraId="698CF0E3" w14:textId="77777777" w:rsidR="00203800" w:rsidRDefault="00203800" w:rsidP="00203800">
      <w:pPr>
        <w:spacing w:before="0" w:after="0" w:line="240" w:lineRule="auto"/>
        <w:jc w:val="both"/>
        <w:rPr>
          <w:lang w:val="en-GB"/>
        </w:rPr>
      </w:pPr>
      <w:r w:rsidRPr="001B26A3">
        <w:rPr>
          <w:lang w:val="en-GB"/>
        </w:rPr>
        <w:t>UL Global Pharma</w:t>
      </w:r>
    </w:p>
    <w:p w14:paraId="5F022E5F" w14:textId="77777777" w:rsidR="00203800" w:rsidRPr="001B26A3" w:rsidRDefault="00203800" w:rsidP="00203800">
      <w:pPr>
        <w:spacing w:before="0" w:after="0" w:line="240" w:lineRule="auto"/>
        <w:jc w:val="both"/>
        <w:rPr>
          <w:lang w:val="en-GB"/>
        </w:rPr>
      </w:pPr>
      <w:proofErr w:type="spellStart"/>
      <w:r w:rsidRPr="00FD0A4D">
        <w:rPr>
          <w:lang w:val="en-GB"/>
        </w:rPr>
        <w:t>Viatris</w:t>
      </w:r>
      <w:proofErr w:type="spellEnd"/>
      <w:r w:rsidRPr="00FD0A4D">
        <w:rPr>
          <w:lang w:val="en-GB"/>
        </w:rPr>
        <w:t xml:space="preserve"> UK Healthcare Limited</w:t>
      </w:r>
    </w:p>
    <w:p w14:paraId="71B9E0A7" w14:textId="77777777" w:rsidR="00203800" w:rsidRPr="00CC6544" w:rsidRDefault="00203800" w:rsidP="00203800">
      <w:pPr>
        <w:spacing w:before="0" w:after="0" w:line="240" w:lineRule="auto"/>
        <w:jc w:val="both"/>
        <w:rPr>
          <w:highlight w:val="green"/>
          <w:lang w:val="en-GB"/>
        </w:rPr>
      </w:pPr>
      <w:r w:rsidRPr="001B26A3">
        <w:rPr>
          <w:lang w:val="en-GB"/>
        </w:rPr>
        <w:t>Zentiva Pharma UK Limited</w:t>
      </w:r>
    </w:p>
    <w:p w14:paraId="3D23F0DC" w14:textId="77777777" w:rsidR="00495B10" w:rsidRDefault="00495B10"/>
    <w:sectPr w:rsidR="00495B1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136836" w14:textId="77777777" w:rsidR="004922E9" w:rsidRDefault="004922E9" w:rsidP="004922E9">
      <w:pPr>
        <w:spacing w:after="0" w:line="240" w:lineRule="auto"/>
      </w:pPr>
      <w:r>
        <w:separator/>
      </w:r>
    </w:p>
  </w:endnote>
  <w:endnote w:type="continuationSeparator" w:id="0">
    <w:p w14:paraId="72BD4E20" w14:textId="77777777" w:rsidR="004922E9" w:rsidRDefault="004922E9" w:rsidP="004922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DC38927" w14:textId="77777777" w:rsidR="004922E9" w:rsidRPr="004922E9" w:rsidRDefault="004922E9" w:rsidP="004922E9">
    <w:pPr>
      <w:pStyle w:val="Header"/>
      <w:jc w:val="center"/>
      <w:rPr>
        <w:color w:val="AEAAAA" w:themeColor="background2" w:themeShade="BF"/>
        <w:sz w:val="28"/>
        <w:szCs w:val="28"/>
      </w:rPr>
    </w:pPr>
    <w:r w:rsidRPr="004922E9">
      <w:rPr>
        <w:color w:val="AEAAAA" w:themeColor="background2" w:themeShade="BF"/>
        <w:sz w:val="28"/>
        <w:szCs w:val="28"/>
      </w:rPr>
      <w:t>OFFICIAL – SENSITIVE:</w:t>
    </w:r>
    <w:r>
      <w:rPr>
        <w:color w:val="AEAAAA" w:themeColor="background2" w:themeShade="BF"/>
        <w:sz w:val="28"/>
        <w:szCs w:val="28"/>
      </w:rPr>
      <w:t xml:space="preserve"> </w:t>
    </w:r>
    <w:r w:rsidRPr="004922E9">
      <w:rPr>
        <w:color w:val="AEAAAA" w:themeColor="background2" w:themeShade="BF"/>
        <w:sz w:val="28"/>
        <w:szCs w:val="28"/>
      </w:rPr>
      <w:t>COMMERCIAL</w:t>
    </w:r>
  </w:p>
  <w:p w14:paraId="006159BF" w14:textId="77777777" w:rsidR="004922E9" w:rsidRDefault="004922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C5B3FA" w14:textId="77777777" w:rsidR="004922E9" w:rsidRDefault="004922E9" w:rsidP="004922E9">
      <w:pPr>
        <w:spacing w:after="0" w:line="240" w:lineRule="auto"/>
      </w:pPr>
      <w:r>
        <w:separator/>
      </w:r>
    </w:p>
  </w:footnote>
  <w:footnote w:type="continuationSeparator" w:id="0">
    <w:p w14:paraId="5DD5C529" w14:textId="77777777" w:rsidR="004922E9" w:rsidRDefault="004922E9" w:rsidP="004922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2CBCAB" w14:textId="317506ED" w:rsidR="004922E9" w:rsidRPr="004922E9" w:rsidRDefault="004922E9" w:rsidP="004922E9">
    <w:pPr>
      <w:pStyle w:val="Header"/>
      <w:jc w:val="center"/>
      <w:rPr>
        <w:color w:val="AEAAAA" w:themeColor="background2" w:themeShade="BF"/>
        <w:sz w:val="28"/>
        <w:szCs w:val="28"/>
      </w:rPr>
    </w:pPr>
    <w:r w:rsidRPr="004922E9">
      <w:rPr>
        <w:color w:val="AEAAAA" w:themeColor="background2" w:themeShade="BF"/>
        <w:sz w:val="28"/>
        <w:szCs w:val="28"/>
      </w:rPr>
      <w:t>OFFICIAL – SENSITIVE:</w:t>
    </w:r>
    <w:r>
      <w:rPr>
        <w:color w:val="AEAAAA" w:themeColor="background2" w:themeShade="BF"/>
        <w:sz w:val="28"/>
        <w:szCs w:val="28"/>
      </w:rPr>
      <w:t xml:space="preserve"> </w:t>
    </w:r>
    <w:r w:rsidRPr="004922E9">
      <w:rPr>
        <w:color w:val="AEAAAA" w:themeColor="background2" w:themeShade="BF"/>
        <w:sz w:val="28"/>
        <w:szCs w:val="28"/>
      </w:rPr>
      <w:t>COMMERCIAL</w:t>
    </w:r>
  </w:p>
  <w:p w14:paraId="404D8F0A" w14:textId="77777777" w:rsidR="004922E9" w:rsidRDefault="004922E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2E9"/>
    <w:rsid w:val="001723D5"/>
    <w:rsid w:val="00203800"/>
    <w:rsid w:val="004922E9"/>
    <w:rsid w:val="0049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AD04FF"/>
  <w15:chartTrackingRefBased/>
  <w15:docId w15:val="{D26173E7-90C5-4790-AE6A-1647C78EE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23D5"/>
    <w:pPr>
      <w:spacing w:before="120" w:after="120" w:line="276" w:lineRule="auto"/>
    </w:pPr>
    <w:rPr>
      <w:rFonts w:ascii="Arial" w:eastAsia="Calibri" w:hAnsi="Arial" w:cs="Arial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SpacingChar">
    <w:name w:val="No Spacing Char"/>
    <w:basedOn w:val="DefaultParagraphFont"/>
    <w:link w:val="NoSpacing"/>
    <w:uiPriority w:val="1"/>
    <w:locked/>
    <w:rsid w:val="004922E9"/>
    <w:rPr>
      <w:rFonts w:ascii="Arial" w:hAnsi="Arial" w:cs="Arial"/>
      <w:szCs w:val="24"/>
    </w:rPr>
  </w:style>
  <w:style w:type="paragraph" w:styleId="NoSpacing">
    <w:name w:val="No Spacing"/>
    <w:link w:val="NoSpacingChar"/>
    <w:uiPriority w:val="1"/>
    <w:qFormat/>
    <w:rsid w:val="004922E9"/>
    <w:pPr>
      <w:spacing w:after="0" w:line="240" w:lineRule="auto"/>
    </w:pPr>
    <w:rPr>
      <w:rFonts w:ascii="Arial" w:hAnsi="Arial" w:cs="Arial"/>
      <w:szCs w:val="24"/>
    </w:rPr>
  </w:style>
  <w:style w:type="paragraph" w:styleId="Header">
    <w:name w:val="header"/>
    <w:basedOn w:val="Normal"/>
    <w:link w:val="HeaderChar"/>
    <w:uiPriority w:val="99"/>
    <w:unhideWhenUsed/>
    <w:rsid w:val="004922E9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HeaderChar">
    <w:name w:val="Header Char"/>
    <w:basedOn w:val="DefaultParagraphFont"/>
    <w:link w:val="Header"/>
    <w:uiPriority w:val="99"/>
    <w:rsid w:val="004922E9"/>
  </w:style>
  <w:style w:type="paragraph" w:styleId="Footer">
    <w:name w:val="footer"/>
    <w:basedOn w:val="Normal"/>
    <w:link w:val="FooterChar"/>
    <w:uiPriority w:val="99"/>
    <w:unhideWhenUsed/>
    <w:rsid w:val="004922E9"/>
    <w:pPr>
      <w:tabs>
        <w:tab w:val="center" w:pos="4513"/>
        <w:tab w:val="right" w:pos="9026"/>
      </w:tabs>
      <w:spacing w:before="0" w:after="0" w:line="240" w:lineRule="auto"/>
    </w:pPr>
    <w:rPr>
      <w:rFonts w:asciiTheme="minorHAnsi" w:eastAsiaTheme="minorHAnsi" w:hAnsiTheme="minorHAnsi" w:cstheme="minorBidi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4922E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5428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customXml" Target="/customXML/item2.xml" Id="R1ad95f36fd854702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2.xml.rels>&#65279;<?xml version="1.0" encoding="utf-8"?><Relationships xmlns="http://schemas.openxmlformats.org/package/2006/relationships"><Relationship Type="http://schemas.openxmlformats.org/officeDocument/2006/relationships/customXmlProps" Target="/customXML/itemProps2.xml" Id="Rd3c4172d526e4b2384ade4b889302c76" /></Relationships>
</file>

<file path=customXML/item2.xml><?xml version="1.0" encoding="utf-8"?>
<metadata xmlns="http://www.objective.com/ecm/document/metadata/E082C855B2CC4CE58E7448F960A4E632" version="1.0.0">
  <systemFields>
    <field name="Objective-Id">
      <value order="0">A2618164</value>
    </field>
    <field name="Objective-Title">
      <value order="0">Parties appointed to the framework agreement</value>
    </field>
    <field name="Objective-Description">
      <value order="0"/>
    </field>
    <field name="Objective-CreationStamp">
      <value order="0">2022-02-16T12:34:23Z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2022-02-16T12:37:51Z</value>
    </field>
    <field name="Objective-Owner">
      <value order="0">Rushton, Giorgie</value>
    </field>
    <field name="Objective-Path">
      <value order="0">Global Folder:02 Branded Medicines Projects and Contracts:02 Frameworks:20 Branded Team Pharmaceuticals Projects 2022:CM/PHR/20/5600 Branded - NHS North of England Branded Medicines - Tranche B - March 2022:03 Tender:01 FTS &amp; Contracts Finder Notices:Awards</value>
    </field>
    <field name="Objective-Parent">
      <value order="0">Awards</value>
    </field>
    <field name="Objective-State">
      <value order="0">Being Drafted</value>
    </field>
    <field name="Objective-VersionId">
      <value order="0">vA4007591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qA18762</value>
    </field>
    <field name="Objective-Classification">
      <value order="0"/>
    </field>
    <field name="Objective-Caveats">
      <value order="0"/>
    </field>
  </systemFields>
  <catalogues/>
</metadata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082C855B2CC4CE58E7448F960A4E63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Giorgie Rushton</dc:creator>
  <cp:keywords/>
  <dc:description/>
  <cp:lastModifiedBy>Giorgie Rushton</cp:lastModifiedBy>
  <cp:revision>4</cp:revision>
  <dcterms:created xsi:type="dcterms:W3CDTF">2022-02-15T11:36:00Z</dcterms:created>
  <dcterms:modified xsi:type="dcterms:W3CDTF">2022-02-16T13:37:00Z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A2618164</vt:lpwstr>
  </property>
  <property fmtid="{D5CDD505-2E9C-101B-9397-08002B2CF9AE}" pid="4" name="Objective-Title">
    <vt:lpwstr>Parties appointed to the framework agreement</vt:lpwstr>
  </property>
  <property fmtid="{D5CDD505-2E9C-101B-9397-08002B2CF9AE}" pid="5" name="Objective-Description">
    <vt:lpwstr/>
  </property>
  <property fmtid="{D5CDD505-2E9C-101B-9397-08002B2CF9AE}" pid="6" name="Objective-CreationStamp">
    <vt:filetime>2022-02-16T12:34:23Z</vt:filetime>
  </property>
  <property fmtid="{D5CDD505-2E9C-101B-9397-08002B2CF9AE}" pid="7" name="Objective-IsApproved">
    <vt:bool>false</vt:bool>
  </property>
  <property fmtid="{D5CDD505-2E9C-101B-9397-08002B2CF9AE}" pid="8" name="Objective-IsPublished">
    <vt:bool>false</vt:bool>
  </property>
  <property fmtid="{D5CDD505-2E9C-101B-9397-08002B2CF9AE}" pid="9" name="Objective-DatePublished">
    <vt:lpwstr/>
  </property>
  <property fmtid="{D5CDD505-2E9C-101B-9397-08002B2CF9AE}" pid="10" name="Objective-ModificationStamp">
    <vt:filetime>2022-02-16T12:37:51Z</vt:filetime>
  </property>
  <property fmtid="{D5CDD505-2E9C-101B-9397-08002B2CF9AE}" pid="11" name="Objective-Owner">
    <vt:lpwstr>Rushton, Giorgie</vt:lpwstr>
  </property>
  <property fmtid="{D5CDD505-2E9C-101B-9397-08002B2CF9AE}" pid="12" name="Objective-Path">
    <vt:lpwstr>Global Folder:02 Branded Medicines Projects and Contracts:02 Frameworks:20 Branded Team Pharmaceuticals Projects 2022:CM/PHR/20/5600 Branded - NHS North of England Branded Medicines - Tranche B - March 2022:03 Tender:01 FTS &amp; Contracts Finder Notices:Awards</vt:lpwstr>
  </property>
  <property fmtid="{D5CDD505-2E9C-101B-9397-08002B2CF9AE}" pid="13" name="Objective-Parent">
    <vt:lpwstr>Awards</vt:lpwstr>
  </property>
  <property fmtid="{D5CDD505-2E9C-101B-9397-08002B2CF9AE}" pid="14" name="Objective-State">
    <vt:lpwstr>Being Drafted</vt:lpwstr>
  </property>
  <property fmtid="{D5CDD505-2E9C-101B-9397-08002B2CF9AE}" pid="15" name="Objective-VersionId">
    <vt:lpwstr>vA4007591</vt:lpwstr>
  </property>
  <property fmtid="{D5CDD505-2E9C-101B-9397-08002B2CF9AE}" pid="16" name="Objective-Version">
    <vt:lpwstr>0.1</vt:lpwstr>
  </property>
  <property fmtid="{D5CDD505-2E9C-101B-9397-08002B2CF9AE}" pid="17" name="Objective-VersionNumber">
    <vt:r8>1</vt:r8>
  </property>
  <property fmtid="{D5CDD505-2E9C-101B-9397-08002B2CF9AE}" pid="18" name="Objective-VersionComment">
    <vt:lpwstr>First version</vt:lpwstr>
  </property>
  <property fmtid="{D5CDD505-2E9C-101B-9397-08002B2CF9AE}" pid="19" name="Objective-FileNumber">
    <vt:lpwstr>qA18762</vt:lpwstr>
  </property>
  <property fmtid="{D5CDD505-2E9C-101B-9397-08002B2CF9AE}" pid="20" name="Objective-Classification">
    <vt:lpwstr/>
  </property>
  <property fmtid="{D5CDD505-2E9C-101B-9397-08002B2CF9AE}" pid="21" name="Objective-Caveats">
    <vt:lpwstr/>
  </property>
</Properties>
</file>