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4365C" w14:textId="46DCD870" w:rsidR="004B1C7D" w:rsidRDefault="004B1C7D" w:rsidP="00325D99">
      <w:pPr>
        <w:pStyle w:val="Title"/>
      </w:pPr>
    </w:p>
    <w:p w14:paraId="21682252" w14:textId="77777777" w:rsidR="009C6B7D" w:rsidRPr="009C6B7D" w:rsidRDefault="009C6B7D" w:rsidP="00325D99"/>
    <w:p w14:paraId="3C4D3029" w14:textId="77777777" w:rsidR="007F36A3" w:rsidRPr="007F36A3" w:rsidRDefault="007F36A3" w:rsidP="00325D99"/>
    <w:p w14:paraId="2D263054" w14:textId="77777777" w:rsidR="004B1C7D" w:rsidRPr="00730903" w:rsidRDefault="00730903" w:rsidP="00325D99">
      <w:pPr>
        <w:pStyle w:val="Title"/>
      </w:pPr>
      <w:r w:rsidRPr="00730903">
        <w:t>Cornwall Development Company</w:t>
      </w:r>
    </w:p>
    <w:p w14:paraId="2D18D63E" w14:textId="77777777" w:rsidR="004B1C7D" w:rsidRDefault="004B1C7D" w:rsidP="00325D99"/>
    <w:p w14:paraId="2CDFC631" w14:textId="77777777" w:rsidR="004B1C7D" w:rsidRPr="004B1C7D" w:rsidRDefault="004B1C7D" w:rsidP="00325D99"/>
    <w:p w14:paraId="1FC30C16" w14:textId="77777777" w:rsidR="00144732" w:rsidRPr="00144732" w:rsidRDefault="00144732" w:rsidP="00325D99">
      <w:pPr>
        <w:pStyle w:val="Title"/>
      </w:pPr>
      <w:r w:rsidRPr="00144732">
        <w:t>Invitation to Tender</w:t>
      </w:r>
      <w:r w:rsidR="00211FE5">
        <w:t xml:space="preserve"> (ITT)</w:t>
      </w:r>
    </w:p>
    <w:p w14:paraId="18B36A02" w14:textId="49494ED7" w:rsidR="00144732" w:rsidRPr="002E53DD" w:rsidRDefault="00427F25" w:rsidP="00325D99">
      <w:pPr>
        <w:pStyle w:val="Title"/>
      </w:pPr>
      <w:r>
        <w:t xml:space="preserve">Innovation </w:t>
      </w:r>
      <w:r w:rsidR="00E6520C">
        <w:t xml:space="preserve">Fund </w:t>
      </w:r>
      <w:r w:rsidR="00144732" w:rsidRPr="002E53DD">
        <w:t>for</w:t>
      </w:r>
      <w:r w:rsidR="00210228">
        <w:t xml:space="preserve"> Cornwall &amp; Isles of Scilly Skills Hub</w:t>
      </w:r>
      <w:r w:rsidR="00E6520C">
        <w:t xml:space="preserve"> – Apprenticeship Campaign 2019</w:t>
      </w:r>
    </w:p>
    <w:p w14:paraId="35F6832D" w14:textId="77777777" w:rsidR="00BE5DD7" w:rsidRPr="00241798" w:rsidRDefault="00BE5DD7" w:rsidP="00325D99"/>
    <w:p w14:paraId="4D1334E1" w14:textId="77777777" w:rsidR="00A2687D" w:rsidRDefault="00A2687D" w:rsidP="00325D99"/>
    <w:p w14:paraId="74E08C47" w14:textId="77777777" w:rsidR="00210228" w:rsidRPr="00A2687D" w:rsidRDefault="00210228" w:rsidP="00325D99"/>
    <w:p w14:paraId="65727940" w14:textId="77777777" w:rsidR="00FF415C" w:rsidRPr="00CB5C71" w:rsidRDefault="00FF415C" w:rsidP="00325D99">
      <w:pPr>
        <w:pStyle w:val="Title"/>
      </w:pPr>
    </w:p>
    <w:p w14:paraId="73A27705" w14:textId="1480A13F" w:rsidR="00FF415C" w:rsidRPr="00CB5C71" w:rsidRDefault="00FF415C" w:rsidP="00325D99">
      <w:pPr>
        <w:pStyle w:val="Title"/>
      </w:pPr>
      <w:bookmarkStart w:id="0" w:name="_Toc336433886"/>
      <w:r w:rsidRPr="00CB5C71">
        <w:t xml:space="preserve">TEN </w:t>
      </w:r>
      <w:bookmarkEnd w:id="0"/>
      <w:r w:rsidR="00564F2C" w:rsidRPr="00E11778">
        <w:t>442</w:t>
      </w:r>
    </w:p>
    <w:p w14:paraId="3ABCF4CD" w14:textId="77777777" w:rsidR="00FF415C" w:rsidRPr="00CB5C71" w:rsidRDefault="00FF415C" w:rsidP="00325D99">
      <w:pPr>
        <w:pStyle w:val="Title"/>
      </w:pPr>
    </w:p>
    <w:p w14:paraId="7E082B38" w14:textId="4D36DCCE" w:rsidR="00FF415C" w:rsidRDefault="285DE560" w:rsidP="00325D99">
      <w:pPr>
        <w:pStyle w:val="Title"/>
      </w:pPr>
      <w:r w:rsidRPr="00E11778">
        <w:t xml:space="preserve"> </w:t>
      </w:r>
      <w:r w:rsidR="00B6507E" w:rsidRPr="00E11778">
        <w:t>December 2018</w:t>
      </w:r>
    </w:p>
    <w:p w14:paraId="1A6EFFE1" w14:textId="77777777" w:rsidR="004B1C7D" w:rsidRDefault="004B1C7D" w:rsidP="00325D99"/>
    <w:p w14:paraId="2F5B0A05" w14:textId="77777777" w:rsidR="004B1C7D" w:rsidRDefault="004B1C7D" w:rsidP="00325D99"/>
    <w:p w14:paraId="529C2CE5" w14:textId="77777777" w:rsidR="004B1C7D" w:rsidRDefault="004B1C7D" w:rsidP="00325D99"/>
    <w:p w14:paraId="4C73272E" w14:textId="77777777" w:rsidR="004B1C7D" w:rsidRDefault="004B1C7D" w:rsidP="00325D99"/>
    <w:p w14:paraId="78B2EF51" w14:textId="77777777" w:rsidR="004B1C7D" w:rsidRDefault="004B1C7D" w:rsidP="00325D99"/>
    <w:p w14:paraId="0393EDF1" w14:textId="77777777" w:rsidR="004B1C7D" w:rsidRDefault="004B1C7D" w:rsidP="00325D99"/>
    <w:p w14:paraId="5D1BDF3C" w14:textId="77777777" w:rsidR="004B1C7D" w:rsidRDefault="004B1C7D" w:rsidP="00325D99"/>
    <w:p w14:paraId="114FF2D7" w14:textId="77777777" w:rsidR="004B1C7D" w:rsidRDefault="004B1C7D" w:rsidP="00325D99"/>
    <w:p w14:paraId="4323E71D" w14:textId="77777777" w:rsidR="004B1C7D" w:rsidRDefault="004B1C7D" w:rsidP="00325D99"/>
    <w:p w14:paraId="5366288A" w14:textId="77777777" w:rsidR="00EF560A" w:rsidRDefault="00EF560A" w:rsidP="00325D99"/>
    <w:p w14:paraId="112E0A48" w14:textId="77777777" w:rsidR="00EF560A" w:rsidRDefault="00427F25" w:rsidP="00117232">
      <w:pPr>
        <w:jc w:val="center"/>
      </w:pPr>
      <w:r>
        <w:rPr>
          <w:noProof/>
        </w:rPr>
        <w:drawing>
          <wp:inline distT="0" distB="0" distL="0" distR="0" wp14:anchorId="78125439" wp14:editId="26AC77AB">
            <wp:extent cx="4662522" cy="1043480"/>
            <wp:effectExtent l="0" t="0" r="0" b="0"/>
            <wp:docPr id="2" name="Picture 2" descr="/Users/joshhoole/Desktop/SH/LogoES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SF_Col_Landscape.png"/>
                    <pic:cNvPicPr/>
                  </pic:nvPicPr>
                  <pic:blipFill>
                    <a:blip r:embed="rId8"/>
                    <a:stretch>
                      <a:fillRect/>
                    </a:stretch>
                  </pic:blipFill>
                  <pic:spPr>
                    <a:xfrm>
                      <a:off x="0" y="0"/>
                      <a:ext cx="4680456" cy="1047494"/>
                    </a:xfrm>
                    <a:prstGeom prst="rect">
                      <a:avLst/>
                    </a:prstGeom>
                  </pic:spPr>
                </pic:pic>
              </a:graphicData>
            </a:graphic>
          </wp:inline>
        </w:drawing>
      </w:r>
    </w:p>
    <w:p w14:paraId="2E4D1EF6" w14:textId="77777777" w:rsidR="00EF560A" w:rsidRDefault="00EF560A" w:rsidP="00325D99"/>
    <w:p w14:paraId="5FA97CB0" w14:textId="77777777" w:rsidR="00EF560A" w:rsidRDefault="00EF560A" w:rsidP="00325D99"/>
    <w:p w14:paraId="0421440F" w14:textId="77777777" w:rsidR="00EF560A" w:rsidRPr="004B1C7D" w:rsidRDefault="00EF560A" w:rsidP="00325D99"/>
    <w:p w14:paraId="0B3C97F1" w14:textId="77777777" w:rsidR="00CE30FB" w:rsidRDefault="00CE30FB" w:rsidP="00325D99">
      <w:pPr>
        <w:pStyle w:val="Title"/>
      </w:pPr>
      <w:bookmarkStart w:id="1" w:name="_Toc336433888"/>
    </w:p>
    <w:p w14:paraId="5F30F83C" w14:textId="77777777" w:rsidR="005050F6" w:rsidRPr="00CE30FB" w:rsidRDefault="005050F6" w:rsidP="00325D99">
      <w:pPr>
        <w:sectPr w:rsidR="005050F6" w:rsidRPr="00CE30FB" w:rsidSect="00FE1D9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580" w:gutter="0"/>
          <w:pgNumType w:start="1"/>
          <w:cols w:space="708"/>
          <w:docGrid w:linePitch="360"/>
        </w:sectPr>
      </w:pPr>
    </w:p>
    <w:p w14:paraId="74AFEE22" w14:textId="207ACF7F" w:rsidR="00FF415C" w:rsidRDefault="00FF415C" w:rsidP="00325D99">
      <w:pPr>
        <w:pStyle w:val="Heading1"/>
      </w:pPr>
      <w:bookmarkStart w:id="2" w:name="_Toc356810500"/>
      <w:bookmarkEnd w:id="1"/>
      <w:r>
        <w:lastRenderedPageBreak/>
        <w:t>Overview</w:t>
      </w:r>
      <w:bookmarkEnd w:id="2"/>
    </w:p>
    <w:p w14:paraId="1C4F947A" w14:textId="77777777" w:rsidR="004D6E39" w:rsidRDefault="004D6E39" w:rsidP="00325D99"/>
    <w:p w14:paraId="33FFC531" w14:textId="2670AF89" w:rsidR="004D6E39" w:rsidRDefault="00A711C8" w:rsidP="00325D99">
      <w:bookmarkStart w:id="3" w:name="_Hlk487557501"/>
      <w:r w:rsidRPr="00A711C8">
        <w:t>Cornwall Development Company (CDC) operates as Cornwall Council’s economic development arm and is a member of the C</w:t>
      </w:r>
      <w:r w:rsidR="0065621E">
        <w:t>orserv</w:t>
      </w:r>
      <w:r w:rsidRPr="00A711C8">
        <w:t xml:space="preserve"> group of companies.  CDC has been successful in its bid to the European Growth Programme 2014 – 2020 to establish and operate the Cornwall &amp; Isles of Scilly (CIoS) </w:t>
      </w:r>
      <w:r w:rsidR="00427F25">
        <w:t>Skills Hub service</w:t>
      </w:r>
      <w:r w:rsidRPr="00A711C8">
        <w:t xml:space="preserve">.  </w:t>
      </w:r>
      <w:r w:rsidR="00427F25">
        <w:t>This project</w:t>
      </w:r>
      <w:r w:rsidRPr="00A711C8">
        <w:t xml:space="preserve"> </w:t>
      </w:r>
      <w:r w:rsidR="00427F25">
        <w:t xml:space="preserve">is </w:t>
      </w:r>
      <w:r w:rsidRPr="00A711C8">
        <w:t>funded by the European Social Fund (ESF),</w:t>
      </w:r>
      <w:r>
        <w:t xml:space="preserve"> with match funding from</w:t>
      </w:r>
      <w:r w:rsidRPr="00A711C8">
        <w:t xml:space="preserve"> Cornwall Council and Cornwall &amp; Isles of Scilly Local Enterprise Partnership (LEP).</w:t>
      </w:r>
    </w:p>
    <w:bookmarkEnd w:id="3"/>
    <w:p w14:paraId="763CBD77" w14:textId="77777777" w:rsidR="00A711C8" w:rsidRDefault="00A711C8" w:rsidP="00325D99"/>
    <w:p w14:paraId="133D882D" w14:textId="77777777" w:rsidR="004D6E39" w:rsidRDefault="004D6E39" w:rsidP="00325D99">
      <w:r>
        <w:t xml:space="preserve">The </w:t>
      </w:r>
      <w:r w:rsidR="00692853">
        <w:t>Skills Hub</w:t>
      </w:r>
      <w:r>
        <w:t xml:space="preserve"> encourage</w:t>
      </w:r>
      <w:r w:rsidR="00427F25">
        <w:t>s</w:t>
      </w:r>
      <w:r>
        <w:t xml:space="preserve"> and support</w:t>
      </w:r>
      <w:r w:rsidR="00427F25">
        <w:t>s</w:t>
      </w:r>
      <w:r>
        <w:t xml:space="preserve"> businesses to grow, innovate and invest </w:t>
      </w:r>
      <w:r w:rsidR="00427F25">
        <w:t xml:space="preserve">in training and skills development </w:t>
      </w:r>
      <w:r>
        <w:t xml:space="preserve">through a one-stop service for information and guidance on and access to </w:t>
      </w:r>
      <w:r w:rsidR="00692853">
        <w:t xml:space="preserve">skills development </w:t>
      </w:r>
      <w:r>
        <w:t xml:space="preserve">provision. </w:t>
      </w:r>
      <w:r w:rsidR="00FE31A5">
        <w:t xml:space="preserve">They </w:t>
      </w:r>
      <w:r w:rsidRPr="004D6E39">
        <w:t>do this through a content-rich online portal and social media activity backed by a telephone and face-to-face service delivered by office-based Business Navigators and a team of experienced Business Connectors covering Cornwall &amp; Isles of Scilly.</w:t>
      </w:r>
      <w:r>
        <w:t xml:space="preserve"> </w:t>
      </w:r>
    </w:p>
    <w:p w14:paraId="3A9DE942" w14:textId="77777777" w:rsidR="00B0452A" w:rsidRDefault="00B0452A" w:rsidP="00325D99"/>
    <w:p w14:paraId="0DB57EC5" w14:textId="623EDAB5" w:rsidR="008554CB" w:rsidRDefault="00B0452A" w:rsidP="00325D99">
      <w:r>
        <w:t xml:space="preserve">CIoS </w:t>
      </w:r>
      <w:r w:rsidR="00692853">
        <w:t>Skills Hub</w:t>
      </w:r>
      <w:r w:rsidR="0099618A">
        <w:t xml:space="preserve">, working alongside </w:t>
      </w:r>
      <w:r w:rsidR="00E5406F">
        <w:t>CIoS Local Enterprise Partnership,</w:t>
      </w:r>
      <w:r w:rsidR="00692853">
        <w:t xml:space="preserve"> </w:t>
      </w:r>
      <w:r w:rsidR="001D2AD6">
        <w:t xml:space="preserve">has set up the Innovation </w:t>
      </w:r>
      <w:r w:rsidR="00E6520C">
        <w:t>Fund to deliver a refreshed Apprenticeship Campaign for Cornwall &amp; Isles of Scilly</w:t>
      </w:r>
      <w:r w:rsidR="004C6A1B">
        <w:t xml:space="preserve"> during 2019.  The Campaign will </w:t>
      </w:r>
      <w:r w:rsidR="00E6520C">
        <w:t xml:space="preserve">promote and </w:t>
      </w:r>
      <w:r w:rsidR="00453811">
        <w:t>encourage</w:t>
      </w:r>
      <w:r w:rsidR="00E6520C">
        <w:t xml:space="preserve"> em</w:t>
      </w:r>
      <w:r w:rsidR="004C6A1B">
        <w:t xml:space="preserve">ployers, particularly micro and </w:t>
      </w:r>
      <w:r w:rsidR="00E6520C">
        <w:t>small and</w:t>
      </w:r>
      <w:r w:rsidR="004C6A1B">
        <w:t xml:space="preserve"> medium sizes enterprises (SMEs),</w:t>
      </w:r>
      <w:r w:rsidR="00E6520C">
        <w:t xml:space="preserve"> to </w:t>
      </w:r>
      <w:r w:rsidR="0099618A">
        <w:t>recruit</w:t>
      </w:r>
      <w:r w:rsidR="00E6520C">
        <w:t xml:space="preserve"> Apprentices</w:t>
      </w:r>
      <w:r w:rsidR="004C6A1B">
        <w:t xml:space="preserve"> (of all ages).  This might be for the </w:t>
      </w:r>
      <w:r w:rsidR="00E6520C">
        <w:t>first time</w:t>
      </w:r>
      <w:r w:rsidR="004C6A1B">
        <w:t>, or where employers have previously had Apprentices</w:t>
      </w:r>
      <w:r w:rsidR="0099618A">
        <w:t xml:space="preserve"> to </w:t>
      </w:r>
      <w:r w:rsidR="004C6A1B">
        <w:t>encourage re-engagement with Apprenticeships</w:t>
      </w:r>
      <w:r w:rsidR="0099618A">
        <w:t>; either</w:t>
      </w:r>
      <w:r w:rsidR="004C6A1B">
        <w:t xml:space="preserve"> within </w:t>
      </w:r>
      <w:r w:rsidR="00E6520C">
        <w:t>new areas of their business</w:t>
      </w:r>
      <w:r w:rsidR="004C6A1B">
        <w:t xml:space="preserve"> or</w:t>
      </w:r>
      <w:r w:rsidR="00D1708F">
        <w:t xml:space="preserve"> to</w:t>
      </w:r>
      <w:r w:rsidR="004C6A1B">
        <w:t xml:space="preserve"> </w:t>
      </w:r>
      <w:r w:rsidR="003A4649">
        <w:t>take on more Apprentices</w:t>
      </w:r>
      <w:r w:rsidR="0099618A">
        <w:t xml:space="preserve">.  Or it might be </w:t>
      </w:r>
      <w:r w:rsidR="003A4649">
        <w:t xml:space="preserve">to </w:t>
      </w:r>
      <w:r w:rsidR="0099618A">
        <w:t xml:space="preserve">utilise </w:t>
      </w:r>
      <w:r w:rsidR="00E6520C">
        <w:t>Apprenticeship training</w:t>
      </w:r>
      <w:r w:rsidR="0099618A">
        <w:t xml:space="preserve"> and funding</w:t>
      </w:r>
      <w:r w:rsidR="00E6520C">
        <w:t xml:space="preserve"> to u</w:t>
      </w:r>
      <w:r w:rsidR="004C6A1B">
        <w:t>pskill existing</w:t>
      </w:r>
      <w:r w:rsidR="0099618A">
        <w:t xml:space="preserve"> staff</w:t>
      </w:r>
      <w:r w:rsidR="004C6A1B">
        <w:t>.  The Campaign</w:t>
      </w:r>
      <w:r w:rsidR="003A4649">
        <w:t xml:space="preserve"> and its component </w:t>
      </w:r>
      <w:r w:rsidR="002500B0">
        <w:t>parts</w:t>
      </w:r>
      <w:r w:rsidR="004C6A1B">
        <w:t xml:space="preserve"> will generate ‘warm’ leads to the CIoS Skills Hub to convert </w:t>
      </w:r>
      <w:r w:rsidR="0099618A">
        <w:t>in</w:t>
      </w:r>
      <w:r w:rsidR="004C6A1B">
        <w:t xml:space="preserve">to Apprenticeship starts.  </w:t>
      </w:r>
      <w:r w:rsidR="003A4649">
        <w:t xml:space="preserve">This Fund and </w:t>
      </w:r>
      <w:r w:rsidR="002500B0">
        <w:t>C</w:t>
      </w:r>
      <w:r w:rsidR="00E6520C">
        <w:t>ampaign</w:t>
      </w:r>
      <w:r w:rsidR="003A4649">
        <w:t xml:space="preserve"> supports</w:t>
      </w:r>
      <w:r w:rsidR="00E6520C">
        <w:t xml:space="preserve"> t</w:t>
      </w:r>
      <w:r w:rsidR="001E671E">
        <w:t xml:space="preserve">he CIoS Employment and Skills Strategy </w:t>
      </w:r>
      <w:r w:rsidR="00641CFA">
        <w:t xml:space="preserve">strategic </w:t>
      </w:r>
      <w:r w:rsidR="003B2CB8">
        <w:t xml:space="preserve">objective </w:t>
      </w:r>
      <w:r w:rsidR="001E671E">
        <w:t xml:space="preserve">SO2: </w:t>
      </w:r>
      <w:r w:rsidR="003B2CB8">
        <w:t>“</w:t>
      </w:r>
      <w:r w:rsidR="001E671E">
        <w:t>Drive</w:t>
      </w:r>
      <w:r w:rsidR="008D3F9D">
        <w:t xml:space="preserve"> employer and individual engagement and investment in skills” and will </w:t>
      </w:r>
      <w:r w:rsidR="00D50131">
        <w:t>assist that strand to:</w:t>
      </w:r>
    </w:p>
    <w:p w14:paraId="37E541C9" w14:textId="77777777" w:rsidR="00E6520C" w:rsidRDefault="00E6520C" w:rsidP="00325D99"/>
    <w:p w14:paraId="064E878C" w14:textId="77777777" w:rsidR="004C6A1B" w:rsidRDefault="004C6A1B" w:rsidP="00325D99">
      <w:pPr>
        <w:pStyle w:val="ListParagraph"/>
        <w:numPr>
          <w:ilvl w:val="0"/>
          <w:numId w:val="15"/>
        </w:numPr>
      </w:pPr>
      <w:r>
        <w:t xml:space="preserve">Create an effective apprenticeship service for CIoS employers </w:t>
      </w:r>
    </w:p>
    <w:p w14:paraId="018EE5E6" w14:textId="0DB2C088" w:rsidR="00D50131" w:rsidRDefault="00D50131" w:rsidP="00325D99">
      <w:pPr>
        <w:pStyle w:val="ListParagraph"/>
        <w:numPr>
          <w:ilvl w:val="0"/>
          <w:numId w:val="15"/>
        </w:numPr>
      </w:pPr>
      <w:r>
        <w:t xml:space="preserve">Enable the demand and supply of skills (at all levels) to meets the needs of high employment sectors </w:t>
      </w:r>
    </w:p>
    <w:p w14:paraId="26439514" w14:textId="77777777" w:rsidR="00D50131" w:rsidRDefault="00D50131" w:rsidP="00325D99">
      <w:pPr>
        <w:pStyle w:val="ListParagraph"/>
        <w:numPr>
          <w:ilvl w:val="0"/>
          <w:numId w:val="15"/>
        </w:numPr>
      </w:pPr>
      <w:r>
        <w:t xml:space="preserve">Support small, micro, social and community businesses as well as those who are self-employed to engage in training </w:t>
      </w:r>
    </w:p>
    <w:p w14:paraId="6018B74F" w14:textId="4C778B67" w:rsidR="00D50131" w:rsidRDefault="00D50131" w:rsidP="00325D99">
      <w:pPr>
        <w:pStyle w:val="ListParagraph"/>
      </w:pPr>
    </w:p>
    <w:p w14:paraId="6052B7E1" w14:textId="179E1EA1" w:rsidR="00B06735" w:rsidRDefault="00B06735" w:rsidP="00325D99">
      <w:r>
        <w:t xml:space="preserve">The national </w:t>
      </w:r>
      <w:r w:rsidRPr="007824BC">
        <w:rPr>
          <w:b/>
        </w:rPr>
        <w:t>2017 UK Employer Skills Survey (ESS)</w:t>
      </w:r>
      <w:r>
        <w:t>,</w:t>
      </w:r>
      <w:r w:rsidRPr="00157400">
        <w:t xml:space="preserve"> one of the largest business surveys in the world with the data from over 87,000 employers</w:t>
      </w:r>
      <w:r>
        <w:t>, shows that investment in training and development has flatlined over the past 4 years with 66% establishments training their staff and 48% providing off-the-job training.</w:t>
      </w:r>
    </w:p>
    <w:p w14:paraId="48FE4715" w14:textId="77777777" w:rsidR="00B06735" w:rsidRDefault="00B06735" w:rsidP="00325D99"/>
    <w:p w14:paraId="7966C091" w14:textId="6E0B01E3" w:rsidR="00D743ED" w:rsidRDefault="00D743ED" w:rsidP="00325D99">
      <w:r>
        <w:t xml:space="preserve">Locally, the </w:t>
      </w:r>
      <w:r w:rsidRPr="0065263D">
        <w:rPr>
          <w:b/>
        </w:rPr>
        <w:t xml:space="preserve">Chamber of Commerce Business </w:t>
      </w:r>
      <w:r w:rsidR="0065263D">
        <w:rPr>
          <w:b/>
        </w:rPr>
        <w:t>P</w:t>
      </w:r>
      <w:r w:rsidRPr="0065263D">
        <w:rPr>
          <w:b/>
        </w:rPr>
        <w:t>lan for Cornwall 2017</w:t>
      </w:r>
      <w:r>
        <w:t xml:space="preserve"> </w:t>
      </w:r>
      <w:r w:rsidR="0065263D" w:rsidRPr="0065263D">
        <w:rPr>
          <w:b/>
        </w:rPr>
        <w:t>2018</w:t>
      </w:r>
      <w:r w:rsidR="0065263D" w:rsidRPr="0065263D">
        <w:t xml:space="preserve"> </w:t>
      </w:r>
      <w:r>
        <w:t xml:space="preserve">shows </w:t>
      </w:r>
      <w:r w:rsidR="008617F6">
        <w:t xml:space="preserve">just 20% of businesses see CIoS as a good place to recruit people with the right skills </w:t>
      </w:r>
      <w:r w:rsidR="004631CA">
        <w:t>and over half think i</w:t>
      </w:r>
      <w:r w:rsidR="00453C4D">
        <w:t xml:space="preserve">t is </w:t>
      </w:r>
      <w:r w:rsidR="00595B6F">
        <w:t xml:space="preserve">not </w:t>
      </w:r>
      <w:r w:rsidR="00453C4D">
        <w:t>a good place for developing employee skills.</w:t>
      </w:r>
    </w:p>
    <w:p w14:paraId="541D99E9" w14:textId="516EFF00" w:rsidR="00A335BF" w:rsidRDefault="00A335BF" w:rsidP="00325D99"/>
    <w:p w14:paraId="2A398CE0" w14:textId="7EBFE41B" w:rsidR="00A335BF" w:rsidRDefault="00A335BF" w:rsidP="00325D99">
      <w:r>
        <w:t>The employment and skills element of Cornwall’s Devolution Deal focusses on increasing the number of people with higher level skills, combating underemployment and supporting those who are furthest from the labour market to get the skills and experience needed to find work. Improving apprenticeships brokerage activities targeted at SME’s is a key action of the deal.</w:t>
      </w:r>
    </w:p>
    <w:p w14:paraId="229EDBE4" w14:textId="5A08BBAE" w:rsidR="00121A96" w:rsidRDefault="00121A96" w:rsidP="00325D99"/>
    <w:p w14:paraId="1C14E292" w14:textId="5A7905FB" w:rsidR="00121A96" w:rsidRDefault="00A164CA" w:rsidP="00325D99">
      <w:r>
        <w:lastRenderedPageBreak/>
        <w:t xml:space="preserve">CIoS has a high proportion of small and micro businesses, and the highest proportion of self-employed business owners of all the LEP areas. These businesses tend to be the ones that most need help yet are often the least able to engage as time away from the business has cost implications. </w:t>
      </w:r>
    </w:p>
    <w:p w14:paraId="64E614F5" w14:textId="77777777" w:rsidR="008554CB" w:rsidRDefault="008554CB" w:rsidP="00325D99"/>
    <w:p w14:paraId="3C5FA1B8" w14:textId="0FA0EC73" w:rsidR="00261846" w:rsidRDefault="002B5A52" w:rsidP="00325D99">
      <w:r>
        <w:t xml:space="preserve">The </w:t>
      </w:r>
      <w:r w:rsidR="003A4649">
        <w:t xml:space="preserve">wider </w:t>
      </w:r>
      <w:r w:rsidR="00A164CA">
        <w:t xml:space="preserve">Innovation Fund </w:t>
      </w:r>
      <w:r w:rsidR="003A4649">
        <w:t xml:space="preserve">and Apprenticeship Campaign </w:t>
      </w:r>
      <w:r>
        <w:t xml:space="preserve">will </w:t>
      </w:r>
      <w:r w:rsidR="00A164CA">
        <w:t xml:space="preserve">aim to address some of the issues above and </w:t>
      </w:r>
      <w:r>
        <w:t xml:space="preserve">help </w:t>
      </w:r>
      <w:r w:rsidR="004D120C">
        <w:t xml:space="preserve">remove barriers </w:t>
      </w:r>
      <w:r w:rsidR="008A3C33">
        <w:t xml:space="preserve">to accessing skills </w:t>
      </w:r>
      <w:r w:rsidR="004D120C">
        <w:t xml:space="preserve">and </w:t>
      </w:r>
      <w:r w:rsidR="001D2AD6" w:rsidRPr="001D2AD6">
        <w:t xml:space="preserve">encourage employers, sector groups and training providers to carry out research, collaboration </w:t>
      </w:r>
      <w:r w:rsidR="00684566">
        <w:t xml:space="preserve">projects </w:t>
      </w:r>
      <w:r w:rsidR="001D2AD6" w:rsidRPr="001D2AD6">
        <w:t xml:space="preserve">and try </w:t>
      </w:r>
      <w:r w:rsidR="00427F25" w:rsidRPr="00427F25">
        <w:t xml:space="preserve">new approaches to </w:t>
      </w:r>
      <w:r w:rsidR="00055522">
        <w:t xml:space="preserve">accessing and </w:t>
      </w:r>
      <w:r w:rsidR="00427F25" w:rsidRPr="00427F25">
        <w:t>develop</w:t>
      </w:r>
      <w:r w:rsidR="00055522">
        <w:t>ing</w:t>
      </w:r>
      <w:r w:rsidR="00427F25" w:rsidRPr="00427F25">
        <w:t xml:space="preserve"> skills within sectors with gr</w:t>
      </w:r>
      <w:r w:rsidR="0001000F">
        <w:t>owth potential</w:t>
      </w:r>
      <w:r w:rsidR="00A164CA">
        <w:t xml:space="preserve">. </w:t>
      </w:r>
    </w:p>
    <w:p w14:paraId="19B6A5E7" w14:textId="77777777" w:rsidR="00261846" w:rsidRDefault="00261846" w:rsidP="00325D99"/>
    <w:p w14:paraId="570A6AAF" w14:textId="3BCBEFAD" w:rsidR="00EA2AFA" w:rsidRDefault="00A164CA" w:rsidP="00325D99">
      <w:r>
        <w:t>They will be</w:t>
      </w:r>
      <w:r w:rsidR="0001000F">
        <w:t xml:space="preserve"> aligned to the CI</w:t>
      </w:r>
      <w:r w:rsidR="00427F25" w:rsidRPr="00427F25">
        <w:t>oS Employment &amp; Skills Strategy</w:t>
      </w:r>
      <w:r w:rsidR="00EA2AFA">
        <w:t xml:space="preserve"> and the refreshed vision for Empl</w:t>
      </w:r>
      <w:r w:rsidR="00EC0C19">
        <w:t>o</w:t>
      </w:r>
      <w:r w:rsidR="00EA2AFA">
        <w:t>yment and Skills 2030:</w:t>
      </w:r>
    </w:p>
    <w:p w14:paraId="70296812" w14:textId="2E137790" w:rsidR="00EA2AFA" w:rsidRDefault="00EA2AFA" w:rsidP="00325D99">
      <w:r>
        <w:t>“For Cornwall and the Isles of Scilly to have a healthy, skilled and productive workforce with access to rewarding jobs, clear progression pathways and opportunities for all.”</w:t>
      </w:r>
    </w:p>
    <w:p w14:paraId="3BDE9F7D" w14:textId="66993F85" w:rsidR="001246CF" w:rsidRDefault="001246CF" w:rsidP="00325D99"/>
    <w:p w14:paraId="7F8A5DAA" w14:textId="28F1F7A7" w:rsidR="0001000F" w:rsidRDefault="001C5B1A" w:rsidP="00325D99">
      <w:r>
        <w:t xml:space="preserve"> </w:t>
      </w:r>
      <w:r w:rsidR="00BA3C7C">
        <w:t xml:space="preserve"> </w:t>
      </w:r>
    </w:p>
    <w:p w14:paraId="7A384EF2" w14:textId="3347DB74" w:rsidR="0001000F" w:rsidRDefault="0001000F" w:rsidP="00325D99">
      <w:pPr>
        <w:rPr>
          <w:rStyle w:val="Hyperlink"/>
        </w:rPr>
      </w:pPr>
      <w:r w:rsidRPr="0001000F">
        <w:rPr>
          <w:b/>
        </w:rPr>
        <w:t>CIoS LEP Empl</w:t>
      </w:r>
      <w:r w:rsidR="00EA2AFA">
        <w:rPr>
          <w:b/>
        </w:rPr>
        <w:t>o</w:t>
      </w:r>
      <w:r w:rsidRPr="0001000F">
        <w:rPr>
          <w:b/>
        </w:rPr>
        <w:t>yment and Skills Strategy 2016-2030:</w:t>
      </w:r>
      <w:r>
        <w:t xml:space="preserve"> </w:t>
      </w:r>
      <w:hyperlink r:id="rId15" w:history="1">
        <w:r w:rsidRPr="00312BB7">
          <w:rPr>
            <w:rStyle w:val="Hyperlink"/>
          </w:rPr>
          <w:t>https://www.cioslep.com/employment-and-skills/employment-and-skills-strategy-2016-2030</w:t>
        </w:r>
      </w:hyperlink>
    </w:p>
    <w:p w14:paraId="66BAC2E3" w14:textId="25D35ED3" w:rsidR="008F3B8A" w:rsidRDefault="008F3B8A" w:rsidP="00325D99"/>
    <w:p w14:paraId="38E98EC2" w14:textId="484B644E" w:rsidR="008F3B8A" w:rsidRPr="008F3B8A" w:rsidRDefault="008F3B8A" w:rsidP="00325D99">
      <w:r w:rsidRPr="008F3B8A">
        <w:t>UK Employer Skills Survey (ESS)</w:t>
      </w:r>
      <w:r w:rsidR="007824BC">
        <w:t xml:space="preserve"> 2017</w:t>
      </w:r>
    </w:p>
    <w:p w14:paraId="5D39946C" w14:textId="589F411C" w:rsidR="0001000F" w:rsidRDefault="00A907D3" w:rsidP="00325D99">
      <w:hyperlink r:id="rId16" w:history="1">
        <w:r w:rsidR="007824BC" w:rsidRPr="007F76AC">
          <w:rPr>
            <w:rStyle w:val="Hyperlink"/>
          </w:rPr>
          <w:t>https://www.gov.uk/government/publications/employer-skills-survey-2017-uk-report</w:t>
        </w:r>
      </w:hyperlink>
      <w:r w:rsidR="007824BC">
        <w:t xml:space="preserve"> </w:t>
      </w:r>
    </w:p>
    <w:p w14:paraId="7091C45B" w14:textId="7A5A1A89" w:rsidR="00453C4D" w:rsidRDefault="00453C4D" w:rsidP="00325D99"/>
    <w:p w14:paraId="6DB8FAB8" w14:textId="64D8AEB2" w:rsidR="00453C4D" w:rsidRPr="00453C4D" w:rsidRDefault="00453C4D" w:rsidP="00325D99">
      <w:r w:rsidRPr="00453C4D">
        <w:t>Cornwall Chamber Business Plan for Cornwall</w:t>
      </w:r>
      <w:r w:rsidR="005C5F15">
        <w:t xml:space="preserve"> 2017/2018</w:t>
      </w:r>
    </w:p>
    <w:p w14:paraId="4C1F928A" w14:textId="1E4A7624" w:rsidR="00453C4D" w:rsidRDefault="00A907D3" w:rsidP="00325D99">
      <w:hyperlink r:id="rId17" w:history="1">
        <w:r w:rsidR="005C5F15" w:rsidRPr="007F76AC">
          <w:rPr>
            <w:rStyle w:val="Hyperlink"/>
          </w:rPr>
          <w:t>https://chambermaster.blob.core.windows.net/userfiles/UserFiles/chambers/2836/File/8W14186-Layout-V9_lowres.pdf</w:t>
        </w:r>
      </w:hyperlink>
      <w:r w:rsidR="005C5F15">
        <w:t xml:space="preserve"> </w:t>
      </w:r>
    </w:p>
    <w:p w14:paraId="40EBD153" w14:textId="77777777" w:rsidR="008F3B8A" w:rsidRDefault="008F3B8A" w:rsidP="00325D99"/>
    <w:p w14:paraId="04FFCC7A" w14:textId="700F8487" w:rsidR="006D39D3" w:rsidRDefault="0064210C" w:rsidP="00325D99">
      <w:r w:rsidRPr="0064210C">
        <w:t>Please note that this fund is under ESF priority 2 and is therefore under the skills for growth, employer</w:t>
      </w:r>
      <w:r w:rsidR="0065263D">
        <w:t>-</w:t>
      </w:r>
      <w:r w:rsidRPr="0064210C">
        <w:t>led strand.</w:t>
      </w:r>
    </w:p>
    <w:p w14:paraId="6454249B" w14:textId="77777777" w:rsidR="00CF71B2" w:rsidRPr="004D6E39" w:rsidRDefault="00CF71B2" w:rsidP="00325D99"/>
    <w:p w14:paraId="0B0D48AC" w14:textId="77777777" w:rsidR="004D6E39" w:rsidRDefault="004D6E39" w:rsidP="00325D99">
      <w:pPr>
        <w:pStyle w:val="Heading1"/>
      </w:pPr>
      <w:bookmarkStart w:id="4" w:name="_Toc356810504"/>
      <w:r>
        <w:t>Background</w:t>
      </w:r>
    </w:p>
    <w:p w14:paraId="5ECC5D62" w14:textId="77777777" w:rsidR="009244D2" w:rsidRDefault="009244D2" w:rsidP="00325D99"/>
    <w:p w14:paraId="4CF824AD" w14:textId="18AB15BE" w:rsidR="00417F56" w:rsidRDefault="00417F56" w:rsidP="00325D99">
      <w:r>
        <w:t xml:space="preserve">Apprenticeships certainly make good business sense.  Skills shortages are still one of the biggest threats to businesses.  Apprenticeships can help businesses across all our </w:t>
      </w:r>
      <w:r w:rsidR="00BD64AE">
        <w:t>sectors in CIoS</w:t>
      </w:r>
      <w:r>
        <w:t xml:space="preserve"> by offering a route to harness fresh talent or to upskill existing </w:t>
      </w:r>
      <w:r w:rsidR="00714F4E">
        <w:t>staff.  B</w:t>
      </w:r>
      <w:r>
        <w:t xml:space="preserve">y training people with the right skills for the job they can do a wider range of tasks and take on new responsibilities which can help reduce skills shortages, minimise staff </w:t>
      </w:r>
      <w:r w:rsidR="00BD64AE">
        <w:t>turnover and increase productivity</w:t>
      </w:r>
      <w:r>
        <w:t xml:space="preserve">.  </w:t>
      </w:r>
      <w:r w:rsidR="00C06654">
        <w:t xml:space="preserve">The Chartered Institute of Personnel and Development’s (CIPD) research </w:t>
      </w:r>
      <w:r w:rsidR="00BD64AE">
        <w:t>finds</w:t>
      </w:r>
      <w:r w:rsidR="00C06654">
        <w:t xml:space="preserve"> that firms report average increases in productivity of £214 a week from Apprentices, with 75 per cent of bosses saying their Apprenticeship programme also reduces recruitment costs.  </w:t>
      </w:r>
    </w:p>
    <w:p w14:paraId="592D0437" w14:textId="77777777" w:rsidR="00C06654" w:rsidRDefault="00C06654" w:rsidP="00325D99"/>
    <w:p w14:paraId="1AF22101" w14:textId="0826E029" w:rsidR="00BD64AE" w:rsidRDefault="002500B0" w:rsidP="00325D99">
      <w:r>
        <w:t>A</w:t>
      </w:r>
      <w:r w:rsidR="00C06654">
        <w:t xml:space="preserve">ccording to the Federation of Small Businesses (FSB), perceptions about bureaucracy and the time and investment needed as well as lack of awareness of funding are all things that reportedly put smaller firms off.  </w:t>
      </w:r>
      <w:r>
        <w:t>However, FSB research also encouragingly stated, one in four small businesses said they’d already had at least</w:t>
      </w:r>
      <w:r w:rsidR="00714F4E">
        <w:t xml:space="preserve"> one A</w:t>
      </w:r>
      <w:r>
        <w:t xml:space="preserve">pprentice, and 24 per cent of those that </w:t>
      </w:r>
      <w:r w:rsidR="00714F4E">
        <w:t xml:space="preserve">didn’t have an Apprentice </w:t>
      </w:r>
      <w:r>
        <w:t xml:space="preserve">wanted to take one on in the future.  The top reason small businesses want to support apprentices is overwhelmingly that they feel it’s their duty. </w:t>
      </w:r>
    </w:p>
    <w:p w14:paraId="607E282A" w14:textId="77777777" w:rsidR="00BD64AE" w:rsidRDefault="00BD64AE" w:rsidP="00325D99"/>
    <w:p w14:paraId="2F07A5D2" w14:textId="4B5D21CA" w:rsidR="00C06654" w:rsidRDefault="002405F2" w:rsidP="00325D99">
      <w:r>
        <w:t>CIoS</w:t>
      </w:r>
      <w:r w:rsidR="00BD64AE">
        <w:t xml:space="preserve"> has previously invested in a successful Apprenticeship campaign.  In 2013 the </w:t>
      </w:r>
      <w:hyperlink r:id="rId18" w:history="1">
        <w:r w:rsidR="00BD64AE" w:rsidRPr="00BD64AE">
          <w:rPr>
            <w:rStyle w:val="Hyperlink"/>
          </w:rPr>
          <w:t>Cornwall Apprenticeship Campaign</w:t>
        </w:r>
      </w:hyperlink>
      <w:r w:rsidR="00BD64AE">
        <w:t xml:space="preserve"> was launched to raise awareness of Apprenticeships not only with businesses but also young people, parents and schools and is now dormant.  This previous county-wide campaign included:</w:t>
      </w:r>
    </w:p>
    <w:p w14:paraId="3D9BC24C" w14:textId="77777777" w:rsidR="00BD64AE" w:rsidRDefault="00BD64AE" w:rsidP="00325D99"/>
    <w:p w14:paraId="1A710F8A" w14:textId="7E6DCFD0" w:rsidR="00BD64AE" w:rsidRDefault="00BD64AE" w:rsidP="00325D99">
      <w:pPr>
        <w:pStyle w:val="ListParagraph"/>
        <w:numPr>
          <w:ilvl w:val="0"/>
          <w:numId w:val="17"/>
        </w:numPr>
      </w:pPr>
      <w:r>
        <w:t xml:space="preserve">A dedicated campaign coordinator.  </w:t>
      </w:r>
    </w:p>
    <w:p w14:paraId="2917B616" w14:textId="62FD25A3" w:rsidR="00BD64AE" w:rsidRDefault="00BD64AE" w:rsidP="00325D99">
      <w:pPr>
        <w:pStyle w:val="ListParagraph"/>
        <w:numPr>
          <w:ilvl w:val="0"/>
          <w:numId w:val="17"/>
        </w:numPr>
      </w:pPr>
      <w:r>
        <w:t xml:space="preserve">A website with information on local vacancies, success stories, news and advice &amp; guidance.  </w:t>
      </w:r>
    </w:p>
    <w:p w14:paraId="0DB139A5" w14:textId="3BA65B2F" w:rsidR="00BD64AE" w:rsidRDefault="00BD64AE" w:rsidP="00325D99">
      <w:pPr>
        <w:pStyle w:val="ListParagraph"/>
        <w:numPr>
          <w:ilvl w:val="0"/>
          <w:numId w:val="17"/>
        </w:numPr>
      </w:pPr>
      <w:proofErr w:type="gramStart"/>
      <w:r>
        <w:t>Events throughout the County,</w:t>
      </w:r>
      <w:proofErr w:type="gramEnd"/>
      <w:r>
        <w:t xml:space="preserve"> attended by thousands of young people and influencers. </w:t>
      </w:r>
    </w:p>
    <w:p w14:paraId="2499CEFC" w14:textId="146011FA" w:rsidR="00BD64AE" w:rsidRDefault="00BD64AE" w:rsidP="00325D99">
      <w:pPr>
        <w:pStyle w:val="ListParagraph"/>
        <w:numPr>
          <w:ilvl w:val="0"/>
          <w:numId w:val="17"/>
        </w:numPr>
      </w:pPr>
      <w:r>
        <w:t xml:space="preserve">Social media activity and regular e-marketing. </w:t>
      </w:r>
    </w:p>
    <w:p w14:paraId="047A024F" w14:textId="57B74A2B" w:rsidR="00BD64AE" w:rsidRDefault="00BD64AE" w:rsidP="00325D99">
      <w:pPr>
        <w:pStyle w:val="ListParagraph"/>
        <w:numPr>
          <w:ilvl w:val="0"/>
          <w:numId w:val="17"/>
        </w:numPr>
      </w:pPr>
      <w:r>
        <w:t xml:space="preserve">Content marketing via news articles and case studies on the website.  </w:t>
      </w:r>
    </w:p>
    <w:p w14:paraId="36CFE632" w14:textId="77777777" w:rsidR="00417F56" w:rsidRDefault="00417F56" w:rsidP="00325D99"/>
    <w:p w14:paraId="6654AA46" w14:textId="77777777" w:rsidR="00271FC9" w:rsidRDefault="00BD64AE" w:rsidP="00325D99">
      <w:r>
        <w:t>Since this previous campaign there has been a</w:t>
      </w:r>
      <w:r w:rsidR="006B144C">
        <w:t xml:space="preserve"> steady</w:t>
      </w:r>
      <w:r>
        <w:t xml:space="preserve"> </w:t>
      </w:r>
      <w:r w:rsidR="00E50D5E">
        <w:t xml:space="preserve">decline </w:t>
      </w:r>
      <w:r>
        <w:t>national</w:t>
      </w:r>
      <w:r w:rsidR="00E50D5E">
        <w:t>ly and l</w:t>
      </w:r>
      <w:r w:rsidR="006B144C">
        <w:t>ocal</w:t>
      </w:r>
      <w:r w:rsidR="00E50D5E">
        <w:t>ly i</w:t>
      </w:r>
      <w:r>
        <w:t xml:space="preserve">n Apprenticeship starts, particularly for the </w:t>
      </w:r>
      <w:proofErr w:type="gramStart"/>
      <w:r>
        <w:t>16-18 year old</w:t>
      </w:r>
      <w:proofErr w:type="gramEnd"/>
      <w:r>
        <w:t xml:space="preserve"> age group</w:t>
      </w:r>
      <w:r w:rsidR="006B144C">
        <w:t xml:space="preserve">.  </w:t>
      </w:r>
      <w:r w:rsidR="00E50D5E">
        <w:t xml:space="preserve">This decline is thought to be due to recent and </w:t>
      </w:r>
      <w:r w:rsidR="006B144C">
        <w:t xml:space="preserve">significant changes to Apprenticeship policy, </w:t>
      </w:r>
      <w:r>
        <w:t>delivery</w:t>
      </w:r>
      <w:r w:rsidR="006B144C">
        <w:t xml:space="preserve"> and funding</w:t>
      </w:r>
      <w:r w:rsidR="00E50D5E">
        <w:t xml:space="preserve">. </w:t>
      </w:r>
      <w:r w:rsidR="006B144C">
        <w:t>Apprenticeship starts for CIoS for the academic year 2016/17 totalled 5,280; a decrease on the previous year</w:t>
      </w:r>
      <w:r w:rsidR="00271FC9">
        <w:t xml:space="preserve"> of 180.  </w:t>
      </w:r>
    </w:p>
    <w:p w14:paraId="1C629C1E" w14:textId="77777777" w:rsidR="00271FC9" w:rsidRDefault="00271FC9" w:rsidP="00325D99"/>
    <w:p w14:paraId="449E6695" w14:textId="097A2C89" w:rsidR="00BD64AE" w:rsidRDefault="000C5ABE" w:rsidP="00325D99">
      <w:r>
        <w:t>The Employer Perspectives Survey run by the UK Commission for Employment and Skills found that in 2014 12% of employers in Cornwall and the Isles of Scilly offered formal apprenticeships</w:t>
      </w:r>
      <w:r w:rsidR="00763F04">
        <w:t>.  So, w</w:t>
      </w:r>
      <w:r>
        <w:t>ith over 23,000 registered enterprises i</w:t>
      </w:r>
      <w:r w:rsidR="00763F04">
        <w:t>n CIoS</w:t>
      </w:r>
      <w:r>
        <w:t xml:space="preserve"> there </w:t>
      </w:r>
      <w:r w:rsidR="00763F04">
        <w:t xml:space="preserve">remains </w:t>
      </w:r>
      <w:r>
        <w:t>plenty of scope to expand Apprenticeships</w:t>
      </w:r>
      <w:r w:rsidR="007B3879">
        <w:t xml:space="preserve"> beyond current levels</w:t>
      </w:r>
      <w:r w:rsidR="00C6398D">
        <w:t xml:space="preserve">. </w:t>
      </w:r>
    </w:p>
    <w:p w14:paraId="674CB8D3" w14:textId="77777777" w:rsidR="005A4B09" w:rsidRDefault="005A4B09" w:rsidP="00325D99"/>
    <w:p w14:paraId="055B53B8" w14:textId="77777777" w:rsidR="00EB2FFA" w:rsidRDefault="009450E2" w:rsidP="00325D99">
      <w:r>
        <w:br w:type="page"/>
      </w:r>
    </w:p>
    <w:p w14:paraId="1BA75DE3" w14:textId="0858DABA" w:rsidR="007E6D24" w:rsidRPr="0065289A" w:rsidRDefault="006D39D3" w:rsidP="00325D99">
      <w:pPr>
        <w:pStyle w:val="Heading1"/>
      </w:pPr>
      <w:bookmarkStart w:id="5" w:name="_Toc356810511"/>
      <w:bookmarkEnd w:id="4"/>
      <w:r>
        <w:lastRenderedPageBreak/>
        <w:t>Com</w:t>
      </w:r>
      <w:r w:rsidR="007E6D24" w:rsidRPr="0065289A">
        <w:t xml:space="preserve">mission </w:t>
      </w:r>
      <w:bookmarkEnd w:id="5"/>
    </w:p>
    <w:p w14:paraId="7EC98F19" w14:textId="77777777" w:rsidR="007E6D24" w:rsidRDefault="007E6D24" w:rsidP="00325D99"/>
    <w:p w14:paraId="11CCD637" w14:textId="308FCF5A" w:rsidR="00EC6D50" w:rsidRDefault="007E6D24" w:rsidP="00325D99">
      <w:r w:rsidRPr="00DB3F73">
        <w:t>On behalf of the CI</w:t>
      </w:r>
      <w:r w:rsidR="00F9322F" w:rsidRPr="00DB3F73">
        <w:t>o</w:t>
      </w:r>
      <w:r w:rsidRPr="00DB3F73">
        <w:t xml:space="preserve">S </w:t>
      </w:r>
      <w:r w:rsidR="00512D64" w:rsidRPr="00DB3F73">
        <w:t>Skills Hub</w:t>
      </w:r>
      <w:r w:rsidR="005D149B">
        <w:t xml:space="preserve"> and CIoS Local Enterprise Partnership</w:t>
      </w:r>
      <w:r w:rsidRPr="00DB3F73">
        <w:t xml:space="preserve">, CDC wishes to </w:t>
      </w:r>
      <w:r w:rsidR="003D374E" w:rsidRPr="00DB3F73">
        <w:t xml:space="preserve">procure </w:t>
      </w:r>
      <w:r w:rsidR="00DB415D">
        <w:t xml:space="preserve">a </w:t>
      </w:r>
      <w:r w:rsidR="002A7A70">
        <w:t xml:space="preserve">year-long Apprenticeship Campaign which </w:t>
      </w:r>
      <w:r w:rsidR="00411D29">
        <w:t>delivers</w:t>
      </w:r>
      <w:r w:rsidR="00A2022F">
        <w:t xml:space="preserve"> </w:t>
      </w:r>
      <w:r w:rsidR="00411D29">
        <w:t>lo</w:t>
      </w:r>
      <w:r w:rsidR="004A7079">
        <w:t>calised and compelling message</w:t>
      </w:r>
      <w:r w:rsidR="00A2022F">
        <w:t>s</w:t>
      </w:r>
      <w:r w:rsidR="00411D29">
        <w:t xml:space="preserve"> to </w:t>
      </w:r>
      <w:r w:rsidR="00EC6D50">
        <w:t>CIoS</w:t>
      </w:r>
      <w:r w:rsidR="004A7079">
        <w:t xml:space="preserve"> employers to engage with Apprenticeships.  The Campaign should </w:t>
      </w:r>
      <w:r w:rsidR="00EC6D50">
        <w:t xml:space="preserve">positively </w:t>
      </w:r>
      <w:r w:rsidR="004A7079">
        <w:t xml:space="preserve">address </w:t>
      </w:r>
      <w:r w:rsidR="00EC6D50">
        <w:t>any perceptions which</w:t>
      </w:r>
      <w:r w:rsidR="004A7079">
        <w:t xml:space="preserve"> act as barriers to en</w:t>
      </w:r>
      <w:r w:rsidR="00EC6D50">
        <w:t>g</w:t>
      </w:r>
      <w:r w:rsidR="004A7079">
        <w:t>agement</w:t>
      </w:r>
      <w:r w:rsidR="00EC6D50">
        <w:t xml:space="preserve"> for employers and highlight local (case study) employers who have </w:t>
      </w:r>
      <w:proofErr w:type="gramStart"/>
      <w:r w:rsidR="00EC6D50">
        <w:t>engaged</w:t>
      </w:r>
      <w:proofErr w:type="gramEnd"/>
      <w:r w:rsidR="00EC6D50">
        <w:t xml:space="preserve"> and the benefits Apprenticeships have </w:t>
      </w:r>
      <w:r w:rsidR="00A2022F">
        <w:t>given</w:t>
      </w:r>
      <w:r w:rsidR="00EC6D50">
        <w:t xml:space="preserve"> their businesse</w:t>
      </w:r>
      <w:r w:rsidR="00456E06">
        <w:t xml:space="preserve">s.  It should also address the recent </w:t>
      </w:r>
      <w:r w:rsidR="00957023">
        <w:t xml:space="preserve">Government </w:t>
      </w:r>
      <w:r w:rsidR="00456E06">
        <w:t>policy changes and i</w:t>
      </w:r>
      <w:r w:rsidR="00EC6D50">
        <w:t xml:space="preserve">mportantly, the Campaign will need to embed a clear call to action </w:t>
      </w:r>
      <w:r w:rsidR="006C5E22">
        <w:t>for employers to contact the CIo</w:t>
      </w:r>
      <w:r w:rsidR="00EC6D50">
        <w:t xml:space="preserve">S Skills Hub who will provide the ‘effective Apprenticeship service for </w:t>
      </w:r>
      <w:proofErr w:type="gramStart"/>
      <w:r w:rsidR="00EC6D50">
        <w:t>employers’</w:t>
      </w:r>
      <w:proofErr w:type="gramEnd"/>
      <w:r w:rsidR="00EC6D50">
        <w:t xml:space="preserve">.  </w:t>
      </w:r>
    </w:p>
    <w:p w14:paraId="56AF1297" w14:textId="77777777" w:rsidR="00456E06" w:rsidRDefault="00456E06" w:rsidP="00325D99"/>
    <w:p w14:paraId="6E5CEA20" w14:textId="01843468" w:rsidR="00EC6D50" w:rsidRDefault="00EC6D50" w:rsidP="00325D99">
      <w:r>
        <w:t>The Campaign must be aligned to the CIoS Employment and Skills Strategy and support achievement of some key Apprenticesh</w:t>
      </w:r>
      <w:r w:rsidR="00DE7EDF">
        <w:t xml:space="preserve">ip starts within the Strategy, including increasing the awareness and demand for higher/degree level Apprenticeships.  </w:t>
      </w:r>
    </w:p>
    <w:p w14:paraId="398F2AD8" w14:textId="77777777" w:rsidR="002A7A70" w:rsidRDefault="002A7A70" w:rsidP="00325D99"/>
    <w:p w14:paraId="375CF53C" w14:textId="338AC9CE" w:rsidR="00816DC2" w:rsidRDefault="00A2022F" w:rsidP="00325D99">
      <w:r>
        <w:t xml:space="preserve">The elements and outcomes the </w:t>
      </w:r>
      <w:r w:rsidR="0065621E">
        <w:t xml:space="preserve">CIoS </w:t>
      </w:r>
      <w:r>
        <w:t xml:space="preserve">Skills Hub and </w:t>
      </w:r>
      <w:r w:rsidR="0065621E">
        <w:t xml:space="preserve">CIoS </w:t>
      </w:r>
      <w:r>
        <w:t>Local Enterprise Partnership would like to see through this Innovation Fund Apprenticeship Campaign includes (but not necessarily limited to</w:t>
      </w:r>
      <w:r w:rsidR="006F7717">
        <w:t>, as other ideas are welcomed</w:t>
      </w:r>
      <w:r>
        <w:t>):</w:t>
      </w:r>
    </w:p>
    <w:p w14:paraId="2A299C29" w14:textId="77777777" w:rsidR="00A2022F" w:rsidRDefault="00A2022F" w:rsidP="00325D99"/>
    <w:tbl>
      <w:tblPr>
        <w:tblStyle w:val="TableGrid"/>
        <w:tblW w:w="0" w:type="auto"/>
        <w:tblLayout w:type="fixed"/>
        <w:tblLook w:val="04A0" w:firstRow="1" w:lastRow="0" w:firstColumn="1" w:lastColumn="0" w:noHBand="0" w:noVBand="1"/>
      </w:tblPr>
      <w:tblGrid>
        <w:gridCol w:w="250"/>
        <w:gridCol w:w="1985"/>
        <w:gridCol w:w="4394"/>
        <w:gridCol w:w="3225"/>
      </w:tblGrid>
      <w:tr w:rsidR="005E0533" w14:paraId="7BE99F06" w14:textId="77777777" w:rsidTr="00316A5A">
        <w:tc>
          <w:tcPr>
            <w:tcW w:w="250" w:type="dxa"/>
          </w:tcPr>
          <w:p w14:paraId="1B8CD1C0" w14:textId="77777777" w:rsidR="005E0533" w:rsidRDefault="005E0533" w:rsidP="00325D99"/>
        </w:tc>
        <w:tc>
          <w:tcPr>
            <w:tcW w:w="1985" w:type="dxa"/>
          </w:tcPr>
          <w:p w14:paraId="045773A4" w14:textId="4C86B119" w:rsidR="005E0533" w:rsidRDefault="005E0533" w:rsidP="00325D99">
            <w:r>
              <w:t>Campaign Elements</w:t>
            </w:r>
          </w:p>
        </w:tc>
        <w:tc>
          <w:tcPr>
            <w:tcW w:w="4394" w:type="dxa"/>
          </w:tcPr>
          <w:p w14:paraId="29FC1998" w14:textId="6644F91A" w:rsidR="005E0533" w:rsidRDefault="005E0533" w:rsidP="00325D99">
            <w:r>
              <w:t>Activity</w:t>
            </w:r>
          </w:p>
        </w:tc>
        <w:tc>
          <w:tcPr>
            <w:tcW w:w="3225" w:type="dxa"/>
          </w:tcPr>
          <w:p w14:paraId="476EACD7" w14:textId="7F153F4C" w:rsidR="005E0533" w:rsidRDefault="005E0533" w:rsidP="00325D99">
            <w:r>
              <w:t>Outcomes</w:t>
            </w:r>
          </w:p>
        </w:tc>
      </w:tr>
      <w:tr w:rsidR="005E0533" w14:paraId="1152707C" w14:textId="77777777" w:rsidTr="00316A5A">
        <w:tc>
          <w:tcPr>
            <w:tcW w:w="250" w:type="dxa"/>
          </w:tcPr>
          <w:p w14:paraId="473FB6A5" w14:textId="39075DF0" w:rsidR="005E0533" w:rsidRDefault="005E0533" w:rsidP="00325D99">
            <w:r>
              <w:t>1</w:t>
            </w:r>
          </w:p>
        </w:tc>
        <w:tc>
          <w:tcPr>
            <w:tcW w:w="1985" w:type="dxa"/>
          </w:tcPr>
          <w:p w14:paraId="418E5703" w14:textId="6AAB929B" w:rsidR="005E0533" w:rsidRDefault="005E0533" w:rsidP="00325D99">
            <w:r>
              <w:t>Apprenticeship Hub/Website</w:t>
            </w:r>
          </w:p>
        </w:tc>
        <w:tc>
          <w:tcPr>
            <w:tcW w:w="4394" w:type="dxa"/>
          </w:tcPr>
          <w:p w14:paraId="2D1ED17F" w14:textId="15E83F61" w:rsidR="005E0533" w:rsidRDefault="005E0533" w:rsidP="00325D99">
            <w:pPr>
              <w:pStyle w:val="ListParagraph"/>
              <w:numPr>
                <w:ilvl w:val="0"/>
                <w:numId w:val="18"/>
              </w:numPr>
            </w:pPr>
            <w:r w:rsidRPr="005E0533">
              <w:t xml:space="preserve">Refresh the branding and update the content within the current </w:t>
            </w:r>
            <w:hyperlink r:id="rId19" w:history="1">
              <w:r w:rsidRPr="005E0533">
                <w:rPr>
                  <w:rStyle w:val="Hyperlink"/>
                </w:rPr>
                <w:t>Cornwall Apprenticeships website</w:t>
              </w:r>
            </w:hyperlink>
            <w:r w:rsidR="00D1708F">
              <w:t>, checking relevant links and adding any new ones</w:t>
            </w:r>
            <w:r w:rsidR="002B7A9F">
              <w:t xml:space="preserve"> (access to be provided)</w:t>
            </w:r>
            <w:r w:rsidR="00D1708F">
              <w:t xml:space="preserve">.  </w:t>
            </w:r>
          </w:p>
          <w:p w14:paraId="559A8234" w14:textId="0551FCE7" w:rsidR="00D1708F" w:rsidRDefault="00D1708F" w:rsidP="00325D99">
            <w:pPr>
              <w:pStyle w:val="ListParagraph"/>
              <w:numPr>
                <w:ilvl w:val="0"/>
                <w:numId w:val="18"/>
              </w:numPr>
            </w:pPr>
            <w:r>
              <w:t xml:space="preserve">Place greater emphasis on </w:t>
            </w:r>
            <w:r w:rsidR="00296369">
              <w:t xml:space="preserve">key </w:t>
            </w:r>
            <w:r w:rsidR="005E0533" w:rsidRPr="005E0533">
              <w:t>emp</w:t>
            </w:r>
            <w:r>
              <w:t xml:space="preserve">loyer messaging and information within the website.  </w:t>
            </w:r>
          </w:p>
          <w:p w14:paraId="3D37B667" w14:textId="11FA8ADE" w:rsidR="005E0533" w:rsidRPr="005E0533" w:rsidRDefault="00D1708F" w:rsidP="00325D99">
            <w:pPr>
              <w:pStyle w:val="ListParagraph"/>
              <w:numPr>
                <w:ilvl w:val="0"/>
                <w:numId w:val="18"/>
              </w:numPr>
            </w:pPr>
            <w:r>
              <w:t>Retain</w:t>
            </w:r>
            <w:r w:rsidR="005E0533" w:rsidRPr="005E0533">
              <w:t xml:space="preserve"> </w:t>
            </w:r>
            <w:r>
              <w:t xml:space="preserve">but update the </w:t>
            </w:r>
            <w:r w:rsidR="005E0533" w:rsidRPr="005E0533">
              <w:t xml:space="preserve">information and </w:t>
            </w:r>
            <w:r>
              <w:t xml:space="preserve">website </w:t>
            </w:r>
            <w:r w:rsidR="005E0533" w:rsidRPr="005E0533">
              <w:t xml:space="preserve">pages for young people, individuals and parents. </w:t>
            </w:r>
          </w:p>
          <w:p w14:paraId="7334909C" w14:textId="631C027C" w:rsidR="005E0533" w:rsidRDefault="005E0533" w:rsidP="00325D99">
            <w:pPr>
              <w:pStyle w:val="ListParagraph"/>
              <w:numPr>
                <w:ilvl w:val="0"/>
                <w:numId w:val="18"/>
              </w:numPr>
            </w:pPr>
            <w:r w:rsidRPr="005E0533">
              <w:t xml:space="preserve">Make clear links </w:t>
            </w:r>
            <w:r w:rsidR="00D1708F">
              <w:t xml:space="preserve">with </w:t>
            </w:r>
            <w:r w:rsidRPr="005E0533">
              <w:t xml:space="preserve">the </w:t>
            </w:r>
            <w:hyperlink r:id="rId20" w:history="1">
              <w:r w:rsidR="00A44FF1">
                <w:rPr>
                  <w:rStyle w:val="Hyperlink"/>
                </w:rPr>
                <w:t>CIoS Growth</w:t>
              </w:r>
              <w:r w:rsidRPr="005E0533">
                <w:rPr>
                  <w:rStyle w:val="Hyperlink"/>
                </w:rPr>
                <w:t xml:space="preserve"> Hub website</w:t>
              </w:r>
            </w:hyperlink>
            <w:r w:rsidR="00D1708F">
              <w:t xml:space="preserve"> and update t</w:t>
            </w:r>
            <w:r w:rsidR="00957023">
              <w:t>he call to action for employers;</w:t>
            </w:r>
            <w:r w:rsidR="00D1708F">
              <w:t xml:space="preserve"> describing the support available to employers from the Skills Hub.</w:t>
            </w:r>
          </w:p>
          <w:p w14:paraId="659BC76C" w14:textId="55716B7F" w:rsidR="00D1708F" w:rsidRDefault="00D1708F" w:rsidP="00325D99">
            <w:pPr>
              <w:pStyle w:val="ListParagraph"/>
              <w:numPr>
                <w:ilvl w:val="0"/>
                <w:numId w:val="18"/>
              </w:numPr>
            </w:pPr>
            <w:r>
              <w:t>Refresh/renew</w:t>
            </w:r>
            <w:r w:rsidR="00D961AA">
              <w:t xml:space="preserve"> </w:t>
            </w:r>
            <w:r w:rsidR="00070DEE">
              <w:t>website case studies</w:t>
            </w:r>
            <w:r w:rsidR="00772AAD">
              <w:t>;</w:t>
            </w:r>
            <w:r w:rsidR="00957023">
              <w:t xml:space="preserve"> these may</w:t>
            </w:r>
            <w:r w:rsidR="00070DEE">
              <w:t xml:space="preserve"> include video</w:t>
            </w:r>
            <w:r w:rsidR="00772AAD">
              <w:t>/audio</w:t>
            </w:r>
            <w:r w:rsidR="00070DEE">
              <w:t xml:space="preserve">.  </w:t>
            </w:r>
          </w:p>
          <w:p w14:paraId="0CACF472" w14:textId="2F437040" w:rsidR="004D543D" w:rsidRPr="005E0533" w:rsidRDefault="004D543D" w:rsidP="00325D99">
            <w:pPr>
              <w:pStyle w:val="ListParagraph"/>
              <w:numPr>
                <w:ilvl w:val="0"/>
                <w:numId w:val="18"/>
              </w:numPr>
            </w:pPr>
            <w:r>
              <w:t>Continue to allow</w:t>
            </w:r>
            <w:r w:rsidR="00D961AA">
              <w:t xml:space="preserve"> for</w:t>
            </w:r>
            <w:r>
              <w:t xml:space="preserve"> the CIoS LEP officer to make any minor amendments to the website.  </w:t>
            </w:r>
          </w:p>
        </w:tc>
        <w:tc>
          <w:tcPr>
            <w:tcW w:w="3225" w:type="dxa"/>
          </w:tcPr>
          <w:p w14:paraId="06EB2608" w14:textId="7C6E402D" w:rsidR="005E0533" w:rsidRDefault="00070DEE" w:rsidP="00325D99">
            <w:pPr>
              <w:pStyle w:val="ListParagraph"/>
              <w:numPr>
                <w:ilvl w:val="0"/>
                <w:numId w:val="18"/>
              </w:numPr>
            </w:pPr>
            <w:r>
              <w:t>Main updates and website refresh to be completed by April 2019</w:t>
            </w:r>
            <w:r w:rsidR="00B15855">
              <w:t xml:space="preserve">, ongoing update work may be required thereafter.  </w:t>
            </w:r>
          </w:p>
          <w:p w14:paraId="3F4E9410" w14:textId="77777777" w:rsidR="009F3991" w:rsidRDefault="00070DEE" w:rsidP="00325D99">
            <w:pPr>
              <w:pStyle w:val="ListParagraph"/>
              <w:numPr>
                <w:ilvl w:val="0"/>
                <w:numId w:val="18"/>
              </w:numPr>
            </w:pPr>
            <w:r>
              <w:t xml:space="preserve">Collection of a variety of local case studies </w:t>
            </w:r>
            <w:r w:rsidR="00772AAD">
              <w:t xml:space="preserve">(at least 12) </w:t>
            </w:r>
            <w:r>
              <w:t xml:space="preserve">reflecting key and priority sectors within CIoS.  Template for this purpose to be developed for training providers/Colleges and employers to use. </w:t>
            </w:r>
          </w:p>
          <w:p w14:paraId="2CA1043F" w14:textId="4DA20B0F" w:rsidR="00B15855" w:rsidRPr="00316A5A" w:rsidRDefault="5DD58A58" w:rsidP="00325D99">
            <w:pPr>
              <w:pStyle w:val="ListParagraph"/>
              <w:numPr>
                <w:ilvl w:val="0"/>
                <w:numId w:val="18"/>
              </w:numPr>
            </w:pPr>
            <w:r w:rsidRPr="00316A5A">
              <w:t xml:space="preserve">Increase website hits from current levels </w:t>
            </w:r>
            <w:r w:rsidR="00316A5A">
              <w:t xml:space="preserve">by 300%.  </w:t>
            </w:r>
          </w:p>
          <w:p w14:paraId="79982CF9" w14:textId="4B725912" w:rsidR="5DD58A58" w:rsidRPr="00316A5A" w:rsidRDefault="5DD58A58" w:rsidP="00325D99"/>
          <w:p w14:paraId="622A7189" w14:textId="382CAF24" w:rsidR="00070DEE" w:rsidRPr="00070DEE" w:rsidRDefault="009F3991" w:rsidP="00325D99">
            <w:pPr>
              <w:pStyle w:val="ListParagraph"/>
            </w:pPr>
            <w:r>
              <w:t xml:space="preserve"> </w:t>
            </w:r>
            <w:r w:rsidR="00070DEE">
              <w:t xml:space="preserve"> </w:t>
            </w:r>
          </w:p>
        </w:tc>
      </w:tr>
      <w:tr w:rsidR="005E0533" w14:paraId="56566848" w14:textId="77777777" w:rsidTr="00316A5A">
        <w:tc>
          <w:tcPr>
            <w:tcW w:w="250" w:type="dxa"/>
          </w:tcPr>
          <w:p w14:paraId="52BEB808" w14:textId="66C0042A" w:rsidR="005E0533" w:rsidRDefault="00D1708F" w:rsidP="00325D99">
            <w:r>
              <w:t>2</w:t>
            </w:r>
          </w:p>
        </w:tc>
        <w:tc>
          <w:tcPr>
            <w:tcW w:w="1985" w:type="dxa"/>
          </w:tcPr>
          <w:p w14:paraId="22B2051D" w14:textId="6F6CB8CA" w:rsidR="005E0533" w:rsidRDefault="00D1708F" w:rsidP="00325D99">
            <w:r>
              <w:t>Social Media</w:t>
            </w:r>
          </w:p>
        </w:tc>
        <w:tc>
          <w:tcPr>
            <w:tcW w:w="4394" w:type="dxa"/>
          </w:tcPr>
          <w:p w14:paraId="05666725" w14:textId="58613EDA" w:rsidR="005E0533" w:rsidRDefault="000439EE" w:rsidP="00325D99">
            <w:pPr>
              <w:pStyle w:val="ListParagraph"/>
              <w:numPr>
                <w:ilvl w:val="0"/>
                <w:numId w:val="19"/>
              </w:numPr>
            </w:pPr>
            <w:r>
              <w:t xml:space="preserve">Design and deliver a social media year-long campaign/plan. </w:t>
            </w:r>
          </w:p>
          <w:p w14:paraId="58FF4E95" w14:textId="78F6FD37" w:rsidR="004D543D" w:rsidRDefault="00B02797" w:rsidP="00325D99">
            <w:pPr>
              <w:pStyle w:val="ListParagraph"/>
              <w:numPr>
                <w:ilvl w:val="0"/>
                <w:numId w:val="19"/>
              </w:numPr>
            </w:pPr>
            <w:r>
              <w:t xml:space="preserve">The plan should </w:t>
            </w:r>
            <w:r w:rsidR="004D543D">
              <w:t xml:space="preserve">address </w:t>
            </w:r>
            <w:r w:rsidR="000439EE">
              <w:t>key employer messages</w:t>
            </w:r>
            <w:r w:rsidR="004D543D">
              <w:t xml:space="preserve"> and </w:t>
            </w:r>
            <w:r w:rsidR="000439EE">
              <w:t>dispel</w:t>
            </w:r>
            <w:r w:rsidR="004D543D">
              <w:t xml:space="preserve"> myths/</w:t>
            </w:r>
            <w:r w:rsidR="000439EE">
              <w:t>misconceptions in a positive way</w:t>
            </w:r>
            <w:r w:rsidR="00740794">
              <w:t xml:space="preserve"> but also show that not all Apprenticeship journeys are perfect, </w:t>
            </w:r>
            <w:proofErr w:type="gramStart"/>
            <w:r w:rsidR="00740794">
              <w:t>so as to</w:t>
            </w:r>
            <w:proofErr w:type="gramEnd"/>
            <w:r w:rsidR="00740794">
              <w:t xml:space="preserve"> bring some realism</w:t>
            </w:r>
            <w:r>
              <w:t xml:space="preserve">.  </w:t>
            </w:r>
            <w:r w:rsidR="000439EE">
              <w:t>Localise the m</w:t>
            </w:r>
            <w:r w:rsidR="00D961AA">
              <w:t xml:space="preserve">essaging </w:t>
            </w:r>
            <w:r w:rsidR="00D961AA">
              <w:lastRenderedPageBreak/>
              <w:t xml:space="preserve">and </w:t>
            </w:r>
            <w:r w:rsidR="000439EE">
              <w:t xml:space="preserve">case studies and </w:t>
            </w:r>
            <w:r>
              <w:t xml:space="preserve">use the </w:t>
            </w:r>
            <w:r w:rsidR="004D543D">
              <w:t xml:space="preserve">‘voice’ of real </w:t>
            </w:r>
            <w:r w:rsidR="000439EE">
              <w:t>employer</w:t>
            </w:r>
            <w:r w:rsidR="004D543D">
              <w:t>s.</w:t>
            </w:r>
          </w:p>
          <w:p w14:paraId="3214DE2A" w14:textId="0F5189BC" w:rsidR="000439EE" w:rsidRDefault="004D543D" w:rsidP="00325D99">
            <w:pPr>
              <w:pStyle w:val="ListParagraph"/>
              <w:numPr>
                <w:ilvl w:val="0"/>
                <w:numId w:val="19"/>
              </w:numPr>
            </w:pPr>
            <w:r>
              <w:t xml:space="preserve">Refresh but retain the current Cornwall Apprenticeship </w:t>
            </w:r>
            <w:hyperlink r:id="rId21" w:history="1">
              <w:r w:rsidRPr="004D543D">
                <w:rPr>
                  <w:rStyle w:val="Hyperlink"/>
                </w:rPr>
                <w:t>Facebook</w:t>
              </w:r>
            </w:hyperlink>
            <w:r>
              <w:t xml:space="preserve"> and </w:t>
            </w:r>
            <w:hyperlink r:id="rId22" w:history="1">
              <w:r w:rsidRPr="004D543D">
                <w:rPr>
                  <w:rStyle w:val="Hyperlink"/>
                </w:rPr>
                <w:t>Twitter</w:t>
              </w:r>
            </w:hyperlink>
            <w:r w:rsidR="00D961AA">
              <w:t xml:space="preserve"> pages/accounts.</w:t>
            </w:r>
          </w:p>
          <w:p w14:paraId="082CC5B0" w14:textId="1CA4CACA" w:rsidR="004E2A1B" w:rsidRDefault="004E2A1B" w:rsidP="00325D99">
            <w:pPr>
              <w:pStyle w:val="ListParagraph"/>
              <w:numPr>
                <w:ilvl w:val="0"/>
                <w:numId w:val="19"/>
              </w:numPr>
            </w:pPr>
            <w:r>
              <w:t xml:space="preserve">Possible linkages with a social media partner </w:t>
            </w:r>
          </w:p>
          <w:p w14:paraId="04F28DC8" w14:textId="771715D9" w:rsidR="00316A5A" w:rsidRDefault="00316A5A" w:rsidP="00325D99">
            <w:pPr>
              <w:pStyle w:val="ListParagraph"/>
              <w:numPr>
                <w:ilvl w:val="0"/>
                <w:numId w:val="19"/>
              </w:numPr>
            </w:pPr>
            <w:r w:rsidRPr="5DD58A58">
              <w:t>Production of apprenticeship social media toolkit for use by partners and stakeholders for use during and after the campaign</w:t>
            </w:r>
            <w:r>
              <w:t>.</w:t>
            </w:r>
          </w:p>
          <w:p w14:paraId="227AE8A0" w14:textId="493615A0" w:rsidR="004D543D" w:rsidRPr="000439EE" w:rsidRDefault="004D543D" w:rsidP="00325D99">
            <w:pPr>
              <w:pStyle w:val="ListParagraph"/>
              <w:numPr>
                <w:ilvl w:val="0"/>
                <w:numId w:val="19"/>
              </w:numPr>
            </w:pPr>
            <w:r>
              <w:t xml:space="preserve">Continue to allow </w:t>
            </w:r>
            <w:r w:rsidR="00D961AA">
              <w:t xml:space="preserve">for </w:t>
            </w:r>
            <w:r>
              <w:t xml:space="preserve">the CIoS LEP officer to add any content/make changes to the above social media pages.  </w:t>
            </w:r>
          </w:p>
        </w:tc>
        <w:tc>
          <w:tcPr>
            <w:tcW w:w="3225" w:type="dxa"/>
          </w:tcPr>
          <w:p w14:paraId="0CEF4039" w14:textId="3093F3EA" w:rsidR="00386997" w:rsidRDefault="5DD58A58" w:rsidP="00325D99">
            <w:pPr>
              <w:pStyle w:val="ListParagraph"/>
              <w:numPr>
                <w:ilvl w:val="0"/>
                <w:numId w:val="19"/>
              </w:numPr>
            </w:pPr>
            <w:r>
              <w:lastRenderedPageBreak/>
              <w:t xml:space="preserve">12-month social media plan designed and agreed within 6 weeks of contract agreement with regular reviews built in.      </w:t>
            </w:r>
          </w:p>
          <w:p w14:paraId="6EB39D48" w14:textId="0AEB46E7" w:rsidR="00386997" w:rsidRPr="00B15855" w:rsidRDefault="5DD58A58" w:rsidP="00325D99">
            <w:pPr>
              <w:pStyle w:val="ListParagraph"/>
              <w:numPr>
                <w:ilvl w:val="0"/>
                <w:numId w:val="19"/>
              </w:numPr>
              <w:rPr>
                <w:szCs w:val="20"/>
              </w:rPr>
            </w:pPr>
            <w:r>
              <w:t xml:space="preserve">Increase and drive ‘hits’ to the refreshed </w:t>
            </w:r>
            <w:r>
              <w:lastRenderedPageBreak/>
              <w:t xml:space="preserve">Cornwall Apprenticeship website. </w:t>
            </w:r>
          </w:p>
          <w:p w14:paraId="603B19B7" w14:textId="4DFB2CD2" w:rsidR="00386997" w:rsidRPr="00B15855" w:rsidRDefault="5DD58A58" w:rsidP="00325D99">
            <w:pPr>
              <w:pStyle w:val="ListParagraph"/>
              <w:numPr>
                <w:ilvl w:val="0"/>
                <w:numId w:val="19"/>
              </w:numPr>
              <w:rPr>
                <w:szCs w:val="20"/>
              </w:rPr>
            </w:pPr>
            <w:r>
              <w:t xml:space="preserve">Overall 7,000 businesses to be reached during the Campaign to include all elements, not just Social Media. </w:t>
            </w:r>
          </w:p>
        </w:tc>
      </w:tr>
      <w:tr w:rsidR="005E0533" w14:paraId="1984657B" w14:textId="77777777" w:rsidTr="00316A5A">
        <w:tc>
          <w:tcPr>
            <w:tcW w:w="250" w:type="dxa"/>
          </w:tcPr>
          <w:p w14:paraId="1296C594" w14:textId="517F8394" w:rsidR="005E0533" w:rsidRDefault="00D1708F" w:rsidP="00325D99">
            <w:r>
              <w:lastRenderedPageBreak/>
              <w:t>3</w:t>
            </w:r>
          </w:p>
        </w:tc>
        <w:tc>
          <w:tcPr>
            <w:tcW w:w="1985" w:type="dxa"/>
          </w:tcPr>
          <w:p w14:paraId="63A5891B" w14:textId="77777777" w:rsidR="005E0533" w:rsidRDefault="00D1708F" w:rsidP="00325D99">
            <w:r>
              <w:t>Telemarketing</w:t>
            </w:r>
          </w:p>
          <w:p w14:paraId="6089CAF1" w14:textId="2009B3FE" w:rsidR="002C0CA9" w:rsidRPr="002C0CA9" w:rsidRDefault="002C0CA9" w:rsidP="00325D99">
            <w:r w:rsidRPr="002C0CA9">
              <w:t>(this element may be delivered by a sub-contracting organisation)</w:t>
            </w:r>
          </w:p>
          <w:p w14:paraId="4BEB7416" w14:textId="6C202E53" w:rsidR="002C0CA9" w:rsidRDefault="002C0CA9" w:rsidP="00325D99"/>
        </w:tc>
        <w:tc>
          <w:tcPr>
            <w:tcW w:w="4394" w:type="dxa"/>
          </w:tcPr>
          <w:p w14:paraId="0ABD6FB2" w14:textId="77777777" w:rsidR="00386997" w:rsidRDefault="002C0CA9" w:rsidP="00325D99">
            <w:pPr>
              <w:pStyle w:val="ListParagraph"/>
              <w:numPr>
                <w:ilvl w:val="0"/>
                <w:numId w:val="20"/>
              </w:numPr>
            </w:pPr>
            <w:r>
              <w:t xml:space="preserve">Telemarketing campaign to CIoS employers – a list of up to 5,000 individual employer contacts will be provided for this purpose. </w:t>
            </w:r>
          </w:p>
          <w:p w14:paraId="6315971C" w14:textId="30A8CA9A" w:rsidR="005E0533" w:rsidRDefault="00386997" w:rsidP="00325D99">
            <w:pPr>
              <w:pStyle w:val="ListParagraph"/>
              <w:numPr>
                <w:ilvl w:val="0"/>
                <w:numId w:val="20"/>
              </w:numPr>
            </w:pPr>
            <w:r>
              <w:t xml:space="preserve">Telemarketing ‘script’ to be </w:t>
            </w:r>
            <w:r w:rsidR="007F1AD4">
              <w:t>developed with C</w:t>
            </w:r>
            <w:r w:rsidR="007964C5">
              <w:t xml:space="preserve">IoS Skills Hub and </w:t>
            </w:r>
            <w:r>
              <w:t>agreed ahead of calls commencing.</w:t>
            </w:r>
            <w:r w:rsidR="002C0CA9">
              <w:t xml:space="preserve">  </w:t>
            </w:r>
          </w:p>
          <w:p w14:paraId="22D15958" w14:textId="69DC97C6" w:rsidR="002C0CA9" w:rsidRPr="00E479CA" w:rsidRDefault="00386997" w:rsidP="00325D99">
            <w:pPr>
              <w:pStyle w:val="ListParagraph"/>
              <w:numPr>
                <w:ilvl w:val="0"/>
                <w:numId w:val="20"/>
              </w:numPr>
            </w:pPr>
            <w:r>
              <w:t>Employer ‘w</w:t>
            </w:r>
            <w:r w:rsidR="002C0CA9">
              <w:t>arm’ leads to be identified and passed to the CIoS Skills Hub within 24 hours</w:t>
            </w:r>
            <w:r w:rsidR="00D94934">
              <w:t xml:space="preserve"> of being identified</w:t>
            </w:r>
            <w:r w:rsidR="002C0CA9">
              <w:t xml:space="preserve">. </w:t>
            </w:r>
          </w:p>
        </w:tc>
        <w:tc>
          <w:tcPr>
            <w:tcW w:w="3225" w:type="dxa"/>
          </w:tcPr>
          <w:p w14:paraId="150ECDF9" w14:textId="77777777" w:rsidR="005E0533" w:rsidRPr="00070DEE" w:rsidRDefault="002C0CA9" w:rsidP="00325D99">
            <w:pPr>
              <w:pStyle w:val="ListParagraph"/>
              <w:numPr>
                <w:ilvl w:val="0"/>
                <w:numId w:val="20"/>
              </w:numPr>
            </w:pPr>
            <w:r w:rsidRPr="00070DEE">
              <w:t xml:space="preserve">5,000 businesses telephoned. </w:t>
            </w:r>
          </w:p>
          <w:p w14:paraId="7EAB3594" w14:textId="77777777" w:rsidR="002C0CA9" w:rsidRPr="00070DEE" w:rsidRDefault="002C0CA9" w:rsidP="00325D99">
            <w:pPr>
              <w:pStyle w:val="ListParagraph"/>
              <w:numPr>
                <w:ilvl w:val="0"/>
                <w:numId w:val="20"/>
              </w:numPr>
            </w:pPr>
            <w:r w:rsidRPr="00070DEE">
              <w:t xml:space="preserve">Generating 1500 ‘warm’ employer leads. </w:t>
            </w:r>
          </w:p>
          <w:p w14:paraId="545D4748" w14:textId="3899EA86" w:rsidR="00070DEE" w:rsidRPr="00070DEE" w:rsidRDefault="00070DEE" w:rsidP="00325D99">
            <w:pPr>
              <w:pStyle w:val="ListParagraph"/>
              <w:numPr>
                <w:ilvl w:val="0"/>
                <w:numId w:val="20"/>
              </w:numPr>
            </w:pPr>
            <w:r w:rsidRPr="00070DEE">
              <w:t>Telema</w:t>
            </w:r>
            <w:r w:rsidR="00386997">
              <w:t>rketing activity to be complete</w:t>
            </w:r>
            <w:r w:rsidRPr="00070DEE">
              <w:t xml:space="preserve"> by end of </w:t>
            </w:r>
            <w:r w:rsidR="00F04C60">
              <w:t>August</w:t>
            </w:r>
            <w:r w:rsidR="00F04C60" w:rsidRPr="00070DEE">
              <w:t xml:space="preserve"> </w:t>
            </w:r>
            <w:r w:rsidRPr="00070DEE">
              <w:t xml:space="preserve">2019.   </w:t>
            </w:r>
          </w:p>
        </w:tc>
      </w:tr>
      <w:tr w:rsidR="005E0533" w14:paraId="3BB0AE05" w14:textId="77777777" w:rsidTr="00316A5A">
        <w:tc>
          <w:tcPr>
            <w:tcW w:w="250" w:type="dxa"/>
          </w:tcPr>
          <w:p w14:paraId="09666A44" w14:textId="740078F5" w:rsidR="005E0533" w:rsidRDefault="00D1708F" w:rsidP="00325D99">
            <w:r>
              <w:t>4</w:t>
            </w:r>
          </w:p>
        </w:tc>
        <w:tc>
          <w:tcPr>
            <w:tcW w:w="1985" w:type="dxa"/>
          </w:tcPr>
          <w:p w14:paraId="5196EAC7" w14:textId="77777777" w:rsidR="005E0533" w:rsidRDefault="00D1708F" w:rsidP="00325D99">
            <w:r>
              <w:t>Events/Webinars</w:t>
            </w:r>
          </w:p>
          <w:p w14:paraId="0735EEBD" w14:textId="3340A216" w:rsidR="00D1708F" w:rsidRDefault="00D1708F" w:rsidP="00325D99"/>
        </w:tc>
        <w:tc>
          <w:tcPr>
            <w:tcW w:w="4394" w:type="dxa"/>
          </w:tcPr>
          <w:p w14:paraId="15A9E7E4" w14:textId="0DE05A99" w:rsidR="00070DEE" w:rsidRDefault="00070DEE" w:rsidP="00325D99">
            <w:pPr>
              <w:pStyle w:val="ListParagraph"/>
              <w:numPr>
                <w:ilvl w:val="0"/>
                <w:numId w:val="21"/>
              </w:numPr>
            </w:pPr>
            <w:r>
              <w:t xml:space="preserve">Deliver a ‘soft’ Campaign launch. </w:t>
            </w:r>
          </w:p>
          <w:p w14:paraId="2E402AA9" w14:textId="77777777" w:rsidR="005E0533" w:rsidRDefault="002C0CA9" w:rsidP="00325D99">
            <w:pPr>
              <w:pStyle w:val="ListParagraph"/>
              <w:numPr>
                <w:ilvl w:val="0"/>
                <w:numId w:val="21"/>
              </w:numPr>
            </w:pPr>
            <w:r>
              <w:t xml:space="preserve">Working with the CIoS Skills Hub and CIoS LEP Apprenticeships and Employment Officer to plan a schedule of events/webinars aimed at employers.  </w:t>
            </w:r>
          </w:p>
          <w:p w14:paraId="5E068E5D" w14:textId="2547D225" w:rsidR="002C0CA9" w:rsidRDefault="00070DEE" w:rsidP="00325D99">
            <w:pPr>
              <w:pStyle w:val="ListParagraph"/>
              <w:numPr>
                <w:ilvl w:val="0"/>
                <w:numId w:val="21"/>
              </w:numPr>
            </w:pPr>
            <w:r>
              <w:t xml:space="preserve">Schedule to include </w:t>
            </w:r>
            <w:r w:rsidR="002C0CA9">
              <w:t xml:space="preserve">stand-alone Apprenticeship events and linking with </w:t>
            </w:r>
            <w:r w:rsidR="00B15855">
              <w:t xml:space="preserve">relevant </w:t>
            </w:r>
            <w:r w:rsidR="002C0CA9">
              <w:t xml:space="preserve">partner events.  </w:t>
            </w:r>
          </w:p>
          <w:p w14:paraId="5B5085EB" w14:textId="77777777" w:rsidR="002C0CA9" w:rsidRDefault="00070DEE" w:rsidP="00325D99">
            <w:pPr>
              <w:pStyle w:val="ListParagraph"/>
              <w:numPr>
                <w:ilvl w:val="0"/>
                <w:numId w:val="21"/>
              </w:numPr>
            </w:pPr>
            <w:r>
              <w:t>Involve</w:t>
            </w:r>
            <w:r w:rsidR="002C0CA9">
              <w:t xml:space="preserve"> </w:t>
            </w:r>
            <w:r>
              <w:t>e</w:t>
            </w:r>
            <w:r w:rsidR="002C0CA9">
              <w:t>mployers in message</w:t>
            </w:r>
            <w:r>
              <w:t xml:space="preserve">/information delivery or even hosting events e.g. employer hosting a breakfast event for other employers in a similar sector or geography.  </w:t>
            </w:r>
          </w:p>
          <w:p w14:paraId="3B146DFA" w14:textId="12CBEBAA" w:rsidR="00070DEE" w:rsidRPr="00740794" w:rsidRDefault="00070DEE" w:rsidP="00325D99">
            <w:pPr>
              <w:pStyle w:val="ListParagraph"/>
              <w:numPr>
                <w:ilvl w:val="0"/>
                <w:numId w:val="21"/>
              </w:numPr>
            </w:pPr>
            <w:r>
              <w:t xml:space="preserve">Promotion and event management.    </w:t>
            </w:r>
          </w:p>
        </w:tc>
        <w:tc>
          <w:tcPr>
            <w:tcW w:w="3225" w:type="dxa"/>
          </w:tcPr>
          <w:p w14:paraId="1AB39171" w14:textId="77777777" w:rsidR="00070DEE" w:rsidRDefault="00070DEE" w:rsidP="00325D99">
            <w:pPr>
              <w:pStyle w:val="ListParagraph"/>
              <w:numPr>
                <w:ilvl w:val="0"/>
                <w:numId w:val="21"/>
              </w:numPr>
            </w:pPr>
            <w:r w:rsidRPr="00070DEE">
              <w:t xml:space="preserve">6 or more events across the year.  </w:t>
            </w:r>
          </w:p>
          <w:p w14:paraId="48D08361" w14:textId="58097D9D" w:rsidR="00DC3507" w:rsidRPr="00070DEE" w:rsidRDefault="00DC3507" w:rsidP="00325D99">
            <w:pPr>
              <w:pStyle w:val="ListParagraph"/>
              <w:numPr>
                <w:ilvl w:val="0"/>
                <w:numId w:val="21"/>
              </w:numPr>
            </w:pPr>
            <w:r>
              <w:t xml:space="preserve">Attracting/engaging at least 300 individual employers.  </w:t>
            </w:r>
          </w:p>
          <w:p w14:paraId="19CBD4D5" w14:textId="3C155D93" w:rsidR="00070DEE" w:rsidRDefault="00070DEE" w:rsidP="00325D99"/>
        </w:tc>
      </w:tr>
      <w:tr w:rsidR="00D1708F" w14:paraId="1B634618" w14:textId="77777777" w:rsidTr="00316A5A">
        <w:tc>
          <w:tcPr>
            <w:tcW w:w="250" w:type="dxa"/>
          </w:tcPr>
          <w:p w14:paraId="498DC87C" w14:textId="75DF6900" w:rsidR="00D1708F" w:rsidRDefault="00D1708F" w:rsidP="00325D99">
            <w:r>
              <w:t>5</w:t>
            </w:r>
          </w:p>
        </w:tc>
        <w:tc>
          <w:tcPr>
            <w:tcW w:w="1985" w:type="dxa"/>
          </w:tcPr>
          <w:p w14:paraId="5F5128A4" w14:textId="6032C9FB" w:rsidR="00D1708F" w:rsidRDefault="00D1708F" w:rsidP="00325D99">
            <w:r>
              <w:t>Apprenticeship Toolkit</w:t>
            </w:r>
          </w:p>
        </w:tc>
        <w:tc>
          <w:tcPr>
            <w:tcW w:w="4394" w:type="dxa"/>
          </w:tcPr>
          <w:p w14:paraId="764A959A" w14:textId="6BD23BA3" w:rsidR="00DC3507" w:rsidRDefault="00827B98" w:rsidP="00325D99">
            <w:pPr>
              <w:pStyle w:val="ListParagraph"/>
              <w:numPr>
                <w:ilvl w:val="0"/>
                <w:numId w:val="22"/>
              </w:numPr>
            </w:pPr>
            <w:r>
              <w:t xml:space="preserve">Taking and working with supplied </w:t>
            </w:r>
            <w:r w:rsidR="00DC3507">
              <w:t xml:space="preserve">content, design and create a simple hard copy toolkit for businesses.  </w:t>
            </w:r>
          </w:p>
          <w:p w14:paraId="4791157C" w14:textId="7B46D4EC" w:rsidR="00DC3507" w:rsidRPr="00827B98" w:rsidRDefault="00DC3507" w:rsidP="00325D99">
            <w:pPr>
              <w:pStyle w:val="ListParagraph"/>
              <w:numPr>
                <w:ilvl w:val="0"/>
                <w:numId w:val="22"/>
              </w:numPr>
            </w:pPr>
            <w:r>
              <w:t xml:space="preserve">Again, taking and working with supplied content, design and create a simple hard copy toolkit for business intermediaries.  </w:t>
            </w:r>
          </w:p>
        </w:tc>
        <w:tc>
          <w:tcPr>
            <w:tcW w:w="3225" w:type="dxa"/>
          </w:tcPr>
          <w:p w14:paraId="61CFA99B" w14:textId="2C055B0F" w:rsidR="00DC3507" w:rsidRDefault="00DC70EC" w:rsidP="00325D99">
            <w:pPr>
              <w:pStyle w:val="ListParagraph"/>
              <w:numPr>
                <w:ilvl w:val="0"/>
                <w:numId w:val="22"/>
              </w:numPr>
            </w:pPr>
            <w:r>
              <w:t>Two</w:t>
            </w:r>
            <w:r w:rsidR="00DC3507">
              <w:t xml:space="preserve"> useful and practical printed document</w:t>
            </w:r>
            <w:r>
              <w:t>s</w:t>
            </w:r>
            <w:r w:rsidR="00DC3507">
              <w:t>/leaflet</w:t>
            </w:r>
            <w:r>
              <w:t>s</w:t>
            </w:r>
            <w:r w:rsidR="00DC3507">
              <w:t xml:space="preserve"> to hand out to employers and business intermediaries.  </w:t>
            </w:r>
          </w:p>
          <w:p w14:paraId="09360F1C" w14:textId="14E0B54E" w:rsidR="00D1708F" w:rsidRDefault="00DC3507" w:rsidP="00325D99">
            <w:pPr>
              <w:pStyle w:val="ListParagraph"/>
              <w:numPr>
                <w:ilvl w:val="0"/>
                <w:numId w:val="22"/>
              </w:numPr>
            </w:pPr>
            <w:r>
              <w:t xml:space="preserve">Hard copy toolkit to be available no later than </w:t>
            </w:r>
            <w:r w:rsidR="004B1539">
              <w:t>spring</w:t>
            </w:r>
            <w:r>
              <w:t xml:space="preserve"> 2019. </w:t>
            </w:r>
          </w:p>
          <w:p w14:paraId="48930732" w14:textId="04C2E097" w:rsidR="00DC3507" w:rsidRPr="00DC3507" w:rsidRDefault="5DD58A58" w:rsidP="00325D99">
            <w:pPr>
              <w:pStyle w:val="ListParagraph"/>
              <w:numPr>
                <w:ilvl w:val="0"/>
                <w:numId w:val="22"/>
              </w:numPr>
            </w:pPr>
            <w:r>
              <w:t xml:space="preserve">Toolkit design files to be provided electronically and </w:t>
            </w:r>
            <w:r>
              <w:lastRenderedPageBreak/>
              <w:t xml:space="preserve">copyright free to allow for any future updates and print runs. </w:t>
            </w:r>
          </w:p>
          <w:p w14:paraId="23F22432" w14:textId="4BAE1A32" w:rsidR="00DC3507" w:rsidRPr="00316A5A" w:rsidRDefault="00DC3507" w:rsidP="00325D99"/>
        </w:tc>
      </w:tr>
    </w:tbl>
    <w:p w14:paraId="2271250A" w14:textId="77777777" w:rsidR="00D464D6" w:rsidRDefault="00D464D6" w:rsidP="00325D99"/>
    <w:p w14:paraId="5C1CBF6C" w14:textId="697E5EB7" w:rsidR="00E90EA5" w:rsidRDefault="000439EE" w:rsidP="00325D99">
      <w:r>
        <w:t>Note:  The successful delivery organisation will be expected to work</w:t>
      </w:r>
      <w:r w:rsidR="003D56F3">
        <w:t xml:space="preserve"> and communicate</w:t>
      </w:r>
      <w:r>
        <w:t xml:space="preserve"> with both the CIoS Skills Hub Manager, the CIoS LEP Apprenticeships and Employment Manager to agree all elements and messaging and ensure the Campaign is aligned to other employer focussed Campaigns.  The social media/Campaign Plan </w:t>
      </w:r>
      <w:r w:rsidR="00DC70EC">
        <w:t xml:space="preserve">to be shared, </w:t>
      </w:r>
      <w:r>
        <w:t>at the earliest opportunity</w:t>
      </w:r>
      <w:r w:rsidR="00DC70EC">
        <w:t>,</w:t>
      </w:r>
      <w:r>
        <w:t xml:space="preserve"> with </w:t>
      </w:r>
      <w:r w:rsidR="00DC70EC">
        <w:t xml:space="preserve">key </w:t>
      </w:r>
      <w:r>
        <w:t xml:space="preserve">stakeholders e.g. training providers and Colleges so that they can adopt and embed the Campaign into their own marketing/social media plans.  </w:t>
      </w:r>
      <w:r w:rsidR="00386997">
        <w:t xml:space="preserve">The CIoS Skills Hub is currently undertaking its own Apprenticeship research/survey with employers and this work must be used to help inform this new Apprenticeship Campaign. The CIoS LEP Apprenticeships and Employment </w:t>
      </w:r>
      <w:r w:rsidR="00DC70EC">
        <w:t>Officer</w:t>
      </w:r>
      <w:r w:rsidR="00867788">
        <w:t xml:space="preserve"> will set up a new Apprentic</w:t>
      </w:r>
      <w:r w:rsidR="00D464D6">
        <w:t xml:space="preserve">eship stakeholder group and the </w:t>
      </w:r>
      <w:r w:rsidR="00DC70EC">
        <w:t>delivery organisation</w:t>
      </w:r>
      <w:r w:rsidR="00867788">
        <w:t xml:space="preserve"> </w:t>
      </w:r>
      <w:r w:rsidR="00DC70EC">
        <w:t xml:space="preserve">will </w:t>
      </w:r>
      <w:r w:rsidR="00867788">
        <w:t>be asked to present</w:t>
      </w:r>
      <w:r w:rsidR="00DC70EC">
        <w:t xml:space="preserve">/attend </w:t>
      </w:r>
      <w:r w:rsidR="00867788">
        <w:t>Group</w:t>
      </w:r>
      <w:r w:rsidR="00DC70EC">
        <w:t xml:space="preserve"> meetings</w:t>
      </w:r>
      <w:r w:rsidR="00D73F17">
        <w:t>,</w:t>
      </w:r>
      <w:r w:rsidR="00DC70EC">
        <w:t xml:space="preserve"> </w:t>
      </w:r>
      <w:r w:rsidR="00D73F17">
        <w:t xml:space="preserve">face to face, via video conference or teleconference, </w:t>
      </w:r>
      <w:r w:rsidR="00DC70EC">
        <w:t>to update</w:t>
      </w:r>
      <w:r w:rsidR="00867788">
        <w:t xml:space="preserve"> on the Campaign at key intervals</w:t>
      </w:r>
      <w:r w:rsidR="005440E8">
        <w:t xml:space="preserve"> </w:t>
      </w:r>
      <w:r w:rsidR="00976B93">
        <w:t>three</w:t>
      </w:r>
      <w:r w:rsidR="005440E8">
        <w:t xml:space="preserve"> times during the campai</w:t>
      </w:r>
      <w:r w:rsidR="00D55CDB">
        <w:t>g</w:t>
      </w:r>
      <w:r w:rsidR="005440E8">
        <w:t>n</w:t>
      </w:r>
      <w:r w:rsidR="00867788">
        <w:t xml:space="preserve">.  </w:t>
      </w:r>
    </w:p>
    <w:p w14:paraId="7678C40C" w14:textId="77777777" w:rsidR="00A2022F" w:rsidRDefault="00A2022F" w:rsidP="00325D99"/>
    <w:p w14:paraId="35C65C87" w14:textId="77777777" w:rsidR="007336DE" w:rsidRDefault="007336DE" w:rsidP="00325D99"/>
    <w:p w14:paraId="2321F029" w14:textId="77777777" w:rsidR="00DC70EC" w:rsidRDefault="00DC70EC" w:rsidP="00325D99"/>
    <w:p w14:paraId="15D867A2" w14:textId="0207405B" w:rsidR="00EF560A" w:rsidRPr="00EF560A" w:rsidRDefault="00712635" w:rsidP="00325D99">
      <w:r>
        <w:t xml:space="preserve">The Skills Hub is </w:t>
      </w:r>
      <w:r w:rsidR="00EF560A">
        <w:t xml:space="preserve">part funded by the European </w:t>
      </w:r>
      <w:r w:rsidR="00512D64">
        <w:t xml:space="preserve">Union </w:t>
      </w:r>
      <w:r w:rsidR="00F9739C">
        <w:t xml:space="preserve">and as such, </w:t>
      </w:r>
      <w:r w:rsidR="000D21A4">
        <w:t xml:space="preserve">the CIoS Apprenticeship Campaign </w:t>
      </w:r>
      <w:r w:rsidR="00EF560A" w:rsidRPr="00EF560A">
        <w:rPr>
          <w:b/>
        </w:rPr>
        <w:t>must</w:t>
      </w:r>
      <w:r w:rsidR="00EF560A">
        <w:t xml:space="preserve"> comply with EU Branding &amp; Publicity Guidelines (Annexe </w:t>
      </w:r>
      <w:r w:rsidR="00F9739C">
        <w:t>A</w:t>
      </w:r>
      <w:r w:rsidR="00EF560A">
        <w:t>).</w:t>
      </w:r>
    </w:p>
    <w:p w14:paraId="2A0C7B5C" w14:textId="77777777" w:rsidR="00334D0B" w:rsidRDefault="00334D0B" w:rsidP="00325D99"/>
    <w:p w14:paraId="3BE5332B" w14:textId="77777777" w:rsidR="00A5777E" w:rsidRDefault="00A5777E" w:rsidP="00325D99"/>
    <w:p w14:paraId="62E8BBAE" w14:textId="32CFCAA4" w:rsidR="00433D8E" w:rsidRDefault="00433D8E" w:rsidP="00325D99">
      <w:r>
        <w:br w:type="page"/>
      </w:r>
    </w:p>
    <w:p w14:paraId="689DB737" w14:textId="77777777" w:rsidR="0066361A" w:rsidRDefault="0066361A" w:rsidP="00325D99"/>
    <w:p w14:paraId="1574F1DB" w14:textId="05E9FA12" w:rsidR="00334D0B" w:rsidRDefault="00334D0B" w:rsidP="00325D99">
      <w:pPr>
        <w:pStyle w:val="Heading1"/>
      </w:pPr>
      <w:bookmarkStart w:id="6" w:name="_Toc325625244"/>
      <w:bookmarkStart w:id="7" w:name="_Toc336433893"/>
      <w:bookmarkStart w:id="8" w:name="_Toc356810513"/>
      <w:r w:rsidRPr="00CB5C71">
        <w:t>Budget</w:t>
      </w:r>
      <w:bookmarkEnd w:id="6"/>
      <w:bookmarkEnd w:id="7"/>
      <w:bookmarkEnd w:id="8"/>
    </w:p>
    <w:p w14:paraId="426F2AC3" w14:textId="77777777" w:rsidR="00334D0B" w:rsidRDefault="00334D0B" w:rsidP="00325D99"/>
    <w:p w14:paraId="723A00B0" w14:textId="3E23BAFB" w:rsidR="00BC0B8C" w:rsidRPr="003D374E" w:rsidRDefault="285DE560" w:rsidP="00325D99">
      <w:pPr>
        <w:rPr>
          <w:highlight w:val="yellow"/>
        </w:rPr>
      </w:pPr>
      <w:r>
        <w:t>The Innovation Fund</w:t>
      </w:r>
      <w:r w:rsidR="00C77651">
        <w:t xml:space="preserve"> available for this Apprenticeship Campaign </w:t>
      </w:r>
      <w:r>
        <w:t xml:space="preserve">a </w:t>
      </w:r>
      <w:r w:rsidR="0060500D">
        <w:t>maximum</w:t>
      </w:r>
      <w:r>
        <w:t xml:space="preserve"> </w:t>
      </w:r>
      <w:r w:rsidR="00C77651">
        <w:t xml:space="preserve">of </w:t>
      </w:r>
      <w:r w:rsidRPr="00D464D6">
        <w:rPr>
          <w:b/>
        </w:rPr>
        <w:t>£</w:t>
      </w:r>
      <w:r w:rsidR="00E479CA" w:rsidRPr="00D464D6">
        <w:rPr>
          <w:b/>
        </w:rPr>
        <w:t>4</w:t>
      </w:r>
      <w:r w:rsidR="00C77651" w:rsidRPr="00D464D6">
        <w:rPr>
          <w:b/>
        </w:rPr>
        <w:t>0</w:t>
      </w:r>
      <w:r w:rsidRPr="00D464D6">
        <w:rPr>
          <w:b/>
        </w:rPr>
        <w:t>,000</w:t>
      </w:r>
      <w:r w:rsidRPr="00D464D6">
        <w:t xml:space="preserve"> </w:t>
      </w:r>
      <w:r w:rsidRPr="00C42FC1">
        <w:t>excluding VAT</w:t>
      </w:r>
      <w:r>
        <w:t xml:space="preserve"> and the Skills Hub is looking to commission</w:t>
      </w:r>
      <w:r w:rsidR="00C77651">
        <w:t xml:space="preserve"> one lead delivery organisation to design and deliver the Campaign</w:t>
      </w:r>
      <w:r w:rsidR="0060500D">
        <w:t xml:space="preserve"> for the period until October 2019</w:t>
      </w:r>
      <w:r w:rsidR="00C77651">
        <w:t xml:space="preserve">.  </w:t>
      </w:r>
      <w:r>
        <w:t xml:space="preserve"> </w:t>
      </w:r>
    </w:p>
    <w:p w14:paraId="4E5E8289" w14:textId="77777777" w:rsidR="009A0347" w:rsidRDefault="009A0347" w:rsidP="00325D99">
      <w:pPr>
        <w:rPr>
          <w:highlight w:val="yellow"/>
        </w:rPr>
      </w:pPr>
    </w:p>
    <w:p w14:paraId="0B4FB4C9" w14:textId="065A5886" w:rsidR="00E479CA" w:rsidRPr="00E414BF" w:rsidRDefault="00E414BF" w:rsidP="00325D99">
      <w:r w:rsidRPr="00E414BF">
        <w:t xml:space="preserve">A further tender will be issued later in 2019 to commission an evaluation of the Apprenticeship Campaign.  </w:t>
      </w:r>
    </w:p>
    <w:p w14:paraId="1AC2ADF8" w14:textId="77777777" w:rsidR="00BC0B8C" w:rsidRDefault="00BC0B8C" w:rsidP="00325D99"/>
    <w:p w14:paraId="3998C1A9" w14:textId="77777777" w:rsidR="009D40CE" w:rsidRDefault="009D40CE" w:rsidP="00325D99"/>
    <w:p w14:paraId="344A3D92" w14:textId="77777777" w:rsidR="00FF415C" w:rsidRPr="00CB5C71" w:rsidRDefault="00211FE5" w:rsidP="00325D99">
      <w:pPr>
        <w:pStyle w:val="Heading1"/>
      </w:pPr>
      <w:bookmarkStart w:id="9" w:name="_Toc336433895"/>
      <w:bookmarkStart w:id="10" w:name="_Toc356810507"/>
      <w:bookmarkEnd w:id="9"/>
      <w:bookmarkEnd w:id="10"/>
      <w:r>
        <w:t>Tender Information &amp; Requirements</w:t>
      </w:r>
    </w:p>
    <w:p w14:paraId="1F28E754" w14:textId="77777777" w:rsidR="00FF415C" w:rsidRPr="00CB5C71" w:rsidRDefault="00FF415C" w:rsidP="00325D99"/>
    <w:p w14:paraId="7F3F3A75" w14:textId="77777777" w:rsidR="00FF415C" w:rsidRDefault="00FF415C" w:rsidP="00325D99">
      <w:r w:rsidRPr="00CB5C71">
        <w:t xml:space="preserve">This section provides instructions and defines the format Tenderers should use in responding to this ITT along with specific information Tenderers </w:t>
      </w:r>
      <w:r w:rsidR="004B6B48">
        <w:t>should</w:t>
      </w:r>
      <w:r w:rsidRPr="00CB5C71">
        <w:t xml:space="preserve"> supply and information on how the tenders will be assessed. </w:t>
      </w:r>
    </w:p>
    <w:p w14:paraId="37B29C81" w14:textId="77777777" w:rsidR="00211FE5" w:rsidRDefault="00211FE5" w:rsidP="00325D99"/>
    <w:p w14:paraId="5A2AE065" w14:textId="7756420F" w:rsidR="00211FE5" w:rsidRPr="00B82863" w:rsidRDefault="00C41408" w:rsidP="00325D99">
      <w:pPr>
        <w:pStyle w:val="Heading2"/>
      </w:pPr>
      <w:bookmarkStart w:id="11" w:name="_Toc336433901"/>
      <w:bookmarkStart w:id="12" w:name="_Toc356810512"/>
      <w:r>
        <w:t>Tender</w:t>
      </w:r>
      <w:r w:rsidR="00211FE5" w:rsidRPr="00B82863">
        <w:t xml:space="preserve"> Timetable</w:t>
      </w:r>
      <w:bookmarkEnd w:id="11"/>
      <w:bookmarkEnd w:id="12"/>
    </w:p>
    <w:p w14:paraId="39EF733C" w14:textId="77777777" w:rsidR="00211FE5" w:rsidRDefault="00211FE5" w:rsidP="00325D99"/>
    <w:p w14:paraId="322497E5" w14:textId="77777777" w:rsidR="00C41408" w:rsidRDefault="00C41408" w:rsidP="00325D99">
      <w:r>
        <w:t xml:space="preserve">This procurement will follow a clear, structured and transparent process </w:t>
      </w:r>
      <w:proofErr w:type="gramStart"/>
      <w:r>
        <w:t>at all times</w:t>
      </w:r>
      <w:proofErr w:type="gramEnd"/>
      <w:r>
        <w:t xml:space="preserve"> and all Tenderers will be treated equally.</w:t>
      </w:r>
    </w:p>
    <w:p w14:paraId="40E3F087" w14:textId="77777777" w:rsidR="00C41408" w:rsidRDefault="00C41408" w:rsidP="00325D99"/>
    <w:p w14:paraId="038F37B3" w14:textId="77777777" w:rsidR="00211FE5" w:rsidRDefault="00C41408" w:rsidP="00325D99">
      <w:r>
        <w:t>The key dates for this procurement timetable are currently anticipated to be as follows:</w:t>
      </w:r>
    </w:p>
    <w:p w14:paraId="28587A89" w14:textId="5058FC1B" w:rsidR="00D17897" w:rsidRDefault="00D17897" w:rsidP="00325D99"/>
    <w:tbl>
      <w:tblPr>
        <w:tblW w:w="75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3544"/>
      </w:tblGrid>
      <w:tr w:rsidR="00AD3A3F" w:rsidRPr="00D17897" w14:paraId="44862F9C" w14:textId="77777777" w:rsidTr="00AD3A3F">
        <w:trPr>
          <w:trHeight w:val="469"/>
        </w:trPr>
        <w:tc>
          <w:tcPr>
            <w:tcW w:w="7541"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FABF8F" w:themeFill="accent6" w:themeFillTint="99"/>
            <w:vAlign w:val="center"/>
          </w:tcPr>
          <w:p w14:paraId="2B5705CC" w14:textId="77777777" w:rsidR="00AD3A3F" w:rsidRPr="00D17897" w:rsidRDefault="00AD3A3F" w:rsidP="0000109F">
            <w:r w:rsidRPr="00D17897">
              <w:t>Timetable</w:t>
            </w:r>
          </w:p>
        </w:tc>
      </w:tr>
      <w:tr w:rsidR="00AD3A3F" w:rsidRPr="00D17897" w14:paraId="61A38054" w14:textId="77777777" w:rsidTr="00AD3A3F">
        <w:trPr>
          <w:trHeight w:val="343"/>
        </w:trPr>
        <w:tc>
          <w:tcPr>
            <w:tcW w:w="399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ADD5EF8" w14:textId="77777777" w:rsidR="00AD3A3F" w:rsidRPr="00D17897" w:rsidRDefault="00AD3A3F" w:rsidP="0000109F">
            <w:r w:rsidRPr="00D17897">
              <w:t>Event</w:t>
            </w:r>
          </w:p>
        </w:tc>
        <w:tc>
          <w:tcPr>
            <w:tcW w:w="354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912E21" w14:textId="77777777" w:rsidR="00AD3A3F" w:rsidRPr="00D17897" w:rsidRDefault="00AD3A3F" w:rsidP="0000109F">
            <w:r w:rsidRPr="00D17897">
              <w:t>Date</w:t>
            </w:r>
          </w:p>
        </w:tc>
      </w:tr>
      <w:tr w:rsidR="00AD3A3F" w:rsidRPr="00D17897" w14:paraId="2B9220B0"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587EF646" w14:textId="77777777" w:rsidR="00AD3A3F" w:rsidRPr="00D17897" w:rsidRDefault="00AD3A3F" w:rsidP="0000109F">
            <w:r w:rsidRPr="00D17897">
              <w:t>Issue ITT</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19BABA84" w14:textId="77777777" w:rsidR="00AD3A3F" w:rsidRPr="00442705" w:rsidRDefault="00AD3A3F" w:rsidP="0000109F">
            <w:r>
              <w:t>13/12/18</w:t>
            </w:r>
          </w:p>
        </w:tc>
      </w:tr>
      <w:tr w:rsidR="00AD3A3F" w:rsidRPr="00D17897" w14:paraId="53CBF2DC"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1FFCC566" w14:textId="77777777" w:rsidR="00AD3A3F" w:rsidRPr="00D17897" w:rsidRDefault="00AD3A3F" w:rsidP="0000109F">
            <w:r w:rsidRPr="00D17897">
              <w:t xml:space="preserve">Deadline for receipt of clarifications </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3F2D9C24" w14:textId="77777777" w:rsidR="00AD3A3F" w:rsidRPr="00442705" w:rsidRDefault="00AD3A3F" w:rsidP="0000109F">
            <w:r>
              <w:t>09/01/19</w:t>
            </w:r>
          </w:p>
        </w:tc>
      </w:tr>
      <w:tr w:rsidR="00AD3A3F" w:rsidRPr="00D17897" w14:paraId="49FA9FAF"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5230BD55" w14:textId="77777777" w:rsidR="00AD3A3F" w:rsidRPr="00D17897" w:rsidRDefault="00AD3A3F" w:rsidP="0000109F">
            <w:r w:rsidRPr="00D17897">
              <w:t>Target date for responses to clarifications</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32DC56CC" w14:textId="77777777" w:rsidR="00AD3A3F" w:rsidRPr="00442705" w:rsidRDefault="00AD3A3F" w:rsidP="0000109F">
            <w:r>
              <w:t>11/01/19</w:t>
            </w:r>
          </w:p>
        </w:tc>
      </w:tr>
      <w:tr w:rsidR="00AD3A3F" w:rsidRPr="00D17897" w14:paraId="504A7991"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2ECCD2AB" w14:textId="77777777" w:rsidR="00AD3A3F" w:rsidRPr="00D17897" w:rsidRDefault="00AD3A3F" w:rsidP="0000109F">
            <w:r w:rsidRPr="00D17897">
              <w:t>Deadline for return of Tenders (Return Date)</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02BAB8A6" w14:textId="77777777" w:rsidR="00AD3A3F" w:rsidRPr="00442705" w:rsidRDefault="00AD3A3F" w:rsidP="0000109F">
            <w:r>
              <w:t>21/01</w:t>
            </w:r>
            <w:r w:rsidRPr="00442705">
              <w:t>/1</w:t>
            </w:r>
            <w:r>
              <w:t>9</w:t>
            </w:r>
            <w:r w:rsidRPr="00442705">
              <w:t xml:space="preserve"> at 1</w:t>
            </w:r>
            <w:r>
              <w:t>7</w:t>
            </w:r>
            <w:r w:rsidRPr="00442705">
              <w:t>:00 (5pm)</w:t>
            </w:r>
          </w:p>
        </w:tc>
      </w:tr>
      <w:tr w:rsidR="00AD3A3F" w:rsidRPr="00D17897" w14:paraId="23F9B41D"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54269189" w14:textId="77777777" w:rsidR="00AD3A3F" w:rsidRPr="00D17897" w:rsidRDefault="00AD3A3F" w:rsidP="0000109F">
            <w:r w:rsidRPr="00D17897">
              <w:t>Evaluation of Tenders</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66AA07CA" w14:textId="77777777" w:rsidR="00AD3A3F" w:rsidRPr="00442705" w:rsidRDefault="00AD3A3F" w:rsidP="0000109F">
            <w:r>
              <w:t>22</w:t>
            </w:r>
            <w:r w:rsidRPr="00442705">
              <w:t>/</w:t>
            </w:r>
            <w:r>
              <w:t>01/</w:t>
            </w:r>
            <w:r w:rsidRPr="00442705">
              <w:t>1</w:t>
            </w:r>
            <w:r>
              <w:t>9</w:t>
            </w:r>
            <w:r w:rsidRPr="00442705">
              <w:t xml:space="preserve"> to </w:t>
            </w:r>
            <w:r>
              <w:t>08</w:t>
            </w:r>
            <w:r w:rsidRPr="00442705">
              <w:t>/</w:t>
            </w:r>
            <w:r>
              <w:t>02</w:t>
            </w:r>
            <w:r w:rsidRPr="00442705">
              <w:t>/1</w:t>
            </w:r>
            <w:r>
              <w:t>9</w:t>
            </w:r>
          </w:p>
        </w:tc>
      </w:tr>
      <w:tr w:rsidR="00AD3A3F" w:rsidRPr="00D17897" w14:paraId="435E717B" w14:textId="77777777" w:rsidTr="00AD3A3F">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3D7F8D4F" w14:textId="77777777" w:rsidR="00AD3A3F" w:rsidRPr="00D17897" w:rsidRDefault="00AD3A3F" w:rsidP="0000109F">
            <w:r w:rsidRPr="00D17897">
              <w:t>Notification of contract award decision</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615CE232" w14:textId="77777777" w:rsidR="00AD3A3F" w:rsidRPr="00442705" w:rsidRDefault="00AD3A3F" w:rsidP="0000109F">
            <w:r>
              <w:t>11</w:t>
            </w:r>
            <w:r w:rsidRPr="00442705">
              <w:t>/</w:t>
            </w:r>
            <w:r>
              <w:t>02</w:t>
            </w:r>
            <w:r w:rsidRPr="00442705">
              <w:t>/1</w:t>
            </w:r>
            <w:r>
              <w:t>9</w:t>
            </w:r>
          </w:p>
        </w:tc>
      </w:tr>
      <w:tr w:rsidR="00AD3A3F" w:rsidRPr="00D17897" w14:paraId="5BD30C33" w14:textId="77777777" w:rsidTr="00AD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399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93442F1" w14:textId="77777777" w:rsidR="00AD3A3F" w:rsidRPr="00D17897" w:rsidRDefault="00AD3A3F" w:rsidP="0000109F">
            <w:r w:rsidRPr="00D17897">
              <w:t xml:space="preserve">Target contract Commencement Date </w:t>
            </w:r>
          </w:p>
        </w:tc>
        <w:tc>
          <w:tcPr>
            <w:tcW w:w="3544" w:type="dxa"/>
            <w:tcBorders>
              <w:top w:val="nil"/>
              <w:left w:val="nil"/>
              <w:bottom w:val="single" w:sz="8" w:space="0" w:color="808080"/>
              <w:right w:val="single" w:sz="8" w:space="0" w:color="808080"/>
            </w:tcBorders>
            <w:tcMar>
              <w:top w:w="0" w:type="dxa"/>
              <w:left w:w="108" w:type="dxa"/>
              <w:bottom w:w="0" w:type="dxa"/>
              <w:right w:w="108" w:type="dxa"/>
            </w:tcMar>
            <w:hideMark/>
          </w:tcPr>
          <w:p w14:paraId="04F8E76E" w14:textId="77777777" w:rsidR="00AD3A3F" w:rsidRPr="00442705" w:rsidRDefault="00AD3A3F" w:rsidP="0000109F">
            <w:r>
              <w:t>25</w:t>
            </w:r>
            <w:r w:rsidRPr="00442705">
              <w:t>/</w:t>
            </w:r>
            <w:r>
              <w:t>02</w:t>
            </w:r>
            <w:r w:rsidRPr="00442705">
              <w:t>/1</w:t>
            </w:r>
            <w:r>
              <w:t>9</w:t>
            </w:r>
          </w:p>
        </w:tc>
      </w:tr>
    </w:tbl>
    <w:p w14:paraId="18169596" w14:textId="77777777" w:rsidR="00D17897" w:rsidRDefault="00D17897" w:rsidP="00325D99"/>
    <w:p w14:paraId="357548E6" w14:textId="77777777" w:rsidR="004F73DC" w:rsidRDefault="004F73DC" w:rsidP="00325D99"/>
    <w:p w14:paraId="6F7A7C3D" w14:textId="77777777" w:rsidR="00211FE5" w:rsidRDefault="00F9322F" w:rsidP="00325D99">
      <w:r>
        <w:t>CDC</w:t>
      </w:r>
      <w:r w:rsidR="00211FE5" w:rsidRPr="00CB5C71">
        <w:t xml:space="preserve"> reserves the right to change the above timetable and Tenderers will be notified accordingly where there is a change in the timetable.</w:t>
      </w:r>
    </w:p>
    <w:p w14:paraId="48FD2473" w14:textId="77777777" w:rsidR="00112C52" w:rsidRDefault="00112C52" w:rsidP="00325D99"/>
    <w:p w14:paraId="326C2605" w14:textId="77777777" w:rsidR="00112C52" w:rsidRPr="00CA6A96" w:rsidRDefault="00112C52" w:rsidP="00325D99">
      <w:pPr>
        <w:pStyle w:val="Heading2"/>
      </w:pPr>
      <w:r w:rsidRPr="00CA6A96">
        <w:t>Discrepancies, Omissions, Clarification and Enquiries</w:t>
      </w:r>
    </w:p>
    <w:p w14:paraId="79FB6A46" w14:textId="77777777" w:rsidR="00112C52" w:rsidRPr="00CB5C71" w:rsidRDefault="00112C52" w:rsidP="00325D99"/>
    <w:p w14:paraId="3D29052D" w14:textId="77777777" w:rsidR="00112C52" w:rsidRPr="00CB5C71" w:rsidRDefault="00112C52" w:rsidP="00325D99">
      <w:r w:rsidRPr="00CB5C71">
        <w:t xml:space="preserve">Should the Tenderer find discrepancies in, or omissions from, the Tender Documents, </w:t>
      </w:r>
      <w:r>
        <w:t xml:space="preserve">the Tenderer </w:t>
      </w:r>
      <w:r w:rsidRPr="00CB5C71">
        <w:t xml:space="preserve">shall notify </w:t>
      </w:r>
      <w:r>
        <w:t xml:space="preserve">CDC </w:t>
      </w:r>
      <w:r w:rsidRPr="00CB5C71">
        <w:t>immediately.</w:t>
      </w:r>
    </w:p>
    <w:p w14:paraId="69B87207" w14:textId="77777777" w:rsidR="00112C52" w:rsidRPr="00CB5C71" w:rsidRDefault="00112C52" w:rsidP="00325D99"/>
    <w:p w14:paraId="63FB58D9" w14:textId="77777777" w:rsidR="00112C52" w:rsidRDefault="00112C52" w:rsidP="00325D99">
      <w:r w:rsidRPr="003D5CFA">
        <w:lastRenderedPageBreak/>
        <w:t xml:space="preserve">Any clarification queries arising from these Tender Documents which may have a bearing on the offer should be raised with the </w:t>
      </w:r>
      <w:r w:rsidRPr="0061639B">
        <w:t>CDC contact (</w:t>
      </w:r>
      <w:r w:rsidRPr="002212C1">
        <w:t xml:space="preserve">Josh Hoole, </w:t>
      </w:r>
      <w:hyperlink r:id="rId23" w:history="1">
        <w:r w:rsidRPr="002212C1">
          <w:rPr>
            <w:rStyle w:val="Hyperlink"/>
          </w:rPr>
          <w:t>josh@ciosskillshub.com</w:t>
        </w:r>
      </w:hyperlink>
      <w:r w:rsidRPr="0061639B">
        <w:t xml:space="preserve">) as soon as possible and in accordance with the Tender Timetable </w:t>
      </w:r>
      <w:r>
        <w:t>above</w:t>
      </w:r>
      <w:r w:rsidRPr="0061639B">
        <w:t>.</w:t>
      </w:r>
      <w:r w:rsidRPr="003D5CFA">
        <w:t xml:space="preserve"> </w:t>
      </w:r>
      <w:r>
        <w:t>Responses to all relevant queries will be posted on Contracts Finder.</w:t>
      </w:r>
    </w:p>
    <w:p w14:paraId="3C8C62A9" w14:textId="77777777" w:rsidR="00112C52" w:rsidRDefault="00112C52" w:rsidP="00325D99"/>
    <w:p w14:paraId="70B1C176" w14:textId="77777777" w:rsidR="00112C52" w:rsidRPr="00B67369" w:rsidRDefault="00112C52" w:rsidP="00325D99">
      <w:r w:rsidRPr="00B67369">
        <w:t>There will be no negotiation on any of the substantive terms of these Tender Documents. All clarifications need to be submitted by email to the CDC contact.</w:t>
      </w:r>
    </w:p>
    <w:p w14:paraId="6E57C46D" w14:textId="77777777" w:rsidR="00112C52" w:rsidRPr="00B67369" w:rsidRDefault="00112C52" w:rsidP="00325D99"/>
    <w:p w14:paraId="38176D7A" w14:textId="77777777" w:rsidR="00112C52" w:rsidRDefault="00112C52" w:rsidP="00325D99">
      <w:r w:rsidRPr="0061639B">
        <w:t>No representation by way of explanation or otherwise to persons or corporations tendering or desirous of tendering as to the meaning of the tender, Contract or other Tender Documents or as to any other matter or thing to be done under the proposed Contract shall bind CDC unless such representation is in writing and duly signed by a D</w:t>
      </w:r>
      <w:r>
        <w:t>irector/Partner of the provider</w:t>
      </w:r>
      <w:r w:rsidRPr="0061639B">
        <w:t>. All such correspondence shall be returned with the Tender Documents and shall form part of the Contract.</w:t>
      </w:r>
    </w:p>
    <w:p w14:paraId="75CFC01A" w14:textId="77777777" w:rsidR="00112C52" w:rsidRPr="003D5CFA" w:rsidRDefault="00112C52" w:rsidP="00325D99"/>
    <w:p w14:paraId="3E099D08" w14:textId="77777777" w:rsidR="00112C52" w:rsidRDefault="00112C52" w:rsidP="00325D99">
      <w:r w:rsidRPr="00CB5C71">
        <w:t xml:space="preserve">Where the Company considers any question or request for clarification to be significant, the </w:t>
      </w:r>
      <w:r>
        <w:t xml:space="preserve">anonymised </w:t>
      </w:r>
      <w:r w:rsidRPr="00CB5C71">
        <w:t>query and response will be communicated</w:t>
      </w:r>
      <w:r>
        <w:t xml:space="preserve"> to all Tenderers via Contracts Finder.</w:t>
      </w:r>
    </w:p>
    <w:p w14:paraId="11DA11DA" w14:textId="77777777" w:rsidR="00112C52" w:rsidRDefault="00112C52" w:rsidP="00325D99"/>
    <w:p w14:paraId="75EB98C8" w14:textId="77777777" w:rsidR="00112C52" w:rsidRPr="00563A6D" w:rsidRDefault="00112C52" w:rsidP="00325D99">
      <w:pPr>
        <w:pStyle w:val="Heading2"/>
      </w:pPr>
      <w:r w:rsidRPr="00563A6D">
        <w:t>Tender Submission</w:t>
      </w:r>
    </w:p>
    <w:p w14:paraId="6A512086" w14:textId="77777777" w:rsidR="00112C52" w:rsidRPr="00E80CB4" w:rsidRDefault="00112C52" w:rsidP="00325D99"/>
    <w:p w14:paraId="455995DD" w14:textId="77777777" w:rsidR="00112C52" w:rsidRPr="00CC5DA6" w:rsidRDefault="00112C52" w:rsidP="00325D99">
      <w:r w:rsidRPr="00CC5DA6">
        <w:t xml:space="preserve">All tender returns must include a covering letter setting out the following;  </w:t>
      </w:r>
    </w:p>
    <w:p w14:paraId="18D70951" w14:textId="77777777" w:rsidR="00112C52" w:rsidRPr="009068BE" w:rsidRDefault="00112C52" w:rsidP="00325D99"/>
    <w:p w14:paraId="0C8D2D97" w14:textId="77777777" w:rsidR="00112C52" w:rsidRPr="003D5CFA" w:rsidRDefault="00112C52" w:rsidP="00325D99">
      <w:pPr>
        <w:pStyle w:val="ListParagraph"/>
        <w:numPr>
          <w:ilvl w:val="0"/>
          <w:numId w:val="4"/>
        </w:numPr>
      </w:pPr>
      <w:r w:rsidRPr="003D5CFA">
        <w:t xml:space="preserve">That the </w:t>
      </w:r>
      <w:r>
        <w:t>provider</w:t>
      </w:r>
      <w:r w:rsidRPr="003D5CFA">
        <w:t xml:space="preserve"> has the resources available to meet the requirements outlined in the brief - and within the tender timetable. </w:t>
      </w:r>
    </w:p>
    <w:p w14:paraId="1F1AA012" w14:textId="77777777" w:rsidR="00112C52" w:rsidRPr="003D5CFA" w:rsidRDefault="00112C52" w:rsidP="00325D99">
      <w:pPr>
        <w:pStyle w:val="ListParagraph"/>
        <w:numPr>
          <w:ilvl w:val="0"/>
          <w:numId w:val="4"/>
        </w:numPr>
      </w:pPr>
      <w:r w:rsidRPr="003D5CFA">
        <w:t xml:space="preserve">That the </w:t>
      </w:r>
      <w:r>
        <w:t>provider</w:t>
      </w:r>
      <w:r w:rsidRPr="003D5CFA">
        <w:t xml:space="preserve"> will be able to meet the </w:t>
      </w:r>
      <w:r>
        <w:t xml:space="preserve">CDC </w:t>
      </w:r>
      <w:r w:rsidRPr="003D5CFA">
        <w:t>Corporate Requirements</w:t>
      </w:r>
      <w:r>
        <w:t xml:space="preserve"> (see below)</w:t>
      </w:r>
      <w:r w:rsidRPr="003D5CFA">
        <w:t xml:space="preserve">, to include confirmation that Equality and Diversity and Environmental policies are in place and if successful supporting documentation will be provided as evidence together with the appropriate conflicts of interest policy statement. </w:t>
      </w:r>
    </w:p>
    <w:p w14:paraId="5B7B9E71" w14:textId="77777777" w:rsidR="00112C52" w:rsidRDefault="00112C52" w:rsidP="00325D99">
      <w:pPr>
        <w:pStyle w:val="ListParagraph"/>
        <w:numPr>
          <w:ilvl w:val="0"/>
          <w:numId w:val="4"/>
        </w:numPr>
      </w:pPr>
      <w:r w:rsidRPr="003D5CFA">
        <w:t xml:space="preserve">The </w:t>
      </w:r>
      <w:r>
        <w:t>provider</w:t>
      </w:r>
      <w:r w:rsidRPr="003D5CFA">
        <w:t xml:space="preserve"> shall provide confirmation that insurance policies are current and if they are due to expire </w:t>
      </w:r>
      <w:proofErr w:type="gramStart"/>
      <w:r w:rsidRPr="003D5CFA">
        <w:t>during the course of</w:t>
      </w:r>
      <w:proofErr w:type="gramEnd"/>
      <w:r w:rsidRPr="003D5CFA">
        <w:t xml:space="preserve"> the commission to provide renewal notices prior to their expiry date(s).</w:t>
      </w:r>
    </w:p>
    <w:p w14:paraId="307A2EF7" w14:textId="77777777" w:rsidR="00112C52" w:rsidRPr="003D5CFA" w:rsidRDefault="00112C52" w:rsidP="00325D99">
      <w:pPr>
        <w:pStyle w:val="ListParagraph"/>
        <w:numPr>
          <w:ilvl w:val="0"/>
          <w:numId w:val="4"/>
        </w:numPr>
      </w:pPr>
      <w:r>
        <w:t>That the provider</w:t>
      </w:r>
      <w:r w:rsidRPr="006B5E92">
        <w:t xml:space="preserve"> accepts all the Terms and Conditions of t</w:t>
      </w:r>
      <w:r>
        <w:t>he Contract attached at Annexe B</w:t>
      </w:r>
    </w:p>
    <w:p w14:paraId="5A68925F" w14:textId="77777777" w:rsidR="00112C52" w:rsidRDefault="00112C52" w:rsidP="00325D99">
      <w:pPr>
        <w:pStyle w:val="ListParagraph"/>
        <w:numPr>
          <w:ilvl w:val="0"/>
          <w:numId w:val="4"/>
        </w:numPr>
      </w:pPr>
      <w:r w:rsidRPr="003D5CFA">
        <w:t xml:space="preserve">The point of contact within your </w:t>
      </w:r>
      <w:r w:rsidRPr="007346A5">
        <w:t>organisation</w:t>
      </w:r>
      <w:r w:rsidRPr="003D5CFA">
        <w:t xml:space="preserve"> in relation to this tender. </w:t>
      </w:r>
    </w:p>
    <w:p w14:paraId="78C41BC7" w14:textId="77777777" w:rsidR="00112C52" w:rsidRDefault="00112C52" w:rsidP="00325D99"/>
    <w:p w14:paraId="549C8C13" w14:textId="77777777" w:rsidR="00D25E34" w:rsidRPr="00D25E34" w:rsidRDefault="00D25E34" w:rsidP="00325D99">
      <w:r w:rsidRPr="00D25E34">
        <w:t>The Tender submission should also include: </w:t>
      </w:r>
    </w:p>
    <w:p w14:paraId="14B69E1B" w14:textId="77777777" w:rsidR="00D25E34" w:rsidRPr="00D25E34" w:rsidRDefault="00D25E34" w:rsidP="00325D99">
      <w:r w:rsidRPr="00D25E34">
        <w:t> </w:t>
      </w:r>
    </w:p>
    <w:p w14:paraId="6CF56272" w14:textId="77777777" w:rsidR="00480794" w:rsidRPr="00440067" w:rsidRDefault="00480794" w:rsidP="00325D99">
      <w:pPr>
        <w:pStyle w:val="ListParagraph"/>
        <w:numPr>
          <w:ilvl w:val="0"/>
          <w:numId w:val="16"/>
        </w:numPr>
      </w:pPr>
      <w:r w:rsidRPr="00440067">
        <w:t>Project Summary stating:</w:t>
      </w:r>
    </w:p>
    <w:p w14:paraId="1CCE917F" w14:textId="224E7354" w:rsidR="00480794" w:rsidRDefault="00480794" w:rsidP="00325D99">
      <w:pPr>
        <w:pStyle w:val="ListParagraph"/>
        <w:numPr>
          <w:ilvl w:val="1"/>
          <w:numId w:val="16"/>
        </w:numPr>
      </w:pPr>
      <w:r>
        <w:t xml:space="preserve">How your proposal meets the </w:t>
      </w:r>
      <w:r w:rsidR="00C1092C">
        <w:t xml:space="preserve">issues, </w:t>
      </w:r>
      <w:r>
        <w:t>criteria</w:t>
      </w:r>
      <w:r w:rsidR="00A87B0A">
        <w:t xml:space="preserve"> and elements</w:t>
      </w:r>
      <w:r w:rsidR="00C1092C">
        <w:t xml:space="preserve"> set out in this tender.  </w:t>
      </w:r>
    </w:p>
    <w:p w14:paraId="47149211" w14:textId="36AB2C1E" w:rsidR="00480794" w:rsidRDefault="00480794" w:rsidP="00325D99">
      <w:pPr>
        <w:pStyle w:val="ListParagraph"/>
        <w:numPr>
          <w:ilvl w:val="1"/>
          <w:numId w:val="16"/>
        </w:numPr>
      </w:pPr>
      <w:r>
        <w:t>How your proposal aligns with the CIoS LEP Employment and Skills Strategy</w:t>
      </w:r>
      <w:r w:rsidR="00C1092C">
        <w:t xml:space="preserve">. </w:t>
      </w:r>
    </w:p>
    <w:p w14:paraId="771635B8" w14:textId="77777777" w:rsidR="00A87B0A" w:rsidRDefault="00A87B0A" w:rsidP="00325D99">
      <w:pPr>
        <w:pStyle w:val="ListParagraph"/>
      </w:pPr>
    </w:p>
    <w:p w14:paraId="7B345EA1" w14:textId="77777777" w:rsidR="00480794" w:rsidRDefault="00480794" w:rsidP="00325D99">
      <w:pPr>
        <w:pStyle w:val="ListParagraph"/>
        <w:numPr>
          <w:ilvl w:val="0"/>
          <w:numId w:val="16"/>
        </w:numPr>
      </w:pPr>
      <w:r w:rsidRPr="00440067">
        <w:rPr>
          <w:b/>
        </w:rPr>
        <w:t>Project Narrative</w:t>
      </w:r>
      <w:r>
        <w:t xml:space="preserve"> detailing the Project Activity you aim to undertake stating:</w:t>
      </w:r>
    </w:p>
    <w:p w14:paraId="0879DFD9" w14:textId="5FC84321" w:rsidR="00C1092C" w:rsidRDefault="00C1092C" w:rsidP="00325D99">
      <w:pPr>
        <w:pStyle w:val="ListParagraph"/>
        <w:numPr>
          <w:ilvl w:val="1"/>
          <w:numId w:val="16"/>
        </w:numPr>
      </w:pPr>
      <w:r>
        <w:t xml:space="preserve">Your experience related to delivering the Campaign – examples of 2 similar Campaigns you have delivered successfully. </w:t>
      </w:r>
    </w:p>
    <w:p w14:paraId="20C426BA" w14:textId="6FD7F585" w:rsidR="00C1092C" w:rsidRDefault="00C1092C" w:rsidP="00325D99">
      <w:pPr>
        <w:pStyle w:val="ListParagraph"/>
        <w:numPr>
          <w:ilvl w:val="1"/>
          <w:numId w:val="16"/>
        </w:numPr>
      </w:pPr>
      <w:r>
        <w:t xml:space="preserve">Knowledge and understanding of Apprenticeships and how to engage employers, or how you will obtain this.  </w:t>
      </w:r>
    </w:p>
    <w:p w14:paraId="00478799" w14:textId="46B3F8E3" w:rsidR="00C1092C" w:rsidRDefault="00C1092C" w:rsidP="00325D99">
      <w:pPr>
        <w:pStyle w:val="ListParagraph"/>
        <w:numPr>
          <w:ilvl w:val="1"/>
          <w:numId w:val="16"/>
        </w:numPr>
      </w:pPr>
      <w:r>
        <w:lastRenderedPageBreak/>
        <w:t xml:space="preserve">How you intend to deliver the Campaign elements and expected outcomes.  </w:t>
      </w:r>
    </w:p>
    <w:p w14:paraId="0422C829" w14:textId="1940FE95" w:rsidR="00C1092C" w:rsidRDefault="007B214B" w:rsidP="00325D99">
      <w:pPr>
        <w:pStyle w:val="ListParagraph"/>
        <w:numPr>
          <w:ilvl w:val="1"/>
          <w:numId w:val="16"/>
        </w:numPr>
      </w:pPr>
      <w:r>
        <w:t xml:space="preserve">If you are using a sub-contractor, which elements will </w:t>
      </w:r>
      <w:r w:rsidR="00D464D6">
        <w:t xml:space="preserve">you be using </w:t>
      </w:r>
      <w:r>
        <w:t xml:space="preserve">them </w:t>
      </w:r>
      <w:r w:rsidR="00D464D6">
        <w:t>to deliver</w:t>
      </w:r>
      <w:r w:rsidR="00C1092C">
        <w:t xml:space="preserve">.  </w:t>
      </w:r>
    </w:p>
    <w:p w14:paraId="5AFF09DE" w14:textId="0760A7B9" w:rsidR="00480794" w:rsidRDefault="00480794" w:rsidP="00325D99">
      <w:pPr>
        <w:pStyle w:val="ListParagraph"/>
        <w:numPr>
          <w:ilvl w:val="1"/>
          <w:numId w:val="16"/>
        </w:numPr>
      </w:pPr>
      <w:r>
        <w:t>The project timescales and milestones</w:t>
      </w:r>
      <w:r w:rsidR="00C1092C">
        <w:t xml:space="preserve">. </w:t>
      </w:r>
    </w:p>
    <w:p w14:paraId="39D98DE0" w14:textId="32BC4724" w:rsidR="00C1092C" w:rsidRDefault="00480794" w:rsidP="00325D99">
      <w:pPr>
        <w:pStyle w:val="ListParagraph"/>
        <w:numPr>
          <w:ilvl w:val="1"/>
          <w:numId w:val="16"/>
        </w:numPr>
      </w:pPr>
      <w:r>
        <w:t>What</w:t>
      </w:r>
      <w:r w:rsidR="00C1092C">
        <w:t xml:space="preserve"> makes your proposal innovative in relation to the previous </w:t>
      </w:r>
      <w:hyperlink r:id="rId24" w:history="1">
        <w:r w:rsidR="00215BE3" w:rsidRPr="00BD64AE">
          <w:rPr>
            <w:rStyle w:val="Hyperlink"/>
          </w:rPr>
          <w:t>Cornwall Apprenticeship Campaign</w:t>
        </w:r>
      </w:hyperlink>
      <w:r w:rsidR="00C1092C">
        <w:t xml:space="preserve">  </w:t>
      </w:r>
    </w:p>
    <w:p w14:paraId="466861E2" w14:textId="4EA0595F" w:rsidR="00480794" w:rsidRDefault="00C1092C" w:rsidP="00325D99">
      <w:pPr>
        <w:pStyle w:val="ListParagraph"/>
        <w:numPr>
          <w:ilvl w:val="1"/>
          <w:numId w:val="16"/>
        </w:numPr>
      </w:pPr>
      <w:r>
        <w:t>Detail of the staff involved in the Campaign.  Including m</w:t>
      </w:r>
      <w:r w:rsidR="00480794">
        <w:t>aximum 2-page CV’s (not included in word count)</w:t>
      </w:r>
      <w:r>
        <w:t xml:space="preserve">. </w:t>
      </w:r>
    </w:p>
    <w:p w14:paraId="6308C206" w14:textId="1485A84D" w:rsidR="00C1092C" w:rsidRDefault="00B82CF1" w:rsidP="00325D99">
      <w:pPr>
        <w:pStyle w:val="ListParagraph"/>
        <w:numPr>
          <w:ilvl w:val="1"/>
          <w:numId w:val="16"/>
        </w:numPr>
      </w:pPr>
      <w:r>
        <w:t xml:space="preserve">How you will engage relevant stakeholders. </w:t>
      </w:r>
    </w:p>
    <w:p w14:paraId="2C6AB3EF" w14:textId="77777777" w:rsidR="00B82CF1" w:rsidRDefault="00B82CF1" w:rsidP="00325D99">
      <w:pPr>
        <w:pStyle w:val="ListParagraph"/>
      </w:pPr>
    </w:p>
    <w:p w14:paraId="2D7FFB29" w14:textId="77777777" w:rsidR="00480794" w:rsidRPr="00440067" w:rsidRDefault="00480794" w:rsidP="00325D99">
      <w:pPr>
        <w:pStyle w:val="ListParagraph"/>
        <w:numPr>
          <w:ilvl w:val="0"/>
          <w:numId w:val="16"/>
        </w:numPr>
      </w:pPr>
      <w:r w:rsidRPr="00440067">
        <w:t>Sustainability</w:t>
      </w:r>
    </w:p>
    <w:p w14:paraId="056FF01E" w14:textId="431657E9" w:rsidR="00C1092C" w:rsidRDefault="00D464D6" w:rsidP="00325D99">
      <w:pPr>
        <w:pStyle w:val="ListParagraph"/>
        <w:numPr>
          <w:ilvl w:val="1"/>
          <w:numId w:val="16"/>
        </w:numPr>
      </w:pPr>
      <w:r>
        <w:t xml:space="preserve">How you </w:t>
      </w:r>
      <w:r w:rsidR="00C1092C">
        <w:t xml:space="preserve">suggest we </w:t>
      </w:r>
      <w:r w:rsidR="00480794">
        <w:t>build sustainability</w:t>
      </w:r>
      <w:r w:rsidR="00D73C7E">
        <w:t xml:space="preserve">/legacy </w:t>
      </w:r>
      <w:r w:rsidR="00480794">
        <w:t>into</w:t>
      </w:r>
      <w:r w:rsidR="00D73C7E">
        <w:t xml:space="preserve"> the Campaign </w:t>
      </w:r>
    </w:p>
    <w:p w14:paraId="707ABA18" w14:textId="77777777" w:rsidR="00D73C7E" w:rsidRDefault="00D73C7E" w:rsidP="00325D99">
      <w:pPr>
        <w:pStyle w:val="ListParagraph"/>
      </w:pPr>
    </w:p>
    <w:p w14:paraId="677C6932" w14:textId="2F4216D7" w:rsidR="00D73C7E" w:rsidRDefault="00480794" w:rsidP="00325D99">
      <w:pPr>
        <w:pStyle w:val="ListParagraph"/>
        <w:numPr>
          <w:ilvl w:val="0"/>
          <w:numId w:val="16"/>
        </w:numPr>
      </w:pPr>
      <w:r w:rsidRPr="00440067">
        <w:t>Project Costs</w:t>
      </w:r>
    </w:p>
    <w:p w14:paraId="3CC52006" w14:textId="3C091D25" w:rsidR="00480794" w:rsidRPr="00440067" w:rsidRDefault="00BD4AEB" w:rsidP="00325D99">
      <w:pPr>
        <w:pStyle w:val="ListParagraph"/>
        <w:rPr>
          <w:b/>
        </w:rPr>
      </w:pPr>
      <w:r>
        <w:rPr>
          <w:rFonts w:eastAsiaTheme="minorEastAsia"/>
        </w:rPr>
        <w:t xml:space="preserve">Total project costs </w:t>
      </w:r>
      <w:r w:rsidR="0085698E">
        <w:rPr>
          <w:rFonts w:eastAsiaTheme="minorEastAsia"/>
        </w:rPr>
        <w:t xml:space="preserve">to deliver </w:t>
      </w:r>
      <w:r>
        <w:rPr>
          <w:rFonts w:eastAsiaTheme="minorEastAsia"/>
        </w:rPr>
        <w:t xml:space="preserve">of each </w:t>
      </w:r>
      <w:r w:rsidR="0085698E">
        <w:rPr>
          <w:rFonts w:eastAsiaTheme="minorEastAsia"/>
        </w:rPr>
        <w:t xml:space="preserve">of the </w:t>
      </w:r>
      <w:r>
        <w:rPr>
          <w:rFonts w:eastAsiaTheme="minorEastAsia"/>
        </w:rPr>
        <w:t>Campaign Element</w:t>
      </w:r>
      <w:r w:rsidR="0085698E">
        <w:rPr>
          <w:rFonts w:eastAsiaTheme="minorEastAsia"/>
        </w:rPr>
        <w:t>s as detailed in the commission above</w:t>
      </w:r>
      <w:r>
        <w:rPr>
          <w:rFonts w:eastAsiaTheme="minorEastAsia"/>
        </w:rPr>
        <w:t>.</w:t>
      </w:r>
    </w:p>
    <w:p w14:paraId="56F00172" w14:textId="77777777" w:rsidR="00D25E34" w:rsidRDefault="00D25E34" w:rsidP="00325D99"/>
    <w:p w14:paraId="166A9642" w14:textId="77777777" w:rsidR="00112C52" w:rsidRPr="007147BB" w:rsidRDefault="00112C52" w:rsidP="00325D99"/>
    <w:p w14:paraId="12132A49" w14:textId="77777777" w:rsidR="00112C52" w:rsidRDefault="00112C52" w:rsidP="00325D99">
      <w:pPr>
        <w:pStyle w:val="Heading2"/>
      </w:pPr>
      <w:r>
        <w:t>Corporate Requirements</w:t>
      </w:r>
    </w:p>
    <w:p w14:paraId="0449F0DD" w14:textId="77777777" w:rsidR="00112C52" w:rsidRDefault="00112C52" w:rsidP="00325D99"/>
    <w:p w14:paraId="23AA068F" w14:textId="77777777" w:rsidR="00112C52" w:rsidRPr="00F5753E" w:rsidRDefault="00112C52" w:rsidP="00325D99">
      <w:r w:rsidRPr="00F5753E">
        <w:t xml:space="preserve">CDC wishes to ensure that its contractors, suppliers and advisers comply with its corporate requirements when facilitating the delivery of its services. It is therefore necessary to ensure that the </w:t>
      </w:r>
      <w:r>
        <w:t>Tenderer</w:t>
      </w:r>
      <w:r w:rsidRPr="00F5753E">
        <w:t xml:space="preserve"> can evidence its ability to meet these requirements when providing the services under this commission.</w:t>
      </w:r>
    </w:p>
    <w:p w14:paraId="4CCA5F3C" w14:textId="77777777" w:rsidR="00112C52" w:rsidRDefault="00112C52" w:rsidP="00325D99"/>
    <w:p w14:paraId="0AB45EFC" w14:textId="77777777" w:rsidR="00112C52" w:rsidRDefault="00112C52" w:rsidP="00325D99">
      <w:r w:rsidRPr="00F5753E">
        <w:rPr>
          <w:b/>
        </w:rPr>
        <w:t>All tender returns must include evidence of the following</w:t>
      </w:r>
      <w:r w:rsidRPr="00F5753E">
        <w:t>. This is a pre-requisite if the tender return is to be considered.</w:t>
      </w:r>
    </w:p>
    <w:p w14:paraId="44ACA963" w14:textId="77777777" w:rsidR="00112C52" w:rsidRPr="00F5753E" w:rsidRDefault="00112C52" w:rsidP="00325D99"/>
    <w:p w14:paraId="2EEB0B84" w14:textId="77777777" w:rsidR="00112C52" w:rsidRDefault="00112C52" w:rsidP="00325D99">
      <w:pPr>
        <w:pStyle w:val="Style1"/>
      </w:pPr>
      <w:r w:rsidRPr="00B95962">
        <w:t>Equality and Diversity</w:t>
      </w:r>
    </w:p>
    <w:p w14:paraId="0A25848C" w14:textId="77777777" w:rsidR="00112C52" w:rsidRPr="009641B5" w:rsidRDefault="00112C52" w:rsidP="00325D99">
      <w:r w:rsidRPr="009641B5">
        <w:t>CDC is committed to providing services in a way that promotes equality of</w:t>
      </w:r>
      <w:r>
        <w:t xml:space="preserve"> </w:t>
      </w:r>
      <w:r w:rsidRPr="009641B5">
        <w:t xml:space="preserve">opportunity. It is expected that the successful tenderer will be equally committed to equality and diversity in its service provision and will ensure compliance with all anti-discrimination legislation. </w:t>
      </w:r>
      <w:r w:rsidRPr="00611D87">
        <w:rPr>
          <w:b/>
        </w:rPr>
        <w:t>If successful you will be required to provide a copy of your Equality and Diversity Policies/Practices</w:t>
      </w:r>
      <w:r w:rsidRPr="009641B5">
        <w:t xml:space="preserve"> </w:t>
      </w:r>
    </w:p>
    <w:p w14:paraId="5C5AAE2C" w14:textId="77777777" w:rsidR="00112C52" w:rsidRPr="00F5753E" w:rsidRDefault="00112C52" w:rsidP="00325D99"/>
    <w:p w14:paraId="1DD8BA7C" w14:textId="77777777" w:rsidR="00112C52" w:rsidRDefault="00112C52" w:rsidP="00325D99">
      <w:pPr>
        <w:pStyle w:val="Style1"/>
      </w:pPr>
      <w:r w:rsidRPr="00F5753E">
        <w:t xml:space="preserve">Environmental Policy </w:t>
      </w:r>
    </w:p>
    <w:p w14:paraId="4B2A85C9" w14:textId="41CE01CF" w:rsidR="00C91DED" w:rsidRDefault="00112C52" w:rsidP="00325D99">
      <w:r w:rsidRPr="009641B5">
        <w:t xml:space="preserve">CDC is committed to sustainable development and the promotion of good environmental management. It is expected that the successful tenderer will be committed to a process of improvement </w:t>
      </w:r>
      <w:proofErr w:type="gramStart"/>
      <w:r w:rsidRPr="009641B5">
        <w:t>with regard to</w:t>
      </w:r>
      <w:proofErr w:type="gramEnd"/>
      <w:r w:rsidRPr="009641B5">
        <w:t xml:space="preserve"> environmental issues.  </w:t>
      </w:r>
      <w:r w:rsidRPr="009641B5">
        <w:rPr>
          <w:b/>
        </w:rPr>
        <w:t xml:space="preserve">If successful you will be required to provide a copy of your Environmental Policy Policies/Practices </w:t>
      </w:r>
    </w:p>
    <w:p w14:paraId="395B3FD2" w14:textId="77777777" w:rsidR="00C91DED" w:rsidRDefault="00C91DED" w:rsidP="00325D99"/>
    <w:p w14:paraId="1AA85D36" w14:textId="77777777" w:rsidR="00112C52" w:rsidRPr="003D3424" w:rsidRDefault="00112C52" w:rsidP="00325D99">
      <w:pPr>
        <w:pStyle w:val="Style1"/>
      </w:pPr>
      <w:r w:rsidRPr="003D3424">
        <w:t>Indemnity and Insurance</w:t>
      </w:r>
    </w:p>
    <w:p w14:paraId="480CB1D7" w14:textId="77777777" w:rsidR="00112C52" w:rsidRPr="00F5753E" w:rsidRDefault="00112C52" w:rsidP="00325D99">
      <w:r w:rsidRPr="00F5753E">
        <w:t xml:space="preserve">The consultant/supplier must </w:t>
      </w:r>
      <w:proofErr w:type="gramStart"/>
      <w:r w:rsidRPr="00F5753E">
        <w:t>effect</w:t>
      </w:r>
      <w:proofErr w:type="gramEnd"/>
      <w:r w:rsidRPr="00F5753E">
        <w:t xml:space="preserve"> and maintain with reputable insurers such policy or policies of insurance as may be necessary to cover the supplier’s obligations and liabilities under this commission, including but not limited to:</w:t>
      </w:r>
    </w:p>
    <w:p w14:paraId="2A0F5B0D" w14:textId="76649018" w:rsidR="00112C52" w:rsidRPr="00F5753E" w:rsidRDefault="5DD58A58" w:rsidP="00325D99">
      <w:pPr>
        <w:pStyle w:val="ListParagraph"/>
        <w:numPr>
          <w:ilvl w:val="0"/>
          <w:numId w:val="5"/>
        </w:numPr>
      </w:pPr>
      <w:r>
        <w:t xml:space="preserve">Public liability insurance with a limit of liability of not less than </w:t>
      </w:r>
      <w:r w:rsidRPr="5DD58A58">
        <w:rPr>
          <w:b/>
          <w:bCs/>
        </w:rPr>
        <w:t>£2 million</w:t>
      </w:r>
      <w:r>
        <w:t>;</w:t>
      </w:r>
    </w:p>
    <w:p w14:paraId="2A24C250" w14:textId="3E623092" w:rsidR="00112C52" w:rsidRPr="00F5753E" w:rsidRDefault="5DD58A58" w:rsidP="00325D99">
      <w:pPr>
        <w:pStyle w:val="ListParagraph"/>
        <w:numPr>
          <w:ilvl w:val="0"/>
          <w:numId w:val="5"/>
        </w:numPr>
      </w:pPr>
      <w:r>
        <w:t xml:space="preserve">Employers liability insurance with a limit if liability of not less than </w:t>
      </w:r>
      <w:r w:rsidRPr="5DD58A58">
        <w:rPr>
          <w:b/>
          <w:bCs/>
        </w:rPr>
        <w:t>£2 million</w:t>
      </w:r>
      <w:r>
        <w:t>;</w:t>
      </w:r>
    </w:p>
    <w:p w14:paraId="5F3F4091" w14:textId="77777777" w:rsidR="00112C52" w:rsidRDefault="00112C52" w:rsidP="00325D99">
      <w:r w:rsidRPr="00F5753E">
        <w:lastRenderedPageBreak/>
        <w:t>All insurances shall cover for any one occurrence or series of occurrences arising out of any one event during the performance of this contract.</w:t>
      </w:r>
    </w:p>
    <w:p w14:paraId="189CDBC9" w14:textId="77777777" w:rsidR="00112C52" w:rsidRDefault="00112C52" w:rsidP="00325D99"/>
    <w:p w14:paraId="54A87114" w14:textId="77777777" w:rsidR="00112C52" w:rsidRDefault="00112C52" w:rsidP="00325D99">
      <w:r w:rsidRPr="00F5753E">
        <w:t>The Tenderer should note that the following Corporate Requirements will also apply;</w:t>
      </w:r>
    </w:p>
    <w:p w14:paraId="5D06FBE8" w14:textId="77777777" w:rsidR="00112C52" w:rsidRPr="00F5753E" w:rsidRDefault="00112C52" w:rsidP="00325D99"/>
    <w:p w14:paraId="6FFAE5D8" w14:textId="77777777" w:rsidR="00112C52" w:rsidRPr="003D3424" w:rsidRDefault="00112C52" w:rsidP="00325D99">
      <w:pPr>
        <w:pStyle w:val="Style1"/>
      </w:pPr>
      <w:r w:rsidRPr="003D3424">
        <w:t>Freedom of Information Legislation</w:t>
      </w:r>
    </w:p>
    <w:p w14:paraId="07508543" w14:textId="77777777" w:rsidR="00112C52" w:rsidRDefault="00112C52" w:rsidP="00325D99">
      <w:r w:rsidRPr="00F5753E">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14:paraId="3714FD22" w14:textId="77777777" w:rsidR="00112C52" w:rsidRDefault="00112C52" w:rsidP="00325D99"/>
    <w:p w14:paraId="3B3FD81F" w14:textId="29364036" w:rsidR="00112C52" w:rsidRDefault="00112C52" w:rsidP="00325D99">
      <w:r w:rsidRPr="00F5753E">
        <w:t xml:space="preserve">Tenderers should therefore be aware that the information they provide could be </w:t>
      </w:r>
      <w:r>
        <w:t>d</w:t>
      </w:r>
      <w:r w:rsidRPr="00F5753E">
        <w:t xml:space="preserve">isclosed in response to a request under the Freedom of Information Legislation. CDC will proceed </w:t>
      </w:r>
      <w:proofErr w:type="gramStart"/>
      <w:r w:rsidRPr="00F5753E">
        <w:t>on the basis of</w:t>
      </w:r>
      <w:proofErr w:type="gramEnd"/>
      <w:r w:rsidRPr="00F5753E">
        <w:t xml:space="preserve"> disclosure unless an appropriate exemption applies. Tenderers should be aware that despite the availability of some exemptions, information may still be disclosed if it is in the public interest.</w:t>
      </w:r>
    </w:p>
    <w:p w14:paraId="1B52DDC7" w14:textId="77777777" w:rsidR="00112C52" w:rsidRDefault="00112C52" w:rsidP="00325D99">
      <w:r w:rsidRPr="00F5753E">
        <w:t xml:space="preserve">  </w:t>
      </w:r>
    </w:p>
    <w:p w14:paraId="5512DDD4" w14:textId="77777777" w:rsidR="00112C52" w:rsidRPr="003D3424" w:rsidRDefault="00112C52" w:rsidP="00325D99">
      <w:pPr>
        <w:pStyle w:val="Style1"/>
      </w:pPr>
      <w:r w:rsidRPr="003D3424">
        <w:t>Prevention of Bribery</w:t>
      </w:r>
    </w:p>
    <w:p w14:paraId="4FD4F33E" w14:textId="77777777" w:rsidR="00112C52" w:rsidRPr="00F5753E" w:rsidRDefault="00112C52" w:rsidP="00325D99">
      <w:r w:rsidRPr="00F5753E">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37847A93" w14:textId="77777777" w:rsidR="00112C52" w:rsidRPr="00F5753E" w:rsidRDefault="00112C52" w:rsidP="00325D99">
      <w:bookmarkStart w:id="13" w:name="_Toc350933289"/>
    </w:p>
    <w:p w14:paraId="705F2634" w14:textId="115AA214" w:rsidR="00112C52" w:rsidRPr="003D3424" w:rsidRDefault="00112C52" w:rsidP="00325D99">
      <w:pPr>
        <w:pStyle w:val="Style1"/>
      </w:pPr>
      <w:r w:rsidRPr="003D3424">
        <w:t>Health and Safety</w:t>
      </w:r>
      <w:bookmarkEnd w:id="13"/>
    </w:p>
    <w:p w14:paraId="0D4979B4" w14:textId="77777777" w:rsidR="00112C52" w:rsidRDefault="00112C52" w:rsidP="00325D99">
      <w:r w:rsidRPr="00F5753E">
        <w:t xml:space="preserve">The Consultant must </w:t>
      </w:r>
      <w:proofErr w:type="gramStart"/>
      <w:r w:rsidRPr="00F5753E">
        <w:t>at all times</w:t>
      </w:r>
      <w:proofErr w:type="gramEnd"/>
      <w:r w:rsidRPr="00F5753E">
        <w:t xml:space="preserve"> comply with the requirements of the Health and Safety at Work Act 1974, the Management of Health and Safety at Work Regulations 1992 and all other statutory and regulatory requirements.</w:t>
      </w:r>
    </w:p>
    <w:p w14:paraId="56CE9594" w14:textId="77777777" w:rsidR="00112C52" w:rsidRDefault="00112C52" w:rsidP="00325D99"/>
    <w:p w14:paraId="4E4D2887" w14:textId="77777777" w:rsidR="00112C52" w:rsidRPr="003D3424" w:rsidRDefault="00112C52" w:rsidP="00325D99">
      <w:pPr>
        <w:pStyle w:val="Style1"/>
      </w:pPr>
      <w:r w:rsidRPr="003D3424">
        <w:t>Conflicts of Interest</w:t>
      </w:r>
    </w:p>
    <w:p w14:paraId="0118B41D" w14:textId="77777777" w:rsidR="00112C52" w:rsidRDefault="00112C52" w:rsidP="00325D99">
      <w:r w:rsidRPr="00F5753E">
        <w:t xml:space="preserve">Tenderers must provide a clear statement </w:t>
      </w:r>
      <w:proofErr w:type="gramStart"/>
      <w:r w:rsidRPr="00F5753E">
        <w:t>with regard to</w:t>
      </w:r>
      <w:proofErr w:type="gramEnd"/>
      <w:r w:rsidRPr="00F5753E">
        <w:t xml:space="preserve"> potential conflicts of interests.</w:t>
      </w:r>
    </w:p>
    <w:p w14:paraId="2BC273AF" w14:textId="77777777" w:rsidR="00112C52" w:rsidRDefault="00112C52" w:rsidP="00325D99">
      <w:r>
        <w:tab/>
      </w:r>
    </w:p>
    <w:p w14:paraId="5DDCCE6D" w14:textId="77777777" w:rsidR="00112C52" w:rsidRDefault="00112C52" w:rsidP="00325D99">
      <w:r>
        <w:t>T</w:t>
      </w:r>
      <w:r w:rsidRPr="00F5753E">
        <w:t>herefore, please confirm whether, to the best of your knowledge, there is any conflict of interest between your organisation and CDC or its project team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7AE8065F" w14:textId="77777777" w:rsidR="00112C52" w:rsidRDefault="00112C52" w:rsidP="00325D99"/>
    <w:p w14:paraId="324959B5" w14:textId="77777777" w:rsidR="00112C52" w:rsidRPr="00F5753E" w:rsidRDefault="00112C52" w:rsidP="00325D99">
      <w:r w:rsidRPr="00F5753E">
        <w:t>Receipt of this statement will permit CDC to ensure that, in the event of a conflict of interest being notified/noticed, appropriate steps are taken to ensure that the evaluation of any submission will be undertaken by an independent and impartial panel.</w:t>
      </w:r>
    </w:p>
    <w:p w14:paraId="43033D82" w14:textId="77777777" w:rsidR="00112C52" w:rsidRDefault="00112C52" w:rsidP="00325D99"/>
    <w:p w14:paraId="6E5B8C60" w14:textId="77777777" w:rsidR="00112C52" w:rsidRPr="003D3424" w:rsidRDefault="00112C52" w:rsidP="00325D99">
      <w:pPr>
        <w:pStyle w:val="Style1"/>
      </w:pPr>
      <w:r w:rsidRPr="003D3424">
        <w:t>Exclusion</w:t>
      </w:r>
    </w:p>
    <w:p w14:paraId="49252B25" w14:textId="77777777" w:rsidR="00112C52" w:rsidRPr="00F5753E" w:rsidRDefault="00112C52" w:rsidP="00325D99">
      <w:r w:rsidRPr="00F5753E">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w:t>
      </w:r>
      <w:r w:rsidR="00F7148E">
        <w:t>f one of the following reasons:</w:t>
      </w:r>
    </w:p>
    <w:p w14:paraId="31F5166A" w14:textId="77777777" w:rsidR="00112C52" w:rsidRPr="00F5753E" w:rsidRDefault="00112C52" w:rsidP="00325D99">
      <w:pPr>
        <w:pStyle w:val="ListParagraph"/>
        <w:numPr>
          <w:ilvl w:val="0"/>
          <w:numId w:val="6"/>
        </w:numPr>
      </w:pPr>
      <w:r w:rsidRPr="00F5753E">
        <w:t>Participation in a criminal organisation</w:t>
      </w:r>
    </w:p>
    <w:p w14:paraId="2269B089" w14:textId="77777777" w:rsidR="00112C52" w:rsidRPr="00F5753E" w:rsidRDefault="00112C52" w:rsidP="00325D99">
      <w:pPr>
        <w:pStyle w:val="ListParagraph"/>
        <w:numPr>
          <w:ilvl w:val="0"/>
          <w:numId w:val="6"/>
        </w:numPr>
      </w:pPr>
      <w:r w:rsidRPr="00F5753E">
        <w:lastRenderedPageBreak/>
        <w:t>Corruption</w:t>
      </w:r>
    </w:p>
    <w:p w14:paraId="4BA62AF2" w14:textId="77777777" w:rsidR="00112C52" w:rsidRPr="00F5753E" w:rsidRDefault="00112C52" w:rsidP="00325D99">
      <w:pPr>
        <w:pStyle w:val="ListParagraph"/>
        <w:numPr>
          <w:ilvl w:val="0"/>
          <w:numId w:val="6"/>
        </w:numPr>
      </w:pPr>
      <w:r w:rsidRPr="00F5753E">
        <w:t>Fraud</w:t>
      </w:r>
    </w:p>
    <w:p w14:paraId="40CA6213" w14:textId="77777777" w:rsidR="00112C52" w:rsidRPr="00F5753E" w:rsidRDefault="00112C52" w:rsidP="00325D99">
      <w:pPr>
        <w:pStyle w:val="ListParagraph"/>
        <w:numPr>
          <w:ilvl w:val="0"/>
          <w:numId w:val="6"/>
        </w:numPr>
      </w:pPr>
      <w:r w:rsidRPr="00F5753E">
        <w:t>Terrorist offences or offences linked to terrorist activities</w:t>
      </w:r>
    </w:p>
    <w:p w14:paraId="2F215CC7" w14:textId="77777777" w:rsidR="00112C52" w:rsidRPr="00F5753E" w:rsidRDefault="00112C52" w:rsidP="00325D99">
      <w:pPr>
        <w:pStyle w:val="ListParagraph"/>
        <w:numPr>
          <w:ilvl w:val="0"/>
          <w:numId w:val="6"/>
        </w:numPr>
      </w:pPr>
      <w:r w:rsidRPr="00F5753E">
        <w:t>Money laundering or terrorist financing</w:t>
      </w:r>
    </w:p>
    <w:p w14:paraId="2DF10B05" w14:textId="77777777" w:rsidR="00112C52" w:rsidRDefault="00112C52" w:rsidP="00325D99">
      <w:pPr>
        <w:pStyle w:val="ListParagraph"/>
        <w:numPr>
          <w:ilvl w:val="0"/>
          <w:numId w:val="6"/>
        </w:numPr>
      </w:pPr>
      <w:r w:rsidRPr="00F5753E">
        <w:t>Child labour and other forms of trafficking in human beings</w:t>
      </w:r>
    </w:p>
    <w:p w14:paraId="134098A9" w14:textId="77777777" w:rsidR="00112C52" w:rsidRDefault="00112C52" w:rsidP="00325D99">
      <w:pPr>
        <w:pStyle w:val="ListParagraph"/>
      </w:pPr>
    </w:p>
    <w:p w14:paraId="7E7C87DA" w14:textId="77777777" w:rsidR="00112C52" w:rsidRPr="00C57E3A" w:rsidRDefault="00112C52" w:rsidP="00325D99">
      <w:pPr>
        <w:rPr>
          <w:rFonts w:eastAsiaTheme="minorEastAsia"/>
        </w:rPr>
      </w:pPr>
      <w:r w:rsidRPr="00C57E3A">
        <w:rPr>
          <w:rFonts w:eastAsiaTheme="minorEastAsia"/>
        </w:rPr>
        <w:t>Document</w:t>
      </w:r>
      <w:r w:rsidRPr="00C57E3A">
        <w:rPr>
          <w:rFonts w:eastAsiaTheme="minorEastAsia"/>
          <w:spacing w:val="-2"/>
        </w:rPr>
        <w:t xml:space="preserve"> </w:t>
      </w:r>
      <w:r w:rsidRPr="00C57E3A">
        <w:rPr>
          <w:rFonts w:eastAsiaTheme="minorEastAsia"/>
        </w:rPr>
        <w:t>Retention</w:t>
      </w:r>
    </w:p>
    <w:p w14:paraId="0A74A88A" w14:textId="77777777" w:rsidR="00112C52" w:rsidRDefault="00112C52" w:rsidP="00325D99">
      <w:pPr>
        <w:rPr>
          <w:rFonts w:eastAsiaTheme="minorEastAsia"/>
        </w:rPr>
      </w:pPr>
      <w:r>
        <w:rPr>
          <w:rFonts w:eastAsiaTheme="minorEastAsia"/>
        </w:rPr>
        <w:t>All</w:t>
      </w:r>
      <w:r>
        <w:rPr>
          <w:rFonts w:eastAsiaTheme="minorEastAsia"/>
          <w:spacing w:val="-4"/>
        </w:rPr>
        <w:t xml:space="preserve"> </w:t>
      </w:r>
      <w:r>
        <w:rPr>
          <w:rFonts w:eastAsiaTheme="minorEastAsia"/>
        </w:rPr>
        <w:t>documentation</w:t>
      </w:r>
      <w:r>
        <w:rPr>
          <w:rFonts w:eastAsiaTheme="minorEastAsia"/>
          <w:spacing w:val="-2"/>
        </w:rPr>
        <w:t xml:space="preserve"> </w:t>
      </w:r>
      <w:r>
        <w:rPr>
          <w:rFonts w:eastAsiaTheme="minorEastAsia"/>
        </w:rPr>
        <w:t>(electronic and</w:t>
      </w:r>
      <w:r>
        <w:rPr>
          <w:rFonts w:eastAsiaTheme="minorEastAsia"/>
          <w:spacing w:val="-2"/>
        </w:rPr>
        <w:t xml:space="preserve"> </w:t>
      </w:r>
      <w:r>
        <w:rPr>
          <w:rFonts w:eastAsiaTheme="minorEastAsia"/>
        </w:rPr>
        <w:t>hard</w:t>
      </w:r>
      <w:r>
        <w:rPr>
          <w:rFonts w:eastAsiaTheme="minorEastAsia"/>
          <w:spacing w:val="-2"/>
        </w:rPr>
        <w:t xml:space="preserve"> </w:t>
      </w:r>
      <w:r>
        <w:rPr>
          <w:rFonts w:eastAsiaTheme="minorEastAsia"/>
        </w:rPr>
        <w:t>copy) produced</w:t>
      </w:r>
      <w:r>
        <w:rPr>
          <w:rFonts w:eastAsiaTheme="minorEastAsia"/>
          <w:spacing w:val="-2"/>
        </w:rPr>
        <w:t xml:space="preserve"> </w:t>
      </w:r>
      <w:r>
        <w:rPr>
          <w:rFonts w:eastAsiaTheme="minorEastAsia"/>
        </w:rPr>
        <w:t>as part</w:t>
      </w:r>
      <w:r>
        <w:rPr>
          <w:rFonts w:eastAsiaTheme="minorEastAsia"/>
          <w:spacing w:val="-2"/>
        </w:rPr>
        <w:t xml:space="preserve"> </w:t>
      </w:r>
      <w:r>
        <w:rPr>
          <w:rFonts w:eastAsiaTheme="minorEastAsia"/>
        </w:rPr>
        <w:t>of</w:t>
      </w:r>
      <w:r>
        <w:rPr>
          <w:rFonts w:eastAsiaTheme="minorEastAsia"/>
          <w:spacing w:val="-2"/>
        </w:rPr>
        <w:t xml:space="preserve"> </w:t>
      </w:r>
      <w:r>
        <w:rPr>
          <w:rFonts w:eastAsiaTheme="minorEastAsia"/>
        </w:rPr>
        <w:t>this</w:t>
      </w:r>
      <w:r>
        <w:rPr>
          <w:rFonts w:eastAsiaTheme="minorEastAsia"/>
          <w:spacing w:val="47"/>
        </w:rPr>
        <w:t xml:space="preserve"> </w:t>
      </w:r>
      <w:r>
        <w:rPr>
          <w:rFonts w:eastAsiaTheme="minorEastAsia"/>
        </w:rPr>
        <w:t>contract</w:t>
      </w:r>
      <w:r>
        <w:rPr>
          <w:rFonts w:eastAsiaTheme="minorEastAsia"/>
          <w:spacing w:val="-2"/>
        </w:rPr>
        <w:t xml:space="preserve"> </w:t>
      </w:r>
      <w:r>
        <w:rPr>
          <w:rFonts w:eastAsiaTheme="minorEastAsia"/>
        </w:rPr>
        <w:t>will</w:t>
      </w:r>
      <w:r>
        <w:rPr>
          <w:rFonts w:eastAsiaTheme="minorEastAsia"/>
          <w:spacing w:val="-2"/>
        </w:rPr>
        <w:t xml:space="preserve"> </w:t>
      </w:r>
      <w:r>
        <w:rPr>
          <w:rFonts w:eastAsiaTheme="minorEastAsia"/>
        </w:rPr>
        <w:t>need</w:t>
      </w:r>
      <w:r>
        <w:rPr>
          <w:rFonts w:eastAsiaTheme="minorEastAsia"/>
          <w:spacing w:val="-2"/>
        </w:rPr>
        <w:t xml:space="preserve"> </w:t>
      </w:r>
      <w:r>
        <w:rPr>
          <w:rFonts w:eastAsiaTheme="minorEastAsia"/>
        </w:rPr>
        <w:t>to be returned</w:t>
      </w:r>
      <w:r>
        <w:rPr>
          <w:rFonts w:eastAsiaTheme="minorEastAsia"/>
          <w:spacing w:val="-2"/>
        </w:rPr>
        <w:t xml:space="preserve"> </w:t>
      </w:r>
      <w:r>
        <w:rPr>
          <w:rFonts w:eastAsiaTheme="minorEastAsia"/>
        </w:rPr>
        <w:t>to CDC</w:t>
      </w:r>
      <w:r>
        <w:rPr>
          <w:rFonts w:eastAsiaTheme="minorEastAsia"/>
          <w:spacing w:val="-2"/>
        </w:rPr>
        <w:t xml:space="preserve"> </w:t>
      </w:r>
      <w:r>
        <w:rPr>
          <w:rFonts w:eastAsiaTheme="minorEastAsia"/>
        </w:rPr>
        <w:t>at</w:t>
      </w:r>
      <w:r>
        <w:rPr>
          <w:rFonts w:eastAsiaTheme="minorEastAsia"/>
          <w:spacing w:val="-2"/>
        </w:rPr>
        <w:t xml:space="preserve"> </w:t>
      </w:r>
      <w:r>
        <w:rPr>
          <w:rFonts w:eastAsiaTheme="minorEastAsia"/>
        </w:rPr>
        <w:t>the end</w:t>
      </w:r>
      <w:r>
        <w:rPr>
          <w:rFonts w:eastAsiaTheme="minorEastAsia"/>
          <w:spacing w:val="-2"/>
        </w:rPr>
        <w:t xml:space="preserve"> </w:t>
      </w:r>
      <w:r>
        <w:rPr>
          <w:rFonts w:eastAsiaTheme="minorEastAsia"/>
        </w:rPr>
        <w:t>of</w:t>
      </w:r>
      <w:r>
        <w:rPr>
          <w:rFonts w:eastAsiaTheme="minorEastAsia"/>
          <w:spacing w:val="-2"/>
        </w:rPr>
        <w:t xml:space="preserve"> </w:t>
      </w:r>
      <w:r>
        <w:rPr>
          <w:rFonts w:eastAsiaTheme="minorEastAsia"/>
        </w:rPr>
        <w:t>the contract so that</w:t>
      </w:r>
      <w:r>
        <w:rPr>
          <w:rFonts w:eastAsiaTheme="minorEastAsia"/>
          <w:spacing w:val="-2"/>
        </w:rPr>
        <w:t xml:space="preserve"> </w:t>
      </w:r>
      <w:r>
        <w:rPr>
          <w:rFonts w:eastAsiaTheme="minorEastAsia"/>
        </w:rPr>
        <w:t>we</w:t>
      </w:r>
      <w:r>
        <w:rPr>
          <w:rFonts w:eastAsiaTheme="minorEastAsia"/>
          <w:spacing w:val="52"/>
        </w:rPr>
        <w:t xml:space="preserve"> </w:t>
      </w:r>
      <w:r>
        <w:rPr>
          <w:rFonts w:eastAsiaTheme="minorEastAsia"/>
        </w:rPr>
        <w:t>can</w:t>
      </w:r>
      <w:r>
        <w:rPr>
          <w:rFonts w:eastAsiaTheme="minorEastAsia"/>
          <w:spacing w:val="-2"/>
        </w:rPr>
        <w:t xml:space="preserve"> </w:t>
      </w:r>
      <w:r>
        <w:rPr>
          <w:rFonts w:eastAsiaTheme="minorEastAsia"/>
        </w:rPr>
        <w:t>retain</w:t>
      </w:r>
      <w:r>
        <w:rPr>
          <w:rFonts w:eastAsiaTheme="minorEastAsia"/>
          <w:spacing w:val="-2"/>
        </w:rPr>
        <w:t xml:space="preserve"> </w:t>
      </w:r>
      <w:r>
        <w:rPr>
          <w:rFonts w:eastAsiaTheme="minorEastAsia"/>
        </w:rPr>
        <w:t>them</w:t>
      </w:r>
      <w:r>
        <w:rPr>
          <w:rFonts w:eastAsiaTheme="minorEastAsia"/>
          <w:spacing w:val="-2"/>
        </w:rPr>
        <w:t xml:space="preserve"> </w:t>
      </w:r>
      <w:r>
        <w:rPr>
          <w:rFonts w:eastAsiaTheme="minorEastAsia"/>
        </w:rPr>
        <w:t>for</w:t>
      </w:r>
      <w:r>
        <w:rPr>
          <w:rFonts w:eastAsiaTheme="minorEastAsia"/>
          <w:spacing w:val="-2"/>
        </w:rPr>
        <w:t xml:space="preserve"> </w:t>
      </w:r>
      <w:r>
        <w:rPr>
          <w:rFonts w:eastAsiaTheme="minorEastAsia"/>
        </w:rPr>
        <w:t>future reference/audit.</w:t>
      </w:r>
      <w:r>
        <w:rPr>
          <w:rFonts w:eastAsiaTheme="minorEastAsia"/>
          <w:spacing w:val="1"/>
        </w:rPr>
        <w:t xml:space="preserve"> </w:t>
      </w:r>
      <w:r>
        <w:rPr>
          <w:rFonts w:eastAsiaTheme="minorEastAsia"/>
        </w:rPr>
        <w:t>The Contractor</w:t>
      </w:r>
      <w:r>
        <w:rPr>
          <w:rFonts w:eastAsiaTheme="minorEastAsia"/>
          <w:spacing w:val="-2"/>
        </w:rPr>
        <w:t xml:space="preserve"> </w:t>
      </w:r>
      <w:r>
        <w:rPr>
          <w:rFonts w:eastAsiaTheme="minorEastAsia"/>
        </w:rPr>
        <w:t>will</w:t>
      </w:r>
      <w:r>
        <w:rPr>
          <w:rFonts w:eastAsiaTheme="minorEastAsia"/>
          <w:spacing w:val="-4"/>
        </w:rPr>
        <w:t xml:space="preserve"> </w:t>
      </w:r>
      <w:r>
        <w:rPr>
          <w:rFonts w:eastAsiaTheme="minorEastAsia"/>
        </w:rPr>
        <w:t>not</w:t>
      </w:r>
      <w:r>
        <w:rPr>
          <w:rFonts w:eastAsiaTheme="minorEastAsia"/>
          <w:spacing w:val="-2"/>
        </w:rPr>
        <w:t xml:space="preserve"> </w:t>
      </w:r>
      <w:r>
        <w:rPr>
          <w:rFonts w:eastAsiaTheme="minorEastAsia"/>
        </w:rPr>
        <w:t>be</w:t>
      </w:r>
      <w:r>
        <w:rPr>
          <w:rFonts w:eastAsiaTheme="minorEastAsia"/>
          <w:spacing w:val="39"/>
        </w:rPr>
        <w:t xml:space="preserve"> </w:t>
      </w:r>
      <w:r>
        <w:rPr>
          <w:rFonts w:eastAsiaTheme="minorEastAsia"/>
        </w:rPr>
        <w:t>expected</w:t>
      </w:r>
      <w:r>
        <w:rPr>
          <w:rFonts w:eastAsiaTheme="minorEastAsia"/>
          <w:spacing w:val="-2"/>
        </w:rPr>
        <w:t xml:space="preserve"> </w:t>
      </w:r>
      <w:r>
        <w:rPr>
          <w:rFonts w:eastAsiaTheme="minorEastAsia"/>
        </w:rPr>
        <w:t>to store these documents for</w:t>
      </w:r>
      <w:r>
        <w:rPr>
          <w:rFonts w:eastAsiaTheme="minorEastAsia"/>
          <w:spacing w:val="-2"/>
        </w:rPr>
        <w:t xml:space="preserve"> </w:t>
      </w:r>
      <w:r>
        <w:rPr>
          <w:rFonts w:eastAsiaTheme="minorEastAsia"/>
        </w:rPr>
        <w:t>future reference.</w:t>
      </w:r>
    </w:p>
    <w:p w14:paraId="387270CD" w14:textId="77777777" w:rsidR="00112C52" w:rsidRDefault="00112C52" w:rsidP="00325D99"/>
    <w:p w14:paraId="516D59DC" w14:textId="77777777" w:rsidR="00112C52" w:rsidRPr="003D3424" w:rsidRDefault="00112C52" w:rsidP="00325D99"/>
    <w:p w14:paraId="6B1D3F1C" w14:textId="77777777" w:rsidR="00112C52" w:rsidRDefault="00112C52" w:rsidP="00325D99">
      <w:r w:rsidRPr="003D3424">
        <w:t>All documents must be written in English.</w:t>
      </w:r>
    </w:p>
    <w:p w14:paraId="5C0B0E7B" w14:textId="77777777" w:rsidR="00112C52" w:rsidRDefault="00112C52" w:rsidP="00325D99">
      <w:pPr>
        <w:pStyle w:val="Heading2"/>
      </w:pPr>
    </w:p>
    <w:p w14:paraId="2F376185" w14:textId="77777777" w:rsidR="00112C52" w:rsidRPr="00FF15A1" w:rsidRDefault="00112C52" w:rsidP="00325D99">
      <w:pPr>
        <w:pStyle w:val="Heading2"/>
      </w:pPr>
      <w:r>
        <w:t>Tender Return</w:t>
      </w:r>
    </w:p>
    <w:p w14:paraId="7AA5072D" w14:textId="77777777" w:rsidR="00112C52" w:rsidRPr="00FF15A1" w:rsidRDefault="00112C52" w:rsidP="00325D99">
      <w:r w:rsidRPr="00FF15A1">
        <w:t>Tenders may be returned by email or post, or by delivery in person.</w:t>
      </w:r>
    </w:p>
    <w:p w14:paraId="28113DB7" w14:textId="77777777" w:rsidR="00112C52" w:rsidRPr="00FF15A1" w:rsidRDefault="00112C52" w:rsidP="00325D99"/>
    <w:p w14:paraId="38794C67" w14:textId="074EB6EA" w:rsidR="00112C52" w:rsidRPr="00C91DED" w:rsidRDefault="00112C52" w:rsidP="00325D99">
      <w:r w:rsidRPr="00C91DED">
        <w:t xml:space="preserve">Latest date to be returned:   </w:t>
      </w:r>
      <w:r w:rsidR="0060500D">
        <w:rPr>
          <w:b/>
        </w:rPr>
        <w:t>5</w:t>
      </w:r>
      <w:r w:rsidRPr="00C91DED">
        <w:rPr>
          <w:b/>
        </w:rPr>
        <w:t>pm</w:t>
      </w:r>
      <w:r w:rsidRPr="00C91DED">
        <w:t xml:space="preserve"> – </w:t>
      </w:r>
      <w:r w:rsidR="00AD3A3F">
        <w:t xml:space="preserve">21 </w:t>
      </w:r>
      <w:r w:rsidR="00FE177B" w:rsidRPr="00FE177B">
        <w:t>January</w:t>
      </w:r>
      <w:r w:rsidR="00C91DED" w:rsidRPr="00FE177B">
        <w:t xml:space="preserve"> 2</w:t>
      </w:r>
      <w:r w:rsidRPr="00FE177B">
        <w:t>01</w:t>
      </w:r>
      <w:r w:rsidR="00AD3A3F">
        <w:t>9</w:t>
      </w:r>
    </w:p>
    <w:p w14:paraId="2074EABB" w14:textId="77777777" w:rsidR="00112C52" w:rsidRPr="00D2348A" w:rsidRDefault="00112C52" w:rsidP="00325D99">
      <w:pPr>
        <w:rPr>
          <w:highlight w:val="yellow"/>
        </w:rPr>
      </w:pPr>
    </w:p>
    <w:p w14:paraId="405DBD35" w14:textId="1377A067" w:rsidR="00112C52" w:rsidRPr="003104AE" w:rsidRDefault="00112C52" w:rsidP="00325D99">
      <w:pPr>
        <w:rPr>
          <w:b/>
        </w:rPr>
      </w:pPr>
      <w:r w:rsidRPr="003104AE">
        <w:t xml:space="preserve">If submitting by email, tenders should be sent electronically to </w:t>
      </w:r>
      <w:hyperlink r:id="rId25" w:history="1">
        <w:r w:rsidR="00AD3A3F" w:rsidRPr="004A2735">
          <w:rPr>
            <w:rStyle w:val="Hyperlink"/>
          </w:rPr>
          <w:t>tenders@cornwalldevelopmentcompany.co.uk</w:t>
        </w:r>
      </w:hyperlink>
      <w:r w:rsidR="005E33E0">
        <w:t xml:space="preserve"> w</w:t>
      </w:r>
      <w:r w:rsidRPr="003104AE">
        <w:t xml:space="preserve">ith the following message </w:t>
      </w:r>
      <w:r w:rsidRPr="003104AE">
        <w:rPr>
          <w:b/>
        </w:rPr>
        <w:t xml:space="preserve">clearly noted in the Subject box; </w:t>
      </w:r>
    </w:p>
    <w:p w14:paraId="673079B6" w14:textId="77777777" w:rsidR="00112C52" w:rsidRPr="00D2348A" w:rsidRDefault="00112C52" w:rsidP="00325D99">
      <w:pPr>
        <w:rPr>
          <w:highlight w:val="yellow"/>
        </w:rPr>
      </w:pPr>
    </w:p>
    <w:p w14:paraId="49BA24B1" w14:textId="4E2E66DF" w:rsidR="005960AA" w:rsidRPr="005960AA" w:rsidRDefault="00112C52" w:rsidP="00325D99">
      <w:r w:rsidRPr="005960AA">
        <w:t xml:space="preserve">‘Tender </w:t>
      </w:r>
      <w:r w:rsidR="001F59FD" w:rsidRPr="006828CB">
        <w:t>TEN 442</w:t>
      </w:r>
      <w:r w:rsidR="001F59FD" w:rsidRPr="005960AA">
        <w:t xml:space="preserve"> </w:t>
      </w:r>
      <w:r w:rsidRPr="005960AA">
        <w:t>- Strictly Confidential – Tender</w:t>
      </w:r>
      <w:r w:rsidR="005960AA" w:rsidRPr="005960AA">
        <w:t xml:space="preserve"> for</w:t>
      </w:r>
      <w:r w:rsidRPr="005960AA">
        <w:t xml:space="preserve"> </w:t>
      </w:r>
      <w:r w:rsidR="005960AA" w:rsidRPr="005960AA">
        <w:t>Innovation Challenge Fund for Cornwall &amp; Isles of Scilly Skills Hub’</w:t>
      </w:r>
    </w:p>
    <w:p w14:paraId="051E7185" w14:textId="77777777" w:rsidR="00112C52" w:rsidRDefault="00112C52" w:rsidP="00325D99"/>
    <w:p w14:paraId="7BF5BF46" w14:textId="77777777" w:rsidR="00112C52" w:rsidRPr="00FF15A1" w:rsidRDefault="00112C52" w:rsidP="00325D99"/>
    <w:p w14:paraId="1DB7D6F8" w14:textId="77777777" w:rsidR="00112C52" w:rsidRDefault="00112C52" w:rsidP="00325D99">
      <w:r w:rsidRPr="00FF15A1">
        <w:t>Tenderers are advised to request an acknowledgement of receipt when submitting by email.</w:t>
      </w:r>
    </w:p>
    <w:p w14:paraId="30BEA95C" w14:textId="77777777" w:rsidR="00112C52" w:rsidRDefault="00112C52" w:rsidP="00325D99"/>
    <w:p w14:paraId="1D73E9EB" w14:textId="77777777" w:rsidR="00112C52" w:rsidRDefault="00112C52" w:rsidP="00325D99">
      <w:pPr>
        <w:rPr>
          <w:b/>
        </w:rPr>
      </w:pPr>
      <w:r w:rsidRPr="00FF15A1">
        <w:t xml:space="preserve">If submitting by post or in person, </w:t>
      </w:r>
      <w:r w:rsidRPr="00F911AA">
        <w:t xml:space="preserve">the Tender must be enclosed in a sealed envelope, </w:t>
      </w:r>
      <w:r w:rsidR="00D2348A">
        <w:rPr>
          <w:b/>
        </w:rPr>
        <w:t>only marked as follows:</w:t>
      </w:r>
    </w:p>
    <w:p w14:paraId="02E19865" w14:textId="77777777" w:rsidR="00112C52" w:rsidRPr="00F911AA" w:rsidRDefault="00112C52" w:rsidP="00325D99"/>
    <w:p w14:paraId="239FFAC3" w14:textId="5B5E70F8" w:rsidR="005960AA" w:rsidRPr="005960AA" w:rsidRDefault="005960AA" w:rsidP="00325D99">
      <w:r w:rsidRPr="005960AA">
        <w:t xml:space="preserve">‘Tender </w:t>
      </w:r>
      <w:r w:rsidR="001F59FD" w:rsidRPr="002C179F">
        <w:t>TEN 442</w:t>
      </w:r>
      <w:r w:rsidR="001F59FD">
        <w:t xml:space="preserve"> </w:t>
      </w:r>
      <w:r w:rsidRPr="005960AA">
        <w:t>- Strictly Confidential – Tender for Innovation Challenge Fund for Cornwall &amp; Isles of Scilly Skills Hub’</w:t>
      </w:r>
    </w:p>
    <w:p w14:paraId="4B63DACA" w14:textId="77777777" w:rsidR="00112C52" w:rsidRPr="00FF15A1" w:rsidRDefault="00112C52" w:rsidP="00325D99">
      <w:r w:rsidRPr="00FF15A1">
        <w:t>For the attention of Nicky Poo</w:t>
      </w:r>
      <w:r>
        <w:t>ley, Head of Corporate Services</w:t>
      </w:r>
    </w:p>
    <w:p w14:paraId="50CD60F5" w14:textId="77777777" w:rsidR="00112C52" w:rsidRPr="00FF15A1" w:rsidRDefault="00112C52" w:rsidP="00325D99">
      <w:r w:rsidRPr="00FF15A1">
        <w:t>Cornwall Development Company</w:t>
      </w:r>
    </w:p>
    <w:p w14:paraId="720D6E38" w14:textId="77777777" w:rsidR="00112C52" w:rsidRDefault="00112C52" w:rsidP="00325D99">
      <w:r w:rsidRPr="00FF15A1">
        <w:t>Bickford House</w:t>
      </w:r>
    </w:p>
    <w:p w14:paraId="084A44AC" w14:textId="77777777" w:rsidR="00112C52" w:rsidRDefault="00112C52" w:rsidP="00325D99">
      <w:r>
        <w:t>South Wheal Crofty</w:t>
      </w:r>
    </w:p>
    <w:p w14:paraId="2439245F" w14:textId="77777777" w:rsidR="00112C52" w:rsidRDefault="00112C52" w:rsidP="00325D99">
      <w:r w:rsidRPr="00FF15A1">
        <w:t>Station Road</w:t>
      </w:r>
    </w:p>
    <w:p w14:paraId="3F351898" w14:textId="77777777" w:rsidR="00112C52" w:rsidRDefault="00112C52" w:rsidP="00325D99">
      <w:r w:rsidRPr="00FF15A1">
        <w:t>Pool, Redruth</w:t>
      </w:r>
    </w:p>
    <w:p w14:paraId="72FD4F04" w14:textId="77777777" w:rsidR="00112C52" w:rsidRPr="00FF15A1" w:rsidRDefault="00112C52" w:rsidP="00325D99">
      <w:r w:rsidRPr="00FF15A1">
        <w:t xml:space="preserve">Cornwall </w:t>
      </w:r>
    </w:p>
    <w:p w14:paraId="7ACD3773" w14:textId="77777777" w:rsidR="00112C52" w:rsidRDefault="00112C52" w:rsidP="00325D99">
      <w:r w:rsidRPr="00FF15A1">
        <w:t>TR15 3QG</w:t>
      </w:r>
    </w:p>
    <w:p w14:paraId="2DD51F4E" w14:textId="77777777" w:rsidR="00112C52" w:rsidRPr="00FF15A1" w:rsidRDefault="00112C52" w:rsidP="00325D99"/>
    <w:p w14:paraId="641EB5CC" w14:textId="77777777" w:rsidR="00112C52" w:rsidRPr="00FF15A1" w:rsidRDefault="00112C52" w:rsidP="00325D99">
      <w:r w:rsidRPr="00FF15A1">
        <w:t>The envelope should not give any indication to the Tenderer’s identity.  Marking by the carrier will not disqualify the tender.</w:t>
      </w:r>
    </w:p>
    <w:p w14:paraId="0931315F" w14:textId="77777777" w:rsidR="00112C52" w:rsidRDefault="00112C52" w:rsidP="00325D99"/>
    <w:p w14:paraId="3F3FD052" w14:textId="77777777" w:rsidR="00112C52" w:rsidRPr="00CB5C71" w:rsidRDefault="00112C52" w:rsidP="00325D99">
      <w:r>
        <w:t xml:space="preserve">Note that if you are delivering the Tender by hand or by courier, it should be delivered during normal working hours (0900 – 1700 Monday to Friday) and an official receipt </w:t>
      </w:r>
      <w:r>
        <w:lastRenderedPageBreak/>
        <w:t xml:space="preserve">obtained.  Tenders delivered by hand to any other location will not qualify and will be rejected.  </w:t>
      </w:r>
    </w:p>
    <w:p w14:paraId="0E27A638" w14:textId="77777777" w:rsidR="00112C52" w:rsidRPr="00CB5C71" w:rsidRDefault="00112C52" w:rsidP="00325D99"/>
    <w:p w14:paraId="22207050" w14:textId="77777777" w:rsidR="00112C52" w:rsidRDefault="00112C52" w:rsidP="00325D99">
      <w:r w:rsidRPr="00CB5C71">
        <w:t>PLEASE DO NOT EMAIL YOUR TENDER SUBMISSION TO THE CORNWALL DEVELOPMENT COMPANY</w:t>
      </w:r>
      <w:r>
        <w:t xml:space="preserve"> OR THE CONTACT OFFICER</w:t>
      </w:r>
      <w:r w:rsidRPr="00CB5C71">
        <w:t>.</w:t>
      </w:r>
    </w:p>
    <w:p w14:paraId="518168DB" w14:textId="77777777" w:rsidR="00112C52" w:rsidRDefault="00112C52" w:rsidP="00325D99">
      <w:r>
        <w:br w:type="page"/>
      </w:r>
    </w:p>
    <w:p w14:paraId="6CA07172" w14:textId="2F209D50" w:rsidR="00112C52" w:rsidRPr="00CB5C71" w:rsidRDefault="00112C52" w:rsidP="00325D99">
      <w:pPr>
        <w:pStyle w:val="Heading1"/>
      </w:pPr>
      <w:bookmarkStart w:id="14" w:name="_Toc336433902"/>
      <w:bookmarkStart w:id="15" w:name="_Toc356810514"/>
      <w:r w:rsidRPr="005867F2">
        <w:lastRenderedPageBreak/>
        <w:t>Evaluation of Tenders</w:t>
      </w:r>
      <w:bookmarkEnd w:id="14"/>
      <w:bookmarkEnd w:id="15"/>
    </w:p>
    <w:p w14:paraId="622D2516" w14:textId="77777777" w:rsidR="00112C52" w:rsidRDefault="00112C52" w:rsidP="00325D99"/>
    <w:p w14:paraId="78F4B4CD" w14:textId="77777777" w:rsidR="00112C52" w:rsidRDefault="00112C52" w:rsidP="00325D99">
      <w:r w:rsidRPr="00CB5C71">
        <w:t>Each Tender will be checked for completeness and compliance with all requirements of the ITT.</w:t>
      </w:r>
    </w:p>
    <w:p w14:paraId="5EC90752" w14:textId="77777777" w:rsidR="00112C52" w:rsidRPr="00CB5C71" w:rsidRDefault="00112C52" w:rsidP="00325D99"/>
    <w:p w14:paraId="612AAF87" w14:textId="77777777" w:rsidR="00112C52" w:rsidRDefault="00112C52" w:rsidP="00325D99">
      <w:r w:rsidRPr="00CB5C71">
        <w:t xml:space="preserve">Tenders will be evaluated to determine the most economically advantageous offer taking into consideration the following award criteria: </w:t>
      </w:r>
      <w:bookmarkStart w:id="16" w:name="_Toc336433903"/>
      <w:bookmarkStart w:id="17" w:name="_Toc356810515"/>
    </w:p>
    <w:p w14:paraId="3D9CA69C" w14:textId="77777777" w:rsidR="00112C52" w:rsidRDefault="00112C52" w:rsidP="00325D99"/>
    <w:p w14:paraId="3DB07CF9" w14:textId="1A52105E" w:rsidR="00112C52" w:rsidRPr="00E538C8" w:rsidRDefault="00112C52" w:rsidP="00325D99">
      <w:pPr>
        <w:rPr>
          <w:rStyle w:val="Strong"/>
        </w:rPr>
      </w:pPr>
      <w:r w:rsidRPr="00E538C8">
        <w:rPr>
          <w:rStyle w:val="Strong"/>
        </w:rPr>
        <w:t>Tender Evaluation Criteria</w:t>
      </w:r>
      <w:bookmarkEnd w:id="16"/>
      <w:bookmarkEnd w:id="17"/>
    </w:p>
    <w:p w14:paraId="36B72F2E" w14:textId="77777777" w:rsidR="00112C52" w:rsidRPr="00CD6EDA" w:rsidRDefault="00112C52" w:rsidP="00325D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5"/>
        <w:gridCol w:w="833"/>
      </w:tblGrid>
      <w:tr w:rsidR="00112C52" w:rsidRPr="00F42142" w14:paraId="217EE7D3" w14:textId="77777777" w:rsidTr="3725960C">
        <w:tc>
          <w:tcPr>
            <w:tcW w:w="8795" w:type="dxa"/>
            <w:shd w:val="clear" w:color="auto" w:fill="D9D9D9" w:themeFill="background1" w:themeFillShade="D9"/>
          </w:tcPr>
          <w:p w14:paraId="2C99BF92" w14:textId="77777777" w:rsidR="00112C52" w:rsidRPr="00F42142" w:rsidRDefault="00112C52" w:rsidP="00325D99">
            <w:r w:rsidRPr="00F42142">
              <w:t xml:space="preserve">Section </w:t>
            </w:r>
            <w:r w:rsidR="004D64D5">
              <w:t>1</w:t>
            </w:r>
            <w:r w:rsidRPr="00F42142">
              <w:t>:  Covering Letter</w:t>
            </w:r>
          </w:p>
        </w:tc>
        <w:tc>
          <w:tcPr>
            <w:tcW w:w="833" w:type="dxa"/>
            <w:shd w:val="clear" w:color="auto" w:fill="D9D9D9" w:themeFill="background1" w:themeFillShade="D9"/>
            <w:vAlign w:val="center"/>
          </w:tcPr>
          <w:p w14:paraId="2156FEEF" w14:textId="77777777" w:rsidR="00112C52" w:rsidRPr="00F42142" w:rsidRDefault="00112C52" w:rsidP="00325D99"/>
        </w:tc>
      </w:tr>
      <w:tr w:rsidR="00112C52" w:rsidRPr="00F42142" w14:paraId="181D5EF5" w14:textId="77777777" w:rsidTr="3725960C">
        <w:tc>
          <w:tcPr>
            <w:tcW w:w="8795" w:type="dxa"/>
          </w:tcPr>
          <w:p w14:paraId="1C904AB1" w14:textId="77777777" w:rsidR="00112C52" w:rsidRPr="00F42142" w:rsidRDefault="00112C52" w:rsidP="00325D99">
            <w:r w:rsidRPr="00F42142">
              <w:t xml:space="preserve">Covering letter (2 pages maximum) stating: </w:t>
            </w:r>
          </w:p>
          <w:p w14:paraId="2222FB57" w14:textId="77777777" w:rsidR="00EC6B3D" w:rsidRPr="00EC6B3D" w:rsidRDefault="00EC6B3D" w:rsidP="00325D99">
            <w:pPr>
              <w:pStyle w:val="ListParagraph"/>
              <w:numPr>
                <w:ilvl w:val="0"/>
                <w:numId w:val="3"/>
              </w:numPr>
            </w:pPr>
            <w:r w:rsidRPr="00EC6B3D">
              <w:t>That the provider has the resources available to meet the requirements outlined in the brief - and within the tender timetable.  </w:t>
            </w:r>
          </w:p>
          <w:p w14:paraId="3310F526" w14:textId="77777777" w:rsidR="00EC6B3D" w:rsidRPr="00EC6B3D" w:rsidRDefault="00EC6B3D" w:rsidP="00325D99">
            <w:pPr>
              <w:pStyle w:val="ListParagraph"/>
              <w:numPr>
                <w:ilvl w:val="0"/>
                <w:numId w:val="3"/>
              </w:numPr>
            </w:pPr>
            <w:r w:rsidRPr="00EC6B3D">
              <w:t>That the provider will be able to meet the CDC Corporate Requirements (see below), to include confirmation that Equality and Diversity and Environmental policies are in place and if successful supporting documentation will be provided as evidence together with the appropriate conflicts of interest policy statement.  </w:t>
            </w:r>
          </w:p>
          <w:p w14:paraId="2C9983A7" w14:textId="77777777" w:rsidR="00EC6B3D" w:rsidRPr="00EC6B3D" w:rsidRDefault="00EC6B3D" w:rsidP="00325D99">
            <w:pPr>
              <w:pStyle w:val="ListParagraph"/>
              <w:numPr>
                <w:ilvl w:val="0"/>
                <w:numId w:val="3"/>
              </w:numPr>
            </w:pPr>
            <w:r w:rsidRPr="00EC6B3D">
              <w:t>The provider shall provide confirmation that insurance policies are current and if they are due to expire </w:t>
            </w:r>
            <w:proofErr w:type="gramStart"/>
            <w:r w:rsidRPr="00EC6B3D">
              <w:t>during the course of</w:t>
            </w:r>
            <w:proofErr w:type="gramEnd"/>
            <w:r w:rsidRPr="00EC6B3D">
              <w:t> the commission to provide renewal notices prior to their expiry date(s). </w:t>
            </w:r>
          </w:p>
          <w:p w14:paraId="185C7723" w14:textId="77777777" w:rsidR="00EC6B3D" w:rsidRPr="00EC6B3D" w:rsidRDefault="00EC6B3D" w:rsidP="00325D99">
            <w:pPr>
              <w:pStyle w:val="ListParagraph"/>
              <w:numPr>
                <w:ilvl w:val="0"/>
                <w:numId w:val="3"/>
              </w:numPr>
            </w:pPr>
            <w:r w:rsidRPr="00EC6B3D">
              <w:t>That the provider accepts all the Terms and Conditions of the Contract attached at Annexe B </w:t>
            </w:r>
          </w:p>
          <w:p w14:paraId="2E53288C" w14:textId="77777777" w:rsidR="00EC6B3D" w:rsidRPr="00EC6B3D" w:rsidRDefault="00EC6B3D" w:rsidP="00325D99">
            <w:pPr>
              <w:pStyle w:val="ListParagraph"/>
              <w:numPr>
                <w:ilvl w:val="0"/>
                <w:numId w:val="3"/>
              </w:numPr>
            </w:pPr>
            <w:r w:rsidRPr="00EC6B3D">
              <w:t>The point of contact within your organisation in relation to this tender.</w:t>
            </w:r>
          </w:p>
          <w:p w14:paraId="29AB1651" w14:textId="77777777" w:rsidR="00E549AB" w:rsidRPr="00F42142" w:rsidRDefault="00E549AB" w:rsidP="00325D99"/>
        </w:tc>
        <w:tc>
          <w:tcPr>
            <w:tcW w:w="833" w:type="dxa"/>
            <w:vAlign w:val="center"/>
          </w:tcPr>
          <w:p w14:paraId="2383F366" w14:textId="77777777" w:rsidR="00112C52" w:rsidRPr="00F42142" w:rsidRDefault="00112C52" w:rsidP="00325D99">
            <w:r w:rsidRPr="00F42142">
              <w:t>Pass/ Fail</w:t>
            </w:r>
          </w:p>
        </w:tc>
      </w:tr>
      <w:tr w:rsidR="004D64D5" w:rsidRPr="00F42142" w14:paraId="6BB47777" w14:textId="77777777" w:rsidTr="3725960C">
        <w:tc>
          <w:tcPr>
            <w:tcW w:w="8795" w:type="dxa"/>
            <w:shd w:val="clear" w:color="auto" w:fill="D9D9D9" w:themeFill="background1" w:themeFillShade="D9"/>
          </w:tcPr>
          <w:p w14:paraId="39D09ABF" w14:textId="3B5BE8B7" w:rsidR="004D64D5" w:rsidRPr="00F42142" w:rsidRDefault="004D64D5" w:rsidP="00325D99">
            <w:r w:rsidRPr="00F42142">
              <w:t xml:space="preserve">Section </w:t>
            </w:r>
            <w:r>
              <w:t>2</w:t>
            </w:r>
            <w:r w:rsidRPr="00F42142">
              <w:t xml:space="preserve">:  </w:t>
            </w:r>
            <w:r>
              <w:t>Project Summary</w:t>
            </w:r>
            <w:r w:rsidRPr="00F42142">
              <w:tab/>
            </w:r>
            <w:r w:rsidRPr="00F42142">
              <w:br/>
            </w:r>
            <w:r>
              <w:t xml:space="preserve">Total </w:t>
            </w:r>
            <w:r w:rsidR="005B0B13">
              <w:t>2</w:t>
            </w:r>
            <w:r w:rsidRPr="00F42142">
              <w:t>0% (as distributed below)</w:t>
            </w:r>
          </w:p>
        </w:tc>
        <w:tc>
          <w:tcPr>
            <w:tcW w:w="833" w:type="dxa"/>
            <w:shd w:val="clear" w:color="auto" w:fill="D9D9D9" w:themeFill="background1" w:themeFillShade="D9"/>
            <w:vAlign w:val="center"/>
          </w:tcPr>
          <w:p w14:paraId="12CD5EA4" w14:textId="77777777" w:rsidR="004D64D5" w:rsidRPr="00F42142" w:rsidRDefault="004D64D5" w:rsidP="00325D99"/>
        </w:tc>
      </w:tr>
      <w:tr w:rsidR="004D64D5" w:rsidRPr="00F42142" w14:paraId="74383B73" w14:textId="77777777" w:rsidTr="3725960C">
        <w:trPr>
          <w:trHeight w:val="1676"/>
        </w:trPr>
        <w:tc>
          <w:tcPr>
            <w:tcW w:w="8795" w:type="dxa"/>
            <w:shd w:val="clear" w:color="auto" w:fill="auto"/>
          </w:tcPr>
          <w:p w14:paraId="055811C9" w14:textId="1A78A625" w:rsidR="00CE507F" w:rsidRDefault="004D64D5" w:rsidP="00325D99">
            <w:r>
              <w:t xml:space="preserve">Summary </w:t>
            </w:r>
            <w:r w:rsidR="00CF24FC">
              <w:t>(</w:t>
            </w:r>
            <w:r w:rsidR="00E23F38">
              <w:t>6</w:t>
            </w:r>
            <w:r w:rsidR="00CF24FC">
              <w:t xml:space="preserve">00 words maximum) </w:t>
            </w:r>
            <w:r>
              <w:t xml:space="preserve">of the project </w:t>
            </w:r>
            <w:r w:rsidR="00CE507F">
              <w:t>stating:</w:t>
            </w:r>
          </w:p>
          <w:p w14:paraId="272C92D4" w14:textId="4AF1790F" w:rsidR="0063251D" w:rsidRDefault="0063251D" w:rsidP="00325D99">
            <w:pPr>
              <w:pStyle w:val="ListParagraph"/>
              <w:numPr>
                <w:ilvl w:val="0"/>
                <w:numId w:val="24"/>
              </w:numPr>
            </w:pPr>
            <w:r>
              <w:t xml:space="preserve">How your proposal meets the issues, criteria and elements set out in </w:t>
            </w:r>
            <w:r w:rsidR="00D8377C">
              <w:t>commission above.</w:t>
            </w:r>
            <w:r>
              <w:t xml:space="preserve">  </w:t>
            </w:r>
          </w:p>
          <w:p w14:paraId="26DD534F" w14:textId="2CE581AE" w:rsidR="004D64D5" w:rsidRPr="00352D8D" w:rsidRDefault="0063251D" w:rsidP="00325D99">
            <w:pPr>
              <w:pStyle w:val="ListParagraph"/>
              <w:numPr>
                <w:ilvl w:val="0"/>
                <w:numId w:val="24"/>
              </w:numPr>
            </w:pPr>
            <w:r>
              <w:t xml:space="preserve">How your proposal aligns with the CIoS LEP Employment and Skills Strategy. </w:t>
            </w:r>
          </w:p>
        </w:tc>
        <w:tc>
          <w:tcPr>
            <w:tcW w:w="833" w:type="dxa"/>
            <w:vAlign w:val="center"/>
          </w:tcPr>
          <w:p w14:paraId="13D1D72B" w14:textId="7AAB9ECC" w:rsidR="004D64D5" w:rsidRPr="00F42142" w:rsidRDefault="00DD07B7" w:rsidP="00325D99">
            <w:r>
              <w:t>2</w:t>
            </w:r>
            <w:r w:rsidR="004D64D5">
              <w:t>0</w:t>
            </w:r>
          </w:p>
        </w:tc>
      </w:tr>
      <w:tr w:rsidR="00112C52" w:rsidRPr="00F42142" w14:paraId="41799784" w14:textId="77777777" w:rsidTr="3725960C">
        <w:tc>
          <w:tcPr>
            <w:tcW w:w="8795" w:type="dxa"/>
            <w:shd w:val="clear" w:color="auto" w:fill="D9D9D9" w:themeFill="background1" w:themeFillShade="D9"/>
          </w:tcPr>
          <w:p w14:paraId="2C4D98C6" w14:textId="77777777" w:rsidR="00112C52" w:rsidRPr="00F42142" w:rsidRDefault="00112C52" w:rsidP="00325D99">
            <w:r w:rsidRPr="00F42142">
              <w:t xml:space="preserve">Section </w:t>
            </w:r>
            <w:r w:rsidR="004D64D5">
              <w:t>3</w:t>
            </w:r>
            <w:r w:rsidRPr="00F42142">
              <w:t xml:space="preserve">:  </w:t>
            </w:r>
            <w:r w:rsidR="002F7D66">
              <w:t xml:space="preserve">Project </w:t>
            </w:r>
            <w:r w:rsidR="004D64D5">
              <w:t>Narrative</w:t>
            </w:r>
            <w:r w:rsidRPr="00F42142">
              <w:br/>
            </w:r>
            <w:r>
              <w:t xml:space="preserve">Total </w:t>
            </w:r>
            <w:r w:rsidR="006940D8">
              <w:t>5</w:t>
            </w:r>
            <w:r w:rsidRPr="00F42142">
              <w:t>0% (as distributed below)</w:t>
            </w:r>
          </w:p>
        </w:tc>
        <w:tc>
          <w:tcPr>
            <w:tcW w:w="833" w:type="dxa"/>
            <w:shd w:val="clear" w:color="auto" w:fill="D9D9D9" w:themeFill="background1" w:themeFillShade="D9"/>
            <w:vAlign w:val="center"/>
          </w:tcPr>
          <w:p w14:paraId="37EAB048" w14:textId="77777777" w:rsidR="00112C52" w:rsidRPr="00F42142" w:rsidRDefault="00112C52" w:rsidP="00325D99"/>
        </w:tc>
      </w:tr>
      <w:tr w:rsidR="00112C52" w:rsidRPr="00F42142" w14:paraId="79D162C9" w14:textId="77777777" w:rsidTr="3725960C">
        <w:tc>
          <w:tcPr>
            <w:tcW w:w="8795" w:type="dxa"/>
            <w:shd w:val="clear" w:color="auto" w:fill="auto"/>
          </w:tcPr>
          <w:p w14:paraId="70B6893A" w14:textId="5119D9DE" w:rsidR="00AC45C0" w:rsidRDefault="008E13F3" w:rsidP="00325D99">
            <w:r>
              <w:t xml:space="preserve">Detail of </w:t>
            </w:r>
            <w:r w:rsidR="005F1EF8">
              <w:t xml:space="preserve">the </w:t>
            </w:r>
            <w:r>
              <w:t>Project Act</w:t>
            </w:r>
            <w:r w:rsidR="005351F8">
              <w:t xml:space="preserve">ivity </w:t>
            </w:r>
            <w:r w:rsidR="00CF24FC">
              <w:t>(</w:t>
            </w:r>
            <w:r w:rsidR="00386D85">
              <w:t>2</w:t>
            </w:r>
            <w:r w:rsidR="00CF24FC">
              <w:t xml:space="preserve">000 words maximum) </w:t>
            </w:r>
            <w:r w:rsidR="005F1EF8">
              <w:t xml:space="preserve">you aim to undertake </w:t>
            </w:r>
            <w:r w:rsidR="005351F8">
              <w:t>stating:</w:t>
            </w:r>
          </w:p>
          <w:p w14:paraId="7B38F0C3" w14:textId="77777777" w:rsidR="005B0B13" w:rsidRDefault="005B0B13" w:rsidP="00325D99">
            <w:pPr>
              <w:pStyle w:val="ListParagraph"/>
              <w:numPr>
                <w:ilvl w:val="0"/>
                <w:numId w:val="27"/>
              </w:numPr>
            </w:pPr>
            <w:r>
              <w:t xml:space="preserve">Your experience related to delivering the Campaign – examples of 2 similar Campaigns you have delivered successfully. </w:t>
            </w:r>
          </w:p>
          <w:p w14:paraId="52795B7B" w14:textId="77777777" w:rsidR="005B0B13" w:rsidRDefault="005B0B13" w:rsidP="00325D99">
            <w:pPr>
              <w:pStyle w:val="ListParagraph"/>
              <w:numPr>
                <w:ilvl w:val="0"/>
                <w:numId w:val="27"/>
              </w:numPr>
            </w:pPr>
            <w:r>
              <w:t xml:space="preserve">Knowledge and understanding of Apprenticeships and how to engage employers, or how you will obtain this.  </w:t>
            </w:r>
          </w:p>
          <w:p w14:paraId="14B7543B" w14:textId="77777777" w:rsidR="005B0B13" w:rsidRDefault="005B0B13" w:rsidP="00325D99">
            <w:pPr>
              <w:pStyle w:val="ListParagraph"/>
              <w:numPr>
                <w:ilvl w:val="0"/>
                <w:numId w:val="27"/>
              </w:numPr>
            </w:pPr>
            <w:r>
              <w:t xml:space="preserve">How you intend to deliver the Campaign elements and expected outcomes.  </w:t>
            </w:r>
          </w:p>
          <w:p w14:paraId="5827070A" w14:textId="77777777" w:rsidR="005B0B13" w:rsidRDefault="005B0B13" w:rsidP="00325D99">
            <w:pPr>
              <w:pStyle w:val="ListParagraph"/>
              <w:numPr>
                <w:ilvl w:val="0"/>
                <w:numId w:val="27"/>
              </w:numPr>
            </w:pPr>
            <w:r>
              <w:t xml:space="preserve">Whether you will be using a sub-contractor to deliver any elements.  </w:t>
            </w:r>
          </w:p>
          <w:p w14:paraId="6C45FFE5" w14:textId="77777777" w:rsidR="005B0B13" w:rsidRDefault="005B0B13" w:rsidP="00325D99">
            <w:pPr>
              <w:pStyle w:val="ListParagraph"/>
              <w:numPr>
                <w:ilvl w:val="0"/>
                <w:numId w:val="27"/>
              </w:numPr>
            </w:pPr>
            <w:r>
              <w:t xml:space="preserve">The project timescales and milestones. </w:t>
            </w:r>
          </w:p>
          <w:p w14:paraId="5476D84B" w14:textId="77777777" w:rsidR="005B0B13" w:rsidRDefault="005B0B13" w:rsidP="00325D99">
            <w:pPr>
              <w:pStyle w:val="ListParagraph"/>
              <w:numPr>
                <w:ilvl w:val="0"/>
                <w:numId w:val="27"/>
              </w:numPr>
            </w:pPr>
            <w:r>
              <w:t xml:space="preserve">What makes your proposal innovative in relation to the previous Apprenticeship campaign?  </w:t>
            </w:r>
          </w:p>
          <w:p w14:paraId="6E54A8DC" w14:textId="77777777" w:rsidR="005B0B13" w:rsidRDefault="005B0B13" w:rsidP="00325D99">
            <w:pPr>
              <w:pStyle w:val="ListParagraph"/>
              <w:numPr>
                <w:ilvl w:val="0"/>
                <w:numId w:val="27"/>
              </w:numPr>
            </w:pPr>
            <w:r>
              <w:t xml:space="preserve">Detail of the staff involved in the Campaign.  Including maximum 2-page CV’s (not included in word count). </w:t>
            </w:r>
          </w:p>
          <w:p w14:paraId="40DEE42D" w14:textId="77777777" w:rsidR="005B0B13" w:rsidRDefault="005B0B13" w:rsidP="00325D99">
            <w:pPr>
              <w:pStyle w:val="ListParagraph"/>
              <w:numPr>
                <w:ilvl w:val="0"/>
                <w:numId w:val="27"/>
              </w:numPr>
            </w:pPr>
            <w:r>
              <w:lastRenderedPageBreak/>
              <w:t xml:space="preserve">How you will engage relevant stakeholders. </w:t>
            </w:r>
          </w:p>
          <w:p w14:paraId="7E15304A" w14:textId="77777777" w:rsidR="00112C52" w:rsidRPr="00F42142" w:rsidRDefault="00112C52" w:rsidP="00325D99"/>
        </w:tc>
        <w:tc>
          <w:tcPr>
            <w:tcW w:w="833" w:type="dxa"/>
            <w:vAlign w:val="center"/>
          </w:tcPr>
          <w:p w14:paraId="0DEA8A89" w14:textId="24F7F10C" w:rsidR="00112C52" w:rsidRPr="00F42142" w:rsidRDefault="006940D8" w:rsidP="00325D99">
            <w:r>
              <w:lastRenderedPageBreak/>
              <w:t>50</w:t>
            </w:r>
          </w:p>
        </w:tc>
      </w:tr>
      <w:tr w:rsidR="00112C52" w:rsidRPr="00F42142" w14:paraId="0B1974EA" w14:textId="77777777" w:rsidTr="3725960C">
        <w:tc>
          <w:tcPr>
            <w:tcW w:w="8795" w:type="dxa"/>
            <w:shd w:val="clear" w:color="auto" w:fill="D9D9D9" w:themeFill="background1" w:themeFillShade="D9"/>
          </w:tcPr>
          <w:p w14:paraId="70C7C1FC" w14:textId="0AABE0A4" w:rsidR="00112C52" w:rsidRPr="00F42142" w:rsidRDefault="00112C52" w:rsidP="00325D99">
            <w:r w:rsidRPr="00F42142">
              <w:t xml:space="preserve">Section </w:t>
            </w:r>
            <w:r w:rsidR="004D64D5">
              <w:t>4</w:t>
            </w:r>
            <w:r w:rsidRPr="00F42142">
              <w:t xml:space="preserve">:  </w:t>
            </w:r>
            <w:r w:rsidR="003A1583">
              <w:t>Legacy</w:t>
            </w:r>
            <w:r w:rsidRPr="00F42142">
              <w:br/>
            </w:r>
            <w:r w:rsidR="005B0B13">
              <w:t>Total 5</w:t>
            </w:r>
            <w:r w:rsidRPr="00F42142">
              <w:t xml:space="preserve">% </w:t>
            </w:r>
          </w:p>
        </w:tc>
        <w:tc>
          <w:tcPr>
            <w:tcW w:w="833" w:type="dxa"/>
            <w:shd w:val="clear" w:color="auto" w:fill="D9D9D9" w:themeFill="background1" w:themeFillShade="D9"/>
            <w:vAlign w:val="center"/>
          </w:tcPr>
          <w:p w14:paraId="3A69E240" w14:textId="77777777" w:rsidR="00112C52" w:rsidRPr="00F42142" w:rsidRDefault="00112C52" w:rsidP="00325D99"/>
        </w:tc>
      </w:tr>
      <w:tr w:rsidR="00112C52" w:rsidRPr="00F42142" w14:paraId="108B40FF" w14:textId="77777777" w:rsidTr="3725960C">
        <w:tc>
          <w:tcPr>
            <w:tcW w:w="8795" w:type="dxa"/>
          </w:tcPr>
          <w:p w14:paraId="6AA6E94E" w14:textId="0F90C593" w:rsidR="00CF24FC" w:rsidRPr="00CF24FC" w:rsidRDefault="003A1583" w:rsidP="00325D99">
            <w:pPr>
              <w:rPr>
                <w:b/>
                <w:bCs/>
              </w:rPr>
            </w:pPr>
            <w:r>
              <w:t>Legacy</w:t>
            </w:r>
            <w:r w:rsidRPr="00CF24FC">
              <w:t xml:space="preserve"> </w:t>
            </w:r>
            <w:r w:rsidR="00CF24FC" w:rsidRPr="00CF24FC">
              <w:t>(</w:t>
            </w:r>
            <w:r w:rsidR="00386D85">
              <w:t>6</w:t>
            </w:r>
            <w:r w:rsidR="00CF24FC" w:rsidRPr="00CF24FC">
              <w:t>00 words maximum) stating:</w:t>
            </w:r>
            <w:r w:rsidR="00CF24FC" w:rsidRPr="00CF24FC">
              <w:rPr>
                <w:b/>
                <w:bCs/>
              </w:rPr>
              <w:t> </w:t>
            </w:r>
          </w:p>
          <w:p w14:paraId="6A0F2F07" w14:textId="2A3ABBD2" w:rsidR="00112C52" w:rsidRPr="00F42142" w:rsidRDefault="0063251D" w:rsidP="00325D99">
            <w:pPr>
              <w:pStyle w:val="ListParagraph"/>
              <w:numPr>
                <w:ilvl w:val="0"/>
                <w:numId w:val="13"/>
              </w:numPr>
            </w:pPr>
            <w:r>
              <w:t>How you will suggest we build legacy into the Campaign.</w:t>
            </w:r>
          </w:p>
        </w:tc>
        <w:tc>
          <w:tcPr>
            <w:tcW w:w="833" w:type="dxa"/>
            <w:vAlign w:val="center"/>
          </w:tcPr>
          <w:p w14:paraId="638C1840" w14:textId="56E7136D" w:rsidR="00112C52" w:rsidRPr="00F42142" w:rsidRDefault="00DD07B7" w:rsidP="00325D99">
            <w:r>
              <w:t>5</w:t>
            </w:r>
          </w:p>
        </w:tc>
      </w:tr>
      <w:tr w:rsidR="00112C52" w:rsidRPr="00F42142" w14:paraId="6F0BF1BB" w14:textId="77777777" w:rsidTr="3725960C">
        <w:tc>
          <w:tcPr>
            <w:tcW w:w="8795" w:type="dxa"/>
            <w:shd w:val="clear" w:color="auto" w:fill="D9D9D9" w:themeFill="background1" w:themeFillShade="D9"/>
          </w:tcPr>
          <w:p w14:paraId="49491FC6" w14:textId="5D1B7C63" w:rsidR="00112C52" w:rsidRPr="00F42142" w:rsidRDefault="00112C52" w:rsidP="00325D99">
            <w:r w:rsidRPr="00F42142">
              <w:t xml:space="preserve">Section </w:t>
            </w:r>
            <w:r w:rsidR="004D64D5">
              <w:t>5</w:t>
            </w:r>
            <w:r w:rsidRPr="00F42142">
              <w:t xml:space="preserve">: Budget </w:t>
            </w:r>
            <w:r w:rsidRPr="00F42142">
              <w:br/>
              <w:t xml:space="preserve">Total </w:t>
            </w:r>
            <w:r>
              <w:t>2</w:t>
            </w:r>
            <w:r w:rsidR="005B0B13">
              <w:t>5</w:t>
            </w:r>
            <w:r w:rsidRPr="00F42142">
              <w:t>%</w:t>
            </w:r>
          </w:p>
        </w:tc>
        <w:tc>
          <w:tcPr>
            <w:tcW w:w="833" w:type="dxa"/>
            <w:shd w:val="clear" w:color="auto" w:fill="D9D9D9" w:themeFill="background1" w:themeFillShade="D9"/>
            <w:vAlign w:val="center"/>
          </w:tcPr>
          <w:p w14:paraId="1554BE0F" w14:textId="77777777" w:rsidR="00112C52" w:rsidRPr="00F42142" w:rsidRDefault="00112C52" w:rsidP="00325D99"/>
        </w:tc>
      </w:tr>
      <w:tr w:rsidR="00112C52" w:rsidRPr="00F42142" w14:paraId="52D9874D" w14:textId="77777777" w:rsidTr="3725960C">
        <w:tc>
          <w:tcPr>
            <w:tcW w:w="8795" w:type="dxa"/>
          </w:tcPr>
          <w:p w14:paraId="2301FDA2" w14:textId="69ABDB71" w:rsidR="00287548" w:rsidRPr="0063251D" w:rsidRDefault="0085698E" w:rsidP="00325D99">
            <w:pPr>
              <w:pStyle w:val="ListParagraph"/>
              <w:numPr>
                <w:ilvl w:val="0"/>
                <w:numId w:val="26"/>
              </w:numPr>
              <w:rPr>
                <w:b/>
              </w:rPr>
            </w:pPr>
            <w:r>
              <w:rPr>
                <w:rFonts w:eastAsiaTheme="minorEastAsia" w:cs="Verdana"/>
              </w:rPr>
              <w:t>Total project costs to deliver of each of the Campaign Elements</w:t>
            </w:r>
            <w:r w:rsidR="00976B93">
              <w:rPr>
                <w:rFonts w:eastAsiaTheme="minorEastAsia" w:cs="Verdana"/>
              </w:rPr>
              <w:t>.</w:t>
            </w:r>
            <w:r w:rsidDel="0085698E">
              <w:t xml:space="preserve"> </w:t>
            </w:r>
            <w:r w:rsidR="00287548">
              <w:rPr>
                <w:rFonts w:eastAsia="Calibri"/>
                <w:lang w:eastAsia="en-US"/>
              </w:rPr>
              <w:t>The lowest</w:t>
            </w:r>
            <w:r>
              <w:rPr>
                <w:rFonts w:eastAsia="Calibri"/>
                <w:lang w:eastAsia="en-US"/>
              </w:rPr>
              <w:t xml:space="preserve"> bid will be awarded the full 25</w:t>
            </w:r>
            <w:r w:rsidR="00287548">
              <w:rPr>
                <w:rFonts w:eastAsia="Calibri"/>
                <w:lang w:eastAsia="en-US"/>
              </w:rPr>
              <w:t xml:space="preserve"> marks. Other bids will be awarded a mark that is proportionate to the level of their bid in comparison to the lo</w:t>
            </w:r>
            <w:r>
              <w:rPr>
                <w:rFonts w:eastAsia="Calibri"/>
                <w:lang w:eastAsia="en-US"/>
              </w:rPr>
              <w:t>west bid i.e. Marks awarded = 25</w:t>
            </w:r>
            <w:r w:rsidR="00287548">
              <w:rPr>
                <w:rFonts w:eastAsia="Calibri"/>
                <w:lang w:eastAsia="en-US"/>
              </w:rPr>
              <w:t xml:space="preserve"> x lowest bid / bid</w:t>
            </w:r>
          </w:p>
          <w:p w14:paraId="469DF38B" w14:textId="04EC7CC8" w:rsidR="00112C52" w:rsidRPr="00F42142" w:rsidRDefault="00112C52" w:rsidP="00325D99"/>
        </w:tc>
        <w:tc>
          <w:tcPr>
            <w:tcW w:w="833" w:type="dxa"/>
            <w:vAlign w:val="center"/>
          </w:tcPr>
          <w:p w14:paraId="3494FDCE" w14:textId="79E13408" w:rsidR="00112C52" w:rsidRPr="00F42142" w:rsidRDefault="00DD07B7" w:rsidP="00325D99">
            <w:r>
              <w:t>25</w:t>
            </w:r>
          </w:p>
        </w:tc>
      </w:tr>
    </w:tbl>
    <w:p w14:paraId="7E28690A" w14:textId="77777777" w:rsidR="00112C52" w:rsidRDefault="00112C52" w:rsidP="00325D99">
      <w:bookmarkStart w:id="18" w:name="_Toc336433907"/>
      <w:bookmarkStart w:id="19" w:name="_Toc356810516"/>
      <w:bookmarkStart w:id="20" w:name="_Toc336433904"/>
    </w:p>
    <w:p w14:paraId="6F529D31" w14:textId="77777777" w:rsidR="00112C52" w:rsidRPr="00DA7914" w:rsidRDefault="00112C52" w:rsidP="00325D99">
      <w:r w:rsidRPr="00DA7914">
        <w:t>Assessment of the Tender</w:t>
      </w:r>
      <w:bookmarkEnd w:id="18"/>
      <w:bookmarkEnd w:id="19"/>
    </w:p>
    <w:p w14:paraId="4F6544AE" w14:textId="77777777" w:rsidR="00112C52" w:rsidRPr="00CB5C71" w:rsidRDefault="00112C52" w:rsidP="00325D99"/>
    <w:p w14:paraId="7B08A5FE" w14:textId="77777777" w:rsidR="00112C52" w:rsidRPr="00CB5C71" w:rsidRDefault="00112C52" w:rsidP="00325D99">
      <w:r w:rsidRPr="00CB5C71">
        <w:t xml:space="preserve">The Company is not bound to accept the lowest or any Tender.  This Tender does not constitute an offer to </w:t>
      </w:r>
      <w:proofErr w:type="gramStart"/>
      <w:r w:rsidRPr="00CB5C71">
        <w:t>enter into</w:t>
      </w:r>
      <w:proofErr w:type="gramEnd"/>
      <w:r w:rsidRPr="00CB5C71">
        <w:t xml:space="preserve"> a contractual relationship.  The Company will not reimburse any expense incurred by the Tenderers in preparing their responses to this Tender.</w:t>
      </w:r>
    </w:p>
    <w:p w14:paraId="15D4F8DD" w14:textId="77777777" w:rsidR="00112C52" w:rsidRPr="00CB5C71" w:rsidRDefault="00112C52" w:rsidP="00325D99"/>
    <w:p w14:paraId="265BE5DE" w14:textId="77777777" w:rsidR="00112C52" w:rsidRPr="00CD6EDA" w:rsidRDefault="00112C52" w:rsidP="00325D99">
      <w:r w:rsidRPr="003103FA">
        <w:t>It is anticipated that the selection process w</w:t>
      </w:r>
      <w:r>
        <w:t>ill be carried out in one stage; a</w:t>
      </w:r>
      <w:r w:rsidRPr="003103FA">
        <w:t>sses</w:t>
      </w:r>
      <w:r>
        <w:t xml:space="preserve">sment of the tender submission - </w:t>
      </w:r>
      <w:r w:rsidRPr="003103FA">
        <w:t>reviewing abilit</w:t>
      </w:r>
      <w:r>
        <w:t>y to meet criteria listed above</w:t>
      </w:r>
      <w:r w:rsidRPr="003103FA">
        <w:t xml:space="preserve">. </w:t>
      </w:r>
    </w:p>
    <w:p w14:paraId="2E8E363D" w14:textId="77777777" w:rsidR="00112C52" w:rsidRPr="00CB5C71" w:rsidRDefault="00112C52" w:rsidP="00325D99">
      <w:pPr>
        <w:pStyle w:val="ListParagraph"/>
      </w:pPr>
    </w:p>
    <w:p w14:paraId="20C38BAB" w14:textId="77777777" w:rsidR="00112C52" w:rsidRDefault="00112C52" w:rsidP="00325D99">
      <w:r w:rsidRPr="00CB5C71">
        <w:t xml:space="preserve">The reviewer will award a percentage of the marks depending upon their assessment of the applicant’s </w:t>
      </w:r>
      <w:r>
        <w:t xml:space="preserve">tender submission and will use the </w:t>
      </w:r>
      <w:r w:rsidRPr="00CB5C71">
        <w:t>following scoring</w:t>
      </w:r>
      <w:r>
        <w:t xml:space="preserve"> </w:t>
      </w:r>
      <w:r w:rsidRPr="00CB5C71">
        <w:t>to assess the response:</w:t>
      </w:r>
    </w:p>
    <w:p w14:paraId="08D1D9DE" w14:textId="77777777" w:rsidR="00112C52" w:rsidRDefault="00112C52" w:rsidP="00325D99"/>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804"/>
      </w:tblGrid>
      <w:tr w:rsidR="00112C52" w:rsidRPr="00D35CC4" w14:paraId="10E2FB66" w14:textId="77777777" w:rsidTr="00121A96">
        <w:trPr>
          <w:trHeight w:val="57"/>
        </w:trPr>
        <w:tc>
          <w:tcPr>
            <w:tcW w:w="9498" w:type="dxa"/>
            <w:gridSpan w:val="3"/>
            <w:shd w:val="clear" w:color="auto" w:fill="D9D9D9" w:themeFill="background1" w:themeFillShade="D9"/>
            <w:vAlign w:val="center"/>
          </w:tcPr>
          <w:p w14:paraId="759FDCB5" w14:textId="77777777" w:rsidR="00112C52" w:rsidRPr="00D35CC4" w:rsidRDefault="00112C52" w:rsidP="00325D99">
            <w:pPr>
              <w:pStyle w:val="04THCCTablehead"/>
            </w:pPr>
            <w:r w:rsidRPr="00D35CC4">
              <w:t xml:space="preserve">Scoring Matrix for </w:t>
            </w:r>
            <w:r>
              <w:t xml:space="preserve">Evaluation </w:t>
            </w:r>
            <w:r w:rsidRPr="00D35CC4">
              <w:t>Criteria</w:t>
            </w:r>
          </w:p>
        </w:tc>
      </w:tr>
      <w:tr w:rsidR="00112C52" w:rsidRPr="00D35CC4" w14:paraId="02651852" w14:textId="77777777" w:rsidTr="00121A96">
        <w:tc>
          <w:tcPr>
            <w:tcW w:w="993" w:type="dxa"/>
            <w:shd w:val="clear" w:color="auto" w:fill="D9D9D9" w:themeFill="background1" w:themeFillShade="D9"/>
            <w:vAlign w:val="center"/>
          </w:tcPr>
          <w:p w14:paraId="6ED34467" w14:textId="10119D11" w:rsidR="00112C52" w:rsidRPr="00D35CC4" w:rsidRDefault="00112C52" w:rsidP="00325D99">
            <w:pPr>
              <w:pStyle w:val="04TCCCTableCentresubhead"/>
            </w:pPr>
            <w:r w:rsidRPr="00D35CC4">
              <w:t>Score</w:t>
            </w:r>
            <w:r w:rsidR="002650E9">
              <w:t xml:space="preserve"> %</w:t>
            </w:r>
          </w:p>
        </w:tc>
        <w:tc>
          <w:tcPr>
            <w:tcW w:w="1701" w:type="dxa"/>
            <w:shd w:val="clear" w:color="auto" w:fill="D9D9D9" w:themeFill="background1" w:themeFillShade="D9"/>
            <w:vAlign w:val="center"/>
          </w:tcPr>
          <w:p w14:paraId="39F42725" w14:textId="77777777" w:rsidR="00112C52" w:rsidRPr="00D35CC4" w:rsidRDefault="00112C52" w:rsidP="00325D99">
            <w:pPr>
              <w:pStyle w:val="04TCCCTableCentresubhead"/>
            </w:pPr>
            <w:r w:rsidRPr="00D35CC4">
              <w:t>Judgement</w:t>
            </w:r>
          </w:p>
        </w:tc>
        <w:tc>
          <w:tcPr>
            <w:tcW w:w="6804" w:type="dxa"/>
            <w:shd w:val="clear" w:color="auto" w:fill="D9D9D9" w:themeFill="background1" w:themeFillShade="D9"/>
            <w:vAlign w:val="center"/>
          </w:tcPr>
          <w:p w14:paraId="668E7681" w14:textId="77777777" w:rsidR="00112C52" w:rsidRPr="00D35CC4" w:rsidRDefault="00112C52" w:rsidP="00325D99">
            <w:pPr>
              <w:pStyle w:val="04TCCCTableCentresubhead"/>
            </w:pPr>
            <w:r w:rsidRPr="00D35CC4">
              <w:t>Interpretation</w:t>
            </w:r>
          </w:p>
        </w:tc>
      </w:tr>
      <w:tr w:rsidR="00112C52" w:rsidRPr="00D35CC4" w14:paraId="1447D804" w14:textId="77777777" w:rsidTr="00121A96">
        <w:tc>
          <w:tcPr>
            <w:tcW w:w="993" w:type="dxa"/>
            <w:shd w:val="clear" w:color="auto" w:fill="auto"/>
          </w:tcPr>
          <w:p w14:paraId="7B62B303" w14:textId="4F960546" w:rsidR="00112C52" w:rsidRPr="00D35CC4" w:rsidRDefault="002650E9" w:rsidP="00325D99">
            <w:pPr>
              <w:pStyle w:val="04BSCCTableParagraphstyle"/>
            </w:pPr>
            <w:r>
              <w:t>100</w:t>
            </w:r>
          </w:p>
        </w:tc>
        <w:tc>
          <w:tcPr>
            <w:tcW w:w="1701" w:type="dxa"/>
            <w:shd w:val="clear" w:color="auto" w:fill="auto"/>
          </w:tcPr>
          <w:p w14:paraId="147A8743" w14:textId="77777777" w:rsidR="00112C52" w:rsidRPr="00D35CC4" w:rsidRDefault="00112C52" w:rsidP="00325D99">
            <w:pPr>
              <w:pStyle w:val="04BSCCTableParagraphstyle"/>
            </w:pPr>
            <w:r w:rsidRPr="00D35CC4">
              <w:t>Excellent</w:t>
            </w:r>
          </w:p>
        </w:tc>
        <w:tc>
          <w:tcPr>
            <w:tcW w:w="6804" w:type="dxa"/>
            <w:shd w:val="clear" w:color="auto" w:fill="auto"/>
          </w:tcPr>
          <w:p w14:paraId="3BA3C1A0" w14:textId="77777777" w:rsidR="00112C52" w:rsidRPr="00D35CC4" w:rsidRDefault="00112C52" w:rsidP="00325D99">
            <w:pPr>
              <w:pStyle w:val="04BSCCTableParagraphstyle"/>
            </w:pPr>
            <w:r w:rsidRPr="00D35CC4">
              <w:t>Exceptional demonstration of the relevant ability, understanding, experience, skills, resource and/or quality measures required to provide the goods/works/services. Full evidence provided where required to support the response. </w:t>
            </w:r>
          </w:p>
        </w:tc>
      </w:tr>
      <w:tr w:rsidR="00112C52" w:rsidRPr="00D35CC4" w14:paraId="442B437A" w14:textId="77777777" w:rsidTr="00121A96">
        <w:tc>
          <w:tcPr>
            <w:tcW w:w="993" w:type="dxa"/>
            <w:shd w:val="clear" w:color="auto" w:fill="auto"/>
          </w:tcPr>
          <w:p w14:paraId="2336D078" w14:textId="49553DB3" w:rsidR="00112C52" w:rsidRPr="00D35CC4" w:rsidRDefault="002650E9" w:rsidP="00325D99">
            <w:pPr>
              <w:pStyle w:val="04BSCCTableParagraphstyle"/>
            </w:pPr>
            <w:r>
              <w:t>80</w:t>
            </w:r>
          </w:p>
        </w:tc>
        <w:tc>
          <w:tcPr>
            <w:tcW w:w="1701" w:type="dxa"/>
            <w:shd w:val="clear" w:color="auto" w:fill="auto"/>
          </w:tcPr>
          <w:p w14:paraId="08E85C38" w14:textId="77777777" w:rsidR="00112C52" w:rsidRPr="00D35CC4" w:rsidRDefault="00112C52" w:rsidP="00325D99">
            <w:pPr>
              <w:pStyle w:val="04BSCCTableParagraphstyle"/>
            </w:pPr>
            <w:r w:rsidRPr="00D35CC4">
              <w:t>Good</w:t>
            </w:r>
          </w:p>
        </w:tc>
        <w:tc>
          <w:tcPr>
            <w:tcW w:w="6804" w:type="dxa"/>
            <w:shd w:val="clear" w:color="auto" w:fill="auto"/>
          </w:tcPr>
          <w:p w14:paraId="552694E7" w14:textId="77777777" w:rsidR="00112C52" w:rsidRPr="00D35CC4" w:rsidRDefault="00112C52" w:rsidP="00325D99">
            <w:pPr>
              <w:pStyle w:val="04BSCCTableParagraphstyle"/>
            </w:pPr>
            <w:r w:rsidRPr="00D35CC4">
              <w:t>Above average demonstration of the relevant ability, understanding, experience, skills, resource and/or quality measures required to provide the goods/works/services. Majority evidence provided to support the response.</w:t>
            </w:r>
          </w:p>
        </w:tc>
      </w:tr>
      <w:tr w:rsidR="00112C52" w:rsidRPr="00D35CC4" w14:paraId="60A1CD16" w14:textId="77777777" w:rsidTr="00121A96">
        <w:tc>
          <w:tcPr>
            <w:tcW w:w="993" w:type="dxa"/>
            <w:shd w:val="clear" w:color="auto" w:fill="auto"/>
          </w:tcPr>
          <w:p w14:paraId="4AC865D4" w14:textId="662CCBC0" w:rsidR="00112C52" w:rsidRPr="00D35CC4" w:rsidRDefault="002650E9" w:rsidP="00325D99">
            <w:pPr>
              <w:pStyle w:val="04BSCCTableParagraphstyle"/>
            </w:pPr>
            <w:r>
              <w:t>60</w:t>
            </w:r>
          </w:p>
        </w:tc>
        <w:tc>
          <w:tcPr>
            <w:tcW w:w="1701" w:type="dxa"/>
            <w:shd w:val="clear" w:color="auto" w:fill="auto"/>
          </w:tcPr>
          <w:p w14:paraId="04F74CF0" w14:textId="77777777" w:rsidR="00112C52" w:rsidRPr="00D35CC4" w:rsidRDefault="00112C52" w:rsidP="00325D99">
            <w:pPr>
              <w:pStyle w:val="04BSCCTableParagraphstyle"/>
            </w:pPr>
            <w:r w:rsidRPr="00D35CC4">
              <w:t>Acceptable</w:t>
            </w:r>
          </w:p>
        </w:tc>
        <w:tc>
          <w:tcPr>
            <w:tcW w:w="6804" w:type="dxa"/>
            <w:shd w:val="clear" w:color="auto" w:fill="auto"/>
          </w:tcPr>
          <w:p w14:paraId="1E4F3B47" w14:textId="77777777" w:rsidR="00112C52" w:rsidRPr="00D35CC4" w:rsidRDefault="00112C52" w:rsidP="00325D99">
            <w:pPr>
              <w:pStyle w:val="04BSCCTableParagraphstyle"/>
            </w:pPr>
            <w:r w:rsidRPr="00D35CC4">
              <w:t>Demonstration of the relevant ability, understanding, experience, skills, resource and/or quality measures required to provide the goods/works/services, with some evidence to support the response.</w:t>
            </w:r>
          </w:p>
        </w:tc>
      </w:tr>
      <w:tr w:rsidR="00112C52" w:rsidRPr="00D35CC4" w14:paraId="59797E9B" w14:textId="77777777" w:rsidTr="00121A96">
        <w:tc>
          <w:tcPr>
            <w:tcW w:w="993" w:type="dxa"/>
            <w:shd w:val="clear" w:color="auto" w:fill="auto"/>
          </w:tcPr>
          <w:p w14:paraId="3A45AAF8" w14:textId="5F9168C7" w:rsidR="00112C52" w:rsidRPr="00D35CC4" w:rsidRDefault="002650E9" w:rsidP="00325D99">
            <w:pPr>
              <w:pStyle w:val="04BSCCTableParagraphstyle"/>
            </w:pPr>
            <w:r>
              <w:t>40</w:t>
            </w:r>
          </w:p>
        </w:tc>
        <w:tc>
          <w:tcPr>
            <w:tcW w:w="1701" w:type="dxa"/>
            <w:shd w:val="clear" w:color="auto" w:fill="auto"/>
          </w:tcPr>
          <w:p w14:paraId="1DBCCE1A" w14:textId="77777777" w:rsidR="00112C52" w:rsidRPr="00D35CC4" w:rsidRDefault="00112C52" w:rsidP="00325D99">
            <w:pPr>
              <w:pStyle w:val="04BSCCTableParagraphstyle"/>
            </w:pPr>
            <w:r w:rsidRPr="00D35CC4">
              <w:t>Minor Reservations</w:t>
            </w:r>
          </w:p>
        </w:tc>
        <w:tc>
          <w:tcPr>
            <w:tcW w:w="6804" w:type="dxa"/>
            <w:shd w:val="clear" w:color="auto" w:fill="auto"/>
          </w:tcPr>
          <w:p w14:paraId="6F3B8566" w14:textId="77777777" w:rsidR="00112C52" w:rsidRPr="00D35CC4" w:rsidRDefault="00112C52" w:rsidP="00325D99">
            <w:pPr>
              <w:pStyle w:val="04BSCCTableParagraphstyle"/>
            </w:pPr>
            <w:r w:rsidRPr="00D35CC4">
              <w:t>Some minor reservations of the relevant ability, understanding, experience, skills, resource and/or quality measures required to provide the goods/works/services, with little or no evidence to support the response.</w:t>
            </w:r>
          </w:p>
        </w:tc>
      </w:tr>
      <w:tr w:rsidR="00112C52" w:rsidRPr="00D35CC4" w14:paraId="2BADFDD4" w14:textId="77777777" w:rsidTr="00121A96">
        <w:tc>
          <w:tcPr>
            <w:tcW w:w="993" w:type="dxa"/>
            <w:shd w:val="clear" w:color="auto" w:fill="auto"/>
          </w:tcPr>
          <w:p w14:paraId="24FAF785" w14:textId="686D86F0" w:rsidR="00112C52" w:rsidRPr="00D35CC4" w:rsidRDefault="002650E9" w:rsidP="00325D99">
            <w:pPr>
              <w:pStyle w:val="04BSCCTableParagraphstyle"/>
            </w:pPr>
            <w:r>
              <w:t>20</w:t>
            </w:r>
          </w:p>
        </w:tc>
        <w:tc>
          <w:tcPr>
            <w:tcW w:w="1701" w:type="dxa"/>
            <w:shd w:val="clear" w:color="auto" w:fill="auto"/>
          </w:tcPr>
          <w:p w14:paraId="4AF682C8" w14:textId="77777777" w:rsidR="00112C52" w:rsidRPr="00D35CC4" w:rsidRDefault="00112C52" w:rsidP="00325D99">
            <w:pPr>
              <w:pStyle w:val="04BSCCTableParagraphstyle"/>
            </w:pPr>
            <w:r w:rsidRPr="00D35CC4">
              <w:t xml:space="preserve">Serious </w:t>
            </w:r>
            <w:r w:rsidRPr="00D35CC4">
              <w:lastRenderedPageBreak/>
              <w:t>Reservations</w:t>
            </w:r>
          </w:p>
        </w:tc>
        <w:tc>
          <w:tcPr>
            <w:tcW w:w="6804" w:type="dxa"/>
            <w:shd w:val="clear" w:color="auto" w:fill="auto"/>
          </w:tcPr>
          <w:p w14:paraId="6E0407D9" w14:textId="77777777" w:rsidR="00112C52" w:rsidRPr="00D35CC4" w:rsidRDefault="00112C52" w:rsidP="00325D99">
            <w:pPr>
              <w:pStyle w:val="04BSCCTableParagraphstyle"/>
            </w:pPr>
            <w:r w:rsidRPr="00D35CC4">
              <w:lastRenderedPageBreak/>
              <w:t xml:space="preserve">Considerable reservations of the relevant ability, understanding, experience, skills, resource and/or quality measures required to provide </w:t>
            </w:r>
            <w:r w:rsidRPr="00D35CC4">
              <w:lastRenderedPageBreak/>
              <w:t>the goods/works/services, with little or no evidence to support the response.</w:t>
            </w:r>
          </w:p>
        </w:tc>
      </w:tr>
      <w:tr w:rsidR="00112C52" w:rsidRPr="00D35CC4" w14:paraId="64D69661" w14:textId="77777777" w:rsidTr="00121A96">
        <w:tc>
          <w:tcPr>
            <w:tcW w:w="993" w:type="dxa"/>
            <w:shd w:val="clear" w:color="auto" w:fill="auto"/>
          </w:tcPr>
          <w:p w14:paraId="4CEF7A5E" w14:textId="77777777" w:rsidR="00112C52" w:rsidRPr="00D35CC4" w:rsidRDefault="00112C52" w:rsidP="00325D99">
            <w:pPr>
              <w:pStyle w:val="04BSCCTableParagraphstyle"/>
            </w:pPr>
            <w:r w:rsidRPr="00D35CC4">
              <w:lastRenderedPageBreak/>
              <w:t>0</w:t>
            </w:r>
          </w:p>
        </w:tc>
        <w:tc>
          <w:tcPr>
            <w:tcW w:w="1701" w:type="dxa"/>
            <w:shd w:val="clear" w:color="auto" w:fill="auto"/>
          </w:tcPr>
          <w:p w14:paraId="1A364583" w14:textId="77777777" w:rsidR="00112C52" w:rsidRPr="00D35CC4" w:rsidRDefault="00112C52" w:rsidP="00325D99">
            <w:pPr>
              <w:pStyle w:val="04BSCCTableParagraphstyle"/>
            </w:pPr>
            <w:r w:rsidRPr="00D35CC4">
              <w:t>Unacceptable</w:t>
            </w:r>
          </w:p>
        </w:tc>
        <w:tc>
          <w:tcPr>
            <w:tcW w:w="6804" w:type="dxa"/>
            <w:shd w:val="clear" w:color="auto" w:fill="auto"/>
          </w:tcPr>
          <w:p w14:paraId="2F157281" w14:textId="77777777" w:rsidR="00112C52" w:rsidRPr="00D35CC4" w:rsidRDefault="00112C52" w:rsidP="00325D99">
            <w:pPr>
              <w:pStyle w:val="04BSCCTableParagraphstyle"/>
            </w:pPr>
            <w:r w:rsidRPr="00D35CC4">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1753E713" w14:textId="77777777" w:rsidR="00112C52" w:rsidRDefault="00112C52" w:rsidP="00325D99"/>
    <w:p w14:paraId="754CE198" w14:textId="77777777" w:rsidR="00112C52" w:rsidRDefault="00112C52" w:rsidP="00325D99">
      <w:bookmarkStart w:id="21" w:name="_Toc336433908"/>
      <w:bookmarkStart w:id="22" w:name="_Toc356810517"/>
    </w:p>
    <w:p w14:paraId="21778BFE" w14:textId="77777777" w:rsidR="00112C52" w:rsidRPr="00EE35F7" w:rsidRDefault="00112C52" w:rsidP="00325D99"/>
    <w:p w14:paraId="024247D9" w14:textId="77777777" w:rsidR="00112C52" w:rsidRPr="00B8088B" w:rsidRDefault="00112C52" w:rsidP="00325D99">
      <w:pPr>
        <w:pStyle w:val="Heading2"/>
      </w:pPr>
      <w:r w:rsidRPr="00B8088B">
        <w:t>Notification</w:t>
      </w:r>
      <w:bookmarkEnd w:id="21"/>
      <w:bookmarkEnd w:id="22"/>
    </w:p>
    <w:p w14:paraId="43CB08A1" w14:textId="77777777" w:rsidR="00112C52" w:rsidRPr="00CB5C71" w:rsidRDefault="00112C52" w:rsidP="00325D99"/>
    <w:p w14:paraId="5F16D631" w14:textId="64E6673C" w:rsidR="00112C52" w:rsidRPr="00CB5C71" w:rsidRDefault="00112C52" w:rsidP="00325D99">
      <w:r w:rsidRPr="00CB5C71">
        <w:t>Following evaluation of the Tenders</w:t>
      </w:r>
      <w:r>
        <w:t>, CDC</w:t>
      </w:r>
      <w:r w:rsidRPr="00CB5C71">
        <w:t xml:space="preserve"> will </w:t>
      </w:r>
      <w:proofErr w:type="gramStart"/>
      <w:r w:rsidRPr="00CB5C71">
        <w:t>make a decision</w:t>
      </w:r>
      <w:proofErr w:type="gramEnd"/>
      <w:r w:rsidRPr="00CB5C71">
        <w:t xml:space="preserve"> on which, if any, Tender shall be accepted.</w:t>
      </w:r>
      <w:r w:rsidR="00302B23">
        <w:t xml:space="preserve"> This decision will be </w:t>
      </w:r>
      <w:r w:rsidR="007D0BEF">
        <w:t>based on the most economically advantageous tender</w:t>
      </w:r>
      <w:r w:rsidR="005C1080">
        <w:t xml:space="preserve"> response</w:t>
      </w:r>
      <w:r w:rsidR="000427FE">
        <w:t>.</w:t>
      </w:r>
    </w:p>
    <w:p w14:paraId="0A23EE25" w14:textId="77777777" w:rsidR="00112C52" w:rsidRDefault="00112C52" w:rsidP="00325D99"/>
    <w:p w14:paraId="1F73BAD7" w14:textId="77777777" w:rsidR="00112C52" w:rsidRDefault="00112C52" w:rsidP="00325D99">
      <w:r w:rsidRPr="00CB5C71">
        <w:t xml:space="preserve">Any contract award will be conditional on the Contract being approved </w:t>
      </w:r>
      <w:r>
        <w:t>i</w:t>
      </w:r>
      <w:r w:rsidRPr="00CB5C71">
        <w:t xml:space="preserve">n accordance with the </w:t>
      </w:r>
      <w:r>
        <w:t>CDC</w:t>
      </w:r>
      <w:r w:rsidRPr="00CB5C71">
        <w:t xml:space="preserve">’s internal procedures and </w:t>
      </w:r>
      <w:r>
        <w:t>CDC</w:t>
      </w:r>
      <w:r w:rsidRPr="00CB5C71">
        <w:t xml:space="preserve"> being generally able to proceed.</w:t>
      </w:r>
    </w:p>
    <w:p w14:paraId="35D382D4" w14:textId="77777777" w:rsidR="00112C52" w:rsidRDefault="00112C52" w:rsidP="00325D99"/>
    <w:p w14:paraId="0E4EC5C0" w14:textId="77777777" w:rsidR="00112C52" w:rsidRPr="0056158F" w:rsidRDefault="00112C52" w:rsidP="00325D99">
      <w:r w:rsidRPr="0056158F">
        <w:t>Intellectual Property</w:t>
      </w:r>
    </w:p>
    <w:p w14:paraId="7F051C34" w14:textId="77777777" w:rsidR="00112C52" w:rsidRDefault="00112C52" w:rsidP="00325D99"/>
    <w:p w14:paraId="021805B5" w14:textId="77777777" w:rsidR="00112C52" w:rsidRPr="003D5CFA" w:rsidRDefault="00112C52" w:rsidP="00325D99">
      <w:r w:rsidRPr="003D5CFA">
        <w:t>The client shall be entitled to share the outcome of the work in whole or part with others at its discretion.</w:t>
      </w:r>
      <w:r>
        <w:t xml:space="preserve">  All outputs of the contract will remain the property of Cornwall Development Company.</w:t>
      </w:r>
    </w:p>
    <w:p w14:paraId="6E9FAC52" w14:textId="77777777" w:rsidR="00112C52" w:rsidRDefault="00112C52" w:rsidP="00325D99"/>
    <w:p w14:paraId="7EA2AF23" w14:textId="77777777" w:rsidR="00112C52" w:rsidRPr="0056158F" w:rsidRDefault="00112C52" w:rsidP="00325D99">
      <w:r w:rsidRPr="0056158F">
        <w:t>Tender Award</w:t>
      </w:r>
    </w:p>
    <w:p w14:paraId="4225D178" w14:textId="77777777" w:rsidR="00112C52" w:rsidRDefault="00112C52" w:rsidP="00325D99"/>
    <w:p w14:paraId="3FE1B6E5" w14:textId="77777777" w:rsidR="00112C52" w:rsidRDefault="00112C52" w:rsidP="00325D99">
      <w:r w:rsidRPr="003D5CFA">
        <w:t>Any contract awarded as a result of this tender process will be in accordance with the attached CDC standard terms and conditions</w:t>
      </w:r>
      <w:r>
        <w:t xml:space="preserve"> (Annexe B)</w:t>
      </w:r>
      <w:r w:rsidRPr="003D5CFA">
        <w:t>.</w:t>
      </w:r>
    </w:p>
    <w:p w14:paraId="513241E9" w14:textId="77777777" w:rsidR="00112C52" w:rsidRDefault="00112C52" w:rsidP="00325D99"/>
    <w:p w14:paraId="101775DE" w14:textId="77777777" w:rsidR="00112C52" w:rsidRPr="003D5CFA" w:rsidRDefault="00112C52" w:rsidP="00325D99"/>
    <w:p w14:paraId="6F11808A" w14:textId="77777777" w:rsidR="00112C52" w:rsidRDefault="00112C52" w:rsidP="00325D99">
      <w:pPr>
        <w:pStyle w:val="Heading1"/>
      </w:pPr>
      <w:bookmarkStart w:id="23" w:name="_Toc356810518"/>
      <w:r>
        <w:t>Further Information</w:t>
      </w:r>
      <w:bookmarkEnd w:id="23"/>
      <w:r>
        <w:t xml:space="preserve"> </w:t>
      </w:r>
    </w:p>
    <w:p w14:paraId="0D7D257F" w14:textId="77777777" w:rsidR="00112C52" w:rsidRPr="003103FA" w:rsidRDefault="00112C52" w:rsidP="00325D99"/>
    <w:p w14:paraId="15143A41" w14:textId="77777777" w:rsidR="00112C52" w:rsidRDefault="00112C52" w:rsidP="00112C52">
      <w:pPr>
        <w:pStyle w:val="Default"/>
      </w:pPr>
      <w:r w:rsidRPr="00800851">
        <w:t xml:space="preserve">The CIoS Skills Hub projects are in receipt of funding from the European Union and as such it is necessary for documentation (including every accessible/viewable option) to properly accredit the key support from the European Union.  Principally, this will include use of the ESF logo as appropriate. </w:t>
      </w:r>
      <w:r>
        <w:t>More details can be found in Annexe A.</w:t>
      </w:r>
    </w:p>
    <w:p w14:paraId="440B7D2B" w14:textId="54997FA0" w:rsidR="00112C52" w:rsidRDefault="00112C52" w:rsidP="00325D99">
      <w:pPr>
        <w:pStyle w:val="Heading1"/>
      </w:pPr>
      <w:bookmarkStart w:id="24" w:name="_Toc356810532"/>
      <w:bookmarkEnd w:id="20"/>
      <w:r>
        <w:t>Disclaimer</w:t>
      </w:r>
      <w:bookmarkEnd w:id="24"/>
    </w:p>
    <w:p w14:paraId="07CDC53F" w14:textId="77777777" w:rsidR="00112C52" w:rsidRPr="00F0061E" w:rsidRDefault="00112C52" w:rsidP="00325D99"/>
    <w:p w14:paraId="7C14C791" w14:textId="77777777" w:rsidR="00112C52" w:rsidRDefault="00112C52" w:rsidP="00325D99">
      <w:r>
        <w:t xml:space="preserve">The issue of this documentation does not commit CDC to award any contract pursuant to the bid process or </w:t>
      </w:r>
      <w:proofErr w:type="gramStart"/>
      <w:r>
        <w:t>enter into</w:t>
      </w:r>
      <w:proofErr w:type="gramEnd"/>
      <w:r>
        <w:t xml:space="preserve">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44390308" w14:textId="77777777" w:rsidR="00112C52" w:rsidRDefault="00112C52" w:rsidP="00325D99"/>
    <w:p w14:paraId="5A361F66" w14:textId="77777777" w:rsidR="00112C52" w:rsidRDefault="00112C52" w:rsidP="00325D99">
      <w:r>
        <w:t xml:space="preserve">Bidders must obtain for themselves, at their own responsibility and expense, all information necessary for the preparation of their tender responses. Information </w:t>
      </w:r>
      <w:r>
        <w:lastRenderedPageBreak/>
        <w:t>supplied to bidders by CDC or any information contained in CDC’s publications is supplied only for general guidance in the preparation of the tender response.</w:t>
      </w:r>
    </w:p>
    <w:p w14:paraId="695F6F8F" w14:textId="77777777" w:rsidR="00112C52" w:rsidRDefault="00112C52" w:rsidP="00325D99">
      <w:r>
        <w:t>Bidders must satisfy themselves by their own investigations as to the accuracy of any such information and no responsibility is accepted by CDC for any loss or damage of whatever kind and howsoever caused arising from the use by bidders of such information.</w:t>
      </w:r>
    </w:p>
    <w:p w14:paraId="0D47A32F" w14:textId="77777777" w:rsidR="00112C52" w:rsidRDefault="00112C52" w:rsidP="00325D99"/>
    <w:p w14:paraId="104BFA93" w14:textId="77777777" w:rsidR="00112C52" w:rsidRDefault="00112C52" w:rsidP="00325D99">
      <w:r>
        <w:t>Bidders shall be responsible for their own costs and expenses in connection with or arising out of their response.</w:t>
      </w:r>
    </w:p>
    <w:p w14:paraId="4DD88B3B" w14:textId="77777777" w:rsidR="00112C52" w:rsidRDefault="00112C52" w:rsidP="00325D99"/>
    <w:p w14:paraId="07622842" w14:textId="77777777" w:rsidR="00112C52" w:rsidRDefault="00112C52" w:rsidP="00325D99">
      <w:r>
        <w:t>CDC reserves the right to vary or change all or any part of the basis of the procedures for the procurement process at any time or not to proceed with the proposed procurement at all.</w:t>
      </w:r>
    </w:p>
    <w:p w14:paraId="5BAF2CF0" w14:textId="77777777" w:rsidR="00112C52" w:rsidRDefault="00112C52" w:rsidP="00325D99"/>
    <w:p w14:paraId="6A5BDF88" w14:textId="77777777" w:rsidR="00112C52" w:rsidRDefault="00112C52" w:rsidP="00325D99">
      <w:r>
        <w:t>Cancellation of the procurement process (at any time) under any circumstances will not render CDC liable for any costs or expenses incurred by bidders during the procurement process.</w:t>
      </w:r>
    </w:p>
    <w:p w14:paraId="619B5745" w14:textId="77777777" w:rsidR="00112C52" w:rsidRDefault="00112C52" w:rsidP="00325D99"/>
    <w:p w14:paraId="1F6FDD5E" w14:textId="77777777" w:rsidR="00112C52" w:rsidRDefault="00112C52" w:rsidP="00325D99"/>
    <w:p w14:paraId="218C16D3" w14:textId="2AB68EC0" w:rsidR="00112C52" w:rsidRDefault="00112C52" w:rsidP="00325D99">
      <w:r>
        <w:t>--------------------------------------------------------------------------------------------</w:t>
      </w:r>
    </w:p>
    <w:p w14:paraId="5FCBF94F" w14:textId="77777777" w:rsidR="005E33E0" w:rsidRDefault="005E33E0" w:rsidP="005E33E0"/>
    <w:p w14:paraId="7F082414" w14:textId="0EE0C400" w:rsidR="00112C52" w:rsidRPr="005E33E0" w:rsidRDefault="00112C52" w:rsidP="005E33E0">
      <w:pPr>
        <w:rPr>
          <w:b/>
        </w:rPr>
      </w:pPr>
      <w:r w:rsidRPr="005E33E0">
        <w:rPr>
          <w:b/>
        </w:rPr>
        <w:t>Annexe A – EU Branding &amp; Publicity Guidelines</w:t>
      </w:r>
    </w:p>
    <w:p w14:paraId="765CFFFC" w14:textId="77777777" w:rsidR="00112C52" w:rsidRDefault="00112C52" w:rsidP="00325D99"/>
    <w:p w14:paraId="68D555F7" w14:textId="77777777" w:rsidR="00112C52" w:rsidRDefault="00A907D3" w:rsidP="00325D99">
      <w:hyperlink r:id="rId26" w:history="1">
        <w:r w:rsidR="00112C52" w:rsidRPr="00986FE4">
          <w:rPr>
            <w:rStyle w:val="Hyperlink"/>
          </w:rPr>
          <w:t>https://www.gov.uk/government/uploads/system/uploads/attachment_data/file/634288/ESIF_Branding_and_Publicity_Requirements.pdf</w:t>
        </w:r>
      </w:hyperlink>
      <w:r w:rsidR="00112C52">
        <w:t xml:space="preserve"> </w:t>
      </w:r>
    </w:p>
    <w:p w14:paraId="5B4FC277" w14:textId="77777777" w:rsidR="00112C52" w:rsidRPr="00857003" w:rsidRDefault="00112C52" w:rsidP="00325D99"/>
    <w:p w14:paraId="1DE431FD" w14:textId="77777777" w:rsidR="00112C52" w:rsidRDefault="00112C52" w:rsidP="00325D99">
      <w:pPr>
        <w:pStyle w:val="Heading2"/>
      </w:pPr>
      <w:bookmarkStart w:id="25" w:name="_Toc356810534"/>
      <w:bookmarkStart w:id="26" w:name="_Toc330817397"/>
      <w:bookmarkStart w:id="27" w:name="_Toc336433923"/>
      <w:bookmarkStart w:id="28" w:name="_Toc315948521"/>
      <w:bookmarkStart w:id="29" w:name="_Toc327971745"/>
      <w:bookmarkStart w:id="30" w:name="_Toc329700751"/>
      <w:bookmarkStart w:id="31" w:name="_Toc329782753"/>
      <w:proofErr w:type="spellStart"/>
      <w:r w:rsidRPr="008058A8">
        <w:t>Annexe</w:t>
      </w:r>
      <w:proofErr w:type="spellEnd"/>
      <w:r w:rsidRPr="008058A8">
        <w:t xml:space="preserve"> </w:t>
      </w:r>
      <w:r>
        <w:t>B</w:t>
      </w:r>
      <w:r w:rsidRPr="008058A8">
        <w:t>: Terms and Conditions</w:t>
      </w:r>
      <w:bookmarkEnd w:id="25"/>
      <w:r w:rsidRPr="008058A8">
        <w:t xml:space="preserve"> </w:t>
      </w:r>
    </w:p>
    <w:p w14:paraId="565E79D2" w14:textId="77777777" w:rsidR="00112C52" w:rsidRDefault="00112C52" w:rsidP="00325D99"/>
    <w:p w14:paraId="01744F00" w14:textId="10B4DCDC" w:rsidR="00112C52" w:rsidRPr="008058A8" w:rsidRDefault="00112C52" w:rsidP="00325D99">
      <w:pPr>
        <w:rPr>
          <w:highlight w:val="yellow"/>
        </w:rPr>
      </w:pPr>
    </w:p>
    <w:p w14:paraId="66076114" w14:textId="77777777" w:rsidR="00112C52" w:rsidRDefault="00112C52" w:rsidP="00325D99">
      <w:pPr>
        <w:rPr>
          <w:highlight w:val="yellow"/>
        </w:rPr>
      </w:pPr>
    </w:p>
    <w:bookmarkEnd w:id="26"/>
    <w:bookmarkEnd w:id="27"/>
    <w:bookmarkEnd w:id="28"/>
    <w:bookmarkEnd w:id="29"/>
    <w:bookmarkEnd w:id="30"/>
    <w:bookmarkEnd w:id="31"/>
    <w:p w14:paraId="4424314E" w14:textId="77777777" w:rsidR="00112C52" w:rsidRDefault="00112C52" w:rsidP="00325D99">
      <w:pPr>
        <w:rPr>
          <w:highlight w:val="yellow"/>
        </w:rPr>
      </w:pPr>
    </w:p>
    <w:p w14:paraId="3B845800" w14:textId="77777777" w:rsidR="00112C52" w:rsidRDefault="00112C52" w:rsidP="00325D99">
      <w:bookmarkStart w:id="32" w:name="_GoBack"/>
      <w:bookmarkEnd w:id="32"/>
    </w:p>
    <w:sectPr w:rsidR="00112C52" w:rsidSect="00976B93">
      <w:pgSz w:w="11906" w:h="16838" w:code="9"/>
      <w:pgMar w:top="1276" w:right="1134" w:bottom="1702" w:left="1134" w:header="709"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B51BD" w14:textId="77777777" w:rsidR="00A907D3" w:rsidRDefault="00A907D3" w:rsidP="00325D99">
      <w:r>
        <w:separator/>
      </w:r>
    </w:p>
    <w:p w14:paraId="0CDB73F7" w14:textId="77777777" w:rsidR="00A907D3" w:rsidRDefault="00A907D3" w:rsidP="00325D99"/>
    <w:p w14:paraId="59FC75F6" w14:textId="77777777" w:rsidR="00A907D3" w:rsidRDefault="00A907D3" w:rsidP="00325D99"/>
    <w:p w14:paraId="45465727" w14:textId="77777777" w:rsidR="00A907D3" w:rsidRDefault="00A907D3" w:rsidP="00325D99"/>
    <w:p w14:paraId="368A4584" w14:textId="77777777" w:rsidR="00A907D3" w:rsidRDefault="00A907D3" w:rsidP="00325D99"/>
    <w:p w14:paraId="7199A454" w14:textId="77777777" w:rsidR="00A907D3" w:rsidRDefault="00A907D3" w:rsidP="00325D99"/>
    <w:p w14:paraId="2E422061" w14:textId="77777777" w:rsidR="00A907D3" w:rsidRDefault="00A907D3" w:rsidP="00325D99"/>
    <w:p w14:paraId="39E0F870" w14:textId="77777777" w:rsidR="00A907D3" w:rsidRDefault="00A907D3" w:rsidP="00325D99"/>
    <w:p w14:paraId="06A7BA4E" w14:textId="77777777" w:rsidR="00A907D3" w:rsidRDefault="00A907D3" w:rsidP="00325D99"/>
    <w:p w14:paraId="6BA2FF1A" w14:textId="77777777" w:rsidR="00A907D3" w:rsidRDefault="00A907D3" w:rsidP="00325D99"/>
    <w:p w14:paraId="67216E32" w14:textId="77777777" w:rsidR="00A907D3" w:rsidRDefault="00A907D3" w:rsidP="00325D99"/>
    <w:p w14:paraId="088D67C8" w14:textId="77777777" w:rsidR="00A907D3" w:rsidRDefault="00A907D3" w:rsidP="00325D99"/>
    <w:p w14:paraId="33D3218C" w14:textId="77777777" w:rsidR="00A907D3" w:rsidRDefault="00A907D3" w:rsidP="00325D99"/>
    <w:p w14:paraId="45BAD30C" w14:textId="77777777" w:rsidR="00A907D3" w:rsidRDefault="00A907D3" w:rsidP="00325D99"/>
    <w:p w14:paraId="2B3F4F5F" w14:textId="77777777" w:rsidR="00A907D3" w:rsidRDefault="00A907D3" w:rsidP="00325D99"/>
    <w:p w14:paraId="36D4CB73" w14:textId="77777777" w:rsidR="00A907D3" w:rsidRDefault="00A907D3" w:rsidP="00325D99"/>
    <w:p w14:paraId="1C8DCFC0" w14:textId="77777777" w:rsidR="00A907D3" w:rsidRDefault="00A907D3" w:rsidP="00325D99"/>
    <w:p w14:paraId="0767AB7B" w14:textId="77777777" w:rsidR="00A907D3" w:rsidRDefault="00A907D3" w:rsidP="00325D99"/>
    <w:p w14:paraId="2F2A4009" w14:textId="77777777" w:rsidR="00A907D3" w:rsidRDefault="00A907D3" w:rsidP="00325D99"/>
    <w:p w14:paraId="02E77583" w14:textId="77777777" w:rsidR="00A907D3" w:rsidRDefault="00A907D3" w:rsidP="00325D99"/>
    <w:p w14:paraId="0493C6B6" w14:textId="77777777" w:rsidR="00A907D3" w:rsidRDefault="00A907D3" w:rsidP="00325D99"/>
    <w:p w14:paraId="343AD65D" w14:textId="77777777" w:rsidR="00A907D3" w:rsidRDefault="00A907D3" w:rsidP="00325D99"/>
    <w:p w14:paraId="503E78A1" w14:textId="77777777" w:rsidR="00A907D3" w:rsidRDefault="00A907D3" w:rsidP="00325D99"/>
    <w:p w14:paraId="07A694B1" w14:textId="77777777" w:rsidR="00A907D3" w:rsidRDefault="00A907D3" w:rsidP="00325D99"/>
    <w:p w14:paraId="1CA2FE27" w14:textId="77777777" w:rsidR="00A907D3" w:rsidRDefault="00A907D3" w:rsidP="00325D99"/>
    <w:p w14:paraId="33FCEC52" w14:textId="77777777" w:rsidR="00A907D3" w:rsidRDefault="00A907D3" w:rsidP="00325D99"/>
    <w:p w14:paraId="0902CA94" w14:textId="77777777" w:rsidR="00A907D3" w:rsidRDefault="00A907D3" w:rsidP="00325D99"/>
    <w:p w14:paraId="4B223980" w14:textId="77777777" w:rsidR="00A907D3" w:rsidRDefault="00A907D3" w:rsidP="00325D99"/>
    <w:p w14:paraId="7B04C401" w14:textId="77777777" w:rsidR="00A907D3" w:rsidRDefault="00A907D3" w:rsidP="00325D99"/>
    <w:p w14:paraId="00E058C6" w14:textId="77777777" w:rsidR="00A907D3" w:rsidRDefault="00A907D3" w:rsidP="00325D99"/>
    <w:p w14:paraId="39BA4187" w14:textId="77777777" w:rsidR="00A907D3" w:rsidRDefault="00A907D3" w:rsidP="00325D99"/>
    <w:p w14:paraId="3970A838" w14:textId="77777777" w:rsidR="00A907D3" w:rsidRDefault="00A907D3" w:rsidP="00325D99"/>
    <w:p w14:paraId="31F238EC" w14:textId="77777777" w:rsidR="00A907D3" w:rsidRDefault="00A907D3" w:rsidP="00325D99"/>
    <w:p w14:paraId="347E81A3" w14:textId="77777777" w:rsidR="00A907D3" w:rsidRDefault="00A907D3" w:rsidP="00325D99"/>
    <w:p w14:paraId="74402420" w14:textId="77777777" w:rsidR="00A907D3" w:rsidRDefault="00A907D3" w:rsidP="00325D99"/>
    <w:p w14:paraId="5BB6DEA1" w14:textId="77777777" w:rsidR="00A907D3" w:rsidRDefault="00A907D3" w:rsidP="00325D99"/>
    <w:p w14:paraId="11879BD6" w14:textId="77777777" w:rsidR="00A907D3" w:rsidRDefault="00A907D3" w:rsidP="00325D99"/>
    <w:p w14:paraId="1A720FF3" w14:textId="77777777" w:rsidR="00A907D3" w:rsidRDefault="00A907D3" w:rsidP="00325D99"/>
    <w:p w14:paraId="24DAA164" w14:textId="77777777" w:rsidR="00A907D3" w:rsidRDefault="00A907D3" w:rsidP="00325D99"/>
    <w:p w14:paraId="726E3112" w14:textId="77777777" w:rsidR="00A907D3" w:rsidRDefault="00A907D3" w:rsidP="00325D99"/>
    <w:p w14:paraId="085D8524" w14:textId="77777777" w:rsidR="00A907D3" w:rsidRDefault="00A907D3" w:rsidP="00325D99"/>
    <w:p w14:paraId="06C96476" w14:textId="77777777" w:rsidR="00A907D3" w:rsidRDefault="00A907D3" w:rsidP="00325D99"/>
    <w:p w14:paraId="771FC70D" w14:textId="77777777" w:rsidR="00A907D3" w:rsidRDefault="00A907D3" w:rsidP="00325D99"/>
    <w:p w14:paraId="192422CE" w14:textId="77777777" w:rsidR="00A907D3" w:rsidRDefault="00A907D3" w:rsidP="00325D99"/>
    <w:p w14:paraId="1A57EDAA" w14:textId="77777777" w:rsidR="00A907D3" w:rsidRDefault="00A907D3" w:rsidP="00325D99"/>
    <w:p w14:paraId="3A454868" w14:textId="77777777" w:rsidR="00A907D3" w:rsidRDefault="00A907D3" w:rsidP="00325D99"/>
    <w:p w14:paraId="0EF799B9" w14:textId="77777777" w:rsidR="00A907D3" w:rsidRDefault="00A907D3" w:rsidP="00325D99"/>
    <w:p w14:paraId="4BD0FCD0" w14:textId="77777777" w:rsidR="00A907D3" w:rsidRDefault="00A907D3" w:rsidP="00325D99"/>
    <w:p w14:paraId="2B7F90A7" w14:textId="77777777" w:rsidR="00A907D3" w:rsidRDefault="00A907D3" w:rsidP="00325D99"/>
    <w:p w14:paraId="57DD2F62" w14:textId="77777777" w:rsidR="00A907D3" w:rsidRDefault="00A907D3" w:rsidP="00325D99"/>
    <w:p w14:paraId="5B6F9ED6" w14:textId="77777777" w:rsidR="00A907D3" w:rsidRDefault="00A907D3" w:rsidP="00325D99"/>
    <w:p w14:paraId="642D6895" w14:textId="77777777" w:rsidR="00A907D3" w:rsidRDefault="00A907D3" w:rsidP="00325D99"/>
    <w:p w14:paraId="3D120B19" w14:textId="77777777" w:rsidR="00A907D3" w:rsidRDefault="00A907D3" w:rsidP="00325D99"/>
    <w:p w14:paraId="7840984B" w14:textId="77777777" w:rsidR="00A907D3" w:rsidRDefault="00A907D3" w:rsidP="00325D99"/>
    <w:p w14:paraId="611F69C2" w14:textId="77777777" w:rsidR="00A907D3" w:rsidRDefault="00A907D3" w:rsidP="00325D99"/>
    <w:p w14:paraId="0D2922B4" w14:textId="77777777" w:rsidR="00A907D3" w:rsidRDefault="00A907D3" w:rsidP="00325D99"/>
    <w:p w14:paraId="7E250417" w14:textId="77777777" w:rsidR="00A907D3" w:rsidRDefault="00A907D3" w:rsidP="00325D99"/>
    <w:p w14:paraId="6D1AE91A" w14:textId="77777777" w:rsidR="00A907D3" w:rsidRDefault="00A907D3" w:rsidP="00325D99"/>
    <w:p w14:paraId="3C6D894D" w14:textId="77777777" w:rsidR="00A907D3" w:rsidRDefault="00A907D3" w:rsidP="00325D99"/>
    <w:p w14:paraId="51391661" w14:textId="77777777" w:rsidR="00A907D3" w:rsidRDefault="00A907D3" w:rsidP="00325D99"/>
    <w:p w14:paraId="161C650D" w14:textId="77777777" w:rsidR="00A907D3" w:rsidRDefault="00A907D3" w:rsidP="00325D99"/>
    <w:p w14:paraId="5A5D6715" w14:textId="77777777" w:rsidR="00A907D3" w:rsidRDefault="00A907D3" w:rsidP="00325D99"/>
    <w:p w14:paraId="4C4875C8" w14:textId="77777777" w:rsidR="00A907D3" w:rsidRDefault="00A907D3" w:rsidP="00325D99"/>
    <w:p w14:paraId="12DB5BBE" w14:textId="77777777" w:rsidR="00A907D3" w:rsidRDefault="00A907D3" w:rsidP="00325D99"/>
    <w:p w14:paraId="045B3296" w14:textId="77777777" w:rsidR="00A907D3" w:rsidRDefault="00A907D3" w:rsidP="00325D99"/>
    <w:p w14:paraId="39B05E90" w14:textId="77777777" w:rsidR="00A907D3" w:rsidRDefault="00A907D3" w:rsidP="00325D99"/>
    <w:p w14:paraId="3E288B63" w14:textId="77777777" w:rsidR="00A907D3" w:rsidRDefault="00A907D3" w:rsidP="00325D99"/>
    <w:p w14:paraId="34781CF9" w14:textId="77777777" w:rsidR="00A907D3" w:rsidRDefault="00A907D3" w:rsidP="00325D99"/>
    <w:p w14:paraId="7EFC4549" w14:textId="77777777" w:rsidR="00A907D3" w:rsidRDefault="00A907D3" w:rsidP="00325D99"/>
    <w:p w14:paraId="2EFAF0A4" w14:textId="77777777" w:rsidR="00A907D3" w:rsidRDefault="00A907D3" w:rsidP="00325D99"/>
    <w:p w14:paraId="6BEE8570" w14:textId="77777777" w:rsidR="00A907D3" w:rsidRDefault="00A907D3" w:rsidP="00325D99"/>
    <w:p w14:paraId="38820CEE" w14:textId="77777777" w:rsidR="00A907D3" w:rsidRDefault="00A907D3" w:rsidP="00325D99"/>
    <w:p w14:paraId="7036C805" w14:textId="77777777" w:rsidR="00A907D3" w:rsidRDefault="00A907D3" w:rsidP="00325D99"/>
    <w:p w14:paraId="00A4658D" w14:textId="77777777" w:rsidR="00A907D3" w:rsidRDefault="00A907D3" w:rsidP="00325D99"/>
    <w:p w14:paraId="3DD87DE8" w14:textId="77777777" w:rsidR="00A907D3" w:rsidRDefault="00A907D3" w:rsidP="00325D99"/>
    <w:p w14:paraId="35630327" w14:textId="77777777" w:rsidR="00A907D3" w:rsidRDefault="00A907D3" w:rsidP="00325D99"/>
    <w:p w14:paraId="327CB441" w14:textId="77777777" w:rsidR="00A907D3" w:rsidRDefault="00A907D3" w:rsidP="00325D99"/>
    <w:p w14:paraId="751BE738" w14:textId="77777777" w:rsidR="00A907D3" w:rsidRDefault="00A907D3" w:rsidP="00325D99"/>
    <w:p w14:paraId="4A8245BB" w14:textId="77777777" w:rsidR="00A907D3" w:rsidRDefault="00A907D3" w:rsidP="00325D99"/>
    <w:p w14:paraId="02B9F07A" w14:textId="77777777" w:rsidR="00A907D3" w:rsidRDefault="00A907D3" w:rsidP="00325D99"/>
    <w:p w14:paraId="324B2E1F" w14:textId="77777777" w:rsidR="00A907D3" w:rsidRDefault="00A907D3" w:rsidP="00325D99"/>
    <w:p w14:paraId="09351EC7" w14:textId="77777777" w:rsidR="00A907D3" w:rsidRDefault="00A907D3" w:rsidP="00325D99"/>
    <w:p w14:paraId="55EA75A9" w14:textId="77777777" w:rsidR="00A907D3" w:rsidRDefault="00A907D3" w:rsidP="00325D99"/>
    <w:p w14:paraId="1EB0A52B" w14:textId="77777777" w:rsidR="00A907D3" w:rsidRDefault="00A907D3" w:rsidP="00325D99"/>
    <w:p w14:paraId="79BD351D" w14:textId="77777777" w:rsidR="00A907D3" w:rsidRDefault="00A907D3" w:rsidP="00325D99"/>
    <w:p w14:paraId="6AAB9936" w14:textId="77777777" w:rsidR="00A907D3" w:rsidRDefault="00A907D3" w:rsidP="00325D99"/>
    <w:p w14:paraId="54219A3D" w14:textId="77777777" w:rsidR="00A907D3" w:rsidRDefault="00A907D3" w:rsidP="00325D99"/>
    <w:p w14:paraId="2826E609" w14:textId="77777777" w:rsidR="00A907D3" w:rsidRDefault="00A907D3" w:rsidP="00325D99"/>
    <w:p w14:paraId="7753B2DE" w14:textId="77777777" w:rsidR="00A907D3" w:rsidRDefault="00A907D3" w:rsidP="00325D99"/>
    <w:p w14:paraId="6101F96A" w14:textId="77777777" w:rsidR="00A907D3" w:rsidRDefault="00A907D3" w:rsidP="00325D99"/>
    <w:p w14:paraId="23CA40A2" w14:textId="77777777" w:rsidR="00A907D3" w:rsidRDefault="00A907D3" w:rsidP="00325D99"/>
    <w:p w14:paraId="211E5AA0" w14:textId="77777777" w:rsidR="00A907D3" w:rsidRDefault="00A907D3" w:rsidP="00325D99"/>
    <w:p w14:paraId="24876273" w14:textId="77777777" w:rsidR="00A907D3" w:rsidRDefault="00A907D3" w:rsidP="00325D99"/>
    <w:p w14:paraId="78D8A3B3" w14:textId="77777777" w:rsidR="00A907D3" w:rsidRDefault="00A907D3" w:rsidP="00325D99"/>
    <w:p w14:paraId="2A0D06A2" w14:textId="77777777" w:rsidR="00A907D3" w:rsidRDefault="00A907D3" w:rsidP="00325D99"/>
    <w:p w14:paraId="50C45163" w14:textId="77777777" w:rsidR="00A907D3" w:rsidRDefault="00A907D3" w:rsidP="00325D99"/>
    <w:p w14:paraId="16732952" w14:textId="77777777" w:rsidR="00A907D3" w:rsidRDefault="00A907D3" w:rsidP="00325D99"/>
    <w:p w14:paraId="5B04E6E9" w14:textId="77777777" w:rsidR="00A907D3" w:rsidRDefault="00A907D3" w:rsidP="00325D99"/>
    <w:p w14:paraId="661B545B" w14:textId="77777777" w:rsidR="00A907D3" w:rsidRDefault="00A907D3" w:rsidP="00325D99"/>
    <w:p w14:paraId="41800D7C" w14:textId="77777777" w:rsidR="00A907D3" w:rsidRDefault="00A907D3" w:rsidP="00325D99"/>
    <w:p w14:paraId="6892337F" w14:textId="77777777" w:rsidR="00A907D3" w:rsidRDefault="00A907D3" w:rsidP="00325D99"/>
    <w:p w14:paraId="4BCE8D17" w14:textId="77777777" w:rsidR="00A907D3" w:rsidRDefault="00A907D3" w:rsidP="00325D99"/>
    <w:p w14:paraId="4E079228" w14:textId="77777777" w:rsidR="00A907D3" w:rsidRDefault="00A907D3" w:rsidP="00325D99"/>
    <w:p w14:paraId="137EEA77" w14:textId="77777777" w:rsidR="00A907D3" w:rsidRDefault="00A907D3" w:rsidP="00325D99"/>
    <w:p w14:paraId="06F59A38" w14:textId="77777777" w:rsidR="00A907D3" w:rsidRDefault="00A907D3" w:rsidP="00325D99"/>
    <w:p w14:paraId="172A18A8" w14:textId="77777777" w:rsidR="00A907D3" w:rsidRDefault="00A907D3" w:rsidP="00325D99"/>
    <w:p w14:paraId="4500B55B" w14:textId="77777777" w:rsidR="00A907D3" w:rsidRDefault="00A907D3" w:rsidP="00325D99"/>
    <w:p w14:paraId="473A331C" w14:textId="77777777" w:rsidR="00A907D3" w:rsidRDefault="00A907D3" w:rsidP="00325D99"/>
    <w:p w14:paraId="1EC784DA" w14:textId="77777777" w:rsidR="00A907D3" w:rsidRDefault="00A907D3" w:rsidP="00325D99"/>
    <w:p w14:paraId="67406434" w14:textId="77777777" w:rsidR="00A907D3" w:rsidRDefault="00A907D3" w:rsidP="00325D99"/>
    <w:p w14:paraId="2C5103E5" w14:textId="77777777" w:rsidR="00A907D3" w:rsidRDefault="00A907D3" w:rsidP="00325D99"/>
    <w:p w14:paraId="3B0F3C56" w14:textId="77777777" w:rsidR="00A907D3" w:rsidRDefault="00A907D3" w:rsidP="00325D99"/>
    <w:p w14:paraId="528A8868" w14:textId="77777777" w:rsidR="00A907D3" w:rsidRDefault="00A907D3" w:rsidP="00325D99"/>
    <w:p w14:paraId="279FDD77" w14:textId="77777777" w:rsidR="00A907D3" w:rsidRDefault="00A907D3" w:rsidP="00325D99"/>
    <w:p w14:paraId="3AFFF659" w14:textId="77777777" w:rsidR="00A907D3" w:rsidRDefault="00A907D3" w:rsidP="00325D99"/>
    <w:p w14:paraId="089A7F30" w14:textId="77777777" w:rsidR="00A907D3" w:rsidRDefault="00A907D3" w:rsidP="00325D99"/>
    <w:p w14:paraId="2A0E1986" w14:textId="77777777" w:rsidR="00A907D3" w:rsidRDefault="00A907D3" w:rsidP="00325D99"/>
    <w:p w14:paraId="79F5EF49" w14:textId="77777777" w:rsidR="00A907D3" w:rsidRDefault="00A907D3" w:rsidP="00325D99"/>
    <w:p w14:paraId="6AE9B9E7" w14:textId="77777777" w:rsidR="00A907D3" w:rsidRDefault="00A907D3" w:rsidP="00325D99"/>
    <w:p w14:paraId="238DD2D3" w14:textId="77777777" w:rsidR="00A907D3" w:rsidRDefault="00A907D3" w:rsidP="00325D99"/>
    <w:p w14:paraId="12DD9E87" w14:textId="77777777" w:rsidR="00A907D3" w:rsidRDefault="00A907D3" w:rsidP="00325D99"/>
    <w:p w14:paraId="5B176B85" w14:textId="77777777" w:rsidR="00A907D3" w:rsidRDefault="00A907D3" w:rsidP="00325D99"/>
    <w:p w14:paraId="2C84BC49" w14:textId="77777777" w:rsidR="00A907D3" w:rsidRDefault="00A907D3" w:rsidP="00325D99"/>
    <w:p w14:paraId="7B3816BB" w14:textId="77777777" w:rsidR="00A907D3" w:rsidRDefault="00A907D3" w:rsidP="00325D99"/>
    <w:p w14:paraId="31CCF873" w14:textId="77777777" w:rsidR="00A907D3" w:rsidRDefault="00A907D3" w:rsidP="00325D99"/>
    <w:p w14:paraId="1F6418A4" w14:textId="77777777" w:rsidR="00A907D3" w:rsidRDefault="00A907D3" w:rsidP="00325D99"/>
    <w:p w14:paraId="5E11FC48" w14:textId="77777777" w:rsidR="00A907D3" w:rsidRDefault="00A907D3" w:rsidP="00325D99"/>
    <w:p w14:paraId="7308328A" w14:textId="77777777" w:rsidR="00A907D3" w:rsidRDefault="00A907D3" w:rsidP="00325D99"/>
    <w:p w14:paraId="1C87D6EA" w14:textId="77777777" w:rsidR="00A907D3" w:rsidRDefault="00A907D3" w:rsidP="00325D99"/>
    <w:p w14:paraId="224C8F60" w14:textId="77777777" w:rsidR="00A907D3" w:rsidRDefault="00A907D3" w:rsidP="00325D99"/>
    <w:p w14:paraId="6E250A79" w14:textId="77777777" w:rsidR="00A907D3" w:rsidRDefault="00A907D3" w:rsidP="00325D99"/>
    <w:p w14:paraId="1E0FB16E" w14:textId="77777777" w:rsidR="00A907D3" w:rsidRDefault="00A907D3" w:rsidP="00325D99"/>
    <w:p w14:paraId="5B168AF9" w14:textId="77777777" w:rsidR="00A907D3" w:rsidRDefault="00A907D3" w:rsidP="00325D99"/>
    <w:p w14:paraId="0ADE4D46" w14:textId="77777777" w:rsidR="00A907D3" w:rsidRDefault="00A907D3" w:rsidP="00325D99"/>
    <w:p w14:paraId="0D472F9A" w14:textId="77777777" w:rsidR="00A907D3" w:rsidRDefault="00A907D3" w:rsidP="00325D99"/>
    <w:p w14:paraId="7EF9F11F" w14:textId="77777777" w:rsidR="00A907D3" w:rsidRDefault="00A907D3" w:rsidP="00325D99"/>
    <w:p w14:paraId="55A42BB8" w14:textId="77777777" w:rsidR="00A907D3" w:rsidRDefault="00A907D3" w:rsidP="00325D99"/>
    <w:p w14:paraId="162E1C9F" w14:textId="77777777" w:rsidR="00A907D3" w:rsidRDefault="00A907D3" w:rsidP="00325D99"/>
    <w:p w14:paraId="020CAD06" w14:textId="77777777" w:rsidR="00A907D3" w:rsidRDefault="00A907D3" w:rsidP="00325D99"/>
    <w:p w14:paraId="3B566791" w14:textId="77777777" w:rsidR="00A907D3" w:rsidRDefault="00A907D3" w:rsidP="00325D99"/>
    <w:p w14:paraId="7CCFFBD8" w14:textId="77777777" w:rsidR="00A907D3" w:rsidRDefault="00A907D3" w:rsidP="00325D99"/>
    <w:p w14:paraId="51FD79F7" w14:textId="77777777" w:rsidR="00A907D3" w:rsidRDefault="00A907D3" w:rsidP="00325D99"/>
    <w:p w14:paraId="043CD32C" w14:textId="77777777" w:rsidR="00A907D3" w:rsidRDefault="00A907D3" w:rsidP="00325D99"/>
    <w:p w14:paraId="2C7DFBAE" w14:textId="77777777" w:rsidR="00A907D3" w:rsidRDefault="00A907D3" w:rsidP="00325D99"/>
    <w:p w14:paraId="782CFAA1" w14:textId="77777777" w:rsidR="00A907D3" w:rsidRDefault="00A907D3" w:rsidP="00325D99"/>
    <w:p w14:paraId="7097EA12" w14:textId="77777777" w:rsidR="00A907D3" w:rsidRDefault="00A907D3" w:rsidP="00325D99"/>
    <w:p w14:paraId="0EFBB0D9" w14:textId="77777777" w:rsidR="00A907D3" w:rsidRDefault="00A907D3" w:rsidP="00325D99"/>
    <w:p w14:paraId="68BC357E" w14:textId="77777777" w:rsidR="00A907D3" w:rsidRDefault="00A907D3" w:rsidP="00325D99"/>
    <w:p w14:paraId="175D199D" w14:textId="77777777" w:rsidR="00A907D3" w:rsidRDefault="00A907D3" w:rsidP="00325D99"/>
    <w:p w14:paraId="69AC52A8" w14:textId="77777777" w:rsidR="00A907D3" w:rsidRDefault="00A907D3" w:rsidP="00325D99"/>
    <w:p w14:paraId="12EBE0D5" w14:textId="77777777" w:rsidR="00A907D3" w:rsidRDefault="00A907D3" w:rsidP="00325D99"/>
    <w:p w14:paraId="7E1D1122" w14:textId="77777777" w:rsidR="00A907D3" w:rsidRDefault="00A907D3" w:rsidP="00325D99"/>
    <w:p w14:paraId="3C2749AD" w14:textId="77777777" w:rsidR="00A907D3" w:rsidRDefault="00A907D3" w:rsidP="00325D99"/>
    <w:p w14:paraId="4A42434B" w14:textId="77777777" w:rsidR="00A907D3" w:rsidRDefault="00A907D3" w:rsidP="00325D99"/>
    <w:p w14:paraId="6B1C7F17" w14:textId="77777777" w:rsidR="00A907D3" w:rsidRDefault="00A907D3" w:rsidP="00325D99"/>
    <w:p w14:paraId="3F44964F" w14:textId="77777777" w:rsidR="00A907D3" w:rsidRDefault="00A907D3" w:rsidP="00325D99"/>
    <w:p w14:paraId="45471F67" w14:textId="77777777" w:rsidR="00A907D3" w:rsidRDefault="00A907D3" w:rsidP="00325D99"/>
    <w:p w14:paraId="548C8FED" w14:textId="77777777" w:rsidR="00A907D3" w:rsidRDefault="00A907D3" w:rsidP="00325D99"/>
    <w:p w14:paraId="2F7A6B50" w14:textId="77777777" w:rsidR="00A907D3" w:rsidRDefault="00A907D3" w:rsidP="00325D99"/>
    <w:p w14:paraId="0673AB57" w14:textId="77777777" w:rsidR="00A907D3" w:rsidRDefault="00A907D3" w:rsidP="00325D99"/>
    <w:p w14:paraId="1E80E2D4" w14:textId="77777777" w:rsidR="00A907D3" w:rsidRDefault="00A907D3" w:rsidP="00325D99"/>
    <w:p w14:paraId="518A97A9" w14:textId="77777777" w:rsidR="00A907D3" w:rsidRDefault="00A907D3" w:rsidP="00325D99"/>
    <w:p w14:paraId="4CE91485" w14:textId="77777777" w:rsidR="00A907D3" w:rsidRDefault="00A907D3" w:rsidP="00325D99"/>
    <w:p w14:paraId="24C52243" w14:textId="77777777" w:rsidR="00A907D3" w:rsidRDefault="00A907D3" w:rsidP="00325D99"/>
    <w:p w14:paraId="39C0260D" w14:textId="77777777" w:rsidR="00A907D3" w:rsidRDefault="00A907D3" w:rsidP="00325D99"/>
    <w:p w14:paraId="1B80A607" w14:textId="77777777" w:rsidR="00A907D3" w:rsidRDefault="00A907D3" w:rsidP="00325D99"/>
    <w:p w14:paraId="316E2433" w14:textId="77777777" w:rsidR="00A907D3" w:rsidRDefault="00A907D3" w:rsidP="00325D99"/>
    <w:p w14:paraId="696F8135" w14:textId="77777777" w:rsidR="00A907D3" w:rsidRDefault="00A907D3" w:rsidP="00325D99"/>
    <w:p w14:paraId="75BCAF6F" w14:textId="77777777" w:rsidR="00A907D3" w:rsidRDefault="00A907D3" w:rsidP="00325D99"/>
    <w:p w14:paraId="62A325B7" w14:textId="77777777" w:rsidR="00A907D3" w:rsidRDefault="00A907D3" w:rsidP="00325D99"/>
    <w:p w14:paraId="27EAC901" w14:textId="77777777" w:rsidR="00A907D3" w:rsidRDefault="00A907D3" w:rsidP="00325D99"/>
    <w:p w14:paraId="752DF7F0" w14:textId="77777777" w:rsidR="00A907D3" w:rsidRDefault="00A907D3" w:rsidP="00325D99"/>
    <w:p w14:paraId="7F8DA473" w14:textId="77777777" w:rsidR="00A907D3" w:rsidRDefault="00A907D3" w:rsidP="00325D99"/>
    <w:p w14:paraId="77EAD020" w14:textId="77777777" w:rsidR="00A907D3" w:rsidRDefault="00A907D3" w:rsidP="00325D99"/>
    <w:p w14:paraId="063F61AD" w14:textId="77777777" w:rsidR="00A907D3" w:rsidRDefault="00A907D3" w:rsidP="00325D99"/>
    <w:p w14:paraId="4892DBAD" w14:textId="77777777" w:rsidR="00A907D3" w:rsidRDefault="00A907D3" w:rsidP="00325D99"/>
    <w:p w14:paraId="45024DAB" w14:textId="77777777" w:rsidR="00A907D3" w:rsidRDefault="00A907D3" w:rsidP="00325D99"/>
    <w:p w14:paraId="046A8073" w14:textId="77777777" w:rsidR="00A907D3" w:rsidRDefault="00A907D3" w:rsidP="00325D99"/>
    <w:p w14:paraId="04CE81C4" w14:textId="77777777" w:rsidR="00A907D3" w:rsidRDefault="00A907D3" w:rsidP="00325D99"/>
    <w:p w14:paraId="0154E259" w14:textId="77777777" w:rsidR="00A907D3" w:rsidRDefault="00A907D3" w:rsidP="00325D99"/>
    <w:p w14:paraId="307C0EE7" w14:textId="77777777" w:rsidR="00A907D3" w:rsidRDefault="00A907D3" w:rsidP="00325D99"/>
    <w:p w14:paraId="225491F5" w14:textId="77777777" w:rsidR="00A907D3" w:rsidRDefault="00A907D3" w:rsidP="00325D99"/>
    <w:p w14:paraId="21702169" w14:textId="77777777" w:rsidR="00A907D3" w:rsidRDefault="00A907D3" w:rsidP="00325D99"/>
    <w:p w14:paraId="65BE7A38" w14:textId="77777777" w:rsidR="00A907D3" w:rsidRDefault="00A907D3" w:rsidP="00325D99"/>
    <w:p w14:paraId="576399F6" w14:textId="77777777" w:rsidR="00A907D3" w:rsidRDefault="00A907D3" w:rsidP="00325D99"/>
    <w:p w14:paraId="23164BD5" w14:textId="77777777" w:rsidR="00A907D3" w:rsidRDefault="00A907D3" w:rsidP="00325D99"/>
    <w:p w14:paraId="2967FF93" w14:textId="77777777" w:rsidR="00A907D3" w:rsidRDefault="00A907D3" w:rsidP="00325D99"/>
    <w:p w14:paraId="15C47209" w14:textId="77777777" w:rsidR="00A907D3" w:rsidRDefault="00A907D3" w:rsidP="00325D99"/>
    <w:p w14:paraId="2C578F9F" w14:textId="77777777" w:rsidR="00A907D3" w:rsidRDefault="00A907D3" w:rsidP="00325D99"/>
    <w:p w14:paraId="362DA420" w14:textId="77777777" w:rsidR="00A907D3" w:rsidRDefault="00A907D3" w:rsidP="00325D99"/>
    <w:p w14:paraId="0FFE1F8B" w14:textId="77777777" w:rsidR="00A907D3" w:rsidRDefault="00A907D3" w:rsidP="00325D99"/>
    <w:p w14:paraId="230CC8A7" w14:textId="77777777" w:rsidR="00A907D3" w:rsidRDefault="00A907D3" w:rsidP="00325D99"/>
    <w:p w14:paraId="3C7A6823" w14:textId="77777777" w:rsidR="00A907D3" w:rsidRDefault="00A907D3" w:rsidP="00325D99"/>
    <w:p w14:paraId="3EF9ECC4" w14:textId="77777777" w:rsidR="00A907D3" w:rsidRDefault="00A907D3" w:rsidP="00325D99"/>
    <w:p w14:paraId="14FD042E" w14:textId="77777777" w:rsidR="00A907D3" w:rsidRDefault="00A907D3" w:rsidP="00325D99"/>
    <w:p w14:paraId="49961E8B" w14:textId="77777777" w:rsidR="00A907D3" w:rsidRDefault="00A907D3" w:rsidP="00325D99"/>
    <w:p w14:paraId="1F1E9F6D" w14:textId="77777777" w:rsidR="00A907D3" w:rsidRDefault="00A907D3" w:rsidP="00325D99"/>
    <w:p w14:paraId="74D6E5C5" w14:textId="77777777" w:rsidR="00A907D3" w:rsidRDefault="00A907D3" w:rsidP="00325D99"/>
    <w:p w14:paraId="7339BA36" w14:textId="77777777" w:rsidR="00A907D3" w:rsidRDefault="00A907D3" w:rsidP="00325D99"/>
    <w:p w14:paraId="08A9AF5E" w14:textId="77777777" w:rsidR="00A907D3" w:rsidRDefault="00A907D3" w:rsidP="00325D99"/>
    <w:p w14:paraId="70B96577" w14:textId="77777777" w:rsidR="00A907D3" w:rsidRDefault="00A907D3" w:rsidP="00325D99"/>
    <w:p w14:paraId="1376688A" w14:textId="77777777" w:rsidR="00A907D3" w:rsidRDefault="00A907D3" w:rsidP="00325D99"/>
    <w:p w14:paraId="40953599" w14:textId="77777777" w:rsidR="00A907D3" w:rsidRDefault="00A907D3" w:rsidP="00325D99"/>
    <w:p w14:paraId="373602A7" w14:textId="77777777" w:rsidR="00A907D3" w:rsidRDefault="00A907D3" w:rsidP="00325D99"/>
    <w:p w14:paraId="2E1092DE" w14:textId="77777777" w:rsidR="00A907D3" w:rsidRDefault="00A907D3" w:rsidP="00325D99"/>
    <w:p w14:paraId="4CDF0C17" w14:textId="77777777" w:rsidR="00A907D3" w:rsidRDefault="00A907D3" w:rsidP="00325D99"/>
    <w:p w14:paraId="23DFA619" w14:textId="77777777" w:rsidR="00A907D3" w:rsidRDefault="00A907D3" w:rsidP="00325D99"/>
    <w:p w14:paraId="55F3DB75" w14:textId="77777777" w:rsidR="00A907D3" w:rsidRDefault="00A907D3" w:rsidP="00325D99"/>
    <w:p w14:paraId="0736F132" w14:textId="77777777" w:rsidR="00A907D3" w:rsidRDefault="00A907D3" w:rsidP="00325D99"/>
    <w:p w14:paraId="61CFCEE6" w14:textId="77777777" w:rsidR="00A907D3" w:rsidRDefault="00A907D3" w:rsidP="00325D99"/>
    <w:p w14:paraId="7C412F2F" w14:textId="77777777" w:rsidR="00A907D3" w:rsidRDefault="00A907D3" w:rsidP="00325D99"/>
    <w:p w14:paraId="6BBC11E9" w14:textId="77777777" w:rsidR="00A907D3" w:rsidRDefault="00A907D3" w:rsidP="00325D99"/>
    <w:p w14:paraId="290810F5" w14:textId="77777777" w:rsidR="00A907D3" w:rsidRDefault="00A907D3" w:rsidP="00325D99"/>
    <w:p w14:paraId="357F3D7A" w14:textId="77777777" w:rsidR="00A907D3" w:rsidRDefault="00A907D3" w:rsidP="00325D99"/>
    <w:p w14:paraId="6D664D2E" w14:textId="77777777" w:rsidR="00A907D3" w:rsidRDefault="00A907D3" w:rsidP="00325D99"/>
    <w:p w14:paraId="08ABD214" w14:textId="77777777" w:rsidR="00A907D3" w:rsidRDefault="00A907D3" w:rsidP="00325D99"/>
    <w:p w14:paraId="42A70030" w14:textId="77777777" w:rsidR="00A907D3" w:rsidRDefault="00A907D3" w:rsidP="00325D99"/>
    <w:p w14:paraId="1BBF10C0" w14:textId="77777777" w:rsidR="00A907D3" w:rsidRDefault="00A907D3" w:rsidP="00325D99"/>
    <w:p w14:paraId="0BF24B07" w14:textId="77777777" w:rsidR="00A907D3" w:rsidRDefault="00A907D3" w:rsidP="00325D99"/>
    <w:p w14:paraId="693504A3" w14:textId="77777777" w:rsidR="00A907D3" w:rsidRDefault="00A907D3" w:rsidP="00325D99"/>
    <w:p w14:paraId="31FFCACA" w14:textId="77777777" w:rsidR="00A907D3" w:rsidRDefault="00A907D3" w:rsidP="00325D99"/>
    <w:p w14:paraId="3D137E9A" w14:textId="77777777" w:rsidR="00A907D3" w:rsidRDefault="00A907D3"/>
  </w:endnote>
  <w:endnote w:type="continuationSeparator" w:id="0">
    <w:p w14:paraId="23729D75" w14:textId="77777777" w:rsidR="00A907D3" w:rsidRDefault="00A907D3" w:rsidP="00325D99">
      <w:r>
        <w:continuationSeparator/>
      </w:r>
    </w:p>
    <w:p w14:paraId="7F0F529D" w14:textId="77777777" w:rsidR="00A907D3" w:rsidRDefault="00A907D3" w:rsidP="00325D99"/>
    <w:p w14:paraId="09E14B52" w14:textId="77777777" w:rsidR="00A907D3" w:rsidRDefault="00A907D3" w:rsidP="00325D99"/>
    <w:p w14:paraId="23134D0D" w14:textId="77777777" w:rsidR="00A907D3" w:rsidRDefault="00A907D3" w:rsidP="00325D99"/>
    <w:p w14:paraId="367FB168" w14:textId="77777777" w:rsidR="00A907D3" w:rsidRDefault="00A907D3" w:rsidP="00325D99"/>
    <w:p w14:paraId="5BC5B9C6" w14:textId="77777777" w:rsidR="00A907D3" w:rsidRDefault="00A907D3" w:rsidP="00325D99"/>
    <w:p w14:paraId="4B74B659" w14:textId="77777777" w:rsidR="00A907D3" w:rsidRDefault="00A907D3" w:rsidP="00325D99"/>
    <w:p w14:paraId="578450DE" w14:textId="77777777" w:rsidR="00A907D3" w:rsidRDefault="00A907D3" w:rsidP="00325D99"/>
    <w:p w14:paraId="0A1F3B01" w14:textId="77777777" w:rsidR="00A907D3" w:rsidRDefault="00A907D3" w:rsidP="00325D99"/>
    <w:p w14:paraId="6B274D7B" w14:textId="77777777" w:rsidR="00A907D3" w:rsidRDefault="00A907D3" w:rsidP="00325D99"/>
    <w:p w14:paraId="5DD469C2" w14:textId="77777777" w:rsidR="00A907D3" w:rsidRDefault="00A907D3" w:rsidP="00325D99"/>
    <w:p w14:paraId="38EA1DE7" w14:textId="77777777" w:rsidR="00A907D3" w:rsidRDefault="00A907D3" w:rsidP="00325D99"/>
    <w:p w14:paraId="088A0C60" w14:textId="77777777" w:rsidR="00A907D3" w:rsidRDefault="00A907D3" w:rsidP="00325D99"/>
    <w:p w14:paraId="3309701B" w14:textId="77777777" w:rsidR="00A907D3" w:rsidRDefault="00A907D3" w:rsidP="00325D99"/>
    <w:p w14:paraId="0C1E7C40" w14:textId="77777777" w:rsidR="00A907D3" w:rsidRDefault="00A907D3" w:rsidP="00325D99"/>
    <w:p w14:paraId="08915ED2" w14:textId="77777777" w:rsidR="00A907D3" w:rsidRDefault="00A907D3" w:rsidP="00325D99"/>
    <w:p w14:paraId="4BEF6146" w14:textId="77777777" w:rsidR="00A907D3" w:rsidRDefault="00A907D3" w:rsidP="00325D99"/>
    <w:p w14:paraId="3973A31B" w14:textId="77777777" w:rsidR="00A907D3" w:rsidRDefault="00A907D3" w:rsidP="00325D99"/>
    <w:p w14:paraId="24451322" w14:textId="77777777" w:rsidR="00A907D3" w:rsidRDefault="00A907D3" w:rsidP="00325D99"/>
    <w:p w14:paraId="08FBCE68" w14:textId="77777777" w:rsidR="00A907D3" w:rsidRDefault="00A907D3" w:rsidP="00325D99"/>
    <w:p w14:paraId="3F2A1119" w14:textId="77777777" w:rsidR="00A907D3" w:rsidRDefault="00A907D3" w:rsidP="00325D99"/>
    <w:p w14:paraId="4BDEB117" w14:textId="77777777" w:rsidR="00A907D3" w:rsidRDefault="00A907D3" w:rsidP="00325D99"/>
    <w:p w14:paraId="393CA45C" w14:textId="77777777" w:rsidR="00A907D3" w:rsidRDefault="00A907D3" w:rsidP="00325D99"/>
    <w:p w14:paraId="667A3190" w14:textId="77777777" w:rsidR="00A907D3" w:rsidRDefault="00A907D3" w:rsidP="00325D99"/>
    <w:p w14:paraId="78CC60D6" w14:textId="77777777" w:rsidR="00A907D3" w:rsidRDefault="00A907D3" w:rsidP="00325D99"/>
    <w:p w14:paraId="53ABF7CA" w14:textId="77777777" w:rsidR="00A907D3" w:rsidRDefault="00A907D3" w:rsidP="00325D99"/>
    <w:p w14:paraId="074DD894" w14:textId="77777777" w:rsidR="00A907D3" w:rsidRDefault="00A907D3" w:rsidP="00325D99"/>
    <w:p w14:paraId="507A5139" w14:textId="77777777" w:rsidR="00A907D3" w:rsidRDefault="00A907D3" w:rsidP="00325D99"/>
    <w:p w14:paraId="7F8ADF08" w14:textId="77777777" w:rsidR="00A907D3" w:rsidRDefault="00A907D3" w:rsidP="00325D99"/>
    <w:p w14:paraId="0D9B2242" w14:textId="77777777" w:rsidR="00A907D3" w:rsidRDefault="00A907D3" w:rsidP="00325D99"/>
    <w:p w14:paraId="137DE445" w14:textId="77777777" w:rsidR="00A907D3" w:rsidRDefault="00A907D3" w:rsidP="00325D99"/>
    <w:p w14:paraId="5FAAD792" w14:textId="77777777" w:rsidR="00A907D3" w:rsidRDefault="00A907D3" w:rsidP="00325D99"/>
    <w:p w14:paraId="381CF832" w14:textId="77777777" w:rsidR="00A907D3" w:rsidRDefault="00A907D3" w:rsidP="00325D99"/>
    <w:p w14:paraId="4A6A6F2E" w14:textId="77777777" w:rsidR="00A907D3" w:rsidRDefault="00A907D3" w:rsidP="00325D99"/>
    <w:p w14:paraId="70380975" w14:textId="77777777" w:rsidR="00A907D3" w:rsidRDefault="00A907D3" w:rsidP="00325D99"/>
    <w:p w14:paraId="30CFADDD" w14:textId="77777777" w:rsidR="00A907D3" w:rsidRDefault="00A907D3" w:rsidP="00325D99"/>
    <w:p w14:paraId="2A4DC18A" w14:textId="77777777" w:rsidR="00A907D3" w:rsidRDefault="00A907D3" w:rsidP="00325D99"/>
    <w:p w14:paraId="0406A533" w14:textId="77777777" w:rsidR="00A907D3" w:rsidRDefault="00A907D3" w:rsidP="00325D99"/>
    <w:p w14:paraId="0DFC55BF" w14:textId="77777777" w:rsidR="00A907D3" w:rsidRDefault="00A907D3" w:rsidP="00325D99"/>
    <w:p w14:paraId="2472270D" w14:textId="77777777" w:rsidR="00A907D3" w:rsidRDefault="00A907D3" w:rsidP="00325D99"/>
    <w:p w14:paraId="4A50ED12" w14:textId="77777777" w:rsidR="00A907D3" w:rsidRDefault="00A907D3" w:rsidP="00325D99"/>
    <w:p w14:paraId="1DA3B318" w14:textId="77777777" w:rsidR="00A907D3" w:rsidRDefault="00A907D3" w:rsidP="00325D99"/>
    <w:p w14:paraId="2C1A543F" w14:textId="77777777" w:rsidR="00A907D3" w:rsidRDefault="00A907D3" w:rsidP="00325D99"/>
    <w:p w14:paraId="091EB507" w14:textId="77777777" w:rsidR="00A907D3" w:rsidRDefault="00A907D3" w:rsidP="00325D99"/>
    <w:p w14:paraId="7A139399" w14:textId="77777777" w:rsidR="00A907D3" w:rsidRDefault="00A907D3" w:rsidP="00325D99"/>
    <w:p w14:paraId="5C124E6A" w14:textId="77777777" w:rsidR="00A907D3" w:rsidRDefault="00A907D3" w:rsidP="00325D99"/>
    <w:p w14:paraId="45571FD5" w14:textId="77777777" w:rsidR="00A907D3" w:rsidRDefault="00A907D3" w:rsidP="00325D99"/>
    <w:p w14:paraId="3A6D1ABA" w14:textId="77777777" w:rsidR="00A907D3" w:rsidRDefault="00A907D3" w:rsidP="00325D99"/>
    <w:p w14:paraId="06A71E13" w14:textId="77777777" w:rsidR="00A907D3" w:rsidRDefault="00A907D3" w:rsidP="00325D99"/>
    <w:p w14:paraId="543983D6" w14:textId="77777777" w:rsidR="00A907D3" w:rsidRDefault="00A907D3" w:rsidP="00325D99"/>
    <w:p w14:paraId="3D8386C7" w14:textId="77777777" w:rsidR="00A907D3" w:rsidRDefault="00A907D3" w:rsidP="00325D99"/>
    <w:p w14:paraId="79D6588E" w14:textId="77777777" w:rsidR="00A907D3" w:rsidRDefault="00A907D3" w:rsidP="00325D99"/>
    <w:p w14:paraId="2F103EBE" w14:textId="77777777" w:rsidR="00A907D3" w:rsidRDefault="00A907D3" w:rsidP="00325D99"/>
    <w:p w14:paraId="1D43BBF1" w14:textId="77777777" w:rsidR="00A907D3" w:rsidRDefault="00A907D3" w:rsidP="00325D99"/>
    <w:p w14:paraId="4A8DD9E0" w14:textId="77777777" w:rsidR="00A907D3" w:rsidRDefault="00A907D3" w:rsidP="00325D99"/>
    <w:p w14:paraId="3EEC5199" w14:textId="77777777" w:rsidR="00A907D3" w:rsidRDefault="00A907D3" w:rsidP="00325D99"/>
    <w:p w14:paraId="0B0331A7" w14:textId="77777777" w:rsidR="00A907D3" w:rsidRDefault="00A907D3" w:rsidP="00325D99"/>
    <w:p w14:paraId="149489B2" w14:textId="77777777" w:rsidR="00A907D3" w:rsidRDefault="00A907D3" w:rsidP="00325D99"/>
    <w:p w14:paraId="217323B8" w14:textId="77777777" w:rsidR="00A907D3" w:rsidRDefault="00A907D3" w:rsidP="00325D99"/>
    <w:p w14:paraId="592E0A35" w14:textId="77777777" w:rsidR="00A907D3" w:rsidRDefault="00A907D3" w:rsidP="00325D99"/>
    <w:p w14:paraId="564A6E37" w14:textId="77777777" w:rsidR="00A907D3" w:rsidRDefault="00A907D3" w:rsidP="00325D99"/>
    <w:p w14:paraId="00732174" w14:textId="77777777" w:rsidR="00A907D3" w:rsidRDefault="00A907D3" w:rsidP="00325D99"/>
    <w:p w14:paraId="5BD72113" w14:textId="77777777" w:rsidR="00A907D3" w:rsidRDefault="00A907D3" w:rsidP="00325D99"/>
    <w:p w14:paraId="671CD01C" w14:textId="77777777" w:rsidR="00A907D3" w:rsidRDefault="00A907D3" w:rsidP="00325D99"/>
    <w:p w14:paraId="5768B14A" w14:textId="77777777" w:rsidR="00A907D3" w:rsidRDefault="00A907D3" w:rsidP="00325D99"/>
    <w:p w14:paraId="66664C08" w14:textId="77777777" w:rsidR="00A907D3" w:rsidRDefault="00A907D3" w:rsidP="00325D99"/>
    <w:p w14:paraId="7D7FBB2D" w14:textId="77777777" w:rsidR="00A907D3" w:rsidRDefault="00A907D3" w:rsidP="00325D99"/>
    <w:p w14:paraId="283C993F" w14:textId="77777777" w:rsidR="00A907D3" w:rsidRDefault="00A907D3" w:rsidP="00325D99"/>
    <w:p w14:paraId="37CFCEF1" w14:textId="77777777" w:rsidR="00A907D3" w:rsidRDefault="00A907D3" w:rsidP="00325D99"/>
    <w:p w14:paraId="3A42D136" w14:textId="77777777" w:rsidR="00A907D3" w:rsidRDefault="00A907D3" w:rsidP="00325D99"/>
    <w:p w14:paraId="3060E068" w14:textId="77777777" w:rsidR="00A907D3" w:rsidRDefault="00A907D3" w:rsidP="00325D99"/>
    <w:p w14:paraId="0F8DBCD1" w14:textId="77777777" w:rsidR="00A907D3" w:rsidRDefault="00A907D3" w:rsidP="00325D99"/>
    <w:p w14:paraId="4B9158E5" w14:textId="77777777" w:rsidR="00A907D3" w:rsidRDefault="00A907D3" w:rsidP="00325D99"/>
    <w:p w14:paraId="220C2129" w14:textId="77777777" w:rsidR="00A907D3" w:rsidRDefault="00A907D3" w:rsidP="00325D99"/>
    <w:p w14:paraId="4660DED0" w14:textId="77777777" w:rsidR="00A907D3" w:rsidRDefault="00A907D3" w:rsidP="00325D99"/>
    <w:p w14:paraId="0D509EE4" w14:textId="77777777" w:rsidR="00A907D3" w:rsidRDefault="00A907D3" w:rsidP="00325D99"/>
    <w:p w14:paraId="68EC55AF" w14:textId="77777777" w:rsidR="00A907D3" w:rsidRDefault="00A907D3" w:rsidP="00325D99"/>
    <w:p w14:paraId="4DA01801" w14:textId="77777777" w:rsidR="00A907D3" w:rsidRDefault="00A907D3" w:rsidP="00325D99"/>
    <w:p w14:paraId="11C5BAC1" w14:textId="77777777" w:rsidR="00A907D3" w:rsidRDefault="00A907D3" w:rsidP="00325D99"/>
    <w:p w14:paraId="699A302A" w14:textId="77777777" w:rsidR="00A907D3" w:rsidRDefault="00A907D3" w:rsidP="00325D99"/>
    <w:p w14:paraId="5B36A1FC" w14:textId="77777777" w:rsidR="00A907D3" w:rsidRDefault="00A907D3" w:rsidP="00325D99"/>
    <w:p w14:paraId="59F11B82" w14:textId="77777777" w:rsidR="00A907D3" w:rsidRDefault="00A907D3" w:rsidP="00325D99"/>
    <w:p w14:paraId="11B937B3" w14:textId="77777777" w:rsidR="00A907D3" w:rsidRDefault="00A907D3" w:rsidP="00325D99"/>
    <w:p w14:paraId="099A8FF8" w14:textId="77777777" w:rsidR="00A907D3" w:rsidRDefault="00A907D3" w:rsidP="00325D99"/>
    <w:p w14:paraId="0991CA94" w14:textId="77777777" w:rsidR="00A907D3" w:rsidRDefault="00A907D3" w:rsidP="00325D99"/>
    <w:p w14:paraId="39154D0F" w14:textId="77777777" w:rsidR="00A907D3" w:rsidRDefault="00A907D3" w:rsidP="00325D99"/>
    <w:p w14:paraId="013A0242" w14:textId="77777777" w:rsidR="00A907D3" w:rsidRDefault="00A907D3" w:rsidP="00325D99"/>
    <w:p w14:paraId="29754E3B" w14:textId="77777777" w:rsidR="00A907D3" w:rsidRDefault="00A907D3" w:rsidP="00325D99"/>
    <w:p w14:paraId="14470661" w14:textId="77777777" w:rsidR="00A907D3" w:rsidRDefault="00A907D3" w:rsidP="00325D99"/>
    <w:p w14:paraId="03CC6729" w14:textId="77777777" w:rsidR="00A907D3" w:rsidRDefault="00A907D3" w:rsidP="00325D99"/>
    <w:p w14:paraId="539E364B" w14:textId="77777777" w:rsidR="00A907D3" w:rsidRDefault="00A907D3" w:rsidP="00325D99"/>
    <w:p w14:paraId="7795CBBF" w14:textId="77777777" w:rsidR="00A907D3" w:rsidRDefault="00A907D3" w:rsidP="00325D99"/>
    <w:p w14:paraId="48B66781" w14:textId="77777777" w:rsidR="00A907D3" w:rsidRDefault="00A907D3" w:rsidP="00325D99"/>
    <w:p w14:paraId="18ADA94A" w14:textId="77777777" w:rsidR="00A907D3" w:rsidRDefault="00A907D3" w:rsidP="00325D99"/>
    <w:p w14:paraId="59444529" w14:textId="77777777" w:rsidR="00A907D3" w:rsidRDefault="00A907D3" w:rsidP="00325D99"/>
    <w:p w14:paraId="2B1E2876" w14:textId="77777777" w:rsidR="00A907D3" w:rsidRDefault="00A907D3" w:rsidP="00325D99"/>
    <w:p w14:paraId="3F03064B" w14:textId="77777777" w:rsidR="00A907D3" w:rsidRDefault="00A907D3" w:rsidP="00325D99"/>
    <w:p w14:paraId="72153366" w14:textId="77777777" w:rsidR="00A907D3" w:rsidRDefault="00A907D3" w:rsidP="00325D99"/>
    <w:p w14:paraId="3261CD30" w14:textId="77777777" w:rsidR="00A907D3" w:rsidRDefault="00A907D3" w:rsidP="00325D99"/>
    <w:p w14:paraId="6D096B19" w14:textId="77777777" w:rsidR="00A907D3" w:rsidRDefault="00A907D3" w:rsidP="00325D99"/>
    <w:p w14:paraId="1D5E94EC" w14:textId="77777777" w:rsidR="00A907D3" w:rsidRDefault="00A907D3" w:rsidP="00325D99"/>
    <w:p w14:paraId="5083D882" w14:textId="77777777" w:rsidR="00A907D3" w:rsidRDefault="00A907D3" w:rsidP="00325D99"/>
    <w:p w14:paraId="6D15C499" w14:textId="77777777" w:rsidR="00A907D3" w:rsidRDefault="00A907D3" w:rsidP="00325D99"/>
    <w:p w14:paraId="77240575" w14:textId="77777777" w:rsidR="00A907D3" w:rsidRDefault="00A907D3" w:rsidP="00325D99"/>
    <w:p w14:paraId="3BF25EA7" w14:textId="77777777" w:rsidR="00A907D3" w:rsidRDefault="00A907D3" w:rsidP="00325D99"/>
    <w:p w14:paraId="5C25FDF7" w14:textId="77777777" w:rsidR="00A907D3" w:rsidRDefault="00A907D3" w:rsidP="00325D99"/>
    <w:p w14:paraId="388CC9A4" w14:textId="77777777" w:rsidR="00A907D3" w:rsidRDefault="00A907D3" w:rsidP="00325D99"/>
    <w:p w14:paraId="0C207B69" w14:textId="77777777" w:rsidR="00A907D3" w:rsidRDefault="00A907D3" w:rsidP="00325D99"/>
    <w:p w14:paraId="552B3506" w14:textId="77777777" w:rsidR="00A907D3" w:rsidRDefault="00A907D3" w:rsidP="00325D99"/>
    <w:p w14:paraId="759E04C3" w14:textId="77777777" w:rsidR="00A907D3" w:rsidRDefault="00A907D3" w:rsidP="00325D99"/>
    <w:p w14:paraId="4A29A806" w14:textId="77777777" w:rsidR="00A907D3" w:rsidRDefault="00A907D3" w:rsidP="00325D99"/>
    <w:p w14:paraId="3B1FB955" w14:textId="77777777" w:rsidR="00A907D3" w:rsidRDefault="00A907D3" w:rsidP="00325D99"/>
    <w:p w14:paraId="4B15D2D6" w14:textId="77777777" w:rsidR="00A907D3" w:rsidRDefault="00A907D3" w:rsidP="00325D99"/>
    <w:p w14:paraId="1F46373B" w14:textId="77777777" w:rsidR="00A907D3" w:rsidRDefault="00A907D3" w:rsidP="00325D99"/>
    <w:p w14:paraId="63C1A3F4" w14:textId="77777777" w:rsidR="00A907D3" w:rsidRDefault="00A907D3" w:rsidP="00325D99"/>
    <w:p w14:paraId="16BBB976" w14:textId="77777777" w:rsidR="00A907D3" w:rsidRDefault="00A907D3" w:rsidP="00325D99"/>
    <w:p w14:paraId="3AC693F9" w14:textId="77777777" w:rsidR="00A907D3" w:rsidRDefault="00A907D3" w:rsidP="00325D99"/>
    <w:p w14:paraId="6F278275" w14:textId="77777777" w:rsidR="00A907D3" w:rsidRDefault="00A907D3" w:rsidP="00325D99"/>
    <w:p w14:paraId="59C4BBE3" w14:textId="77777777" w:rsidR="00A907D3" w:rsidRDefault="00A907D3" w:rsidP="00325D99"/>
    <w:p w14:paraId="6B68D731" w14:textId="77777777" w:rsidR="00A907D3" w:rsidRDefault="00A907D3" w:rsidP="00325D99"/>
    <w:p w14:paraId="301469F0" w14:textId="77777777" w:rsidR="00A907D3" w:rsidRDefault="00A907D3" w:rsidP="00325D99"/>
    <w:p w14:paraId="1A30EED6" w14:textId="77777777" w:rsidR="00A907D3" w:rsidRDefault="00A907D3" w:rsidP="00325D99"/>
    <w:p w14:paraId="624748A1" w14:textId="77777777" w:rsidR="00A907D3" w:rsidRDefault="00A907D3" w:rsidP="00325D99"/>
    <w:p w14:paraId="63BA2DDD" w14:textId="77777777" w:rsidR="00A907D3" w:rsidRDefault="00A907D3" w:rsidP="00325D99"/>
    <w:p w14:paraId="787E6E45" w14:textId="77777777" w:rsidR="00A907D3" w:rsidRDefault="00A907D3" w:rsidP="00325D99"/>
    <w:p w14:paraId="255937FE" w14:textId="77777777" w:rsidR="00A907D3" w:rsidRDefault="00A907D3" w:rsidP="00325D99"/>
    <w:p w14:paraId="6AC5C68A" w14:textId="77777777" w:rsidR="00A907D3" w:rsidRDefault="00A907D3" w:rsidP="00325D99"/>
    <w:p w14:paraId="405E8FF9" w14:textId="77777777" w:rsidR="00A907D3" w:rsidRDefault="00A907D3" w:rsidP="00325D99"/>
    <w:p w14:paraId="06C61668" w14:textId="77777777" w:rsidR="00A907D3" w:rsidRDefault="00A907D3" w:rsidP="00325D99"/>
    <w:p w14:paraId="78564A2D" w14:textId="77777777" w:rsidR="00A907D3" w:rsidRDefault="00A907D3" w:rsidP="00325D99"/>
    <w:p w14:paraId="21689B9B" w14:textId="77777777" w:rsidR="00A907D3" w:rsidRDefault="00A907D3" w:rsidP="00325D99"/>
    <w:p w14:paraId="45265B81" w14:textId="77777777" w:rsidR="00A907D3" w:rsidRDefault="00A907D3" w:rsidP="00325D99"/>
    <w:p w14:paraId="6B9147AA" w14:textId="77777777" w:rsidR="00A907D3" w:rsidRDefault="00A907D3" w:rsidP="00325D99"/>
    <w:p w14:paraId="3F7742DD" w14:textId="77777777" w:rsidR="00A907D3" w:rsidRDefault="00A907D3" w:rsidP="00325D99"/>
    <w:p w14:paraId="5D4CE6BC" w14:textId="77777777" w:rsidR="00A907D3" w:rsidRDefault="00A907D3" w:rsidP="00325D99"/>
    <w:p w14:paraId="6A3C9AF4" w14:textId="77777777" w:rsidR="00A907D3" w:rsidRDefault="00A907D3" w:rsidP="00325D99"/>
    <w:p w14:paraId="3211689F" w14:textId="77777777" w:rsidR="00A907D3" w:rsidRDefault="00A907D3" w:rsidP="00325D99"/>
    <w:p w14:paraId="60E75767" w14:textId="77777777" w:rsidR="00A907D3" w:rsidRDefault="00A907D3" w:rsidP="00325D99"/>
    <w:p w14:paraId="2610FABD" w14:textId="77777777" w:rsidR="00A907D3" w:rsidRDefault="00A907D3" w:rsidP="00325D99"/>
    <w:p w14:paraId="746FE2D9" w14:textId="77777777" w:rsidR="00A907D3" w:rsidRDefault="00A907D3" w:rsidP="00325D99"/>
    <w:p w14:paraId="035E95E6" w14:textId="77777777" w:rsidR="00A907D3" w:rsidRDefault="00A907D3" w:rsidP="00325D99"/>
    <w:p w14:paraId="5EA93DCB" w14:textId="77777777" w:rsidR="00A907D3" w:rsidRDefault="00A907D3" w:rsidP="00325D99"/>
    <w:p w14:paraId="1DB47927" w14:textId="77777777" w:rsidR="00A907D3" w:rsidRDefault="00A907D3" w:rsidP="00325D99"/>
    <w:p w14:paraId="2F988FEE" w14:textId="77777777" w:rsidR="00A907D3" w:rsidRDefault="00A907D3" w:rsidP="00325D99"/>
    <w:p w14:paraId="0AD6713C" w14:textId="77777777" w:rsidR="00A907D3" w:rsidRDefault="00A907D3" w:rsidP="00325D99"/>
    <w:p w14:paraId="5FC2C11E" w14:textId="77777777" w:rsidR="00A907D3" w:rsidRDefault="00A907D3" w:rsidP="00325D99"/>
    <w:p w14:paraId="4D779030" w14:textId="77777777" w:rsidR="00A907D3" w:rsidRDefault="00A907D3" w:rsidP="00325D99"/>
    <w:p w14:paraId="7EE357AD" w14:textId="77777777" w:rsidR="00A907D3" w:rsidRDefault="00A907D3" w:rsidP="00325D99"/>
    <w:p w14:paraId="72A78AAB" w14:textId="77777777" w:rsidR="00A907D3" w:rsidRDefault="00A907D3" w:rsidP="00325D99"/>
    <w:p w14:paraId="207FC805" w14:textId="77777777" w:rsidR="00A907D3" w:rsidRDefault="00A907D3" w:rsidP="00325D99"/>
    <w:p w14:paraId="61293212" w14:textId="77777777" w:rsidR="00A907D3" w:rsidRDefault="00A907D3" w:rsidP="00325D99"/>
    <w:p w14:paraId="0472B69B" w14:textId="77777777" w:rsidR="00A907D3" w:rsidRDefault="00A907D3" w:rsidP="00325D99"/>
    <w:p w14:paraId="3FD41886" w14:textId="77777777" w:rsidR="00A907D3" w:rsidRDefault="00A907D3" w:rsidP="00325D99"/>
    <w:p w14:paraId="46BD99B5" w14:textId="77777777" w:rsidR="00A907D3" w:rsidRDefault="00A907D3" w:rsidP="00325D99"/>
    <w:p w14:paraId="72BE841A" w14:textId="77777777" w:rsidR="00A907D3" w:rsidRDefault="00A907D3" w:rsidP="00325D99"/>
    <w:p w14:paraId="11DEC100" w14:textId="77777777" w:rsidR="00A907D3" w:rsidRDefault="00A907D3" w:rsidP="00325D99"/>
    <w:p w14:paraId="299ED1AD" w14:textId="77777777" w:rsidR="00A907D3" w:rsidRDefault="00A907D3" w:rsidP="00325D99"/>
    <w:p w14:paraId="4CDEA7EC" w14:textId="77777777" w:rsidR="00A907D3" w:rsidRDefault="00A907D3" w:rsidP="00325D99"/>
    <w:p w14:paraId="14DCECEB" w14:textId="77777777" w:rsidR="00A907D3" w:rsidRDefault="00A907D3" w:rsidP="00325D99"/>
    <w:p w14:paraId="7A79A139" w14:textId="77777777" w:rsidR="00A907D3" w:rsidRDefault="00A907D3" w:rsidP="00325D99"/>
    <w:p w14:paraId="272B0E35" w14:textId="77777777" w:rsidR="00A907D3" w:rsidRDefault="00A907D3" w:rsidP="00325D99"/>
    <w:p w14:paraId="39CCBC87" w14:textId="77777777" w:rsidR="00A907D3" w:rsidRDefault="00A907D3" w:rsidP="00325D99"/>
    <w:p w14:paraId="7E696680" w14:textId="77777777" w:rsidR="00A907D3" w:rsidRDefault="00A907D3" w:rsidP="00325D99"/>
    <w:p w14:paraId="2C8E2613" w14:textId="77777777" w:rsidR="00A907D3" w:rsidRDefault="00A907D3" w:rsidP="00325D99"/>
    <w:p w14:paraId="64577E31" w14:textId="77777777" w:rsidR="00A907D3" w:rsidRDefault="00A907D3" w:rsidP="00325D99"/>
    <w:p w14:paraId="0B910F19" w14:textId="77777777" w:rsidR="00A907D3" w:rsidRDefault="00A907D3" w:rsidP="00325D99"/>
    <w:p w14:paraId="56FCD7C5" w14:textId="77777777" w:rsidR="00A907D3" w:rsidRDefault="00A907D3" w:rsidP="00325D99"/>
    <w:p w14:paraId="3CEE886B" w14:textId="77777777" w:rsidR="00A907D3" w:rsidRDefault="00A907D3" w:rsidP="00325D99"/>
    <w:p w14:paraId="25F44145" w14:textId="77777777" w:rsidR="00A907D3" w:rsidRDefault="00A907D3" w:rsidP="00325D99"/>
    <w:p w14:paraId="2678CA16" w14:textId="77777777" w:rsidR="00A907D3" w:rsidRDefault="00A907D3" w:rsidP="00325D99"/>
    <w:p w14:paraId="02ED758E" w14:textId="77777777" w:rsidR="00A907D3" w:rsidRDefault="00A907D3" w:rsidP="00325D99"/>
    <w:p w14:paraId="6AC3679B" w14:textId="77777777" w:rsidR="00A907D3" w:rsidRDefault="00A907D3" w:rsidP="00325D99"/>
    <w:p w14:paraId="656A86CA" w14:textId="77777777" w:rsidR="00A907D3" w:rsidRDefault="00A907D3" w:rsidP="00325D99"/>
    <w:p w14:paraId="42C1F04A" w14:textId="77777777" w:rsidR="00A907D3" w:rsidRDefault="00A907D3" w:rsidP="00325D99"/>
    <w:p w14:paraId="252C18DB" w14:textId="77777777" w:rsidR="00A907D3" w:rsidRDefault="00A907D3" w:rsidP="00325D99"/>
    <w:p w14:paraId="27C25876" w14:textId="77777777" w:rsidR="00A907D3" w:rsidRDefault="00A907D3" w:rsidP="00325D99"/>
    <w:p w14:paraId="65C8649B" w14:textId="77777777" w:rsidR="00A907D3" w:rsidRDefault="00A907D3" w:rsidP="00325D99"/>
    <w:p w14:paraId="53C881EC" w14:textId="77777777" w:rsidR="00A907D3" w:rsidRDefault="00A907D3" w:rsidP="00325D99"/>
    <w:p w14:paraId="4E2D1EFD" w14:textId="77777777" w:rsidR="00A907D3" w:rsidRDefault="00A907D3" w:rsidP="00325D99"/>
    <w:p w14:paraId="340AAB19" w14:textId="77777777" w:rsidR="00A907D3" w:rsidRDefault="00A907D3" w:rsidP="00325D99"/>
    <w:p w14:paraId="1852BA19" w14:textId="77777777" w:rsidR="00A907D3" w:rsidRDefault="00A907D3" w:rsidP="00325D99"/>
    <w:p w14:paraId="38BA06A8" w14:textId="77777777" w:rsidR="00A907D3" w:rsidRDefault="00A907D3" w:rsidP="00325D99"/>
    <w:p w14:paraId="539E3000" w14:textId="77777777" w:rsidR="00A907D3" w:rsidRDefault="00A907D3" w:rsidP="00325D99"/>
    <w:p w14:paraId="76A44916" w14:textId="77777777" w:rsidR="00A907D3" w:rsidRDefault="00A907D3" w:rsidP="00325D99"/>
    <w:p w14:paraId="1794D013" w14:textId="77777777" w:rsidR="00A907D3" w:rsidRDefault="00A907D3" w:rsidP="00325D99"/>
    <w:p w14:paraId="42FF1EC7" w14:textId="77777777" w:rsidR="00A907D3" w:rsidRDefault="00A907D3" w:rsidP="00325D99"/>
    <w:p w14:paraId="504C82C5" w14:textId="77777777" w:rsidR="00A907D3" w:rsidRDefault="00A907D3" w:rsidP="00325D99"/>
    <w:p w14:paraId="2241AE8A" w14:textId="77777777" w:rsidR="00A907D3" w:rsidRDefault="00A907D3" w:rsidP="00325D99"/>
    <w:p w14:paraId="4CD197FC" w14:textId="77777777" w:rsidR="00A907D3" w:rsidRDefault="00A907D3" w:rsidP="00325D99"/>
    <w:p w14:paraId="1FC06CB3" w14:textId="77777777" w:rsidR="00A907D3" w:rsidRDefault="00A907D3" w:rsidP="00325D99"/>
    <w:p w14:paraId="3416D3D0" w14:textId="77777777" w:rsidR="00A907D3" w:rsidRDefault="00A907D3" w:rsidP="00325D99"/>
    <w:p w14:paraId="6AC8A2A9" w14:textId="77777777" w:rsidR="00A907D3" w:rsidRDefault="00A907D3" w:rsidP="00325D99"/>
    <w:p w14:paraId="2E150DE7" w14:textId="77777777" w:rsidR="00A907D3" w:rsidRDefault="00A907D3" w:rsidP="00325D99"/>
    <w:p w14:paraId="78C32EF5" w14:textId="77777777" w:rsidR="00A907D3" w:rsidRDefault="00A907D3" w:rsidP="00325D99"/>
    <w:p w14:paraId="72ED5740" w14:textId="77777777" w:rsidR="00A907D3" w:rsidRDefault="00A907D3" w:rsidP="00325D99"/>
    <w:p w14:paraId="163921F9" w14:textId="77777777" w:rsidR="00A907D3" w:rsidRDefault="00A907D3" w:rsidP="00325D99"/>
    <w:p w14:paraId="28D8FA57" w14:textId="77777777" w:rsidR="00A907D3" w:rsidRDefault="00A907D3" w:rsidP="00325D99"/>
    <w:p w14:paraId="2708ADE1" w14:textId="77777777" w:rsidR="00A907D3" w:rsidRDefault="00A907D3" w:rsidP="00325D99"/>
    <w:p w14:paraId="13035527" w14:textId="77777777" w:rsidR="00A907D3" w:rsidRDefault="00A907D3" w:rsidP="00325D99"/>
    <w:p w14:paraId="01E6666E" w14:textId="77777777" w:rsidR="00A907D3" w:rsidRDefault="00A907D3" w:rsidP="00325D99"/>
    <w:p w14:paraId="7EF43258" w14:textId="77777777" w:rsidR="00A907D3" w:rsidRDefault="00A907D3" w:rsidP="00325D99"/>
    <w:p w14:paraId="793C5680" w14:textId="77777777" w:rsidR="00A907D3" w:rsidRDefault="00A907D3" w:rsidP="00325D99"/>
    <w:p w14:paraId="1ACF5913" w14:textId="77777777" w:rsidR="00A907D3" w:rsidRDefault="00A907D3" w:rsidP="00325D99"/>
    <w:p w14:paraId="1F98E906" w14:textId="77777777" w:rsidR="00A907D3" w:rsidRDefault="00A907D3" w:rsidP="00325D99"/>
    <w:p w14:paraId="48304AB8" w14:textId="77777777" w:rsidR="00A907D3" w:rsidRDefault="00A907D3" w:rsidP="00325D99"/>
    <w:p w14:paraId="7FAF4FE1" w14:textId="77777777" w:rsidR="00A907D3" w:rsidRDefault="00A907D3" w:rsidP="00325D99"/>
    <w:p w14:paraId="03985F2E" w14:textId="77777777" w:rsidR="00A907D3" w:rsidRDefault="00A907D3" w:rsidP="00325D99"/>
    <w:p w14:paraId="078825AE" w14:textId="77777777" w:rsidR="00A907D3" w:rsidRDefault="00A907D3" w:rsidP="00325D99"/>
    <w:p w14:paraId="0D1A4002" w14:textId="77777777" w:rsidR="00A907D3" w:rsidRDefault="00A907D3" w:rsidP="00325D99"/>
    <w:p w14:paraId="43163E41" w14:textId="77777777" w:rsidR="00A907D3" w:rsidRDefault="00A907D3" w:rsidP="00325D99"/>
    <w:p w14:paraId="475F1FED" w14:textId="77777777" w:rsidR="00A907D3" w:rsidRDefault="00A907D3" w:rsidP="00325D99"/>
    <w:p w14:paraId="2758988C" w14:textId="77777777" w:rsidR="00A907D3" w:rsidRDefault="00A907D3" w:rsidP="00325D99"/>
    <w:p w14:paraId="0CE0F759" w14:textId="77777777" w:rsidR="00A907D3" w:rsidRDefault="00A907D3" w:rsidP="00325D99"/>
    <w:p w14:paraId="2D7DC58F" w14:textId="77777777" w:rsidR="00A907D3" w:rsidRDefault="00A907D3" w:rsidP="00325D99"/>
    <w:p w14:paraId="4D10C994" w14:textId="77777777" w:rsidR="00A907D3" w:rsidRDefault="00A907D3" w:rsidP="00325D99"/>
    <w:p w14:paraId="18120950" w14:textId="77777777" w:rsidR="00A907D3" w:rsidRDefault="00A907D3" w:rsidP="00325D99"/>
    <w:p w14:paraId="06FBEDAD" w14:textId="77777777" w:rsidR="00A907D3" w:rsidRDefault="00A907D3" w:rsidP="00325D99"/>
    <w:p w14:paraId="09D9AE63" w14:textId="77777777" w:rsidR="00A907D3" w:rsidRDefault="00A907D3" w:rsidP="00325D99"/>
    <w:p w14:paraId="7F03C9B4" w14:textId="77777777" w:rsidR="00A907D3" w:rsidRDefault="00A907D3" w:rsidP="00325D99"/>
    <w:p w14:paraId="4F5DF201" w14:textId="77777777" w:rsidR="00A907D3" w:rsidRDefault="00A907D3" w:rsidP="00325D99"/>
    <w:p w14:paraId="6219F4B1" w14:textId="77777777" w:rsidR="00A907D3" w:rsidRDefault="00A907D3" w:rsidP="00325D99"/>
    <w:p w14:paraId="18CD0C76" w14:textId="77777777" w:rsidR="00A907D3" w:rsidRDefault="00A907D3"/>
  </w:endnote>
  <w:endnote w:type="continuationNotice" w:id="1">
    <w:p w14:paraId="463F4B01" w14:textId="77777777" w:rsidR="00A907D3" w:rsidRDefault="00A907D3" w:rsidP="00325D99"/>
    <w:p w14:paraId="052D36D0" w14:textId="77777777" w:rsidR="00A907D3" w:rsidRDefault="00A907D3" w:rsidP="00325D99"/>
    <w:p w14:paraId="329C8E0C" w14:textId="77777777" w:rsidR="00A907D3" w:rsidRDefault="00A907D3" w:rsidP="00325D99"/>
    <w:p w14:paraId="3B023CF3" w14:textId="77777777" w:rsidR="00A907D3" w:rsidRDefault="00A907D3" w:rsidP="00325D99"/>
    <w:p w14:paraId="5FE900E8" w14:textId="77777777" w:rsidR="00A907D3" w:rsidRDefault="00A90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oundry Sans">
    <w:altName w:val="Corbel"/>
    <w:charset w:val="00"/>
    <w:family w:val="auto"/>
    <w:pitch w:val="variable"/>
    <w:sig w:usb0="800000A7" w:usb1="00000040" w:usb2="00000000" w:usb3="00000000" w:csb0="00000001" w:csb1="00000000"/>
  </w:font>
  <w:font w:name="GillSans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122298"/>
      <w:docPartObj>
        <w:docPartGallery w:val="Page Numbers (Bottom of Page)"/>
        <w:docPartUnique/>
      </w:docPartObj>
    </w:sdtPr>
    <w:sdtEndPr>
      <w:rPr>
        <w:noProof/>
      </w:rPr>
    </w:sdtEndPr>
    <w:sdtContent>
      <w:p w14:paraId="7FE79921" w14:textId="77777777" w:rsidR="002650E9" w:rsidRDefault="002650E9" w:rsidP="00325D99">
        <w:pPr>
          <w:pStyle w:val="Footer"/>
        </w:pPr>
        <w:r>
          <w:fldChar w:fldCharType="begin"/>
        </w:r>
        <w:r>
          <w:instrText xml:space="preserve"> PAGE   \* MERGEFORMAT </w:instrText>
        </w:r>
        <w:r>
          <w:fldChar w:fldCharType="separate"/>
        </w:r>
        <w:r>
          <w:rPr>
            <w:noProof/>
          </w:rPr>
          <w:t>1</w:t>
        </w:r>
        <w:r>
          <w:rPr>
            <w:noProof/>
          </w:rPr>
          <w:fldChar w:fldCharType="end"/>
        </w:r>
      </w:p>
    </w:sdtContent>
  </w:sdt>
  <w:p w14:paraId="72EA8CF5" w14:textId="77777777" w:rsidR="002650E9" w:rsidRDefault="002650E9" w:rsidP="00325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B901" w14:textId="30FC9B5D" w:rsidR="002650E9" w:rsidRDefault="002650E9" w:rsidP="00325D99">
    <w:pPr>
      <w:pStyle w:val="Footer"/>
    </w:pPr>
    <w:r>
      <w:rPr>
        <w:noProof/>
      </w:rPr>
      <mc:AlternateContent>
        <mc:Choice Requires="wps">
          <w:drawing>
            <wp:anchor distT="0" distB="0" distL="114300" distR="114300" simplePos="0" relativeHeight="251657728" behindDoc="0" locked="0" layoutInCell="1" allowOverlap="1" wp14:anchorId="20843C24" wp14:editId="1A37AD58">
              <wp:simplePos x="0" y="0"/>
              <wp:positionH relativeFrom="column">
                <wp:posOffset>386715</wp:posOffset>
              </wp:positionH>
              <wp:positionV relativeFrom="page">
                <wp:posOffset>9959340</wp:posOffset>
              </wp:positionV>
              <wp:extent cx="1194435" cy="2349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94435" cy="234950"/>
                      </a:xfrm>
                      <a:prstGeom prst="rect">
                        <a:avLst/>
                      </a:prstGeom>
                      <a:noFill/>
                      <a:ln w="6350">
                        <a:noFill/>
                      </a:ln>
                    </wps:spPr>
                    <wps:txbx>
                      <w:txbxContent>
                        <w:p w14:paraId="57E3896A" w14:textId="77777777" w:rsidR="002650E9" w:rsidRPr="00325D99" w:rsidRDefault="002650E9" w:rsidP="00325D99">
                          <w:pPr>
                            <w:rPr>
                              <w:sz w:val="18"/>
                            </w:rPr>
                          </w:pPr>
                          <w:r w:rsidRPr="00325D99">
                            <w:rPr>
                              <w:sz w:val="18"/>
                            </w:rPr>
                            <w:t>Funded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843C24" id="_x0000_t202" coordsize="21600,21600" o:spt="202" path="m,l,21600r21600,l21600,xe">
              <v:stroke joinstyle="miter"/>
              <v:path gradientshapeok="t" o:connecttype="rect"/>
            </v:shapetype>
            <v:shape id="Text Box 16" o:spid="_x0000_s1026" type="#_x0000_t202" style="position:absolute;margin-left:30.45pt;margin-top:784.2pt;width:94.05pt;height:18.5pt;z-index:2516577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" filled="f" stroked="f" strokeweight=".5pt">
              <v:textbox>
                <w:txbxContent>
                  <w:p w14:paraId="57E3896A" w14:textId="77777777" w:rsidR="002650E9" w:rsidRPr="00325D99" w:rsidRDefault="002650E9" w:rsidP="00325D99">
                    <w:pPr>
                      <w:rPr>
                        <w:sz w:val="18"/>
                      </w:rPr>
                    </w:pPr>
                    <w:r w:rsidRPr="00325D99">
                      <w:rPr>
                        <w:sz w:val="18"/>
                      </w:rPr>
                      <w:t>Funded by:</w:t>
                    </w:r>
                  </w:p>
                </w:txbxContent>
              </v:textbox>
              <w10:wrap anchory="page"/>
            </v:shape>
          </w:pict>
        </mc:Fallback>
      </mc:AlternateContent>
    </w:r>
    <w:r>
      <w:rPr>
        <w:noProof/>
      </w:rPr>
      <mc:AlternateContent>
        <mc:Choice Requires="wps">
          <w:drawing>
            <wp:anchor distT="0" distB="0" distL="114300" distR="114300" simplePos="0" relativeHeight="251659776" behindDoc="1" locked="0" layoutInCell="1" allowOverlap="1" wp14:anchorId="0CFC2CFE" wp14:editId="3A083974">
              <wp:simplePos x="0" y="0"/>
              <wp:positionH relativeFrom="column">
                <wp:posOffset>3968750</wp:posOffset>
              </wp:positionH>
              <wp:positionV relativeFrom="page">
                <wp:posOffset>9959754</wp:posOffset>
              </wp:positionV>
              <wp:extent cx="1193800" cy="23431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93800" cy="234315"/>
                      </a:xfrm>
                      <a:prstGeom prst="rect">
                        <a:avLst/>
                      </a:prstGeom>
                      <a:noFill/>
                      <a:ln w="6350">
                        <a:noFill/>
                      </a:ln>
                    </wps:spPr>
                    <wps:txbx>
                      <w:txbxContent>
                        <w:p w14:paraId="46E5AF4B" w14:textId="77777777" w:rsidR="002650E9" w:rsidRPr="00325D99" w:rsidRDefault="002650E9" w:rsidP="00325D99">
                          <w:pPr>
                            <w:rPr>
                              <w:sz w:val="18"/>
                            </w:rPr>
                          </w:pPr>
                          <w:r w:rsidRPr="00325D99">
                            <w:rPr>
                              <w:sz w:val="18"/>
                            </w:rPr>
                            <w:t>Delivered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FC2CFE" id="Text Box 25" o:spid="_x0000_s1027" type="#_x0000_t202" style="position:absolute;margin-left:312.5pt;margin-top:784.25pt;width:94pt;height:18.45pt;z-index:-2516567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" filled="f" stroked="f" strokeweight=".5pt">
              <v:textbox>
                <w:txbxContent>
                  <w:p w14:paraId="46E5AF4B" w14:textId="77777777" w:rsidR="002650E9" w:rsidRPr="00325D99" w:rsidRDefault="002650E9" w:rsidP="00325D99">
                    <w:pPr>
                      <w:rPr>
                        <w:sz w:val="18"/>
                      </w:rPr>
                    </w:pPr>
                    <w:r w:rsidRPr="00325D99">
                      <w:rPr>
                        <w:sz w:val="18"/>
                      </w:rPr>
                      <w:t>Delivered by:</w:t>
                    </w:r>
                  </w:p>
                </w:txbxContent>
              </v:textbox>
              <w10:wrap anchory="page"/>
            </v:shape>
          </w:pict>
        </mc:Fallback>
      </mc:AlternateContent>
    </w:r>
    <w:r>
      <w:rPr>
        <w:noProof/>
      </w:rPr>
      <mc:AlternateContent>
        <mc:Choice Requires="wps">
          <w:drawing>
            <wp:anchor distT="0" distB="0" distL="114300" distR="114300" simplePos="0" relativeHeight="251658752" behindDoc="1" locked="0" layoutInCell="1" allowOverlap="1" wp14:anchorId="2D53850C" wp14:editId="2B45C4D0">
              <wp:simplePos x="0" y="0"/>
              <wp:positionH relativeFrom="column">
                <wp:posOffset>5281654</wp:posOffset>
              </wp:positionH>
              <wp:positionV relativeFrom="page">
                <wp:posOffset>9933525</wp:posOffset>
              </wp:positionV>
              <wp:extent cx="1485900" cy="40057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85900" cy="400570"/>
                      </a:xfrm>
                      <a:prstGeom prst="rect">
                        <a:avLst/>
                      </a:prstGeom>
                      <a:noFill/>
                      <a:ln w="6350">
                        <a:noFill/>
                      </a:ln>
                    </wps:spPr>
                    <wps:txbx>
                      <w:txbxContent>
                        <w:p w14:paraId="3BEE9D35" w14:textId="77777777" w:rsidR="002650E9" w:rsidRPr="00325D99" w:rsidRDefault="002650E9" w:rsidP="00325D99">
                          <w:pPr>
                            <w:rPr>
                              <w:sz w:val="18"/>
                            </w:rPr>
                          </w:pPr>
                          <w:r w:rsidRPr="00325D99">
                            <w:rPr>
                              <w:sz w:val="18"/>
                            </w:rPr>
                            <w:t>Delivery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3850C" id="Text Box 18" o:spid="_x0000_s1028" type="#_x0000_t202" style="position:absolute;margin-left:415.9pt;margin-top:782.15pt;width:117pt;height:3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" filled="f" stroked="f" strokeweight=".5pt">
              <v:textbox>
                <w:txbxContent>
                  <w:p w14:paraId="3BEE9D35" w14:textId="77777777" w:rsidR="002650E9" w:rsidRPr="00325D99" w:rsidRDefault="002650E9" w:rsidP="00325D99">
                    <w:pPr>
                      <w:rPr>
                        <w:sz w:val="18"/>
                      </w:rPr>
                    </w:pPr>
                    <w:r w:rsidRPr="00325D99">
                      <w:rPr>
                        <w:sz w:val="18"/>
                      </w:rPr>
                      <w:t>Delivery Partner:</w:t>
                    </w:r>
                  </w:p>
                </w:txbxContent>
              </v:textbox>
              <w10:wrap anchory="page"/>
            </v:shape>
          </w:pict>
        </mc:Fallback>
      </mc:AlternateContent>
    </w:r>
  </w:p>
  <w:sdt>
    <w:sdtPr>
      <w:id w:val="482665999"/>
      <w:docPartObj>
        <w:docPartGallery w:val="Page Numbers (Bottom of Page)"/>
        <w:docPartUnique/>
      </w:docPartObj>
    </w:sdtPr>
    <w:sdtEndPr/>
    <w:sdtContent>
      <w:p w14:paraId="4F1B9A5F" w14:textId="7956E347" w:rsidR="002650E9" w:rsidRPr="005D10E5" w:rsidRDefault="002650E9" w:rsidP="00325D99">
        <w:pPr>
          <w:pStyle w:val="Footer"/>
        </w:pPr>
        <w:r w:rsidRPr="00353835">
          <w:rPr>
            <w:noProof/>
          </w:rPr>
          <w:drawing>
            <wp:anchor distT="0" distB="0" distL="114300" distR="114300" simplePos="0" relativeHeight="251654656" behindDoc="0" locked="0" layoutInCell="1" allowOverlap="1" wp14:anchorId="1315E383" wp14:editId="70220565">
              <wp:simplePos x="0" y="0"/>
              <wp:positionH relativeFrom="column">
                <wp:posOffset>461727</wp:posOffset>
              </wp:positionH>
              <wp:positionV relativeFrom="page">
                <wp:posOffset>10125855</wp:posOffset>
              </wp:positionV>
              <wp:extent cx="3138805" cy="403860"/>
              <wp:effectExtent l="0" t="0" r="0" b="2540"/>
              <wp:wrapNone/>
              <wp:docPr id="1" name="Picture 1" descr="/Users/joshhoole/Desktop/SH/Skills Hub Funding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sers/joshhoole/Desktop/SH/Skills Hub Funding banner.jpg"/>
                      <pic:cNvPicPr>
                        <a:picLocks noChangeAspect="1"/>
                      </pic:cNvPicPr>
                    </pic:nvPicPr>
                    <pic:blipFill>
                      <a:blip r:embed="rId1"/>
                      <a:stretch>
                        <a:fillRect/>
                      </a:stretch>
                    </pic:blipFill>
                    <pic:spPr>
                      <a:xfrm>
                        <a:off x="0" y="0"/>
                        <a:ext cx="3138805" cy="403860"/>
                      </a:xfrm>
                      <a:prstGeom prst="rect">
                        <a:avLst/>
                      </a:prstGeom>
                    </pic:spPr>
                  </pic:pic>
                </a:graphicData>
              </a:graphic>
            </wp:anchor>
          </w:drawing>
        </w:r>
        <w:r>
          <w:fldChar w:fldCharType="begin"/>
        </w:r>
        <w:r>
          <w:instrText xml:space="preserve"> PAGE   \* MERGEFORMAT </w:instrText>
        </w:r>
        <w:r>
          <w:fldChar w:fldCharType="separate"/>
        </w:r>
        <w:r w:rsidR="0060500D">
          <w:rPr>
            <w:noProof/>
          </w:rPr>
          <w:t>1</w:t>
        </w:r>
        <w:r>
          <w:rPr>
            <w:noProof/>
          </w:rPr>
          <w:fldChar w:fldCharType="end"/>
        </w:r>
      </w:p>
      <w:p w14:paraId="70FE19CE" w14:textId="77777777" w:rsidR="002650E9" w:rsidRDefault="002650E9" w:rsidP="00325D99">
        <w:pPr>
          <w:pStyle w:val="Footer"/>
        </w:pPr>
        <w:r w:rsidRPr="00353835">
          <w:rPr>
            <w:noProof/>
          </w:rPr>
          <w:drawing>
            <wp:anchor distT="0" distB="0" distL="114300" distR="114300" simplePos="0" relativeHeight="251655680" behindDoc="1" locked="0" layoutInCell="1" allowOverlap="1" wp14:anchorId="469F5DEA" wp14:editId="7AD8E635">
              <wp:simplePos x="0" y="0"/>
              <wp:positionH relativeFrom="column">
                <wp:posOffset>5458297</wp:posOffset>
              </wp:positionH>
              <wp:positionV relativeFrom="page">
                <wp:posOffset>10201910</wp:posOffset>
              </wp:positionV>
              <wp:extent cx="700405" cy="267970"/>
              <wp:effectExtent l="0" t="0" r="0" b="0"/>
              <wp:wrapNone/>
              <wp:docPr id="3" name="Picture 1">
                <a:extLst xmlns:a="http://schemas.openxmlformats.org/drawingml/2006/main">
                  <a:ext uri="{FF2B5EF4-FFF2-40B4-BE49-F238E27FC236}">
                    <a16:creationId xmlns:a16="http://schemas.microsoft.com/office/drawing/2014/main" id="{A77A839C-8E9E-F640-BC31-B042FA707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a:extLst>
                          <a:ext uri="{FF2B5EF4-FFF2-40B4-BE49-F238E27FC236}">
                            <a16:creationId xmlns:a16="http://schemas.microsoft.com/office/drawing/2014/main" id="{A77A839C-8E9E-F640-BC31-B042FA707874}"/>
                          </a:ext>
                        </a:extLst>
                      </pic:cNvPr>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700405" cy="267970"/>
                      </a:xfrm>
                      <a:prstGeom prst="rect">
                        <a:avLst/>
                      </a:prstGeom>
                    </pic:spPr>
                  </pic:pic>
                </a:graphicData>
              </a:graphic>
            </wp:anchor>
          </w:drawing>
        </w:r>
        <w:r w:rsidRPr="00353835">
          <w:rPr>
            <w:noProof/>
          </w:rPr>
          <w:drawing>
            <wp:anchor distT="0" distB="0" distL="114300" distR="114300" simplePos="0" relativeHeight="251656704" behindDoc="1" locked="0" layoutInCell="1" allowOverlap="1" wp14:anchorId="14DE2BBC" wp14:editId="26281EE5">
              <wp:simplePos x="0" y="0"/>
              <wp:positionH relativeFrom="column">
                <wp:posOffset>4063365</wp:posOffset>
              </wp:positionH>
              <wp:positionV relativeFrom="page">
                <wp:posOffset>10203343</wp:posOffset>
              </wp:positionV>
              <wp:extent cx="1106805" cy="231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6805" cy="231140"/>
                      </a:xfrm>
                      <a:prstGeom prst="rect">
                        <a:avLst/>
                      </a:prstGeom>
                      <a:noFill/>
                      <a:ln>
                        <a:noFill/>
                      </a:ln>
                    </pic:spPr>
                  </pic:pic>
                </a:graphicData>
              </a:graphic>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24AD" w14:textId="77777777" w:rsidR="002650E9" w:rsidRDefault="002650E9" w:rsidP="00325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B8B43" w14:textId="77777777" w:rsidR="00A907D3" w:rsidRDefault="00A907D3" w:rsidP="00325D99">
      <w:r>
        <w:separator/>
      </w:r>
    </w:p>
    <w:p w14:paraId="459A5BD6" w14:textId="77777777" w:rsidR="00A907D3" w:rsidRDefault="00A907D3" w:rsidP="00325D99"/>
    <w:p w14:paraId="4DC1FA0E" w14:textId="77777777" w:rsidR="00A907D3" w:rsidRDefault="00A907D3" w:rsidP="00325D99"/>
    <w:p w14:paraId="25A2D8B5" w14:textId="77777777" w:rsidR="00A907D3" w:rsidRDefault="00A907D3" w:rsidP="00325D99"/>
    <w:p w14:paraId="736067A0" w14:textId="77777777" w:rsidR="00A907D3" w:rsidRDefault="00A907D3" w:rsidP="00325D99"/>
    <w:p w14:paraId="54745717" w14:textId="77777777" w:rsidR="00A907D3" w:rsidRDefault="00A907D3" w:rsidP="00325D99"/>
    <w:p w14:paraId="0E3DF1D6" w14:textId="77777777" w:rsidR="00A907D3" w:rsidRDefault="00A907D3" w:rsidP="00325D99"/>
    <w:p w14:paraId="79736878" w14:textId="77777777" w:rsidR="00A907D3" w:rsidRDefault="00A907D3" w:rsidP="00325D99"/>
    <w:p w14:paraId="5B7BB99B" w14:textId="77777777" w:rsidR="00A907D3" w:rsidRDefault="00A907D3" w:rsidP="00325D99"/>
    <w:p w14:paraId="348C4C72" w14:textId="77777777" w:rsidR="00A907D3" w:rsidRDefault="00A907D3" w:rsidP="00325D99"/>
    <w:p w14:paraId="055D82CA" w14:textId="77777777" w:rsidR="00A907D3" w:rsidRDefault="00A907D3" w:rsidP="00325D99"/>
    <w:p w14:paraId="6F6F3CE5" w14:textId="77777777" w:rsidR="00A907D3" w:rsidRDefault="00A907D3" w:rsidP="00325D99"/>
    <w:p w14:paraId="19802244" w14:textId="77777777" w:rsidR="00A907D3" w:rsidRDefault="00A907D3" w:rsidP="00325D99"/>
    <w:p w14:paraId="63AF54F5" w14:textId="77777777" w:rsidR="00A907D3" w:rsidRDefault="00A907D3" w:rsidP="00325D99"/>
    <w:p w14:paraId="585B1511" w14:textId="77777777" w:rsidR="00A907D3" w:rsidRDefault="00A907D3" w:rsidP="00325D99"/>
    <w:p w14:paraId="394413C1" w14:textId="77777777" w:rsidR="00A907D3" w:rsidRDefault="00A907D3" w:rsidP="00325D99"/>
    <w:p w14:paraId="03B6A025" w14:textId="77777777" w:rsidR="00A907D3" w:rsidRDefault="00A907D3" w:rsidP="00325D99"/>
    <w:p w14:paraId="102A546E" w14:textId="77777777" w:rsidR="00A907D3" w:rsidRDefault="00A907D3" w:rsidP="00325D99"/>
    <w:p w14:paraId="42F5C126" w14:textId="77777777" w:rsidR="00A907D3" w:rsidRDefault="00A907D3" w:rsidP="00325D99"/>
    <w:p w14:paraId="68FFA9B1" w14:textId="77777777" w:rsidR="00A907D3" w:rsidRDefault="00A907D3" w:rsidP="00325D99"/>
    <w:p w14:paraId="331DD1CE" w14:textId="77777777" w:rsidR="00A907D3" w:rsidRDefault="00A907D3" w:rsidP="00325D99"/>
    <w:p w14:paraId="1A0691E6" w14:textId="77777777" w:rsidR="00A907D3" w:rsidRDefault="00A907D3" w:rsidP="00325D99"/>
    <w:p w14:paraId="0917D1AA" w14:textId="77777777" w:rsidR="00A907D3" w:rsidRDefault="00A907D3" w:rsidP="00325D99"/>
    <w:p w14:paraId="71D32791" w14:textId="77777777" w:rsidR="00A907D3" w:rsidRDefault="00A907D3" w:rsidP="00325D99"/>
    <w:p w14:paraId="4CA1EA73" w14:textId="77777777" w:rsidR="00A907D3" w:rsidRDefault="00A907D3" w:rsidP="00325D99"/>
    <w:p w14:paraId="7AAC1285" w14:textId="77777777" w:rsidR="00A907D3" w:rsidRDefault="00A907D3" w:rsidP="00325D99"/>
    <w:p w14:paraId="364F62DE" w14:textId="77777777" w:rsidR="00A907D3" w:rsidRDefault="00A907D3" w:rsidP="00325D99"/>
    <w:p w14:paraId="1E909D84" w14:textId="77777777" w:rsidR="00A907D3" w:rsidRDefault="00A907D3" w:rsidP="00325D99"/>
    <w:p w14:paraId="2CF793A4" w14:textId="77777777" w:rsidR="00A907D3" w:rsidRDefault="00A907D3" w:rsidP="00325D99"/>
    <w:p w14:paraId="30E7C762" w14:textId="77777777" w:rsidR="00A907D3" w:rsidRDefault="00A907D3" w:rsidP="00325D99"/>
    <w:p w14:paraId="46D8B50C" w14:textId="77777777" w:rsidR="00A907D3" w:rsidRDefault="00A907D3" w:rsidP="00325D99"/>
    <w:p w14:paraId="02A65AEA" w14:textId="77777777" w:rsidR="00A907D3" w:rsidRDefault="00A907D3" w:rsidP="00325D99"/>
    <w:p w14:paraId="42FA7669" w14:textId="77777777" w:rsidR="00A907D3" w:rsidRDefault="00A907D3" w:rsidP="00325D99"/>
    <w:p w14:paraId="1D9D64DA" w14:textId="77777777" w:rsidR="00A907D3" w:rsidRDefault="00A907D3" w:rsidP="00325D99"/>
    <w:p w14:paraId="3A32CD59" w14:textId="77777777" w:rsidR="00A907D3" w:rsidRDefault="00A907D3" w:rsidP="00325D99"/>
    <w:p w14:paraId="49FC941E" w14:textId="77777777" w:rsidR="00A907D3" w:rsidRDefault="00A907D3" w:rsidP="00325D99"/>
    <w:p w14:paraId="79CB12FE" w14:textId="77777777" w:rsidR="00A907D3" w:rsidRDefault="00A907D3" w:rsidP="00325D99"/>
    <w:p w14:paraId="7EA4A124" w14:textId="77777777" w:rsidR="00A907D3" w:rsidRDefault="00A907D3" w:rsidP="00325D99"/>
    <w:p w14:paraId="0CC6E07C" w14:textId="77777777" w:rsidR="00A907D3" w:rsidRDefault="00A907D3" w:rsidP="00325D99"/>
    <w:p w14:paraId="449EB902" w14:textId="77777777" w:rsidR="00A907D3" w:rsidRDefault="00A907D3" w:rsidP="00325D99"/>
    <w:p w14:paraId="182C51E7" w14:textId="77777777" w:rsidR="00A907D3" w:rsidRDefault="00A907D3" w:rsidP="00325D99"/>
    <w:p w14:paraId="774ECC07" w14:textId="77777777" w:rsidR="00A907D3" w:rsidRDefault="00A907D3" w:rsidP="00325D99"/>
    <w:p w14:paraId="24F622D4" w14:textId="77777777" w:rsidR="00A907D3" w:rsidRDefault="00A907D3" w:rsidP="00325D99"/>
    <w:p w14:paraId="11A2E347" w14:textId="77777777" w:rsidR="00A907D3" w:rsidRDefault="00A907D3" w:rsidP="00325D99"/>
    <w:p w14:paraId="30F5E07A" w14:textId="77777777" w:rsidR="00A907D3" w:rsidRDefault="00A907D3" w:rsidP="00325D99"/>
    <w:p w14:paraId="63B17F4F" w14:textId="77777777" w:rsidR="00A907D3" w:rsidRDefault="00A907D3" w:rsidP="00325D99"/>
    <w:p w14:paraId="2B6DF57B" w14:textId="77777777" w:rsidR="00A907D3" w:rsidRDefault="00A907D3" w:rsidP="00325D99"/>
    <w:p w14:paraId="346F4C39" w14:textId="77777777" w:rsidR="00A907D3" w:rsidRDefault="00A907D3" w:rsidP="00325D99"/>
    <w:p w14:paraId="2CCBE6B3" w14:textId="77777777" w:rsidR="00A907D3" w:rsidRDefault="00A907D3" w:rsidP="00325D99"/>
    <w:p w14:paraId="255E1927" w14:textId="77777777" w:rsidR="00A907D3" w:rsidRDefault="00A907D3" w:rsidP="00325D99"/>
    <w:p w14:paraId="25F7A285" w14:textId="77777777" w:rsidR="00A907D3" w:rsidRDefault="00A907D3" w:rsidP="00325D99"/>
    <w:p w14:paraId="28228862" w14:textId="77777777" w:rsidR="00A907D3" w:rsidRDefault="00A907D3" w:rsidP="00325D99"/>
    <w:p w14:paraId="4FD6D6B1" w14:textId="77777777" w:rsidR="00A907D3" w:rsidRDefault="00A907D3" w:rsidP="00325D99"/>
    <w:p w14:paraId="7FF71BE3" w14:textId="77777777" w:rsidR="00A907D3" w:rsidRDefault="00A907D3" w:rsidP="00325D99"/>
    <w:p w14:paraId="45F5E0A1" w14:textId="77777777" w:rsidR="00A907D3" w:rsidRDefault="00A907D3" w:rsidP="00325D99"/>
    <w:p w14:paraId="04B7626C" w14:textId="77777777" w:rsidR="00A907D3" w:rsidRDefault="00A907D3" w:rsidP="00325D99"/>
    <w:p w14:paraId="0A478C39" w14:textId="77777777" w:rsidR="00A907D3" w:rsidRDefault="00A907D3" w:rsidP="00325D99"/>
    <w:p w14:paraId="75DB2904" w14:textId="77777777" w:rsidR="00A907D3" w:rsidRDefault="00A907D3" w:rsidP="00325D99"/>
    <w:p w14:paraId="73C17523" w14:textId="77777777" w:rsidR="00A907D3" w:rsidRDefault="00A907D3" w:rsidP="00325D99"/>
    <w:p w14:paraId="5FB7B520" w14:textId="77777777" w:rsidR="00A907D3" w:rsidRDefault="00A907D3" w:rsidP="00325D99"/>
    <w:p w14:paraId="25AC7EBE" w14:textId="77777777" w:rsidR="00A907D3" w:rsidRDefault="00A907D3" w:rsidP="00325D99"/>
    <w:p w14:paraId="65870B00" w14:textId="77777777" w:rsidR="00A907D3" w:rsidRDefault="00A907D3" w:rsidP="00325D99"/>
    <w:p w14:paraId="08BDDFE3" w14:textId="77777777" w:rsidR="00A907D3" w:rsidRDefault="00A907D3" w:rsidP="00325D99"/>
    <w:p w14:paraId="7742B59E" w14:textId="77777777" w:rsidR="00A907D3" w:rsidRDefault="00A907D3" w:rsidP="00325D99"/>
    <w:p w14:paraId="553E6A67" w14:textId="77777777" w:rsidR="00A907D3" w:rsidRDefault="00A907D3" w:rsidP="00325D99"/>
    <w:p w14:paraId="5684E2EF" w14:textId="77777777" w:rsidR="00A907D3" w:rsidRDefault="00A907D3" w:rsidP="00325D99"/>
    <w:p w14:paraId="4302CBC8" w14:textId="77777777" w:rsidR="00A907D3" w:rsidRDefault="00A907D3" w:rsidP="00325D99"/>
    <w:p w14:paraId="5D509324" w14:textId="77777777" w:rsidR="00A907D3" w:rsidRDefault="00A907D3" w:rsidP="00325D99"/>
    <w:p w14:paraId="7729C3F6" w14:textId="77777777" w:rsidR="00A907D3" w:rsidRDefault="00A907D3" w:rsidP="00325D99"/>
    <w:p w14:paraId="184FA630" w14:textId="77777777" w:rsidR="00A907D3" w:rsidRDefault="00A907D3" w:rsidP="00325D99"/>
    <w:p w14:paraId="42A72F9E" w14:textId="77777777" w:rsidR="00A907D3" w:rsidRDefault="00A907D3" w:rsidP="00325D99"/>
    <w:p w14:paraId="22DA925F" w14:textId="77777777" w:rsidR="00A907D3" w:rsidRDefault="00A907D3" w:rsidP="00325D99"/>
    <w:p w14:paraId="362E156A" w14:textId="77777777" w:rsidR="00A907D3" w:rsidRDefault="00A907D3" w:rsidP="00325D99"/>
    <w:p w14:paraId="20F84140" w14:textId="77777777" w:rsidR="00A907D3" w:rsidRDefault="00A907D3" w:rsidP="00325D99"/>
    <w:p w14:paraId="6EEC0180" w14:textId="77777777" w:rsidR="00A907D3" w:rsidRDefault="00A907D3" w:rsidP="00325D99"/>
    <w:p w14:paraId="6F026FC0" w14:textId="77777777" w:rsidR="00A907D3" w:rsidRDefault="00A907D3" w:rsidP="00325D99"/>
    <w:p w14:paraId="4B861A73" w14:textId="77777777" w:rsidR="00A907D3" w:rsidRDefault="00A907D3" w:rsidP="00325D99"/>
    <w:p w14:paraId="72B197CC" w14:textId="77777777" w:rsidR="00A907D3" w:rsidRDefault="00A907D3" w:rsidP="00325D99"/>
    <w:p w14:paraId="22196E23" w14:textId="77777777" w:rsidR="00A907D3" w:rsidRDefault="00A907D3" w:rsidP="00325D99"/>
    <w:p w14:paraId="44A30676" w14:textId="77777777" w:rsidR="00A907D3" w:rsidRDefault="00A907D3" w:rsidP="00325D99"/>
    <w:p w14:paraId="3D3BBD3A" w14:textId="77777777" w:rsidR="00A907D3" w:rsidRDefault="00A907D3" w:rsidP="00325D99"/>
    <w:p w14:paraId="37D7242D" w14:textId="77777777" w:rsidR="00A907D3" w:rsidRDefault="00A907D3" w:rsidP="00325D99"/>
    <w:p w14:paraId="53939E79" w14:textId="77777777" w:rsidR="00A907D3" w:rsidRDefault="00A907D3" w:rsidP="00325D99"/>
    <w:p w14:paraId="613376C6" w14:textId="77777777" w:rsidR="00A907D3" w:rsidRDefault="00A907D3" w:rsidP="00325D99"/>
    <w:p w14:paraId="0E607C93" w14:textId="77777777" w:rsidR="00A907D3" w:rsidRDefault="00A907D3" w:rsidP="00325D99"/>
    <w:p w14:paraId="2697C36F" w14:textId="77777777" w:rsidR="00A907D3" w:rsidRDefault="00A907D3" w:rsidP="00325D99"/>
    <w:p w14:paraId="27313D5C" w14:textId="77777777" w:rsidR="00A907D3" w:rsidRDefault="00A907D3" w:rsidP="00325D99"/>
    <w:p w14:paraId="270BC991" w14:textId="77777777" w:rsidR="00A907D3" w:rsidRDefault="00A907D3" w:rsidP="00325D99"/>
    <w:p w14:paraId="0A407CAC" w14:textId="77777777" w:rsidR="00A907D3" w:rsidRDefault="00A907D3" w:rsidP="00325D99"/>
    <w:p w14:paraId="66FB806A" w14:textId="77777777" w:rsidR="00A907D3" w:rsidRDefault="00A907D3" w:rsidP="00325D99"/>
    <w:p w14:paraId="597A499C" w14:textId="77777777" w:rsidR="00A907D3" w:rsidRDefault="00A907D3" w:rsidP="00325D99"/>
    <w:p w14:paraId="4366BD1D" w14:textId="77777777" w:rsidR="00A907D3" w:rsidRDefault="00A907D3" w:rsidP="00325D99"/>
    <w:p w14:paraId="5771DA66" w14:textId="77777777" w:rsidR="00A907D3" w:rsidRDefault="00A907D3" w:rsidP="00325D99"/>
    <w:p w14:paraId="45D4653A" w14:textId="77777777" w:rsidR="00A907D3" w:rsidRDefault="00A907D3" w:rsidP="00325D99"/>
    <w:p w14:paraId="003C4AAD" w14:textId="77777777" w:rsidR="00A907D3" w:rsidRDefault="00A907D3" w:rsidP="00325D99"/>
    <w:p w14:paraId="240971D7" w14:textId="77777777" w:rsidR="00A907D3" w:rsidRDefault="00A907D3" w:rsidP="00325D99"/>
    <w:p w14:paraId="19611848" w14:textId="77777777" w:rsidR="00A907D3" w:rsidRDefault="00A907D3" w:rsidP="00325D99"/>
    <w:p w14:paraId="3CED357C" w14:textId="77777777" w:rsidR="00A907D3" w:rsidRDefault="00A907D3" w:rsidP="00325D99"/>
    <w:p w14:paraId="732999C7" w14:textId="77777777" w:rsidR="00A907D3" w:rsidRDefault="00A907D3" w:rsidP="00325D99"/>
    <w:p w14:paraId="1DFD6F4A" w14:textId="77777777" w:rsidR="00A907D3" w:rsidRDefault="00A907D3" w:rsidP="00325D99"/>
    <w:p w14:paraId="1EA33770" w14:textId="77777777" w:rsidR="00A907D3" w:rsidRDefault="00A907D3" w:rsidP="00325D99"/>
    <w:p w14:paraId="76927716" w14:textId="77777777" w:rsidR="00A907D3" w:rsidRDefault="00A907D3" w:rsidP="00325D99"/>
    <w:p w14:paraId="6BEF780E" w14:textId="77777777" w:rsidR="00A907D3" w:rsidRDefault="00A907D3" w:rsidP="00325D99"/>
    <w:p w14:paraId="5CDDB509" w14:textId="77777777" w:rsidR="00A907D3" w:rsidRDefault="00A907D3" w:rsidP="00325D99"/>
    <w:p w14:paraId="4076EF2A" w14:textId="77777777" w:rsidR="00A907D3" w:rsidRDefault="00A907D3" w:rsidP="00325D99"/>
    <w:p w14:paraId="2DC1F061" w14:textId="77777777" w:rsidR="00A907D3" w:rsidRDefault="00A907D3" w:rsidP="00325D99"/>
    <w:p w14:paraId="042F9614" w14:textId="77777777" w:rsidR="00A907D3" w:rsidRDefault="00A907D3" w:rsidP="00325D99"/>
    <w:p w14:paraId="309D32C4" w14:textId="77777777" w:rsidR="00A907D3" w:rsidRDefault="00A907D3" w:rsidP="00325D99"/>
    <w:p w14:paraId="19B15735" w14:textId="77777777" w:rsidR="00A907D3" w:rsidRDefault="00A907D3" w:rsidP="00325D99"/>
    <w:p w14:paraId="436B431A" w14:textId="77777777" w:rsidR="00A907D3" w:rsidRDefault="00A907D3" w:rsidP="00325D99"/>
    <w:p w14:paraId="04FA14CA" w14:textId="77777777" w:rsidR="00A907D3" w:rsidRDefault="00A907D3" w:rsidP="00325D99"/>
    <w:p w14:paraId="08FC42C8" w14:textId="77777777" w:rsidR="00A907D3" w:rsidRDefault="00A907D3" w:rsidP="00325D99"/>
    <w:p w14:paraId="509AAB60" w14:textId="77777777" w:rsidR="00A907D3" w:rsidRDefault="00A907D3" w:rsidP="00325D99"/>
    <w:p w14:paraId="58AD6EF8" w14:textId="77777777" w:rsidR="00A907D3" w:rsidRDefault="00A907D3" w:rsidP="00325D99"/>
    <w:p w14:paraId="10870BEB" w14:textId="77777777" w:rsidR="00A907D3" w:rsidRDefault="00A907D3" w:rsidP="00325D99"/>
    <w:p w14:paraId="27E0F876" w14:textId="77777777" w:rsidR="00A907D3" w:rsidRDefault="00A907D3" w:rsidP="00325D99"/>
    <w:p w14:paraId="7CA88248" w14:textId="77777777" w:rsidR="00A907D3" w:rsidRDefault="00A907D3" w:rsidP="00325D99"/>
    <w:p w14:paraId="679B05EE" w14:textId="77777777" w:rsidR="00A907D3" w:rsidRDefault="00A907D3" w:rsidP="00325D99"/>
    <w:p w14:paraId="413F6C61" w14:textId="77777777" w:rsidR="00A907D3" w:rsidRDefault="00A907D3" w:rsidP="00325D99"/>
    <w:p w14:paraId="392D94D0" w14:textId="77777777" w:rsidR="00A907D3" w:rsidRDefault="00A907D3" w:rsidP="00325D99"/>
    <w:p w14:paraId="24B2C5A8" w14:textId="77777777" w:rsidR="00A907D3" w:rsidRDefault="00A907D3" w:rsidP="00325D99"/>
    <w:p w14:paraId="79558C8E" w14:textId="77777777" w:rsidR="00A907D3" w:rsidRDefault="00A907D3" w:rsidP="00325D99"/>
    <w:p w14:paraId="61FE0B36" w14:textId="77777777" w:rsidR="00A907D3" w:rsidRDefault="00A907D3" w:rsidP="00325D99"/>
    <w:p w14:paraId="6A00F88C" w14:textId="77777777" w:rsidR="00A907D3" w:rsidRDefault="00A907D3" w:rsidP="00325D99"/>
    <w:p w14:paraId="424BFC35" w14:textId="77777777" w:rsidR="00A907D3" w:rsidRDefault="00A907D3" w:rsidP="00325D99"/>
    <w:p w14:paraId="781765ED" w14:textId="77777777" w:rsidR="00A907D3" w:rsidRDefault="00A907D3" w:rsidP="00325D99"/>
    <w:p w14:paraId="34AE2BC9" w14:textId="77777777" w:rsidR="00A907D3" w:rsidRDefault="00A907D3" w:rsidP="00325D99"/>
    <w:p w14:paraId="18D28D12" w14:textId="77777777" w:rsidR="00A907D3" w:rsidRDefault="00A907D3" w:rsidP="00325D99"/>
    <w:p w14:paraId="607AB737" w14:textId="77777777" w:rsidR="00A907D3" w:rsidRDefault="00A907D3" w:rsidP="00325D99"/>
    <w:p w14:paraId="5ED3A45A" w14:textId="77777777" w:rsidR="00A907D3" w:rsidRDefault="00A907D3" w:rsidP="00325D99"/>
    <w:p w14:paraId="7854F5B2" w14:textId="77777777" w:rsidR="00A907D3" w:rsidRDefault="00A907D3" w:rsidP="00325D99"/>
    <w:p w14:paraId="6E62A82B" w14:textId="77777777" w:rsidR="00A907D3" w:rsidRDefault="00A907D3" w:rsidP="00325D99"/>
    <w:p w14:paraId="59DA7939" w14:textId="77777777" w:rsidR="00A907D3" w:rsidRDefault="00A907D3" w:rsidP="00325D99"/>
    <w:p w14:paraId="2D69666F" w14:textId="77777777" w:rsidR="00A907D3" w:rsidRDefault="00A907D3" w:rsidP="00325D99"/>
    <w:p w14:paraId="3F8B8B4A" w14:textId="77777777" w:rsidR="00A907D3" w:rsidRDefault="00A907D3" w:rsidP="00325D99"/>
    <w:p w14:paraId="676B5CFD" w14:textId="77777777" w:rsidR="00A907D3" w:rsidRDefault="00A907D3" w:rsidP="00325D99"/>
    <w:p w14:paraId="1CDB3E36" w14:textId="77777777" w:rsidR="00A907D3" w:rsidRDefault="00A907D3" w:rsidP="00325D99"/>
    <w:p w14:paraId="21EE7177" w14:textId="77777777" w:rsidR="00A907D3" w:rsidRDefault="00A907D3" w:rsidP="00325D99"/>
    <w:p w14:paraId="53839F85" w14:textId="77777777" w:rsidR="00A907D3" w:rsidRDefault="00A907D3" w:rsidP="00325D99"/>
    <w:p w14:paraId="7B8BA17B" w14:textId="77777777" w:rsidR="00A907D3" w:rsidRDefault="00A907D3" w:rsidP="00325D99"/>
    <w:p w14:paraId="36BEE8AA" w14:textId="77777777" w:rsidR="00A907D3" w:rsidRDefault="00A907D3" w:rsidP="00325D99"/>
    <w:p w14:paraId="54F09AB2" w14:textId="77777777" w:rsidR="00A907D3" w:rsidRDefault="00A907D3" w:rsidP="00325D99"/>
    <w:p w14:paraId="2D6B8FCF" w14:textId="77777777" w:rsidR="00A907D3" w:rsidRDefault="00A907D3" w:rsidP="00325D99"/>
    <w:p w14:paraId="1278B651" w14:textId="77777777" w:rsidR="00A907D3" w:rsidRDefault="00A907D3" w:rsidP="00325D99"/>
    <w:p w14:paraId="3BF70B28" w14:textId="77777777" w:rsidR="00A907D3" w:rsidRDefault="00A907D3" w:rsidP="00325D99"/>
    <w:p w14:paraId="0F73CD2F" w14:textId="77777777" w:rsidR="00A907D3" w:rsidRDefault="00A907D3" w:rsidP="00325D99"/>
    <w:p w14:paraId="68933AC5" w14:textId="77777777" w:rsidR="00A907D3" w:rsidRDefault="00A907D3" w:rsidP="00325D99"/>
    <w:p w14:paraId="73428855" w14:textId="77777777" w:rsidR="00A907D3" w:rsidRDefault="00A907D3" w:rsidP="00325D99"/>
    <w:p w14:paraId="5A750CE1" w14:textId="77777777" w:rsidR="00A907D3" w:rsidRDefault="00A907D3" w:rsidP="00325D99"/>
    <w:p w14:paraId="577BF212" w14:textId="77777777" w:rsidR="00A907D3" w:rsidRDefault="00A907D3" w:rsidP="00325D99"/>
    <w:p w14:paraId="490290AD" w14:textId="77777777" w:rsidR="00A907D3" w:rsidRDefault="00A907D3" w:rsidP="00325D99"/>
    <w:p w14:paraId="02752B85" w14:textId="77777777" w:rsidR="00A907D3" w:rsidRDefault="00A907D3" w:rsidP="00325D99"/>
    <w:p w14:paraId="64134BA8" w14:textId="77777777" w:rsidR="00A907D3" w:rsidRDefault="00A907D3" w:rsidP="00325D99"/>
    <w:p w14:paraId="534A4AAB" w14:textId="77777777" w:rsidR="00A907D3" w:rsidRDefault="00A907D3" w:rsidP="00325D99"/>
    <w:p w14:paraId="641F5C68" w14:textId="77777777" w:rsidR="00A907D3" w:rsidRDefault="00A907D3" w:rsidP="00325D99"/>
    <w:p w14:paraId="2228FD44" w14:textId="77777777" w:rsidR="00A907D3" w:rsidRDefault="00A907D3" w:rsidP="00325D99"/>
    <w:p w14:paraId="1988DA5E" w14:textId="77777777" w:rsidR="00A907D3" w:rsidRDefault="00A907D3" w:rsidP="00325D99"/>
    <w:p w14:paraId="322E189F" w14:textId="77777777" w:rsidR="00A907D3" w:rsidRDefault="00A907D3" w:rsidP="00325D99"/>
    <w:p w14:paraId="2D7368C0" w14:textId="77777777" w:rsidR="00A907D3" w:rsidRDefault="00A907D3" w:rsidP="00325D99"/>
    <w:p w14:paraId="3F865130" w14:textId="77777777" w:rsidR="00A907D3" w:rsidRDefault="00A907D3" w:rsidP="00325D99"/>
    <w:p w14:paraId="1EE56433" w14:textId="77777777" w:rsidR="00A907D3" w:rsidRDefault="00A907D3" w:rsidP="00325D99"/>
    <w:p w14:paraId="6141B01F" w14:textId="77777777" w:rsidR="00A907D3" w:rsidRDefault="00A907D3" w:rsidP="00325D99"/>
    <w:p w14:paraId="300E8CEC" w14:textId="77777777" w:rsidR="00A907D3" w:rsidRDefault="00A907D3" w:rsidP="00325D99"/>
    <w:p w14:paraId="394116A5" w14:textId="77777777" w:rsidR="00A907D3" w:rsidRDefault="00A907D3" w:rsidP="00325D99"/>
    <w:p w14:paraId="110E9AC6" w14:textId="77777777" w:rsidR="00A907D3" w:rsidRDefault="00A907D3" w:rsidP="00325D99"/>
    <w:p w14:paraId="785467CE" w14:textId="77777777" w:rsidR="00A907D3" w:rsidRDefault="00A907D3" w:rsidP="00325D99"/>
    <w:p w14:paraId="591F4DC9" w14:textId="77777777" w:rsidR="00A907D3" w:rsidRDefault="00A907D3" w:rsidP="00325D99"/>
    <w:p w14:paraId="20F7ECEA" w14:textId="77777777" w:rsidR="00A907D3" w:rsidRDefault="00A907D3" w:rsidP="00325D99"/>
    <w:p w14:paraId="62489F21" w14:textId="77777777" w:rsidR="00A907D3" w:rsidRDefault="00A907D3" w:rsidP="00325D99"/>
    <w:p w14:paraId="170D91D4" w14:textId="77777777" w:rsidR="00A907D3" w:rsidRDefault="00A907D3" w:rsidP="00325D99"/>
    <w:p w14:paraId="7EA02783" w14:textId="77777777" w:rsidR="00A907D3" w:rsidRDefault="00A907D3" w:rsidP="00325D99"/>
    <w:p w14:paraId="6118C0F4" w14:textId="77777777" w:rsidR="00A907D3" w:rsidRDefault="00A907D3" w:rsidP="00325D99"/>
    <w:p w14:paraId="0DAF2DEE" w14:textId="77777777" w:rsidR="00A907D3" w:rsidRDefault="00A907D3" w:rsidP="00325D99"/>
    <w:p w14:paraId="1481BC69" w14:textId="77777777" w:rsidR="00A907D3" w:rsidRDefault="00A907D3" w:rsidP="00325D99"/>
    <w:p w14:paraId="5025BD6B" w14:textId="77777777" w:rsidR="00A907D3" w:rsidRDefault="00A907D3" w:rsidP="00325D99"/>
    <w:p w14:paraId="52E09154" w14:textId="77777777" w:rsidR="00A907D3" w:rsidRDefault="00A907D3" w:rsidP="00325D99"/>
    <w:p w14:paraId="0C342D18" w14:textId="77777777" w:rsidR="00A907D3" w:rsidRDefault="00A907D3" w:rsidP="00325D99"/>
    <w:p w14:paraId="48B2A292" w14:textId="77777777" w:rsidR="00A907D3" w:rsidRDefault="00A907D3" w:rsidP="00325D99"/>
    <w:p w14:paraId="0813A55E" w14:textId="77777777" w:rsidR="00A907D3" w:rsidRDefault="00A907D3" w:rsidP="00325D99"/>
    <w:p w14:paraId="74BBB0F5" w14:textId="77777777" w:rsidR="00A907D3" w:rsidRDefault="00A907D3" w:rsidP="00325D99"/>
    <w:p w14:paraId="5F808E7A" w14:textId="77777777" w:rsidR="00A907D3" w:rsidRDefault="00A907D3" w:rsidP="00325D99"/>
    <w:p w14:paraId="61E6D8AD" w14:textId="77777777" w:rsidR="00A907D3" w:rsidRDefault="00A907D3" w:rsidP="00325D99"/>
    <w:p w14:paraId="70135670" w14:textId="77777777" w:rsidR="00A907D3" w:rsidRDefault="00A907D3" w:rsidP="00325D99"/>
    <w:p w14:paraId="30E7EE9D" w14:textId="77777777" w:rsidR="00A907D3" w:rsidRDefault="00A907D3" w:rsidP="00325D99"/>
    <w:p w14:paraId="4CB9D47A" w14:textId="77777777" w:rsidR="00A907D3" w:rsidRDefault="00A907D3" w:rsidP="00325D99"/>
    <w:p w14:paraId="10192530" w14:textId="77777777" w:rsidR="00A907D3" w:rsidRDefault="00A907D3" w:rsidP="00325D99"/>
    <w:p w14:paraId="2FB46640" w14:textId="77777777" w:rsidR="00A907D3" w:rsidRDefault="00A907D3" w:rsidP="00325D99"/>
    <w:p w14:paraId="36C3677D" w14:textId="77777777" w:rsidR="00A907D3" w:rsidRDefault="00A907D3" w:rsidP="00325D99"/>
    <w:p w14:paraId="0165EFC5" w14:textId="77777777" w:rsidR="00A907D3" w:rsidRDefault="00A907D3" w:rsidP="00325D99"/>
    <w:p w14:paraId="3EAC0560" w14:textId="77777777" w:rsidR="00A907D3" w:rsidRDefault="00A907D3" w:rsidP="00325D99"/>
    <w:p w14:paraId="6856FF2D" w14:textId="77777777" w:rsidR="00A907D3" w:rsidRDefault="00A907D3" w:rsidP="00325D99"/>
    <w:p w14:paraId="6C885BB4" w14:textId="77777777" w:rsidR="00A907D3" w:rsidRDefault="00A907D3" w:rsidP="00325D99"/>
    <w:p w14:paraId="4632F9FB" w14:textId="77777777" w:rsidR="00A907D3" w:rsidRDefault="00A907D3" w:rsidP="00325D99"/>
    <w:p w14:paraId="2CACFA1C" w14:textId="77777777" w:rsidR="00A907D3" w:rsidRDefault="00A907D3" w:rsidP="00325D99"/>
    <w:p w14:paraId="0303DB8B" w14:textId="77777777" w:rsidR="00A907D3" w:rsidRDefault="00A907D3" w:rsidP="00325D99"/>
    <w:p w14:paraId="460A0F08" w14:textId="77777777" w:rsidR="00A907D3" w:rsidRDefault="00A907D3" w:rsidP="00325D99"/>
    <w:p w14:paraId="0AEF6DD8" w14:textId="77777777" w:rsidR="00A907D3" w:rsidRDefault="00A907D3" w:rsidP="00325D99"/>
    <w:p w14:paraId="1E55A9F9" w14:textId="77777777" w:rsidR="00A907D3" w:rsidRDefault="00A907D3" w:rsidP="00325D99"/>
    <w:p w14:paraId="57667944" w14:textId="77777777" w:rsidR="00A907D3" w:rsidRDefault="00A907D3" w:rsidP="00325D99"/>
    <w:p w14:paraId="11470E4E" w14:textId="77777777" w:rsidR="00A907D3" w:rsidRDefault="00A907D3" w:rsidP="00325D99"/>
    <w:p w14:paraId="6DFC8FB0" w14:textId="77777777" w:rsidR="00A907D3" w:rsidRDefault="00A907D3" w:rsidP="00325D99"/>
    <w:p w14:paraId="0D214C7A" w14:textId="77777777" w:rsidR="00A907D3" w:rsidRDefault="00A907D3" w:rsidP="00325D99"/>
    <w:p w14:paraId="517F8969" w14:textId="77777777" w:rsidR="00A907D3" w:rsidRDefault="00A907D3" w:rsidP="00325D99"/>
    <w:p w14:paraId="24C7579D" w14:textId="77777777" w:rsidR="00A907D3" w:rsidRDefault="00A907D3" w:rsidP="00325D99"/>
    <w:p w14:paraId="0E78ED0B" w14:textId="77777777" w:rsidR="00A907D3" w:rsidRDefault="00A907D3" w:rsidP="00325D99"/>
    <w:p w14:paraId="502A6BA7" w14:textId="77777777" w:rsidR="00A907D3" w:rsidRDefault="00A907D3" w:rsidP="00325D99"/>
    <w:p w14:paraId="0670C967" w14:textId="77777777" w:rsidR="00A907D3" w:rsidRDefault="00A907D3" w:rsidP="00325D99"/>
    <w:p w14:paraId="2FEB1ED4" w14:textId="77777777" w:rsidR="00A907D3" w:rsidRDefault="00A907D3" w:rsidP="00325D99"/>
    <w:p w14:paraId="6A0A7D82" w14:textId="77777777" w:rsidR="00A907D3" w:rsidRDefault="00A907D3" w:rsidP="00325D99"/>
    <w:p w14:paraId="2F7DE3E8" w14:textId="77777777" w:rsidR="00A907D3" w:rsidRDefault="00A907D3" w:rsidP="00325D99"/>
    <w:p w14:paraId="0B9D028B" w14:textId="77777777" w:rsidR="00A907D3" w:rsidRDefault="00A907D3" w:rsidP="00325D99"/>
    <w:p w14:paraId="21773802" w14:textId="77777777" w:rsidR="00A907D3" w:rsidRDefault="00A907D3" w:rsidP="00325D99"/>
    <w:p w14:paraId="75AC7054" w14:textId="77777777" w:rsidR="00A907D3" w:rsidRDefault="00A907D3" w:rsidP="00325D99"/>
    <w:p w14:paraId="735E2AEB" w14:textId="77777777" w:rsidR="00A907D3" w:rsidRDefault="00A907D3" w:rsidP="00325D99"/>
    <w:p w14:paraId="7EA1627E" w14:textId="77777777" w:rsidR="00A907D3" w:rsidRDefault="00A907D3" w:rsidP="00325D99"/>
    <w:p w14:paraId="104C75FC" w14:textId="77777777" w:rsidR="00A907D3" w:rsidRDefault="00A907D3" w:rsidP="00325D99"/>
    <w:p w14:paraId="605701E9" w14:textId="77777777" w:rsidR="00A907D3" w:rsidRDefault="00A907D3" w:rsidP="00325D99"/>
    <w:p w14:paraId="04F13EC9" w14:textId="77777777" w:rsidR="00A907D3" w:rsidRDefault="00A907D3" w:rsidP="00325D99"/>
    <w:p w14:paraId="36025127" w14:textId="77777777" w:rsidR="00A907D3" w:rsidRDefault="00A907D3" w:rsidP="00325D99"/>
    <w:p w14:paraId="11F01E7C" w14:textId="77777777" w:rsidR="00A907D3" w:rsidRDefault="00A907D3" w:rsidP="00325D99"/>
    <w:p w14:paraId="43CE424E" w14:textId="77777777" w:rsidR="00A907D3" w:rsidRDefault="00A907D3" w:rsidP="00325D99"/>
    <w:p w14:paraId="5AD27A35" w14:textId="77777777" w:rsidR="00A907D3" w:rsidRDefault="00A907D3"/>
  </w:footnote>
  <w:footnote w:type="continuationSeparator" w:id="0">
    <w:p w14:paraId="44B189BF" w14:textId="77777777" w:rsidR="00A907D3" w:rsidRDefault="00A907D3" w:rsidP="00325D99">
      <w:r>
        <w:continuationSeparator/>
      </w:r>
    </w:p>
    <w:p w14:paraId="69FE4D82" w14:textId="77777777" w:rsidR="00A907D3" w:rsidRDefault="00A907D3" w:rsidP="00325D99"/>
    <w:p w14:paraId="5BF06E5C" w14:textId="77777777" w:rsidR="00A907D3" w:rsidRDefault="00A907D3" w:rsidP="00325D99"/>
    <w:p w14:paraId="31C69C1C" w14:textId="77777777" w:rsidR="00A907D3" w:rsidRDefault="00A907D3" w:rsidP="00325D99"/>
    <w:p w14:paraId="2B5FAC19" w14:textId="77777777" w:rsidR="00A907D3" w:rsidRDefault="00A907D3" w:rsidP="00325D99"/>
    <w:p w14:paraId="105A1154" w14:textId="77777777" w:rsidR="00A907D3" w:rsidRDefault="00A907D3" w:rsidP="00325D99"/>
    <w:p w14:paraId="6A57799D" w14:textId="77777777" w:rsidR="00A907D3" w:rsidRDefault="00A907D3" w:rsidP="00325D99"/>
    <w:p w14:paraId="38E15B6B" w14:textId="77777777" w:rsidR="00A907D3" w:rsidRDefault="00A907D3" w:rsidP="00325D99"/>
    <w:p w14:paraId="387CFA7A" w14:textId="77777777" w:rsidR="00A907D3" w:rsidRDefault="00A907D3" w:rsidP="00325D99"/>
    <w:p w14:paraId="2DA1F5A9" w14:textId="77777777" w:rsidR="00A907D3" w:rsidRDefault="00A907D3" w:rsidP="00325D99"/>
    <w:p w14:paraId="395A17FB" w14:textId="77777777" w:rsidR="00A907D3" w:rsidRDefault="00A907D3" w:rsidP="00325D99"/>
    <w:p w14:paraId="5056CBE1" w14:textId="77777777" w:rsidR="00A907D3" w:rsidRDefault="00A907D3" w:rsidP="00325D99"/>
    <w:p w14:paraId="2CD84C75" w14:textId="77777777" w:rsidR="00A907D3" w:rsidRDefault="00A907D3" w:rsidP="00325D99"/>
    <w:p w14:paraId="00F9F68E" w14:textId="77777777" w:rsidR="00A907D3" w:rsidRDefault="00A907D3" w:rsidP="00325D99"/>
    <w:p w14:paraId="10745518" w14:textId="77777777" w:rsidR="00A907D3" w:rsidRDefault="00A907D3" w:rsidP="00325D99"/>
    <w:p w14:paraId="59F13357" w14:textId="77777777" w:rsidR="00A907D3" w:rsidRDefault="00A907D3" w:rsidP="00325D99"/>
    <w:p w14:paraId="154B69BC" w14:textId="77777777" w:rsidR="00A907D3" w:rsidRDefault="00A907D3" w:rsidP="00325D99"/>
    <w:p w14:paraId="09241A48" w14:textId="77777777" w:rsidR="00A907D3" w:rsidRDefault="00A907D3" w:rsidP="00325D99"/>
    <w:p w14:paraId="4910EC7C" w14:textId="77777777" w:rsidR="00A907D3" w:rsidRDefault="00A907D3" w:rsidP="00325D99"/>
    <w:p w14:paraId="294D30F5" w14:textId="77777777" w:rsidR="00A907D3" w:rsidRDefault="00A907D3" w:rsidP="00325D99"/>
    <w:p w14:paraId="115BEDAA" w14:textId="77777777" w:rsidR="00A907D3" w:rsidRDefault="00A907D3" w:rsidP="00325D99"/>
    <w:p w14:paraId="0EB95140" w14:textId="77777777" w:rsidR="00A907D3" w:rsidRDefault="00A907D3" w:rsidP="00325D99"/>
    <w:p w14:paraId="766ECA74" w14:textId="77777777" w:rsidR="00A907D3" w:rsidRDefault="00A907D3" w:rsidP="00325D99"/>
    <w:p w14:paraId="1359CBEA" w14:textId="77777777" w:rsidR="00A907D3" w:rsidRDefault="00A907D3" w:rsidP="00325D99"/>
    <w:p w14:paraId="76F08893" w14:textId="77777777" w:rsidR="00A907D3" w:rsidRDefault="00A907D3" w:rsidP="00325D99"/>
    <w:p w14:paraId="04B474EE" w14:textId="77777777" w:rsidR="00A907D3" w:rsidRDefault="00A907D3" w:rsidP="00325D99"/>
    <w:p w14:paraId="19F675F3" w14:textId="77777777" w:rsidR="00A907D3" w:rsidRDefault="00A907D3" w:rsidP="00325D99"/>
    <w:p w14:paraId="1F17BA8E" w14:textId="77777777" w:rsidR="00A907D3" w:rsidRDefault="00A907D3" w:rsidP="00325D99"/>
    <w:p w14:paraId="6C5C93CE" w14:textId="77777777" w:rsidR="00A907D3" w:rsidRDefault="00A907D3" w:rsidP="00325D99"/>
    <w:p w14:paraId="369F24D9" w14:textId="77777777" w:rsidR="00A907D3" w:rsidRDefault="00A907D3" w:rsidP="00325D99"/>
    <w:p w14:paraId="12555899" w14:textId="77777777" w:rsidR="00A907D3" w:rsidRDefault="00A907D3" w:rsidP="00325D99"/>
    <w:p w14:paraId="6F34AF29" w14:textId="77777777" w:rsidR="00A907D3" w:rsidRDefault="00A907D3" w:rsidP="00325D99"/>
    <w:p w14:paraId="53309FF8" w14:textId="77777777" w:rsidR="00A907D3" w:rsidRDefault="00A907D3" w:rsidP="00325D99"/>
    <w:p w14:paraId="0B75D27A" w14:textId="77777777" w:rsidR="00A907D3" w:rsidRDefault="00A907D3" w:rsidP="00325D99"/>
    <w:p w14:paraId="42183C94" w14:textId="77777777" w:rsidR="00A907D3" w:rsidRDefault="00A907D3" w:rsidP="00325D99"/>
    <w:p w14:paraId="36D8E4B0" w14:textId="77777777" w:rsidR="00A907D3" w:rsidRDefault="00A907D3" w:rsidP="00325D99"/>
    <w:p w14:paraId="39CA157F" w14:textId="77777777" w:rsidR="00A907D3" w:rsidRDefault="00A907D3" w:rsidP="00325D99"/>
    <w:p w14:paraId="18A76FA6" w14:textId="77777777" w:rsidR="00A907D3" w:rsidRDefault="00A907D3" w:rsidP="00325D99"/>
    <w:p w14:paraId="6A72E3DB" w14:textId="77777777" w:rsidR="00A907D3" w:rsidRDefault="00A907D3" w:rsidP="00325D99"/>
    <w:p w14:paraId="549C3D5F" w14:textId="77777777" w:rsidR="00A907D3" w:rsidRDefault="00A907D3" w:rsidP="00325D99"/>
    <w:p w14:paraId="08EB462C" w14:textId="77777777" w:rsidR="00A907D3" w:rsidRDefault="00A907D3" w:rsidP="00325D99"/>
    <w:p w14:paraId="44EFC599" w14:textId="77777777" w:rsidR="00A907D3" w:rsidRDefault="00A907D3" w:rsidP="00325D99"/>
    <w:p w14:paraId="3D7C6097" w14:textId="77777777" w:rsidR="00A907D3" w:rsidRDefault="00A907D3" w:rsidP="00325D99"/>
    <w:p w14:paraId="67924ACF" w14:textId="77777777" w:rsidR="00A907D3" w:rsidRDefault="00A907D3" w:rsidP="00325D99"/>
    <w:p w14:paraId="724CCBC0" w14:textId="77777777" w:rsidR="00A907D3" w:rsidRDefault="00A907D3" w:rsidP="00325D99"/>
    <w:p w14:paraId="07317BD1" w14:textId="77777777" w:rsidR="00A907D3" w:rsidRDefault="00A907D3" w:rsidP="00325D99"/>
    <w:p w14:paraId="1067A62B" w14:textId="77777777" w:rsidR="00A907D3" w:rsidRDefault="00A907D3" w:rsidP="00325D99"/>
    <w:p w14:paraId="735E7DA9" w14:textId="77777777" w:rsidR="00A907D3" w:rsidRDefault="00A907D3" w:rsidP="00325D99"/>
    <w:p w14:paraId="0B07A586" w14:textId="77777777" w:rsidR="00A907D3" w:rsidRDefault="00A907D3" w:rsidP="00325D99"/>
    <w:p w14:paraId="3F65B329" w14:textId="77777777" w:rsidR="00A907D3" w:rsidRDefault="00A907D3" w:rsidP="00325D99"/>
    <w:p w14:paraId="3B970F8D" w14:textId="77777777" w:rsidR="00A907D3" w:rsidRDefault="00A907D3" w:rsidP="00325D99"/>
    <w:p w14:paraId="2D3C5E07" w14:textId="77777777" w:rsidR="00A907D3" w:rsidRDefault="00A907D3" w:rsidP="00325D99"/>
    <w:p w14:paraId="7FF00928" w14:textId="77777777" w:rsidR="00A907D3" w:rsidRDefault="00A907D3" w:rsidP="00325D99"/>
    <w:p w14:paraId="369C42D6" w14:textId="77777777" w:rsidR="00A907D3" w:rsidRDefault="00A907D3" w:rsidP="00325D99"/>
    <w:p w14:paraId="23BCD699" w14:textId="77777777" w:rsidR="00A907D3" w:rsidRDefault="00A907D3" w:rsidP="00325D99"/>
    <w:p w14:paraId="1E8170AB" w14:textId="77777777" w:rsidR="00A907D3" w:rsidRDefault="00A907D3" w:rsidP="00325D99"/>
    <w:p w14:paraId="66CC15BA" w14:textId="77777777" w:rsidR="00A907D3" w:rsidRDefault="00A907D3" w:rsidP="00325D99"/>
    <w:p w14:paraId="3E6A76F5" w14:textId="77777777" w:rsidR="00A907D3" w:rsidRDefault="00A907D3" w:rsidP="00325D99"/>
    <w:p w14:paraId="15626E8C" w14:textId="77777777" w:rsidR="00A907D3" w:rsidRDefault="00A907D3" w:rsidP="00325D99"/>
    <w:p w14:paraId="7C37A6A8" w14:textId="77777777" w:rsidR="00A907D3" w:rsidRDefault="00A907D3" w:rsidP="00325D99"/>
    <w:p w14:paraId="7E0164E7" w14:textId="77777777" w:rsidR="00A907D3" w:rsidRDefault="00A907D3" w:rsidP="00325D99"/>
    <w:p w14:paraId="1688E516" w14:textId="77777777" w:rsidR="00A907D3" w:rsidRDefault="00A907D3" w:rsidP="00325D99"/>
    <w:p w14:paraId="1CC93783" w14:textId="77777777" w:rsidR="00A907D3" w:rsidRDefault="00A907D3" w:rsidP="00325D99"/>
    <w:p w14:paraId="6E63711B" w14:textId="77777777" w:rsidR="00A907D3" w:rsidRDefault="00A907D3" w:rsidP="00325D99"/>
    <w:p w14:paraId="77F714D0" w14:textId="77777777" w:rsidR="00A907D3" w:rsidRDefault="00A907D3" w:rsidP="00325D99"/>
    <w:p w14:paraId="5CE66114" w14:textId="77777777" w:rsidR="00A907D3" w:rsidRDefault="00A907D3" w:rsidP="00325D99"/>
    <w:p w14:paraId="0D271D4D" w14:textId="77777777" w:rsidR="00A907D3" w:rsidRDefault="00A907D3" w:rsidP="00325D99"/>
    <w:p w14:paraId="309BCF11" w14:textId="77777777" w:rsidR="00A907D3" w:rsidRDefault="00A907D3" w:rsidP="00325D99"/>
    <w:p w14:paraId="64638C93" w14:textId="77777777" w:rsidR="00A907D3" w:rsidRDefault="00A907D3" w:rsidP="00325D99"/>
    <w:p w14:paraId="5A14D597" w14:textId="77777777" w:rsidR="00A907D3" w:rsidRDefault="00A907D3" w:rsidP="00325D99"/>
    <w:p w14:paraId="6C52FB29" w14:textId="77777777" w:rsidR="00A907D3" w:rsidRDefault="00A907D3" w:rsidP="00325D99"/>
    <w:p w14:paraId="467A5705" w14:textId="77777777" w:rsidR="00A907D3" w:rsidRDefault="00A907D3" w:rsidP="00325D99"/>
    <w:p w14:paraId="5E692FDC" w14:textId="77777777" w:rsidR="00A907D3" w:rsidRDefault="00A907D3" w:rsidP="00325D99"/>
    <w:p w14:paraId="045DEAFC" w14:textId="77777777" w:rsidR="00A907D3" w:rsidRDefault="00A907D3" w:rsidP="00325D99"/>
    <w:p w14:paraId="220C73C8" w14:textId="77777777" w:rsidR="00A907D3" w:rsidRDefault="00A907D3" w:rsidP="00325D99"/>
    <w:p w14:paraId="52C275E7" w14:textId="77777777" w:rsidR="00A907D3" w:rsidRDefault="00A907D3" w:rsidP="00325D99"/>
    <w:p w14:paraId="09320C3E" w14:textId="77777777" w:rsidR="00A907D3" w:rsidRDefault="00A907D3" w:rsidP="00325D99"/>
    <w:p w14:paraId="600C5A86" w14:textId="77777777" w:rsidR="00A907D3" w:rsidRDefault="00A907D3" w:rsidP="00325D99"/>
    <w:p w14:paraId="54F9A2C4" w14:textId="77777777" w:rsidR="00A907D3" w:rsidRDefault="00A907D3" w:rsidP="00325D99"/>
    <w:p w14:paraId="07E61C1D" w14:textId="77777777" w:rsidR="00A907D3" w:rsidRDefault="00A907D3" w:rsidP="00325D99"/>
    <w:p w14:paraId="21D12F06" w14:textId="77777777" w:rsidR="00A907D3" w:rsidRDefault="00A907D3" w:rsidP="00325D99"/>
    <w:p w14:paraId="7105AC47" w14:textId="77777777" w:rsidR="00A907D3" w:rsidRDefault="00A907D3" w:rsidP="00325D99"/>
    <w:p w14:paraId="01AF1B5B" w14:textId="77777777" w:rsidR="00A907D3" w:rsidRDefault="00A907D3" w:rsidP="00325D99"/>
    <w:p w14:paraId="35B91367" w14:textId="77777777" w:rsidR="00A907D3" w:rsidRDefault="00A907D3" w:rsidP="00325D99"/>
    <w:p w14:paraId="182A29BE" w14:textId="77777777" w:rsidR="00A907D3" w:rsidRDefault="00A907D3" w:rsidP="00325D99"/>
    <w:p w14:paraId="249027E8" w14:textId="77777777" w:rsidR="00A907D3" w:rsidRDefault="00A907D3" w:rsidP="00325D99"/>
    <w:p w14:paraId="4957A681" w14:textId="77777777" w:rsidR="00A907D3" w:rsidRDefault="00A907D3" w:rsidP="00325D99"/>
    <w:p w14:paraId="429B77AF" w14:textId="77777777" w:rsidR="00A907D3" w:rsidRDefault="00A907D3" w:rsidP="00325D99"/>
    <w:p w14:paraId="614B3FBA" w14:textId="77777777" w:rsidR="00A907D3" w:rsidRDefault="00A907D3" w:rsidP="00325D99"/>
    <w:p w14:paraId="1ED8A388" w14:textId="77777777" w:rsidR="00A907D3" w:rsidRDefault="00A907D3" w:rsidP="00325D99"/>
    <w:p w14:paraId="78064D87" w14:textId="77777777" w:rsidR="00A907D3" w:rsidRDefault="00A907D3" w:rsidP="00325D99"/>
    <w:p w14:paraId="24D92BEE" w14:textId="77777777" w:rsidR="00A907D3" w:rsidRDefault="00A907D3" w:rsidP="00325D99"/>
    <w:p w14:paraId="3A7714EA" w14:textId="77777777" w:rsidR="00A907D3" w:rsidRDefault="00A907D3" w:rsidP="00325D99"/>
    <w:p w14:paraId="056A2B7B" w14:textId="77777777" w:rsidR="00A907D3" w:rsidRDefault="00A907D3" w:rsidP="00325D99"/>
    <w:p w14:paraId="5512B253" w14:textId="77777777" w:rsidR="00A907D3" w:rsidRDefault="00A907D3" w:rsidP="00325D99"/>
    <w:p w14:paraId="494FED2C" w14:textId="77777777" w:rsidR="00A907D3" w:rsidRDefault="00A907D3" w:rsidP="00325D99"/>
    <w:p w14:paraId="1A4A94B7" w14:textId="77777777" w:rsidR="00A907D3" w:rsidRDefault="00A907D3" w:rsidP="00325D99"/>
    <w:p w14:paraId="3A380141" w14:textId="77777777" w:rsidR="00A907D3" w:rsidRDefault="00A907D3" w:rsidP="00325D99"/>
    <w:p w14:paraId="1194ED1D" w14:textId="77777777" w:rsidR="00A907D3" w:rsidRDefault="00A907D3" w:rsidP="00325D99"/>
    <w:p w14:paraId="1959247D" w14:textId="77777777" w:rsidR="00A907D3" w:rsidRDefault="00A907D3" w:rsidP="00325D99"/>
    <w:p w14:paraId="0BD996AC" w14:textId="77777777" w:rsidR="00A907D3" w:rsidRDefault="00A907D3" w:rsidP="00325D99"/>
    <w:p w14:paraId="3575EDFF" w14:textId="77777777" w:rsidR="00A907D3" w:rsidRDefault="00A907D3" w:rsidP="00325D99"/>
    <w:p w14:paraId="08381B3E" w14:textId="77777777" w:rsidR="00A907D3" w:rsidRDefault="00A907D3" w:rsidP="00325D99"/>
    <w:p w14:paraId="6B79D790" w14:textId="77777777" w:rsidR="00A907D3" w:rsidRDefault="00A907D3" w:rsidP="00325D99"/>
    <w:p w14:paraId="3C4F9870" w14:textId="77777777" w:rsidR="00A907D3" w:rsidRDefault="00A907D3" w:rsidP="00325D99"/>
    <w:p w14:paraId="5497D488" w14:textId="77777777" w:rsidR="00A907D3" w:rsidRDefault="00A907D3" w:rsidP="00325D99"/>
    <w:p w14:paraId="5FC1490F" w14:textId="77777777" w:rsidR="00A907D3" w:rsidRDefault="00A907D3" w:rsidP="00325D99"/>
    <w:p w14:paraId="151CB49F" w14:textId="77777777" w:rsidR="00A907D3" w:rsidRDefault="00A907D3" w:rsidP="00325D99"/>
    <w:p w14:paraId="0949E805" w14:textId="77777777" w:rsidR="00A907D3" w:rsidRDefault="00A907D3" w:rsidP="00325D99"/>
    <w:p w14:paraId="7356BA64" w14:textId="77777777" w:rsidR="00A907D3" w:rsidRDefault="00A907D3" w:rsidP="00325D99"/>
    <w:p w14:paraId="61397F78" w14:textId="77777777" w:rsidR="00A907D3" w:rsidRDefault="00A907D3" w:rsidP="00325D99"/>
    <w:p w14:paraId="75DC0338" w14:textId="77777777" w:rsidR="00A907D3" w:rsidRDefault="00A907D3" w:rsidP="00325D99"/>
    <w:p w14:paraId="14747960" w14:textId="77777777" w:rsidR="00A907D3" w:rsidRDefault="00A907D3" w:rsidP="00325D99"/>
    <w:p w14:paraId="53611F6E" w14:textId="77777777" w:rsidR="00A907D3" w:rsidRDefault="00A907D3" w:rsidP="00325D99"/>
    <w:p w14:paraId="4FFFAAB5" w14:textId="77777777" w:rsidR="00A907D3" w:rsidRDefault="00A907D3" w:rsidP="00325D99"/>
    <w:p w14:paraId="1E44C33D" w14:textId="77777777" w:rsidR="00A907D3" w:rsidRDefault="00A907D3" w:rsidP="00325D99"/>
    <w:p w14:paraId="4F02BAB3" w14:textId="77777777" w:rsidR="00A907D3" w:rsidRDefault="00A907D3" w:rsidP="00325D99"/>
    <w:p w14:paraId="36C14011" w14:textId="77777777" w:rsidR="00A907D3" w:rsidRDefault="00A907D3" w:rsidP="00325D99"/>
    <w:p w14:paraId="2EC39A41" w14:textId="77777777" w:rsidR="00A907D3" w:rsidRDefault="00A907D3" w:rsidP="00325D99"/>
    <w:p w14:paraId="21016D6E" w14:textId="77777777" w:rsidR="00A907D3" w:rsidRDefault="00A907D3" w:rsidP="00325D99"/>
    <w:p w14:paraId="4ECFE92E" w14:textId="77777777" w:rsidR="00A907D3" w:rsidRDefault="00A907D3" w:rsidP="00325D99"/>
    <w:p w14:paraId="193169D9" w14:textId="77777777" w:rsidR="00A907D3" w:rsidRDefault="00A907D3" w:rsidP="00325D99"/>
    <w:p w14:paraId="17B65F09" w14:textId="77777777" w:rsidR="00A907D3" w:rsidRDefault="00A907D3" w:rsidP="00325D99"/>
    <w:p w14:paraId="4A688E65" w14:textId="77777777" w:rsidR="00A907D3" w:rsidRDefault="00A907D3" w:rsidP="00325D99"/>
    <w:p w14:paraId="282BA663" w14:textId="77777777" w:rsidR="00A907D3" w:rsidRDefault="00A907D3" w:rsidP="00325D99"/>
    <w:p w14:paraId="2D9AFACF" w14:textId="77777777" w:rsidR="00A907D3" w:rsidRDefault="00A907D3" w:rsidP="00325D99"/>
    <w:p w14:paraId="2D949EAF" w14:textId="77777777" w:rsidR="00A907D3" w:rsidRDefault="00A907D3" w:rsidP="00325D99"/>
    <w:p w14:paraId="39985DFD" w14:textId="77777777" w:rsidR="00A907D3" w:rsidRDefault="00A907D3" w:rsidP="00325D99"/>
    <w:p w14:paraId="255A9884" w14:textId="77777777" w:rsidR="00A907D3" w:rsidRDefault="00A907D3" w:rsidP="00325D99"/>
    <w:p w14:paraId="1F99BF1F" w14:textId="77777777" w:rsidR="00A907D3" w:rsidRDefault="00A907D3" w:rsidP="00325D99"/>
    <w:p w14:paraId="6845C075" w14:textId="77777777" w:rsidR="00A907D3" w:rsidRDefault="00A907D3" w:rsidP="00325D99"/>
    <w:p w14:paraId="56F52B2F" w14:textId="77777777" w:rsidR="00A907D3" w:rsidRDefault="00A907D3" w:rsidP="00325D99"/>
    <w:p w14:paraId="16868C62" w14:textId="77777777" w:rsidR="00A907D3" w:rsidRDefault="00A907D3" w:rsidP="00325D99"/>
    <w:p w14:paraId="42C44B11" w14:textId="77777777" w:rsidR="00A907D3" w:rsidRDefault="00A907D3" w:rsidP="00325D99"/>
    <w:p w14:paraId="7F809F3E" w14:textId="77777777" w:rsidR="00A907D3" w:rsidRDefault="00A907D3" w:rsidP="00325D99"/>
    <w:p w14:paraId="046A0616" w14:textId="77777777" w:rsidR="00A907D3" w:rsidRDefault="00A907D3" w:rsidP="00325D99"/>
    <w:p w14:paraId="72783781" w14:textId="77777777" w:rsidR="00A907D3" w:rsidRDefault="00A907D3" w:rsidP="00325D99"/>
    <w:p w14:paraId="08F654F1" w14:textId="77777777" w:rsidR="00A907D3" w:rsidRDefault="00A907D3" w:rsidP="00325D99"/>
    <w:p w14:paraId="6D254570" w14:textId="77777777" w:rsidR="00A907D3" w:rsidRDefault="00A907D3" w:rsidP="00325D99"/>
    <w:p w14:paraId="49E5DA1D" w14:textId="77777777" w:rsidR="00A907D3" w:rsidRDefault="00A907D3" w:rsidP="00325D99"/>
    <w:p w14:paraId="11ED7144" w14:textId="77777777" w:rsidR="00A907D3" w:rsidRDefault="00A907D3" w:rsidP="00325D99"/>
    <w:p w14:paraId="5D1EF24D" w14:textId="77777777" w:rsidR="00A907D3" w:rsidRDefault="00A907D3" w:rsidP="00325D99"/>
    <w:p w14:paraId="07426172" w14:textId="77777777" w:rsidR="00A907D3" w:rsidRDefault="00A907D3" w:rsidP="00325D99"/>
    <w:p w14:paraId="18A1145B" w14:textId="77777777" w:rsidR="00A907D3" w:rsidRDefault="00A907D3" w:rsidP="00325D99"/>
    <w:p w14:paraId="76969489" w14:textId="77777777" w:rsidR="00A907D3" w:rsidRDefault="00A907D3" w:rsidP="00325D99"/>
    <w:p w14:paraId="09CD55CB" w14:textId="77777777" w:rsidR="00A907D3" w:rsidRDefault="00A907D3" w:rsidP="00325D99"/>
    <w:p w14:paraId="2560F057" w14:textId="77777777" w:rsidR="00A907D3" w:rsidRDefault="00A907D3" w:rsidP="00325D99"/>
    <w:p w14:paraId="12F0F7CD" w14:textId="77777777" w:rsidR="00A907D3" w:rsidRDefault="00A907D3" w:rsidP="00325D99"/>
    <w:p w14:paraId="415F1DCF" w14:textId="77777777" w:rsidR="00A907D3" w:rsidRDefault="00A907D3" w:rsidP="00325D99"/>
    <w:p w14:paraId="790759B9" w14:textId="77777777" w:rsidR="00A907D3" w:rsidRDefault="00A907D3" w:rsidP="00325D99"/>
    <w:p w14:paraId="2A0A1202" w14:textId="77777777" w:rsidR="00A907D3" w:rsidRDefault="00A907D3" w:rsidP="00325D99"/>
    <w:p w14:paraId="5F619DAF" w14:textId="77777777" w:rsidR="00A907D3" w:rsidRDefault="00A907D3" w:rsidP="00325D99"/>
    <w:p w14:paraId="3EEB1CF0" w14:textId="77777777" w:rsidR="00A907D3" w:rsidRDefault="00A907D3" w:rsidP="00325D99"/>
    <w:p w14:paraId="5CC1FF46" w14:textId="77777777" w:rsidR="00A907D3" w:rsidRDefault="00A907D3" w:rsidP="00325D99"/>
    <w:p w14:paraId="196B0356" w14:textId="77777777" w:rsidR="00A907D3" w:rsidRDefault="00A907D3" w:rsidP="00325D99"/>
    <w:p w14:paraId="396BCB17" w14:textId="77777777" w:rsidR="00A907D3" w:rsidRDefault="00A907D3" w:rsidP="00325D99"/>
    <w:p w14:paraId="775B0AD1" w14:textId="77777777" w:rsidR="00A907D3" w:rsidRDefault="00A907D3" w:rsidP="00325D99"/>
    <w:p w14:paraId="7ABAEF7B" w14:textId="77777777" w:rsidR="00A907D3" w:rsidRDefault="00A907D3" w:rsidP="00325D99"/>
    <w:p w14:paraId="70822FC0" w14:textId="77777777" w:rsidR="00A907D3" w:rsidRDefault="00A907D3" w:rsidP="00325D99"/>
    <w:p w14:paraId="4D6ED282" w14:textId="77777777" w:rsidR="00A907D3" w:rsidRDefault="00A907D3" w:rsidP="00325D99"/>
    <w:p w14:paraId="2F8EA583" w14:textId="77777777" w:rsidR="00A907D3" w:rsidRDefault="00A907D3" w:rsidP="00325D99"/>
    <w:p w14:paraId="0E7055BB" w14:textId="77777777" w:rsidR="00A907D3" w:rsidRDefault="00A907D3" w:rsidP="00325D99"/>
    <w:p w14:paraId="069590D3" w14:textId="77777777" w:rsidR="00A907D3" w:rsidRDefault="00A907D3" w:rsidP="00325D99"/>
    <w:p w14:paraId="32E1905F" w14:textId="77777777" w:rsidR="00A907D3" w:rsidRDefault="00A907D3" w:rsidP="00325D99"/>
    <w:p w14:paraId="126C5C50" w14:textId="77777777" w:rsidR="00A907D3" w:rsidRDefault="00A907D3" w:rsidP="00325D99"/>
    <w:p w14:paraId="621E2DB2" w14:textId="77777777" w:rsidR="00A907D3" w:rsidRDefault="00A907D3" w:rsidP="00325D99"/>
    <w:p w14:paraId="3ACBEE31" w14:textId="77777777" w:rsidR="00A907D3" w:rsidRDefault="00A907D3" w:rsidP="00325D99"/>
    <w:p w14:paraId="3C7D9030" w14:textId="77777777" w:rsidR="00A907D3" w:rsidRDefault="00A907D3" w:rsidP="00325D99"/>
    <w:p w14:paraId="381158BB" w14:textId="77777777" w:rsidR="00A907D3" w:rsidRDefault="00A907D3" w:rsidP="00325D99"/>
    <w:p w14:paraId="0C85C8DE" w14:textId="77777777" w:rsidR="00A907D3" w:rsidRDefault="00A907D3" w:rsidP="00325D99"/>
    <w:p w14:paraId="03779257" w14:textId="77777777" w:rsidR="00A907D3" w:rsidRDefault="00A907D3" w:rsidP="00325D99"/>
    <w:p w14:paraId="1D35D518" w14:textId="77777777" w:rsidR="00A907D3" w:rsidRDefault="00A907D3" w:rsidP="00325D99"/>
    <w:p w14:paraId="353CCA1E" w14:textId="77777777" w:rsidR="00A907D3" w:rsidRDefault="00A907D3" w:rsidP="00325D99"/>
    <w:p w14:paraId="7822B6EA" w14:textId="77777777" w:rsidR="00A907D3" w:rsidRDefault="00A907D3" w:rsidP="00325D99"/>
    <w:p w14:paraId="66D01CED" w14:textId="77777777" w:rsidR="00A907D3" w:rsidRDefault="00A907D3" w:rsidP="00325D99"/>
    <w:p w14:paraId="58F29BEB" w14:textId="77777777" w:rsidR="00A907D3" w:rsidRDefault="00A907D3" w:rsidP="00325D99"/>
    <w:p w14:paraId="6E546ED2" w14:textId="77777777" w:rsidR="00A907D3" w:rsidRDefault="00A907D3" w:rsidP="00325D99"/>
    <w:p w14:paraId="382C5012" w14:textId="77777777" w:rsidR="00A907D3" w:rsidRDefault="00A907D3" w:rsidP="00325D99"/>
    <w:p w14:paraId="17089E08" w14:textId="77777777" w:rsidR="00A907D3" w:rsidRDefault="00A907D3" w:rsidP="00325D99"/>
    <w:p w14:paraId="40A34411" w14:textId="77777777" w:rsidR="00A907D3" w:rsidRDefault="00A907D3" w:rsidP="00325D99"/>
    <w:p w14:paraId="52770BA1" w14:textId="77777777" w:rsidR="00A907D3" w:rsidRDefault="00A907D3" w:rsidP="00325D99"/>
    <w:p w14:paraId="3C05F5F5" w14:textId="77777777" w:rsidR="00A907D3" w:rsidRDefault="00A907D3" w:rsidP="00325D99"/>
    <w:p w14:paraId="4BB98302" w14:textId="77777777" w:rsidR="00A907D3" w:rsidRDefault="00A907D3" w:rsidP="00325D99"/>
    <w:p w14:paraId="26E3B6C0" w14:textId="77777777" w:rsidR="00A907D3" w:rsidRDefault="00A907D3" w:rsidP="00325D99"/>
    <w:p w14:paraId="08E6A11F" w14:textId="77777777" w:rsidR="00A907D3" w:rsidRDefault="00A907D3" w:rsidP="00325D99"/>
    <w:p w14:paraId="12BFCCAD" w14:textId="77777777" w:rsidR="00A907D3" w:rsidRDefault="00A907D3" w:rsidP="00325D99"/>
    <w:p w14:paraId="631BB4FB" w14:textId="77777777" w:rsidR="00A907D3" w:rsidRDefault="00A907D3" w:rsidP="00325D99"/>
    <w:p w14:paraId="38FADA80" w14:textId="77777777" w:rsidR="00A907D3" w:rsidRDefault="00A907D3" w:rsidP="00325D99"/>
    <w:p w14:paraId="0A9D27C3" w14:textId="77777777" w:rsidR="00A907D3" w:rsidRDefault="00A907D3" w:rsidP="00325D99"/>
    <w:p w14:paraId="4A0B0D5A" w14:textId="77777777" w:rsidR="00A907D3" w:rsidRDefault="00A907D3" w:rsidP="00325D99"/>
    <w:p w14:paraId="250C014D" w14:textId="77777777" w:rsidR="00A907D3" w:rsidRDefault="00A907D3" w:rsidP="00325D99"/>
    <w:p w14:paraId="589AA503" w14:textId="77777777" w:rsidR="00A907D3" w:rsidRDefault="00A907D3" w:rsidP="00325D99"/>
    <w:p w14:paraId="3FB94D37" w14:textId="77777777" w:rsidR="00A907D3" w:rsidRDefault="00A907D3" w:rsidP="00325D99"/>
    <w:p w14:paraId="42D40AC0" w14:textId="77777777" w:rsidR="00A907D3" w:rsidRDefault="00A907D3" w:rsidP="00325D99"/>
    <w:p w14:paraId="5BAD446F" w14:textId="77777777" w:rsidR="00A907D3" w:rsidRDefault="00A907D3" w:rsidP="00325D99"/>
    <w:p w14:paraId="21274A9D" w14:textId="77777777" w:rsidR="00A907D3" w:rsidRDefault="00A907D3" w:rsidP="00325D99"/>
    <w:p w14:paraId="7B663F46" w14:textId="77777777" w:rsidR="00A907D3" w:rsidRDefault="00A907D3" w:rsidP="00325D99"/>
    <w:p w14:paraId="1C966342" w14:textId="77777777" w:rsidR="00A907D3" w:rsidRDefault="00A907D3" w:rsidP="00325D99"/>
    <w:p w14:paraId="506A9425" w14:textId="77777777" w:rsidR="00A907D3" w:rsidRDefault="00A907D3" w:rsidP="00325D99"/>
    <w:p w14:paraId="23C23FFC" w14:textId="77777777" w:rsidR="00A907D3" w:rsidRDefault="00A907D3" w:rsidP="00325D99"/>
    <w:p w14:paraId="6E1D79A4" w14:textId="77777777" w:rsidR="00A907D3" w:rsidRDefault="00A907D3" w:rsidP="00325D99"/>
    <w:p w14:paraId="7BD07346" w14:textId="77777777" w:rsidR="00A907D3" w:rsidRDefault="00A907D3" w:rsidP="00325D99"/>
    <w:p w14:paraId="06E33773" w14:textId="77777777" w:rsidR="00A907D3" w:rsidRDefault="00A907D3" w:rsidP="00325D99"/>
    <w:p w14:paraId="55D2E35C" w14:textId="77777777" w:rsidR="00A907D3" w:rsidRDefault="00A907D3" w:rsidP="00325D99"/>
    <w:p w14:paraId="16691D30" w14:textId="77777777" w:rsidR="00A907D3" w:rsidRDefault="00A907D3" w:rsidP="00325D99"/>
    <w:p w14:paraId="599168F7" w14:textId="77777777" w:rsidR="00A907D3" w:rsidRDefault="00A907D3" w:rsidP="00325D99"/>
    <w:p w14:paraId="3A74C437" w14:textId="77777777" w:rsidR="00A907D3" w:rsidRDefault="00A907D3" w:rsidP="00325D99"/>
    <w:p w14:paraId="2C984ED1" w14:textId="77777777" w:rsidR="00A907D3" w:rsidRDefault="00A907D3" w:rsidP="00325D99"/>
    <w:p w14:paraId="6A1483C9" w14:textId="77777777" w:rsidR="00A907D3" w:rsidRDefault="00A907D3" w:rsidP="00325D99"/>
    <w:p w14:paraId="3010AA62" w14:textId="77777777" w:rsidR="00A907D3" w:rsidRDefault="00A907D3" w:rsidP="00325D99"/>
    <w:p w14:paraId="0A654ED1" w14:textId="77777777" w:rsidR="00A907D3" w:rsidRDefault="00A907D3" w:rsidP="00325D99"/>
    <w:p w14:paraId="6B8D59E7" w14:textId="77777777" w:rsidR="00A907D3" w:rsidRDefault="00A907D3" w:rsidP="00325D99"/>
    <w:p w14:paraId="28BED2AE" w14:textId="77777777" w:rsidR="00A907D3" w:rsidRDefault="00A907D3" w:rsidP="00325D99"/>
    <w:p w14:paraId="3BA51615" w14:textId="77777777" w:rsidR="00A907D3" w:rsidRDefault="00A907D3" w:rsidP="00325D99"/>
    <w:p w14:paraId="474CF84C" w14:textId="77777777" w:rsidR="00A907D3" w:rsidRDefault="00A907D3" w:rsidP="00325D99"/>
    <w:p w14:paraId="6EDE5F30" w14:textId="77777777" w:rsidR="00A907D3" w:rsidRDefault="00A907D3" w:rsidP="00325D99"/>
    <w:p w14:paraId="63F69DA3" w14:textId="77777777" w:rsidR="00A907D3" w:rsidRDefault="00A907D3" w:rsidP="00325D99"/>
    <w:p w14:paraId="070A50F5" w14:textId="77777777" w:rsidR="00A907D3" w:rsidRDefault="00A907D3" w:rsidP="00325D99"/>
    <w:p w14:paraId="31D07935" w14:textId="77777777" w:rsidR="00A907D3" w:rsidRDefault="00A907D3" w:rsidP="00325D99"/>
    <w:p w14:paraId="25C6B48E" w14:textId="77777777" w:rsidR="00A907D3" w:rsidRDefault="00A907D3" w:rsidP="00325D99"/>
    <w:p w14:paraId="53097E4E" w14:textId="77777777" w:rsidR="00A907D3" w:rsidRDefault="00A907D3" w:rsidP="00325D99"/>
    <w:p w14:paraId="2E3F648F" w14:textId="77777777" w:rsidR="00A907D3" w:rsidRDefault="00A907D3"/>
  </w:footnote>
  <w:footnote w:type="continuationNotice" w:id="1">
    <w:p w14:paraId="411F3B77" w14:textId="77777777" w:rsidR="00A907D3" w:rsidRDefault="00A907D3" w:rsidP="00325D99"/>
    <w:p w14:paraId="66392BA1" w14:textId="77777777" w:rsidR="00A907D3" w:rsidRDefault="00A907D3" w:rsidP="00325D99"/>
    <w:p w14:paraId="3A4BB2CE" w14:textId="77777777" w:rsidR="00A907D3" w:rsidRDefault="00A907D3" w:rsidP="00325D99"/>
    <w:p w14:paraId="05175138" w14:textId="77777777" w:rsidR="00A907D3" w:rsidRDefault="00A907D3" w:rsidP="00325D99"/>
    <w:p w14:paraId="6A9396A6" w14:textId="77777777" w:rsidR="00A907D3" w:rsidRDefault="00A907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DBD2" w14:textId="77777777" w:rsidR="002650E9" w:rsidRDefault="002650E9" w:rsidP="00325D99"/>
  <w:p w14:paraId="0E7DFDAE" w14:textId="77777777" w:rsidR="002650E9" w:rsidRDefault="002650E9" w:rsidP="00325D99"/>
  <w:p w14:paraId="1279AF64" w14:textId="77777777" w:rsidR="002650E9" w:rsidRDefault="002650E9" w:rsidP="00325D99"/>
  <w:p w14:paraId="614A4520" w14:textId="77777777" w:rsidR="002650E9" w:rsidRDefault="002650E9" w:rsidP="00325D99"/>
  <w:p w14:paraId="794AC67F" w14:textId="77777777" w:rsidR="002650E9" w:rsidRDefault="002650E9" w:rsidP="00325D99"/>
  <w:p w14:paraId="44ADE93A" w14:textId="77777777" w:rsidR="002650E9" w:rsidRDefault="002650E9" w:rsidP="00325D99"/>
  <w:p w14:paraId="5ED92FE8" w14:textId="77777777" w:rsidR="002650E9" w:rsidRDefault="002650E9" w:rsidP="00325D99"/>
  <w:p w14:paraId="4D0FCF51" w14:textId="77777777" w:rsidR="002650E9" w:rsidRDefault="002650E9" w:rsidP="00325D99"/>
  <w:p w14:paraId="72912FD0" w14:textId="77777777" w:rsidR="002650E9" w:rsidRDefault="002650E9" w:rsidP="00325D99"/>
  <w:p w14:paraId="46E43327" w14:textId="77777777" w:rsidR="002650E9" w:rsidRDefault="002650E9" w:rsidP="00325D99"/>
  <w:p w14:paraId="3B8B2AEC" w14:textId="77777777" w:rsidR="002650E9" w:rsidRDefault="002650E9" w:rsidP="00325D99"/>
  <w:p w14:paraId="64FA6BB6" w14:textId="77777777" w:rsidR="002650E9" w:rsidRDefault="002650E9" w:rsidP="00325D99"/>
  <w:p w14:paraId="760305FF" w14:textId="77777777" w:rsidR="002650E9" w:rsidRDefault="002650E9" w:rsidP="00325D99"/>
  <w:p w14:paraId="6D0A0284" w14:textId="77777777" w:rsidR="002650E9" w:rsidRDefault="002650E9" w:rsidP="00325D99"/>
  <w:p w14:paraId="340F7DF6" w14:textId="77777777" w:rsidR="002650E9" w:rsidRDefault="002650E9" w:rsidP="00325D99"/>
  <w:p w14:paraId="51601185" w14:textId="77777777" w:rsidR="002650E9" w:rsidRDefault="002650E9" w:rsidP="00325D99"/>
  <w:p w14:paraId="6D8CFC45" w14:textId="77777777" w:rsidR="002650E9" w:rsidRDefault="002650E9" w:rsidP="00325D99"/>
  <w:p w14:paraId="54B6E4EB" w14:textId="77777777" w:rsidR="002650E9" w:rsidRDefault="002650E9" w:rsidP="00325D99"/>
  <w:p w14:paraId="0778DCF9" w14:textId="77777777" w:rsidR="002650E9" w:rsidRDefault="002650E9" w:rsidP="00325D99"/>
  <w:p w14:paraId="42C1E884" w14:textId="77777777" w:rsidR="002650E9" w:rsidRDefault="002650E9" w:rsidP="00325D99"/>
  <w:p w14:paraId="2401E24D" w14:textId="77777777" w:rsidR="002650E9" w:rsidRDefault="002650E9" w:rsidP="00325D99"/>
  <w:p w14:paraId="77536F59" w14:textId="77777777" w:rsidR="002650E9" w:rsidRDefault="002650E9" w:rsidP="00325D99"/>
  <w:p w14:paraId="56E39F31" w14:textId="77777777" w:rsidR="002650E9" w:rsidRDefault="002650E9" w:rsidP="00325D99"/>
  <w:p w14:paraId="755F105C" w14:textId="77777777" w:rsidR="002650E9" w:rsidRDefault="002650E9" w:rsidP="00325D99"/>
  <w:p w14:paraId="5B039966" w14:textId="77777777" w:rsidR="002650E9" w:rsidRDefault="002650E9" w:rsidP="00325D99"/>
  <w:p w14:paraId="3420C130" w14:textId="77777777" w:rsidR="002650E9" w:rsidRDefault="002650E9" w:rsidP="00325D99"/>
  <w:p w14:paraId="67A00DD3" w14:textId="77777777" w:rsidR="002650E9" w:rsidRDefault="002650E9" w:rsidP="00325D99"/>
  <w:p w14:paraId="023F4B1F" w14:textId="77777777" w:rsidR="002650E9" w:rsidRDefault="002650E9" w:rsidP="00325D99"/>
  <w:p w14:paraId="51319437" w14:textId="77777777" w:rsidR="002650E9" w:rsidRDefault="002650E9" w:rsidP="00325D99"/>
  <w:p w14:paraId="760FE569" w14:textId="77777777" w:rsidR="002650E9" w:rsidRDefault="002650E9" w:rsidP="00325D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35F8" w14:textId="24060DEE" w:rsidR="002650E9" w:rsidRDefault="002650E9" w:rsidP="00325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9BA33" w14:textId="77777777" w:rsidR="002650E9" w:rsidRDefault="002650E9" w:rsidP="00325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CBE"/>
    <w:multiLevelType w:val="multilevel"/>
    <w:tmpl w:val="7C98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F712597"/>
    <w:multiLevelType w:val="multilevel"/>
    <w:tmpl w:val="A250842E"/>
    <w:lvl w:ilvl="0">
      <w:start w:val="1"/>
      <w:numFmt w:val="decimal"/>
      <w:lvlText w:val="%1."/>
      <w:lvlJc w:val="left"/>
      <w:pPr>
        <w:ind w:left="720" w:hanging="360"/>
      </w:pPr>
      <w:rPr>
        <w:rFonts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1504E72"/>
    <w:multiLevelType w:val="hybridMultilevel"/>
    <w:tmpl w:val="646C189A"/>
    <w:lvl w:ilvl="0" w:tplc="0809000F">
      <w:start w:val="1"/>
      <w:numFmt w:val="decimal"/>
      <w:lvlText w:val="%1."/>
      <w:lvlJc w:val="left"/>
      <w:pPr>
        <w:ind w:left="743" w:hanging="360"/>
      </w:pPr>
    </w:lvl>
    <w:lvl w:ilvl="1" w:tplc="08090019">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4" w15:restartNumberingAfterBreak="0">
    <w:nsid w:val="174A31EF"/>
    <w:multiLevelType w:val="multilevel"/>
    <w:tmpl w:val="A250842E"/>
    <w:lvl w:ilvl="0">
      <w:start w:val="1"/>
      <w:numFmt w:val="decimal"/>
      <w:lvlText w:val="%1."/>
      <w:lvlJc w:val="left"/>
      <w:pPr>
        <w:ind w:left="720" w:hanging="360"/>
      </w:pPr>
      <w:rPr>
        <w:rFonts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FA36669"/>
    <w:multiLevelType w:val="hybridMultilevel"/>
    <w:tmpl w:val="BD923E26"/>
    <w:lvl w:ilvl="0" w:tplc="0BF867A2">
      <w:start w:val="1"/>
      <w:numFmt w:val="bullet"/>
      <w:pStyle w:val="Bullet"/>
      <w:lvlText w:val=""/>
      <w:lvlJc w:val="left"/>
      <w:pPr>
        <w:tabs>
          <w:tab w:val="num" w:pos="624"/>
        </w:tabs>
        <w:ind w:left="624" w:hanging="284"/>
      </w:pPr>
      <w:rPr>
        <w:rFonts w:ascii="Wingdings" w:hAnsi="Wingdings" w:hint="default"/>
        <w:color w:val="auto"/>
        <w:sz w:val="22"/>
      </w:rPr>
    </w:lvl>
    <w:lvl w:ilvl="1" w:tplc="B9986B44">
      <w:numFmt w:val="bullet"/>
      <w:lvlText w:val=""/>
      <w:lvlJc w:val="left"/>
      <w:pPr>
        <w:tabs>
          <w:tab w:val="num" w:pos="1860"/>
        </w:tabs>
        <w:ind w:left="1860" w:hanging="78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708F8"/>
    <w:multiLevelType w:val="hybridMultilevel"/>
    <w:tmpl w:val="9B3E491A"/>
    <w:lvl w:ilvl="0" w:tplc="0BF867A2">
      <w:start w:val="1"/>
      <w:numFmt w:val="bullet"/>
      <w:lvlText w:val=""/>
      <w:lvlJc w:val="left"/>
      <w:pPr>
        <w:tabs>
          <w:tab w:val="num" w:pos="624"/>
        </w:tabs>
        <w:ind w:left="624" w:hanging="284"/>
      </w:pPr>
      <w:rPr>
        <w:rFonts w:ascii="Wingdings" w:hAnsi="Wingdings" w:hint="default"/>
        <w:color w:val="auto"/>
        <w:sz w:val="22"/>
      </w:rPr>
    </w:lvl>
    <w:lvl w:ilvl="1" w:tplc="08090003">
      <w:start w:val="1"/>
      <w:numFmt w:val="bullet"/>
      <w:pStyle w:val="IndentBullet"/>
      <w:lvlText w:val="o"/>
      <w:lvlJc w:val="left"/>
      <w:pPr>
        <w:tabs>
          <w:tab w:val="num" w:pos="1080"/>
        </w:tabs>
        <w:ind w:left="1080"/>
      </w:pPr>
      <w:rPr>
        <w:rFonts w:ascii="Verdana" w:hAnsi="Verdana"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7600E"/>
    <w:multiLevelType w:val="hybridMultilevel"/>
    <w:tmpl w:val="F968CA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DE3B3E"/>
    <w:multiLevelType w:val="hybridMultilevel"/>
    <w:tmpl w:val="0EDC7E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436A1"/>
    <w:multiLevelType w:val="hybridMultilevel"/>
    <w:tmpl w:val="1DE8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E1F29"/>
    <w:multiLevelType w:val="hybridMultilevel"/>
    <w:tmpl w:val="9430844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04A03"/>
    <w:multiLevelType w:val="multilevel"/>
    <w:tmpl w:val="6310B3E8"/>
    <w:lvl w:ilvl="0">
      <w:start w:val="1"/>
      <w:numFmt w:val="decimal"/>
      <w:lvlText w:val="%1."/>
      <w:lvlJc w:val="left"/>
      <w:pPr>
        <w:ind w:left="72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4392E5F"/>
    <w:multiLevelType w:val="hybridMultilevel"/>
    <w:tmpl w:val="46E0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9412A"/>
    <w:multiLevelType w:val="hybridMultilevel"/>
    <w:tmpl w:val="33F2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859FC"/>
    <w:multiLevelType w:val="hybridMultilevel"/>
    <w:tmpl w:val="A138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458B1"/>
    <w:multiLevelType w:val="hybridMultilevel"/>
    <w:tmpl w:val="CEC4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F6ECA"/>
    <w:multiLevelType w:val="hybridMultilevel"/>
    <w:tmpl w:val="24B21A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E20012"/>
    <w:multiLevelType w:val="multilevel"/>
    <w:tmpl w:val="C4104DB0"/>
    <w:lvl w:ilvl="0">
      <w:start w:val="1"/>
      <w:numFmt w:val="decimal"/>
      <w:pStyle w:val="Style1"/>
      <w:lvlText w:val="%1."/>
      <w:lvlJc w:val="left"/>
      <w:pPr>
        <w:ind w:left="72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A3C3176"/>
    <w:multiLevelType w:val="hybridMultilevel"/>
    <w:tmpl w:val="CF80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E363D"/>
    <w:multiLevelType w:val="hybridMultilevel"/>
    <w:tmpl w:val="FF4CA30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3F6B17"/>
    <w:multiLevelType w:val="hybridMultilevel"/>
    <w:tmpl w:val="48BC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04490"/>
    <w:multiLevelType w:val="hybridMultilevel"/>
    <w:tmpl w:val="FE62A180"/>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11BE3"/>
    <w:multiLevelType w:val="hybridMultilevel"/>
    <w:tmpl w:val="1F8C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94A29"/>
    <w:multiLevelType w:val="hybridMultilevel"/>
    <w:tmpl w:val="2D7C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E02444"/>
    <w:multiLevelType w:val="hybridMultilevel"/>
    <w:tmpl w:val="C052AFE4"/>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23"/>
  </w:num>
  <w:num w:numId="4">
    <w:abstractNumId w:val="26"/>
  </w:num>
  <w:num w:numId="5">
    <w:abstractNumId w:val="16"/>
  </w:num>
  <w:num w:numId="6">
    <w:abstractNumId w:val="19"/>
  </w:num>
  <w:num w:numId="7">
    <w:abstractNumId w:val="3"/>
  </w:num>
  <w:num w:numId="8">
    <w:abstractNumId w:val="1"/>
  </w:num>
  <w:num w:numId="9">
    <w:abstractNumId w:val="22"/>
  </w:num>
  <w:num w:numId="10">
    <w:abstractNumId w:val="21"/>
  </w:num>
  <w:num w:numId="11">
    <w:abstractNumId w:val="17"/>
  </w:num>
  <w:num w:numId="12">
    <w:abstractNumId w:val="2"/>
  </w:num>
  <w:num w:numId="13">
    <w:abstractNumId w:val="0"/>
  </w:num>
  <w:num w:numId="14">
    <w:abstractNumId w:val="11"/>
  </w:num>
  <w:num w:numId="15">
    <w:abstractNumId w:val="20"/>
  </w:num>
  <w:num w:numId="16">
    <w:abstractNumId w:val="7"/>
  </w:num>
  <w:num w:numId="17">
    <w:abstractNumId w:val="9"/>
  </w:num>
  <w:num w:numId="18">
    <w:abstractNumId w:val="14"/>
  </w:num>
  <w:num w:numId="19">
    <w:abstractNumId w:val="10"/>
  </w:num>
  <w:num w:numId="20">
    <w:abstractNumId w:val="25"/>
  </w:num>
  <w:num w:numId="21">
    <w:abstractNumId w:val="18"/>
  </w:num>
  <w:num w:numId="22">
    <w:abstractNumId w:val="15"/>
  </w:num>
  <w:num w:numId="23">
    <w:abstractNumId w:val="24"/>
  </w:num>
  <w:num w:numId="24">
    <w:abstractNumId w:val="8"/>
  </w:num>
  <w:num w:numId="25">
    <w:abstractNumId w:val="4"/>
  </w:num>
  <w:num w:numId="26">
    <w:abstractNumId w:val="13"/>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5A4"/>
    <w:rsid w:val="000015C1"/>
    <w:rsid w:val="00004013"/>
    <w:rsid w:val="00004302"/>
    <w:rsid w:val="0000600F"/>
    <w:rsid w:val="00006596"/>
    <w:rsid w:val="0000693B"/>
    <w:rsid w:val="0001000F"/>
    <w:rsid w:val="0001007F"/>
    <w:rsid w:val="00013201"/>
    <w:rsid w:val="00014690"/>
    <w:rsid w:val="0001606C"/>
    <w:rsid w:val="00016A78"/>
    <w:rsid w:val="0002107B"/>
    <w:rsid w:val="00021902"/>
    <w:rsid w:val="000279B0"/>
    <w:rsid w:val="00035327"/>
    <w:rsid w:val="000358AA"/>
    <w:rsid w:val="000402A0"/>
    <w:rsid w:val="00041E46"/>
    <w:rsid w:val="000427EE"/>
    <w:rsid w:val="000427FE"/>
    <w:rsid w:val="0004385D"/>
    <w:rsid w:val="000439EE"/>
    <w:rsid w:val="00043AE8"/>
    <w:rsid w:val="00044182"/>
    <w:rsid w:val="00045966"/>
    <w:rsid w:val="0004638B"/>
    <w:rsid w:val="000503A3"/>
    <w:rsid w:val="000505EE"/>
    <w:rsid w:val="00050AAB"/>
    <w:rsid w:val="0005234A"/>
    <w:rsid w:val="000532E5"/>
    <w:rsid w:val="00053ADB"/>
    <w:rsid w:val="000546D5"/>
    <w:rsid w:val="00054AA4"/>
    <w:rsid w:val="00055522"/>
    <w:rsid w:val="00055928"/>
    <w:rsid w:val="000564D8"/>
    <w:rsid w:val="00057277"/>
    <w:rsid w:val="00060995"/>
    <w:rsid w:val="00061AE2"/>
    <w:rsid w:val="00061BF4"/>
    <w:rsid w:val="0006459B"/>
    <w:rsid w:val="00064F81"/>
    <w:rsid w:val="0006533D"/>
    <w:rsid w:val="00065584"/>
    <w:rsid w:val="00066A15"/>
    <w:rsid w:val="0006702F"/>
    <w:rsid w:val="000677F3"/>
    <w:rsid w:val="000679B6"/>
    <w:rsid w:val="0007095C"/>
    <w:rsid w:val="00070DEE"/>
    <w:rsid w:val="00071645"/>
    <w:rsid w:val="00071AAC"/>
    <w:rsid w:val="00072464"/>
    <w:rsid w:val="00073D8F"/>
    <w:rsid w:val="0007415F"/>
    <w:rsid w:val="00074383"/>
    <w:rsid w:val="00074B80"/>
    <w:rsid w:val="00077985"/>
    <w:rsid w:val="000819C0"/>
    <w:rsid w:val="00081C02"/>
    <w:rsid w:val="0008248C"/>
    <w:rsid w:val="00084E79"/>
    <w:rsid w:val="000851C4"/>
    <w:rsid w:val="00090216"/>
    <w:rsid w:val="000903FF"/>
    <w:rsid w:val="00090D7F"/>
    <w:rsid w:val="00091EF4"/>
    <w:rsid w:val="00093630"/>
    <w:rsid w:val="000A3D0B"/>
    <w:rsid w:val="000A42DB"/>
    <w:rsid w:val="000A4C1C"/>
    <w:rsid w:val="000A6E80"/>
    <w:rsid w:val="000B0FB0"/>
    <w:rsid w:val="000B4F6D"/>
    <w:rsid w:val="000C0E64"/>
    <w:rsid w:val="000C1E82"/>
    <w:rsid w:val="000C263D"/>
    <w:rsid w:val="000C4A35"/>
    <w:rsid w:val="000C5ABE"/>
    <w:rsid w:val="000C6219"/>
    <w:rsid w:val="000C76BA"/>
    <w:rsid w:val="000D1A4F"/>
    <w:rsid w:val="000D21A4"/>
    <w:rsid w:val="000D2372"/>
    <w:rsid w:val="000D2AA9"/>
    <w:rsid w:val="000D2CB3"/>
    <w:rsid w:val="000D2E52"/>
    <w:rsid w:val="000D518E"/>
    <w:rsid w:val="000D5D98"/>
    <w:rsid w:val="000E018F"/>
    <w:rsid w:val="000E03F2"/>
    <w:rsid w:val="000E0EE0"/>
    <w:rsid w:val="000E2BEC"/>
    <w:rsid w:val="000E45AE"/>
    <w:rsid w:val="000E6ACE"/>
    <w:rsid w:val="000E7256"/>
    <w:rsid w:val="000E769D"/>
    <w:rsid w:val="000F1F2B"/>
    <w:rsid w:val="000F2692"/>
    <w:rsid w:val="000F33CF"/>
    <w:rsid w:val="000F5C00"/>
    <w:rsid w:val="000F6EC6"/>
    <w:rsid w:val="000F755C"/>
    <w:rsid w:val="000F7765"/>
    <w:rsid w:val="000F7C34"/>
    <w:rsid w:val="000F7CC9"/>
    <w:rsid w:val="00100B5B"/>
    <w:rsid w:val="00100BDF"/>
    <w:rsid w:val="00102E03"/>
    <w:rsid w:val="0010691E"/>
    <w:rsid w:val="0010769C"/>
    <w:rsid w:val="00111058"/>
    <w:rsid w:val="00111C75"/>
    <w:rsid w:val="00112864"/>
    <w:rsid w:val="00112C52"/>
    <w:rsid w:val="00113CC9"/>
    <w:rsid w:val="00115E64"/>
    <w:rsid w:val="00116B9B"/>
    <w:rsid w:val="00117232"/>
    <w:rsid w:val="00120B4D"/>
    <w:rsid w:val="00121A96"/>
    <w:rsid w:val="0012365F"/>
    <w:rsid w:val="0012397B"/>
    <w:rsid w:val="001246CF"/>
    <w:rsid w:val="00126989"/>
    <w:rsid w:val="00127DCF"/>
    <w:rsid w:val="001308E8"/>
    <w:rsid w:val="001312D1"/>
    <w:rsid w:val="001313DA"/>
    <w:rsid w:val="00132161"/>
    <w:rsid w:val="001330B6"/>
    <w:rsid w:val="00133424"/>
    <w:rsid w:val="0013382D"/>
    <w:rsid w:val="001356C6"/>
    <w:rsid w:val="00135BF1"/>
    <w:rsid w:val="00137872"/>
    <w:rsid w:val="00140391"/>
    <w:rsid w:val="00140626"/>
    <w:rsid w:val="0014138F"/>
    <w:rsid w:val="001420C3"/>
    <w:rsid w:val="00143909"/>
    <w:rsid w:val="00144732"/>
    <w:rsid w:val="00145432"/>
    <w:rsid w:val="001454B2"/>
    <w:rsid w:val="00145D49"/>
    <w:rsid w:val="00151B40"/>
    <w:rsid w:val="00151C96"/>
    <w:rsid w:val="0015279F"/>
    <w:rsid w:val="0015407C"/>
    <w:rsid w:val="001541CD"/>
    <w:rsid w:val="00155E82"/>
    <w:rsid w:val="001564D5"/>
    <w:rsid w:val="00156B43"/>
    <w:rsid w:val="00156CCF"/>
    <w:rsid w:val="001573E0"/>
    <w:rsid w:val="00157400"/>
    <w:rsid w:val="00160DB5"/>
    <w:rsid w:val="0016279B"/>
    <w:rsid w:val="00163C5C"/>
    <w:rsid w:val="00163E9A"/>
    <w:rsid w:val="001652DA"/>
    <w:rsid w:val="0016664B"/>
    <w:rsid w:val="001668A2"/>
    <w:rsid w:val="00173B00"/>
    <w:rsid w:val="00173C77"/>
    <w:rsid w:val="00173E90"/>
    <w:rsid w:val="001748B4"/>
    <w:rsid w:val="00176BEB"/>
    <w:rsid w:val="001778AC"/>
    <w:rsid w:val="0018098A"/>
    <w:rsid w:val="00181658"/>
    <w:rsid w:val="00182D75"/>
    <w:rsid w:val="00183978"/>
    <w:rsid w:val="00183EA2"/>
    <w:rsid w:val="00184CFD"/>
    <w:rsid w:val="0018583F"/>
    <w:rsid w:val="00186014"/>
    <w:rsid w:val="00186181"/>
    <w:rsid w:val="001901B9"/>
    <w:rsid w:val="00190365"/>
    <w:rsid w:val="00191320"/>
    <w:rsid w:val="00192A5B"/>
    <w:rsid w:val="00197C95"/>
    <w:rsid w:val="00197F64"/>
    <w:rsid w:val="00197FB6"/>
    <w:rsid w:val="001A2A60"/>
    <w:rsid w:val="001A2E80"/>
    <w:rsid w:val="001A349E"/>
    <w:rsid w:val="001A3A0D"/>
    <w:rsid w:val="001A5B3E"/>
    <w:rsid w:val="001A64FC"/>
    <w:rsid w:val="001B09E9"/>
    <w:rsid w:val="001B5DBF"/>
    <w:rsid w:val="001B6DE5"/>
    <w:rsid w:val="001C1CCD"/>
    <w:rsid w:val="001C1F8E"/>
    <w:rsid w:val="001C4108"/>
    <w:rsid w:val="001C5B1A"/>
    <w:rsid w:val="001C7763"/>
    <w:rsid w:val="001D020B"/>
    <w:rsid w:val="001D036E"/>
    <w:rsid w:val="001D141D"/>
    <w:rsid w:val="001D1AE2"/>
    <w:rsid w:val="001D2AD6"/>
    <w:rsid w:val="001D483C"/>
    <w:rsid w:val="001D6433"/>
    <w:rsid w:val="001E080C"/>
    <w:rsid w:val="001E081D"/>
    <w:rsid w:val="001E0F3C"/>
    <w:rsid w:val="001E11E2"/>
    <w:rsid w:val="001E1501"/>
    <w:rsid w:val="001E401A"/>
    <w:rsid w:val="001E47EC"/>
    <w:rsid w:val="001E4DE2"/>
    <w:rsid w:val="001E519F"/>
    <w:rsid w:val="001E671E"/>
    <w:rsid w:val="001F03BD"/>
    <w:rsid w:val="001F06AE"/>
    <w:rsid w:val="001F1B94"/>
    <w:rsid w:val="001F1FDD"/>
    <w:rsid w:val="001F3D7F"/>
    <w:rsid w:val="001F44C6"/>
    <w:rsid w:val="001F59FD"/>
    <w:rsid w:val="001F5D28"/>
    <w:rsid w:val="002000B0"/>
    <w:rsid w:val="002012EC"/>
    <w:rsid w:val="00202150"/>
    <w:rsid w:val="0020299D"/>
    <w:rsid w:val="00203C5F"/>
    <w:rsid w:val="002041AE"/>
    <w:rsid w:val="00206BEF"/>
    <w:rsid w:val="00210228"/>
    <w:rsid w:val="00211FE5"/>
    <w:rsid w:val="002137A3"/>
    <w:rsid w:val="00215BE3"/>
    <w:rsid w:val="00216020"/>
    <w:rsid w:val="00216F27"/>
    <w:rsid w:val="0021787A"/>
    <w:rsid w:val="0022006B"/>
    <w:rsid w:val="002212C1"/>
    <w:rsid w:val="0022187A"/>
    <w:rsid w:val="00222AF3"/>
    <w:rsid w:val="0022327E"/>
    <w:rsid w:val="00224728"/>
    <w:rsid w:val="002275FB"/>
    <w:rsid w:val="00235DCA"/>
    <w:rsid w:val="00236821"/>
    <w:rsid w:val="002405EE"/>
    <w:rsid w:val="002405F2"/>
    <w:rsid w:val="00240B4D"/>
    <w:rsid w:val="00241798"/>
    <w:rsid w:val="002428CC"/>
    <w:rsid w:val="002454D3"/>
    <w:rsid w:val="00246F5D"/>
    <w:rsid w:val="002500B0"/>
    <w:rsid w:val="00251130"/>
    <w:rsid w:val="0025189A"/>
    <w:rsid w:val="00253B58"/>
    <w:rsid w:val="00253FA3"/>
    <w:rsid w:val="0025404F"/>
    <w:rsid w:val="002541E2"/>
    <w:rsid w:val="0025532A"/>
    <w:rsid w:val="00255C35"/>
    <w:rsid w:val="00260240"/>
    <w:rsid w:val="00261846"/>
    <w:rsid w:val="0026274A"/>
    <w:rsid w:val="002639FC"/>
    <w:rsid w:val="00264495"/>
    <w:rsid w:val="002650E9"/>
    <w:rsid w:val="00265786"/>
    <w:rsid w:val="00265D2B"/>
    <w:rsid w:val="0026752D"/>
    <w:rsid w:val="00267DF7"/>
    <w:rsid w:val="002707D5"/>
    <w:rsid w:val="00271FC9"/>
    <w:rsid w:val="0027571D"/>
    <w:rsid w:val="00276603"/>
    <w:rsid w:val="002778F1"/>
    <w:rsid w:val="00280364"/>
    <w:rsid w:val="00283886"/>
    <w:rsid w:val="0028547E"/>
    <w:rsid w:val="00285A1E"/>
    <w:rsid w:val="00286398"/>
    <w:rsid w:val="00287548"/>
    <w:rsid w:val="002901DC"/>
    <w:rsid w:val="00295CA8"/>
    <w:rsid w:val="00296369"/>
    <w:rsid w:val="002A1A7A"/>
    <w:rsid w:val="002A1C8F"/>
    <w:rsid w:val="002A3F45"/>
    <w:rsid w:val="002A460A"/>
    <w:rsid w:val="002A57FF"/>
    <w:rsid w:val="002A631B"/>
    <w:rsid w:val="002A666C"/>
    <w:rsid w:val="002A7A70"/>
    <w:rsid w:val="002B0D00"/>
    <w:rsid w:val="002B39EF"/>
    <w:rsid w:val="002B5A52"/>
    <w:rsid w:val="002B7A9F"/>
    <w:rsid w:val="002C0CA9"/>
    <w:rsid w:val="002C10C9"/>
    <w:rsid w:val="002C290B"/>
    <w:rsid w:val="002C4199"/>
    <w:rsid w:val="002C490E"/>
    <w:rsid w:val="002C4A18"/>
    <w:rsid w:val="002D23BE"/>
    <w:rsid w:val="002D2558"/>
    <w:rsid w:val="002D29A1"/>
    <w:rsid w:val="002D6326"/>
    <w:rsid w:val="002D79DD"/>
    <w:rsid w:val="002E2BD4"/>
    <w:rsid w:val="002E32D7"/>
    <w:rsid w:val="002E34D2"/>
    <w:rsid w:val="002E36FB"/>
    <w:rsid w:val="002E45D0"/>
    <w:rsid w:val="002E53DD"/>
    <w:rsid w:val="002E54B2"/>
    <w:rsid w:val="002E5551"/>
    <w:rsid w:val="002E5E75"/>
    <w:rsid w:val="002E7700"/>
    <w:rsid w:val="002F04BC"/>
    <w:rsid w:val="002F40DE"/>
    <w:rsid w:val="002F4143"/>
    <w:rsid w:val="002F63B7"/>
    <w:rsid w:val="002F6C98"/>
    <w:rsid w:val="002F707E"/>
    <w:rsid w:val="002F7D66"/>
    <w:rsid w:val="00302B23"/>
    <w:rsid w:val="003037C7"/>
    <w:rsid w:val="003061C8"/>
    <w:rsid w:val="003065FF"/>
    <w:rsid w:val="0030741E"/>
    <w:rsid w:val="003103FA"/>
    <w:rsid w:val="003104AE"/>
    <w:rsid w:val="00310BBF"/>
    <w:rsid w:val="00312176"/>
    <w:rsid w:val="00315ADA"/>
    <w:rsid w:val="00316A5A"/>
    <w:rsid w:val="003204FB"/>
    <w:rsid w:val="003218EC"/>
    <w:rsid w:val="00321C05"/>
    <w:rsid w:val="00321C32"/>
    <w:rsid w:val="00322595"/>
    <w:rsid w:val="00323425"/>
    <w:rsid w:val="003244FE"/>
    <w:rsid w:val="003253F8"/>
    <w:rsid w:val="00325D99"/>
    <w:rsid w:val="003274A2"/>
    <w:rsid w:val="003300AB"/>
    <w:rsid w:val="00330597"/>
    <w:rsid w:val="003308CF"/>
    <w:rsid w:val="00333076"/>
    <w:rsid w:val="00334D0B"/>
    <w:rsid w:val="00335DB9"/>
    <w:rsid w:val="003372F6"/>
    <w:rsid w:val="00341A00"/>
    <w:rsid w:val="00342401"/>
    <w:rsid w:val="00345DE6"/>
    <w:rsid w:val="003477D9"/>
    <w:rsid w:val="00352BBD"/>
    <w:rsid w:val="00352D8D"/>
    <w:rsid w:val="00353430"/>
    <w:rsid w:val="00353835"/>
    <w:rsid w:val="00354052"/>
    <w:rsid w:val="00354597"/>
    <w:rsid w:val="003554F1"/>
    <w:rsid w:val="0035687A"/>
    <w:rsid w:val="00357900"/>
    <w:rsid w:val="00360E56"/>
    <w:rsid w:val="00361D13"/>
    <w:rsid w:val="00362AF9"/>
    <w:rsid w:val="0036301F"/>
    <w:rsid w:val="00363BAF"/>
    <w:rsid w:val="00363EB3"/>
    <w:rsid w:val="00364C13"/>
    <w:rsid w:val="00365248"/>
    <w:rsid w:val="00365D7B"/>
    <w:rsid w:val="003710CB"/>
    <w:rsid w:val="00371146"/>
    <w:rsid w:val="003740F3"/>
    <w:rsid w:val="0037470D"/>
    <w:rsid w:val="00374A7F"/>
    <w:rsid w:val="003777A8"/>
    <w:rsid w:val="00381D6D"/>
    <w:rsid w:val="0038483A"/>
    <w:rsid w:val="0038499C"/>
    <w:rsid w:val="00385407"/>
    <w:rsid w:val="00385C52"/>
    <w:rsid w:val="00385CB7"/>
    <w:rsid w:val="00386997"/>
    <w:rsid w:val="00386D85"/>
    <w:rsid w:val="003873E5"/>
    <w:rsid w:val="003905C1"/>
    <w:rsid w:val="00391A80"/>
    <w:rsid w:val="00393529"/>
    <w:rsid w:val="00396F5A"/>
    <w:rsid w:val="0039713B"/>
    <w:rsid w:val="003A1375"/>
    <w:rsid w:val="003A1583"/>
    <w:rsid w:val="003A2B94"/>
    <w:rsid w:val="003A4351"/>
    <w:rsid w:val="003A448F"/>
    <w:rsid w:val="003A453C"/>
    <w:rsid w:val="003A4649"/>
    <w:rsid w:val="003A5317"/>
    <w:rsid w:val="003A7920"/>
    <w:rsid w:val="003B0ECA"/>
    <w:rsid w:val="003B0F84"/>
    <w:rsid w:val="003B2CB8"/>
    <w:rsid w:val="003C10C5"/>
    <w:rsid w:val="003C27EF"/>
    <w:rsid w:val="003C3DF8"/>
    <w:rsid w:val="003C4611"/>
    <w:rsid w:val="003C50CE"/>
    <w:rsid w:val="003C6568"/>
    <w:rsid w:val="003C7E89"/>
    <w:rsid w:val="003D02F1"/>
    <w:rsid w:val="003D3424"/>
    <w:rsid w:val="003D374E"/>
    <w:rsid w:val="003D56F3"/>
    <w:rsid w:val="003D6045"/>
    <w:rsid w:val="003D73A9"/>
    <w:rsid w:val="003E07D8"/>
    <w:rsid w:val="003E3E4C"/>
    <w:rsid w:val="003E4666"/>
    <w:rsid w:val="003E4F1D"/>
    <w:rsid w:val="003E5B10"/>
    <w:rsid w:val="003E5F73"/>
    <w:rsid w:val="003E7D9C"/>
    <w:rsid w:val="003F1347"/>
    <w:rsid w:val="003F1F53"/>
    <w:rsid w:val="003F1FE8"/>
    <w:rsid w:val="003F3A4D"/>
    <w:rsid w:val="003F5E2A"/>
    <w:rsid w:val="003F6BD3"/>
    <w:rsid w:val="00400746"/>
    <w:rsid w:val="0040273C"/>
    <w:rsid w:val="00404694"/>
    <w:rsid w:val="00404B96"/>
    <w:rsid w:val="00404CAF"/>
    <w:rsid w:val="00406399"/>
    <w:rsid w:val="00411D29"/>
    <w:rsid w:val="00412422"/>
    <w:rsid w:val="00412908"/>
    <w:rsid w:val="00414208"/>
    <w:rsid w:val="00414F25"/>
    <w:rsid w:val="004155C5"/>
    <w:rsid w:val="00417F56"/>
    <w:rsid w:val="004219FD"/>
    <w:rsid w:val="00424051"/>
    <w:rsid w:val="00424470"/>
    <w:rsid w:val="00424D64"/>
    <w:rsid w:val="00425A2F"/>
    <w:rsid w:val="004267B0"/>
    <w:rsid w:val="00427608"/>
    <w:rsid w:val="00427F25"/>
    <w:rsid w:val="0043011D"/>
    <w:rsid w:val="00430316"/>
    <w:rsid w:val="004309DD"/>
    <w:rsid w:val="00433724"/>
    <w:rsid w:val="004339E4"/>
    <w:rsid w:val="00433D8E"/>
    <w:rsid w:val="00434DE7"/>
    <w:rsid w:val="00434E8B"/>
    <w:rsid w:val="0043568D"/>
    <w:rsid w:val="004374F2"/>
    <w:rsid w:val="00437957"/>
    <w:rsid w:val="004409C1"/>
    <w:rsid w:val="0044419D"/>
    <w:rsid w:val="004453BB"/>
    <w:rsid w:val="0044620E"/>
    <w:rsid w:val="004462DB"/>
    <w:rsid w:val="004505F3"/>
    <w:rsid w:val="00451397"/>
    <w:rsid w:val="00451EEB"/>
    <w:rsid w:val="00452352"/>
    <w:rsid w:val="0045244C"/>
    <w:rsid w:val="00453811"/>
    <w:rsid w:val="00453C4D"/>
    <w:rsid w:val="00455CE6"/>
    <w:rsid w:val="00456E06"/>
    <w:rsid w:val="00460181"/>
    <w:rsid w:val="004631CA"/>
    <w:rsid w:val="0046338B"/>
    <w:rsid w:val="00465E48"/>
    <w:rsid w:val="00466022"/>
    <w:rsid w:val="004661F4"/>
    <w:rsid w:val="0046716E"/>
    <w:rsid w:val="004713B6"/>
    <w:rsid w:val="004718D7"/>
    <w:rsid w:val="00471DC9"/>
    <w:rsid w:val="0047343A"/>
    <w:rsid w:val="004738B2"/>
    <w:rsid w:val="0047530F"/>
    <w:rsid w:val="00475AE0"/>
    <w:rsid w:val="00477034"/>
    <w:rsid w:val="00480794"/>
    <w:rsid w:val="0048087D"/>
    <w:rsid w:val="00480E85"/>
    <w:rsid w:val="004812F5"/>
    <w:rsid w:val="0048144C"/>
    <w:rsid w:val="00482412"/>
    <w:rsid w:val="00483C22"/>
    <w:rsid w:val="00484AC5"/>
    <w:rsid w:val="0048545E"/>
    <w:rsid w:val="00487D20"/>
    <w:rsid w:val="00490DEB"/>
    <w:rsid w:val="00492933"/>
    <w:rsid w:val="004934DE"/>
    <w:rsid w:val="00494D06"/>
    <w:rsid w:val="004A1628"/>
    <w:rsid w:val="004A5014"/>
    <w:rsid w:val="004A60EA"/>
    <w:rsid w:val="004A620C"/>
    <w:rsid w:val="004A6443"/>
    <w:rsid w:val="004A694F"/>
    <w:rsid w:val="004A7079"/>
    <w:rsid w:val="004B1539"/>
    <w:rsid w:val="004B1C7D"/>
    <w:rsid w:val="004B2FD8"/>
    <w:rsid w:val="004B3A57"/>
    <w:rsid w:val="004B3BEA"/>
    <w:rsid w:val="004B5B92"/>
    <w:rsid w:val="004B5E1B"/>
    <w:rsid w:val="004B6B48"/>
    <w:rsid w:val="004B6C80"/>
    <w:rsid w:val="004B731A"/>
    <w:rsid w:val="004B7369"/>
    <w:rsid w:val="004C0ADC"/>
    <w:rsid w:val="004C1281"/>
    <w:rsid w:val="004C1881"/>
    <w:rsid w:val="004C1990"/>
    <w:rsid w:val="004C4A24"/>
    <w:rsid w:val="004C69FF"/>
    <w:rsid w:val="004C6A1B"/>
    <w:rsid w:val="004D0159"/>
    <w:rsid w:val="004D113E"/>
    <w:rsid w:val="004D120C"/>
    <w:rsid w:val="004D19EA"/>
    <w:rsid w:val="004D321B"/>
    <w:rsid w:val="004D3FAD"/>
    <w:rsid w:val="004D4809"/>
    <w:rsid w:val="004D4ED8"/>
    <w:rsid w:val="004D543D"/>
    <w:rsid w:val="004D64D5"/>
    <w:rsid w:val="004D6E39"/>
    <w:rsid w:val="004E03E3"/>
    <w:rsid w:val="004E0961"/>
    <w:rsid w:val="004E2066"/>
    <w:rsid w:val="004E2A1B"/>
    <w:rsid w:val="004E46ED"/>
    <w:rsid w:val="004E4AC5"/>
    <w:rsid w:val="004E4BD5"/>
    <w:rsid w:val="004E5C0E"/>
    <w:rsid w:val="004E6DFF"/>
    <w:rsid w:val="004E7C75"/>
    <w:rsid w:val="004E7F03"/>
    <w:rsid w:val="004F19F8"/>
    <w:rsid w:val="004F2267"/>
    <w:rsid w:val="004F275F"/>
    <w:rsid w:val="004F2AF2"/>
    <w:rsid w:val="004F58AB"/>
    <w:rsid w:val="004F73DC"/>
    <w:rsid w:val="00501A45"/>
    <w:rsid w:val="00504131"/>
    <w:rsid w:val="005043AA"/>
    <w:rsid w:val="00504F54"/>
    <w:rsid w:val="005050F6"/>
    <w:rsid w:val="0050582A"/>
    <w:rsid w:val="005058CE"/>
    <w:rsid w:val="00505B0A"/>
    <w:rsid w:val="005109BC"/>
    <w:rsid w:val="00511449"/>
    <w:rsid w:val="005114FA"/>
    <w:rsid w:val="00512D64"/>
    <w:rsid w:val="005133A8"/>
    <w:rsid w:val="00513A71"/>
    <w:rsid w:val="00513AF5"/>
    <w:rsid w:val="00513BEA"/>
    <w:rsid w:val="00515928"/>
    <w:rsid w:val="00516287"/>
    <w:rsid w:val="005177FE"/>
    <w:rsid w:val="00521276"/>
    <w:rsid w:val="0052188A"/>
    <w:rsid w:val="00521B44"/>
    <w:rsid w:val="00522D2F"/>
    <w:rsid w:val="005243E7"/>
    <w:rsid w:val="00525243"/>
    <w:rsid w:val="005255C6"/>
    <w:rsid w:val="00525961"/>
    <w:rsid w:val="00527C09"/>
    <w:rsid w:val="005318FE"/>
    <w:rsid w:val="005332CF"/>
    <w:rsid w:val="0053381E"/>
    <w:rsid w:val="00534411"/>
    <w:rsid w:val="005351F8"/>
    <w:rsid w:val="0053597F"/>
    <w:rsid w:val="00537D4D"/>
    <w:rsid w:val="00540650"/>
    <w:rsid w:val="0054092C"/>
    <w:rsid w:val="00542CBA"/>
    <w:rsid w:val="005440E8"/>
    <w:rsid w:val="0054484F"/>
    <w:rsid w:val="00545EB5"/>
    <w:rsid w:val="005463EB"/>
    <w:rsid w:val="00546428"/>
    <w:rsid w:val="00551569"/>
    <w:rsid w:val="005521F0"/>
    <w:rsid w:val="00555755"/>
    <w:rsid w:val="00555F44"/>
    <w:rsid w:val="00556DDB"/>
    <w:rsid w:val="0056158F"/>
    <w:rsid w:val="00562B25"/>
    <w:rsid w:val="00563A6D"/>
    <w:rsid w:val="00564F2C"/>
    <w:rsid w:val="0056678A"/>
    <w:rsid w:val="00567102"/>
    <w:rsid w:val="00567147"/>
    <w:rsid w:val="0056789C"/>
    <w:rsid w:val="00572A22"/>
    <w:rsid w:val="00573679"/>
    <w:rsid w:val="0057430E"/>
    <w:rsid w:val="0057483B"/>
    <w:rsid w:val="0057675A"/>
    <w:rsid w:val="005773AB"/>
    <w:rsid w:val="005777D2"/>
    <w:rsid w:val="005778A2"/>
    <w:rsid w:val="00577C08"/>
    <w:rsid w:val="0058008C"/>
    <w:rsid w:val="005810A1"/>
    <w:rsid w:val="005832EF"/>
    <w:rsid w:val="00585707"/>
    <w:rsid w:val="005867F2"/>
    <w:rsid w:val="00587AC2"/>
    <w:rsid w:val="005914D2"/>
    <w:rsid w:val="00591A1C"/>
    <w:rsid w:val="005941E2"/>
    <w:rsid w:val="0059442E"/>
    <w:rsid w:val="00595B6F"/>
    <w:rsid w:val="00595CFF"/>
    <w:rsid w:val="005960AA"/>
    <w:rsid w:val="005976E1"/>
    <w:rsid w:val="005A00D9"/>
    <w:rsid w:val="005A05CC"/>
    <w:rsid w:val="005A0628"/>
    <w:rsid w:val="005A2242"/>
    <w:rsid w:val="005A2469"/>
    <w:rsid w:val="005A4B09"/>
    <w:rsid w:val="005A5D48"/>
    <w:rsid w:val="005A5EE5"/>
    <w:rsid w:val="005A67DF"/>
    <w:rsid w:val="005A7824"/>
    <w:rsid w:val="005B0B13"/>
    <w:rsid w:val="005B20F4"/>
    <w:rsid w:val="005B31ED"/>
    <w:rsid w:val="005B4B5B"/>
    <w:rsid w:val="005B5838"/>
    <w:rsid w:val="005B5A93"/>
    <w:rsid w:val="005C1080"/>
    <w:rsid w:val="005C2B94"/>
    <w:rsid w:val="005C5F15"/>
    <w:rsid w:val="005C6598"/>
    <w:rsid w:val="005C6F50"/>
    <w:rsid w:val="005D10E5"/>
    <w:rsid w:val="005D149B"/>
    <w:rsid w:val="005D1A59"/>
    <w:rsid w:val="005D3E1B"/>
    <w:rsid w:val="005D6C04"/>
    <w:rsid w:val="005D71B3"/>
    <w:rsid w:val="005D78AD"/>
    <w:rsid w:val="005E0533"/>
    <w:rsid w:val="005E1274"/>
    <w:rsid w:val="005E1311"/>
    <w:rsid w:val="005E174B"/>
    <w:rsid w:val="005E1D38"/>
    <w:rsid w:val="005E2AD9"/>
    <w:rsid w:val="005E2B1F"/>
    <w:rsid w:val="005E33E0"/>
    <w:rsid w:val="005E50FC"/>
    <w:rsid w:val="005E796A"/>
    <w:rsid w:val="005F1EF8"/>
    <w:rsid w:val="005F3DF2"/>
    <w:rsid w:val="005F4F2D"/>
    <w:rsid w:val="005F7266"/>
    <w:rsid w:val="00600809"/>
    <w:rsid w:val="00600A42"/>
    <w:rsid w:val="00600A8D"/>
    <w:rsid w:val="006041DB"/>
    <w:rsid w:val="006046BC"/>
    <w:rsid w:val="00604BA7"/>
    <w:rsid w:val="0060500D"/>
    <w:rsid w:val="006052AD"/>
    <w:rsid w:val="0060538B"/>
    <w:rsid w:val="00610869"/>
    <w:rsid w:val="0061160E"/>
    <w:rsid w:val="00611D87"/>
    <w:rsid w:val="00612B67"/>
    <w:rsid w:val="00613310"/>
    <w:rsid w:val="00614BF8"/>
    <w:rsid w:val="00615D8F"/>
    <w:rsid w:val="00622247"/>
    <w:rsid w:val="006231E0"/>
    <w:rsid w:val="00623D89"/>
    <w:rsid w:val="00623E80"/>
    <w:rsid w:val="00625D5F"/>
    <w:rsid w:val="0062665F"/>
    <w:rsid w:val="006277C9"/>
    <w:rsid w:val="006305A1"/>
    <w:rsid w:val="0063251D"/>
    <w:rsid w:val="006338C3"/>
    <w:rsid w:val="00635026"/>
    <w:rsid w:val="00640888"/>
    <w:rsid w:val="00640E26"/>
    <w:rsid w:val="00641CFA"/>
    <w:rsid w:val="00641D4F"/>
    <w:rsid w:val="0064210C"/>
    <w:rsid w:val="006429CC"/>
    <w:rsid w:val="00646EEB"/>
    <w:rsid w:val="00651BE6"/>
    <w:rsid w:val="00652308"/>
    <w:rsid w:val="0065263D"/>
    <w:rsid w:val="0065289A"/>
    <w:rsid w:val="00654965"/>
    <w:rsid w:val="00654F37"/>
    <w:rsid w:val="0065608A"/>
    <w:rsid w:val="0065621E"/>
    <w:rsid w:val="00656766"/>
    <w:rsid w:val="006569CC"/>
    <w:rsid w:val="0065719D"/>
    <w:rsid w:val="00660139"/>
    <w:rsid w:val="00660F27"/>
    <w:rsid w:val="00662E4C"/>
    <w:rsid w:val="0066361A"/>
    <w:rsid w:val="0066420F"/>
    <w:rsid w:val="0066577D"/>
    <w:rsid w:val="00666F34"/>
    <w:rsid w:val="00667A45"/>
    <w:rsid w:val="00671645"/>
    <w:rsid w:val="00673293"/>
    <w:rsid w:val="006746AD"/>
    <w:rsid w:val="006828CB"/>
    <w:rsid w:val="00682A50"/>
    <w:rsid w:val="00683FB3"/>
    <w:rsid w:val="00684566"/>
    <w:rsid w:val="00691339"/>
    <w:rsid w:val="00692853"/>
    <w:rsid w:val="00693640"/>
    <w:rsid w:val="006940D8"/>
    <w:rsid w:val="00695CE1"/>
    <w:rsid w:val="00697611"/>
    <w:rsid w:val="006A0F8A"/>
    <w:rsid w:val="006A245E"/>
    <w:rsid w:val="006A7EE4"/>
    <w:rsid w:val="006B0E45"/>
    <w:rsid w:val="006B144C"/>
    <w:rsid w:val="006B1E76"/>
    <w:rsid w:val="006B5E92"/>
    <w:rsid w:val="006C02CF"/>
    <w:rsid w:val="006C0A06"/>
    <w:rsid w:val="006C0CC9"/>
    <w:rsid w:val="006C21A0"/>
    <w:rsid w:val="006C3F93"/>
    <w:rsid w:val="006C4F83"/>
    <w:rsid w:val="006C4FCD"/>
    <w:rsid w:val="006C5E22"/>
    <w:rsid w:val="006C7A19"/>
    <w:rsid w:val="006D05C5"/>
    <w:rsid w:val="006D06AC"/>
    <w:rsid w:val="006D39D3"/>
    <w:rsid w:val="006D3E63"/>
    <w:rsid w:val="006D53C6"/>
    <w:rsid w:val="006E3190"/>
    <w:rsid w:val="006E3477"/>
    <w:rsid w:val="006E3912"/>
    <w:rsid w:val="006E3DE2"/>
    <w:rsid w:val="006E59F5"/>
    <w:rsid w:val="006E7572"/>
    <w:rsid w:val="006F04FB"/>
    <w:rsid w:val="006F10C5"/>
    <w:rsid w:val="006F1968"/>
    <w:rsid w:val="006F724D"/>
    <w:rsid w:val="006F754D"/>
    <w:rsid w:val="006F7717"/>
    <w:rsid w:val="007004D0"/>
    <w:rsid w:val="0070061C"/>
    <w:rsid w:val="007037E4"/>
    <w:rsid w:val="007043E4"/>
    <w:rsid w:val="007056A2"/>
    <w:rsid w:val="007071AD"/>
    <w:rsid w:val="00710422"/>
    <w:rsid w:val="007104CF"/>
    <w:rsid w:val="00710579"/>
    <w:rsid w:val="00710B56"/>
    <w:rsid w:val="00712103"/>
    <w:rsid w:val="00712635"/>
    <w:rsid w:val="00712DE4"/>
    <w:rsid w:val="007147B9"/>
    <w:rsid w:val="007147BB"/>
    <w:rsid w:val="00714F4E"/>
    <w:rsid w:val="007165B0"/>
    <w:rsid w:val="00716E85"/>
    <w:rsid w:val="00716F23"/>
    <w:rsid w:val="0072109F"/>
    <w:rsid w:val="00721B56"/>
    <w:rsid w:val="00722B66"/>
    <w:rsid w:val="00723801"/>
    <w:rsid w:val="00724B22"/>
    <w:rsid w:val="00724B37"/>
    <w:rsid w:val="00726EFC"/>
    <w:rsid w:val="00727E3A"/>
    <w:rsid w:val="00730903"/>
    <w:rsid w:val="00730951"/>
    <w:rsid w:val="00730AFD"/>
    <w:rsid w:val="007336DE"/>
    <w:rsid w:val="00733E74"/>
    <w:rsid w:val="00735156"/>
    <w:rsid w:val="007362B2"/>
    <w:rsid w:val="00740794"/>
    <w:rsid w:val="007415A5"/>
    <w:rsid w:val="0074230B"/>
    <w:rsid w:val="00744E52"/>
    <w:rsid w:val="007468A0"/>
    <w:rsid w:val="00750FB2"/>
    <w:rsid w:val="0075238E"/>
    <w:rsid w:val="007528CF"/>
    <w:rsid w:val="00752F1A"/>
    <w:rsid w:val="00753485"/>
    <w:rsid w:val="007548B9"/>
    <w:rsid w:val="00754FE4"/>
    <w:rsid w:val="0075623C"/>
    <w:rsid w:val="00756CDB"/>
    <w:rsid w:val="007575A4"/>
    <w:rsid w:val="00760434"/>
    <w:rsid w:val="0076171C"/>
    <w:rsid w:val="00762E47"/>
    <w:rsid w:val="00763BB5"/>
    <w:rsid w:val="00763F04"/>
    <w:rsid w:val="0076475D"/>
    <w:rsid w:val="007659C2"/>
    <w:rsid w:val="00766B1D"/>
    <w:rsid w:val="00767709"/>
    <w:rsid w:val="0076772C"/>
    <w:rsid w:val="007711E0"/>
    <w:rsid w:val="00771E3E"/>
    <w:rsid w:val="00772644"/>
    <w:rsid w:val="00772AAD"/>
    <w:rsid w:val="00772B55"/>
    <w:rsid w:val="00772C3D"/>
    <w:rsid w:val="0077439A"/>
    <w:rsid w:val="00780557"/>
    <w:rsid w:val="0078085E"/>
    <w:rsid w:val="00780C3F"/>
    <w:rsid w:val="00781B64"/>
    <w:rsid w:val="007824BC"/>
    <w:rsid w:val="007829B5"/>
    <w:rsid w:val="00783403"/>
    <w:rsid w:val="00784223"/>
    <w:rsid w:val="0078449D"/>
    <w:rsid w:val="007856F7"/>
    <w:rsid w:val="0078657C"/>
    <w:rsid w:val="00787909"/>
    <w:rsid w:val="00790E6F"/>
    <w:rsid w:val="0079281F"/>
    <w:rsid w:val="007964C5"/>
    <w:rsid w:val="00797751"/>
    <w:rsid w:val="007A045A"/>
    <w:rsid w:val="007A0963"/>
    <w:rsid w:val="007A0B0E"/>
    <w:rsid w:val="007A1D4A"/>
    <w:rsid w:val="007A4101"/>
    <w:rsid w:val="007A572B"/>
    <w:rsid w:val="007A62AF"/>
    <w:rsid w:val="007A646A"/>
    <w:rsid w:val="007A6B37"/>
    <w:rsid w:val="007A7783"/>
    <w:rsid w:val="007B101A"/>
    <w:rsid w:val="007B176A"/>
    <w:rsid w:val="007B1D5D"/>
    <w:rsid w:val="007B1DB6"/>
    <w:rsid w:val="007B1F3B"/>
    <w:rsid w:val="007B214B"/>
    <w:rsid w:val="007B3879"/>
    <w:rsid w:val="007B404A"/>
    <w:rsid w:val="007B60CD"/>
    <w:rsid w:val="007B715A"/>
    <w:rsid w:val="007C0461"/>
    <w:rsid w:val="007C05FA"/>
    <w:rsid w:val="007C0B60"/>
    <w:rsid w:val="007C0E7C"/>
    <w:rsid w:val="007C1005"/>
    <w:rsid w:val="007C1D00"/>
    <w:rsid w:val="007C3AAD"/>
    <w:rsid w:val="007C4457"/>
    <w:rsid w:val="007C6C9B"/>
    <w:rsid w:val="007D0BEF"/>
    <w:rsid w:val="007D28D6"/>
    <w:rsid w:val="007D2D30"/>
    <w:rsid w:val="007D52E0"/>
    <w:rsid w:val="007E1EF9"/>
    <w:rsid w:val="007E5E60"/>
    <w:rsid w:val="007E6D24"/>
    <w:rsid w:val="007E723F"/>
    <w:rsid w:val="007F0789"/>
    <w:rsid w:val="007F1AD4"/>
    <w:rsid w:val="007F3274"/>
    <w:rsid w:val="007F36A3"/>
    <w:rsid w:val="007F4275"/>
    <w:rsid w:val="007F57FE"/>
    <w:rsid w:val="007F61B7"/>
    <w:rsid w:val="007F7264"/>
    <w:rsid w:val="00800851"/>
    <w:rsid w:val="0080210A"/>
    <w:rsid w:val="008048A7"/>
    <w:rsid w:val="008058A8"/>
    <w:rsid w:val="00810859"/>
    <w:rsid w:val="008118A0"/>
    <w:rsid w:val="00811FBA"/>
    <w:rsid w:val="00815B91"/>
    <w:rsid w:val="00815F76"/>
    <w:rsid w:val="00816372"/>
    <w:rsid w:val="00816DC2"/>
    <w:rsid w:val="00820F76"/>
    <w:rsid w:val="008253CA"/>
    <w:rsid w:val="00827B98"/>
    <w:rsid w:val="0083025A"/>
    <w:rsid w:val="00831B90"/>
    <w:rsid w:val="00832FFD"/>
    <w:rsid w:val="00833C40"/>
    <w:rsid w:val="00834924"/>
    <w:rsid w:val="00837DBB"/>
    <w:rsid w:val="00841352"/>
    <w:rsid w:val="008419E6"/>
    <w:rsid w:val="00842B9D"/>
    <w:rsid w:val="00847435"/>
    <w:rsid w:val="00847F78"/>
    <w:rsid w:val="00853FE6"/>
    <w:rsid w:val="0085497D"/>
    <w:rsid w:val="008554CB"/>
    <w:rsid w:val="00855E75"/>
    <w:rsid w:val="00855E95"/>
    <w:rsid w:val="0085698E"/>
    <w:rsid w:val="00857003"/>
    <w:rsid w:val="00857BFD"/>
    <w:rsid w:val="00860765"/>
    <w:rsid w:val="00861295"/>
    <w:rsid w:val="008617F6"/>
    <w:rsid w:val="00861D3A"/>
    <w:rsid w:val="008628D7"/>
    <w:rsid w:val="00865049"/>
    <w:rsid w:val="008656D1"/>
    <w:rsid w:val="0086599E"/>
    <w:rsid w:val="008659BC"/>
    <w:rsid w:val="00865C6D"/>
    <w:rsid w:val="00866241"/>
    <w:rsid w:val="00866D2D"/>
    <w:rsid w:val="00867788"/>
    <w:rsid w:val="00871F6C"/>
    <w:rsid w:val="00872119"/>
    <w:rsid w:val="008737AB"/>
    <w:rsid w:val="008737DF"/>
    <w:rsid w:val="00875678"/>
    <w:rsid w:val="00880A02"/>
    <w:rsid w:val="00880D57"/>
    <w:rsid w:val="0088225C"/>
    <w:rsid w:val="0088291C"/>
    <w:rsid w:val="00882BB8"/>
    <w:rsid w:val="00883613"/>
    <w:rsid w:val="00884A60"/>
    <w:rsid w:val="00885828"/>
    <w:rsid w:val="00890F32"/>
    <w:rsid w:val="00894B08"/>
    <w:rsid w:val="00895E94"/>
    <w:rsid w:val="00896302"/>
    <w:rsid w:val="00896847"/>
    <w:rsid w:val="00897387"/>
    <w:rsid w:val="00897B38"/>
    <w:rsid w:val="008A1A52"/>
    <w:rsid w:val="008A2880"/>
    <w:rsid w:val="008A36F4"/>
    <w:rsid w:val="008A3C33"/>
    <w:rsid w:val="008A68B7"/>
    <w:rsid w:val="008B121D"/>
    <w:rsid w:val="008B14FC"/>
    <w:rsid w:val="008B1F1D"/>
    <w:rsid w:val="008B1F68"/>
    <w:rsid w:val="008B2137"/>
    <w:rsid w:val="008B2C3C"/>
    <w:rsid w:val="008B4989"/>
    <w:rsid w:val="008B52E4"/>
    <w:rsid w:val="008C0228"/>
    <w:rsid w:val="008C1609"/>
    <w:rsid w:val="008C1A17"/>
    <w:rsid w:val="008C31ED"/>
    <w:rsid w:val="008C3430"/>
    <w:rsid w:val="008C3BBA"/>
    <w:rsid w:val="008C5D37"/>
    <w:rsid w:val="008D10A4"/>
    <w:rsid w:val="008D1299"/>
    <w:rsid w:val="008D24C2"/>
    <w:rsid w:val="008D2F13"/>
    <w:rsid w:val="008D3F9D"/>
    <w:rsid w:val="008D5690"/>
    <w:rsid w:val="008E13F3"/>
    <w:rsid w:val="008E2D78"/>
    <w:rsid w:val="008E5307"/>
    <w:rsid w:val="008E5F48"/>
    <w:rsid w:val="008E671F"/>
    <w:rsid w:val="008E6B3C"/>
    <w:rsid w:val="008E7B88"/>
    <w:rsid w:val="008F0B11"/>
    <w:rsid w:val="008F22F3"/>
    <w:rsid w:val="008F34EA"/>
    <w:rsid w:val="008F3B8A"/>
    <w:rsid w:val="008F5831"/>
    <w:rsid w:val="008F6058"/>
    <w:rsid w:val="008F69B7"/>
    <w:rsid w:val="009003FD"/>
    <w:rsid w:val="00900694"/>
    <w:rsid w:val="00900F92"/>
    <w:rsid w:val="00901D40"/>
    <w:rsid w:val="00902A65"/>
    <w:rsid w:val="00904AF6"/>
    <w:rsid w:val="00905322"/>
    <w:rsid w:val="00905337"/>
    <w:rsid w:val="009068BE"/>
    <w:rsid w:val="00911BEB"/>
    <w:rsid w:val="0091208D"/>
    <w:rsid w:val="00912D73"/>
    <w:rsid w:val="009174FF"/>
    <w:rsid w:val="0092153B"/>
    <w:rsid w:val="00921C0C"/>
    <w:rsid w:val="00921F58"/>
    <w:rsid w:val="009244D2"/>
    <w:rsid w:val="009267DF"/>
    <w:rsid w:val="00926DC8"/>
    <w:rsid w:val="00927DD8"/>
    <w:rsid w:val="00930DCB"/>
    <w:rsid w:val="009346F1"/>
    <w:rsid w:val="009356A1"/>
    <w:rsid w:val="00936E62"/>
    <w:rsid w:val="00937CB0"/>
    <w:rsid w:val="00940E9C"/>
    <w:rsid w:val="0094290A"/>
    <w:rsid w:val="00943CCC"/>
    <w:rsid w:val="009450E2"/>
    <w:rsid w:val="009453F9"/>
    <w:rsid w:val="00945BD1"/>
    <w:rsid w:val="00947636"/>
    <w:rsid w:val="00950BD1"/>
    <w:rsid w:val="009516F4"/>
    <w:rsid w:val="009521AD"/>
    <w:rsid w:val="00952323"/>
    <w:rsid w:val="009525E7"/>
    <w:rsid w:val="00953585"/>
    <w:rsid w:val="0095431F"/>
    <w:rsid w:val="00955487"/>
    <w:rsid w:val="0095680B"/>
    <w:rsid w:val="00957023"/>
    <w:rsid w:val="00957E88"/>
    <w:rsid w:val="00960067"/>
    <w:rsid w:val="009626B6"/>
    <w:rsid w:val="009633AB"/>
    <w:rsid w:val="009641B5"/>
    <w:rsid w:val="00965384"/>
    <w:rsid w:val="009656A8"/>
    <w:rsid w:val="009673A7"/>
    <w:rsid w:val="009710FF"/>
    <w:rsid w:val="00971F3E"/>
    <w:rsid w:val="00973FA5"/>
    <w:rsid w:val="00974045"/>
    <w:rsid w:val="00974860"/>
    <w:rsid w:val="009755EA"/>
    <w:rsid w:val="00975DAF"/>
    <w:rsid w:val="00976B93"/>
    <w:rsid w:val="009800C3"/>
    <w:rsid w:val="00982AEA"/>
    <w:rsid w:val="009835E1"/>
    <w:rsid w:val="009852EC"/>
    <w:rsid w:val="00986B5D"/>
    <w:rsid w:val="00987C0B"/>
    <w:rsid w:val="00987E4B"/>
    <w:rsid w:val="00992387"/>
    <w:rsid w:val="0099547A"/>
    <w:rsid w:val="0099618A"/>
    <w:rsid w:val="0099662A"/>
    <w:rsid w:val="009A0347"/>
    <w:rsid w:val="009A1B7E"/>
    <w:rsid w:val="009A305B"/>
    <w:rsid w:val="009A3142"/>
    <w:rsid w:val="009A4459"/>
    <w:rsid w:val="009A577D"/>
    <w:rsid w:val="009A6679"/>
    <w:rsid w:val="009A6E16"/>
    <w:rsid w:val="009A70EF"/>
    <w:rsid w:val="009A754C"/>
    <w:rsid w:val="009B1790"/>
    <w:rsid w:val="009B2B39"/>
    <w:rsid w:val="009B2FDC"/>
    <w:rsid w:val="009B3D70"/>
    <w:rsid w:val="009B72C6"/>
    <w:rsid w:val="009C1364"/>
    <w:rsid w:val="009C247F"/>
    <w:rsid w:val="009C3589"/>
    <w:rsid w:val="009C52AF"/>
    <w:rsid w:val="009C6B7D"/>
    <w:rsid w:val="009D1210"/>
    <w:rsid w:val="009D1B7F"/>
    <w:rsid w:val="009D21E8"/>
    <w:rsid w:val="009D2CAD"/>
    <w:rsid w:val="009D40CE"/>
    <w:rsid w:val="009D470B"/>
    <w:rsid w:val="009D4DD8"/>
    <w:rsid w:val="009D568D"/>
    <w:rsid w:val="009D6129"/>
    <w:rsid w:val="009D7EAD"/>
    <w:rsid w:val="009E007C"/>
    <w:rsid w:val="009E028C"/>
    <w:rsid w:val="009E03CA"/>
    <w:rsid w:val="009E07D5"/>
    <w:rsid w:val="009E2612"/>
    <w:rsid w:val="009E32D2"/>
    <w:rsid w:val="009E33E4"/>
    <w:rsid w:val="009E3C12"/>
    <w:rsid w:val="009E45B5"/>
    <w:rsid w:val="009E514F"/>
    <w:rsid w:val="009E53B4"/>
    <w:rsid w:val="009E6A51"/>
    <w:rsid w:val="009E6C32"/>
    <w:rsid w:val="009F01D2"/>
    <w:rsid w:val="009F0D8A"/>
    <w:rsid w:val="009F3991"/>
    <w:rsid w:val="009F4A72"/>
    <w:rsid w:val="009F5F8B"/>
    <w:rsid w:val="009F6345"/>
    <w:rsid w:val="00A0493B"/>
    <w:rsid w:val="00A0663A"/>
    <w:rsid w:val="00A10439"/>
    <w:rsid w:val="00A13330"/>
    <w:rsid w:val="00A14211"/>
    <w:rsid w:val="00A14DF8"/>
    <w:rsid w:val="00A1621C"/>
    <w:rsid w:val="00A164CA"/>
    <w:rsid w:val="00A1761B"/>
    <w:rsid w:val="00A17D47"/>
    <w:rsid w:val="00A17F92"/>
    <w:rsid w:val="00A2022F"/>
    <w:rsid w:val="00A20D80"/>
    <w:rsid w:val="00A2486A"/>
    <w:rsid w:val="00A2687D"/>
    <w:rsid w:val="00A26969"/>
    <w:rsid w:val="00A27880"/>
    <w:rsid w:val="00A279C4"/>
    <w:rsid w:val="00A30B10"/>
    <w:rsid w:val="00A31066"/>
    <w:rsid w:val="00A310EF"/>
    <w:rsid w:val="00A31658"/>
    <w:rsid w:val="00A335BF"/>
    <w:rsid w:val="00A34186"/>
    <w:rsid w:val="00A3447A"/>
    <w:rsid w:val="00A3504D"/>
    <w:rsid w:val="00A352AE"/>
    <w:rsid w:val="00A35B3B"/>
    <w:rsid w:val="00A36D8C"/>
    <w:rsid w:val="00A3766D"/>
    <w:rsid w:val="00A37B2F"/>
    <w:rsid w:val="00A404B6"/>
    <w:rsid w:val="00A414D6"/>
    <w:rsid w:val="00A418B4"/>
    <w:rsid w:val="00A426C9"/>
    <w:rsid w:val="00A43799"/>
    <w:rsid w:val="00A43A81"/>
    <w:rsid w:val="00A43E92"/>
    <w:rsid w:val="00A44789"/>
    <w:rsid w:val="00A448FF"/>
    <w:rsid w:val="00A44FF1"/>
    <w:rsid w:val="00A4671C"/>
    <w:rsid w:val="00A50338"/>
    <w:rsid w:val="00A523D3"/>
    <w:rsid w:val="00A5281B"/>
    <w:rsid w:val="00A53FBA"/>
    <w:rsid w:val="00A54801"/>
    <w:rsid w:val="00A552FF"/>
    <w:rsid w:val="00A55A65"/>
    <w:rsid w:val="00A5777E"/>
    <w:rsid w:val="00A57B93"/>
    <w:rsid w:val="00A610D7"/>
    <w:rsid w:val="00A639C3"/>
    <w:rsid w:val="00A64117"/>
    <w:rsid w:val="00A64BF1"/>
    <w:rsid w:val="00A66F14"/>
    <w:rsid w:val="00A673C0"/>
    <w:rsid w:val="00A6755C"/>
    <w:rsid w:val="00A711C8"/>
    <w:rsid w:val="00A73513"/>
    <w:rsid w:val="00A74C45"/>
    <w:rsid w:val="00A74C8B"/>
    <w:rsid w:val="00A75280"/>
    <w:rsid w:val="00A75D1B"/>
    <w:rsid w:val="00A84126"/>
    <w:rsid w:val="00A863F7"/>
    <w:rsid w:val="00A87B0A"/>
    <w:rsid w:val="00A87E62"/>
    <w:rsid w:val="00A907D3"/>
    <w:rsid w:val="00A93BAF"/>
    <w:rsid w:val="00A94151"/>
    <w:rsid w:val="00A9523B"/>
    <w:rsid w:val="00A96246"/>
    <w:rsid w:val="00A96F62"/>
    <w:rsid w:val="00A97423"/>
    <w:rsid w:val="00AA00D3"/>
    <w:rsid w:val="00AA19A1"/>
    <w:rsid w:val="00AA3229"/>
    <w:rsid w:val="00AA395B"/>
    <w:rsid w:val="00AA50BB"/>
    <w:rsid w:val="00AA774C"/>
    <w:rsid w:val="00AB1E1D"/>
    <w:rsid w:val="00AB26FA"/>
    <w:rsid w:val="00AB27B3"/>
    <w:rsid w:val="00AB35C6"/>
    <w:rsid w:val="00AB3DFF"/>
    <w:rsid w:val="00AB5B1B"/>
    <w:rsid w:val="00AB77BF"/>
    <w:rsid w:val="00AC2C6D"/>
    <w:rsid w:val="00AC427F"/>
    <w:rsid w:val="00AC45C0"/>
    <w:rsid w:val="00AC4737"/>
    <w:rsid w:val="00AC5E31"/>
    <w:rsid w:val="00AC710C"/>
    <w:rsid w:val="00AD1126"/>
    <w:rsid w:val="00AD12AB"/>
    <w:rsid w:val="00AD1D8A"/>
    <w:rsid w:val="00AD3A3F"/>
    <w:rsid w:val="00AD4127"/>
    <w:rsid w:val="00AD46B9"/>
    <w:rsid w:val="00AD5535"/>
    <w:rsid w:val="00AD59A8"/>
    <w:rsid w:val="00AD7303"/>
    <w:rsid w:val="00AE2C0D"/>
    <w:rsid w:val="00AE2C21"/>
    <w:rsid w:val="00AE2E91"/>
    <w:rsid w:val="00AE33F0"/>
    <w:rsid w:val="00AE3D9A"/>
    <w:rsid w:val="00AE7093"/>
    <w:rsid w:val="00AF10DB"/>
    <w:rsid w:val="00AF587E"/>
    <w:rsid w:val="00AF6DA8"/>
    <w:rsid w:val="00AF7956"/>
    <w:rsid w:val="00B00612"/>
    <w:rsid w:val="00B01666"/>
    <w:rsid w:val="00B02797"/>
    <w:rsid w:val="00B03669"/>
    <w:rsid w:val="00B0452A"/>
    <w:rsid w:val="00B06735"/>
    <w:rsid w:val="00B0677A"/>
    <w:rsid w:val="00B12EA6"/>
    <w:rsid w:val="00B14951"/>
    <w:rsid w:val="00B15082"/>
    <w:rsid w:val="00B15511"/>
    <w:rsid w:val="00B15855"/>
    <w:rsid w:val="00B15F2F"/>
    <w:rsid w:val="00B21424"/>
    <w:rsid w:val="00B22384"/>
    <w:rsid w:val="00B2316E"/>
    <w:rsid w:val="00B23CF6"/>
    <w:rsid w:val="00B24014"/>
    <w:rsid w:val="00B259EA"/>
    <w:rsid w:val="00B2760A"/>
    <w:rsid w:val="00B27C6E"/>
    <w:rsid w:val="00B30067"/>
    <w:rsid w:val="00B351DF"/>
    <w:rsid w:val="00B378C2"/>
    <w:rsid w:val="00B40D5D"/>
    <w:rsid w:val="00B41D77"/>
    <w:rsid w:val="00B42985"/>
    <w:rsid w:val="00B4377B"/>
    <w:rsid w:val="00B439FC"/>
    <w:rsid w:val="00B45111"/>
    <w:rsid w:val="00B465FB"/>
    <w:rsid w:val="00B46BBA"/>
    <w:rsid w:val="00B4704B"/>
    <w:rsid w:val="00B5090B"/>
    <w:rsid w:val="00B5260C"/>
    <w:rsid w:val="00B52A32"/>
    <w:rsid w:val="00B53456"/>
    <w:rsid w:val="00B54D50"/>
    <w:rsid w:val="00B5599F"/>
    <w:rsid w:val="00B55C8E"/>
    <w:rsid w:val="00B56433"/>
    <w:rsid w:val="00B56B71"/>
    <w:rsid w:val="00B57911"/>
    <w:rsid w:val="00B60E48"/>
    <w:rsid w:val="00B60F5C"/>
    <w:rsid w:val="00B61E8C"/>
    <w:rsid w:val="00B62B6A"/>
    <w:rsid w:val="00B6507E"/>
    <w:rsid w:val="00B663ED"/>
    <w:rsid w:val="00B6754F"/>
    <w:rsid w:val="00B73775"/>
    <w:rsid w:val="00B755EB"/>
    <w:rsid w:val="00B75EFE"/>
    <w:rsid w:val="00B760C8"/>
    <w:rsid w:val="00B80263"/>
    <w:rsid w:val="00B8088B"/>
    <w:rsid w:val="00B8116F"/>
    <w:rsid w:val="00B81500"/>
    <w:rsid w:val="00B81A62"/>
    <w:rsid w:val="00B82863"/>
    <w:rsid w:val="00B82CF1"/>
    <w:rsid w:val="00B83721"/>
    <w:rsid w:val="00B83F39"/>
    <w:rsid w:val="00B85419"/>
    <w:rsid w:val="00B863E4"/>
    <w:rsid w:val="00B87E29"/>
    <w:rsid w:val="00B94B08"/>
    <w:rsid w:val="00B95962"/>
    <w:rsid w:val="00BA035B"/>
    <w:rsid w:val="00BA236B"/>
    <w:rsid w:val="00BA2C89"/>
    <w:rsid w:val="00BA2EC8"/>
    <w:rsid w:val="00BA3BDF"/>
    <w:rsid w:val="00BA3C7C"/>
    <w:rsid w:val="00BA4E59"/>
    <w:rsid w:val="00BA7946"/>
    <w:rsid w:val="00BB2651"/>
    <w:rsid w:val="00BB3851"/>
    <w:rsid w:val="00BB3E42"/>
    <w:rsid w:val="00BB44E7"/>
    <w:rsid w:val="00BB574C"/>
    <w:rsid w:val="00BB5C24"/>
    <w:rsid w:val="00BB5C62"/>
    <w:rsid w:val="00BC04E7"/>
    <w:rsid w:val="00BC0B8C"/>
    <w:rsid w:val="00BC1CFB"/>
    <w:rsid w:val="00BC3F45"/>
    <w:rsid w:val="00BC4F85"/>
    <w:rsid w:val="00BC5AAE"/>
    <w:rsid w:val="00BC7FDB"/>
    <w:rsid w:val="00BD0CC2"/>
    <w:rsid w:val="00BD4555"/>
    <w:rsid w:val="00BD4AEB"/>
    <w:rsid w:val="00BD64AE"/>
    <w:rsid w:val="00BE0441"/>
    <w:rsid w:val="00BE19B4"/>
    <w:rsid w:val="00BE1FC2"/>
    <w:rsid w:val="00BE5BCE"/>
    <w:rsid w:val="00BE5DD7"/>
    <w:rsid w:val="00BF2213"/>
    <w:rsid w:val="00BF3075"/>
    <w:rsid w:val="00BF374E"/>
    <w:rsid w:val="00BF7794"/>
    <w:rsid w:val="00C0018F"/>
    <w:rsid w:val="00C005CA"/>
    <w:rsid w:val="00C00CF2"/>
    <w:rsid w:val="00C0139E"/>
    <w:rsid w:val="00C0211C"/>
    <w:rsid w:val="00C0321D"/>
    <w:rsid w:val="00C03F46"/>
    <w:rsid w:val="00C04561"/>
    <w:rsid w:val="00C0580D"/>
    <w:rsid w:val="00C06654"/>
    <w:rsid w:val="00C06EEE"/>
    <w:rsid w:val="00C072A3"/>
    <w:rsid w:val="00C1092C"/>
    <w:rsid w:val="00C12C97"/>
    <w:rsid w:val="00C14575"/>
    <w:rsid w:val="00C14C8B"/>
    <w:rsid w:val="00C155F7"/>
    <w:rsid w:val="00C1565A"/>
    <w:rsid w:val="00C17503"/>
    <w:rsid w:val="00C178E7"/>
    <w:rsid w:val="00C20E92"/>
    <w:rsid w:val="00C21A00"/>
    <w:rsid w:val="00C21A51"/>
    <w:rsid w:val="00C21ECB"/>
    <w:rsid w:val="00C22453"/>
    <w:rsid w:val="00C248EC"/>
    <w:rsid w:val="00C2572A"/>
    <w:rsid w:val="00C318AB"/>
    <w:rsid w:val="00C348D8"/>
    <w:rsid w:val="00C36375"/>
    <w:rsid w:val="00C37046"/>
    <w:rsid w:val="00C40267"/>
    <w:rsid w:val="00C40366"/>
    <w:rsid w:val="00C41408"/>
    <w:rsid w:val="00C416B4"/>
    <w:rsid w:val="00C42475"/>
    <w:rsid w:val="00C4275E"/>
    <w:rsid w:val="00C4296A"/>
    <w:rsid w:val="00C42F5F"/>
    <w:rsid w:val="00C42FC1"/>
    <w:rsid w:val="00C44919"/>
    <w:rsid w:val="00C460F7"/>
    <w:rsid w:val="00C47D06"/>
    <w:rsid w:val="00C51CEC"/>
    <w:rsid w:val="00C52188"/>
    <w:rsid w:val="00C52308"/>
    <w:rsid w:val="00C52CC4"/>
    <w:rsid w:val="00C52CEA"/>
    <w:rsid w:val="00C53FFD"/>
    <w:rsid w:val="00C57544"/>
    <w:rsid w:val="00C578A5"/>
    <w:rsid w:val="00C57D93"/>
    <w:rsid w:val="00C57E3A"/>
    <w:rsid w:val="00C611EB"/>
    <w:rsid w:val="00C62212"/>
    <w:rsid w:val="00C6398D"/>
    <w:rsid w:val="00C641B9"/>
    <w:rsid w:val="00C64973"/>
    <w:rsid w:val="00C651D6"/>
    <w:rsid w:val="00C652C8"/>
    <w:rsid w:val="00C65E89"/>
    <w:rsid w:val="00C705BC"/>
    <w:rsid w:val="00C70665"/>
    <w:rsid w:val="00C70FC3"/>
    <w:rsid w:val="00C72159"/>
    <w:rsid w:val="00C744A6"/>
    <w:rsid w:val="00C744C9"/>
    <w:rsid w:val="00C74BC8"/>
    <w:rsid w:val="00C77651"/>
    <w:rsid w:val="00C80524"/>
    <w:rsid w:val="00C811F2"/>
    <w:rsid w:val="00C81451"/>
    <w:rsid w:val="00C81E86"/>
    <w:rsid w:val="00C8254C"/>
    <w:rsid w:val="00C8371D"/>
    <w:rsid w:val="00C839D9"/>
    <w:rsid w:val="00C84C7B"/>
    <w:rsid w:val="00C86518"/>
    <w:rsid w:val="00C90322"/>
    <w:rsid w:val="00C90B9F"/>
    <w:rsid w:val="00C9141A"/>
    <w:rsid w:val="00C91DED"/>
    <w:rsid w:val="00C9219A"/>
    <w:rsid w:val="00C9254B"/>
    <w:rsid w:val="00C933BF"/>
    <w:rsid w:val="00C97629"/>
    <w:rsid w:val="00CA1015"/>
    <w:rsid w:val="00CA1CE4"/>
    <w:rsid w:val="00CA2F2D"/>
    <w:rsid w:val="00CA5073"/>
    <w:rsid w:val="00CA6A96"/>
    <w:rsid w:val="00CB0279"/>
    <w:rsid w:val="00CB0C96"/>
    <w:rsid w:val="00CB1AA2"/>
    <w:rsid w:val="00CB32F6"/>
    <w:rsid w:val="00CB5C71"/>
    <w:rsid w:val="00CC0E54"/>
    <w:rsid w:val="00CC198A"/>
    <w:rsid w:val="00CC23EC"/>
    <w:rsid w:val="00CC2D8C"/>
    <w:rsid w:val="00CC4FBC"/>
    <w:rsid w:val="00CC5DA6"/>
    <w:rsid w:val="00CC640E"/>
    <w:rsid w:val="00CC6CBF"/>
    <w:rsid w:val="00CD246D"/>
    <w:rsid w:val="00CD6733"/>
    <w:rsid w:val="00CD6EDA"/>
    <w:rsid w:val="00CD70F6"/>
    <w:rsid w:val="00CD7370"/>
    <w:rsid w:val="00CD7B06"/>
    <w:rsid w:val="00CE0282"/>
    <w:rsid w:val="00CE161B"/>
    <w:rsid w:val="00CE30FB"/>
    <w:rsid w:val="00CE3553"/>
    <w:rsid w:val="00CE3F44"/>
    <w:rsid w:val="00CE427D"/>
    <w:rsid w:val="00CE507F"/>
    <w:rsid w:val="00CE5695"/>
    <w:rsid w:val="00CF0FD4"/>
    <w:rsid w:val="00CF1C5A"/>
    <w:rsid w:val="00CF24FC"/>
    <w:rsid w:val="00CF39B8"/>
    <w:rsid w:val="00CF555C"/>
    <w:rsid w:val="00CF6612"/>
    <w:rsid w:val="00CF6CD1"/>
    <w:rsid w:val="00CF71B2"/>
    <w:rsid w:val="00CF7AB0"/>
    <w:rsid w:val="00D00E46"/>
    <w:rsid w:val="00D02A11"/>
    <w:rsid w:val="00D03806"/>
    <w:rsid w:val="00D03929"/>
    <w:rsid w:val="00D03FF7"/>
    <w:rsid w:val="00D045C6"/>
    <w:rsid w:val="00D10CD1"/>
    <w:rsid w:val="00D118D2"/>
    <w:rsid w:val="00D13052"/>
    <w:rsid w:val="00D147B6"/>
    <w:rsid w:val="00D1665B"/>
    <w:rsid w:val="00D1708F"/>
    <w:rsid w:val="00D175D0"/>
    <w:rsid w:val="00D17897"/>
    <w:rsid w:val="00D17EB4"/>
    <w:rsid w:val="00D224AA"/>
    <w:rsid w:val="00D2348A"/>
    <w:rsid w:val="00D24160"/>
    <w:rsid w:val="00D241CC"/>
    <w:rsid w:val="00D247DA"/>
    <w:rsid w:val="00D25BDB"/>
    <w:rsid w:val="00D25DED"/>
    <w:rsid w:val="00D25E34"/>
    <w:rsid w:val="00D26A58"/>
    <w:rsid w:val="00D3091E"/>
    <w:rsid w:val="00D30D45"/>
    <w:rsid w:val="00D3154E"/>
    <w:rsid w:val="00D328EB"/>
    <w:rsid w:val="00D32CD3"/>
    <w:rsid w:val="00D35265"/>
    <w:rsid w:val="00D35FC5"/>
    <w:rsid w:val="00D36692"/>
    <w:rsid w:val="00D4090D"/>
    <w:rsid w:val="00D45683"/>
    <w:rsid w:val="00D45849"/>
    <w:rsid w:val="00D464D6"/>
    <w:rsid w:val="00D5009C"/>
    <w:rsid w:val="00D50131"/>
    <w:rsid w:val="00D506F2"/>
    <w:rsid w:val="00D509EA"/>
    <w:rsid w:val="00D50AEC"/>
    <w:rsid w:val="00D51B36"/>
    <w:rsid w:val="00D5290A"/>
    <w:rsid w:val="00D52C3C"/>
    <w:rsid w:val="00D53B75"/>
    <w:rsid w:val="00D54421"/>
    <w:rsid w:val="00D557FF"/>
    <w:rsid w:val="00D55CDB"/>
    <w:rsid w:val="00D55F88"/>
    <w:rsid w:val="00D570A7"/>
    <w:rsid w:val="00D5780C"/>
    <w:rsid w:val="00D60F7A"/>
    <w:rsid w:val="00D65228"/>
    <w:rsid w:val="00D6651D"/>
    <w:rsid w:val="00D73C7E"/>
    <w:rsid w:val="00D73F17"/>
    <w:rsid w:val="00D743ED"/>
    <w:rsid w:val="00D74918"/>
    <w:rsid w:val="00D75803"/>
    <w:rsid w:val="00D8377C"/>
    <w:rsid w:val="00D84A52"/>
    <w:rsid w:val="00D853DE"/>
    <w:rsid w:val="00D8561F"/>
    <w:rsid w:val="00D87300"/>
    <w:rsid w:val="00D933D0"/>
    <w:rsid w:val="00D94934"/>
    <w:rsid w:val="00D955F8"/>
    <w:rsid w:val="00D961AA"/>
    <w:rsid w:val="00D97604"/>
    <w:rsid w:val="00DA0AC4"/>
    <w:rsid w:val="00DA297C"/>
    <w:rsid w:val="00DA39BF"/>
    <w:rsid w:val="00DA4862"/>
    <w:rsid w:val="00DA6170"/>
    <w:rsid w:val="00DA6BDF"/>
    <w:rsid w:val="00DA7914"/>
    <w:rsid w:val="00DA7DDC"/>
    <w:rsid w:val="00DB0257"/>
    <w:rsid w:val="00DB1302"/>
    <w:rsid w:val="00DB1A34"/>
    <w:rsid w:val="00DB2789"/>
    <w:rsid w:val="00DB2999"/>
    <w:rsid w:val="00DB31DE"/>
    <w:rsid w:val="00DB357F"/>
    <w:rsid w:val="00DB3F73"/>
    <w:rsid w:val="00DB415D"/>
    <w:rsid w:val="00DB54E5"/>
    <w:rsid w:val="00DC3507"/>
    <w:rsid w:val="00DC4BE5"/>
    <w:rsid w:val="00DC5F33"/>
    <w:rsid w:val="00DC7024"/>
    <w:rsid w:val="00DC70EC"/>
    <w:rsid w:val="00DC7CD7"/>
    <w:rsid w:val="00DD032E"/>
    <w:rsid w:val="00DD07B7"/>
    <w:rsid w:val="00DD087B"/>
    <w:rsid w:val="00DD08FB"/>
    <w:rsid w:val="00DD0F04"/>
    <w:rsid w:val="00DD1396"/>
    <w:rsid w:val="00DD2934"/>
    <w:rsid w:val="00DD3EC2"/>
    <w:rsid w:val="00DD4EFC"/>
    <w:rsid w:val="00DD5CB2"/>
    <w:rsid w:val="00DD7874"/>
    <w:rsid w:val="00DD7FEB"/>
    <w:rsid w:val="00DE5482"/>
    <w:rsid w:val="00DE5BA3"/>
    <w:rsid w:val="00DE7A3A"/>
    <w:rsid w:val="00DE7E92"/>
    <w:rsid w:val="00DE7EDF"/>
    <w:rsid w:val="00DF06EC"/>
    <w:rsid w:val="00DF1DC2"/>
    <w:rsid w:val="00DF1E77"/>
    <w:rsid w:val="00DF1FD6"/>
    <w:rsid w:val="00DF3CBC"/>
    <w:rsid w:val="00DF3E31"/>
    <w:rsid w:val="00DF4AA7"/>
    <w:rsid w:val="00DF6CF7"/>
    <w:rsid w:val="00DF7066"/>
    <w:rsid w:val="00DF7341"/>
    <w:rsid w:val="00E007FE"/>
    <w:rsid w:val="00E0093A"/>
    <w:rsid w:val="00E02372"/>
    <w:rsid w:val="00E0237A"/>
    <w:rsid w:val="00E035A7"/>
    <w:rsid w:val="00E03FD9"/>
    <w:rsid w:val="00E044F4"/>
    <w:rsid w:val="00E0523F"/>
    <w:rsid w:val="00E0600E"/>
    <w:rsid w:val="00E07D2B"/>
    <w:rsid w:val="00E11778"/>
    <w:rsid w:val="00E16F31"/>
    <w:rsid w:val="00E175FD"/>
    <w:rsid w:val="00E20C99"/>
    <w:rsid w:val="00E23F38"/>
    <w:rsid w:val="00E247CF"/>
    <w:rsid w:val="00E24F5B"/>
    <w:rsid w:val="00E25535"/>
    <w:rsid w:val="00E2618C"/>
    <w:rsid w:val="00E264A4"/>
    <w:rsid w:val="00E31898"/>
    <w:rsid w:val="00E318DE"/>
    <w:rsid w:val="00E32311"/>
    <w:rsid w:val="00E3459D"/>
    <w:rsid w:val="00E345A3"/>
    <w:rsid w:val="00E34E65"/>
    <w:rsid w:val="00E3550A"/>
    <w:rsid w:val="00E36BFA"/>
    <w:rsid w:val="00E414BF"/>
    <w:rsid w:val="00E41FAF"/>
    <w:rsid w:val="00E426D2"/>
    <w:rsid w:val="00E42862"/>
    <w:rsid w:val="00E43532"/>
    <w:rsid w:val="00E43A96"/>
    <w:rsid w:val="00E43E65"/>
    <w:rsid w:val="00E4613F"/>
    <w:rsid w:val="00E469C1"/>
    <w:rsid w:val="00E479CA"/>
    <w:rsid w:val="00E47A7B"/>
    <w:rsid w:val="00E50D5E"/>
    <w:rsid w:val="00E5161F"/>
    <w:rsid w:val="00E518A7"/>
    <w:rsid w:val="00E53801"/>
    <w:rsid w:val="00E538C8"/>
    <w:rsid w:val="00E5406F"/>
    <w:rsid w:val="00E549AB"/>
    <w:rsid w:val="00E5755B"/>
    <w:rsid w:val="00E61DC6"/>
    <w:rsid w:val="00E62FCB"/>
    <w:rsid w:val="00E64876"/>
    <w:rsid w:val="00E6520C"/>
    <w:rsid w:val="00E6525F"/>
    <w:rsid w:val="00E6591F"/>
    <w:rsid w:val="00E669F8"/>
    <w:rsid w:val="00E67A4C"/>
    <w:rsid w:val="00E70051"/>
    <w:rsid w:val="00E70336"/>
    <w:rsid w:val="00E71A05"/>
    <w:rsid w:val="00E71A66"/>
    <w:rsid w:val="00E73373"/>
    <w:rsid w:val="00E743B4"/>
    <w:rsid w:val="00E76548"/>
    <w:rsid w:val="00E77389"/>
    <w:rsid w:val="00E808FE"/>
    <w:rsid w:val="00E80CB4"/>
    <w:rsid w:val="00E817CF"/>
    <w:rsid w:val="00E82DB8"/>
    <w:rsid w:val="00E8405D"/>
    <w:rsid w:val="00E852A9"/>
    <w:rsid w:val="00E8743C"/>
    <w:rsid w:val="00E90EA5"/>
    <w:rsid w:val="00E92846"/>
    <w:rsid w:val="00E92A39"/>
    <w:rsid w:val="00E95285"/>
    <w:rsid w:val="00EA090F"/>
    <w:rsid w:val="00EA2AFA"/>
    <w:rsid w:val="00EA2E9A"/>
    <w:rsid w:val="00EA322B"/>
    <w:rsid w:val="00EA4403"/>
    <w:rsid w:val="00EA4CF8"/>
    <w:rsid w:val="00EA50D6"/>
    <w:rsid w:val="00EA6519"/>
    <w:rsid w:val="00EA676C"/>
    <w:rsid w:val="00EA67B1"/>
    <w:rsid w:val="00EB1D80"/>
    <w:rsid w:val="00EB24DF"/>
    <w:rsid w:val="00EB2FFA"/>
    <w:rsid w:val="00EB5517"/>
    <w:rsid w:val="00EB67AD"/>
    <w:rsid w:val="00EB67D2"/>
    <w:rsid w:val="00EB70C9"/>
    <w:rsid w:val="00EC0C19"/>
    <w:rsid w:val="00EC1AC6"/>
    <w:rsid w:val="00EC301E"/>
    <w:rsid w:val="00EC557B"/>
    <w:rsid w:val="00EC6B3D"/>
    <w:rsid w:val="00EC6D50"/>
    <w:rsid w:val="00ED06DE"/>
    <w:rsid w:val="00ED0BF0"/>
    <w:rsid w:val="00ED3141"/>
    <w:rsid w:val="00ED404A"/>
    <w:rsid w:val="00ED4158"/>
    <w:rsid w:val="00ED4415"/>
    <w:rsid w:val="00ED45F0"/>
    <w:rsid w:val="00ED685A"/>
    <w:rsid w:val="00ED7D1B"/>
    <w:rsid w:val="00EE01F5"/>
    <w:rsid w:val="00EE35F7"/>
    <w:rsid w:val="00EE4801"/>
    <w:rsid w:val="00EE5534"/>
    <w:rsid w:val="00EE5D6A"/>
    <w:rsid w:val="00EE6387"/>
    <w:rsid w:val="00EE6B8B"/>
    <w:rsid w:val="00EE7A9B"/>
    <w:rsid w:val="00EF0002"/>
    <w:rsid w:val="00EF0DBA"/>
    <w:rsid w:val="00EF10DC"/>
    <w:rsid w:val="00EF215C"/>
    <w:rsid w:val="00EF3E82"/>
    <w:rsid w:val="00EF560A"/>
    <w:rsid w:val="00EF6A75"/>
    <w:rsid w:val="00F003AF"/>
    <w:rsid w:val="00F0061E"/>
    <w:rsid w:val="00F017BB"/>
    <w:rsid w:val="00F025F9"/>
    <w:rsid w:val="00F02F5B"/>
    <w:rsid w:val="00F03E78"/>
    <w:rsid w:val="00F04C60"/>
    <w:rsid w:val="00F05C27"/>
    <w:rsid w:val="00F10076"/>
    <w:rsid w:val="00F107EC"/>
    <w:rsid w:val="00F11007"/>
    <w:rsid w:val="00F1270A"/>
    <w:rsid w:val="00F13CB2"/>
    <w:rsid w:val="00F14F4A"/>
    <w:rsid w:val="00F161FF"/>
    <w:rsid w:val="00F22B4F"/>
    <w:rsid w:val="00F240E9"/>
    <w:rsid w:val="00F26C26"/>
    <w:rsid w:val="00F27BCE"/>
    <w:rsid w:val="00F27C36"/>
    <w:rsid w:val="00F27D9A"/>
    <w:rsid w:val="00F3016F"/>
    <w:rsid w:val="00F305E4"/>
    <w:rsid w:val="00F3140B"/>
    <w:rsid w:val="00F33134"/>
    <w:rsid w:val="00F3449F"/>
    <w:rsid w:val="00F365CB"/>
    <w:rsid w:val="00F36C7D"/>
    <w:rsid w:val="00F36FB9"/>
    <w:rsid w:val="00F410F8"/>
    <w:rsid w:val="00F42142"/>
    <w:rsid w:val="00F44252"/>
    <w:rsid w:val="00F44C21"/>
    <w:rsid w:val="00F44DBE"/>
    <w:rsid w:val="00F46934"/>
    <w:rsid w:val="00F46B1A"/>
    <w:rsid w:val="00F470E5"/>
    <w:rsid w:val="00F506D5"/>
    <w:rsid w:val="00F51C09"/>
    <w:rsid w:val="00F551E3"/>
    <w:rsid w:val="00F5738D"/>
    <w:rsid w:val="00F5753E"/>
    <w:rsid w:val="00F577CD"/>
    <w:rsid w:val="00F57F25"/>
    <w:rsid w:val="00F57F3F"/>
    <w:rsid w:val="00F604B6"/>
    <w:rsid w:val="00F61551"/>
    <w:rsid w:val="00F63B34"/>
    <w:rsid w:val="00F64035"/>
    <w:rsid w:val="00F64297"/>
    <w:rsid w:val="00F64F8D"/>
    <w:rsid w:val="00F65757"/>
    <w:rsid w:val="00F667FD"/>
    <w:rsid w:val="00F7148E"/>
    <w:rsid w:val="00F72177"/>
    <w:rsid w:val="00F72E92"/>
    <w:rsid w:val="00F732E0"/>
    <w:rsid w:val="00F741F7"/>
    <w:rsid w:val="00F75DB1"/>
    <w:rsid w:val="00F770DA"/>
    <w:rsid w:val="00F7751E"/>
    <w:rsid w:val="00F8017A"/>
    <w:rsid w:val="00F82A5E"/>
    <w:rsid w:val="00F8381D"/>
    <w:rsid w:val="00F85595"/>
    <w:rsid w:val="00F85724"/>
    <w:rsid w:val="00F857F1"/>
    <w:rsid w:val="00F859DA"/>
    <w:rsid w:val="00F8777E"/>
    <w:rsid w:val="00F901DD"/>
    <w:rsid w:val="00F91140"/>
    <w:rsid w:val="00F911AA"/>
    <w:rsid w:val="00F91493"/>
    <w:rsid w:val="00F92229"/>
    <w:rsid w:val="00F92DE1"/>
    <w:rsid w:val="00F9322F"/>
    <w:rsid w:val="00F9545C"/>
    <w:rsid w:val="00F95FD2"/>
    <w:rsid w:val="00F9650E"/>
    <w:rsid w:val="00F96928"/>
    <w:rsid w:val="00F96A80"/>
    <w:rsid w:val="00F9717E"/>
    <w:rsid w:val="00F9739C"/>
    <w:rsid w:val="00FA195D"/>
    <w:rsid w:val="00FA1B35"/>
    <w:rsid w:val="00FA2D11"/>
    <w:rsid w:val="00FA39B5"/>
    <w:rsid w:val="00FA45DE"/>
    <w:rsid w:val="00FA775D"/>
    <w:rsid w:val="00FB0C4F"/>
    <w:rsid w:val="00FB1184"/>
    <w:rsid w:val="00FB5873"/>
    <w:rsid w:val="00FB728A"/>
    <w:rsid w:val="00FC2D61"/>
    <w:rsid w:val="00FC3A45"/>
    <w:rsid w:val="00FC426A"/>
    <w:rsid w:val="00FC506E"/>
    <w:rsid w:val="00FC63DA"/>
    <w:rsid w:val="00FC70BB"/>
    <w:rsid w:val="00FD0000"/>
    <w:rsid w:val="00FD00AE"/>
    <w:rsid w:val="00FD0E26"/>
    <w:rsid w:val="00FD118E"/>
    <w:rsid w:val="00FD5D5B"/>
    <w:rsid w:val="00FD5DE5"/>
    <w:rsid w:val="00FD63C5"/>
    <w:rsid w:val="00FE177B"/>
    <w:rsid w:val="00FE1BED"/>
    <w:rsid w:val="00FE1D9F"/>
    <w:rsid w:val="00FE25EE"/>
    <w:rsid w:val="00FE314C"/>
    <w:rsid w:val="00FE31A5"/>
    <w:rsid w:val="00FE4127"/>
    <w:rsid w:val="00FE41C1"/>
    <w:rsid w:val="00FE45A5"/>
    <w:rsid w:val="00FE58D5"/>
    <w:rsid w:val="00FF0DC6"/>
    <w:rsid w:val="00FF127E"/>
    <w:rsid w:val="00FF15A1"/>
    <w:rsid w:val="00FF1AEF"/>
    <w:rsid w:val="00FF1BFD"/>
    <w:rsid w:val="00FF415C"/>
    <w:rsid w:val="00FF4BAA"/>
    <w:rsid w:val="00FF59DA"/>
    <w:rsid w:val="00FF7F30"/>
    <w:rsid w:val="17243B46"/>
    <w:rsid w:val="28103ED3"/>
    <w:rsid w:val="285DE560"/>
    <w:rsid w:val="3725960C"/>
    <w:rsid w:val="5DD58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9327A7"/>
  <w15:docId w15:val="{D28BA86B-E9D1-F54E-B1CC-E7A99317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325D99"/>
    <w:rPr>
      <w:rFonts w:ascii="Verdana" w:hAnsi="Verdana"/>
      <w:szCs w:val="18"/>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autoRedefine/>
    <w:qFormat/>
    <w:rsid w:val="009267DF"/>
    <w:pPr>
      <w:keepNext/>
      <w:shd w:val="clear" w:color="auto" w:fill="D9D9D9" w:themeFill="background1" w:themeFillShade="D9"/>
      <w:spacing w:after="60"/>
      <w:outlineLvl w:val="0"/>
    </w:pPr>
    <w:rPr>
      <w:rFonts w:cs="Arial"/>
      <w:b/>
      <w:bCs/>
      <w:kern w:val="32"/>
      <w:sz w:val="24"/>
      <w:szCs w:val="32"/>
    </w:rPr>
  </w:style>
  <w:style w:type="paragraph" w:styleId="Heading2">
    <w:name w:val="heading 2"/>
    <w:basedOn w:val="Normal"/>
    <w:next w:val="Normal"/>
    <w:link w:val="Heading2Char"/>
    <w:autoRedefine/>
    <w:qFormat/>
    <w:rsid w:val="006828CB"/>
    <w:pPr>
      <w:keepNext/>
      <w:outlineLvl w:val="1"/>
    </w:pPr>
    <w:rPr>
      <w:rFonts w:cs="Arial"/>
      <w:b/>
      <w:bCs/>
      <w:iCs/>
      <w:szCs w:val="28"/>
      <w:lang w:val="en-US"/>
    </w:rPr>
  </w:style>
  <w:style w:type="paragraph" w:styleId="Heading3">
    <w:name w:val="heading 3"/>
    <w:basedOn w:val="Normal"/>
    <w:next w:val="Normal"/>
    <w:link w:val="Heading3Char"/>
    <w:autoRedefine/>
    <w:qFormat/>
    <w:rsid w:val="00FF1AEF"/>
    <w:pPr>
      <w:keepNext/>
      <w:spacing w:before="240" w:after="60"/>
      <w:jc w:val="center"/>
      <w:outlineLvl w:val="2"/>
    </w:pPr>
    <w:rPr>
      <w:rFonts w:cs="Arial"/>
      <w:b/>
      <w:bCs/>
      <w:szCs w:val="26"/>
    </w:rPr>
  </w:style>
  <w:style w:type="paragraph" w:styleId="Heading4">
    <w:name w:val="heading 4"/>
    <w:basedOn w:val="Normal"/>
    <w:next w:val="Normal"/>
    <w:link w:val="Heading4Char"/>
    <w:qFormat/>
    <w:locked/>
    <w:rsid w:val="002F04BC"/>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locked/>
    <w:rsid w:val="002F04BC"/>
    <w:pPr>
      <w:spacing w:before="240" w:after="60"/>
      <w:outlineLvl w:val="4"/>
    </w:pPr>
    <w:rPr>
      <w:rFonts w:ascii="Arial" w:hAnsi="Arial" w:cs="Arial"/>
      <w:b/>
      <w:bCs/>
      <w:i/>
      <w:iCs/>
      <w:sz w:val="26"/>
      <w:szCs w:val="26"/>
      <w:lang w:eastAsia="en-US"/>
    </w:rPr>
  </w:style>
  <w:style w:type="paragraph" w:styleId="Heading8">
    <w:name w:val="heading 8"/>
    <w:basedOn w:val="Normal"/>
    <w:next w:val="Normal"/>
    <w:link w:val="Heading8Char"/>
    <w:qFormat/>
    <w:locked/>
    <w:rsid w:val="002F04BC"/>
    <w:pPr>
      <w:keepNext/>
      <w:outlineLvl w:val="7"/>
    </w:pPr>
    <w:rPr>
      <w:rFonts w:ascii="Impact" w:hAnsi="Impact"/>
      <w:sz w:val="36"/>
      <w:szCs w:val="20"/>
      <w:lang w:eastAsia="en-US"/>
    </w:rPr>
  </w:style>
  <w:style w:type="paragraph" w:styleId="Heading9">
    <w:name w:val="heading 9"/>
    <w:basedOn w:val="Normal"/>
    <w:next w:val="Normal"/>
    <w:link w:val="Heading9Char"/>
    <w:qFormat/>
    <w:locked/>
    <w:rsid w:val="002F04BC"/>
    <w:pPr>
      <w:spacing w:before="240" w:after="60"/>
      <w:outlineLvl w:val="8"/>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locked/>
    <w:rsid w:val="009267DF"/>
    <w:rPr>
      <w:rFonts w:ascii="Verdana" w:hAnsi="Verdana" w:cs="Arial"/>
      <w:b/>
      <w:bCs/>
      <w:kern w:val="32"/>
      <w:sz w:val="24"/>
      <w:szCs w:val="32"/>
      <w:shd w:val="clear" w:color="auto" w:fill="D9D9D9" w:themeFill="background1" w:themeFillShade="D9"/>
    </w:rPr>
  </w:style>
  <w:style w:type="character" w:customStyle="1" w:styleId="Heading2Char">
    <w:name w:val="Heading 2 Char"/>
    <w:basedOn w:val="DefaultParagraphFont"/>
    <w:link w:val="Heading2"/>
    <w:locked/>
    <w:rsid w:val="006828CB"/>
    <w:rPr>
      <w:rFonts w:ascii="Verdana" w:hAnsi="Verdana" w:cs="Arial"/>
      <w:b/>
      <w:bCs/>
      <w:iCs/>
      <w:szCs w:val="28"/>
      <w:lang w:val="en-US"/>
    </w:rPr>
  </w:style>
  <w:style w:type="character" w:customStyle="1" w:styleId="Heading3Char">
    <w:name w:val="Heading 3 Char"/>
    <w:basedOn w:val="DefaultParagraphFont"/>
    <w:link w:val="Heading3"/>
    <w:locked/>
    <w:rsid w:val="00FF1AEF"/>
    <w:rPr>
      <w:rFonts w:ascii="Verdana" w:hAnsi="Verdana" w:cs="Arial"/>
      <w:b/>
      <w:bCs/>
      <w:sz w:val="20"/>
      <w:szCs w:val="26"/>
    </w:rPr>
  </w:style>
  <w:style w:type="table" w:styleId="TableGrid">
    <w:name w:val="Table Grid"/>
    <w:aliases w:val="Table no border"/>
    <w:basedOn w:val="TableNormal"/>
    <w:rsid w:val="008048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490E"/>
    <w:rPr>
      <w:rFonts w:cs="Times New Roman"/>
      <w:color w:val="0000FF"/>
      <w:u w:val="single"/>
    </w:rPr>
  </w:style>
  <w:style w:type="paragraph" w:customStyle="1" w:styleId="Bullet">
    <w:name w:val="Bullet"/>
    <w:basedOn w:val="Normal"/>
    <w:uiPriority w:val="99"/>
    <w:rsid w:val="008F6058"/>
    <w:pPr>
      <w:numPr>
        <w:numId w:val="1"/>
      </w:numPr>
    </w:pPr>
  </w:style>
  <w:style w:type="paragraph" w:customStyle="1" w:styleId="IndentBullet">
    <w:name w:val="Indent Bullet"/>
    <w:basedOn w:val="Normal"/>
    <w:uiPriority w:val="99"/>
    <w:rsid w:val="008F6058"/>
    <w:pPr>
      <w:numPr>
        <w:ilvl w:val="1"/>
        <w:numId w:val="2"/>
      </w:numPr>
    </w:pPr>
  </w:style>
  <w:style w:type="paragraph" w:styleId="TOC1">
    <w:name w:val="toc 1"/>
    <w:basedOn w:val="Normal"/>
    <w:next w:val="Normal"/>
    <w:autoRedefine/>
    <w:uiPriority w:val="39"/>
    <w:rsid w:val="00E20C99"/>
    <w:pPr>
      <w:spacing w:before="120" w:after="120"/>
    </w:pPr>
    <w:rPr>
      <w:rFonts w:ascii="Calibri" w:hAnsi="Calibri"/>
      <w:b/>
      <w:bCs/>
      <w:caps/>
      <w:szCs w:val="20"/>
    </w:rPr>
  </w:style>
  <w:style w:type="paragraph" w:styleId="Header">
    <w:name w:val="header"/>
    <w:basedOn w:val="Normal"/>
    <w:link w:val="HeaderChar"/>
    <w:rsid w:val="00ED45F0"/>
    <w:pPr>
      <w:tabs>
        <w:tab w:val="center" w:pos="4153"/>
        <w:tab w:val="right" w:pos="8306"/>
      </w:tabs>
    </w:pPr>
  </w:style>
  <w:style w:type="character" w:customStyle="1" w:styleId="HeaderChar">
    <w:name w:val="Header Char"/>
    <w:basedOn w:val="DefaultParagraphFont"/>
    <w:link w:val="Header"/>
    <w:uiPriority w:val="99"/>
    <w:locked/>
    <w:rsid w:val="00911BEB"/>
    <w:rPr>
      <w:rFonts w:ascii="Arial" w:hAnsi="Arial" w:cs="Times New Roman"/>
      <w:sz w:val="24"/>
      <w:szCs w:val="24"/>
      <w:shd w:val="clear" w:color="auto" w:fill="FFFFFF"/>
    </w:rPr>
  </w:style>
  <w:style w:type="paragraph" w:styleId="Footer">
    <w:name w:val="footer"/>
    <w:basedOn w:val="Normal"/>
    <w:link w:val="FooterChar"/>
    <w:rsid w:val="00ED45F0"/>
    <w:pPr>
      <w:tabs>
        <w:tab w:val="center" w:pos="4153"/>
        <w:tab w:val="right" w:pos="8306"/>
      </w:tabs>
    </w:pPr>
  </w:style>
  <w:style w:type="character" w:customStyle="1" w:styleId="FooterChar">
    <w:name w:val="Footer Char"/>
    <w:basedOn w:val="DefaultParagraphFont"/>
    <w:link w:val="Footer"/>
    <w:uiPriority w:val="99"/>
    <w:locked/>
    <w:rsid w:val="00911BEB"/>
    <w:rPr>
      <w:rFonts w:ascii="Arial" w:hAnsi="Arial" w:cs="Times New Roman"/>
      <w:sz w:val="24"/>
      <w:szCs w:val="24"/>
      <w:shd w:val="clear" w:color="auto" w:fill="FFFFFF"/>
    </w:rPr>
  </w:style>
  <w:style w:type="paragraph" w:styleId="BalloonText">
    <w:name w:val="Balloon Text"/>
    <w:basedOn w:val="Normal"/>
    <w:link w:val="BalloonTextChar"/>
    <w:semiHidden/>
    <w:rsid w:val="00E659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00B0"/>
    <w:rPr>
      <w:rFonts w:cs="Times New Roman"/>
      <w:sz w:val="2"/>
    </w:rPr>
  </w:style>
  <w:style w:type="character" w:styleId="PageNumber">
    <w:name w:val="page number"/>
    <w:basedOn w:val="DefaultParagraphFont"/>
    <w:rsid w:val="00460181"/>
    <w:rPr>
      <w:rFonts w:ascii="Arial" w:hAnsi="Arial" w:cs="Times New Roman"/>
      <w:sz w:val="18"/>
    </w:rPr>
  </w:style>
  <w:style w:type="paragraph" w:styleId="TOC2">
    <w:name w:val="toc 2"/>
    <w:basedOn w:val="Normal"/>
    <w:next w:val="Normal"/>
    <w:autoRedefine/>
    <w:uiPriority w:val="39"/>
    <w:rsid w:val="00F8381D"/>
    <w:pPr>
      <w:ind w:left="220"/>
    </w:pPr>
    <w:rPr>
      <w:rFonts w:ascii="Calibri" w:hAnsi="Calibri"/>
      <w:smallCaps/>
      <w:szCs w:val="20"/>
    </w:rPr>
  </w:style>
  <w:style w:type="paragraph" w:styleId="TOC3">
    <w:name w:val="toc 3"/>
    <w:basedOn w:val="Normal"/>
    <w:next w:val="Normal"/>
    <w:autoRedefine/>
    <w:uiPriority w:val="39"/>
    <w:rsid w:val="00F8381D"/>
    <w:pPr>
      <w:ind w:left="440"/>
    </w:pPr>
    <w:rPr>
      <w:rFonts w:ascii="Calibri" w:hAnsi="Calibri"/>
      <w:i/>
      <w:iCs/>
      <w:szCs w:val="20"/>
    </w:rPr>
  </w:style>
  <w:style w:type="table" w:styleId="TableElegant">
    <w:name w:val="Table Elegant"/>
    <w:basedOn w:val="TableNormal"/>
    <w:uiPriority w:val="99"/>
    <w:rsid w:val="0057483B"/>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1420C3"/>
    <w:rPr>
      <w:rFonts w:ascii="Arial" w:hAnsi="Arial"/>
      <w:sz w:val="18"/>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Underline">
    <w:name w:val="Underline"/>
    <w:basedOn w:val="Normal"/>
    <w:uiPriority w:val="99"/>
    <w:rsid w:val="0038499C"/>
    <w:rPr>
      <w:u w:val="single"/>
    </w:rPr>
  </w:style>
  <w:style w:type="table" w:styleId="TableColumns4">
    <w:name w:val="Table Columns 4"/>
    <w:basedOn w:val="TableNormal"/>
    <w:uiPriority w:val="99"/>
    <w:rsid w:val="00AE2E91"/>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paragraph" w:styleId="ListParagraph">
    <w:name w:val="List Paragraph"/>
    <w:basedOn w:val="Normal"/>
    <w:uiPriority w:val="34"/>
    <w:qFormat/>
    <w:rsid w:val="00927DD8"/>
    <w:pPr>
      <w:ind w:left="720"/>
    </w:pPr>
  </w:style>
  <w:style w:type="paragraph" w:customStyle="1" w:styleId="Default">
    <w:name w:val="Default"/>
    <w:autoRedefine/>
    <w:rsid w:val="009267DF"/>
    <w:pPr>
      <w:autoSpaceDE w:val="0"/>
      <w:autoSpaceDN w:val="0"/>
      <w:adjustRightInd w:val="0"/>
      <w:spacing w:after="360"/>
    </w:pPr>
    <w:rPr>
      <w:rFonts w:ascii="Verdana" w:hAnsi="Verdana" w:cs="Arial Narrow"/>
      <w:color w:val="000000"/>
      <w:szCs w:val="20"/>
    </w:rPr>
  </w:style>
  <w:style w:type="paragraph" w:styleId="Title">
    <w:name w:val="Title"/>
    <w:basedOn w:val="Normal"/>
    <w:next w:val="Normal"/>
    <w:link w:val="TitleChar"/>
    <w:uiPriority w:val="99"/>
    <w:qFormat/>
    <w:rsid w:val="00DF1FD6"/>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sid w:val="00DF1FD6"/>
    <w:rPr>
      <w:rFonts w:ascii="Arial" w:hAnsi="Arial" w:cs="Times New Roman"/>
      <w:b/>
      <w:bCs/>
      <w:kern w:val="28"/>
      <w:sz w:val="32"/>
      <w:szCs w:val="32"/>
      <w:shd w:val="clear" w:color="auto" w:fill="FFFFFF"/>
    </w:rPr>
  </w:style>
  <w:style w:type="paragraph" w:styleId="TOCHeading">
    <w:name w:val="TOC Heading"/>
    <w:basedOn w:val="Heading1"/>
    <w:next w:val="Normal"/>
    <w:uiPriority w:val="99"/>
    <w:qFormat/>
    <w:rsid w:val="00DF1FD6"/>
    <w:pPr>
      <w:keepLines/>
      <w:spacing w:before="480" w:after="0" w:line="276" w:lineRule="auto"/>
      <w:outlineLvl w:val="9"/>
    </w:pPr>
    <w:rPr>
      <w:rFonts w:ascii="Cambria" w:hAnsi="Cambria" w:cs="Times New Roman"/>
      <w:color w:val="365F91"/>
      <w:kern w:val="0"/>
      <w:sz w:val="28"/>
      <w:szCs w:val="28"/>
      <w:lang w:val="en-US" w:eastAsia="en-US"/>
    </w:rPr>
  </w:style>
  <w:style w:type="paragraph" w:styleId="TOC4">
    <w:name w:val="toc 4"/>
    <w:basedOn w:val="Normal"/>
    <w:next w:val="Normal"/>
    <w:autoRedefine/>
    <w:rsid w:val="00DF1FD6"/>
    <w:pPr>
      <w:ind w:left="660"/>
    </w:pPr>
    <w:rPr>
      <w:rFonts w:ascii="Calibri" w:hAnsi="Calibri"/>
      <w:sz w:val="18"/>
    </w:rPr>
  </w:style>
  <w:style w:type="paragraph" w:styleId="TOC5">
    <w:name w:val="toc 5"/>
    <w:basedOn w:val="Normal"/>
    <w:next w:val="Normal"/>
    <w:autoRedefine/>
    <w:rsid w:val="00DF1FD6"/>
    <w:pPr>
      <w:ind w:left="880"/>
    </w:pPr>
    <w:rPr>
      <w:rFonts w:ascii="Calibri" w:hAnsi="Calibri"/>
      <w:sz w:val="18"/>
    </w:rPr>
  </w:style>
  <w:style w:type="paragraph" w:styleId="TOC6">
    <w:name w:val="toc 6"/>
    <w:basedOn w:val="Normal"/>
    <w:next w:val="Normal"/>
    <w:autoRedefine/>
    <w:rsid w:val="00DF1FD6"/>
    <w:pPr>
      <w:ind w:left="1100"/>
    </w:pPr>
    <w:rPr>
      <w:rFonts w:ascii="Calibri" w:hAnsi="Calibri"/>
      <w:sz w:val="18"/>
    </w:rPr>
  </w:style>
  <w:style w:type="paragraph" w:styleId="TOC7">
    <w:name w:val="toc 7"/>
    <w:basedOn w:val="Normal"/>
    <w:next w:val="Normal"/>
    <w:autoRedefine/>
    <w:rsid w:val="00DF1FD6"/>
    <w:pPr>
      <w:ind w:left="1320"/>
    </w:pPr>
    <w:rPr>
      <w:rFonts w:ascii="Calibri" w:hAnsi="Calibri"/>
      <w:sz w:val="18"/>
    </w:rPr>
  </w:style>
  <w:style w:type="paragraph" w:styleId="TOC8">
    <w:name w:val="toc 8"/>
    <w:basedOn w:val="Normal"/>
    <w:next w:val="Normal"/>
    <w:autoRedefine/>
    <w:rsid w:val="00DF1FD6"/>
    <w:pPr>
      <w:ind w:left="1540"/>
    </w:pPr>
    <w:rPr>
      <w:rFonts w:ascii="Calibri" w:hAnsi="Calibri"/>
      <w:sz w:val="18"/>
    </w:rPr>
  </w:style>
  <w:style w:type="paragraph" w:styleId="TOC9">
    <w:name w:val="toc 9"/>
    <w:basedOn w:val="Normal"/>
    <w:next w:val="Normal"/>
    <w:autoRedefine/>
    <w:rsid w:val="00DF1FD6"/>
    <w:pPr>
      <w:ind w:left="1760"/>
    </w:pPr>
    <w:rPr>
      <w:rFonts w:ascii="Calibri" w:hAnsi="Calibri"/>
      <w:sz w:val="18"/>
    </w:rPr>
  </w:style>
  <w:style w:type="character" w:styleId="CommentReference">
    <w:name w:val="annotation reference"/>
    <w:basedOn w:val="DefaultParagraphFont"/>
    <w:rsid w:val="004B6C80"/>
    <w:rPr>
      <w:rFonts w:cs="Times New Roman"/>
      <w:sz w:val="16"/>
      <w:szCs w:val="16"/>
    </w:rPr>
  </w:style>
  <w:style w:type="paragraph" w:styleId="CommentText">
    <w:name w:val="annotation text"/>
    <w:basedOn w:val="Normal"/>
    <w:link w:val="CommentTextChar"/>
    <w:rsid w:val="004B6C80"/>
    <w:rPr>
      <w:szCs w:val="20"/>
    </w:rPr>
  </w:style>
  <w:style w:type="character" w:customStyle="1" w:styleId="CommentTextChar">
    <w:name w:val="Comment Text Char"/>
    <w:basedOn w:val="DefaultParagraphFont"/>
    <w:link w:val="CommentText"/>
    <w:locked/>
    <w:rsid w:val="002000B0"/>
    <w:rPr>
      <w:rFonts w:ascii="Verdana" w:hAnsi="Verdana" w:cs="Times New Roman"/>
      <w:sz w:val="20"/>
      <w:szCs w:val="20"/>
    </w:rPr>
  </w:style>
  <w:style w:type="paragraph" w:styleId="CommentSubject">
    <w:name w:val="annotation subject"/>
    <w:basedOn w:val="CommentText"/>
    <w:next w:val="CommentText"/>
    <w:link w:val="CommentSubjectChar"/>
    <w:rsid w:val="004B6C80"/>
    <w:rPr>
      <w:b/>
      <w:bCs/>
    </w:rPr>
  </w:style>
  <w:style w:type="character" w:customStyle="1" w:styleId="CommentSubjectChar">
    <w:name w:val="Comment Subject Char"/>
    <w:basedOn w:val="CommentTextChar"/>
    <w:link w:val="CommentSubject"/>
    <w:locked/>
    <w:rsid w:val="002000B0"/>
    <w:rPr>
      <w:rFonts w:ascii="Verdana" w:hAnsi="Verdana" w:cs="Times New Roman"/>
      <w:b/>
      <w:bCs/>
      <w:sz w:val="20"/>
      <w:szCs w:val="20"/>
    </w:rPr>
  </w:style>
  <w:style w:type="paragraph" w:styleId="FootnoteText">
    <w:name w:val="footnote text"/>
    <w:basedOn w:val="Normal"/>
    <w:link w:val="FootnoteTextChar"/>
    <w:uiPriority w:val="99"/>
    <w:rsid w:val="000C6219"/>
    <w:rPr>
      <w:szCs w:val="20"/>
    </w:rPr>
  </w:style>
  <w:style w:type="character" w:customStyle="1" w:styleId="FootnoteTextChar">
    <w:name w:val="Footnote Text Char"/>
    <w:basedOn w:val="DefaultParagraphFont"/>
    <w:link w:val="FootnoteText"/>
    <w:uiPriority w:val="99"/>
    <w:locked/>
    <w:rsid w:val="000C6219"/>
    <w:rPr>
      <w:rFonts w:ascii="Verdana" w:hAnsi="Verdana" w:cs="Times New Roman"/>
    </w:rPr>
  </w:style>
  <w:style w:type="character" w:styleId="FootnoteReference">
    <w:name w:val="footnote reference"/>
    <w:basedOn w:val="DefaultParagraphFont"/>
    <w:uiPriority w:val="99"/>
    <w:rsid w:val="000C6219"/>
    <w:rPr>
      <w:rFonts w:cs="Times New Roman"/>
      <w:vertAlign w:val="superscript"/>
    </w:rPr>
  </w:style>
  <w:style w:type="paragraph" w:styleId="EndnoteText">
    <w:name w:val="endnote text"/>
    <w:basedOn w:val="Normal"/>
    <w:link w:val="EndnoteTextChar"/>
    <w:uiPriority w:val="99"/>
    <w:rsid w:val="000C6219"/>
    <w:rPr>
      <w:szCs w:val="20"/>
    </w:rPr>
  </w:style>
  <w:style w:type="character" w:customStyle="1" w:styleId="EndnoteTextChar">
    <w:name w:val="Endnote Text Char"/>
    <w:basedOn w:val="DefaultParagraphFont"/>
    <w:link w:val="EndnoteText"/>
    <w:uiPriority w:val="99"/>
    <w:locked/>
    <w:rsid w:val="000C6219"/>
    <w:rPr>
      <w:rFonts w:ascii="Verdana" w:hAnsi="Verdana" w:cs="Times New Roman"/>
    </w:rPr>
  </w:style>
  <w:style w:type="character" w:styleId="EndnoteReference">
    <w:name w:val="endnote reference"/>
    <w:basedOn w:val="DefaultParagraphFont"/>
    <w:uiPriority w:val="99"/>
    <w:rsid w:val="000C6219"/>
    <w:rPr>
      <w:rFonts w:cs="Times New Roman"/>
      <w:vertAlign w:val="superscript"/>
    </w:rPr>
  </w:style>
  <w:style w:type="character" w:styleId="FollowedHyperlink">
    <w:name w:val="FollowedHyperlink"/>
    <w:basedOn w:val="DefaultParagraphFont"/>
    <w:rsid w:val="00F3449F"/>
    <w:rPr>
      <w:rFonts w:cs="Times New Roman"/>
      <w:color w:val="800080"/>
      <w:u w:val="single"/>
    </w:rPr>
  </w:style>
  <w:style w:type="paragraph" w:customStyle="1" w:styleId="ClauseLevel1">
    <w:name w:val="ClauseLevel1"/>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1Heading">
    <w:name w:val="ClauseLevel1Heading"/>
    <w:uiPriority w:val="99"/>
    <w:rsid w:val="00573679"/>
    <w:pPr>
      <w:widowControl w:val="0"/>
      <w:autoSpaceDE w:val="0"/>
      <w:autoSpaceDN w:val="0"/>
      <w:adjustRightInd w:val="0"/>
      <w:spacing w:line="360" w:lineRule="auto"/>
    </w:pPr>
    <w:rPr>
      <w:rFonts w:ascii="Arial" w:hAnsi="Arial" w:cs="Arial"/>
      <w:b/>
      <w:bCs/>
      <w:color w:val="000000"/>
      <w:sz w:val="20"/>
      <w:szCs w:val="20"/>
    </w:rPr>
  </w:style>
  <w:style w:type="paragraph" w:customStyle="1" w:styleId="ClauseLevel1Continued">
    <w:name w:val="ClauseLevel1Continued"/>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2">
    <w:name w:val="ClauseLevel2"/>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PrecedentSubHeading2">
    <w:name w:val="PrecedentSubHeading2"/>
    <w:uiPriority w:val="99"/>
    <w:rsid w:val="00573679"/>
    <w:pPr>
      <w:widowControl w:val="0"/>
      <w:autoSpaceDE w:val="0"/>
      <w:autoSpaceDN w:val="0"/>
      <w:adjustRightInd w:val="0"/>
      <w:spacing w:line="360" w:lineRule="auto"/>
      <w:jc w:val="center"/>
    </w:pPr>
    <w:rPr>
      <w:rFonts w:ascii="Arial" w:hAnsi="Arial" w:cs="Arial"/>
      <w:color w:val="000000"/>
      <w:sz w:val="20"/>
      <w:szCs w:val="20"/>
    </w:rPr>
  </w:style>
  <w:style w:type="paragraph" w:customStyle="1" w:styleId="p17">
    <w:name w:val="p17"/>
    <w:basedOn w:val="Normal"/>
    <w:uiPriority w:val="99"/>
    <w:rsid w:val="00573679"/>
    <w:pPr>
      <w:tabs>
        <w:tab w:val="left" w:pos="7120"/>
      </w:tabs>
      <w:overflowPunct w:val="0"/>
      <w:autoSpaceDE w:val="0"/>
      <w:autoSpaceDN w:val="0"/>
      <w:adjustRightInd w:val="0"/>
      <w:spacing w:line="240" w:lineRule="atLeast"/>
      <w:ind w:left="5616" w:hanging="7056"/>
      <w:textAlignment w:val="baseline"/>
    </w:pPr>
    <w:rPr>
      <w:rFonts w:ascii="Times New Roman" w:hAnsi="Times New Roman"/>
      <w:sz w:val="24"/>
      <w:szCs w:val="20"/>
    </w:rPr>
  </w:style>
  <w:style w:type="paragraph" w:customStyle="1" w:styleId="p2">
    <w:name w:val="p2"/>
    <w:basedOn w:val="Normal"/>
    <w:uiPriority w:val="99"/>
    <w:rsid w:val="00573679"/>
    <w:pPr>
      <w:tabs>
        <w:tab w:val="left" w:pos="2780"/>
      </w:tabs>
      <w:overflowPunct w:val="0"/>
      <w:autoSpaceDE w:val="0"/>
      <w:autoSpaceDN w:val="0"/>
      <w:adjustRightInd w:val="0"/>
      <w:spacing w:line="820" w:lineRule="atLeast"/>
      <w:ind w:left="1296" w:hanging="2736"/>
      <w:textAlignment w:val="baseline"/>
    </w:pPr>
    <w:rPr>
      <w:rFonts w:ascii="Times New Roman" w:hAnsi="Times New Roman"/>
      <w:sz w:val="24"/>
      <w:szCs w:val="20"/>
    </w:rPr>
  </w:style>
  <w:style w:type="paragraph" w:customStyle="1" w:styleId="p7">
    <w:name w:val="p7"/>
    <w:basedOn w:val="Normal"/>
    <w:uiPriority w:val="99"/>
    <w:rsid w:val="00573679"/>
    <w:pPr>
      <w:overflowPunct w:val="0"/>
      <w:autoSpaceDE w:val="0"/>
      <w:autoSpaceDN w:val="0"/>
      <w:adjustRightInd w:val="0"/>
      <w:spacing w:line="240" w:lineRule="atLeast"/>
      <w:ind w:left="864" w:hanging="576"/>
      <w:textAlignment w:val="baseline"/>
    </w:pPr>
    <w:rPr>
      <w:rFonts w:ascii="Times New Roman" w:hAnsi="Times New Roman"/>
      <w:sz w:val="24"/>
      <w:szCs w:val="20"/>
    </w:rPr>
  </w:style>
  <w:style w:type="paragraph" w:customStyle="1" w:styleId="p3">
    <w:name w:val="p3"/>
    <w:basedOn w:val="Normal"/>
    <w:uiPriority w:val="99"/>
    <w:rsid w:val="00573679"/>
    <w:pPr>
      <w:widowControl w:val="0"/>
      <w:tabs>
        <w:tab w:val="left" w:pos="440"/>
      </w:tabs>
      <w:overflowPunct w:val="0"/>
      <w:autoSpaceDE w:val="0"/>
      <w:autoSpaceDN w:val="0"/>
      <w:adjustRightInd w:val="0"/>
      <w:spacing w:line="240" w:lineRule="atLeast"/>
      <w:ind w:left="144" w:hanging="864"/>
      <w:jc w:val="both"/>
      <w:textAlignment w:val="baseline"/>
    </w:pPr>
    <w:rPr>
      <w:rFonts w:ascii="Times New Roman" w:hAnsi="Times New Roman"/>
      <w:sz w:val="24"/>
      <w:szCs w:val="20"/>
    </w:rPr>
  </w:style>
  <w:style w:type="paragraph" w:customStyle="1" w:styleId="p4">
    <w:name w:val="p4"/>
    <w:basedOn w:val="Normal"/>
    <w:uiPriority w:val="99"/>
    <w:rsid w:val="00573679"/>
    <w:pPr>
      <w:widowControl w:val="0"/>
      <w:overflowPunct w:val="0"/>
      <w:autoSpaceDE w:val="0"/>
      <w:autoSpaceDN w:val="0"/>
      <w:adjustRightInd w:val="0"/>
      <w:spacing w:line="260" w:lineRule="atLeast"/>
      <w:ind w:left="288" w:hanging="576"/>
      <w:jc w:val="both"/>
      <w:textAlignment w:val="baseline"/>
    </w:pPr>
    <w:rPr>
      <w:rFonts w:ascii="Times New Roman" w:hAnsi="Times New Roman"/>
      <w:sz w:val="24"/>
      <w:szCs w:val="20"/>
    </w:rPr>
  </w:style>
  <w:style w:type="paragraph" w:customStyle="1" w:styleId="t1">
    <w:name w:val="t1"/>
    <w:basedOn w:val="Normal"/>
    <w:uiPriority w:val="99"/>
    <w:rsid w:val="00573679"/>
    <w:pPr>
      <w:overflowPunct w:val="0"/>
      <w:autoSpaceDE w:val="0"/>
      <w:autoSpaceDN w:val="0"/>
      <w:adjustRightInd w:val="0"/>
      <w:spacing w:line="260" w:lineRule="atLeast"/>
      <w:textAlignment w:val="baseline"/>
    </w:pPr>
    <w:rPr>
      <w:rFonts w:ascii="Times New Roman" w:hAnsi="Times New Roman"/>
      <w:sz w:val="24"/>
      <w:szCs w:val="20"/>
    </w:rPr>
  </w:style>
  <w:style w:type="paragraph" w:customStyle="1" w:styleId="t10">
    <w:name w:val="t10"/>
    <w:basedOn w:val="Normal"/>
    <w:uiPriority w:val="99"/>
    <w:rsid w:val="00573679"/>
    <w:pPr>
      <w:overflowPunct w:val="0"/>
      <w:autoSpaceDE w:val="0"/>
      <w:autoSpaceDN w:val="0"/>
      <w:adjustRightInd w:val="0"/>
      <w:spacing w:line="240" w:lineRule="atLeast"/>
      <w:textAlignment w:val="baseline"/>
    </w:pPr>
    <w:rPr>
      <w:rFonts w:ascii="Times New Roman" w:hAnsi="Times New Roman"/>
      <w:sz w:val="24"/>
      <w:szCs w:val="20"/>
    </w:rPr>
  </w:style>
  <w:style w:type="paragraph" w:customStyle="1" w:styleId="p5">
    <w:name w:val="p5"/>
    <w:basedOn w:val="Normal"/>
    <w:uiPriority w:val="99"/>
    <w:rsid w:val="00573679"/>
    <w:pPr>
      <w:overflowPunct w:val="0"/>
      <w:autoSpaceDE w:val="0"/>
      <w:autoSpaceDN w:val="0"/>
      <w:adjustRightInd w:val="0"/>
      <w:spacing w:line="240" w:lineRule="atLeast"/>
      <w:textAlignment w:val="baseline"/>
    </w:pPr>
    <w:rPr>
      <w:rFonts w:ascii="Times New Roman" w:hAnsi="Times New Roman"/>
      <w:sz w:val="24"/>
      <w:szCs w:val="20"/>
    </w:rPr>
  </w:style>
  <w:style w:type="paragraph" w:customStyle="1" w:styleId="t7">
    <w:name w:val="t7"/>
    <w:basedOn w:val="Normal"/>
    <w:uiPriority w:val="99"/>
    <w:rsid w:val="00573679"/>
    <w:pPr>
      <w:overflowPunct w:val="0"/>
      <w:autoSpaceDE w:val="0"/>
      <w:autoSpaceDN w:val="0"/>
      <w:adjustRightInd w:val="0"/>
      <w:spacing w:line="260" w:lineRule="atLeast"/>
      <w:textAlignment w:val="baseline"/>
    </w:pPr>
    <w:rPr>
      <w:rFonts w:ascii="Times New Roman" w:hAnsi="Times New Roman"/>
      <w:sz w:val="24"/>
      <w:szCs w:val="20"/>
    </w:rPr>
  </w:style>
  <w:style w:type="paragraph" w:customStyle="1" w:styleId="OmniPage4876">
    <w:name w:val="OmniPage #4876"/>
    <w:basedOn w:val="Normal"/>
    <w:uiPriority w:val="99"/>
    <w:rsid w:val="00573679"/>
    <w:pPr>
      <w:tabs>
        <w:tab w:val="left" w:pos="1580"/>
      </w:tabs>
      <w:ind w:left="2820" w:right="45" w:hanging="825"/>
      <w:jc w:val="both"/>
    </w:pPr>
    <w:rPr>
      <w:rFonts w:ascii="Arial" w:hAnsi="Arial"/>
      <w:noProof/>
      <w:szCs w:val="20"/>
    </w:rPr>
  </w:style>
  <w:style w:type="paragraph" w:customStyle="1" w:styleId="OmniPage4619">
    <w:name w:val="OmniPage #4619"/>
    <w:basedOn w:val="Normal"/>
    <w:uiPriority w:val="99"/>
    <w:rsid w:val="00573679"/>
    <w:pPr>
      <w:tabs>
        <w:tab w:val="left" w:pos="740"/>
      </w:tabs>
      <w:ind w:left="2010" w:right="60" w:hanging="630"/>
      <w:jc w:val="both"/>
    </w:pPr>
    <w:rPr>
      <w:rFonts w:ascii="Arial" w:hAnsi="Arial"/>
      <w:noProof/>
      <w:szCs w:val="20"/>
    </w:rPr>
  </w:style>
  <w:style w:type="paragraph" w:customStyle="1" w:styleId="p13">
    <w:name w:val="p13"/>
    <w:basedOn w:val="Normal"/>
    <w:uiPriority w:val="99"/>
    <w:rsid w:val="00573679"/>
    <w:pPr>
      <w:tabs>
        <w:tab w:val="left" w:pos="200"/>
      </w:tabs>
      <w:overflowPunct w:val="0"/>
      <w:autoSpaceDE w:val="0"/>
      <w:autoSpaceDN w:val="0"/>
      <w:adjustRightInd w:val="0"/>
      <w:spacing w:line="260" w:lineRule="atLeast"/>
      <w:ind w:left="720" w:hanging="576"/>
      <w:textAlignment w:val="baseline"/>
    </w:pPr>
    <w:rPr>
      <w:rFonts w:ascii="Times New Roman" w:hAnsi="Times New Roman"/>
      <w:sz w:val="24"/>
      <w:szCs w:val="20"/>
    </w:rPr>
  </w:style>
  <w:style w:type="paragraph" w:customStyle="1" w:styleId="OmniPage2">
    <w:name w:val="OmniPage #2"/>
    <w:basedOn w:val="Normal"/>
    <w:uiPriority w:val="99"/>
    <w:rsid w:val="00573679"/>
    <w:pPr>
      <w:tabs>
        <w:tab w:val="left" w:pos="690"/>
        <w:tab w:val="right" w:pos="4871"/>
      </w:tabs>
      <w:ind w:left="1470"/>
    </w:pPr>
    <w:rPr>
      <w:rFonts w:ascii="Arial" w:hAnsi="Arial"/>
      <w:noProof/>
      <w:szCs w:val="20"/>
    </w:rPr>
  </w:style>
  <w:style w:type="paragraph" w:customStyle="1" w:styleId="OmniPage3587">
    <w:name w:val="OmniPage #3587"/>
    <w:basedOn w:val="Normal"/>
    <w:uiPriority w:val="99"/>
    <w:rsid w:val="00573679"/>
    <w:pPr>
      <w:tabs>
        <w:tab w:val="left" w:pos="705"/>
        <w:tab w:val="right" w:pos="9080"/>
      </w:tabs>
      <w:ind w:left="1485"/>
      <w:jc w:val="both"/>
    </w:pPr>
    <w:rPr>
      <w:rFonts w:ascii="Arial" w:hAnsi="Arial"/>
      <w:noProof/>
      <w:szCs w:val="20"/>
    </w:rPr>
  </w:style>
  <w:style w:type="paragraph" w:customStyle="1" w:styleId="OmniPage3842">
    <w:name w:val="OmniPage #3842"/>
    <w:basedOn w:val="Normal"/>
    <w:uiPriority w:val="99"/>
    <w:rsid w:val="00573679"/>
    <w:pPr>
      <w:tabs>
        <w:tab w:val="left" w:pos="755"/>
      </w:tabs>
      <w:ind w:left="2100" w:right="135" w:hanging="645"/>
      <w:jc w:val="both"/>
    </w:pPr>
    <w:rPr>
      <w:rFonts w:ascii="Arial" w:hAnsi="Arial"/>
      <w:noProof/>
      <w:szCs w:val="20"/>
    </w:rPr>
  </w:style>
  <w:style w:type="paragraph" w:customStyle="1" w:styleId="OmniPage3853">
    <w:name w:val="OmniPage #3853"/>
    <w:basedOn w:val="Normal"/>
    <w:uiPriority w:val="99"/>
    <w:rsid w:val="00573679"/>
    <w:pPr>
      <w:tabs>
        <w:tab w:val="left" w:pos="720"/>
        <w:tab w:val="right" w:pos="9112"/>
      </w:tabs>
      <w:ind w:left="1470"/>
      <w:jc w:val="both"/>
    </w:pPr>
    <w:rPr>
      <w:rFonts w:ascii="Arial" w:hAnsi="Arial"/>
      <w:noProof/>
      <w:szCs w:val="20"/>
    </w:rPr>
  </w:style>
  <w:style w:type="paragraph" w:customStyle="1" w:styleId="p18">
    <w:name w:val="p18"/>
    <w:basedOn w:val="Normal"/>
    <w:uiPriority w:val="99"/>
    <w:rsid w:val="00573679"/>
    <w:pPr>
      <w:overflowPunct w:val="0"/>
      <w:autoSpaceDE w:val="0"/>
      <w:autoSpaceDN w:val="0"/>
      <w:adjustRightInd w:val="0"/>
      <w:spacing w:line="240" w:lineRule="atLeast"/>
      <w:ind w:left="576" w:hanging="864"/>
      <w:textAlignment w:val="baseline"/>
    </w:pPr>
    <w:rPr>
      <w:rFonts w:ascii="Times New Roman" w:hAnsi="Times New Roman"/>
      <w:sz w:val="24"/>
      <w:szCs w:val="20"/>
    </w:rPr>
  </w:style>
  <w:style w:type="paragraph" w:customStyle="1" w:styleId="p12">
    <w:name w:val="p12"/>
    <w:basedOn w:val="Normal"/>
    <w:uiPriority w:val="99"/>
    <w:rsid w:val="00573679"/>
    <w:pPr>
      <w:tabs>
        <w:tab w:val="left" w:pos="2200"/>
        <w:tab w:val="left" w:pos="2840"/>
      </w:tabs>
      <w:overflowPunct w:val="0"/>
      <w:autoSpaceDE w:val="0"/>
      <w:autoSpaceDN w:val="0"/>
      <w:adjustRightInd w:val="0"/>
      <w:spacing w:line="260" w:lineRule="atLeast"/>
      <w:ind w:left="1440" w:hanging="720"/>
      <w:textAlignment w:val="baseline"/>
    </w:pPr>
    <w:rPr>
      <w:rFonts w:ascii="Times New Roman" w:hAnsi="Times New Roman"/>
      <w:sz w:val="24"/>
      <w:szCs w:val="20"/>
    </w:rPr>
  </w:style>
  <w:style w:type="paragraph" w:styleId="BodyTextIndent">
    <w:name w:val="Body Text Indent"/>
    <w:basedOn w:val="Normal"/>
    <w:link w:val="BodyTextIndentChar"/>
    <w:rsid w:val="00573679"/>
    <w:pPr>
      <w:overflowPunct w:val="0"/>
      <w:autoSpaceDE w:val="0"/>
      <w:autoSpaceDN w:val="0"/>
      <w:adjustRightInd w:val="0"/>
      <w:spacing w:after="120"/>
      <w:ind w:left="283"/>
      <w:textAlignment w:val="baseline"/>
    </w:pPr>
    <w:rPr>
      <w:rFonts w:ascii="Times New Roman" w:hAnsi="Times New Roman"/>
      <w:szCs w:val="20"/>
    </w:rPr>
  </w:style>
  <w:style w:type="character" w:customStyle="1" w:styleId="BodyTextIndentChar">
    <w:name w:val="Body Text Indent Char"/>
    <w:basedOn w:val="DefaultParagraphFont"/>
    <w:link w:val="BodyTextIndent"/>
    <w:uiPriority w:val="99"/>
    <w:locked/>
    <w:rsid w:val="00573679"/>
    <w:rPr>
      <w:rFonts w:cs="Times New Roman"/>
    </w:rPr>
  </w:style>
  <w:style w:type="paragraph" w:customStyle="1" w:styleId="t9">
    <w:name w:val="t9"/>
    <w:basedOn w:val="Normal"/>
    <w:uiPriority w:val="99"/>
    <w:rsid w:val="00573679"/>
    <w:pPr>
      <w:overflowPunct w:val="0"/>
      <w:autoSpaceDE w:val="0"/>
      <w:autoSpaceDN w:val="0"/>
      <w:adjustRightInd w:val="0"/>
      <w:spacing w:before="120" w:line="520" w:lineRule="atLeast"/>
      <w:ind w:left="357" w:hanging="357"/>
      <w:jc w:val="both"/>
      <w:textAlignment w:val="baseline"/>
      <w:outlineLvl w:val="0"/>
    </w:pPr>
    <w:rPr>
      <w:rFonts w:ascii="Times New Roman" w:hAnsi="Times New Roman" w:cs="Arial"/>
      <w:sz w:val="24"/>
    </w:rPr>
  </w:style>
  <w:style w:type="paragraph" w:customStyle="1" w:styleId="p19">
    <w:name w:val="p19"/>
    <w:basedOn w:val="Normal"/>
    <w:uiPriority w:val="99"/>
    <w:rsid w:val="00573679"/>
    <w:pPr>
      <w:overflowPunct w:val="0"/>
      <w:autoSpaceDE w:val="0"/>
      <w:autoSpaceDN w:val="0"/>
      <w:spacing w:line="260" w:lineRule="atLeast"/>
    </w:pPr>
    <w:rPr>
      <w:rFonts w:ascii="Times New Roman" w:hAnsi="Times New Roman"/>
      <w:sz w:val="24"/>
    </w:rPr>
  </w:style>
  <w:style w:type="paragraph" w:customStyle="1" w:styleId="04THCCTablehead">
    <w:name w:val="04TH CC Table head"/>
    <w:basedOn w:val="Normal"/>
    <w:autoRedefine/>
    <w:uiPriority w:val="99"/>
    <w:rsid w:val="0058008C"/>
    <w:pPr>
      <w:suppressAutoHyphens/>
      <w:spacing w:after="60"/>
    </w:pPr>
    <w:rPr>
      <w:b/>
      <w:szCs w:val="20"/>
      <w:lang w:eastAsia="en-US"/>
    </w:rPr>
  </w:style>
  <w:style w:type="paragraph" w:customStyle="1" w:styleId="04TCCCTableCentresubhead">
    <w:name w:val="04TC CC Table Centre subhead"/>
    <w:basedOn w:val="Normal"/>
    <w:autoRedefine/>
    <w:uiPriority w:val="99"/>
    <w:rsid w:val="00DD7FEB"/>
    <w:pPr>
      <w:suppressAutoHyphens/>
      <w:spacing w:before="120" w:after="120"/>
      <w:jc w:val="center"/>
    </w:pPr>
    <w:rPr>
      <w:b/>
      <w:szCs w:val="20"/>
      <w:lang w:eastAsia="en-US"/>
    </w:rPr>
  </w:style>
  <w:style w:type="paragraph" w:customStyle="1" w:styleId="04BSCCTableParagraphstyle">
    <w:name w:val="04BS CC Table Paragraph style"/>
    <w:basedOn w:val="Normal"/>
    <w:autoRedefine/>
    <w:uiPriority w:val="99"/>
    <w:rsid w:val="00DD7FEB"/>
    <w:pPr>
      <w:suppressAutoHyphens/>
      <w:spacing w:before="120" w:after="120"/>
      <w:ind w:left="8"/>
    </w:pPr>
    <w:rPr>
      <w:sz w:val="18"/>
      <w:lang w:eastAsia="en-US"/>
    </w:rPr>
  </w:style>
  <w:style w:type="paragraph" w:customStyle="1" w:styleId="Style1">
    <w:name w:val="Style1"/>
    <w:basedOn w:val="Normal"/>
    <w:link w:val="Style1Char"/>
    <w:autoRedefine/>
    <w:qFormat/>
    <w:rsid w:val="00352D8D"/>
    <w:pPr>
      <w:numPr>
        <w:numId w:val="11"/>
      </w:numPr>
    </w:pPr>
  </w:style>
  <w:style w:type="character" w:customStyle="1" w:styleId="Style1Char">
    <w:name w:val="Style1 Char"/>
    <w:basedOn w:val="DefaultParagraphFont"/>
    <w:link w:val="Style1"/>
    <w:rsid w:val="00352D8D"/>
    <w:rPr>
      <w:rFonts w:ascii="Verdana" w:hAnsi="Verdana"/>
      <w:szCs w:val="18"/>
    </w:rPr>
  </w:style>
  <w:style w:type="character" w:customStyle="1" w:styleId="Mention1">
    <w:name w:val="Mention1"/>
    <w:basedOn w:val="DefaultParagraphFont"/>
    <w:uiPriority w:val="99"/>
    <w:semiHidden/>
    <w:unhideWhenUsed/>
    <w:rsid w:val="00512D64"/>
    <w:rPr>
      <w:color w:val="2B579A"/>
      <w:shd w:val="clear" w:color="auto" w:fill="E6E6E6"/>
    </w:rPr>
  </w:style>
  <w:style w:type="character" w:customStyle="1" w:styleId="UnresolvedMention1">
    <w:name w:val="Unresolved Mention1"/>
    <w:basedOn w:val="DefaultParagraphFont"/>
    <w:uiPriority w:val="99"/>
    <w:semiHidden/>
    <w:unhideWhenUsed/>
    <w:rsid w:val="00BC0B8C"/>
    <w:rPr>
      <w:color w:val="808080"/>
      <w:shd w:val="clear" w:color="auto" w:fill="E6E6E6"/>
    </w:rPr>
  </w:style>
  <w:style w:type="character" w:customStyle="1" w:styleId="UnresolvedMention2">
    <w:name w:val="Unresolved Mention2"/>
    <w:basedOn w:val="DefaultParagraphFont"/>
    <w:uiPriority w:val="99"/>
    <w:semiHidden/>
    <w:unhideWhenUsed/>
    <w:rsid w:val="00CE5695"/>
    <w:rPr>
      <w:color w:val="808080"/>
      <w:shd w:val="clear" w:color="auto" w:fill="E6E6E6"/>
    </w:rPr>
  </w:style>
  <w:style w:type="character" w:customStyle="1" w:styleId="Heading4Char">
    <w:name w:val="Heading 4 Char"/>
    <w:basedOn w:val="DefaultParagraphFont"/>
    <w:link w:val="Heading4"/>
    <w:rsid w:val="002F04BC"/>
    <w:rPr>
      <w:b/>
      <w:bCs/>
      <w:sz w:val="28"/>
      <w:szCs w:val="28"/>
      <w:lang w:eastAsia="en-US"/>
    </w:rPr>
  </w:style>
  <w:style w:type="character" w:customStyle="1" w:styleId="Heading5Char">
    <w:name w:val="Heading 5 Char"/>
    <w:basedOn w:val="DefaultParagraphFont"/>
    <w:link w:val="Heading5"/>
    <w:rsid w:val="002F04BC"/>
    <w:rPr>
      <w:rFonts w:ascii="Arial" w:hAnsi="Arial" w:cs="Arial"/>
      <w:b/>
      <w:bCs/>
      <w:i/>
      <w:iCs/>
      <w:sz w:val="26"/>
      <w:szCs w:val="26"/>
      <w:lang w:eastAsia="en-US"/>
    </w:rPr>
  </w:style>
  <w:style w:type="character" w:customStyle="1" w:styleId="Heading8Char">
    <w:name w:val="Heading 8 Char"/>
    <w:basedOn w:val="DefaultParagraphFont"/>
    <w:link w:val="Heading8"/>
    <w:rsid w:val="002F04BC"/>
    <w:rPr>
      <w:rFonts w:ascii="Impact" w:hAnsi="Impact"/>
      <w:sz w:val="36"/>
      <w:szCs w:val="20"/>
      <w:lang w:eastAsia="en-US"/>
    </w:rPr>
  </w:style>
  <w:style w:type="character" w:customStyle="1" w:styleId="Heading9Char">
    <w:name w:val="Heading 9 Char"/>
    <w:basedOn w:val="DefaultParagraphFont"/>
    <w:link w:val="Heading9"/>
    <w:rsid w:val="002F04BC"/>
    <w:rPr>
      <w:rFonts w:ascii="Arial" w:hAnsi="Arial" w:cs="Arial"/>
      <w:lang w:eastAsia="en-US"/>
    </w:rPr>
  </w:style>
  <w:style w:type="paragraph" w:customStyle="1" w:styleId="01BSCCParagraphbodystyle">
    <w:name w:val="01BS CC Paragraph body style"/>
    <w:link w:val="01BSCCParagraphbodystyleChar"/>
    <w:rsid w:val="002F04BC"/>
    <w:pPr>
      <w:suppressAutoHyphens/>
      <w:spacing w:after="240"/>
    </w:pPr>
    <w:rPr>
      <w:rFonts w:ascii="Verdana" w:hAnsi="Verdana"/>
      <w:szCs w:val="20"/>
      <w:lang w:eastAsia="en-US"/>
    </w:rPr>
  </w:style>
  <w:style w:type="paragraph" w:customStyle="1" w:styleId="01S1CCSubhead1">
    <w:name w:val="01S1 CC Subhead 1"/>
    <w:basedOn w:val="01BSCCParagraphbodystyle"/>
    <w:next w:val="01BSCCParagraphbodystyle"/>
    <w:rsid w:val="002F04BC"/>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2F04BC"/>
    <w:pPr>
      <w:spacing w:after="0"/>
      <w:ind w:right="284"/>
    </w:pPr>
    <w:rPr>
      <w:szCs w:val="22"/>
    </w:rPr>
  </w:style>
  <w:style w:type="paragraph" w:customStyle="1" w:styleId="01IPCCIntroPara">
    <w:name w:val="01IP CC Intro Para"/>
    <w:basedOn w:val="01S1CCSubhead1"/>
    <w:next w:val="01S1CCSubhead1"/>
    <w:autoRedefine/>
    <w:rsid w:val="002F04BC"/>
    <w:pPr>
      <w:spacing w:line="360" w:lineRule="auto"/>
    </w:pPr>
    <w:rPr>
      <w:b w:val="0"/>
    </w:rPr>
  </w:style>
  <w:style w:type="paragraph" w:customStyle="1" w:styleId="BCCCoverDocumentsubtitle">
    <w:name w:val="B CC Cover Document subtitle"/>
    <w:basedOn w:val="Normal"/>
    <w:autoRedefine/>
    <w:rsid w:val="002F04BC"/>
    <w:pPr>
      <w:spacing w:before="100"/>
      <w:ind w:left="113"/>
    </w:pPr>
    <w:rPr>
      <w:sz w:val="28"/>
      <w:szCs w:val="20"/>
      <w:lang w:eastAsia="en-US"/>
    </w:rPr>
  </w:style>
  <w:style w:type="paragraph" w:customStyle="1" w:styleId="CCCCoverDocumentDate">
    <w:name w:val="C CC Cover Document Date"/>
    <w:basedOn w:val="Normal"/>
    <w:autoRedefine/>
    <w:rsid w:val="002F04BC"/>
    <w:pPr>
      <w:ind w:left="567"/>
    </w:pPr>
    <w:rPr>
      <w:b/>
      <w:sz w:val="28"/>
      <w:szCs w:val="20"/>
      <w:lang w:eastAsia="en-US"/>
    </w:rPr>
  </w:style>
  <w:style w:type="paragraph" w:customStyle="1" w:styleId="DCCDepartmentTitle">
    <w:name w:val="D CC Department Title"/>
    <w:basedOn w:val="Normal"/>
    <w:autoRedefine/>
    <w:rsid w:val="002F04BC"/>
    <w:pPr>
      <w:ind w:left="851"/>
    </w:pPr>
    <w:rPr>
      <w:sz w:val="28"/>
      <w:szCs w:val="20"/>
      <w:lang w:eastAsia="en-US"/>
    </w:rPr>
  </w:style>
  <w:style w:type="paragraph" w:customStyle="1" w:styleId="02S1CCContentsSubhead">
    <w:name w:val="02S1 CC Contents Subhead"/>
    <w:basedOn w:val="01S1CCSubhead1"/>
    <w:next w:val="01BSCCParagraphbodystyle"/>
    <w:autoRedefine/>
    <w:rsid w:val="002F04B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F04BC"/>
    <w:pPr>
      <w:tabs>
        <w:tab w:val="right" w:pos="8502"/>
      </w:tabs>
      <w:spacing w:after="0"/>
    </w:pPr>
  </w:style>
  <w:style w:type="paragraph" w:customStyle="1" w:styleId="01BHCCBulletsubhead">
    <w:name w:val="01BH CC Bullet subhead"/>
    <w:basedOn w:val="01BSCCParagraphbodystyle"/>
    <w:next w:val="01B1CCBulletTextLevel1"/>
    <w:rsid w:val="002F04BC"/>
    <w:pPr>
      <w:spacing w:after="0"/>
      <w:ind w:left="490"/>
    </w:pPr>
    <w:rPr>
      <w:b/>
    </w:rPr>
  </w:style>
  <w:style w:type="paragraph" w:customStyle="1" w:styleId="01S2CCSubhead2">
    <w:name w:val="01S2 CC Subhead 2"/>
    <w:basedOn w:val="01S1CCSubhead1"/>
    <w:next w:val="01BSCCParagraphbodystyle"/>
    <w:autoRedefine/>
    <w:rsid w:val="002F04BC"/>
    <w:pPr>
      <w:widowControl w:val="0"/>
      <w:suppressAutoHyphens w:val="0"/>
      <w:spacing w:before="0" w:after="0" w:line="278" w:lineRule="auto"/>
      <w:ind w:left="0" w:right="176" w:firstLine="0"/>
      <w:outlineLvl w:val="9"/>
    </w:pPr>
    <w:rPr>
      <w:rFonts w:eastAsia="Arial"/>
      <w:bCs/>
      <w:color w:val="000000" w:themeColor="text1"/>
      <w:sz w:val="22"/>
      <w:szCs w:val="22"/>
      <w:lang w:val="en-US"/>
    </w:rPr>
  </w:style>
  <w:style w:type="paragraph" w:customStyle="1" w:styleId="01B2CCBulletlev2">
    <w:name w:val="01B2 CC Bullet lev 2"/>
    <w:basedOn w:val="01B1CCBulletTextLevel1"/>
    <w:autoRedefine/>
    <w:rsid w:val="002F04BC"/>
    <w:pPr>
      <w:tabs>
        <w:tab w:val="num" w:pos="1134"/>
      </w:tabs>
      <w:ind w:left="1134" w:hanging="283"/>
    </w:pPr>
  </w:style>
  <w:style w:type="paragraph" w:customStyle="1" w:styleId="01B3CCBulletlev3">
    <w:name w:val="01B3 CC Bullet lev 3"/>
    <w:basedOn w:val="01B2CCBulletlev2"/>
    <w:autoRedefine/>
    <w:rsid w:val="002F04BC"/>
    <w:pPr>
      <w:tabs>
        <w:tab w:val="clear" w:pos="1134"/>
        <w:tab w:val="num" w:pos="1701"/>
      </w:tabs>
      <w:ind w:left="1701"/>
    </w:pPr>
  </w:style>
  <w:style w:type="paragraph" w:customStyle="1" w:styleId="04TLCCTableLeftSubhead">
    <w:name w:val="04TL CC Table Left Subhead"/>
    <w:basedOn w:val="04TCCCTableCentresubhead"/>
    <w:rsid w:val="002F04BC"/>
    <w:pPr>
      <w:jc w:val="left"/>
    </w:pPr>
    <w:rPr>
      <w:szCs w:val="22"/>
    </w:rPr>
  </w:style>
  <w:style w:type="paragraph" w:customStyle="1" w:styleId="02S2CCContentsSubhead2">
    <w:name w:val="02S2 CC Contents Subhead 2"/>
    <w:basedOn w:val="Normal"/>
    <w:autoRedefine/>
    <w:rsid w:val="002F04BC"/>
    <w:rPr>
      <w:sz w:val="28"/>
      <w:szCs w:val="20"/>
      <w:lang w:eastAsia="en-US"/>
    </w:rPr>
  </w:style>
  <w:style w:type="paragraph" w:customStyle="1" w:styleId="ACCDocumentTitle">
    <w:name w:val="A CC Document Title"/>
    <w:basedOn w:val="Normal"/>
    <w:next w:val="Normal"/>
    <w:autoRedefine/>
    <w:rsid w:val="002F04BC"/>
    <w:rPr>
      <w:b/>
      <w:sz w:val="40"/>
      <w:szCs w:val="20"/>
      <w:lang w:eastAsia="en-US"/>
    </w:rPr>
  </w:style>
  <w:style w:type="paragraph" w:customStyle="1" w:styleId="BCCDocumentsubtitle">
    <w:name w:val="B CC Document subtitle"/>
    <w:basedOn w:val="Normal"/>
    <w:autoRedefine/>
    <w:rsid w:val="002F04BC"/>
    <w:rPr>
      <w:sz w:val="28"/>
      <w:szCs w:val="20"/>
      <w:lang w:eastAsia="en-US"/>
    </w:rPr>
  </w:style>
  <w:style w:type="paragraph" w:customStyle="1" w:styleId="RECOMMENDATION">
    <w:name w:val="RECOMMENDATION"/>
    <w:basedOn w:val="Normal"/>
    <w:rsid w:val="002F04BC"/>
    <w:pPr>
      <w:spacing w:after="240"/>
    </w:pPr>
    <w:rPr>
      <w:rFonts w:ascii="Foundry Sans" w:hAnsi="Foundry Sans"/>
      <w:b/>
      <w:caps/>
      <w:szCs w:val="20"/>
    </w:rPr>
  </w:style>
  <w:style w:type="paragraph" w:customStyle="1" w:styleId="01S3CCSubheadcentred">
    <w:name w:val="01S3 CC Subhead centred"/>
    <w:basedOn w:val="01BSCCParagraphbodystyle"/>
    <w:rsid w:val="002F04BC"/>
    <w:pPr>
      <w:spacing w:before="120" w:after="120"/>
      <w:jc w:val="center"/>
    </w:pPr>
    <w:rPr>
      <w:b/>
      <w:sz w:val="24"/>
    </w:rPr>
  </w:style>
  <w:style w:type="paragraph" w:styleId="BodyText2">
    <w:name w:val="Body Text 2"/>
    <w:basedOn w:val="Normal"/>
    <w:link w:val="BodyText2Char"/>
    <w:rsid w:val="002F04BC"/>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rsid w:val="002F04BC"/>
    <w:rPr>
      <w:sz w:val="24"/>
      <w:szCs w:val="20"/>
      <w:lang w:eastAsia="en-US"/>
    </w:rPr>
  </w:style>
  <w:style w:type="paragraph" w:customStyle="1" w:styleId="Bodysubclause">
    <w:name w:val="Body  sub clause"/>
    <w:basedOn w:val="Normal"/>
    <w:rsid w:val="002F04BC"/>
    <w:pPr>
      <w:spacing w:before="240" w:after="120" w:line="300" w:lineRule="atLeast"/>
      <w:ind w:left="720"/>
      <w:jc w:val="both"/>
    </w:pPr>
    <w:rPr>
      <w:rFonts w:ascii="Times New Roman" w:hAnsi="Times New Roman"/>
      <w:szCs w:val="20"/>
      <w:lang w:eastAsia="en-US"/>
    </w:rPr>
  </w:style>
  <w:style w:type="paragraph" w:customStyle="1" w:styleId="Bullet2">
    <w:name w:val="Bullet2"/>
    <w:basedOn w:val="Normal"/>
    <w:rsid w:val="002F04BC"/>
    <w:pPr>
      <w:spacing w:after="240"/>
      <w:jc w:val="both"/>
    </w:pPr>
    <w:rPr>
      <w:rFonts w:ascii="Times New Roman" w:hAnsi="Times New Roman"/>
      <w:szCs w:val="20"/>
      <w:lang w:eastAsia="en-US"/>
    </w:rPr>
  </w:style>
  <w:style w:type="character" w:customStyle="1" w:styleId="Defterm">
    <w:name w:val="Defterm"/>
    <w:rsid w:val="002F04BC"/>
    <w:rPr>
      <w:b/>
      <w:color w:val="000000"/>
      <w:sz w:val="22"/>
    </w:rPr>
  </w:style>
  <w:style w:type="paragraph" w:customStyle="1" w:styleId="04THCCTableheadwhite">
    <w:name w:val="04TH CC Table head white"/>
    <w:basedOn w:val="Normal"/>
    <w:rsid w:val="002F04BC"/>
    <w:pPr>
      <w:suppressAutoHyphens/>
      <w:spacing w:before="120" w:after="120"/>
    </w:pPr>
    <w:rPr>
      <w:b/>
      <w:color w:val="FFFFFF"/>
      <w:sz w:val="28"/>
      <w:szCs w:val="20"/>
      <w:lang w:eastAsia="en-US"/>
    </w:rPr>
  </w:style>
  <w:style w:type="paragraph" w:customStyle="1" w:styleId="NormalCell">
    <w:name w:val="NormalCell"/>
    <w:basedOn w:val="Normal"/>
    <w:rsid w:val="002F04BC"/>
    <w:pPr>
      <w:spacing w:before="120" w:after="120" w:line="300" w:lineRule="atLeast"/>
    </w:pPr>
    <w:rPr>
      <w:rFonts w:ascii="Times New Roman" w:hAnsi="Times New Roman"/>
      <w:szCs w:val="20"/>
      <w:lang w:eastAsia="en-US"/>
    </w:rPr>
  </w:style>
  <w:style w:type="paragraph" w:customStyle="1" w:styleId="Sch2style1">
    <w:name w:val="Sch (2style)  1"/>
    <w:basedOn w:val="Normal"/>
    <w:rsid w:val="002F04BC"/>
    <w:pPr>
      <w:numPr>
        <w:numId w:val="8"/>
      </w:numPr>
      <w:spacing w:before="280" w:after="120" w:line="300" w:lineRule="exact"/>
      <w:jc w:val="both"/>
    </w:pPr>
    <w:rPr>
      <w:rFonts w:ascii="Times New Roman" w:hAnsi="Times New Roman"/>
      <w:szCs w:val="20"/>
      <w:lang w:eastAsia="en-US"/>
    </w:rPr>
  </w:style>
  <w:style w:type="paragraph" w:customStyle="1" w:styleId="Sch2stylea">
    <w:name w:val="Sch (2style) (a)"/>
    <w:basedOn w:val="Normal"/>
    <w:rsid w:val="002F04BC"/>
    <w:pPr>
      <w:numPr>
        <w:ilvl w:val="1"/>
        <w:numId w:val="8"/>
      </w:numPr>
      <w:spacing w:after="120" w:line="300" w:lineRule="exact"/>
      <w:jc w:val="both"/>
    </w:pPr>
    <w:rPr>
      <w:rFonts w:ascii="Times New Roman" w:hAnsi="Times New Roman"/>
      <w:szCs w:val="20"/>
      <w:lang w:eastAsia="en-US"/>
    </w:rPr>
  </w:style>
  <w:style w:type="paragraph" w:customStyle="1" w:styleId="Sch2stylei">
    <w:name w:val="Sch (2style) (i)"/>
    <w:basedOn w:val="Heading4"/>
    <w:rsid w:val="002F04BC"/>
    <w:pPr>
      <w:keepNext w:val="0"/>
      <w:numPr>
        <w:ilvl w:val="2"/>
        <w:numId w:val="8"/>
      </w:numPr>
      <w:tabs>
        <w:tab w:val="left" w:pos="2268"/>
      </w:tabs>
      <w:spacing w:before="0" w:after="120" w:line="300" w:lineRule="atLeast"/>
      <w:jc w:val="both"/>
    </w:pPr>
    <w:rPr>
      <w:b w:val="0"/>
      <w:bCs w:val="0"/>
      <w:noProof/>
      <w:sz w:val="22"/>
      <w:szCs w:val="20"/>
    </w:rPr>
  </w:style>
  <w:style w:type="paragraph" w:customStyle="1" w:styleId="ParagraphText">
    <w:name w:val="Paragraph Text"/>
    <w:link w:val="ParagraphTextChar"/>
    <w:qFormat/>
    <w:rsid w:val="002F04BC"/>
    <w:pPr>
      <w:suppressAutoHyphens/>
      <w:spacing w:before="60" w:after="120"/>
    </w:pPr>
    <w:rPr>
      <w:rFonts w:ascii="Arial" w:hAnsi="Arial"/>
      <w:sz w:val="20"/>
      <w:szCs w:val="20"/>
      <w:lang w:eastAsia="en-US"/>
    </w:rPr>
  </w:style>
  <w:style w:type="character" w:customStyle="1" w:styleId="ParagraphTextChar">
    <w:name w:val="Paragraph Text Char"/>
    <w:link w:val="ParagraphText"/>
    <w:locked/>
    <w:rsid w:val="002F04BC"/>
    <w:rPr>
      <w:rFonts w:ascii="Arial" w:hAnsi="Arial"/>
      <w:sz w:val="20"/>
      <w:szCs w:val="20"/>
      <w:lang w:eastAsia="en-US"/>
    </w:rPr>
  </w:style>
  <w:style w:type="paragraph" w:customStyle="1" w:styleId="Bodyclause">
    <w:name w:val="Body  clause"/>
    <w:basedOn w:val="Normal"/>
    <w:next w:val="Heading1"/>
    <w:rsid w:val="002F04BC"/>
    <w:pPr>
      <w:spacing w:before="120" w:after="120" w:line="300" w:lineRule="atLeast"/>
      <w:ind w:left="720"/>
      <w:jc w:val="both"/>
    </w:pPr>
    <w:rPr>
      <w:rFonts w:ascii="Times New Roman" w:hAnsi="Times New Roman"/>
      <w:szCs w:val="20"/>
      <w:lang w:eastAsia="en-US"/>
    </w:rPr>
  </w:style>
  <w:style w:type="paragraph" w:styleId="BodyTextIndent3">
    <w:name w:val="Body Text Indent 3"/>
    <w:basedOn w:val="Normal"/>
    <w:link w:val="BodyTextIndent3Char"/>
    <w:rsid w:val="002F04BC"/>
    <w:pPr>
      <w:spacing w:after="120"/>
      <w:ind w:left="283"/>
    </w:pPr>
    <w:rPr>
      <w:rFonts w:ascii="Times New Roman" w:hAnsi="Times New Roman"/>
      <w:sz w:val="16"/>
      <w:szCs w:val="16"/>
      <w:lang w:eastAsia="en-US"/>
    </w:rPr>
  </w:style>
  <w:style w:type="character" w:customStyle="1" w:styleId="BodyTextIndent3Char">
    <w:name w:val="Body Text Indent 3 Char"/>
    <w:basedOn w:val="DefaultParagraphFont"/>
    <w:link w:val="BodyTextIndent3"/>
    <w:rsid w:val="002F04BC"/>
    <w:rPr>
      <w:sz w:val="16"/>
      <w:szCs w:val="16"/>
      <w:lang w:eastAsia="en-US"/>
    </w:rPr>
  </w:style>
  <w:style w:type="paragraph" w:styleId="BodyText">
    <w:name w:val="Body Text"/>
    <w:basedOn w:val="Normal"/>
    <w:link w:val="BodyTextChar"/>
    <w:rsid w:val="002F04BC"/>
    <w:pPr>
      <w:spacing w:after="120" w:line="300" w:lineRule="atLeast"/>
      <w:jc w:val="both"/>
    </w:pPr>
    <w:rPr>
      <w:rFonts w:ascii="Times New Roman" w:hAnsi="Times New Roman"/>
      <w:szCs w:val="20"/>
      <w:lang w:eastAsia="en-US"/>
    </w:rPr>
  </w:style>
  <w:style w:type="character" w:customStyle="1" w:styleId="BodyTextChar">
    <w:name w:val="Body Text Char"/>
    <w:basedOn w:val="DefaultParagraphFont"/>
    <w:link w:val="BodyText"/>
    <w:rsid w:val="002F04BC"/>
    <w:rPr>
      <w:szCs w:val="20"/>
      <w:lang w:eastAsia="en-US"/>
    </w:rPr>
  </w:style>
  <w:style w:type="paragraph" w:customStyle="1" w:styleId="Pa0">
    <w:name w:val="Pa0"/>
    <w:basedOn w:val="Normal"/>
    <w:next w:val="Normal"/>
    <w:rsid w:val="002F04BC"/>
    <w:pPr>
      <w:autoSpaceDE w:val="0"/>
      <w:autoSpaceDN w:val="0"/>
      <w:adjustRightInd w:val="0"/>
      <w:spacing w:line="241" w:lineRule="atLeast"/>
    </w:pPr>
    <w:rPr>
      <w:rFonts w:ascii="GillSans Light" w:hAnsi="GillSans Light"/>
      <w:sz w:val="24"/>
      <w:szCs w:val="24"/>
    </w:rPr>
  </w:style>
  <w:style w:type="paragraph" w:customStyle="1" w:styleId="Bullet1">
    <w:name w:val="Bullet1"/>
    <w:basedOn w:val="Normal"/>
    <w:rsid w:val="002F04BC"/>
    <w:pPr>
      <w:numPr>
        <w:numId w:val="9"/>
      </w:numPr>
      <w:spacing w:after="240" w:line="300" w:lineRule="atLeast"/>
      <w:jc w:val="both"/>
    </w:pPr>
    <w:rPr>
      <w:rFonts w:ascii="Times New Roman" w:hAnsi="Times New Roman"/>
      <w:szCs w:val="20"/>
      <w:lang w:eastAsia="en-US"/>
    </w:rPr>
  </w:style>
  <w:style w:type="paragraph" w:customStyle="1" w:styleId="Definitions">
    <w:name w:val="Definitions"/>
    <w:basedOn w:val="Normal"/>
    <w:rsid w:val="002F04BC"/>
    <w:pPr>
      <w:tabs>
        <w:tab w:val="left" w:pos="709"/>
      </w:tabs>
      <w:spacing w:after="120" w:line="300" w:lineRule="atLeast"/>
      <w:ind w:left="720"/>
      <w:jc w:val="both"/>
    </w:pPr>
    <w:rPr>
      <w:rFonts w:ascii="Times New Roman" w:hAnsi="Times New Roman"/>
      <w:szCs w:val="20"/>
      <w:lang w:eastAsia="en-US"/>
    </w:rPr>
  </w:style>
  <w:style w:type="character" w:customStyle="1" w:styleId="01BSCCParagraphbodystyleChar">
    <w:name w:val="01BS CC Paragraph body style Char"/>
    <w:link w:val="01BSCCParagraphbodystyle"/>
    <w:rsid w:val="002F04BC"/>
    <w:rPr>
      <w:rFonts w:ascii="Verdana" w:hAnsi="Verdana"/>
      <w:szCs w:val="20"/>
      <w:lang w:eastAsia="en-US"/>
    </w:rPr>
  </w:style>
  <w:style w:type="paragraph" w:customStyle="1" w:styleId="CCLevel2">
    <w:name w:val="CC Level 2"/>
    <w:basedOn w:val="Normal"/>
    <w:rsid w:val="002F04BC"/>
    <w:pPr>
      <w:numPr>
        <w:ilvl w:val="1"/>
        <w:numId w:val="10"/>
      </w:numPr>
      <w:spacing w:before="120" w:after="240"/>
      <w:jc w:val="both"/>
    </w:pPr>
    <w:rPr>
      <w:szCs w:val="20"/>
      <w:lang w:eastAsia="en-US"/>
    </w:rPr>
  </w:style>
  <w:style w:type="paragraph" w:customStyle="1" w:styleId="CCLevel3">
    <w:name w:val="CC Level 3"/>
    <w:basedOn w:val="CCLevel2"/>
    <w:rsid w:val="002F04BC"/>
    <w:pPr>
      <w:numPr>
        <w:ilvl w:val="2"/>
      </w:numPr>
      <w:tabs>
        <w:tab w:val="num" w:pos="3960"/>
      </w:tabs>
      <w:ind w:left="3960" w:hanging="180"/>
    </w:pPr>
  </w:style>
  <w:style w:type="paragraph" w:customStyle="1" w:styleId="StyleCCLevel114ptBold">
    <w:name w:val="Style CC Level 1 + 14 pt Bold"/>
    <w:basedOn w:val="Normal"/>
    <w:rsid w:val="002F04BC"/>
    <w:pPr>
      <w:numPr>
        <w:numId w:val="10"/>
      </w:numPr>
      <w:spacing w:before="120" w:after="240"/>
      <w:jc w:val="both"/>
    </w:pPr>
    <w:rPr>
      <w:b/>
      <w:bCs/>
      <w:sz w:val="28"/>
      <w:szCs w:val="20"/>
      <w:lang w:eastAsia="en-US"/>
    </w:rPr>
  </w:style>
  <w:style w:type="paragraph" w:customStyle="1" w:styleId="CCLevel4">
    <w:name w:val="CC Level 4"/>
    <w:basedOn w:val="CCLevel3"/>
    <w:rsid w:val="002F04BC"/>
    <w:pPr>
      <w:numPr>
        <w:ilvl w:val="3"/>
      </w:numPr>
      <w:tabs>
        <w:tab w:val="num" w:pos="4680"/>
      </w:tabs>
    </w:pPr>
  </w:style>
  <w:style w:type="paragraph" w:customStyle="1" w:styleId="CCafterhead1">
    <w:name w:val="CC afterhead 1"/>
    <w:basedOn w:val="Normal"/>
    <w:rsid w:val="002F04BC"/>
    <w:pPr>
      <w:spacing w:before="120" w:after="240"/>
      <w:ind w:left="851"/>
      <w:jc w:val="both"/>
    </w:pPr>
    <w:rPr>
      <w:rFonts w:cs="Arial"/>
      <w:lang w:eastAsia="en-US"/>
    </w:rPr>
  </w:style>
  <w:style w:type="paragraph" w:styleId="Revision">
    <w:name w:val="Revision"/>
    <w:hidden/>
    <w:uiPriority w:val="99"/>
    <w:semiHidden/>
    <w:rsid w:val="002F04BC"/>
    <w:rPr>
      <w:sz w:val="24"/>
      <w:szCs w:val="20"/>
      <w:lang w:eastAsia="en-US"/>
    </w:rPr>
  </w:style>
  <w:style w:type="paragraph" w:customStyle="1" w:styleId="TableParagraph">
    <w:name w:val="Table Paragraph"/>
    <w:basedOn w:val="Normal"/>
    <w:uiPriority w:val="1"/>
    <w:qFormat/>
    <w:rsid w:val="002F04BC"/>
    <w:pPr>
      <w:widowControl w:val="0"/>
    </w:pPr>
    <w:rPr>
      <w:rFonts w:ascii="Calibri" w:eastAsia="Calibri" w:hAnsi="Calibri"/>
      <w:lang w:val="en-US" w:eastAsia="en-US"/>
    </w:rPr>
  </w:style>
  <w:style w:type="character" w:styleId="Strong">
    <w:name w:val="Strong"/>
    <w:basedOn w:val="DefaultParagraphFont"/>
    <w:qFormat/>
    <w:locked/>
    <w:rsid w:val="00E538C8"/>
    <w:rPr>
      <w:b/>
      <w:bCs/>
    </w:rPr>
  </w:style>
  <w:style w:type="paragraph" w:styleId="NormalWeb">
    <w:name w:val="Normal (Web)"/>
    <w:basedOn w:val="Normal"/>
    <w:uiPriority w:val="99"/>
    <w:unhideWhenUsed/>
    <w:rsid w:val="00CB32F6"/>
    <w:pPr>
      <w:spacing w:before="100" w:beforeAutospacing="1" w:after="100" w:afterAutospacing="1"/>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AD3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08144">
      <w:bodyDiv w:val="1"/>
      <w:marLeft w:val="0"/>
      <w:marRight w:val="0"/>
      <w:marTop w:val="0"/>
      <w:marBottom w:val="0"/>
      <w:divBdr>
        <w:top w:val="none" w:sz="0" w:space="0" w:color="auto"/>
        <w:left w:val="none" w:sz="0" w:space="0" w:color="auto"/>
        <w:bottom w:val="none" w:sz="0" w:space="0" w:color="auto"/>
        <w:right w:val="none" w:sz="0" w:space="0" w:color="auto"/>
      </w:divBdr>
      <w:divsChild>
        <w:div w:id="682323873">
          <w:marLeft w:val="0"/>
          <w:marRight w:val="0"/>
          <w:marTop w:val="0"/>
          <w:marBottom w:val="0"/>
          <w:divBdr>
            <w:top w:val="none" w:sz="0" w:space="0" w:color="auto"/>
            <w:left w:val="none" w:sz="0" w:space="0" w:color="auto"/>
            <w:bottom w:val="none" w:sz="0" w:space="0" w:color="auto"/>
            <w:right w:val="none" w:sz="0" w:space="0" w:color="auto"/>
          </w:divBdr>
        </w:div>
      </w:divsChild>
    </w:div>
    <w:div w:id="396245579">
      <w:bodyDiv w:val="1"/>
      <w:marLeft w:val="0"/>
      <w:marRight w:val="0"/>
      <w:marTop w:val="0"/>
      <w:marBottom w:val="0"/>
      <w:divBdr>
        <w:top w:val="none" w:sz="0" w:space="0" w:color="auto"/>
        <w:left w:val="none" w:sz="0" w:space="0" w:color="auto"/>
        <w:bottom w:val="none" w:sz="0" w:space="0" w:color="auto"/>
        <w:right w:val="none" w:sz="0" w:space="0" w:color="auto"/>
      </w:divBdr>
    </w:div>
    <w:div w:id="517886003">
      <w:bodyDiv w:val="1"/>
      <w:marLeft w:val="0"/>
      <w:marRight w:val="0"/>
      <w:marTop w:val="0"/>
      <w:marBottom w:val="0"/>
      <w:divBdr>
        <w:top w:val="none" w:sz="0" w:space="0" w:color="auto"/>
        <w:left w:val="none" w:sz="0" w:space="0" w:color="auto"/>
        <w:bottom w:val="none" w:sz="0" w:space="0" w:color="auto"/>
        <w:right w:val="none" w:sz="0" w:space="0" w:color="auto"/>
      </w:divBdr>
    </w:div>
    <w:div w:id="551618657">
      <w:marLeft w:val="0"/>
      <w:marRight w:val="0"/>
      <w:marTop w:val="0"/>
      <w:marBottom w:val="0"/>
      <w:divBdr>
        <w:top w:val="none" w:sz="0" w:space="0" w:color="auto"/>
        <w:left w:val="none" w:sz="0" w:space="0" w:color="auto"/>
        <w:bottom w:val="none" w:sz="0" w:space="0" w:color="auto"/>
        <w:right w:val="none" w:sz="0" w:space="0" w:color="auto"/>
      </w:divBdr>
    </w:div>
    <w:div w:id="646591344">
      <w:bodyDiv w:val="1"/>
      <w:marLeft w:val="0"/>
      <w:marRight w:val="0"/>
      <w:marTop w:val="0"/>
      <w:marBottom w:val="0"/>
      <w:divBdr>
        <w:top w:val="none" w:sz="0" w:space="0" w:color="auto"/>
        <w:left w:val="none" w:sz="0" w:space="0" w:color="auto"/>
        <w:bottom w:val="none" w:sz="0" w:space="0" w:color="auto"/>
        <w:right w:val="none" w:sz="0" w:space="0" w:color="auto"/>
      </w:divBdr>
    </w:div>
    <w:div w:id="670836793">
      <w:bodyDiv w:val="1"/>
      <w:marLeft w:val="0"/>
      <w:marRight w:val="0"/>
      <w:marTop w:val="0"/>
      <w:marBottom w:val="0"/>
      <w:divBdr>
        <w:top w:val="none" w:sz="0" w:space="0" w:color="auto"/>
        <w:left w:val="none" w:sz="0" w:space="0" w:color="auto"/>
        <w:bottom w:val="none" w:sz="0" w:space="0" w:color="auto"/>
        <w:right w:val="none" w:sz="0" w:space="0" w:color="auto"/>
      </w:divBdr>
      <w:divsChild>
        <w:div w:id="443232888">
          <w:marLeft w:val="0"/>
          <w:marRight w:val="0"/>
          <w:marTop w:val="0"/>
          <w:marBottom w:val="0"/>
          <w:divBdr>
            <w:top w:val="none" w:sz="0" w:space="0" w:color="auto"/>
            <w:left w:val="none" w:sz="0" w:space="0" w:color="auto"/>
            <w:bottom w:val="none" w:sz="0" w:space="0" w:color="auto"/>
            <w:right w:val="none" w:sz="0" w:space="0" w:color="auto"/>
          </w:divBdr>
        </w:div>
      </w:divsChild>
    </w:div>
    <w:div w:id="739248796">
      <w:bodyDiv w:val="1"/>
      <w:marLeft w:val="0"/>
      <w:marRight w:val="0"/>
      <w:marTop w:val="0"/>
      <w:marBottom w:val="0"/>
      <w:divBdr>
        <w:top w:val="none" w:sz="0" w:space="0" w:color="auto"/>
        <w:left w:val="none" w:sz="0" w:space="0" w:color="auto"/>
        <w:bottom w:val="none" w:sz="0" w:space="0" w:color="auto"/>
        <w:right w:val="none" w:sz="0" w:space="0" w:color="auto"/>
      </w:divBdr>
    </w:div>
    <w:div w:id="822814244">
      <w:bodyDiv w:val="1"/>
      <w:marLeft w:val="0"/>
      <w:marRight w:val="0"/>
      <w:marTop w:val="0"/>
      <w:marBottom w:val="0"/>
      <w:divBdr>
        <w:top w:val="none" w:sz="0" w:space="0" w:color="auto"/>
        <w:left w:val="none" w:sz="0" w:space="0" w:color="auto"/>
        <w:bottom w:val="none" w:sz="0" w:space="0" w:color="auto"/>
        <w:right w:val="none" w:sz="0" w:space="0" w:color="auto"/>
      </w:divBdr>
    </w:div>
    <w:div w:id="832724856">
      <w:bodyDiv w:val="1"/>
      <w:marLeft w:val="0"/>
      <w:marRight w:val="0"/>
      <w:marTop w:val="0"/>
      <w:marBottom w:val="0"/>
      <w:divBdr>
        <w:top w:val="none" w:sz="0" w:space="0" w:color="auto"/>
        <w:left w:val="none" w:sz="0" w:space="0" w:color="auto"/>
        <w:bottom w:val="none" w:sz="0" w:space="0" w:color="auto"/>
        <w:right w:val="none" w:sz="0" w:space="0" w:color="auto"/>
      </w:divBdr>
    </w:div>
    <w:div w:id="904880123">
      <w:bodyDiv w:val="1"/>
      <w:marLeft w:val="0"/>
      <w:marRight w:val="0"/>
      <w:marTop w:val="0"/>
      <w:marBottom w:val="0"/>
      <w:divBdr>
        <w:top w:val="none" w:sz="0" w:space="0" w:color="auto"/>
        <w:left w:val="none" w:sz="0" w:space="0" w:color="auto"/>
        <w:bottom w:val="none" w:sz="0" w:space="0" w:color="auto"/>
        <w:right w:val="none" w:sz="0" w:space="0" w:color="auto"/>
      </w:divBdr>
      <w:divsChild>
        <w:div w:id="958605439">
          <w:marLeft w:val="0"/>
          <w:marRight w:val="0"/>
          <w:marTop w:val="0"/>
          <w:marBottom w:val="0"/>
          <w:divBdr>
            <w:top w:val="none" w:sz="0" w:space="0" w:color="auto"/>
            <w:left w:val="none" w:sz="0" w:space="0" w:color="auto"/>
            <w:bottom w:val="none" w:sz="0" w:space="0" w:color="auto"/>
            <w:right w:val="none" w:sz="0" w:space="0" w:color="auto"/>
          </w:divBdr>
        </w:div>
      </w:divsChild>
    </w:div>
    <w:div w:id="1026784350">
      <w:bodyDiv w:val="1"/>
      <w:marLeft w:val="0"/>
      <w:marRight w:val="0"/>
      <w:marTop w:val="0"/>
      <w:marBottom w:val="0"/>
      <w:divBdr>
        <w:top w:val="none" w:sz="0" w:space="0" w:color="auto"/>
        <w:left w:val="none" w:sz="0" w:space="0" w:color="auto"/>
        <w:bottom w:val="none" w:sz="0" w:space="0" w:color="auto"/>
        <w:right w:val="none" w:sz="0" w:space="0" w:color="auto"/>
      </w:divBdr>
    </w:div>
    <w:div w:id="1051920107">
      <w:bodyDiv w:val="1"/>
      <w:marLeft w:val="0"/>
      <w:marRight w:val="0"/>
      <w:marTop w:val="0"/>
      <w:marBottom w:val="0"/>
      <w:divBdr>
        <w:top w:val="none" w:sz="0" w:space="0" w:color="auto"/>
        <w:left w:val="none" w:sz="0" w:space="0" w:color="auto"/>
        <w:bottom w:val="none" w:sz="0" w:space="0" w:color="auto"/>
        <w:right w:val="none" w:sz="0" w:space="0" w:color="auto"/>
      </w:divBdr>
    </w:div>
    <w:div w:id="1097555890">
      <w:bodyDiv w:val="1"/>
      <w:marLeft w:val="0"/>
      <w:marRight w:val="0"/>
      <w:marTop w:val="0"/>
      <w:marBottom w:val="0"/>
      <w:divBdr>
        <w:top w:val="none" w:sz="0" w:space="0" w:color="auto"/>
        <w:left w:val="none" w:sz="0" w:space="0" w:color="auto"/>
        <w:bottom w:val="none" w:sz="0" w:space="0" w:color="auto"/>
        <w:right w:val="none" w:sz="0" w:space="0" w:color="auto"/>
      </w:divBdr>
    </w:div>
    <w:div w:id="1161114353">
      <w:bodyDiv w:val="1"/>
      <w:marLeft w:val="0"/>
      <w:marRight w:val="0"/>
      <w:marTop w:val="0"/>
      <w:marBottom w:val="0"/>
      <w:divBdr>
        <w:top w:val="none" w:sz="0" w:space="0" w:color="auto"/>
        <w:left w:val="none" w:sz="0" w:space="0" w:color="auto"/>
        <w:bottom w:val="none" w:sz="0" w:space="0" w:color="auto"/>
        <w:right w:val="none" w:sz="0" w:space="0" w:color="auto"/>
      </w:divBdr>
      <w:divsChild>
        <w:div w:id="2101826764">
          <w:marLeft w:val="0"/>
          <w:marRight w:val="0"/>
          <w:marTop w:val="0"/>
          <w:marBottom w:val="0"/>
          <w:divBdr>
            <w:top w:val="none" w:sz="0" w:space="0" w:color="auto"/>
            <w:left w:val="none" w:sz="0" w:space="0" w:color="auto"/>
            <w:bottom w:val="none" w:sz="0" w:space="0" w:color="auto"/>
            <w:right w:val="none" w:sz="0" w:space="0" w:color="auto"/>
          </w:divBdr>
        </w:div>
      </w:divsChild>
    </w:div>
    <w:div w:id="1356660991">
      <w:bodyDiv w:val="1"/>
      <w:marLeft w:val="0"/>
      <w:marRight w:val="0"/>
      <w:marTop w:val="0"/>
      <w:marBottom w:val="0"/>
      <w:divBdr>
        <w:top w:val="none" w:sz="0" w:space="0" w:color="auto"/>
        <w:left w:val="none" w:sz="0" w:space="0" w:color="auto"/>
        <w:bottom w:val="none" w:sz="0" w:space="0" w:color="auto"/>
        <w:right w:val="none" w:sz="0" w:space="0" w:color="auto"/>
      </w:divBdr>
    </w:div>
    <w:div w:id="1702974682">
      <w:bodyDiv w:val="1"/>
      <w:marLeft w:val="0"/>
      <w:marRight w:val="0"/>
      <w:marTop w:val="0"/>
      <w:marBottom w:val="0"/>
      <w:divBdr>
        <w:top w:val="none" w:sz="0" w:space="0" w:color="auto"/>
        <w:left w:val="none" w:sz="0" w:space="0" w:color="auto"/>
        <w:bottom w:val="none" w:sz="0" w:space="0" w:color="auto"/>
        <w:right w:val="none" w:sz="0" w:space="0" w:color="auto"/>
      </w:divBdr>
      <w:divsChild>
        <w:div w:id="739451296">
          <w:marLeft w:val="0"/>
          <w:marRight w:val="0"/>
          <w:marTop w:val="0"/>
          <w:marBottom w:val="0"/>
          <w:divBdr>
            <w:top w:val="none" w:sz="0" w:space="0" w:color="auto"/>
            <w:left w:val="none" w:sz="0" w:space="0" w:color="auto"/>
            <w:bottom w:val="none" w:sz="0" w:space="0" w:color="auto"/>
            <w:right w:val="none" w:sz="0" w:space="0" w:color="auto"/>
          </w:divBdr>
        </w:div>
      </w:divsChild>
    </w:div>
    <w:div w:id="1789659107">
      <w:bodyDiv w:val="1"/>
      <w:marLeft w:val="0"/>
      <w:marRight w:val="0"/>
      <w:marTop w:val="0"/>
      <w:marBottom w:val="0"/>
      <w:divBdr>
        <w:top w:val="none" w:sz="0" w:space="0" w:color="auto"/>
        <w:left w:val="none" w:sz="0" w:space="0" w:color="auto"/>
        <w:bottom w:val="none" w:sz="0" w:space="0" w:color="auto"/>
        <w:right w:val="none" w:sz="0" w:space="0" w:color="auto"/>
      </w:divBdr>
    </w:div>
    <w:div w:id="1832942803">
      <w:bodyDiv w:val="1"/>
      <w:marLeft w:val="0"/>
      <w:marRight w:val="0"/>
      <w:marTop w:val="0"/>
      <w:marBottom w:val="0"/>
      <w:divBdr>
        <w:top w:val="none" w:sz="0" w:space="0" w:color="auto"/>
        <w:left w:val="none" w:sz="0" w:space="0" w:color="auto"/>
        <w:bottom w:val="none" w:sz="0" w:space="0" w:color="auto"/>
        <w:right w:val="none" w:sz="0" w:space="0" w:color="auto"/>
      </w:divBdr>
    </w:div>
    <w:div w:id="1852144176">
      <w:bodyDiv w:val="1"/>
      <w:marLeft w:val="0"/>
      <w:marRight w:val="0"/>
      <w:marTop w:val="0"/>
      <w:marBottom w:val="0"/>
      <w:divBdr>
        <w:top w:val="none" w:sz="0" w:space="0" w:color="auto"/>
        <w:left w:val="none" w:sz="0" w:space="0" w:color="auto"/>
        <w:bottom w:val="none" w:sz="0" w:space="0" w:color="auto"/>
        <w:right w:val="none" w:sz="0" w:space="0" w:color="auto"/>
      </w:divBdr>
    </w:div>
    <w:div w:id="1883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ornwallapprenticeships.com/" TargetMode="External"/><Relationship Id="rId26" Type="http://schemas.openxmlformats.org/officeDocument/2006/relationships/hyperlink" Target="https://www.gov.uk/government/uploads/system/uploads/attachment_data/file/634288/ESIF_Branding_and_Publicity_Requirements.pdf" TargetMode="External"/><Relationship Id="rId3" Type="http://schemas.openxmlformats.org/officeDocument/2006/relationships/styles" Target="styles.xml"/><Relationship Id="rId21" Type="http://schemas.openxmlformats.org/officeDocument/2006/relationships/hyperlink" Target="https://www.facebook.com/ciosapprentic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hambermaster.blob.core.windows.net/userfiles/UserFiles/chambers/2836/File/8W14186-Layout-V9_lowres.pdf" TargetMode="External"/><Relationship Id="rId25" Type="http://schemas.openxmlformats.org/officeDocument/2006/relationships/hyperlink" Target="mailto:tenders@cornwalldevelopmentcompany.co.uk" TargetMode="External"/><Relationship Id="rId2" Type="http://schemas.openxmlformats.org/officeDocument/2006/relationships/numbering" Target="numbering.xml"/><Relationship Id="rId16" Type="http://schemas.openxmlformats.org/officeDocument/2006/relationships/hyperlink" Target="https://www.gov.uk/government/publications/employer-skills-survey-2017-uk-report" TargetMode="External"/><Relationship Id="rId20" Type="http://schemas.openxmlformats.org/officeDocument/2006/relationships/hyperlink" Target="https://www.ciosgrowthhu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rnwallapprenticeships.com/" TargetMode="External"/><Relationship Id="rId5" Type="http://schemas.openxmlformats.org/officeDocument/2006/relationships/webSettings" Target="webSettings.xml"/><Relationship Id="rId15" Type="http://schemas.openxmlformats.org/officeDocument/2006/relationships/hyperlink" Target="https://www.cioslep.com/employment-and-skills/employment-and-skills-strategy-2016-2030" TargetMode="External"/><Relationship Id="rId23" Type="http://schemas.openxmlformats.org/officeDocument/2006/relationships/hyperlink" Target="mailto:josh@ciosskillshub.com"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cornwallapprenticeship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witter.com/CIoSApprentic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EEC3-F133-4444-B143-9CD3F02A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Invitation to tender for Phase 1 and Phase 2 Habitat Survey and Ecological Impact Assessment</vt:lpstr>
    </vt:vector>
  </TitlesOfParts>
  <Company>Information Services</Company>
  <LinksUpToDate>false</LinksUpToDate>
  <CharactersWithSpaces>33468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Phase 1 and Phase 2 Habitat Survey and Ecological Impact Assessment</dc:title>
  <dc:creator>Information Services Group</dc:creator>
  <cp:lastModifiedBy>Kirsty Miles-Musgrave</cp:lastModifiedBy>
  <cp:revision>30</cp:revision>
  <cp:lastPrinted>2018-01-17T15:44:00Z</cp:lastPrinted>
  <dcterms:created xsi:type="dcterms:W3CDTF">2018-12-10T21:23:00Z</dcterms:created>
  <dcterms:modified xsi:type="dcterms:W3CDTF">2018-12-13T10:32:00Z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