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E789BA"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b/>
          <w:color w:val="auto"/>
          <w:sz w:val="20"/>
          <w:szCs w:val="20"/>
        </w:rPr>
      </w:pPr>
      <w:bookmarkStart w:id="0" w:name="1a346fx" w:colFirst="0" w:colLast="0"/>
      <w:bookmarkEnd w:id="0"/>
      <w:r w:rsidRPr="00D95F76">
        <w:rPr>
          <w:rFonts w:ascii="Arial" w:eastAsia="Times New Roman" w:hAnsi="Arial" w:cs="Arial"/>
          <w:b/>
          <w:color w:val="auto"/>
          <w:sz w:val="20"/>
          <w:szCs w:val="20"/>
        </w:rPr>
        <w:t>York Aviation LLP</w:t>
      </w:r>
    </w:p>
    <w:p w14:paraId="069B4BB0" w14:textId="69A975C9" w:rsidR="00D95F76" w:rsidRPr="00D95F76" w:rsidRDefault="007A2042"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r>
        <w:rPr>
          <w:rFonts w:ascii="Arial" w:eastAsia="Times New Roman" w:hAnsi="Arial" w:cs="Arial"/>
          <w:noProof/>
          <w:color w:val="auto"/>
          <w:sz w:val="20"/>
          <w:szCs w:val="20"/>
        </w:rPr>
        <w:drawing>
          <wp:anchor distT="0" distB="0" distL="114300" distR="114300" simplePos="0" relativeHeight="251658240" behindDoc="0" locked="0" layoutInCell="1" allowOverlap="1" wp14:anchorId="4D0480C9" wp14:editId="1C622887">
            <wp:simplePos x="0" y="0"/>
            <wp:positionH relativeFrom="column">
              <wp:posOffset>0</wp:posOffset>
            </wp:positionH>
            <wp:positionV relativeFrom="paragraph">
              <wp:posOffset>-2540</wp:posOffset>
            </wp:positionV>
            <wp:extent cx="1091565"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066800"/>
                    </a:xfrm>
                    <a:prstGeom prst="rect">
                      <a:avLst/>
                    </a:prstGeom>
                    <a:noFill/>
                  </pic:spPr>
                </pic:pic>
              </a:graphicData>
            </a:graphic>
          </wp:anchor>
        </w:drawing>
      </w:r>
      <w:r w:rsidR="00D95F76" w:rsidRPr="00D95F76">
        <w:rPr>
          <w:rFonts w:ascii="Arial" w:eastAsia="Times New Roman" w:hAnsi="Arial" w:cs="Arial"/>
          <w:color w:val="auto"/>
          <w:sz w:val="20"/>
          <w:szCs w:val="20"/>
        </w:rPr>
        <w:t xml:space="preserve">Smithfield House, </w:t>
      </w:r>
    </w:p>
    <w:p w14:paraId="0EB34B60" w14:textId="54AF7743"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r w:rsidRPr="00D95F76">
        <w:rPr>
          <w:rFonts w:ascii="Arial" w:eastAsia="Times New Roman" w:hAnsi="Arial" w:cs="Arial"/>
          <w:color w:val="auto"/>
          <w:sz w:val="20"/>
          <w:szCs w:val="20"/>
        </w:rPr>
        <w:t xml:space="preserve">92 North Street, </w:t>
      </w:r>
    </w:p>
    <w:p w14:paraId="0F5F4A57"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r w:rsidRPr="00D95F76">
        <w:rPr>
          <w:rFonts w:ascii="Arial" w:eastAsia="Times New Roman" w:hAnsi="Arial" w:cs="Arial"/>
          <w:color w:val="auto"/>
          <w:sz w:val="20"/>
          <w:szCs w:val="20"/>
        </w:rPr>
        <w:t>Leeds</w:t>
      </w:r>
    </w:p>
    <w:p w14:paraId="55B3A261"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r w:rsidRPr="00D95F76">
        <w:rPr>
          <w:rFonts w:ascii="Arial" w:eastAsia="Times New Roman" w:hAnsi="Arial" w:cs="Arial"/>
          <w:color w:val="auto"/>
          <w:sz w:val="20"/>
          <w:szCs w:val="20"/>
        </w:rPr>
        <w:t>LS2 7PN</w:t>
      </w:r>
    </w:p>
    <w:p w14:paraId="6769349C" w14:textId="14B67C13"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p>
    <w:p w14:paraId="4A14288D" w14:textId="2ABE85FD" w:rsidR="00D95F76" w:rsidRPr="00D95F76" w:rsidRDefault="007A2042"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r>
        <w:rPr>
          <w:noProof/>
        </w:rPr>
        <w:drawing>
          <wp:anchor distT="0" distB="0" distL="114300" distR="114300" simplePos="0" relativeHeight="251660288" behindDoc="0" locked="0" layoutInCell="1" allowOverlap="1" wp14:anchorId="6B6BCBF1" wp14:editId="11AAAB21">
            <wp:simplePos x="0" y="0"/>
            <wp:positionH relativeFrom="margin">
              <wp:align>left</wp:align>
            </wp:positionH>
            <wp:positionV relativeFrom="paragraph">
              <wp:posOffset>226061</wp:posOffset>
            </wp:positionV>
            <wp:extent cx="2164582" cy="279400"/>
            <wp:effectExtent l="0" t="0" r="762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582" cy="279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noProof/>
          <w:color w:val="auto"/>
          <w:sz w:val="20"/>
          <w:szCs w:val="20"/>
        </w:rPr>
        <w:drawing>
          <wp:anchor distT="0" distB="0" distL="114300" distR="114300" simplePos="0" relativeHeight="251659264" behindDoc="0" locked="0" layoutInCell="1" allowOverlap="1" wp14:anchorId="19881FF9" wp14:editId="3FC259AA">
            <wp:simplePos x="0" y="0"/>
            <wp:positionH relativeFrom="column">
              <wp:posOffset>361950</wp:posOffset>
            </wp:positionH>
            <wp:positionV relativeFrom="paragraph">
              <wp:posOffset>3811</wp:posOffset>
            </wp:positionV>
            <wp:extent cx="951869" cy="222250"/>
            <wp:effectExtent l="0" t="0" r="63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992" cy="226948"/>
                    </a:xfrm>
                    <a:prstGeom prst="rect">
                      <a:avLst/>
                    </a:prstGeom>
                    <a:noFill/>
                  </pic:spPr>
                </pic:pic>
              </a:graphicData>
            </a:graphic>
            <wp14:sizeRelH relativeFrom="margin">
              <wp14:pctWidth>0</wp14:pctWidth>
            </wp14:sizeRelH>
            <wp14:sizeRelV relativeFrom="margin">
              <wp14:pctHeight>0</wp14:pctHeight>
            </wp14:sizeRelV>
          </wp:anchor>
        </w:drawing>
      </w:r>
      <w:r w:rsidR="00D95F76" w:rsidRPr="00D95F76">
        <w:rPr>
          <w:rFonts w:ascii="Arial" w:eastAsia="Times New Roman" w:hAnsi="Arial" w:cs="Arial"/>
          <w:b/>
          <w:color w:val="auto"/>
          <w:sz w:val="20"/>
          <w:szCs w:val="20"/>
        </w:rPr>
        <w:t>Attn:</w:t>
      </w:r>
      <w:r w:rsidR="00D95F76" w:rsidRPr="00D95F76">
        <w:rPr>
          <w:rFonts w:ascii="Arial" w:eastAsia="Times New Roman" w:hAnsi="Arial" w:cs="Arial"/>
          <w:color w:val="auto"/>
          <w:sz w:val="20"/>
          <w:szCs w:val="20"/>
        </w:rPr>
        <w:t xml:space="preserve"> </w:t>
      </w:r>
      <w:r w:rsidR="00D95F76" w:rsidRPr="00D95F76">
        <w:rPr>
          <w:rFonts w:ascii="Arial" w:eastAsia="Times New Roman" w:hAnsi="Arial" w:cs="Arial"/>
          <w:b/>
          <w:color w:val="auto"/>
          <w:sz w:val="20"/>
          <w:szCs w:val="20"/>
        </w:rPr>
        <w:t xml:space="preserve"> </w:t>
      </w:r>
      <w:r w:rsidR="00D95F76" w:rsidRPr="00D95F76">
        <w:rPr>
          <w:rFonts w:ascii="Arial" w:eastAsia="Times New Roman" w:hAnsi="Arial" w:cs="Arial"/>
          <w:color w:val="auto"/>
          <w:sz w:val="20"/>
          <w:szCs w:val="20"/>
        </w:rPr>
        <w:t>Louise Congdon</w:t>
      </w:r>
    </w:p>
    <w:p w14:paraId="026487F0" w14:textId="07AD9F22" w:rsidR="00D95F76" w:rsidRPr="00D95F76" w:rsidRDefault="00D751D0" w:rsidP="00D95F76">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pacing w:after="120" w:line="240" w:lineRule="atLeast"/>
        <w:jc w:val="left"/>
        <w:rPr>
          <w:rFonts w:ascii="Arial" w:eastAsia="Times New Roman" w:hAnsi="Arial" w:cs="Arial"/>
          <w:color w:val="auto"/>
          <w:sz w:val="20"/>
          <w:szCs w:val="20"/>
        </w:rPr>
      </w:pPr>
      <w:hyperlink r:id="rId10" w:history="1">
        <w:r w:rsidR="00D95F76" w:rsidRPr="00D95F76">
          <w:rPr>
            <w:rFonts w:ascii="Arial" w:eastAsia="Times New Roman" w:hAnsi="Arial" w:cs="Arial"/>
            <w:color w:val="0000FF"/>
            <w:sz w:val="20"/>
            <w:szCs w:val="20"/>
            <w:u w:val="single"/>
          </w:rPr>
          <w:t>louise.congdon.@yorkaviation.co.uk</w:t>
        </w:r>
      </w:hyperlink>
      <w:r w:rsidR="00D95F76" w:rsidRPr="00D95F76">
        <w:rPr>
          <w:rFonts w:ascii="Arial" w:eastAsia="Times New Roman" w:hAnsi="Arial" w:cs="Arial"/>
          <w:color w:val="auto"/>
          <w:sz w:val="20"/>
          <w:szCs w:val="20"/>
        </w:rPr>
        <w:t xml:space="preserve"> </w:t>
      </w:r>
    </w:p>
    <w:p w14:paraId="65BFA614" w14:textId="2420075B"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spacing w:after="120" w:line="240" w:lineRule="atLeast"/>
        <w:ind w:left="5760" w:right="3"/>
        <w:rPr>
          <w:rFonts w:ascii="Arial" w:eastAsia="Times New Roman" w:hAnsi="Arial" w:cs="Arial"/>
          <w:color w:val="auto"/>
          <w:sz w:val="20"/>
          <w:szCs w:val="20"/>
          <w:lang w:eastAsia="en-US"/>
        </w:rPr>
      </w:pPr>
      <w:bookmarkStart w:id="1" w:name="date"/>
      <w:bookmarkStart w:id="2" w:name="Title"/>
      <w:bookmarkEnd w:id="1"/>
      <w:bookmarkEnd w:id="2"/>
      <w:r w:rsidRPr="00D95F76">
        <w:rPr>
          <w:rFonts w:ascii="Arial" w:eastAsia="Times New Roman" w:hAnsi="Arial" w:cs="Arial"/>
          <w:b/>
          <w:color w:val="auto"/>
          <w:sz w:val="20"/>
          <w:szCs w:val="20"/>
          <w:lang w:eastAsia="en-US"/>
        </w:rPr>
        <w:t>Date:</w:t>
      </w:r>
      <w:r w:rsidR="00A51E0C">
        <w:rPr>
          <w:rFonts w:ascii="Arial" w:eastAsia="Times New Roman" w:hAnsi="Arial" w:cs="Arial"/>
          <w:color w:val="auto"/>
          <w:sz w:val="20"/>
          <w:szCs w:val="20"/>
          <w:lang w:eastAsia="en-US"/>
        </w:rPr>
        <w:t xml:space="preserve"> 3</w:t>
      </w:r>
      <w:r w:rsidR="00A51E0C" w:rsidRPr="00A51E0C">
        <w:rPr>
          <w:rFonts w:ascii="Arial" w:eastAsia="Times New Roman" w:hAnsi="Arial" w:cs="Arial"/>
          <w:color w:val="auto"/>
          <w:sz w:val="20"/>
          <w:szCs w:val="20"/>
          <w:vertAlign w:val="superscript"/>
          <w:lang w:eastAsia="en-US"/>
        </w:rPr>
        <w:t>rd</w:t>
      </w:r>
      <w:r w:rsidR="00A51E0C">
        <w:rPr>
          <w:rFonts w:ascii="Arial" w:eastAsia="Times New Roman" w:hAnsi="Arial" w:cs="Arial"/>
          <w:color w:val="auto"/>
          <w:sz w:val="20"/>
          <w:szCs w:val="20"/>
          <w:lang w:eastAsia="en-US"/>
        </w:rPr>
        <w:t xml:space="preserve"> August</w:t>
      </w:r>
      <w:r w:rsidRPr="00D95F76">
        <w:rPr>
          <w:rFonts w:ascii="Arial" w:eastAsia="Times New Roman" w:hAnsi="Arial" w:cs="Arial"/>
          <w:color w:val="auto"/>
          <w:sz w:val="20"/>
          <w:szCs w:val="20"/>
          <w:lang w:eastAsia="en-US"/>
        </w:rPr>
        <w:t xml:space="preserve"> 2020 </w:t>
      </w:r>
    </w:p>
    <w:p w14:paraId="3F846B6F" w14:textId="452CE2DB" w:rsidR="0013786D" w:rsidRDefault="00D95F76">
      <w:pPr>
        <w:spacing w:after="100"/>
        <w:jc w:val="left"/>
        <w:rPr>
          <w:rFonts w:ascii="Arial" w:eastAsia="Arial" w:hAnsi="Arial" w:cs="Arial"/>
        </w:rPr>
      </w:pPr>
      <w:bookmarkStart w:id="3" w:name="3u2rp3q" w:colFirst="0" w:colLast="0"/>
      <w:bookmarkStart w:id="4" w:name="2981zbj" w:colFirst="0" w:colLast="0"/>
      <w:bookmarkStart w:id="5" w:name="odc9jc" w:colFirst="0" w:colLast="0"/>
      <w:bookmarkEnd w:id="3"/>
      <w:bookmarkEnd w:id="4"/>
      <w:bookmarkEnd w:id="5"/>
      <w:r>
        <w:rPr>
          <w:rFonts w:ascii="Arial" w:eastAsia="Arial" w:hAnsi="Arial" w:cs="Arial"/>
          <w:sz w:val="20"/>
          <w:szCs w:val="20"/>
        </w:rPr>
        <w:t xml:space="preserve">Dear </w:t>
      </w:r>
      <w:r w:rsidR="007A2042">
        <w:rPr>
          <w:rFonts w:ascii="Arial" w:eastAsia="Arial" w:hAnsi="Arial" w:cs="Arial"/>
          <w:noProof/>
          <w:sz w:val="20"/>
          <w:szCs w:val="20"/>
        </w:rPr>
        <w:drawing>
          <wp:anchor distT="0" distB="0" distL="114300" distR="114300" simplePos="0" relativeHeight="251661312" behindDoc="0" locked="0" layoutInCell="1" allowOverlap="1" wp14:anchorId="3861E28B" wp14:editId="7A1B2D73">
            <wp:simplePos x="0" y="0"/>
            <wp:positionH relativeFrom="column">
              <wp:posOffset>311150</wp:posOffset>
            </wp:positionH>
            <wp:positionV relativeFrom="paragraph">
              <wp:posOffset>-2540</wp:posOffset>
            </wp:positionV>
            <wp:extent cx="956945" cy="22542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225425"/>
                    </a:xfrm>
                    <a:prstGeom prst="rect">
                      <a:avLst/>
                    </a:prstGeom>
                    <a:noFill/>
                  </pic:spPr>
                </pic:pic>
              </a:graphicData>
            </a:graphic>
          </wp:anchor>
        </w:drawing>
      </w:r>
      <w:r>
        <w:rPr>
          <w:rFonts w:ascii="Arial" w:eastAsia="Arial" w:hAnsi="Arial" w:cs="Arial"/>
          <w:sz w:val="20"/>
          <w:szCs w:val="20"/>
        </w:rPr>
        <w:t>Louise</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140AC825"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D95F76">
        <w:rPr>
          <w:rFonts w:ascii="Arial" w:eastAsia="Arial" w:hAnsi="Arial" w:cs="Arial"/>
          <w:sz w:val="20"/>
          <w:szCs w:val="20"/>
        </w:rPr>
        <w:t xml:space="preserve">dated </w:t>
      </w:r>
      <w:r w:rsidR="00D95F76" w:rsidRPr="00D95F76">
        <w:rPr>
          <w:rFonts w:ascii="Arial" w:eastAsia="Arial" w:hAnsi="Arial" w:cs="Arial"/>
          <w:sz w:val="20"/>
          <w:szCs w:val="20"/>
        </w:rPr>
        <w:t>Friday 31</w:t>
      </w:r>
      <w:r w:rsidR="00D95F76" w:rsidRPr="00D95F76">
        <w:rPr>
          <w:rFonts w:ascii="Arial" w:eastAsia="Arial" w:hAnsi="Arial" w:cs="Arial"/>
          <w:sz w:val="20"/>
          <w:szCs w:val="20"/>
          <w:vertAlign w:val="superscript"/>
        </w:rPr>
        <w:t>st</w:t>
      </w:r>
      <w:r w:rsidR="00D95F76" w:rsidRPr="00D95F76">
        <w:rPr>
          <w:rFonts w:ascii="Arial" w:eastAsia="Arial" w:hAnsi="Arial" w:cs="Arial"/>
          <w:sz w:val="20"/>
          <w:szCs w:val="20"/>
        </w:rPr>
        <w:t xml:space="preserve"> July 2020</w:t>
      </w:r>
      <w:r w:rsidR="00E755C6" w:rsidRPr="00D95F76">
        <w:rPr>
          <w:rFonts w:ascii="Arial" w:eastAsia="Arial" w:hAnsi="Arial" w:cs="Arial"/>
          <w:sz w:val="20"/>
          <w:szCs w:val="20"/>
        </w:rPr>
        <w:t>,</w:t>
      </w:r>
      <w:r w:rsidRPr="00D95F76">
        <w:rPr>
          <w:rFonts w:ascii="Arial" w:eastAsia="Arial" w:hAnsi="Arial" w:cs="Arial"/>
          <w:sz w:val="20"/>
          <w:szCs w:val="20"/>
        </w:rPr>
        <w:t xml:space="preserve"> is</w:t>
      </w:r>
      <w:r>
        <w:rPr>
          <w:rFonts w:ascii="Arial" w:eastAsia="Arial" w:hAnsi="Arial" w:cs="Arial"/>
          <w:sz w:val="20"/>
          <w:szCs w:val="20"/>
        </w:rPr>
        <w:t xml:space="preserve">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7962A573" w:rsidR="0013786D" w:rsidRDefault="00D95F76">
            <w:pPr>
              <w:spacing w:after="100"/>
              <w:jc w:val="left"/>
              <w:rPr>
                <w:rFonts w:ascii="Arial" w:eastAsia="Arial" w:hAnsi="Arial" w:cs="Arial"/>
              </w:rPr>
            </w:pPr>
            <w:r>
              <w:rPr>
                <w:rFonts w:ascii="Arial" w:eastAsia="Arial" w:hAnsi="Arial" w:cs="Arial"/>
                <w:sz w:val="20"/>
                <w:szCs w:val="20"/>
              </w:rPr>
              <w:t>To be provided by the Authority following contract signatory</w:t>
            </w:r>
          </w:p>
        </w:tc>
      </w:tr>
      <w:tr w:rsidR="004308EC" w14:paraId="4A2ADA1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00B37" w14:textId="0F079718" w:rsidR="004308EC" w:rsidRPr="00D95F76" w:rsidRDefault="004308EC">
            <w:pPr>
              <w:spacing w:after="100"/>
              <w:jc w:val="left"/>
              <w:rPr>
                <w:rFonts w:ascii="Arial" w:eastAsia="Arial" w:hAnsi="Arial" w:cs="Arial"/>
                <w:b/>
                <w:sz w:val="20"/>
                <w:szCs w:val="20"/>
              </w:rPr>
            </w:pPr>
            <w:r>
              <w:rPr>
                <w:rFonts w:ascii="Arial" w:eastAsia="Arial" w:hAnsi="Arial" w:cs="Arial"/>
                <w:b/>
                <w:sz w:val="20"/>
                <w:szCs w:val="20"/>
              </w:rPr>
              <w:t>Contract Reference:</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8B1ED6" w14:textId="5DE61F1E" w:rsidR="004308EC" w:rsidRDefault="004308EC">
            <w:pPr>
              <w:spacing w:after="100"/>
              <w:jc w:val="left"/>
              <w:rPr>
                <w:rFonts w:ascii="Arial" w:eastAsia="Arial" w:hAnsi="Arial" w:cs="Arial"/>
                <w:sz w:val="20"/>
                <w:szCs w:val="20"/>
              </w:rPr>
            </w:pPr>
            <w:r>
              <w:rPr>
                <w:rFonts w:ascii="Arial" w:eastAsia="Arial" w:hAnsi="Arial" w:cs="Arial"/>
                <w:sz w:val="20"/>
                <w:szCs w:val="20"/>
              </w:rPr>
              <w:t>CCMK20A01</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5A884EAA" w:rsidR="0013786D" w:rsidRDefault="00C14ECF">
            <w:pPr>
              <w:spacing w:after="100"/>
              <w:jc w:val="left"/>
              <w:rPr>
                <w:rFonts w:ascii="Arial" w:eastAsia="Arial" w:hAnsi="Arial" w:cs="Arial"/>
              </w:rPr>
            </w:pPr>
            <w:r w:rsidRPr="00C14ECF">
              <w:rPr>
                <w:rFonts w:ascii="Arial" w:eastAsia="Arial" w:hAnsi="Arial" w:cs="Arial"/>
                <w:sz w:val="20"/>
                <w:szCs w:val="20"/>
              </w:rPr>
              <w:t xml:space="preserve">Department for Transport   </w:t>
            </w:r>
            <w:r>
              <w:rPr>
                <w:rFonts w:ascii="Arial" w:eastAsia="Arial" w:hAnsi="Arial" w:cs="Arial"/>
                <w:sz w:val="20"/>
                <w:szCs w:val="20"/>
              </w:rPr>
              <w:tab/>
            </w:r>
            <w:r w:rsidR="002E7F3C">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5ABFA8F1" w:rsidR="0013786D" w:rsidRDefault="00D95F76">
            <w:pPr>
              <w:spacing w:after="100"/>
              <w:jc w:val="left"/>
              <w:rPr>
                <w:rFonts w:ascii="Arial" w:eastAsia="Arial" w:hAnsi="Arial" w:cs="Arial"/>
              </w:rPr>
            </w:pPr>
            <w:r w:rsidRPr="00D95F76">
              <w:rPr>
                <w:rFonts w:ascii="Arial" w:eastAsia="Arial" w:hAnsi="Arial" w:cs="Arial"/>
                <w:sz w:val="20"/>
                <w:szCs w:val="20"/>
              </w:rPr>
              <w:t>York Aviation LLP</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0B200F3B" w:rsidR="0013786D" w:rsidRPr="00D95F76" w:rsidRDefault="00A51E0C" w:rsidP="00A51E0C">
            <w:pPr>
              <w:spacing w:after="100"/>
              <w:jc w:val="left"/>
              <w:rPr>
                <w:rFonts w:ascii="Arial" w:eastAsia="Arial" w:hAnsi="Arial" w:cs="Arial"/>
              </w:rPr>
            </w:pPr>
            <w:r>
              <w:rPr>
                <w:rFonts w:ascii="Arial" w:eastAsia="Arial" w:hAnsi="Arial" w:cs="Arial"/>
                <w:sz w:val="20"/>
                <w:szCs w:val="20"/>
              </w:rPr>
              <w:t>Wednesday 5</w:t>
            </w:r>
            <w:r w:rsidRPr="00A51E0C">
              <w:rPr>
                <w:rFonts w:ascii="Arial" w:eastAsia="Arial" w:hAnsi="Arial" w:cs="Arial"/>
                <w:sz w:val="20"/>
                <w:szCs w:val="20"/>
                <w:vertAlign w:val="superscript"/>
              </w:rPr>
              <w:t>th</w:t>
            </w:r>
            <w:r>
              <w:rPr>
                <w:rFonts w:ascii="Arial" w:eastAsia="Arial" w:hAnsi="Arial" w:cs="Arial"/>
                <w:sz w:val="20"/>
                <w:szCs w:val="20"/>
              </w:rPr>
              <w:t xml:space="preserve"> </w:t>
            </w:r>
            <w:r w:rsidR="00D95F76" w:rsidRPr="00D95F76">
              <w:rPr>
                <w:rFonts w:ascii="Arial" w:eastAsia="Arial" w:hAnsi="Arial" w:cs="Arial"/>
                <w:sz w:val="20"/>
                <w:szCs w:val="20"/>
              </w:rPr>
              <w:t xml:space="preserve">day of </w:t>
            </w:r>
            <w:r w:rsidR="00C14ECF" w:rsidRPr="00D95F76">
              <w:rPr>
                <w:rFonts w:ascii="Arial" w:eastAsia="Arial" w:hAnsi="Arial" w:cs="Arial"/>
                <w:sz w:val="20"/>
                <w:szCs w:val="20"/>
              </w:rPr>
              <w:t>August 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00B19DBF" w:rsidR="0013786D" w:rsidRPr="00D95F76" w:rsidRDefault="002E7F3C">
            <w:pPr>
              <w:spacing w:after="100"/>
              <w:jc w:val="left"/>
              <w:rPr>
                <w:rFonts w:ascii="Arial" w:eastAsia="Arial" w:hAnsi="Arial" w:cs="Arial"/>
              </w:rPr>
            </w:pPr>
            <w:r w:rsidRPr="00D95F76">
              <w:rPr>
                <w:rFonts w:ascii="Arial" w:eastAsia="Arial" w:hAnsi="Arial" w:cs="Arial"/>
                <w:sz w:val="20"/>
                <w:szCs w:val="20"/>
              </w:rPr>
              <w:t>End date of Initial Period</w:t>
            </w:r>
            <w:r w:rsidR="00D95F76" w:rsidRPr="00D95F76">
              <w:rPr>
                <w:rFonts w:ascii="Arial" w:eastAsia="Arial" w:hAnsi="Arial" w:cs="Arial"/>
                <w:sz w:val="20"/>
                <w:szCs w:val="20"/>
              </w:rPr>
              <w:t xml:space="preserve"> </w:t>
            </w:r>
            <w:r w:rsidR="00A51E0C">
              <w:rPr>
                <w:rFonts w:ascii="Arial" w:eastAsia="Arial" w:hAnsi="Arial" w:cs="Arial"/>
                <w:sz w:val="20"/>
                <w:szCs w:val="20"/>
              </w:rPr>
              <w:t>–</w:t>
            </w:r>
            <w:r w:rsidR="00D95F76" w:rsidRPr="00D95F76">
              <w:rPr>
                <w:rFonts w:ascii="Arial" w:eastAsia="Arial" w:hAnsi="Arial" w:cs="Arial"/>
                <w:sz w:val="20"/>
                <w:szCs w:val="20"/>
              </w:rPr>
              <w:t xml:space="preserve"> </w:t>
            </w:r>
            <w:r w:rsidR="00A51E0C">
              <w:rPr>
                <w:rFonts w:ascii="Arial" w:eastAsia="Arial" w:hAnsi="Arial" w:cs="Arial"/>
                <w:sz w:val="20"/>
                <w:szCs w:val="20"/>
              </w:rPr>
              <w:t>Tuesday 25</w:t>
            </w:r>
            <w:r w:rsidR="00A51E0C" w:rsidRPr="00A51E0C">
              <w:rPr>
                <w:rFonts w:ascii="Arial" w:eastAsia="Arial" w:hAnsi="Arial" w:cs="Arial"/>
                <w:sz w:val="20"/>
                <w:szCs w:val="20"/>
                <w:vertAlign w:val="superscript"/>
              </w:rPr>
              <w:t>th</w:t>
            </w:r>
            <w:r w:rsidR="00A51E0C">
              <w:rPr>
                <w:rFonts w:ascii="Arial" w:eastAsia="Arial" w:hAnsi="Arial" w:cs="Arial"/>
                <w:sz w:val="20"/>
                <w:szCs w:val="20"/>
              </w:rPr>
              <w:t xml:space="preserve"> </w:t>
            </w:r>
            <w:r w:rsidR="00D95F76" w:rsidRPr="00D95F76">
              <w:rPr>
                <w:rFonts w:ascii="Arial" w:eastAsia="Arial" w:hAnsi="Arial" w:cs="Arial"/>
                <w:sz w:val="20"/>
                <w:szCs w:val="20"/>
              </w:rPr>
              <w:t xml:space="preserve">day of </w:t>
            </w:r>
            <w:r w:rsidR="00C14ECF" w:rsidRPr="00D95F76">
              <w:rPr>
                <w:rFonts w:ascii="Arial" w:eastAsia="Arial" w:hAnsi="Arial" w:cs="Arial"/>
                <w:sz w:val="20"/>
                <w:szCs w:val="20"/>
              </w:rPr>
              <w:t>August 2020</w:t>
            </w:r>
          </w:p>
          <w:p w14:paraId="4E7DC319" w14:textId="6DD9C475" w:rsidR="0013786D" w:rsidRPr="00D95F76" w:rsidRDefault="002E7F3C">
            <w:pPr>
              <w:spacing w:after="100"/>
              <w:jc w:val="left"/>
              <w:rPr>
                <w:rFonts w:ascii="Arial" w:eastAsia="Arial" w:hAnsi="Arial" w:cs="Arial"/>
              </w:rPr>
            </w:pPr>
            <w:r w:rsidRPr="00D95F76">
              <w:rPr>
                <w:rFonts w:ascii="Arial" w:eastAsia="Arial" w:hAnsi="Arial" w:cs="Arial"/>
                <w:sz w:val="20"/>
                <w:szCs w:val="20"/>
              </w:rPr>
              <w:t>End date of Maximum Extension Period</w:t>
            </w:r>
            <w:r w:rsidR="00D95F76" w:rsidRPr="00D95F76">
              <w:rPr>
                <w:rFonts w:ascii="Arial" w:eastAsia="Arial" w:hAnsi="Arial" w:cs="Arial"/>
                <w:sz w:val="20"/>
                <w:szCs w:val="20"/>
              </w:rPr>
              <w:t xml:space="preserve"> </w:t>
            </w:r>
            <w:r w:rsidR="00A51E0C">
              <w:rPr>
                <w:rFonts w:ascii="Arial" w:eastAsia="Arial" w:hAnsi="Arial" w:cs="Arial"/>
                <w:sz w:val="20"/>
                <w:szCs w:val="20"/>
              </w:rPr>
              <w:t>–</w:t>
            </w:r>
            <w:r w:rsidR="00D95F76" w:rsidRPr="00D95F76">
              <w:rPr>
                <w:rFonts w:ascii="Arial" w:eastAsia="Arial" w:hAnsi="Arial" w:cs="Arial"/>
                <w:sz w:val="20"/>
                <w:szCs w:val="20"/>
              </w:rPr>
              <w:t xml:space="preserve"> </w:t>
            </w:r>
            <w:r w:rsidR="00A51E0C">
              <w:rPr>
                <w:rFonts w:ascii="Arial" w:eastAsia="Arial" w:hAnsi="Arial" w:cs="Arial"/>
                <w:sz w:val="20"/>
                <w:szCs w:val="20"/>
              </w:rPr>
              <w:t>Tuesday 8</w:t>
            </w:r>
            <w:r w:rsidR="00A51E0C" w:rsidRPr="00A51E0C">
              <w:rPr>
                <w:rFonts w:ascii="Arial" w:eastAsia="Arial" w:hAnsi="Arial" w:cs="Arial"/>
                <w:sz w:val="20"/>
                <w:szCs w:val="20"/>
                <w:vertAlign w:val="superscript"/>
              </w:rPr>
              <w:t>th</w:t>
            </w:r>
            <w:r w:rsidR="00A51E0C">
              <w:rPr>
                <w:rFonts w:ascii="Arial" w:eastAsia="Arial" w:hAnsi="Arial" w:cs="Arial"/>
                <w:sz w:val="20"/>
                <w:szCs w:val="20"/>
              </w:rPr>
              <w:t xml:space="preserve"> </w:t>
            </w:r>
            <w:r w:rsidR="00D95F76" w:rsidRPr="00D95F76">
              <w:rPr>
                <w:rFonts w:ascii="Arial" w:eastAsia="Arial" w:hAnsi="Arial" w:cs="Arial"/>
                <w:sz w:val="20"/>
                <w:szCs w:val="20"/>
              </w:rPr>
              <w:t xml:space="preserve">day of </w:t>
            </w:r>
            <w:r w:rsidR="00C14ECF" w:rsidRPr="00D95F76">
              <w:rPr>
                <w:rFonts w:ascii="Arial" w:eastAsia="Arial" w:hAnsi="Arial" w:cs="Arial"/>
                <w:sz w:val="20"/>
                <w:szCs w:val="20"/>
              </w:rPr>
              <w:t>September 2020</w:t>
            </w:r>
          </w:p>
          <w:p w14:paraId="49B26E73" w14:textId="6AB337DA" w:rsidR="0013786D" w:rsidRPr="00D95F76" w:rsidRDefault="002E7F3C">
            <w:pPr>
              <w:spacing w:after="100"/>
              <w:jc w:val="left"/>
              <w:rPr>
                <w:rFonts w:ascii="Arial" w:eastAsia="Arial" w:hAnsi="Arial" w:cs="Arial"/>
              </w:rPr>
            </w:pPr>
            <w:r w:rsidRPr="00D95F76">
              <w:rPr>
                <w:rFonts w:ascii="Arial" w:eastAsia="Arial" w:hAnsi="Arial" w:cs="Arial"/>
                <w:sz w:val="20"/>
                <w:szCs w:val="20"/>
              </w:rPr>
              <w:t>Minimum written notice to Supplier in respect of extension:</w:t>
            </w:r>
            <w:r w:rsidR="00D95F76" w:rsidRPr="00D95F76">
              <w:rPr>
                <w:rFonts w:ascii="Arial" w:eastAsia="Arial" w:hAnsi="Arial" w:cs="Arial"/>
                <w:sz w:val="20"/>
                <w:szCs w:val="20"/>
              </w:rPr>
              <w:t xml:space="preserve"> </w:t>
            </w:r>
            <w:r w:rsidR="00C14ECF" w:rsidRPr="00D95F76">
              <w:rPr>
                <w:rFonts w:ascii="Arial" w:eastAsia="Arial" w:hAnsi="Arial" w:cs="Arial"/>
                <w:sz w:val="20"/>
                <w:szCs w:val="20"/>
              </w:rPr>
              <w:t>7 days</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D95F76" w:rsidRDefault="002E7F3C">
            <w:pPr>
              <w:spacing w:after="100"/>
              <w:jc w:val="left"/>
              <w:rPr>
                <w:rFonts w:ascii="Arial" w:eastAsia="Arial" w:hAnsi="Arial" w:cs="Arial"/>
                <w:b/>
              </w:rPr>
            </w:pPr>
            <w:r w:rsidRPr="00D95F76">
              <w:rPr>
                <w:rFonts w:ascii="Arial" w:eastAsia="Arial" w:hAnsi="Arial" w:cs="Arial"/>
                <w:b/>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543BB398" w:rsidR="0013786D" w:rsidRDefault="002E7F3C">
            <w:pPr>
              <w:spacing w:after="100"/>
              <w:jc w:val="left"/>
              <w:rPr>
                <w:rFonts w:ascii="Arial" w:eastAsia="Arial" w:hAnsi="Arial" w:cs="Arial"/>
              </w:rPr>
            </w:pPr>
            <w:r>
              <w:rPr>
                <w:rFonts w:ascii="Arial" w:eastAsia="Arial" w:hAnsi="Arial" w:cs="Arial"/>
                <w:sz w:val="20"/>
                <w:szCs w:val="20"/>
              </w:rPr>
              <w:t xml:space="preserve">·  the </w:t>
            </w:r>
            <w:r w:rsidRPr="00D95F76">
              <w:rPr>
                <w:rFonts w:ascii="Arial" w:eastAsia="Arial" w:hAnsi="Arial" w:cs="Arial"/>
                <w:sz w:val="20"/>
                <w:szCs w:val="20"/>
              </w:rPr>
              <w:t xml:space="preserve">Customer’s </w:t>
            </w:r>
            <w:r w:rsidR="00740626" w:rsidRPr="00D95F76">
              <w:rPr>
                <w:rFonts w:ascii="Arial" w:eastAsia="Arial" w:hAnsi="Arial" w:cs="Arial"/>
                <w:sz w:val="20"/>
                <w:szCs w:val="20"/>
              </w:rPr>
              <w:t xml:space="preserve">Project Specification </w:t>
            </w:r>
            <w:r w:rsidRPr="00D95F76">
              <w:rPr>
                <w:rFonts w:ascii="Arial" w:eastAsia="Arial" w:hAnsi="Arial" w:cs="Arial"/>
                <w:sz w:val="20"/>
                <w:szCs w:val="20"/>
              </w:rPr>
              <w:t>attached</w:t>
            </w:r>
            <w:r>
              <w:rPr>
                <w:rFonts w:ascii="Arial" w:eastAsia="Arial" w:hAnsi="Arial" w:cs="Arial"/>
                <w:sz w:val="20"/>
                <w:szCs w:val="20"/>
              </w:rPr>
              <w:t xml:space="preserve"> at Annex A and the Supplier’s Proposal attached at Annex B; and</w:t>
            </w:r>
          </w:p>
          <w:p w14:paraId="4E011FAE" w14:textId="221B721E" w:rsidR="0013786D" w:rsidRDefault="0013786D" w:rsidP="00167B29">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lastRenderedPageBreak/>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C163CC" w:rsidRDefault="002E7F3C">
            <w:pPr>
              <w:spacing w:after="100"/>
              <w:jc w:val="left"/>
              <w:rPr>
                <w:rFonts w:ascii="Arial" w:eastAsia="Arial" w:hAnsi="Arial" w:cs="Arial"/>
                <w:b/>
              </w:rPr>
            </w:pPr>
            <w:r w:rsidRPr="00C163CC">
              <w:rPr>
                <w:rFonts w:ascii="Arial" w:eastAsia="Arial" w:hAnsi="Arial" w:cs="Arial"/>
                <w:b/>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DDB066" w14:textId="55B5A257" w:rsidR="00167B29" w:rsidRDefault="007A2042">
            <w:pPr>
              <w:spacing w:after="100"/>
              <w:jc w:val="left"/>
              <w:rPr>
                <w:rFonts w:ascii="Arial" w:eastAsia="Arial" w:hAnsi="Arial" w:cs="Arial"/>
                <w:sz w:val="20"/>
                <w:szCs w:val="20"/>
                <w:highlight w:val="yellow"/>
              </w:rPr>
            </w:pPr>
            <w:r>
              <w:rPr>
                <w:rFonts w:ascii="Arial" w:eastAsia="Arial" w:hAnsi="Arial" w:cs="Arial"/>
                <w:noProof/>
                <w:sz w:val="20"/>
                <w:szCs w:val="20"/>
                <w:highlight w:val="yellow"/>
              </w:rPr>
              <w:drawing>
                <wp:anchor distT="0" distB="0" distL="114300" distR="114300" simplePos="0" relativeHeight="251662336" behindDoc="0" locked="0" layoutInCell="1" allowOverlap="1" wp14:anchorId="0227E88D" wp14:editId="7FD599B1">
                  <wp:simplePos x="0" y="0"/>
                  <wp:positionH relativeFrom="column">
                    <wp:posOffset>1270</wp:posOffset>
                  </wp:positionH>
                  <wp:positionV relativeFrom="paragraph">
                    <wp:posOffset>1905</wp:posOffset>
                  </wp:positionV>
                  <wp:extent cx="2345055" cy="86995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199" cy="870003"/>
                          </a:xfrm>
                          <a:prstGeom prst="rect">
                            <a:avLst/>
                          </a:prstGeom>
                          <a:noFill/>
                        </pic:spPr>
                      </pic:pic>
                    </a:graphicData>
                  </a:graphic>
                  <wp14:sizeRelV relativeFrom="margin">
                    <wp14:pctHeight>0</wp14:pctHeight>
                  </wp14:sizeRelV>
                </wp:anchor>
              </w:drawing>
            </w:r>
            <w:r w:rsidR="002E7F3C">
              <w:rPr>
                <w:rFonts w:ascii="Arial" w:eastAsia="Arial" w:hAnsi="Arial" w:cs="Arial"/>
                <w:sz w:val="20"/>
                <w:szCs w:val="20"/>
                <w:highlight w:val="yellow"/>
              </w:rPr>
              <w:t xml:space="preserve">[ </w:t>
            </w:r>
            <w:r w:rsidR="00167B29" w:rsidRPr="00167B29">
              <w:rPr>
                <w:rFonts w:ascii="Arial" w:eastAsia="Arial" w:hAnsi="Arial" w:cs="Arial"/>
                <w:b/>
                <w:sz w:val="20"/>
                <w:szCs w:val="20"/>
                <w:highlight w:val="yellow"/>
              </w:rPr>
              <w:t>Customer:</w:t>
            </w:r>
          </w:p>
          <w:p w14:paraId="31585A94" w14:textId="77777777" w:rsidR="00167B29" w:rsidRDefault="00167B29">
            <w:pPr>
              <w:spacing w:after="100"/>
              <w:jc w:val="left"/>
              <w:rPr>
                <w:rFonts w:ascii="Arial" w:eastAsia="Arial" w:hAnsi="Arial" w:cs="Arial"/>
                <w:sz w:val="20"/>
                <w:szCs w:val="20"/>
                <w:highlight w:val="yellow"/>
              </w:rPr>
            </w:pPr>
            <w:r>
              <w:rPr>
                <w:rFonts w:ascii="Arial" w:eastAsia="Arial" w:hAnsi="Arial" w:cs="Arial"/>
                <w:sz w:val="20"/>
                <w:szCs w:val="20"/>
                <w:highlight w:val="yellow"/>
              </w:rPr>
              <w:t>TBC</w:t>
            </w:r>
          </w:p>
          <w:p w14:paraId="0682D1D6" w14:textId="77777777" w:rsidR="00167B29" w:rsidRPr="00167B29" w:rsidRDefault="00167B29">
            <w:pPr>
              <w:spacing w:after="100"/>
              <w:jc w:val="left"/>
              <w:rPr>
                <w:rFonts w:ascii="Arial" w:eastAsia="Arial" w:hAnsi="Arial" w:cs="Arial"/>
                <w:b/>
                <w:sz w:val="20"/>
                <w:szCs w:val="20"/>
                <w:highlight w:val="yellow"/>
              </w:rPr>
            </w:pPr>
            <w:r w:rsidRPr="00167B29">
              <w:rPr>
                <w:rFonts w:ascii="Arial" w:eastAsia="Arial" w:hAnsi="Arial" w:cs="Arial"/>
                <w:b/>
                <w:sz w:val="20"/>
                <w:szCs w:val="20"/>
                <w:highlight w:val="yellow"/>
              </w:rPr>
              <w:t>Supplier:</w:t>
            </w:r>
          </w:p>
          <w:p w14:paraId="605E65BC" w14:textId="6E9FFC3A" w:rsidR="0013786D" w:rsidRDefault="00167B29">
            <w:pPr>
              <w:spacing w:after="100"/>
              <w:jc w:val="left"/>
              <w:rPr>
                <w:rFonts w:ascii="Arial" w:eastAsia="Arial" w:hAnsi="Arial" w:cs="Arial"/>
              </w:rPr>
            </w:pPr>
            <w:r>
              <w:rPr>
                <w:rFonts w:ascii="Arial" w:eastAsia="Arial" w:hAnsi="Arial" w:cs="Arial"/>
                <w:sz w:val="20"/>
                <w:szCs w:val="20"/>
                <w:highlight w:val="yellow"/>
              </w:rPr>
              <w:t>TBC</w:t>
            </w:r>
            <w:r w:rsidR="002E7F3C">
              <w:rPr>
                <w:rFonts w:ascii="Arial" w:eastAsia="Arial" w:hAnsi="Arial" w:cs="Arial"/>
                <w:sz w:val="20"/>
                <w:szCs w:val="20"/>
                <w:highlight w:val="yellow"/>
              </w:rPr>
              <w:t xml:space="preserve">  ]</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C163CC" w:rsidRDefault="002E7F3C">
            <w:pPr>
              <w:spacing w:after="100"/>
              <w:jc w:val="left"/>
              <w:rPr>
                <w:rFonts w:ascii="Arial" w:eastAsia="Arial" w:hAnsi="Arial" w:cs="Arial"/>
                <w:b/>
              </w:rPr>
            </w:pPr>
            <w:r w:rsidRPr="00C163CC">
              <w:rPr>
                <w:rFonts w:ascii="Arial" w:eastAsia="Arial" w:hAnsi="Arial" w:cs="Arial"/>
                <w:b/>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55C896F" w:rsidR="0013786D" w:rsidRDefault="00A51E0C" w:rsidP="00A51E0C">
            <w:pPr>
              <w:spacing w:after="100"/>
              <w:jc w:val="left"/>
              <w:rPr>
                <w:rFonts w:ascii="Arial" w:eastAsia="Arial" w:hAnsi="Arial" w:cs="Arial"/>
              </w:rPr>
            </w:pPr>
            <w:r w:rsidRPr="00A51E0C">
              <w:rPr>
                <w:rFonts w:ascii="Arial" w:eastAsia="Arial" w:hAnsi="Arial" w:cs="Arial"/>
                <w:sz w:val="20"/>
                <w:szCs w:val="20"/>
              </w:rPr>
              <w:t>N</w:t>
            </w:r>
            <w:r w:rsidR="007A2042">
              <w:rPr>
                <w:rFonts w:ascii="Arial" w:eastAsia="Arial" w:hAnsi="Arial" w:cs="Arial"/>
                <w:sz w:val="20"/>
                <w:szCs w:val="20"/>
              </w:rPr>
              <w:t>ot req</w:t>
            </w:r>
            <w:r>
              <w:rPr>
                <w:rFonts w:ascii="Arial" w:eastAsia="Arial" w:hAnsi="Arial" w:cs="Arial"/>
                <w:sz w:val="20"/>
                <w:szCs w:val="20"/>
              </w:rPr>
              <w:t>uired</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C163CC" w:rsidRDefault="002E7F3C" w:rsidP="0030655F">
            <w:pPr>
              <w:spacing w:after="100"/>
              <w:jc w:val="left"/>
              <w:rPr>
                <w:rFonts w:ascii="Arial" w:eastAsia="Arial" w:hAnsi="Arial" w:cs="Arial"/>
                <w:b/>
              </w:rPr>
            </w:pPr>
            <w:r w:rsidRPr="00C163CC">
              <w:rPr>
                <w:rFonts w:ascii="Arial" w:eastAsia="Arial" w:hAnsi="Arial" w:cs="Arial"/>
                <w:b/>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3897A8B5" w:rsidR="0013786D" w:rsidRDefault="004308EC" w:rsidP="004308EC">
            <w:pPr>
              <w:rPr>
                <w:rFonts w:ascii="Arial" w:eastAsia="Arial" w:hAnsi="Arial" w:cs="Arial"/>
              </w:rPr>
            </w:pPr>
            <w:r>
              <w:rPr>
                <w:rFonts w:ascii="Arial" w:eastAsia="Arial" w:hAnsi="Arial" w:cs="Arial"/>
                <w:sz w:val="20"/>
                <w:szCs w:val="20"/>
              </w:rPr>
              <w:t>As per suppliers bid submission, listed in Annex 1 of the Contract.</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6447E7F8" w:rsidR="0013786D" w:rsidRPr="00C163CC" w:rsidRDefault="002E7F3C" w:rsidP="0030655F">
            <w:pPr>
              <w:spacing w:after="100"/>
              <w:jc w:val="left"/>
              <w:rPr>
                <w:rFonts w:ascii="Arial" w:eastAsia="Arial" w:hAnsi="Arial" w:cs="Arial"/>
                <w:b/>
              </w:rPr>
            </w:pPr>
            <w:r w:rsidRPr="00C163CC">
              <w:rPr>
                <w:rFonts w:ascii="Arial" w:eastAsia="Arial" w:hAnsi="Arial" w:cs="Arial"/>
                <w:b/>
                <w:sz w:val="20"/>
                <w:szCs w:val="20"/>
              </w:rPr>
              <w:t>Insurance Requirements</w:t>
            </w:r>
            <w:r w:rsidR="00C163CC" w:rsidRPr="00C163CC">
              <w:rPr>
                <w:rFonts w:ascii="Arial" w:eastAsia="Arial" w:hAnsi="Arial" w:cs="Arial"/>
                <w:b/>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D05AA4E" w:rsidR="0013786D" w:rsidRDefault="00361CBF" w:rsidP="00361CBF">
            <w:pPr>
              <w:spacing w:after="100"/>
              <w:jc w:val="left"/>
              <w:rPr>
                <w:rFonts w:ascii="Arial" w:eastAsia="Arial" w:hAnsi="Arial" w:cs="Arial"/>
              </w:rPr>
            </w:pPr>
            <w:r>
              <w:rPr>
                <w:rFonts w:ascii="Arial" w:eastAsia="Arial" w:hAnsi="Arial" w:cs="Arial"/>
                <w:sz w:val="20"/>
                <w:szCs w:val="20"/>
              </w:rPr>
              <w:t>Sufficient P</w:t>
            </w:r>
            <w:r w:rsidR="002E7F3C">
              <w:rPr>
                <w:rFonts w:ascii="Arial" w:eastAsia="Arial" w:hAnsi="Arial" w:cs="Arial"/>
                <w:sz w:val="20"/>
                <w:szCs w:val="20"/>
              </w:rPr>
              <w:t>ublic liability insurance</w:t>
            </w:r>
            <w:r>
              <w:rPr>
                <w:rFonts w:ascii="Arial" w:eastAsia="Arial" w:hAnsi="Arial" w:cs="Arial"/>
                <w:sz w:val="20"/>
                <w:szCs w:val="20"/>
              </w:rPr>
              <w:t>, employers’ liability insurance, professional indemnity insurance and product liability insurance</w:t>
            </w:r>
            <w:r w:rsidR="002E7F3C">
              <w:rPr>
                <w:rFonts w:ascii="Arial" w:eastAsia="Arial" w:hAnsi="Arial" w:cs="Arial"/>
                <w:sz w:val="20"/>
                <w:szCs w:val="20"/>
              </w:rPr>
              <w:t xml:space="preserve"> </w:t>
            </w:r>
            <w:r>
              <w:rPr>
                <w:rFonts w:ascii="Arial" w:eastAsia="Arial" w:hAnsi="Arial" w:cs="Arial"/>
                <w:sz w:val="20"/>
                <w:szCs w:val="20"/>
              </w:rPr>
              <w:t xml:space="preserve">sufficient </w:t>
            </w:r>
            <w:r w:rsidR="002E7F3C">
              <w:rPr>
                <w:rFonts w:ascii="Arial" w:eastAsia="Arial" w:hAnsi="Arial" w:cs="Arial"/>
                <w:sz w:val="20"/>
                <w:szCs w:val="20"/>
              </w:rPr>
              <w:t>to cover all risks in the performance of the Contract</w:t>
            </w:r>
            <w:r>
              <w:rPr>
                <w:rFonts w:ascii="Arial" w:eastAsia="Arial" w:hAnsi="Arial" w:cs="Arial"/>
                <w:sz w:val="20"/>
                <w:szCs w:val="20"/>
              </w:rPr>
              <w:t>.</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34713094" w:rsidR="0030655F" w:rsidRPr="00C163CC" w:rsidRDefault="0030655F" w:rsidP="0030655F">
            <w:pPr>
              <w:spacing w:after="100"/>
              <w:jc w:val="left"/>
              <w:rPr>
                <w:rFonts w:ascii="Arial" w:eastAsia="Arial" w:hAnsi="Arial" w:cs="Arial"/>
                <w:b/>
                <w:sz w:val="20"/>
                <w:szCs w:val="20"/>
              </w:rPr>
            </w:pPr>
            <w:r w:rsidRPr="00C163CC">
              <w:rPr>
                <w:rFonts w:ascii="Arial" w:eastAsia="Arial" w:hAnsi="Arial" w:cs="Arial"/>
                <w:b/>
                <w:sz w:val="20"/>
                <w:szCs w:val="20"/>
              </w:rPr>
              <w:t>Liability Requirements</w:t>
            </w:r>
            <w:r w:rsidR="00C163CC" w:rsidRPr="00C163CC">
              <w:rPr>
                <w:rFonts w:ascii="Arial" w:eastAsia="Arial" w:hAnsi="Arial" w:cs="Arial"/>
                <w:b/>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61CBF">
              <w:rPr>
                <w:rFonts w:ascii="Arial" w:eastAsia="STZhongsong" w:hAnsi="Arial" w:cs="Arial"/>
                <w:b/>
                <w:sz w:val="20"/>
                <w:szCs w:val="20"/>
                <w:lang w:eastAsia="zh-CN"/>
              </w:rPr>
              <w:t>Suppliers limitation of Liability</w:t>
            </w:r>
            <w:r w:rsidRPr="00361CBF">
              <w:rPr>
                <w:rFonts w:ascii="Arial" w:eastAsia="STZhongsong" w:hAnsi="Arial" w:cs="Arial"/>
                <w:sz w:val="20"/>
                <w:szCs w:val="20"/>
                <w:lang w:eastAsia="zh-CN"/>
              </w:rPr>
              <w:t xml:space="preserve"> (Clause </w:t>
            </w:r>
            <w:r w:rsidRPr="00361CBF">
              <w:rPr>
                <w:rFonts w:ascii="Arial" w:eastAsia="STZhongsong" w:hAnsi="Arial" w:cs="Arial"/>
                <w:sz w:val="20"/>
                <w:szCs w:val="20"/>
                <w:lang w:eastAsia="zh-CN"/>
              </w:rPr>
              <w:fldChar w:fldCharType="begin"/>
            </w:r>
            <w:r w:rsidRPr="00361CBF">
              <w:rPr>
                <w:rFonts w:ascii="Arial" w:eastAsia="STZhongsong" w:hAnsi="Arial" w:cs="Arial"/>
                <w:sz w:val="20"/>
                <w:szCs w:val="20"/>
                <w:lang w:eastAsia="zh-CN"/>
              </w:rPr>
              <w:instrText xml:space="preserve"> REF _Ref365630206 \r \h  \* MERGEFORMAT </w:instrText>
            </w:r>
            <w:r w:rsidRPr="00361CBF">
              <w:rPr>
                <w:rFonts w:ascii="Arial" w:eastAsia="STZhongsong" w:hAnsi="Arial" w:cs="Arial"/>
                <w:sz w:val="20"/>
                <w:szCs w:val="20"/>
                <w:lang w:eastAsia="zh-CN"/>
              </w:rPr>
            </w:r>
            <w:r w:rsidRPr="00361CBF">
              <w:rPr>
                <w:rFonts w:ascii="Arial" w:eastAsia="STZhongsong" w:hAnsi="Arial" w:cs="Arial"/>
                <w:sz w:val="20"/>
                <w:szCs w:val="20"/>
                <w:lang w:eastAsia="zh-CN"/>
              </w:rPr>
              <w:fldChar w:fldCharType="separate"/>
            </w:r>
            <w:r w:rsidRPr="00361CBF">
              <w:rPr>
                <w:rFonts w:ascii="Arial" w:eastAsia="STZhongsong" w:hAnsi="Arial" w:cs="Arial"/>
                <w:sz w:val="20"/>
                <w:szCs w:val="20"/>
              </w:rPr>
              <w:t>18.2</w:t>
            </w:r>
            <w:r w:rsidRPr="00361CBF">
              <w:rPr>
                <w:rFonts w:ascii="Arial" w:eastAsia="STZhongsong" w:hAnsi="Arial" w:cs="Arial"/>
                <w:sz w:val="20"/>
                <w:szCs w:val="20"/>
                <w:lang w:eastAsia="zh-CN"/>
              </w:rPr>
              <w:fldChar w:fldCharType="end"/>
            </w:r>
            <w:r w:rsidRPr="00361CBF">
              <w:rPr>
                <w:rFonts w:ascii="Arial" w:eastAsia="STZhongsong" w:hAnsi="Arial" w:cs="Arial"/>
                <w:sz w:val="20"/>
                <w:szCs w:val="20"/>
              </w:rPr>
              <w:t xml:space="preserve"> </w:t>
            </w:r>
            <w:r w:rsidRPr="00361CBF">
              <w:rPr>
                <w:rFonts w:ascii="Arial" w:eastAsia="STZhongsong" w:hAnsi="Arial" w:cs="Arial"/>
                <w:sz w:val="20"/>
                <w:szCs w:val="20"/>
                <w:lang w:eastAsia="zh-CN"/>
              </w:rPr>
              <w:t xml:space="preserve"> of the Contract Terms);</w:t>
            </w:r>
          </w:p>
          <w:p w14:paraId="2E68AD1F" w14:textId="50E6E714" w:rsidR="0030655F" w:rsidRPr="00361CBF" w:rsidRDefault="00361CBF" w:rsidP="0030655F">
            <w:pPr>
              <w:spacing w:after="120"/>
              <w:rPr>
                <w:rFonts w:ascii="Arial" w:hAnsi="Arial" w:cs="Arial"/>
                <w:sz w:val="20"/>
                <w:szCs w:val="20"/>
              </w:rPr>
            </w:pPr>
            <w:r w:rsidRPr="00361CBF">
              <w:rPr>
                <w:rFonts w:ascii="Arial" w:hAnsi="Arial" w:cs="Arial"/>
                <w:sz w:val="20"/>
                <w:szCs w:val="20"/>
              </w:rPr>
              <w:t>Limit of liability of £200,000</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C163CC" w:rsidRDefault="002E7F3C" w:rsidP="0030655F">
            <w:pPr>
              <w:spacing w:after="100"/>
              <w:jc w:val="left"/>
              <w:rPr>
                <w:rFonts w:ascii="Arial" w:eastAsia="Arial" w:hAnsi="Arial" w:cs="Arial"/>
                <w:b/>
              </w:rPr>
            </w:pPr>
            <w:r w:rsidRPr="00C163CC">
              <w:rPr>
                <w:rFonts w:ascii="Arial" w:eastAsia="Arial" w:hAnsi="Arial" w:cs="Arial"/>
                <w:b/>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17EB05C6" w14:textId="207CD816" w:rsidR="0008465E" w:rsidRPr="0008465E" w:rsidRDefault="007A2042" w:rsidP="0008465E">
            <w:pPr>
              <w:spacing w:after="100"/>
              <w:jc w:val="left"/>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63360" behindDoc="0" locked="0" layoutInCell="1" allowOverlap="1" wp14:anchorId="63F1B792" wp14:editId="2CFDE99B">
                  <wp:simplePos x="0" y="0"/>
                  <wp:positionH relativeFrom="column">
                    <wp:posOffset>7621</wp:posOffset>
                  </wp:positionH>
                  <wp:positionV relativeFrom="paragraph">
                    <wp:posOffset>8890</wp:posOffset>
                  </wp:positionV>
                  <wp:extent cx="1892300" cy="12122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3273" cy="1212838"/>
                          </a:xfrm>
                          <a:prstGeom prst="rect">
                            <a:avLst/>
                          </a:prstGeom>
                          <a:noFill/>
                        </pic:spPr>
                      </pic:pic>
                    </a:graphicData>
                  </a:graphic>
                  <wp14:sizeRelH relativeFrom="margin">
                    <wp14:pctWidth>0</wp14:pctWidth>
                  </wp14:sizeRelH>
                  <wp14:sizeRelV relativeFrom="margin">
                    <wp14:pctHeight>0</wp14:pctHeight>
                  </wp14:sizeRelV>
                </wp:anchor>
              </w:drawing>
            </w:r>
            <w:r w:rsidR="0008465E" w:rsidRPr="0008465E">
              <w:rPr>
                <w:rFonts w:ascii="Arial" w:eastAsia="Arial" w:hAnsi="Arial" w:cs="Arial"/>
                <w:sz w:val="20"/>
                <w:szCs w:val="20"/>
              </w:rPr>
              <w:t>Accounts Payable,</w:t>
            </w:r>
          </w:p>
          <w:p w14:paraId="4A62657A" w14:textId="7EE804D7" w:rsidR="0008465E" w:rsidRPr="0008465E" w:rsidRDefault="0008465E" w:rsidP="0008465E">
            <w:pPr>
              <w:spacing w:after="100"/>
              <w:jc w:val="left"/>
              <w:rPr>
                <w:rFonts w:ascii="Arial" w:eastAsia="Arial" w:hAnsi="Arial" w:cs="Arial"/>
                <w:sz w:val="20"/>
                <w:szCs w:val="20"/>
              </w:rPr>
            </w:pPr>
            <w:r>
              <w:rPr>
                <w:rFonts w:ascii="Arial" w:eastAsia="Arial" w:hAnsi="Arial" w:cs="Arial"/>
                <w:sz w:val="20"/>
                <w:szCs w:val="20"/>
              </w:rPr>
              <w:t>Shared Services A</w:t>
            </w:r>
            <w:r w:rsidRPr="0008465E">
              <w:rPr>
                <w:rFonts w:ascii="Arial" w:eastAsia="Arial" w:hAnsi="Arial" w:cs="Arial"/>
                <w:sz w:val="20"/>
                <w:szCs w:val="20"/>
              </w:rPr>
              <w:t>rvato,</w:t>
            </w:r>
          </w:p>
          <w:p w14:paraId="7B93F9D0" w14:textId="77777777" w:rsidR="0008465E" w:rsidRPr="0008465E" w:rsidRDefault="0008465E" w:rsidP="0008465E">
            <w:pPr>
              <w:spacing w:after="100"/>
              <w:jc w:val="left"/>
              <w:rPr>
                <w:rFonts w:ascii="Arial" w:eastAsia="Arial" w:hAnsi="Arial" w:cs="Arial"/>
                <w:sz w:val="20"/>
                <w:szCs w:val="20"/>
              </w:rPr>
            </w:pPr>
            <w:r w:rsidRPr="0008465E">
              <w:rPr>
                <w:rFonts w:ascii="Arial" w:eastAsia="Arial" w:hAnsi="Arial" w:cs="Arial"/>
                <w:sz w:val="20"/>
                <w:szCs w:val="20"/>
              </w:rPr>
              <w:t>5 Sandringham Park,</w:t>
            </w:r>
          </w:p>
          <w:p w14:paraId="14E0796F" w14:textId="77777777" w:rsidR="0008465E" w:rsidRPr="0008465E" w:rsidRDefault="0008465E" w:rsidP="0008465E">
            <w:pPr>
              <w:spacing w:after="100"/>
              <w:jc w:val="left"/>
              <w:rPr>
                <w:rFonts w:ascii="Arial" w:eastAsia="Arial" w:hAnsi="Arial" w:cs="Arial"/>
                <w:sz w:val="20"/>
                <w:szCs w:val="20"/>
              </w:rPr>
            </w:pPr>
            <w:r w:rsidRPr="0008465E">
              <w:rPr>
                <w:rFonts w:ascii="Arial" w:eastAsia="Arial" w:hAnsi="Arial" w:cs="Arial"/>
                <w:sz w:val="20"/>
                <w:szCs w:val="20"/>
              </w:rPr>
              <w:t>Swansea Vale,</w:t>
            </w:r>
          </w:p>
          <w:p w14:paraId="35F3D5E7" w14:textId="77777777" w:rsidR="0008465E" w:rsidRPr="0008465E" w:rsidRDefault="0008465E" w:rsidP="0008465E">
            <w:pPr>
              <w:spacing w:after="100"/>
              <w:jc w:val="left"/>
              <w:rPr>
                <w:rFonts w:ascii="Arial" w:eastAsia="Arial" w:hAnsi="Arial" w:cs="Arial"/>
                <w:sz w:val="20"/>
                <w:szCs w:val="20"/>
              </w:rPr>
            </w:pPr>
            <w:r w:rsidRPr="0008465E">
              <w:rPr>
                <w:rFonts w:ascii="Arial" w:eastAsia="Arial" w:hAnsi="Arial" w:cs="Arial"/>
                <w:sz w:val="20"/>
                <w:szCs w:val="20"/>
              </w:rPr>
              <w:t>Swansea</w:t>
            </w:r>
          </w:p>
          <w:p w14:paraId="7E44FB06" w14:textId="4FF6D37B" w:rsidR="0013786D" w:rsidRDefault="0008465E" w:rsidP="0008465E">
            <w:pPr>
              <w:spacing w:after="100"/>
              <w:jc w:val="left"/>
              <w:rPr>
                <w:rFonts w:ascii="Arial" w:eastAsia="Arial" w:hAnsi="Arial" w:cs="Arial"/>
              </w:rPr>
            </w:pPr>
            <w:r w:rsidRPr="0008465E">
              <w:rPr>
                <w:rFonts w:ascii="Arial" w:eastAsia="Arial" w:hAnsi="Arial" w:cs="Arial"/>
                <w:sz w:val="20"/>
                <w:szCs w:val="20"/>
              </w:rPr>
              <w:t>SA7 0EA.</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C163CC" w:rsidRDefault="00E755C6" w:rsidP="00D34498">
            <w:pPr>
              <w:spacing w:after="100"/>
              <w:jc w:val="left"/>
              <w:rPr>
                <w:rFonts w:ascii="Arial" w:eastAsia="Arial" w:hAnsi="Arial" w:cs="Arial"/>
                <w:b/>
                <w:sz w:val="20"/>
                <w:szCs w:val="20"/>
              </w:rPr>
            </w:pPr>
            <w:r w:rsidRPr="00C163CC">
              <w:rPr>
                <w:rFonts w:ascii="Arial" w:eastAsia="Arial" w:hAnsi="Arial" w:cs="Arial"/>
                <w:b/>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7F5AACB9" w:rsidR="00E755C6" w:rsidRDefault="00361CBF">
            <w:pPr>
              <w:spacing w:after="100"/>
              <w:jc w:val="left"/>
              <w:rPr>
                <w:rFonts w:ascii="Arial" w:eastAsia="Arial" w:hAnsi="Arial" w:cs="Arial"/>
                <w:sz w:val="20"/>
                <w:szCs w:val="20"/>
                <w:highlight w:val="yellow"/>
              </w:rPr>
            </w:pPr>
            <w:r w:rsidRPr="00361CBF">
              <w:rPr>
                <w:rFonts w:ascii="Arial" w:eastAsia="Arial" w:hAnsi="Arial" w:cs="Arial"/>
                <w:sz w:val="20"/>
                <w:szCs w:val="20"/>
              </w:rPr>
              <w:t>Not Applicable</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C163CC" w:rsidRDefault="002E7F3C" w:rsidP="00D34498">
            <w:pPr>
              <w:spacing w:after="100"/>
              <w:jc w:val="left"/>
              <w:rPr>
                <w:rFonts w:ascii="Arial" w:eastAsia="Arial" w:hAnsi="Arial" w:cs="Arial"/>
                <w:b/>
              </w:rPr>
            </w:pPr>
            <w:r w:rsidRPr="00C163CC">
              <w:rPr>
                <w:rFonts w:ascii="Arial" w:eastAsia="Arial" w:hAnsi="Arial" w:cs="Arial"/>
                <w:b/>
                <w:sz w:val="20"/>
                <w:szCs w:val="20"/>
              </w:rPr>
              <w:t>Alternative and/or additional provisions</w:t>
            </w:r>
            <w:r w:rsidR="00351054" w:rsidRPr="00C163CC">
              <w:rPr>
                <w:rFonts w:ascii="Arial" w:eastAsia="Arial" w:hAnsi="Arial" w:cs="Arial"/>
                <w:b/>
                <w:sz w:val="20"/>
                <w:szCs w:val="20"/>
              </w:rPr>
              <w:t xml:space="preserve"> (including Schedule </w:t>
            </w:r>
            <w:r w:rsidR="00D34498" w:rsidRPr="00C163CC">
              <w:rPr>
                <w:rFonts w:ascii="Arial" w:eastAsia="Arial" w:hAnsi="Arial" w:cs="Arial"/>
                <w:b/>
                <w:sz w:val="20"/>
                <w:szCs w:val="20"/>
              </w:rPr>
              <w:t>8</w:t>
            </w:r>
            <w:r w:rsidR="00351054" w:rsidRPr="00C163CC">
              <w:rPr>
                <w:rFonts w:ascii="Arial" w:eastAsia="Arial" w:hAnsi="Arial" w:cs="Arial"/>
                <w:b/>
                <w:sz w:val="20"/>
                <w:szCs w:val="20"/>
              </w:rPr>
              <w:t>(Additional clauses))</w:t>
            </w:r>
            <w:r w:rsidRPr="00C163CC">
              <w:rPr>
                <w:rFonts w:ascii="Arial" w:eastAsia="Arial" w:hAnsi="Arial" w:cs="Arial"/>
                <w:b/>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55B0253D" w:rsidR="0013786D" w:rsidRDefault="00B4633E">
            <w:pPr>
              <w:spacing w:after="100"/>
              <w:jc w:val="left"/>
              <w:rPr>
                <w:rFonts w:ascii="Arial" w:eastAsia="Arial" w:hAnsi="Arial" w:cs="Arial"/>
              </w:rPr>
            </w:pPr>
            <w:r w:rsidRPr="00B4633E">
              <w:rPr>
                <w:rFonts w:ascii="Arial" w:eastAsia="Arial" w:hAnsi="Arial" w:cs="Arial"/>
                <w:sz w:val="20"/>
                <w:szCs w:val="20"/>
              </w:rPr>
              <w:t>Not required</w:t>
            </w:r>
          </w:p>
        </w:tc>
      </w:tr>
    </w:tbl>
    <w:p w14:paraId="7C0E4444" w14:textId="4C52A100" w:rsidR="00E755C6" w:rsidRDefault="00E755C6">
      <w:pPr>
        <w:spacing w:after="100"/>
        <w:jc w:val="left"/>
        <w:rPr>
          <w:rFonts w:ascii="Arial" w:eastAsia="Arial" w:hAnsi="Arial" w:cs="Arial"/>
          <w:b/>
          <w:sz w:val="20"/>
          <w:szCs w:val="20"/>
        </w:rPr>
      </w:pPr>
      <w:bookmarkStart w:id="12" w:name="20xfydz" w:colFirst="0" w:colLast="0"/>
      <w:bookmarkEnd w:id="12"/>
    </w:p>
    <w:p w14:paraId="18F754E5" w14:textId="21C02CF2" w:rsidR="00C163CC" w:rsidRDefault="00C163CC">
      <w:pPr>
        <w:spacing w:after="100"/>
        <w:jc w:val="left"/>
        <w:rPr>
          <w:rFonts w:ascii="Arial" w:eastAsia="Arial" w:hAnsi="Arial" w:cs="Arial"/>
          <w:b/>
          <w:sz w:val="20"/>
          <w:szCs w:val="20"/>
        </w:rPr>
      </w:pPr>
    </w:p>
    <w:p w14:paraId="6488FA6E" w14:textId="77188E36" w:rsidR="00C163CC" w:rsidRDefault="00C163CC">
      <w:pPr>
        <w:spacing w:after="100"/>
        <w:jc w:val="left"/>
        <w:rPr>
          <w:rFonts w:ascii="Arial" w:eastAsia="Arial" w:hAnsi="Arial" w:cs="Arial"/>
          <w:b/>
          <w:sz w:val="20"/>
          <w:szCs w:val="20"/>
        </w:rPr>
      </w:pPr>
    </w:p>
    <w:p w14:paraId="0414B4DE" w14:textId="7F0BD362" w:rsidR="00C163CC" w:rsidRDefault="00C163CC">
      <w:pPr>
        <w:spacing w:after="100"/>
        <w:jc w:val="left"/>
        <w:rPr>
          <w:rFonts w:ascii="Arial" w:eastAsia="Arial" w:hAnsi="Arial" w:cs="Arial"/>
          <w:b/>
          <w:sz w:val="20"/>
          <w:szCs w:val="20"/>
        </w:rPr>
      </w:pPr>
    </w:p>
    <w:p w14:paraId="03B9565C" w14:textId="588CEFE0" w:rsidR="00C163CC" w:rsidRDefault="00C163CC">
      <w:pPr>
        <w:spacing w:after="100"/>
        <w:jc w:val="left"/>
        <w:rPr>
          <w:rFonts w:ascii="Arial" w:eastAsia="Arial" w:hAnsi="Arial" w:cs="Arial"/>
          <w:b/>
          <w:sz w:val="20"/>
          <w:szCs w:val="20"/>
        </w:rPr>
      </w:pPr>
    </w:p>
    <w:p w14:paraId="31DB3EBD" w14:textId="32AA6B56" w:rsidR="00C163CC" w:rsidRDefault="00C163CC">
      <w:pPr>
        <w:spacing w:after="100"/>
        <w:jc w:val="left"/>
        <w:rPr>
          <w:rFonts w:ascii="Arial" w:eastAsia="Arial" w:hAnsi="Arial" w:cs="Arial"/>
          <w:b/>
          <w:sz w:val="20"/>
          <w:szCs w:val="20"/>
        </w:rPr>
      </w:pPr>
    </w:p>
    <w:p w14:paraId="4EE4A0BA" w14:textId="7427575C" w:rsidR="00C163CC" w:rsidRDefault="00C163CC">
      <w:pPr>
        <w:spacing w:after="100"/>
        <w:jc w:val="left"/>
        <w:rPr>
          <w:rFonts w:ascii="Arial" w:eastAsia="Arial" w:hAnsi="Arial" w:cs="Arial"/>
          <w:b/>
          <w:sz w:val="20"/>
          <w:szCs w:val="20"/>
        </w:rPr>
      </w:pPr>
    </w:p>
    <w:p w14:paraId="244F4D19" w14:textId="11EEB0C9" w:rsidR="00C163CC" w:rsidRDefault="00C163CC">
      <w:pPr>
        <w:spacing w:after="100"/>
        <w:jc w:val="left"/>
        <w:rPr>
          <w:rFonts w:ascii="Arial" w:eastAsia="Arial" w:hAnsi="Arial" w:cs="Arial"/>
          <w:b/>
          <w:sz w:val="20"/>
          <w:szCs w:val="20"/>
        </w:rPr>
      </w:pPr>
    </w:p>
    <w:p w14:paraId="0D00D621" w14:textId="0596F947" w:rsidR="00C163CC" w:rsidRDefault="00C163CC">
      <w:pPr>
        <w:spacing w:after="100"/>
        <w:jc w:val="left"/>
        <w:rPr>
          <w:rFonts w:ascii="Arial" w:eastAsia="Arial" w:hAnsi="Arial" w:cs="Arial"/>
          <w:b/>
          <w:sz w:val="20"/>
          <w:szCs w:val="20"/>
        </w:rPr>
      </w:pPr>
    </w:p>
    <w:p w14:paraId="0BE5BABD" w14:textId="5D72CB14" w:rsidR="00C163CC" w:rsidRDefault="00C163CC">
      <w:pPr>
        <w:spacing w:after="100"/>
        <w:jc w:val="left"/>
        <w:rPr>
          <w:rFonts w:ascii="Arial" w:eastAsia="Arial" w:hAnsi="Arial" w:cs="Arial"/>
          <w:b/>
          <w:sz w:val="20"/>
          <w:szCs w:val="20"/>
        </w:rPr>
      </w:pPr>
    </w:p>
    <w:p w14:paraId="17E59616" w14:textId="35A52386" w:rsidR="00C163CC" w:rsidRDefault="00C163CC">
      <w:pPr>
        <w:spacing w:after="100"/>
        <w:jc w:val="left"/>
        <w:rPr>
          <w:rFonts w:ascii="Arial" w:eastAsia="Arial" w:hAnsi="Arial" w:cs="Arial"/>
          <w:b/>
          <w:sz w:val="20"/>
          <w:szCs w:val="20"/>
        </w:rPr>
      </w:pPr>
    </w:p>
    <w:p w14:paraId="1B50AB11" w14:textId="77777777" w:rsidR="00C163CC" w:rsidRDefault="00C163CC">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10989FEB" w:rsidR="00D34498" w:rsidRDefault="007A2042">
      <w:pPr>
        <w:spacing w:after="40"/>
        <w:jc w:val="left"/>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65408" behindDoc="0" locked="0" layoutInCell="1" allowOverlap="1" wp14:anchorId="3D326FB1" wp14:editId="1EDFF63D">
            <wp:simplePos x="0" y="0"/>
            <wp:positionH relativeFrom="column">
              <wp:posOffset>2940050</wp:posOffset>
            </wp:positionH>
            <wp:positionV relativeFrom="paragraph">
              <wp:posOffset>168910</wp:posOffset>
            </wp:positionV>
            <wp:extent cx="2291080" cy="1778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3086" cy="1795078"/>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0"/>
          <w:szCs w:val="20"/>
        </w:rPr>
        <w:drawing>
          <wp:anchor distT="0" distB="0" distL="114300" distR="114300" simplePos="0" relativeHeight="251664384" behindDoc="0" locked="0" layoutInCell="1" allowOverlap="1" wp14:anchorId="33B9BAFF" wp14:editId="1F105E87">
            <wp:simplePos x="0" y="0"/>
            <wp:positionH relativeFrom="margin">
              <wp:align>left</wp:align>
            </wp:positionH>
            <wp:positionV relativeFrom="paragraph">
              <wp:posOffset>168910</wp:posOffset>
            </wp:positionV>
            <wp:extent cx="2044700" cy="1771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4763" cy="1771705"/>
                    </a:xfrm>
                    <a:prstGeom prst="rect">
                      <a:avLst/>
                    </a:prstGeom>
                    <a:noFill/>
                  </pic:spPr>
                </pic:pic>
              </a:graphicData>
            </a:graphic>
            <wp14:sizeRelH relativeFrom="margin">
              <wp14:pctWidth>0</wp14:pctWidth>
            </wp14:sizeRelH>
            <wp14:sizeRelV relativeFrom="margin">
              <wp14:pctHeight>0</wp14:pctHeight>
            </wp14:sizeRelV>
          </wp:anchor>
        </w:drawing>
      </w:r>
    </w:p>
    <w:p w14:paraId="358DC66A" w14:textId="21C4A91E"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7" w:name="2eclud0" w:colFirst="0" w:colLast="0"/>
      <w:bookmarkEnd w:id="17"/>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6B99C57D" w:rsidR="0013786D" w:rsidRDefault="002E7F3C">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r w:rsidR="00C163CC">
        <w:rPr>
          <w:rFonts w:ascii="Arial" w:eastAsia="Arial" w:hAnsi="Arial" w:cs="Arial"/>
          <w:b/>
          <w:sz w:val="24"/>
          <w:szCs w:val="24"/>
        </w:rPr>
        <w:t xml:space="preserve"> – as advertised during the Procurement</w:t>
      </w:r>
    </w:p>
    <w:p w14:paraId="167713A0"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jc w:val="left"/>
        <w:textAlignment w:val="baseline"/>
        <w:outlineLvl w:val="0"/>
        <w:rPr>
          <w:rFonts w:ascii="Arial" w:eastAsia="STZhongsong" w:hAnsi="Arial" w:cs="Times New Roman"/>
          <w:b/>
          <w:caps/>
          <w:color w:val="auto"/>
          <w:sz w:val="32"/>
          <w:szCs w:val="32"/>
          <w:lang w:eastAsia="zh-CN"/>
        </w:rPr>
      </w:pPr>
      <w:bookmarkStart w:id="19" w:name="_Toc368573027"/>
      <w:bookmarkStart w:id="20" w:name="_Toc45727473"/>
      <w:r w:rsidRPr="00C163CC">
        <w:rPr>
          <w:rFonts w:ascii="Arial" w:eastAsia="STZhongsong" w:hAnsi="Arial" w:cs="Times New Roman"/>
          <w:b/>
          <w:color w:val="auto"/>
          <w:sz w:val="32"/>
          <w:szCs w:val="32"/>
          <w:lang w:eastAsia="zh-CN"/>
        </w:rPr>
        <w:t>PURPOSE</w:t>
      </w:r>
      <w:bookmarkEnd w:id="19"/>
      <w:bookmarkEnd w:id="20"/>
    </w:p>
    <w:p w14:paraId="7138902D"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09"/>
        </w:tabs>
        <w:overflowPunct w:val="0"/>
        <w:autoSpaceDE w:val="0"/>
        <w:autoSpaceDN w:val="0"/>
        <w:adjustRightInd w:val="0"/>
        <w:spacing w:after="120"/>
        <w:textAlignment w:val="baseline"/>
        <w:outlineLvl w:val="1"/>
        <w:rPr>
          <w:rFonts w:ascii="Arial" w:eastAsia="STZhongsong" w:hAnsi="Arial" w:cs="Times New Roman"/>
          <w:color w:val="auto"/>
          <w:sz w:val="24"/>
          <w:szCs w:val="24"/>
          <w:lang w:eastAsia="zh-CN"/>
        </w:rPr>
      </w:pPr>
      <w:bookmarkStart w:id="21" w:name="_Toc296415791"/>
      <w:r w:rsidRPr="00C163CC">
        <w:rPr>
          <w:rFonts w:ascii="Arial" w:eastAsia="STZhongsong" w:hAnsi="Arial" w:cs="Arial"/>
          <w:sz w:val="24"/>
          <w:szCs w:val="24"/>
          <w:shd w:val="clear" w:color="auto" w:fill="FFFFFF"/>
          <w:lang w:eastAsia="zh-CN"/>
        </w:rPr>
        <w:t>The Department for Transport (“the Department”) invites proposals for the provision of specialist aviation and economic technical advice to support the Aviation and Maritime Analysis team. </w:t>
      </w:r>
    </w:p>
    <w:p w14:paraId="22001140"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20" w:hanging="720"/>
        <w:textAlignment w:val="baseline"/>
        <w:outlineLvl w:val="0"/>
        <w:rPr>
          <w:rFonts w:ascii="Arial" w:eastAsia="STZhongsong" w:hAnsi="Arial" w:cs="Times New Roman"/>
          <w:b/>
          <w:caps/>
          <w:color w:val="auto"/>
          <w:sz w:val="32"/>
          <w:szCs w:val="32"/>
          <w:lang w:eastAsia="zh-CN"/>
        </w:rPr>
      </w:pPr>
      <w:bookmarkStart w:id="22" w:name="_Toc368573028"/>
      <w:bookmarkStart w:id="23" w:name="_Toc45727474"/>
      <w:bookmarkStart w:id="24" w:name="_Toc297554773"/>
      <w:bookmarkStart w:id="25" w:name="_Toc296415805"/>
      <w:bookmarkStart w:id="26" w:name="_Toc296415793"/>
      <w:bookmarkEnd w:id="21"/>
      <w:r w:rsidRPr="00C163CC">
        <w:rPr>
          <w:rFonts w:ascii="Arial" w:eastAsia="STZhongsong" w:hAnsi="Arial" w:cs="Times New Roman"/>
          <w:b/>
          <w:caps/>
          <w:color w:val="auto"/>
          <w:sz w:val="32"/>
          <w:szCs w:val="32"/>
          <w:lang w:eastAsia="zh-CN"/>
        </w:rPr>
        <w:t>BACKGROUND TO THE CONTRACTING aUTHORITY</w:t>
      </w:r>
      <w:bookmarkEnd w:id="22"/>
      <w:bookmarkEnd w:id="23"/>
    </w:p>
    <w:p w14:paraId="77A28450"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The Department for Transport’s Airports Infrastructure and Commercial Directorate has responsibility for the key airports in the UK.  Within the directorate, the Aviation Commercial Interventions Division is responsible for considering the type and level of intervention the UK government is considering for the aviation sector as part of the COVID-19 response. </w:t>
      </w:r>
    </w:p>
    <w:p w14:paraId="30BAD684"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The Airports Infrastructure and Commercial Directorate is supported by a team of economists, statisticians and transport modellers in the Aviation and Maritime Analysis Division. This Division is leading this project on behalf of the Department (hereafter referred to as the ‘Project Team’).</w:t>
      </w:r>
    </w:p>
    <w:p w14:paraId="0AC45DB3"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720" w:hanging="720"/>
        <w:textAlignment w:val="baseline"/>
        <w:outlineLvl w:val="0"/>
        <w:rPr>
          <w:rFonts w:ascii="Arial" w:eastAsia="STZhongsong" w:hAnsi="Arial" w:cs="Times New Roman"/>
          <w:b/>
          <w:caps/>
          <w:color w:val="auto"/>
          <w:sz w:val="32"/>
          <w:szCs w:val="32"/>
          <w:lang w:eastAsia="zh-CN"/>
        </w:rPr>
      </w:pPr>
      <w:bookmarkStart w:id="27" w:name="_Toc368573029"/>
      <w:bookmarkStart w:id="28" w:name="_Toc45727475"/>
      <w:r w:rsidRPr="00C163CC">
        <w:rPr>
          <w:rFonts w:ascii="Arial" w:eastAsia="STZhongsong" w:hAnsi="Arial" w:cs="Times New Roman"/>
          <w:b/>
          <w:caps/>
          <w:color w:val="auto"/>
          <w:sz w:val="32"/>
          <w:szCs w:val="32"/>
          <w:lang w:eastAsia="zh-CN"/>
        </w:rPr>
        <w:t>Background to requirement/OVERVIEW</w:t>
      </w:r>
      <w:bookmarkEnd w:id="24"/>
      <w:r w:rsidRPr="00C163CC">
        <w:rPr>
          <w:rFonts w:ascii="Arial" w:eastAsia="STZhongsong" w:hAnsi="Arial" w:cs="Times New Roman"/>
          <w:b/>
          <w:caps/>
          <w:color w:val="auto"/>
          <w:sz w:val="32"/>
          <w:szCs w:val="32"/>
          <w:lang w:eastAsia="zh-CN"/>
        </w:rPr>
        <w:t xml:space="preserve"> of requirement</w:t>
      </w:r>
      <w:bookmarkEnd w:id="27"/>
      <w:bookmarkEnd w:id="28"/>
    </w:p>
    <w:p w14:paraId="2A4B440A"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bookmarkStart w:id="29" w:name="_Toc297554774"/>
      <w:bookmarkEnd w:id="25"/>
      <w:r w:rsidRPr="00C163CC">
        <w:rPr>
          <w:rFonts w:ascii="Arial" w:eastAsia="STZhongsong" w:hAnsi="Arial" w:cs="Times New Roman"/>
          <w:color w:val="auto"/>
          <w:sz w:val="24"/>
          <w:szCs w:val="24"/>
          <w:lang w:eastAsia="zh-CN"/>
        </w:rPr>
        <w:t xml:space="preserve">COVID 19 has had a significant impact on the UK and other countries aviation sectors, with the substantial drop-off in demand having impacts at airports across the UK.  These impacts vary depending on the focus of the airfield (leisure passenger/business/freight etc) and the size and nature of the airline network operating from the airport.     </w:t>
      </w:r>
    </w:p>
    <w:p w14:paraId="247E0D53"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DfT is undertaking an assessment of the airports against the Government’s strategic objectives for the aviation sector. As part of that process we have identified a need to further develop our evidence on how airports contribute to the local economy, and to develop a framework for assessing the local economic impacts of individual UK airports.  This work will therefore feed into our assessments of any airports that seek assistance and will provide useful evidence to inform the DfT in assessing the case to support the sector through the restart and recovery from Covid-19.  </w:t>
      </w:r>
    </w:p>
    <w:p w14:paraId="12D1ECE4"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This scope therefore sets out the details of what the DfT would like to understand around the issue of the local economic impacts of airports</w:t>
      </w:r>
      <w:r w:rsidRPr="00C163CC">
        <w:rPr>
          <w:rFonts w:ascii="Arial" w:eastAsia="STZhongsong" w:hAnsi="Arial" w:cs="Arial"/>
          <w:color w:val="0B0C0C"/>
          <w:sz w:val="24"/>
          <w:szCs w:val="24"/>
          <w:shd w:val="clear" w:color="auto" w:fill="FFFFFF"/>
          <w:lang w:eastAsia="zh-CN"/>
        </w:rPr>
        <w:t>.</w:t>
      </w:r>
    </w:p>
    <w:p w14:paraId="1A79A219"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before="240" w:after="120"/>
        <w:ind w:left="720" w:hanging="720"/>
        <w:textAlignment w:val="baseline"/>
        <w:outlineLvl w:val="0"/>
        <w:rPr>
          <w:rFonts w:ascii="Arial" w:eastAsia="STZhongsong" w:hAnsi="Arial" w:cs="Times New Roman"/>
          <w:b/>
          <w:caps/>
          <w:color w:val="auto"/>
          <w:sz w:val="32"/>
          <w:szCs w:val="32"/>
          <w:lang w:eastAsia="zh-CN"/>
        </w:rPr>
      </w:pPr>
      <w:bookmarkStart w:id="30" w:name="_Toc368573030"/>
      <w:bookmarkStart w:id="31" w:name="_Toc45727476"/>
      <w:r w:rsidRPr="00C163CC">
        <w:rPr>
          <w:rFonts w:ascii="Arial" w:eastAsia="STZhongsong" w:hAnsi="Arial" w:cs="Times New Roman"/>
          <w:b/>
          <w:caps/>
          <w:color w:val="auto"/>
          <w:sz w:val="32"/>
          <w:szCs w:val="32"/>
          <w:lang w:eastAsia="zh-CN"/>
        </w:rPr>
        <w:t>scope of requirement</w:t>
      </w:r>
      <w:bookmarkEnd w:id="29"/>
      <w:bookmarkEnd w:id="30"/>
      <w:bookmarkEnd w:id="31"/>
      <w:r w:rsidRPr="00C163CC">
        <w:rPr>
          <w:rFonts w:ascii="Arial" w:eastAsia="STZhongsong" w:hAnsi="Arial" w:cs="Times New Roman"/>
          <w:b/>
          <w:caps/>
          <w:color w:val="auto"/>
          <w:sz w:val="32"/>
          <w:szCs w:val="32"/>
          <w:lang w:eastAsia="zh-CN"/>
        </w:rPr>
        <w:t xml:space="preserve"> </w:t>
      </w:r>
    </w:p>
    <w:bookmarkEnd w:id="26"/>
    <w:p w14:paraId="474C668F"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This project will include a review and collation of existing evidence followed by the creation of a framework to assess the local economic impacts of the UK’s main airports.  Once the bidder has created an acceptable framework then the bidder will apply this framework at pace to a selection of UK airports.  </w:t>
      </w:r>
    </w:p>
    <w:p w14:paraId="59074EBE"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lastRenderedPageBreak/>
        <w:t xml:space="preserve">We expect the work to include (but not be limited to):  </w:t>
      </w:r>
    </w:p>
    <w:p w14:paraId="0864C437" w14:textId="77777777" w:rsidR="00C163CC" w:rsidRPr="00C163CC" w:rsidRDefault="00C163CC" w:rsidP="00621582">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Review of the mechanisms by which airports affect the local economy directly (i.e. through the activity of the airport itself), indirectly (i.e. through the activities the airport supports in its supply chain) and wider catalytic impacts (i.e. through the benefits the airport offers to its users including clusters and major supply chains).  This work will need to consider the following:  </w:t>
      </w:r>
    </w:p>
    <w:p w14:paraId="1CC828C1" w14:textId="77777777"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the contribution of airline connectivity to local economies both domestic and international. </w:t>
      </w:r>
    </w:p>
    <w:p w14:paraId="45D0457C" w14:textId="77777777"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the links between the airports, airline connectivity and key clusters/sectors in the catchment area of local airports. </w:t>
      </w:r>
    </w:p>
    <w:p w14:paraId="620689ED" w14:textId="77777777"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both outbound and inbound flows, passengers and freight. </w:t>
      </w:r>
    </w:p>
    <w:p w14:paraId="4E48DFC8" w14:textId="77777777" w:rsid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the wider supporting services provided by airports in terms of other (non-airline) users and how to measure </w:t>
      </w:r>
    </w:p>
    <w:p w14:paraId="2B91FA74" w14:textId="25BFE88B"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Identification of objective sources of data / information that could serve as metrics suitable for measuring these mechanisms – where it will be critical to ensure the metrics can be applied to secure insight into the contribution to the local economy across multiple airports quickly and efficiently.  These metrics should collectively enable the DfT to assess the contribution of individual airports to their local economy at a given point in time.    </w:t>
      </w:r>
    </w:p>
    <w:p w14:paraId="4173DB4B" w14:textId="77777777" w:rsidR="00C163CC" w:rsidRPr="00C163CC" w:rsidRDefault="00C163CC" w:rsidP="00C163CC">
      <w:pPr>
        <w:pStyle w:val="ListParagraph"/>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p>
    <w:p w14:paraId="1A420E35" w14:textId="77777777" w:rsidR="00C163CC" w:rsidRPr="00C163CC" w:rsidRDefault="00C163CC" w:rsidP="00621582">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In addition to the creation of the metrics, we are looking to also explore the feasibility of capturing in the assessment framework in a proportionate way:  </w:t>
      </w:r>
    </w:p>
    <w:p w14:paraId="7327C777" w14:textId="77777777"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How the local economic impacts of an airport are changing through time, including, for example, taking account of the implications of existing local plans, airport masterplans and other similar local planning documents where relevant.</w:t>
      </w:r>
    </w:p>
    <w:p w14:paraId="581C139E" w14:textId="77777777" w:rsidR="00C163CC" w:rsidRPr="00C163CC" w:rsidRDefault="00C163CC" w:rsidP="00621582">
      <w:pPr>
        <w:numPr>
          <w:ilvl w:val="1"/>
          <w:numId w:val="3"/>
        </w:numPr>
        <w:pBdr>
          <w:top w:val="none" w:sz="0" w:space="0" w:color="auto"/>
          <w:left w:val="none" w:sz="0" w:space="0" w:color="auto"/>
          <w:bottom w:val="none" w:sz="0" w:space="0" w:color="auto"/>
          <w:right w:val="none" w:sz="0" w:space="0" w:color="auto"/>
          <w:between w:val="none" w:sz="0" w:space="0" w:color="auto"/>
        </w:pBdr>
        <w:adjustRightInd w:val="0"/>
        <w:spacing w:after="0"/>
        <w:jc w:val="left"/>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How the local economy would be affected were the airport not to exist, taking account of potential changes in behaviour (e.g. the response to local people having to travel further to access airport connectivity).</w:t>
      </w:r>
    </w:p>
    <w:p w14:paraId="48298A1C" w14:textId="77777777" w:rsidR="00C163CC" w:rsidRPr="00C163CC" w:rsidRDefault="00C163CC" w:rsidP="00621582">
      <w:pPr>
        <w:pStyle w:val="ListParagraph"/>
        <w:numPr>
          <w:ilvl w:val="1"/>
          <w:numId w:val="3"/>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The Department has split the project’s requirements into a number of phases, explained below: </w:t>
      </w:r>
    </w:p>
    <w:p w14:paraId="7CA43BB8"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STZhongsong" w:hAnsi="Arial" w:cs="Times New Roman"/>
          <w:b/>
          <w:bCs/>
          <w:color w:val="auto"/>
          <w:sz w:val="24"/>
          <w:szCs w:val="24"/>
          <w:lang w:eastAsia="zh-CN"/>
        </w:rPr>
      </w:pPr>
      <w:r w:rsidRPr="00C163CC">
        <w:rPr>
          <w:rFonts w:ascii="Arial" w:eastAsia="STZhongsong" w:hAnsi="Arial" w:cs="Times New Roman"/>
          <w:b/>
          <w:bCs/>
          <w:color w:val="auto"/>
          <w:sz w:val="24"/>
          <w:szCs w:val="24"/>
          <w:lang w:eastAsia="zh-CN"/>
        </w:rPr>
        <w:t>Phase 1: Literature Review.</w:t>
      </w:r>
    </w:p>
    <w:p w14:paraId="43940318" w14:textId="77777777" w:rsidR="00C163CC" w:rsidRPr="00C163CC"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Review of existing literature / other evidence to identify the mechanisms by which airports impact local economies and identification of objective information data that could be used in assessing economic impact of individual airports. (one week) </w:t>
      </w:r>
    </w:p>
    <w:p w14:paraId="2047964C" w14:textId="77777777" w:rsidR="00C163CC" w:rsidRPr="00C163CC"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Deliverable: technical note presenting key findings of literature review and identifying information sources that could be used to assess economic impacts of individual airports.</w:t>
      </w:r>
    </w:p>
    <w:p w14:paraId="755DAEA2"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STZhongsong" w:hAnsi="Arial" w:cs="Times New Roman"/>
          <w:b/>
          <w:bCs/>
          <w:color w:val="auto"/>
          <w:sz w:val="24"/>
          <w:szCs w:val="24"/>
          <w:lang w:eastAsia="zh-CN"/>
        </w:rPr>
      </w:pPr>
      <w:r w:rsidRPr="00C163CC">
        <w:rPr>
          <w:rFonts w:ascii="Arial" w:eastAsia="STZhongsong" w:hAnsi="Arial" w:cs="Times New Roman"/>
          <w:b/>
          <w:bCs/>
          <w:color w:val="auto"/>
          <w:sz w:val="24"/>
          <w:szCs w:val="24"/>
          <w:lang w:eastAsia="zh-CN"/>
        </w:rPr>
        <w:lastRenderedPageBreak/>
        <w:t>Phase 2: Development of framework to assess local economic impacts of airports and application to initial list of airports.</w:t>
      </w:r>
    </w:p>
    <w:p w14:paraId="26017291" w14:textId="77777777" w:rsidR="00C163CC" w:rsidRPr="00C163CC"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Part 1: Development of a framework to assess the local economic impacts of airports, drawing on results of phase 1. </w:t>
      </w:r>
    </w:p>
    <w:p w14:paraId="2094E5F1" w14:textId="77777777" w:rsidR="00C163CC" w:rsidRPr="00C163CC"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C163CC">
        <w:rPr>
          <w:rFonts w:ascii="Arial" w:eastAsia="STZhongsong" w:hAnsi="Arial" w:cs="Times New Roman"/>
          <w:color w:val="auto"/>
          <w:sz w:val="24"/>
          <w:szCs w:val="24"/>
          <w:lang w:eastAsia="zh-CN"/>
        </w:rPr>
        <w:t xml:space="preserve">Part 2: Application to a selection of airports (to be agreed with the DfT). Drawing on the experience of applying the framework to this selection of airports make any changes to the framework so that it can be applicable to all UK commercial airports, and update assessment of the list of airports the framework has already been applied to.  (two weeks) </w:t>
      </w:r>
    </w:p>
    <w:p w14:paraId="0B460A0C" w14:textId="77777777" w:rsidR="00C163CC" w:rsidRPr="00C163CC"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Arial" w:hAnsi="Arial" w:cs="Arial"/>
          <w:color w:val="auto"/>
          <w:sz w:val="24"/>
          <w:szCs w:val="24"/>
          <w:lang w:eastAsia="zh-CN"/>
        </w:rPr>
      </w:pPr>
      <w:r w:rsidRPr="00C163CC">
        <w:rPr>
          <w:rFonts w:ascii="Arial" w:eastAsia="STZhongsong" w:hAnsi="Arial" w:cs="Times New Roman"/>
          <w:color w:val="auto"/>
          <w:sz w:val="24"/>
          <w:szCs w:val="24"/>
          <w:lang w:eastAsia="zh-CN"/>
        </w:rPr>
        <w:t xml:space="preserve">Deliverable: technical note presenting proposed framework for assessing economic impacts of individual airports, and short slide pack presenting results of applying it to agreed selection of airports. </w:t>
      </w:r>
    </w:p>
    <w:p w14:paraId="18FC2A61"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Arial" w:hAnsi="Arial" w:cs="Arial"/>
          <w:b/>
          <w:bCs/>
          <w:color w:val="auto"/>
          <w:sz w:val="24"/>
          <w:szCs w:val="24"/>
          <w:lang w:eastAsia="zh-CN"/>
        </w:rPr>
      </w:pPr>
      <w:r w:rsidRPr="00C163CC">
        <w:rPr>
          <w:rFonts w:ascii="Arial" w:eastAsia="STZhongsong" w:hAnsi="Arial" w:cs="Times New Roman"/>
          <w:b/>
          <w:bCs/>
          <w:color w:val="auto"/>
          <w:sz w:val="24"/>
          <w:szCs w:val="24"/>
          <w:lang w:eastAsia="zh-CN"/>
        </w:rPr>
        <w:t>Breakpoint:</w:t>
      </w:r>
      <w:r w:rsidRPr="00C163CC">
        <w:rPr>
          <w:rFonts w:ascii="Arial" w:eastAsia="STZhongsong" w:hAnsi="Arial" w:cs="Times New Roman"/>
          <w:color w:val="auto"/>
          <w:sz w:val="24"/>
          <w:szCs w:val="24"/>
          <w:lang w:eastAsia="zh-CN"/>
        </w:rPr>
        <w:t xml:space="preserve">  The following phases will be commissioned subject to the results of the first two phases.  </w:t>
      </w:r>
    </w:p>
    <w:p w14:paraId="1CF291AC"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STZhongsong" w:hAnsi="Arial" w:cs="Times New Roman"/>
          <w:b/>
          <w:bCs/>
          <w:color w:val="auto"/>
          <w:sz w:val="24"/>
          <w:szCs w:val="24"/>
          <w:lang w:eastAsia="zh-CN"/>
        </w:rPr>
      </w:pPr>
      <w:r w:rsidRPr="00C163CC">
        <w:rPr>
          <w:rFonts w:ascii="Arial" w:eastAsia="STZhongsong" w:hAnsi="Arial" w:cs="Times New Roman"/>
          <w:b/>
          <w:bCs/>
          <w:color w:val="auto"/>
          <w:sz w:val="24"/>
          <w:szCs w:val="24"/>
          <w:lang w:eastAsia="zh-CN"/>
        </w:rPr>
        <w:t>Phase 3: Assessment of final list of airports.</w:t>
      </w:r>
    </w:p>
    <w:p w14:paraId="20CB436F" w14:textId="77777777" w:rsidR="00C163CC" w:rsidRPr="0095242F"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Application of the agreed framework to a wider range of airports to be provided by the Department, while ensuring that ultimately all airports are assessed against a consistent framework. </w:t>
      </w:r>
    </w:p>
    <w:p w14:paraId="30E6CBE5"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720"/>
        </w:tabs>
        <w:adjustRightInd w:val="0"/>
        <w:ind w:left="720" w:hanging="720"/>
        <w:outlineLvl w:val="1"/>
        <w:rPr>
          <w:rFonts w:ascii="Arial" w:eastAsia="STZhongsong" w:hAnsi="Arial" w:cs="Times New Roman"/>
          <w:b/>
          <w:bCs/>
          <w:color w:val="auto"/>
          <w:sz w:val="24"/>
          <w:szCs w:val="24"/>
          <w:lang w:eastAsia="zh-CN"/>
        </w:rPr>
      </w:pPr>
      <w:r w:rsidRPr="00C163CC">
        <w:rPr>
          <w:rFonts w:ascii="Arial" w:eastAsia="STZhongsong" w:hAnsi="Arial" w:cs="Times New Roman"/>
          <w:b/>
          <w:bCs/>
          <w:color w:val="auto"/>
          <w:sz w:val="24"/>
          <w:szCs w:val="24"/>
          <w:lang w:eastAsia="zh-CN"/>
        </w:rPr>
        <w:t xml:space="preserve">Phase 4: Use of Framework for GA airfields </w:t>
      </w:r>
    </w:p>
    <w:p w14:paraId="2128F07A" w14:textId="77777777" w:rsidR="00C163CC" w:rsidRPr="0095242F"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Consideration, if required, to whether the framework can be modified to understand either a) the overall impact of GA airfields on the national economy and how they fit in with the larger airports, or b) a broad application to a generic/large GA airfield.</w:t>
      </w:r>
    </w:p>
    <w:p w14:paraId="3A9E3B75"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ind w:left="720" w:hanging="720"/>
        <w:outlineLvl w:val="0"/>
        <w:rPr>
          <w:rFonts w:ascii="Arial" w:eastAsia="STZhongsong" w:hAnsi="Arial" w:cs="Times New Roman"/>
          <w:b/>
          <w:caps/>
          <w:color w:val="auto"/>
          <w:sz w:val="32"/>
          <w:szCs w:val="32"/>
          <w:lang w:eastAsia="zh-CN"/>
        </w:rPr>
      </w:pPr>
      <w:bookmarkStart w:id="32" w:name="_Toc368573031"/>
      <w:bookmarkStart w:id="33" w:name="_Toc45727477"/>
      <w:r w:rsidRPr="00C163CC">
        <w:rPr>
          <w:rFonts w:ascii="Arial" w:eastAsia="STZhongsong" w:hAnsi="Arial" w:cs="Times New Roman"/>
          <w:b/>
          <w:caps/>
          <w:color w:val="auto"/>
          <w:sz w:val="32"/>
          <w:szCs w:val="32"/>
          <w:lang w:eastAsia="zh-CN"/>
        </w:rPr>
        <w:t>The requirement</w:t>
      </w:r>
      <w:bookmarkEnd w:id="32"/>
      <w:bookmarkEnd w:id="33"/>
    </w:p>
    <w:p w14:paraId="635BC7C0" w14:textId="77777777" w:rsidR="00C163CC" w:rsidRPr="0095242F"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The successful Supplier will be required to: </w:t>
      </w:r>
    </w:p>
    <w:p w14:paraId="530AFF32"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Provide at all times the appropriate level of skill, resource and advice throughout the life of the contract, bringing well-reasoned commercial sense and expertise.  </w:t>
      </w:r>
    </w:p>
    <w:p w14:paraId="67ECF0F6"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Work flexibly with the Project Team and the key Stakeholders ensuring they can adopt a partnership approach;  </w:t>
      </w:r>
    </w:p>
    <w:p w14:paraId="07E4F85E"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Advise on the preparation of reports, governance, or other internal approval documents; </w:t>
      </w:r>
    </w:p>
    <w:p w14:paraId="7618F04F"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Present their professional advice and assessment when required to Project Team staff; </w:t>
      </w:r>
    </w:p>
    <w:p w14:paraId="35C7EF73"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Attend regular project meetings, or other meetings as determined by the Project  Team; </w:t>
      </w:r>
    </w:p>
    <w:p w14:paraId="5239E638"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lastRenderedPageBreak/>
        <w:t xml:space="preserve">Provide quality assured deliverables relating to the requirements outlined in this document, present their findings and attend meetings as necessary; and </w:t>
      </w:r>
    </w:p>
    <w:p w14:paraId="1241CB36" w14:textId="707786D7" w:rsidR="00C163CC"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Raise and escalate significant, or unresolved risks and issues to the appropriate level of authority up to and including Partners or Directors, and raise such risks and issues directly with the Department's Project Manager. </w:t>
      </w:r>
    </w:p>
    <w:p w14:paraId="347CCA6F" w14:textId="77777777" w:rsidR="0095242F" w:rsidRPr="0095242F" w:rsidRDefault="0095242F" w:rsidP="0095242F">
      <w:pPr>
        <w:pStyle w:val="ListParagraph"/>
        <w:pBdr>
          <w:top w:val="none" w:sz="0" w:space="0" w:color="auto"/>
          <w:left w:val="none" w:sz="0" w:space="0" w:color="auto"/>
          <w:bottom w:val="none" w:sz="0" w:space="0" w:color="auto"/>
          <w:right w:val="none" w:sz="0" w:space="0" w:color="auto"/>
          <w:between w:val="none" w:sz="0" w:space="0" w:color="auto"/>
        </w:pBdr>
        <w:tabs>
          <w:tab w:val="num" w:pos="1800"/>
        </w:tabs>
        <w:adjustRightInd w:val="0"/>
        <w:ind w:left="1440"/>
        <w:outlineLvl w:val="2"/>
        <w:rPr>
          <w:rFonts w:ascii="Arial" w:eastAsia="STZhongsong" w:hAnsi="Arial" w:cs="Times New Roman"/>
          <w:color w:val="auto"/>
          <w:sz w:val="24"/>
          <w:szCs w:val="24"/>
          <w:lang w:eastAsia="zh-CN"/>
        </w:rPr>
      </w:pPr>
    </w:p>
    <w:p w14:paraId="011D9A6E" w14:textId="77777777" w:rsidR="00C163CC" w:rsidRPr="0095242F" w:rsidRDefault="00C163CC" w:rsidP="00621582">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The supplier will provide a series of short technical notes during the contract on the following topics:</w:t>
      </w:r>
    </w:p>
    <w:p w14:paraId="67BA3032"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Technical note summarising the research to understand the state of the art in assessing the local economic impacts of airports.</w:t>
      </w:r>
    </w:p>
    <w:p w14:paraId="6CD7DDE2"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Technical note setting out the proposed framework for assessing the local economic impacts of airports and how to apply it.</w:t>
      </w:r>
    </w:p>
    <w:p w14:paraId="306805BD" w14:textId="77777777" w:rsidR="00C163CC" w:rsidRPr="0095242F" w:rsidRDefault="00C163CC" w:rsidP="00621582">
      <w:pPr>
        <w:pStyle w:val="ListParagraph"/>
        <w:numPr>
          <w:ilvl w:val="1"/>
          <w:numId w:val="4"/>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Arial" w:hAnsi="Arial" w:cs="Arial"/>
          <w:color w:val="auto"/>
          <w:sz w:val="24"/>
          <w:szCs w:val="24"/>
          <w:lang w:eastAsia="zh-CN"/>
        </w:rPr>
      </w:pPr>
      <w:r w:rsidRPr="0095242F">
        <w:rPr>
          <w:rFonts w:ascii="Arial" w:eastAsia="STZhongsong" w:hAnsi="Arial" w:cs="Times New Roman"/>
          <w:color w:val="auto"/>
          <w:sz w:val="24"/>
          <w:szCs w:val="24"/>
          <w:lang w:eastAsia="zh-CN"/>
        </w:rPr>
        <w:t>Slide pack presenting results of applying framework to agreed selection of airports.</w:t>
      </w:r>
    </w:p>
    <w:p w14:paraId="21B0E706" w14:textId="066DA3CF" w:rsidR="00C163CC" w:rsidRDefault="00C163CC" w:rsidP="00621582">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Additional reporting requirements for phase 3 and 4 will be agreed should those phases be commissioned.</w:t>
      </w:r>
    </w:p>
    <w:p w14:paraId="3731E63C" w14:textId="77777777" w:rsidR="0095242F" w:rsidRPr="0095242F" w:rsidRDefault="0095242F" w:rsidP="0095242F">
      <w:pPr>
        <w:pStyle w:val="ListParagraph"/>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p>
    <w:p w14:paraId="1A9B8FF9" w14:textId="77777777" w:rsidR="00C163CC" w:rsidRPr="0095242F" w:rsidRDefault="00C163CC" w:rsidP="00621582">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Information or training if required on the developed framework will need to be made available to allow for the transfer of knowledge of the framework and its application to the Department.</w:t>
      </w:r>
    </w:p>
    <w:p w14:paraId="5CEEFF2C"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ind w:left="720" w:hanging="720"/>
        <w:outlineLvl w:val="0"/>
        <w:rPr>
          <w:rFonts w:ascii="Arial" w:eastAsia="STZhongsong" w:hAnsi="Arial" w:cs="Times New Roman"/>
          <w:b/>
          <w:caps/>
          <w:color w:val="auto"/>
          <w:sz w:val="32"/>
          <w:szCs w:val="32"/>
          <w:lang w:eastAsia="zh-CN"/>
        </w:rPr>
      </w:pPr>
      <w:bookmarkStart w:id="34" w:name="_Toc368573032"/>
      <w:bookmarkStart w:id="35" w:name="_Toc45727478"/>
      <w:r w:rsidRPr="00C163CC">
        <w:rPr>
          <w:rFonts w:ascii="Arial" w:eastAsia="STZhongsong" w:hAnsi="Arial" w:cs="Times New Roman"/>
          <w:b/>
          <w:caps/>
          <w:color w:val="auto"/>
          <w:sz w:val="32"/>
          <w:szCs w:val="32"/>
          <w:lang w:eastAsia="zh-CN"/>
        </w:rPr>
        <w:t>key milestones</w:t>
      </w:r>
      <w:bookmarkEnd w:id="34"/>
      <w:r w:rsidRPr="00C163CC">
        <w:rPr>
          <w:rFonts w:ascii="Arial" w:eastAsia="STZhongsong" w:hAnsi="Arial" w:cs="Times New Roman"/>
          <w:b/>
          <w:caps/>
          <w:color w:val="auto"/>
          <w:sz w:val="32"/>
          <w:szCs w:val="32"/>
          <w:lang w:eastAsia="zh-CN"/>
        </w:rPr>
        <w:t xml:space="preserve"> and Deliverables</w:t>
      </w:r>
      <w:bookmarkEnd w:id="35"/>
    </w:p>
    <w:p w14:paraId="57C03245"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132"/>
          <w:tab w:val="num" w:pos="862"/>
        </w:tabs>
        <w:overflowPunct w:val="0"/>
        <w:autoSpaceDE w:val="0"/>
        <w:autoSpaceDN w:val="0"/>
        <w:adjustRightInd w:val="0"/>
        <w:spacing w:after="120"/>
        <w:ind w:left="709" w:hanging="709"/>
        <w:textAlignment w:val="baseline"/>
        <w:outlineLvl w:val="1"/>
        <w:rPr>
          <w:rFonts w:ascii="Arial" w:eastAsia="STZhongsong" w:hAnsi="Arial" w:cs="Arial"/>
          <w:color w:val="auto"/>
          <w:sz w:val="24"/>
          <w:szCs w:val="24"/>
          <w:lang w:eastAsia="zh-CN"/>
        </w:rPr>
      </w:pPr>
      <w:r w:rsidRPr="00C163CC">
        <w:rPr>
          <w:rFonts w:ascii="Arial" w:eastAsia="STZhongsong" w:hAnsi="Arial" w:cs="Arial"/>
          <w:color w:val="auto"/>
          <w:sz w:val="24"/>
          <w:szCs w:val="24"/>
          <w:lang w:eastAsia="zh-CN"/>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C163CC" w:rsidRPr="00C163CC" w14:paraId="0550EAFB" w14:textId="77777777" w:rsidTr="00C163CC">
        <w:tc>
          <w:tcPr>
            <w:tcW w:w="1481" w:type="pct"/>
            <w:shd w:val="clear" w:color="auto" w:fill="C6D9F1"/>
            <w:vAlign w:val="center"/>
          </w:tcPr>
          <w:p w14:paraId="03556181" w14:textId="77777777" w:rsidR="00C163CC" w:rsidRPr="00C163CC" w:rsidRDefault="00C163CC" w:rsidP="00C163CC">
            <w:pPr>
              <w:spacing w:after="120"/>
              <w:jc w:val="center"/>
              <w:outlineLvl w:val="2"/>
              <w:rPr>
                <w:rFonts w:ascii="Arial" w:eastAsia="STZhongsong" w:hAnsi="Arial"/>
                <w:b/>
                <w:sz w:val="24"/>
                <w:szCs w:val="24"/>
                <w:highlight w:val="yellow"/>
                <w:lang w:eastAsia="zh-CN"/>
              </w:rPr>
            </w:pPr>
            <w:r w:rsidRPr="00C163CC">
              <w:rPr>
                <w:rFonts w:ascii="Arial" w:eastAsia="STZhongsong" w:hAnsi="Arial" w:cs="Arial"/>
                <w:b/>
                <w:bCs/>
                <w:lang w:eastAsia="zh-CN"/>
              </w:rPr>
              <w:t>Milestone</w:t>
            </w:r>
            <w:r w:rsidRPr="00C163CC">
              <w:rPr>
                <w:rFonts w:ascii="Arial" w:eastAsia="STZhongsong" w:hAnsi="Arial" w:cs="Arial"/>
                <w:lang w:eastAsia="zh-CN"/>
              </w:rPr>
              <w:t> </w:t>
            </w:r>
          </w:p>
        </w:tc>
        <w:tc>
          <w:tcPr>
            <w:tcW w:w="2188" w:type="pct"/>
            <w:shd w:val="clear" w:color="auto" w:fill="C6D9F1"/>
            <w:vAlign w:val="center"/>
          </w:tcPr>
          <w:p w14:paraId="7D8A3C92" w14:textId="77777777" w:rsidR="00C163CC" w:rsidRPr="00C163CC" w:rsidRDefault="00C163CC" w:rsidP="00C163CC">
            <w:pPr>
              <w:spacing w:after="120"/>
              <w:jc w:val="center"/>
              <w:outlineLvl w:val="2"/>
              <w:rPr>
                <w:rFonts w:ascii="Arial" w:eastAsia="STZhongsong" w:hAnsi="Arial"/>
                <w:b/>
                <w:sz w:val="24"/>
                <w:szCs w:val="24"/>
                <w:highlight w:val="yellow"/>
                <w:lang w:eastAsia="zh-CN"/>
              </w:rPr>
            </w:pPr>
            <w:r w:rsidRPr="00C163CC">
              <w:rPr>
                <w:rFonts w:ascii="Arial" w:eastAsia="STZhongsong" w:hAnsi="Arial" w:cs="Arial"/>
                <w:b/>
                <w:bCs/>
                <w:lang w:eastAsia="zh-CN"/>
              </w:rPr>
              <w:t>Description</w:t>
            </w:r>
            <w:r w:rsidRPr="00C163CC">
              <w:rPr>
                <w:rFonts w:ascii="Arial" w:eastAsia="STZhongsong" w:hAnsi="Arial" w:cs="Arial"/>
                <w:lang w:eastAsia="zh-CN"/>
              </w:rPr>
              <w:t> </w:t>
            </w:r>
          </w:p>
        </w:tc>
        <w:tc>
          <w:tcPr>
            <w:tcW w:w="1331" w:type="pct"/>
            <w:shd w:val="clear" w:color="auto" w:fill="C6D9F1"/>
            <w:vAlign w:val="center"/>
          </w:tcPr>
          <w:p w14:paraId="3B429B69" w14:textId="77777777" w:rsidR="00C163CC" w:rsidRPr="00C163CC" w:rsidRDefault="00C163CC" w:rsidP="00C163CC">
            <w:pPr>
              <w:spacing w:after="120"/>
              <w:jc w:val="center"/>
              <w:outlineLvl w:val="2"/>
              <w:rPr>
                <w:rFonts w:ascii="Arial" w:eastAsia="STZhongsong" w:hAnsi="Arial"/>
                <w:b/>
                <w:sz w:val="24"/>
                <w:szCs w:val="24"/>
                <w:highlight w:val="yellow"/>
                <w:lang w:eastAsia="zh-CN"/>
              </w:rPr>
            </w:pPr>
            <w:r w:rsidRPr="00C163CC">
              <w:rPr>
                <w:rFonts w:ascii="Arial" w:eastAsia="STZhongsong" w:hAnsi="Arial" w:cs="Arial"/>
                <w:b/>
                <w:bCs/>
                <w:lang w:eastAsia="zh-CN"/>
              </w:rPr>
              <w:t>Timeframe</w:t>
            </w:r>
            <w:r w:rsidRPr="00C163CC">
              <w:rPr>
                <w:rFonts w:ascii="Arial" w:eastAsia="STZhongsong" w:hAnsi="Arial" w:cs="Arial"/>
                <w:lang w:eastAsia="zh-CN"/>
              </w:rPr>
              <w:t> </w:t>
            </w:r>
          </w:p>
        </w:tc>
      </w:tr>
      <w:tr w:rsidR="00C163CC" w:rsidRPr="00C163CC" w14:paraId="5343F1F3" w14:textId="77777777" w:rsidTr="000555F5">
        <w:tc>
          <w:tcPr>
            <w:tcW w:w="1481" w:type="pct"/>
            <w:vAlign w:val="center"/>
          </w:tcPr>
          <w:p w14:paraId="0C535EE0"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1 </w:t>
            </w:r>
          </w:p>
        </w:tc>
        <w:tc>
          <w:tcPr>
            <w:tcW w:w="2188" w:type="pct"/>
            <w:vAlign w:val="center"/>
          </w:tcPr>
          <w:p w14:paraId="756B79FC" w14:textId="77777777" w:rsidR="00C163CC" w:rsidRPr="00C163CC" w:rsidRDefault="00C163CC" w:rsidP="00C163CC">
            <w:pPr>
              <w:spacing w:after="120"/>
              <w:jc w:val="left"/>
              <w:outlineLvl w:val="2"/>
              <w:rPr>
                <w:rFonts w:ascii="Arial" w:eastAsia="STZhongsong" w:hAnsi="Arial"/>
                <w:sz w:val="24"/>
                <w:szCs w:val="24"/>
                <w:highlight w:val="yellow"/>
                <w:lang w:eastAsia="zh-CN"/>
              </w:rPr>
            </w:pPr>
            <w:r w:rsidRPr="00C163CC">
              <w:rPr>
                <w:rFonts w:ascii="Arial" w:eastAsia="STZhongsong" w:hAnsi="Arial" w:cs="Arial"/>
                <w:lang w:eastAsia="zh-CN"/>
              </w:rPr>
              <w:t>Project Initiation meeting </w:t>
            </w:r>
          </w:p>
        </w:tc>
        <w:tc>
          <w:tcPr>
            <w:tcW w:w="1331" w:type="pct"/>
            <w:vAlign w:val="center"/>
          </w:tcPr>
          <w:p w14:paraId="3733A4BF"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Shortly after contract award </w:t>
            </w:r>
          </w:p>
        </w:tc>
      </w:tr>
      <w:tr w:rsidR="00C163CC" w:rsidRPr="00C163CC" w14:paraId="43C6169B" w14:textId="77777777" w:rsidTr="000555F5">
        <w:tc>
          <w:tcPr>
            <w:tcW w:w="1481" w:type="pct"/>
            <w:vAlign w:val="center"/>
          </w:tcPr>
          <w:p w14:paraId="70A5EAD0"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2 </w:t>
            </w:r>
          </w:p>
        </w:tc>
        <w:tc>
          <w:tcPr>
            <w:tcW w:w="2188" w:type="pct"/>
            <w:vAlign w:val="center"/>
          </w:tcPr>
          <w:p w14:paraId="282E3137" w14:textId="77777777" w:rsidR="00C163CC" w:rsidRPr="00C163CC" w:rsidRDefault="00C163CC" w:rsidP="00C163CC">
            <w:pPr>
              <w:spacing w:after="120"/>
              <w:jc w:val="left"/>
              <w:outlineLvl w:val="2"/>
              <w:rPr>
                <w:rFonts w:ascii="Arial" w:eastAsia="STZhongsong" w:hAnsi="Arial"/>
                <w:sz w:val="24"/>
                <w:szCs w:val="24"/>
                <w:highlight w:val="yellow"/>
                <w:lang w:eastAsia="zh-CN"/>
              </w:rPr>
            </w:pPr>
            <w:r w:rsidRPr="00C163CC">
              <w:rPr>
                <w:rFonts w:ascii="Arial" w:eastAsia="STZhongsong" w:hAnsi="Arial" w:cs="Arial"/>
                <w:lang w:eastAsia="zh-CN"/>
              </w:rPr>
              <w:t>Review Point 1: Results of Literature review on the state of the art of understanding local economic impacts of airports </w:t>
            </w:r>
          </w:p>
        </w:tc>
        <w:tc>
          <w:tcPr>
            <w:tcW w:w="1331" w:type="pct"/>
            <w:vAlign w:val="center"/>
          </w:tcPr>
          <w:p w14:paraId="0F22C401"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Within week one of the Project Initiation meeting. </w:t>
            </w:r>
          </w:p>
        </w:tc>
      </w:tr>
      <w:tr w:rsidR="00C163CC" w:rsidRPr="00C163CC" w14:paraId="7A798A65" w14:textId="77777777" w:rsidTr="000555F5">
        <w:tc>
          <w:tcPr>
            <w:tcW w:w="1481" w:type="pct"/>
            <w:vAlign w:val="center"/>
          </w:tcPr>
          <w:p w14:paraId="215E13A6"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3 </w:t>
            </w:r>
          </w:p>
        </w:tc>
        <w:tc>
          <w:tcPr>
            <w:tcW w:w="2188" w:type="pct"/>
            <w:vAlign w:val="center"/>
          </w:tcPr>
          <w:p w14:paraId="31248AE4" w14:textId="77777777" w:rsidR="00C163CC" w:rsidRPr="00C163CC" w:rsidRDefault="00C163CC" w:rsidP="00C163CC">
            <w:pPr>
              <w:numPr>
                <w:ilvl w:val="2"/>
                <w:numId w:val="0"/>
              </w:numPr>
              <w:spacing w:after="120"/>
              <w:jc w:val="left"/>
              <w:outlineLvl w:val="2"/>
              <w:rPr>
                <w:rFonts w:ascii="Arial" w:eastAsia="STZhongsong" w:hAnsi="Arial"/>
                <w:sz w:val="24"/>
                <w:szCs w:val="24"/>
                <w:highlight w:val="yellow"/>
                <w:lang w:eastAsia="zh-CN"/>
              </w:rPr>
            </w:pPr>
            <w:r w:rsidRPr="00C163CC">
              <w:rPr>
                <w:rFonts w:ascii="Arial" w:eastAsia="STZhongsong" w:hAnsi="Arial" w:cs="Arial"/>
                <w:lang w:eastAsia="zh-CN"/>
              </w:rPr>
              <w:t>Review Point 2: Proposed framework to assess the local economic impact of airports </w:t>
            </w:r>
          </w:p>
        </w:tc>
        <w:tc>
          <w:tcPr>
            <w:tcW w:w="1331" w:type="pct"/>
            <w:vAlign w:val="center"/>
          </w:tcPr>
          <w:p w14:paraId="61F12085"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Within week two of the Project Initiation meeting. </w:t>
            </w:r>
          </w:p>
        </w:tc>
      </w:tr>
      <w:tr w:rsidR="00C163CC" w:rsidRPr="00C163CC" w14:paraId="12C15107" w14:textId="77777777" w:rsidTr="000555F5">
        <w:tc>
          <w:tcPr>
            <w:tcW w:w="1481" w:type="pct"/>
            <w:vAlign w:val="center"/>
          </w:tcPr>
          <w:p w14:paraId="23BF3D1A" w14:textId="77777777" w:rsidR="00C163CC" w:rsidRPr="00C163CC" w:rsidRDefault="00C163CC" w:rsidP="00C163CC">
            <w:pPr>
              <w:spacing w:after="120"/>
              <w:jc w:val="center"/>
              <w:outlineLvl w:val="2"/>
              <w:rPr>
                <w:rFonts w:ascii="Arial" w:eastAsia="STZhongsong" w:hAnsi="Arial"/>
                <w:sz w:val="24"/>
                <w:szCs w:val="24"/>
                <w:highlight w:val="yellow"/>
                <w:lang w:eastAsia="zh-CN"/>
              </w:rPr>
            </w:pPr>
            <w:r w:rsidRPr="00C163CC">
              <w:rPr>
                <w:rFonts w:ascii="Arial" w:eastAsia="STZhongsong" w:hAnsi="Arial" w:cs="Arial"/>
                <w:lang w:eastAsia="zh-CN"/>
              </w:rPr>
              <w:t>4 </w:t>
            </w:r>
          </w:p>
        </w:tc>
        <w:tc>
          <w:tcPr>
            <w:tcW w:w="2188" w:type="pct"/>
            <w:vAlign w:val="center"/>
          </w:tcPr>
          <w:p w14:paraId="7A97E463" w14:textId="77777777" w:rsidR="00C163CC" w:rsidRPr="00C163CC" w:rsidRDefault="00C163CC" w:rsidP="00C163CC">
            <w:pPr>
              <w:numPr>
                <w:ilvl w:val="2"/>
                <w:numId w:val="0"/>
              </w:numPr>
              <w:spacing w:after="120"/>
              <w:jc w:val="left"/>
              <w:outlineLvl w:val="2"/>
              <w:rPr>
                <w:rFonts w:ascii="Arial" w:eastAsia="STZhongsong" w:hAnsi="Arial"/>
                <w:sz w:val="24"/>
                <w:szCs w:val="24"/>
                <w:highlight w:val="yellow"/>
                <w:lang w:eastAsia="zh-CN"/>
              </w:rPr>
            </w:pPr>
            <w:r w:rsidRPr="00C163CC">
              <w:rPr>
                <w:rFonts w:ascii="Arial" w:eastAsia="STZhongsong" w:hAnsi="Arial" w:cs="Arial"/>
                <w:lang w:eastAsia="zh-CN"/>
              </w:rPr>
              <w:t>Review Point 3: Results of applying framework to first tranche of airports  </w:t>
            </w:r>
          </w:p>
        </w:tc>
        <w:tc>
          <w:tcPr>
            <w:tcW w:w="1331" w:type="pct"/>
            <w:vAlign w:val="center"/>
          </w:tcPr>
          <w:p w14:paraId="302190EB" w14:textId="77777777" w:rsidR="00C163CC" w:rsidRPr="00C163CC" w:rsidRDefault="00C163CC" w:rsidP="00C163CC">
            <w:pPr>
              <w:spacing w:after="120"/>
              <w:jc w:val="center"/>
              <w:outlineLvl w:val="2"/>
              <w:rPr>
                <w:rFonts w:ascii="Arial" w:eastAsia="STZhongsong" w:hAnsi="Arial"/>
                <w:sz w:val="24"/>
                <w:szCs w:val="24"/>
                <w:lang w:eastAsia="zh-CN"/>
              </w:rPr>
            </w:pPr>
            <w:r w:rsidRPr="00C163CC">
              <w:rPr>
                <w:rFonts w:ascii="Arial" w:eastAsia="STZhongsong" w:hAnsi="Arial" w:cs="Arial"/>
                <w:lang w:eastAsia="zh-CN"/>
              </w:rPr>
              <w:t>Within week three of the Project Initiation meeting. </w:t>
            </w:r>
          </w:p>
        </w:tc>
      </w:tr>
    </w:tbl>
    <w:p w14:paraId="1D4E423A"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textAlignment w:val="baseline"/>
        <w:outlineLvl w:val="0"/>
        <w:rPr>
          <w:rFonts w:ascii="Arial" w:eastAsia="STZhongsong" w:hAnsi="Arial" w:cs="Arial"/>
          <w:b/>
          <w:caps/>
          <w:color w:val="auto"/>
          <w:lang w:eastAsia="zh-CN"/>
        </w:rPr>
      </w:pPr>
      <w:bookmarkStart w:id="36" w:name="_Toc302637211"/>
    </w:p>
    <w:p w14:paraId="5E4F65E3"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37" w:name="_Toc368573033"/>
      <w:bookmarkStart w:id="38" w:name="_Toc45727479"/>
      <w:r w:rsidRPr="00C163CC">
        <w:rPr>
          <w:rFonts w:ascii="Arial" w:eastAsia="STZhongsong" w:hAnsi="Arial" w:cs="Arial"/>
          <w:b/>
          <w:caps/>
          <w:color w:val="auto"/>
          <w:sz w:val="32"/>
          <w:szCs w:val="32"/>
          <w:lang w:eastAsia="zh-CN"/>
        </w:rPr>
        <w:t>MANAGEMENT INFORMATION/reporting</w:t>
      </w:r>
      <w:bookmarkEnd w:id="37"/>
      <w:bookmarkEnd w:id="38"/>
    </w:p>
    <w:p w14:paraId="2704A5DC" w14:textId="77777777" w:rsidR="00C163CC" w:rsidRPr="0095242F" w:rsidRDefault="00C163CC" w:rsidP="006215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The DfT requires there to be a clear line of sight from progress reporting through to timesheet reporting. Timesheets, broken down to weekly bookings against </w:t>
      </w:r>
      <w:r w:rsidRPr="0095242F">
        <w:rPr>
          <w:rFonts w:ascii="Arial" w:eastAsia="STZhongsong" w:hAnsi="Arial" w:cs="Times New Roman"/>
          <w:color w:val="auto"/>
          <w:sz w:val="24"/>
          <w:szCs w:val="24"/>
          <w:lang w:eastAsia="zh-CN"/>
        </w:rPr>
        <w:lastRenderedPageBreak/>
        <w:t>work products per individual, must be issued to the project team for approval. Once timesheets have been signed off, invoices will be paid one month in arrears.</w:t>
      </w:r>
    </w:p>
    <w:p w14:paraId="785BAE14"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39" w:name="_Toc368573036"/>
      <w:bookmarkStart w:id="40" w:name="_Toc45727480"/>
      <w:r w:rsidRPr="00C163CC">
        <w:rPr>
          <w:rFonts w:ascii="Arial" w:eastAsia="STZhongsong" w:hAnsi="Arial" w:cs="Arial"/>
          <w:b/>
          <w:caps/>
          <w:color w:val="auto"/>
          <w:sz w:val="32"/>
          <w:szCs w:val="32"/>
          <w:lang w:eastAsia="zh-CN"/>
        </w:rPr>
        <w:t>quality</w:t>
      </w:r>
      <w:bookmarkEnd w:id="39"/>
      <w:bookmarkEnd w:id="40"/>
    </w:p>
    <w:p w14:paraId="70322834" w14:textId="7384D06E" w:rsidR="00C163CC" w:rsidRPr="0095242F" w:rsidRDefault="00C163CC" w:rsidP="006215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Arial"/>
          <w:sz w:val="24"/>
          <w:szCs w:val="24"/>
          <w:shd w:val="clear" w:color="auto" w:fill="FFFFFF"/>
          <w:lang w:eastAsia="zh-CN"/>
        </w:rPr>
        <w:t>Effective and high standard quality assurance is a fundamental requirement for all work carried out by the successful Supplier.  Bidders must include details of the Quality Assurance process proposed. With reference to the deliverables the Bidder must include examples of any specific documents formats that they propose to use during the programme. The work should draw on robust evidence from established literature and any desk analysis should be subject to an appropriate Quality Assurance process</w:t>
      </w:r>
    </w:p>
    <w:p w14:paraId="493D13F5" w14:textId="77777777" w:rsidR="0095242F" w:rsidRPr="0095242F" w:rsidRDefault="0095242F" w:rsidP="0095242F">
      <w:pPr>
        <w:pStyle w:val="ListParagraph"/>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outlineLvl w:val="1"/>
        <w:rPr>
          <w:rFonts w:ascii="Arial" w:eastAsia="STZhongsong" w:hAnsi="Arial" w:cs="Times New Roman"/>
          <w:color w:val="auto"/>
          <w:sz w:val="24"/>
          <w:szCs w:val="24"/>
          <w:lang w:eastAsia="zh-CN"/>
        </w:rPr>
      </w:pPr>
    </w:p>
    <w:p w14:paraId="4F3D454E" w14:textId="11746D29" w:rsidR="00C163CC" w:rsidRPr="0095242F" w:rsidRDefault="00C163CC" w:rsidP="006215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Arial"/>
          <w:color w:val="auto"/>
          <w:sz w:val="24"/>
          <w:szCs w:val="24"/>
          <w:lang w:eastAsia="zh-CN"/>
        </w:rPr>
        <w:t>The study team should recognise and reflect the Department’s Analytical Assurance framework ‘Strength in Numbers’ (available at: </w:t>
      </w:r>
      <w:hyperlink r:id="rId11">
        <w:r w:rsidRPr="0095242F">
          <w:rPr>
            <w:rFonts w:ascii="Arial" w:eastAsia="STZhongsong" w:hAnsi="Arial" w:cs="Arial"/>
            <w:color w:val="0000FF"/>
            <w:sz w:val="24"/>
            <w:szCs w:val="24"/>
            <w:u w:val="single"/>
            <w:lang w:eastAsia="zh-CN"/>
          </w:rPr>
          <w:t>https://www.gov.uk/government/publications/dft-analytical-assurance-framework-strength-in-numbers</w:t>
        </w:r>
      </w:hyperlink>
      <w:r w:rsidRPr="0095242F">
        <w:rPr>
          <w:rFonts w:ascii="Arial" w:eastAsia="STZhongsong" w:hAnsi="Arial" w:cs="Arial"/>
          <w:color w:val="auto"/>
          <w:sz w:val="24"/>
          <w:szCs w:val="24"/>
          <w:lang w:eastAsia="zh-CN"/>
        </w:rPr>
        <w:t>) in their approach to quality assurance.</w:t>
      </w:r>
    </w:p>
    <w:p w14:paraId="2016522D" w14:textId="77777777" w:rsidR="0095242F" w:rsidRPr="0095242F" w:rsidRDefault="0095242F" w:rsidP="0095242F">
      <w:pPr>
        <w:pStyle w:val="ListParagraph"/>
        <w:rPr>
          <w:rFonts w:ascii="Arial" w:eastAsia="STZhongsong" w:hAnsi="Arial" w:cs="Times New Roman"/>
          <w:color w:val="auto"/>
          <w:sz w:val="24"/>
          <w:szCs w:val="24"/>
          <w:lang w:eastAsia="zh-CN"/>
        </w:rPr>
      </w:pPr>
    </w:p>
    <w:p w14:paraId="7C98A942" w14:textId="77777777" w:rsidR="00C163CC" w:rsidRPr="0095242F" w:rsidRDefault="00C163CC" w:rsidP="00621582">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The project will have a small steering group comprising DfT officials; they will be responsible for:</w:t>
      </w:r>
    </w:p>
    <w:p w14:paraId="07A246B6" w14:textId="77777777" w:rsidR="00C163CC" w:rsidRPr="0095242F" w:rsidRDefault="00C163CC" w:rsidP="00621582">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Ensuring the project follows the scope outlined above, and</w:t>
      </w:r>
    </w:p>
    <w:p w14:paraId="777F5FCC" w14:textId="77777777" w:rsidR="00C163CC" w:rsidRPr="0095242F" w:rsidRDefault="00C163CC" w:rsidP="00621582">
      <w:pPr>
        <w:pStyle w:val="ListParagraph"/>
        <w:numPr>
          <w:ilvl w:val="1"/>
          <w:numId w:val="6"/>
        </w:numPr>
        <w:pBdr>
          <w:top w:val="none" w:sz="0" w:space="0" w:color="auto"/>
          <w:left w:val="none" w:sz="0" w:space="0" w:color="auto"/>
          <w:bottom w:val="none" w:sz="0" w:space="0" w:color="auto"/>
          <w:right w:val="none" w:sz="0" w:space="0" w:color="auto"/>
          <w:between w:val="none" w:sz="0" w:space="0" w:color="auto"/>
        </w:pBdr>
        <w:tabs>
          <w:tab w:val="num" w:pos="1800"/>
        </w:tabs>
        <w:adjustRightInd w:val="0"/>
        <w:outlineLvl w:val="2"/>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Provide feedback and comments on the draft and final technical notes at each Review Point.</w:t>
      </w:r>
    </w:p>
    <w:p w14:paraId="6C8B1157"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41" w:name="_Toc368573037"/>
      <w:bookmarkStart w:id="42" w:name="_Toc45727481"/>
      <w:r w:rsidRPr="00C163CC">
        <w:rPr>
          <w:rFonts w:ascii="Arial" w:eastAsia="STZhongsong" w:hAnsi="Arial" w:cs="Arial"/>
          <w:b/>
          <w:caps/>
          <w:color w:val="auto"/>
          <w:sz w:val="32"/>
          <w:szCs w:val="32"/>
          <w:lang w:eastAsia="zh-CN"/>
        </w:rPr>
        <w:t>PRICE</w:t>
      </w:r>
      <w:bookmarkEnd w:id="41"/>
      <w:bookmarkEnd w:id="42"/>
    </w:p>
    <w:p w14:paraId="5FE62C4C" w14:textId="77777777" w:rsidR="00C163CC" w:rsidRPr="0095242F" w:rsidRDefault="00C163CC" w:rsidP="0062158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The contract will be a time and materials contract, as part of the assessment process, bidders will need to provide an initial estimate of the cost of Phases 1 and 2.</w:t>
      </w:r>
    </w:p>
    <w:p w14:paraId="1C3E3F12"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43" w:name="_Toc368573038"/>
      <w:bookmarkStart w:id="44" w:name="_Toc45727482"/>
      <w:r w:rsidRPr="00C163CC">
        <w:rPr>
          <w:rFonts w:ascii="Arial" w:eastAsia="STZhongsong" w:hAnsi="Arial" w:cs="Arial"/>
          <w:b/>
          <w:caps/>
          <w:color w:val="auto"/>
          <w:sz w:val="32"/>
          <w:szCs w:val="32"/>
          <w:lang w:eastAsia="zh-CN"/>
        </w:rPr>
        <w:t>STAFF AND CUSTOMER SERVICE</w:t>
      </w:r>
      <w:bookmarkEnd w:id="43"/>
      <w:bookmarkEnd w:id="44"/>
    </w:p>
    <w:p w14:paraId="1B0658C1" w14:textId="77777777" w:rsidR="00C163CC" w:rsidRPr="0095242F" w:rsidRDefault="00C163CC" w:rsidP="0062158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The Supplier shall provide a sufficient level of resource throughout the duration of the Contract in order to consistently deliver a quality service and will be to demonstrate in the bid their ability to provide the required resource to support the pace of the contract.</w:t>
      </w:r>
    </w:p>
    <w:p w14:paraId="5D8794F7" w14:textId="77777777" w:rsidR="00C163CC" w:rsidRPr="0095242F" w:rsidRDefault="00C163CC" w:rsidP="0062158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The Supplier’s staff assigned to the Contract shall have the relevant qualifications and experience to deliver the Contract to the required standard. </w:t>
      </w:r>
    </w:p>
    <w:p w14:paraId="356AB20E" w14:textId="77777777" w:rsidR="00C163CC" w:rsidRPr="0095242F" w:rsidRDefault="00C163CC" w:rsidP="00621582">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 xml:space="preserve">The Supplier shall ensure that staff understand the Authority’s vision and objectives and will provide excellent customer service to the Authority throughout the duration of the Contract.  </w:t>
      </w:r>
    </w:p>
    <w:p w14:paraId="593D9342"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45" w:name="_Toc368573039"/>
      <w:bookmarkStart w:id="46" w:name="_Toc45727483"/>
      <w:r w:rsidRPr="00C163CC">
        <w:rPr>
          <w:rFonts w:ascii="Arial" w:eastAsia="STZhongsong" w:hAnsi="Arial" w:cs="Arial"/>
          <w:b/>
          <w:caps/>
          <w:color w:val="auto"/>
          <w:sz w:val="32"/>
          <w:szCs w:val="32"/>
          <w:lang w:eastAsia="zh-CN"/>
        </w:rPr>
        <w:t>service levels and performance</w:t>
      </w:r>
      <w:bookmarkEnd w:id="45"/>
      <w:bookmarkEnd w:id="46"/>
    </w:p>
    <w:p w14:paraId="2A473274" w14:textId="77777777" w:rsidR="00C163CC" w:rsidRPr="0095242F" w:rsidRDefault="00C163CC" w:rsidP="0062158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The Authority will measure the quality of the Supplier’s delivery by:</w:t>
      </w:r>
    </w:p>
    <w:p w14:paraId="08676010" w14:textId="77777777" w:rsidR="00C163CC" w:rsidRPr="0095242F" w:rsidRDefault="00C163CC" w:rsidP="00621582">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tabs>
          <w:tab w:val="num" w:pos="720"/>
          <w:tab w:val="num" w:pos="1418"/>
        </w:tabs>
        <w:adjustRightInd w:val="0"/>
        <w:spacing w:after="120"/>
        <w:outlineLvl w:val="1"/>
        <w:rPr>
          <w:rFonts w:ascii="Arial" w:eastAsia="Arial" w:hAnsi="Arial" w:cs="Arial"/>
          <w:color w:val="auto"/>
          <w:sz w:val="24"/>
          <w:szCs w:val="24"/>
          <w:lang w:eastAsia="zh-CN"/>
        </w:rPr>
      </w:pPr>
      <w:r w:rsidRPr="0095242F">
        <w:rPr>
          <w:rFonts w:ascii="Arial" w:eastAsia="STZhongsong" w:hAnsi="Arial" w:cs="Times New Roman"/>
          <w:color w:val="auto"/>
          <w:sz w:val="24"/>
          <w:szCs w:val="24"/>
          <w:lang w:eastAsia="zh-CN"/>
        </w:rPr>
        <w:lastRenderedPageBreak/>
        <w:t>The quality of work will be monitored by the Department’s Project team and formally reviewed during the Contract Review Meetings. If there are any issues identified the internal DfT lead will meet with the Supplier to understand the root cause of the issue. The Supplier shall develop a Performance Improvement Plan to rectify these issues. The progress against any improvement plan implemented will then be reviewed during subsequent contract review meetings.</w:t>
      </w:r>
    </w:p>
    <w:p w14:paraId="00DD0A14" w14:textId="77777777" w:rsidR="00C163CC" w:rsidRPr="0095242F" w:rsidRDefault="00C163CC" w:rsidP="00621582">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tabs>
          <w:tab w:val="num" w:pos="720"/>
          <w:tab w:val="num" w:pos="1418"/>
        </w:tabs>
        <w:adjustRightInd w:val="0"/>
        <w:spacing w:after="120"/>
        <w:outlineLvl w:val="1"/>
        <w:rPr>
          <w:rFonts w:ascii="Arial" w:eastAsia="Arial" w:hAnsi="Arial" w:cs="Arial"/>
          <w:color w:val="auto"/>
          <w:sz w:val="24"/>
          <w:szCs w:val="24"/>
          <w:lang w:eastAsia="zh-CN"/>
        </w:rPr>
      </w:pPr>
      <w:r w:rsidRPr="0095242F">
        <w:rPr>
          <w:rFonts w:ascii="Arial" w:eastAsia="STZhongsong" w:hAnsi="Arial" w:cs="Times New Roman"/>
          <w:color w:val="auto"/>
          <w:sz w:val="24"/>
          <w:szCs w:val="24"/>
          <w:lang w:eastAsia="zh-CN"/>
        </w:rPr>
        <w:t>If poor performance continues, formal written warnings during Contract Review Meetings will be given. Any issue identified by the Department will be raised in these meetings as well as a strategy to mitigate these issues in a cooperative manner. If issues persist, or the Department is unsatisfied with the response, then early termination of the Contract will also be considered.</w:t>
      </w:r>
    </w:p>
    <w:p w14:paraId="3AD84096" w14:textId="77777777" w:rsidR="00C163CC" w:rsidRPr="0095242F" w:rsidRDefault="00C163CC" w:rsidP="00621582">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Arial" w:hAnsi="Arial" w:cs="Arial"/>
          <w:color w:val="auto"/>
          <w:sz w:val="24"/>
          <w:szCs w:val="24"/>
          <w:lang w:eastAsia="zh-CN"/>
        </w:rPr>
      </w:pPr>
      <w:r w:rsidRPr="0095242F">
        <w:rPr>
          <w:rFonts w:ascii="Arial" w:eastAsia="Arial" w:hAnsi="Arial" w:cs="Arial"/>
          <w:color w:val="auto"/>
          <w:sz w:val="24"/>
          <w:szCs w:val="24"/>
          <w:lang w:eastAsia="zh-CN"/>
        </w:rPr>
        <w:t>In the event that the Supplier does not meet the KPI/SLA’s outlined below, the Authority will refer to the Framework Agreement in order to remedy poor Supplier performance and where necessary, terminate the contract.</w:t>
      </w:r>
    </w:p>
    <w:tbl>
      <w:tblPr>
        <w:tblStyle w:val="TableGrid"/>
        <w:tblW w:w="9498" w:type="dxa"/>
        <w:tblInd w:w="-5" w:type="dxa"/>
        <w:tblLook w:val="04A0" w:firstRow="1" w:lastRow="0" w:firstColumn="1" w:lastColumn="0" w:noHBand="0" w:noVBand="1"/>
      </w:tblPr>
      <w:tblGrid>
        <w:gridCol w:w="1163"/>
        <w:gridCol w:w="2477"/>
        <w:gridCol w:w="5858"/>
      </w:tblGrid>
      <w:tr w:rsidR="0095242F" w:rsidRPr="00C163CC" w14:paraId="3FD67CDC" w14:textId="77777777" w:rsidTr="0095242F">
        <w:tc>
          <w:tcPr>
            <w:tcW w:w="1134" w:type="dxa"/>
            <w:shd w:val="clear" w:color="auto" w:fill="DBE5F1"/>
          </w:tcPr>
          <w:p w14:paraId="500422EE" w14:textId="77777777" w:rsidR="0095242F" w:rsidRPr="00C163CC" w:rsidRDefault="0095242F" w:rsidP="00C163CC">
            <w:pPr>
              <w:jc w:val="center"/>
              <w:outlineLvl w:val="1"/>
              <w:rPr>
                <w:rFonts w:ascii="Arial" w:eastAsia="STZhongsong" w:hAnsi="Arial"/>
                <w:b/>
                <w:sz w:val="24"/>
                <w:szCs w:val="24"/>
                <w:lang w:eastAsia="zh-CN"/>
              </w:rPr>
            </w:pPr>
            <w:r w:rsidRPr="00C163CC">
              <w:rPr>
                <w:rFonts w:ascii="Arial" w:eastAsia="STZhongsong" w:hAnsi="Arial"/>
                <w:b/>
                <w:sz w:val="24"/>
                <w:szCs w:val="24"/>
                <w:lang w:eastAsia="zh-CN"/>
              </w:rPr>
              <w:t>KPI/SLA</w:t>
            </w:r>
          </w:p>
        </w:tc>
        <w:tc>
          <w:tcPr>
            <w:tcW w:w="2482" w:type="dxa"/>
            <w:shd w:val="clear" w:color="auto" w:fill="DBE5F1"/>
          </w:tcPr>
          <w:p w14:paraId="49BCD8FB" w14:textId="77777777" w:rsidR="0095242F" w:rsidRPr="00C163CC" w:rsidRDefault="0095242F" w:rsidP="00C163CC">
            <w:pPr>
              <w:jc w:val="center"/>
              <w:outlineLvl w:val="1"/>
              <w:rPr>
                <w:rFonts w:ascii="Arial" w:eastAsia="STZhongsong" w:hAnsi="Arial"/>
                <w:b/>
                <w:sz w:val="24"/>
                <w:szCs w:val="24"/>
                <w:lang w:eastAsia="zh-CN"/>
              </w:rPr>
            </w:pPr>
            <w:r w:rsidRPr="00C163CC">
              <w:rPr>
                <w:rFonts w:ascii="Arial" w:eastAsia="STZhongsong" w:hAnsi="Arial"/>
                <w:b/>
                <w:sz w:val="24"/>
                <w:szCs w:val="24"/>
                <w:lang w:eastAsia="zh-CN"/>
              </w:rPr>
              <w:t>Service Area</w:t>
            </w:r>
          </w:p>
        </w:tc>
        <w:tc>
          <w:tcPr>
            <w:tcW w:w="5882" w:type="dxa"/>
            <w:shd w:val="clear" w:color="auto" w:fill="DBE5F1"/>
          </w:tcPr>
          <w:p w14:paraId="6CDCEAD3" w14:textId="77777777" w:rsidR="0095242F" w:rsidRPr="00C163CC" w:rsidRDefault="0095242F" w:rsidP="00C163CC">
            <w:pPr>
              <w:jc w:val="center"/>
              <w:outlineLvl w:val="1"/>
              <w:rPr>
                <w:rFonts w:ascii="Arial" w:eastAsia="STZhongsong" w:hAnsi="Arial"/>
                <w:b/>
                <w:sz w:val="24"/>
                <w:szCs w:val="24"/>
                <w:lang w:eastAsia="zh-CN"/>
              </w:rPr>
            </w:pPr>
            <w:r w:rsidRPr="00C163CC">
              <w:rPr>
                <w:rFonts w:ascii="Arial" w:eastAsia="STZhongsong" w:hAnsi="Arial"/>
                <w:b/>
                <w:sz w:val="24"/>
                <w:szCs w:val="24"/>
                <w:lang w:eastAsia="zh-CN"/>
              </w:rPr>
              <w:t>KPI/SLA description</w:t>
            </w:r>
          </w:p>
        </w:tc>
      </w:tr>
      <w:tr w:rsidR="0095242F" w:rsidRPr="00C163CC" w14:paraId="1EDFC20F" w14:textId="77777777" w:rsidTr="0095242F">
        <w:tc>
          <w:tcPr>
            <w:tcW w:w="1134" w:type="dxa"/>
          </w:tcPr>
          <w:p w14:paraId="2280CB2E" w14:textId="77777777" w:rsidR="0095242F" w:rsidRPr="00C163CC" w:rsidRDefault="0095242F" w:rsidP="00C163CC">
            <w:pPr>
              <w:jc w:val="center"/>
              <w:outlineLvl w:val="1"/>
              <w:rPr>
                <w:rFonts w:ascii="Arial" w:eastAsia="STZhongsong" w:hAnsi="Arial"/>
                <w:sz w:val="24"/>
                <w:szCs w:val="24"/>
                <w:lang w:eastAsia="zh-CN"/>
              </w:rPr>
            </w:pPr>
            <w:r w:rsidRPr="00C163CC">
              <w:rPr>
                <w:rFonts w:ascii="Arial" w:eastAsia="STZhongsong" w:hAnsi="Arial"/>
                <w:sz w:val="24"/>
                <w:szCs w:val="24"/>
                <w:lang w:eastAsia="zh-CN"/>
              </w:rPr>
              <w:t>1</w:t>
            </w:r>
          </w:p>
        </w:tc>
        <w:tc>
          <w:tcPr>
            <w:tcW w:w="2482" w:type="dxa"/>
          </w:tcPr>
          <w:p w14:paraId="41FF7396" w14:textId="77777777" w:rsidR="0095242F" w:rsidRPr="00C163CC" w:rsidRDefault="0095242F" w:rsidP="00C163CC">
            <w:pPr>
              <w:numPr>
                <w:ilvl w:val="1"/>
                <w:numId w:val="0"/>
              </w:numPr>
              <w:spacing w:line="259" w:lineRule="auto"/>
              <w:ind w:firstLine="25"/>
              <w:jc w:val="left"/>
              <w:outlineLvl w:val="1"/>
              <w:rPr>
                <w:rFonts w:ascii="Arial" w:eastAsia="STZhongsong" w:hAnsi="Arial"/>
                <w:sz w:val="24"/>
                <w:szCs w:val="24"/>
                <w:lang w:eastAsia="zh-CN"/>
              </w:rPr>
            </w:pPr>
            <w:r w:rsidRPr="00C163CC">
              <w:rPr>
                <w:rFonts w:ascii="Arial" w:eastAsia="STZhongsong" w:hAnsi="Arial"/>
                <w:sz w:val="24"/>
                <w:szCs w:val="24"/>
                <w:lang w:eastAsia="zh-CN"/>
              </w:rPr>
              <w:t>Mobilisation and Delivery</w:t>
            </w:r>
          </w:p>
        </w:tc>
        <w:tc>
          <w:tcPr>
            <w:tcW w:w="5882" w:type="dxa"/>
            <w:shd w:val="clear" w:color="auto" w:fill="auto"/>
          </w:tcPr>
          <w:p w14:paraId="00020D19" w14:textId="77777777" w:rsidR="0095242F" w:rsidRPr="00C163CC" w:rsidRDefault="0095242F" w:rsidP="00C163CC">
            <w:pPr>
              <w:numPr>
                <w:ilvl w:val="1"/>
                <w:numId w:val="0"/>
              </w:numPr>
              <w:jc w:val="left"/>
              <w:outlineLvl w:val="1"/>
              <w:rPr>
                <w:rFonts w:ascii="Arial" w:eastAsia="STZhongsong" w:hAnsi="Arial"/>
                <w:sz w:val="24"/>
                <w:szCs w:val="24"/>
                <w:lang w:eastAsia="zh-CN"/>
              </w:rPr>
            </w:pPr>
            <w:r w:rsidRPr="00C163CC">
              <w:rPr>
                <w:rFonts w:ascii="Arial" w:eastAsia="STZhongsong" w:hAnsi="Arial"/>
                <w:sz w:val="24"/>
                <w:szCs w:val="24"/>
                <w:lang w:eastAsia="zh-CN"/>
              </w:rPr>
              <w:t>Has the supplier mobilised in a manner consistent with the Clients expectations?</w:t>
            </w:r>
          </w:p>
          <w:p w14:paraId="69BD361F" w14:textId="77777777" w:rsidR="0095242F" w:rsidRPr="00C163CC" w:rsidRDefault="0095242F" w:rsidP="00C163CC">
            <w:pPr>
              <w:numPr>
                <w:ilvl w:val="1"/>
                <w:numId w:val="0"/>
              </w:numPr>
              <w:jc w:val="left"/>
              <w:outlineLvl w:val="1"/>
              <w:rPr>
                <w:rFonts w:ascii="Arial" w:eastAsia="STZhongsong" w:hAnsi="Arial"/>
                <w:sz w:val="24"/>
                <w:szCs w:val="24"/>
                <w:lang w:eastAsia="zh-CN"/>
              </w:rPr>
            </w:pPr>
            <w:r w:rsidRPr="00C163CC">
              <w:rPr>
                <w:rFonts w:ascii="Arial" w:eastAsia="STZhongsong" w:hAnsi="Arial"/>
                <w:sz w:val="24"/>
                <w:szCs w:val="24"/>
                <w:lang w:eastAsia="zh-CN"/>
              </w:rPr>
              <w:t>Has the supplier suitably managed project deliverables in a timely manner?  If not has the supplier provided suitable notice of any possible delays and attempted to correct these?</w:t>
            </w:r>
          </w:p>
          <w:p w14:paraId="1AD22C64" w14:textId="77777777" w:rsidR="0095242F" w:rsidRPr="00C163CC" w:rsidRDefault="0095242F" w:rsidP="00C163CC">
            <w:pPr>
              <w:numPr>
                <w:ilvl w:val="1"/>
                <w:numId w:val="0"/>
              </w:numPr>
              <w:jc w:val="left"/>
              <w:outlineLvl w:val="1"/>
              <w:rPr>
                <w:rFonts w:ascii="Arial" w:eastAsia="STZhongsong" w:hAnsi="Arial"/>
                <w:sz w:val="24"/>
                <w:szCs w:val="24"/>
                <w:highlight w:val="yellow"/>
                <w:lang w:eastAsia="zh-CN"/>
              </w:rPr>
            </w:pPr>
            <w:r w:rsidRPr="00C163CC">
              <w:rPr>
                <w:rFonts w:ascii="Arial" w:eastAsia="STZhongsong" w:hAnsi="Arial"/>
                <w:sz w:val="24"/>
                <w:szCs w:val="24"/>
                <w:lang w:eastAsia="zh-CN"/>
              </w:rPr>
              <w:t>Have the deliverables been met in accordance with the requirements and expectations on quality?</w:t>
            </w:r>
          </w:p>
        </w:tc>
      </w:tr>
      <w:tr w:rsidR="0095242F" w:rsidRPr="00C163CC" w14:paraId="01221750" w14:textId="77777777" w:rsidTr="0095242F">
        <w:tc>
          <w:tcPr>
            <w:tcW w:w="1134" w:type="dxa"/>
          </w:tcPr>
          <w:p w14:paraId="09248C40" w14:textId="77777777" w:rsidR="0095242F" w:rsidRPr="00C163CC" w:rsidRDefault="0095242F" w:rsidP="00C163CC">
            <w:pPr>
              <w:jc w:val="center"/>
              <w:outlineLvl w:val="1"/>
              <w:rPr>
                <w:rFonts w:ascii="Arial" w:eastAsia="STZhongsong" w:hAnsi="Arial"/>
                <w:sz w:val="24"/>
                <w:szCs w:val="24"/>
                <w:lang w:eastAsia="zh-CN"/>
              </w:rPr>
            </w:pPr>
            <w:r w:rsidRPr="00C163CC">
              <w:rPr>
                <w:rFonts w:ascii="Arial" w:eastAsia="STZhongsong" w:hAnsi="Arial"/>
                <w:sz w:val="24"/>
                <w:szCs w:val="24"/>
                <w:lang w:eastAsia="zh-CN"/>
              </w:rPr>
              <w:t>2</w:t>
            </w:r>
          </w:p>
        </w:tc>
        <w:tc>
          <w:tcPr>
            <w:tcW w:w="2482" w:type="dxa"/>
          </w:tcPr>
          <w:p w14:paraId="5A251BB6" w14:textId="77777777" w:rsidR="0095242F" w:rsidRPr="00C163CC" w:rsidRDefault="0095242F" w:rsidP="00C163CC">
            <w:pPr>
              <w:numPr>
                <w:ilvl w:val="1"/>
                <w:numId w:val="0"/>
              </w:numPr>
              <w:outlineLvl w:val="1"/>
              <w:rPr>
                <w:rFonts w:ascii="Arial" w:eastAsia="STZhongsong" w:hAnsi="Arial"/>
                <w:sz w:val="24"/>
                <w:szCs w:val="24"/>
                <w:lang w:eastAsia="zh-CN"/>
              </w:rPr>
            </w:pPr>
            <w:r w:rsidRPr="00C163CC">
              <w:rPr>
                <w:rFonts w:ascii="Arial" w:eastAsia="STZhongsong" w:hAnsi="Arial"/>
                <w:sz w:val="24"/>
                <w:szCs w:val="24"/>
                <w:lang w:eastAsia="zh-CN"/>
              </w:rPr>
              <w:t>Management Information</w:t>
            </w:r>
          </w:p>
        </w:tc>
        <w:tc>
          <w:tcPr>
            <w:tcW w:w="5882" w:type="dxa"/>
          </w:tcPr>
          <w:p w14:paraId="5CA4F240" w14:textId="77777777" w:rsidR="0095242F" w:rsidRPr="00C163CC" w:rsidRDefault="0095242F" w:rsidP="00C163CC">
            <w:pPr>
              <w:outlineLvl w:val="1"/>
              <w:rPr>
                <w:rFonts w:ascii="Arial" w:eastAsia="STZhongsong" w:hAnsi="Arial"/>
                <w:sz w:val="24"/>
                <w:szCs w:val="24"/>
                <w:lang w:eastAsia="zh-CN"/>
              </w:rPr>
            </w:pPr>
            <w:r w:rsidRPr="00C163CC">
              <w:rPr>
                <w:rFonts w:ascii="Arial" w:eastAsia="STZhongsong" w:hAnsi="Arial"/>
                <w:sz w:val="24"/>
                <w:szCs w:val="24"/>
                <w:lang w:eastAsia="zh-CN"/>
              </w:rPr>
              <w:t>Has the supplier provided clear management information on request?  In particular the provision of regular financial information to track and manage project spend.</w:t>
            </w:r>
          </w:p>
          <w:p w14:paraId="3EEE78FC" w14:textId="77777777" w:rsidR="0095242F" w:rsidRPr="00C163CC" w:rsidRDefault="0095242F" w:rsidP="00C163CC">
            <w:pPr>
              <w:outlineLvl w:val="1"/>
              <w:rPr>
                <w:rFonts w:ascii="Arial" w:eastAsia="STZhongsong" w:hAnsi="Arial"/>
                <w:sz w:val="24"/>
                <w:szCs w:val="24"/>
                <w:lang w:eastAsia="zh-CN"/>
              </w:rPr>
            </w:pPr>
            <w:r w:rsidRPr="00C163CC">
              <w:rPr>
                <w:rFonts w:ascii="Arial" w:eastAsia="STZhongsong" w:hAnsi="Arial"/>
                <w:sz w:val="24"/>
                <w:szCs w:val="24"/>
                <w:lang w:eastAsia="zh-CN"/>
              </w:rPr>
              <w:t>Has the supplier been proactive in identifying, managing and informing the DfT on any risks of the contract.</w:t>
            </w:r>
          </w:p>
        </w:tc>
      </w:tr>
      <w:tr w:rsidR="0095242F" w:rsidRPr="00C163CC" w14:paraId="7CFBEB5D" w14:textId="77777777" w:rsidTr="0095242F">
        <w:tc>
          <w:tcPr>
            <w:tcW w:w="1134" w:type="dxa"/>
          </w:tcPr>
          <w:p w14:paraId="13E4FBF5" w14:textId="77777777" w:rsidR="0095242F" w:rsidRPr="00C163CC" w:rsidRDefault="0095242F" w:rsidP="00C163CC">
            <w:pPr>
              <w:jc w:val="center"/>
              <w:outlineLvl w:val="1"/>
              <w:rPr>
                <w:rFonts w:ascii="Arial" w:eastAsia="STZhongsong" w:hAnsi="Arial"/>
                <w:sz w:val="24"/>
                <w:szCs w:val="24"/>
                <w:lang w:eastAsia="zh-CN"/>
              </w:rPr>
            </w:pPr>
            <w:r w:rsidRPr="00C163CC">
              <w:rPr>
                <w:rFonts w:ascii="Arial" w:eastAsia="STZhongsong" w:hAnsi="Arial"/>
                <w:sz w:val="24"/>
                <w:szCs w:val="24"/>
                <w:lang w:eastAsia="zh-CN"/>
              </w:rPr>
              <w:t>3</w:t>
            </w:r>
          </w:p>
        </w:tc>
        <w:tc>
          <w:tcPr>
            <w:tcW w:w="2482" w:type="dxa"/>
          </w:tcPr>
          <w:p w14:paraId="52A299B4" w14:textId="77777777" w:rsidR="0095242F" w:rsidRPr="00C163CC" w:rsidRDefault="0095242F" w:rsidP="00C163CC">
            <w:pPr>
              <w:numPr>
                <w:ilvl w:val="1"/>
                <w:numId w:val="0"/>
              </w:numPr>
              <w:outlineLvl w:val="1"/>
              <w:rPr>
                <w:rFonts w:ascii="Arial" w:eastAsia="STZhongsong" w:hAnsi="Arial"/>
                <w:sz w:val="24"/>
                <w:szCs w:val="24"/>
                <w:lang w:eastAsia="zh-CN"/>
              </w:rPr>
            </w:pPr>
            <w:r w:rsidRPr="00C163CC">
              <w:rPr>
                <w:rFonts w:ascii="Arial" w:eastAsia="STZhongsong" w:hAnsi="Arial"/>
                <w:sz w:val="24"/>
                <w:szCs w:val="24"/>
                <w:lang w:eastAsia="zh-CN"/>
              </w:rPr>
              <w:t>Quality of service and timescales</w:t>
            </w:r>
          </w:p>
        </w:tc>
        <w:tc>
          <w:tcPr>
            <w:tcW w:w="5882" w:type="dxa"/>
          </w:tcPr>
          <w:p w14:paraId="42EF8078" w14:textId="77777777" w:rsidR="0095242F" w:rsidRPr="00C163CC" w:rsidRDefault="0095242F" w:rsidP="00C163CC">
            <w:pPr>
              <w:outlineLvl w:val="1"/>
              <w:rPr>
                <w:rFonts w:ascii="Arial" w:eastAsia="STZhongsong" w:hAnsi="Arial"/>
                <w:sz w:val="24"/>
                <w:szCs w:val="24"/>
                <w:lang w:eastAsia="zh-CN"/>
              </w:rPr>
            </w:pPr>
            <w:r w:rsidRPr="00C163CC">
              <w:rPr>
                <w:rFonts w:ascii="Arial" w:eastAsia="STZhongsong" w:hAnsi="Arial"/>
                <w:sz w:val="24"/>
                <w:szCs w:val="24"/>
                <w:lang w:eastAsia="zh-CN"/>
              </w:rPr>
              <w:t>Has the supplier provided good advice within timescale which covers all issues requested appropriately?</w:t>
            </w:r>
          </w:p>
          <w:p w14:paraId="7920574E" w14:textId="77777777" w:rsidR="0095242F" w:rsidRPr="00C163CC" w:rsidRDefault="0095242F" w:rsidP="00C163CC">
            <w:pPr>
              <w:outlineLvl w:val="1"/>
              <w:rPr>
                <w:rFonts w:ascii="Arial" w:eastAsia="STZhongsong" w:hAnsi="Arial"/>
                <w:sz w:val="24"/>
                <w:szCs w:val="24"/>
                <w:lang w:eastAsia="zh-CN"/>
              </w:rPr>
            </w:pPr>
            <w:r w:rsidRPr="00C163CC">
              <w:rPr>
                <w:rFonts w:ascii="Arial" w:hAnsi="Arial"/>
                <w:sz w:val="24"/>
                <w:szCs w:val="24"/>
                <w:lang w:eastAsia="zh-CN"/>
              </w:rPr>
              <w:t>Is the advice provided is technically sound and clearly expressed? Has the Supplier adhered to the agreed timelines and shown the right focus and struck the appropriate balance between covering issues thoroughly and providing unnecessary detail.</w:t>
            </w:r>
          </w:p>
        </w:tc>
      </w:tr>
      <w:tr w:rsidR="0095242F" w:rsidRPr="00C163CC" w14:paraId="65FB36E6" w14:textId="77777777" w:rsidTr="0095242F">
        <w:tc>
          <w:tcPr>
            <w:tcW w:w="1134" w:type="dxa"/>
          </w:tcPr>
          <w:p w14:paraId="678153B5" w14:textId="77777777" w:rsidR="0095242F" w:rsidRPr="00C163CC" w:rsidRDefault="0095242F" w:rsidP="00C163CC">
            <w:pPr>
              <w:jc w:val="center"/>
              <w:outlineLvl w:val="1"/>
              <w:rPr>
                <w:rFonts w:ascii="Arial" w:eastAsia="STZhongsong" w:hAnsi="Arial"/>
                <w:sz w:val="24"/>
                <w:szCs w:val="24"/>
                <w:lang w:eastAsia="zh-CN"/>
              </w:rPr>
            </w:pPr>
            <w:r w:rsidRPr="00C163CC">
              <w:rPr>
                <w:rFonts w:ascii="Arial" w:eastAsia="STZhongsong" w:hAnsi="Arial"/>
                <w:sz w:val="24"/>
                <w:szCs w:val="24"/>
                <w:lang w:eastAsia="zh-CN"/>
              </w:rPr>
              <w:t>4</w:t>
            </w:r>
          </w:p>
        </w:tc>
        <w:tc>
          <w:tcPr>
            <w:tcW w:w="2482" w:type="dxa"/>
          </w:tcPr>
          <w:p w14:paraId="67752995" w14:textId="77777777" w:rsidR="0095242F" w:rsidRPr="00C163CC" w:rsidRDefault="0095242F" w:rsidP="00C163CC">
            <w:pPr>
              <w:numPr>
                <w:ilvl w:val="1"/>
                <w:numId w:val="0"/>
              </w:numPr>
              <w:outlineLvl w:val="1"/>
              <w:rPr>
                <w:rFonts w:ascii="Arial" w:eastAsia="STZhongsong" w:hAnsi="Arial"/>
                <w:sz w:val="24"/>
                <w:szCs w:val="24"/>
                <w:lang w:eastAsia="zh-CN"/>
              </w:rPr>
            </w:pPr>
            <w:r w:rsidRPr="00C163CC">
              <w:rPr>
                <w:rFonts w:ascii="Arial" w:eastAsia="STZhongsong" w:hAnsi="Arial"/>
                <w:sz w:val="24"/>
                <w:szCs w:val="24"/>
                <w:lang w:eastAsia="zh-CN"/>
              </w:rPr>
              <w:t>Knowledge Transfer</w:t>
            </w:r>
          </w:p>
        </w:tc>
        <w:tc>
          <w:tcPr>
            <w:tcW w:w="5882" w:type="dxa"/>
          </w:tcPr>
          <w:p w14:paraId="14C92960" w14:textId="77777777" w:rsidR="0095242F" w:rsidRPr="00C163CC" w:rsidRDefault="0095242F" w:rsidP="00C163CC">
            <w:pPr>
              <w:outlineLvl w:val="1"/>
              <w:rPr>
                <w:rFonts w:ascii="Arial" w:eastAsia="STZhongsong" w:hAnsi="Arial"/>
                <w:sz w:val="24"/>
                <w:szCs w:val="24"/>
                <w:lang w:eastAsia="zh-CN"/>
              </w:rPr>
            </w:pPr>
            <w:r w:rsidRPr="00C163CC">
              <w:rPr>
                <w:rFonts w:ascii="Arial" w:eastAsia="STZhongsong" w:hAnsi="Arial"/>
                <w:sz w:val="24"/>
                <w:szCs w:val="24"/>
                <w:lang w:eastAsia="zh-CN"/>
              </w:rPr>
              <w:t xml:space="preserve">It is expected that the Supplier will ensure that key information and evidence forms part of the knowledge transfer to the DfT team for future use. </w:t>
            </w:r>
          </w:p>
        </w:tc>
      </w:tr>
    </w:tbl>
    <w:p w14:paraId="71760711" w14:textId="77777777" w:rsidR="00C163CC" w:rsidRPr="00C163CC" w:rsidRDefault="00C163CC" w:rsidP="00C163CC">
      <w:pPr>
        <w:numPr>
          <w:ilvl w:val="1"/>
          <w:numId w:val="0"/>
        </w:numPr>
        <w:pBdr>
          <w:top w:val="none" w:sz="0" w:space="0" w:color="auto"/>
          <w:left w:val="none" w:sz="0" w:space="0" w:color="auto"/>
          <w:bottom w:val="none" w:sz="0" w:space="0" w:color="auto"/>
          <w:right w:val="none" w:sz="0" w:space="0" w:color="auto"/>
          <w:between w:val="none" w:sz="0" w:space="0" w:color="auto"/>
        </w:pBdr>
        <w:shd w:val="clear" w:color="auto" w:fill="FFFFFF"/>
        <w:adjustRightInd w:val="0"/>
        <w:ind w:left="720"/>
        <w:outlineLvl w:val="1"/>
        <w:rPr>
          <w:rFonts w:ascii="Arial" w:eastAsia="STZhongsong" w:hAnsi="Arial" w:cs="Times New Roman"/>
          <w:color w:val="auto"/>
          <w:szCs w:val="20"/>
          <w:lang w:eastAsia="zh-CN"/>
        </w:rPr>
      </w:pPr>
    </w:p>
    <w:p w14:paraId="57FA1E7F"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adjustRightInd w:val="0"/>
        <w:spacing w:after="120"/>
        <w:ind w:left="720" w:hanging="720"/>
        <w:outlineLvl w:val="0"/>
        <w:rPr>
          <w:rFonts w:ascii="Arial" w:eastAsia="STZhongsong" w:hAnsi="Arial" w:cs="Times New Roman"/>
          <w:b/>
          <w:caps/>
          <w:color w:val="auto"/>
          <w:sz w:val="32"/>
          <w:szCs w:val="32"/>
          <w:lang w:eastAsia="zh-CN"/>
        </w:rPr>
      </w:pPr>
      <w:bookmarkStart w:id="47" w:name="_Toc368573040"/>
      <w:bookmarkStart w:id="48" w:name="_Toc45727484"/>
      <w:r w:rsidRPr="00C163CC">
        <w:rPr>
          <w:rFonts w:ascii="Arial" w:eastAsia="STZhongsong" w:hAnsi="Arial" w:cs="Times New Roman"/>
          <w:b/>
          <w:caps/>
          <w:color w:val="auto"/>
          <w:sz w:val="32"/>
          <w:szCs w:val="32"/>
          <w:lang w:eastAsia="zh-CN"/>
        </w:rPr>
        <w:t>Security and CONFIDENTIALITY requirements</w:t>
      </w:r>
      <w:bookmarkEnd w:id="47"/>
      <w:bookmarkEnd w:id="48"/>
    </w:p>
    <w:p w14:paraId="3170C9C6" w14:textId="1AF969B1" w:rsidR="00C163CC" w:rsidRPr="0095242F" w:rsidRDefault="00C163CC" w:rsidP="0062158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adjustRightInd w:val="0"/>
        <w:spacing w:after="120"/>
        <w:outlineLvl w:val="1"/>
        <w:rPr>
          <w:rFonts w:ascii="Arial" w:eastAsia="Arial" w:hAnsi="Arial" w:cs="Arial"/>
          <w:color w:val="auto"/>
          <w:sz w:val="24"/>
          <w:szCs w:val="24"/>
          <w:lang w:eastAsia="zh-CN"/>
        </w:rPr>
      </w:pPr>
      <w:r w:rsidRPr="0095242F">
        <w:rPr>
          <w:rFonts w:ascii="Arial" w:eastAsia="STZhongsong" w:hAnsi="Arial" w:cs="Times New Roman"/>
          <w:color w:val="auto"/>
          <w:sz w:val="24"/>
          <w:szCs w:val="24"/>
          <w:lang w:eastAsia="zh-CN"/>
        </w:rPr>
        <w:t>Information is a key asset and its proper use is fundamental to the delivery of public services. Therefore, there is a continuing need to ensure protection of personal and other sensitive information.</w:t>
      </w:r>
    </w:p>
    <w:p w14:paraId="6D585E66" w14:textId="77777777" w:rsidR="0095242F" w:rsidRPr="0095242F" w:rsidRDefault="0095242F" w:rsidP="0095242F">
      <w:pPr>
        <w:pStyle w:val="ListParagraph"/>
        <w:pBdr>
          <w:top w:val="none" w:sz="0" w:space="0" w:color="auto"/>
          <w:left w:val="none" w:sz="0" w:space="0" w:color="auto"/>
          <w:bottom w:val="none" w:sz="0" w:space="0" w:color="auto"/>
          <w:right w:val="none" w:sz="0" w:space="0" w:color="auto"/>
          <w:between w:val="none" w:sz="0" w:space="0" w:color="auto"/>
        </w:pBdr>
        <w:shd w:val="clear" w:color="auto" w:fill="FFFFFF"/>
        <w:tabs>
          <w:tab w:val="num" w:pos="720"/>
        </w:tabs>
        <w:adjustRightInd w:val="0"/>
        <w:spacing w:after="120"/>
        <w:outlineLvl w:val="1"/>
        <w:rPr>
          <w:rFonts w:ascii="Arial" w:eastAsia="Arial" w:hAnsi="Arial" w:cs="Arial"/>
          <w:color w:val="auto"/>
          <w:sz w:val="24"/>
          <w:szCs w:val="24"/>
          <w:lang w:eastAsia="zh-CN"/>
        </w:rPr>
      </w:pPr>
    </w:p>
    <w:p w14:paraId="4EF99063" w14:textId="77777777" w:rsidR="00C163CC" w:rsidRPr="0095242F" w:rsidRDefault="00C163CC" w:rsidP="00621582">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hd w:val="clear" w:color="auto" w:fill="FFFFFF"/>
        <w:spacing w:after="0"/>
        <w:jc w:val="left"/>
        <w:rPr>
          <w:rFonts w:ascii="Arial" w:eastAsia="Arial" w:hAnsi="Arial" w:cs="Arial"/>
          <w:color w:val="auto"/>
          <w:sz w:val="24"/>
          <w:szCs w:val="24"/>
          <w:lang w:eastAsia="zh-CN"/>
        </w:rPr>
      </w:pPr>
      <w:r w:rsidRPr="0095242F">
        <w:rPr>
          <w:rFonts w:ascii="Arial" w:eastAsia="SimSun" w:hAnsi="Arial" w:cs="Times New Roman"/>
          <w:color w:val="auto"/>
          <w:sz w:val="24"/>
          <w:szCs w:val="24"/>
          <w:lang w:eastAsia="zh-CN"/>
        </w:rPr>
        <w:t>The Department takes data security extremely seriously and applies agreed Government security procedures to all Contracts involving the handling of data and ‘Official Sensitive’ and ‘Commercial Sensitive’ information.</w:t>
      </w:r>
    </w:p>
    <w:p w14:paraId="57250F8A" w14:textId="3043209D" w:rsidR="00C163CC" w:rsidRDefault="00C163CC" w:rsidP="00C163CC">
      <w:pPr>
        <w:pBdr>
          <w:top w:val="none" w:sz="0" w:space="0" w:color="auto"/>
          <w:left w:val="none" w:sz="0" w:space="0" w:color="auto"/>
          <w:bottom w:val="none" w:sz="0" w:space="0" w:color="auto"/>
          <w:right w:val="none" w:sz="0" w:space="0" w:color="auto"/>
          <w:between w:val="none" w:sz="0" w:space="0" w:color="auto"/>
        </w:pBdr>
        <w:shd w:val="clear" w:color="auto" w:fill="FFFFFF"/>
        <w:spacing w:after="0"/>
        <w:ind w:left="720"/>
        <w:jc w:val="left"/>
        <w:rPr>
          <w:rFonts w:ascii="Arial" w:eastAsia="SimSun" w:hAnsi="Arial" w:cs="Times New Roman"/>
          <w:color w:val="auto"/>
          <w:sz w:val="24"/>
          <w:szCs w:val="24"/>
          <w:lang w:eastAsia="zh-CN"/>
        </w:rPr>
      </w:pPr>
      <w:r w:rsidRPr="00C163CC">
        <w:rPr>
          <w:rFonts w:ascii="Arial" w:eastAsia="SimSun" w:hAnsi="Arial" w:cs="Times New Roman"/>
          <w:color w:val="auto"/>
          <w:sz w:val="24"/>
          <w:szCs w:val="24"/>
          <w:lang w:eastAsia="zh-CN"/>
        </w:rPr>
        <w:t>The Supplier is required to take adequate steps to ensure suitable protection of, and keep confidential, all information received as part of their Work Package, including, as necessary, limits on access to IT systems and password protections.</w:t>
      </w:r>
    </w:p>
    <w:p w14:paraId="1A46E527" w14:textId="77777777" w:rsidR="0095242F" w:rsidRPr="00C163CC" w:rsidRDefault="0095242F" w:rsidP="00C163CC">
      <w:pPr>
        <w:pBdr>
          <w:top w:val="none" w:sz="0" w:space="0" w:color="auto"/>
          <w:left w:val="none" w:sz="0" w:space="0" w:color="auto"/>
          <w:bottom w:val="none" w:sz="0" w:space="0" w:color="auto"/>
          <w:right w:val="none" w:sz="0" w:space="0" w:color="auto"/>
          <w:between w:val="none" w:sz="0" w:space="0" w:color="auto"/>
        </w:pBdr>
        <w:shd w:val="clear" w:color="auto" w:fill="FFFFFF"/>
        <w:spacing w:after="0"/>
        <w:ind w:left="720"/>
        <w:jc w:val="left"/>
        <w:rPr>
          <w:rFonts w:ascii="Arial" w:eastAsia="Arial" w:hAnsi="Arial" w:cs="Arial"/>
          <w:color w:val="auto"/>
          <w:sz w:val="24"/>
          <w:szCs w:val="24"/>
          <w:lang w:eastAsia="zh-CN"/>
        </w:rPr>
      </w:pPr>
    </w:p>
    <w:p w14:paraId="43D1F859"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49" w:name="_Toc45727485"/>
      <w:bookmarkStart w:id="50" w:name="_Toc368573042"/>
      <w:r w:rsidRPr="00C163CC">
        <w:rPr>
          <w:rFonts w:ascii="Arial" w:eastAsia="STZhongsong" w:hAnsi="Arial" w:cs="Arial"/>
          <w:b/>
          <w:caps/>
          <w:color w:val="auto"/>
          <w:sz w:val="32"/>
          <w:szCs w:val="32"/>
          <w:lang w:eastAsia="zh-CN"/>
        </w:rPr>
        <w:t>payment AND INVOICING</w:t>
      </w:r>
      <w:bookmarkEnd w:id="49"/>
      <w:r w:rsidRPr="00C163CC">
        <w:rPr>
          <w:rFonts w:ascii="Arial" w:eastAsia="STZhongsong" w:hAnsi="Arial" w:cs="Arial"/>
          <w:b/>
          <w:caps/>
          <w:color w:val="auto"/>
          <w:sz w:val="32"/>
          <w:szCs w:val="32"/>
          <w:lang w:eastAsia="zh-CN"/>
        </w:rPr>
        <w:t xml:space="preserve"> </w:t>
      </w:r>
    </w:p>
    <w:p w14:paraId="693158A7" w14:textId="77777777" w:rsidR="00C163CC" w:rsidRPr="0095242F" w:rsidRDefault="00C163CC" w:rsidP="00621582">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Arial"/>
          <w:sz w:val="24"/>
          <w:szCs w:val="24"/>
          <w:shd w:val="clear" w:color="auto" w:fill="FFFFFF"/>
          <w:lang w:eastAsia="zh-CN"/>
        </w:rPr>
        <w:t xml:space="preserve">Payment can only be made following satisfactory delivery of pre-agreed certified products and deliverables within the month in which they were scheduled to be delivered. </w:t>
      </w:r>
    </w:p>
    <w:p w14:paraId="2522F535" w14:textId="77777777" w:rsidR="00C163CC" w:rsidRPr="0095242F" w:rsidRDefault="00C163CC" w:rsidP="00621582">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tabs>
          <w:tab w:val="num" w:pos="720"/>
        </w:tabs>
        <w:adjustRightInd w:val="0"/>
        <w:outlineLvl w:val="1"/>
        <w:rPr>
          <w:rFonts w:ascii="Arial" w:eastAsia="STZhongsong" w:hAnsi="Arial" w:cs="Times New Roman"/>
          <w:color w:val="auto"/>
          <w:sz w:val="24"/>
          <w:szCs w:val="24"/>
          <w:lang w:eastAsia="zh-CN"/>
        </w:rPr>
      </w:pPr>
      <w:r w:rsidRPr="0095242F">
        <w:rPr>
          <w:rFonts w:ascii="Arial" w:eastAsia="STZhongsong" w:hAnsi="Arial" w:cs="Arial"/>
          <w:sz w:val="24"/>
          <w:szCs w:val="24"/>
          <w:shd w:val="clear" w:color="auto" w:fill="FFFFFF"/>
          <w:lang w:eastAsia="zh-CN"/>
        </w:rPr>
        <w:t xml:space="preserve">Before payment can be considered, each invoice must include a detailed elemental breakdown of work completed and the associated costs. </w:t>
      </w:r>
    </w:p>
    <w:p w14:paraId="4925B35E" w14:textId="77777777" w:rsidR="00C163CC" w:rsidRPr="00C163CC" w:rsidRDefault="00C163CC" w:rsidP="00C163CC">
      <w:pPr>
        <w:keepNext/>
        <w:pBdr>
          <w:top w:val="none" w:sz="0" w:space="0" w:color="auto"/>
          <w:left w:val="none" w:sz="0" w:space="0" w:color="auto"/>
          <w:bottom w:val="none" w:sz="0" w:space="0" w:color="auto"/>
          <w:right w:val="none" w:sz="0" w:space="0" w:color="auto"/>
          <w:between w:val="none" w:sz="0" w:space="0" w:color="auto"/>
        </w:pBdr>
        <w:tabs>
          <w:tab w:val="num" w:pos="0"/>
        </w:tabs>
        <w:overflowPunct w:val="0"/>
        <w:autoSpaceDE w:val="0"/>
        <w:autoSpaceDN w:val="0"/>
        <w:adjustRightInd w:val="0"/>
        <w:spacing w:after="120"/>
        <w:ind w:left="709" w:hanging="709"/>
        <w:textAlignment w:val="baseline"/>
        <w:outlineLvl w:val="0"/>
        <w:rPr>
          <w:rFonts w:ascii="Arial" w:eastAsia="STZhongsong" w:hAnsi="Arial" w:cs="Arial"/>
          <w:b/>
          <w:caps/>
          <w:color w:val="auto"/>
          <w:sz w:val="32"/>
          <w:szCs w:val="32"/>
          <w:lang w:eastAsia="zh-CN"/>
        </w:rPr>
      </w:pPr>
      <w:bookmarkStart w:id="51" w:name="_Toc45727486"/>
      <w:bookmarkEnd w:id="50"/>
      <w:r w:rsidRPr="00C163CC">
        <w:rPr>
          <w:rFonts w:ascii="Arial" w:eastAsia="STZhongsong" w:hAnsi="Arial" w:cs="Arial"/>
          <w:b/>
          <w:caps/>
          <w:color w:val="auto"/>
          <w:sz w:val="32"/>
          <w:szCs w:val="32"/>
          <w:lang w:eastAsia="zh-CN"/>
        </w:rPr>
        <w:t>CONTRACT MANAGEMENT</w:t>
      </w:r>
      <w:bookmarkEnd w:id="51"/>
      <w:r w:rsidRPr="00C163CC">
        <w:rPr>
          <w:rFonts w:ascii="Arial" w:eastAsia="STZhongsong" w:hAnsi="Arial" w:cs="Arial"/>
          <w:b/>
          <w:caps/>
          <w:color w:val="auto"/>
          <w:sz w:val="32"/>
          <w:szCs w:val="32"/>
          <w:lang w:eastAsia="zh-CN"/>
        </w:rPr>
        <w:t xml:space="preserve"> </w:t>
      </w:r>
    </w:p>
    <w:bookmarkEnd w:id="36"/>
    <w:p w14:paraId="465EF111" w14:textId="77777777" w:rsidR="00C163CC" w:rsidRPr="0095242F" w:rsidRDefault="00C163CC" w:rsidP="0062158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In line with social distancing measures the Supplier is required to work remotely and ensure that suitable provisions are made to allow their staff to work from home wherever practical.</w:t>
      </w:r>
    </w:p>
    <w:p w14:paraId="435303CD" w14:textId="77777777" w:rsidR="00C163CC" w:rsidRPr="0095242F" w:rsidRDefault="00C163CC" w:rsidP="0062158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Where working from home is not a feasible option for staff, the Supplier shall ensure that social distancing measures are maintained in any used office environments.</w:t>
      </w:r>
    </w:p>
    <w:p w14:paraId="62C59527" w14:textId="77777777" w:rsidR="00C163CC" w:rsidRPr="0095242F" w:rsidRDefault="00C163CC" w:rsidP="0062158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num" w:pos="709"/>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Where the Supplier, and any of its staff/representatives, are required to attend site (Government Office) all efforts will be made to adhere to the social distancing and safety recommendations, however it is expected that the successful supplier is able to attend all meeting requirements virtually.</w:t>
      </w:r>
    </w:p>
    <w:p w14:paraId="50F7F686" w14:textId="77777777" w:rsidR="00C163CC" w:rsidRPr="0095242F" w:rsidRDefault="00C163CC" w:rsidP="00621582">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tabs>
          <w:tab w:val="num" w:pos="720"/>
        </w:tabs>
        <w:adjustRightInd w:val="0"/>
        <w:spacing w:after="120"/>
        <w:outlineLvl w:val="1"/>
        <w:rPr>
          <w:rFonts w:ascii="Arial" w:eastAsia="STZhongsong" w:hAnsi="Arial" w:cs="Times New Roman"/>
          <w:color w:val="auto"/>
          <w:sz w:val="24"/>
          <w:szCs w:val="24"/>
          <w:lang w:eastAsia="zh-CN"/>
        </w:rPr>
      </w:pPr>
      <w:r w:rsidRPr="0095242F">
        <w:rPr>
          <w:rFonts w:ascii="Arial" w:eastAsia="STZhongsong" w:hAnsi="Arial" w:cs="Times New Roman"/>
          <w:color w:val="auto"/>
          <w:sz w:val="24"/>
          <w:szCs w:val="24"/>
          <w:lang w:eastAsia="zh-CN"/>
        </w:rPr>
        <w:t>Where the Supplier is required to come into contact with 3</w:t>
      </w:r>
      <w:r w:rsidRPr="0095242F">
        <w:rPr>
          <w:rFonts w:ascii="Arial" w:eastAsia="STZhongsong" w:hAnsi="Arial" w:cs="Times New Roman"/>
          <w:color w:val="auto"/>
          <w:sz w:val="24"/>
          <w:szCs w:val="24"/>
          <w:vertAlign w:val="superscript"/>
          <w:lang w:eastAsia="zh-CN"/>
        </w:rPr>
        <w:t>rd</w:t>
      </w:r>
      <w:r w:rsidRPr="0095242F">
        <w:rPr>
          <w:rFonts w:ascii="Arial" w:eastAsia="STZhongsong" w:hAnsi="Arial" w:cs="Times New Roman"/>
          <w:color w:val="auto"/>
          <w:sz w:val="24"/>
          <w:szCs w:val="24"/>
          <w:lang w:eastAsia="zh-CN"/>
        </w:rPr>
        <w:t xml:space="preserve"> parties to meet the deliverables of the contract, they are required to ensure every effort is made to conduct this through a virtual environment. Where this is not possible the supplier is required to follow all social distancing requirements and advice.</w:t>
      </w:r>
    </w:p>
    <w:p w14:paraId="053A30F8" w14:textId="77777777" w:rsidR="00C163CC" w:rsidRPr="00C95C24" w:rsidRDefault="00C163CC">
      <w:pPr>
        <w:spacing w:after="100"/>
        <w:jc w:val="center"/>
        <w:rPr>
          <w:rFonts w:ascii="Arial" w:eastAsia="Arial" w:hAnsi="Arial" w:cs="Arial"/>
          <w:sz w:val="24"/>
          <w:szCs w:val="24"/>
        </w:rPr>
      </w:pPr>
    </w:p>
    <w:p w14:paraId="0B1931A3" w14:textId="1B7D4903" w:rsidR="0013786D" w:rsidRPr="00AE43BF" w:rsidRDefault="002E7F3C" w:rsidP="00AE43BF">
      <w:pPr>
        <w:jc w:val="center"/>
        <w:rPr>
          <w:rFonts w:ascii="Arial" w:eastAsia="Arial" w:hAnsi="Arial" w:cs="Arial"/>
        </w:rPr>
      </w:pPr>
      <w:r>
        <w:br w:type="page"/>
      </w:r>
      <w:bookmarkStart w:id="52" w:name="3dhjn8m" w:colFirst="0" w:colLast="0"/>
      <w:bookmarkEnd w:id="52"/>
      <w:r w:rsidRPr="00C95C24">
        <w:rPr>
          <w:rFonts w:ascii="Arial" w:eastAsia="Arial" w:hAnsi="Arial" w:cs="Arial"/>
          <w:b/>
          <w:smallCaps/>
          <w:sz w:val="24"/>
          <w:szCs w:val="24"/>
        </w:rPr>
        <w:lastRenderedPageBreak/>
        <w:t>Annex B</w:t>
      </w:r>
    </w:p>
    <w:p w14:paraId="6091F6AE" w14:textId="70C8B6A0" w:rsidR="0013786D" w:rsidRDefault="007A2042">
      <w:pPr>
        <w:spacing w:after="100"/>
        <w:jc w:val="center"/>
        <w:rPr>
          <w:rFonts w:ascii="Arial" w:eastAsia="Arial" w:hAnsi="Arial" w:cs="Arial"/>
          <w:b/>
          <w:sz w:val="24"/>
          <w:szCs w:val="24"/>
        </w:rPr>
      </w:pPr>
      <w:bookmarkStart w:id="53" w:name="1smtxgf" w:colFirst="0" w:colLast="0"/>
      <w:bookmarkEnd w:id="53"/>
      <w:r>
        <w:rPr>
          <w:rFonts w:ascii="Arial" w:eastAsia="Arial" w:hAnsi="Arial" w:cs="Arial"/>
          <w:noProof/>
          <w:sz w:val="24"/>
          <w:szCs w:val="24"/>
        </w:rPr>
        <w:drawing>
          <wp:anchor distT="0" distB="0" distL="114300" distR="114300" simplePos="0" relativeHeight="251666432" behindDoc="0" locked="0" layoutInCell="1" allowOverlap="1" wp14:anchorId="4B31A2DE" wp14:editId="3B4734CD">
            <wp:simplePos x="0" y="0"/>
            <wp:positionH relativeFrom="margin">
              <wp:align>left</wp:align>
            </wp:positionH>
            <wp:positionV relativeFrom="paragraph">
              <wp:posOffset>241300</wp:posOffset>
            </wp:positionV>
            <wp:extent cx="2868606" cy="1860550"/>
            <wp:effectExtent l="0" t="0" r="8255"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4458" cy="1903261"/>
                    </a:xfrm>
                    <a:prstGeom prst="rect">
                      <a:avLst/>
                    </a:prstGeom>
                    <a:noFill/>
                  </pic:spPr>
                </pic:pic>
              </a:graphicData>
            </a:graphic>
            <wp14:sizeRelH relativeFrom="margin">
              <wp14:pctWidth>0</wp14:pctWidth>
            </wp14:sizeRelH>
            <wp14:sizeRelV relativeFrom="margin">
              <wp14:pctHeight>0</wp14:pctHeight>
            </wp14:sizeRelV>
          </wp:anchor>
        </w:drawing>
      </w:r>
      <w:r w:rsidR="002E7F3C" w:rsidRPr="00C95C24">
        <w:rPr>
          <w:rFonts w:ascii="Arial" w:eastAsia="Arial" w:hAnsi="Arial" w:cs="Arial"/>
          <w:b/>
          <w:sz w:val="24"/>
          <w:szCs w:val="24"/>
        </w:rPr>
        <w:t>Supplier Proposal</w:t>
      </w:r>
      <w:r w:rsidR="004308EC">
        <w:rPr>
          <w:rFonts w:ascii="Arial" w:eastAsia="Arial" w:hAnsi="Arial" w:cs="Arial"/>
          <w:b/>
          <w:sz w:val="24"/>
          <w:szCs w:val="24"/>
        </w:rPr>
        <w:t xml:space="preserve"> (Bid Submission)</w:t>
      </w:r>
    </w:p>
    <w:p w14:paraId="1B3F85CB" w14:textId="0D8635C0"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Refer to:</w:t>
      </w:r>
    </w:p>
    <w:p w14:paraId="7A963830" w14:textId="1F776DB8"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A – response to 4.1</w:t>
      </w:r>
    </w:p>
    <w:p w14:paraId="78A33D75" w14:textId="626844C7"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B – response to 4.2</w:t>
      </w:r>
    </w:p>
    <w:p w14:paraId="1B93C7B7" w14:textId="37392EA2"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C – response to 4.3</w:t>
      </w:r>
    </w:p>
    <w:p w14:paraId="7D3E4449" w14:textId="7D52E659"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D – response to 4.4</w:t>
      </w:r>
    </w:p>
    <w:p w14:paraId="4FAE89B7" w14:textId="06A6AD6A" w:rsid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E – response to 5.1</w:t>
      </w:r>
      <w:bookmarkStart w:id="54" w:name="_GoBack"/>
      <w:bookmarkEnd w:id="54"/>
    </w:p>
    <w:p w14:paraId="5F5D7DAF" w14:textId="56CBEA60" w:rsidR="004308EC" w:rsidRPr="004308EC" w:rsidRDefault="004308EC" w:rsidP="004308EC">
      <w:pPr>
        <w:spacing w:after="100"/>
        <w:jc w:val="left"/>
        <w:rPr>
          <w:rFonts w:ascii="Arial" w:eastAsia="Arial" w:hAnsi="Arial" w:cs="Arial"/>
          <w:sz w:val="24"/>
          <w:szCs w:val="24"/>
        </w:rPr>
      </w:pPr>
      <w:r>
        <w:rPr>
          <w:rFonts w:ascii="Arial" w:eastAsia="Arial" w:hAnsi="Arial" w:cs="Arial"/>
          <w:sz w:val="24"/>
          <w:szCs w:val="24"/>
        </w:rPr>
        <w:t>Appendix F – response to 5.2</w:t>
      </w:r>
    </w:p>
    <w:p w14:paraId="61F47CB9" w14:textId="77777777" w:rsidR="0013786D" w:rsidRDefault="0013786D">
      <w:pPr>
        <w:spacing w:after="100"/>
        <w:jc w:val="center"/>
        <w:rPr>
          <w:rFonts w:ascii="Arial" w:eastAsia="Arial" w:hAnsi="Arial" w:cs="Arial"/>
          <w:sz w:val="20"/>
          <w:szCs w:val="20"/>
        </w:rPr>
      </w:pPr>
      <w:bookmarkStart w:id="55" w:name="4cmhg48" w:colFirst="0" w:colLast="0"/>
      <w:bookmarkEnd w:id="55"/>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60DCAEB6" w14:textId="5D863B93" w:rsidR="0013786D" w:rsidRDefault="0013786D" w:rsidP="00BF4780">
      <w:pPr>
        <w:tabs>
          <w:tab w:val="left" w:pos="175"/>
        </w:tabs>
        <w:spacing w:after="120"/>
        <w:ind w:left="170" w:hanging="170"/>
        <w:jc w:val="center"/>
        <w:rPr>
          <w:rFonts w:ascii="Arial" w:eastAsia="Arial" w:hAnsi="Arial" w:cs="Arial"/>
        </w:rPr>
      </w:pPr>
      <w:bookmarkStart w:id="56" w:name="2rrrqc1" w:colFirst="0" w:colLast="0"/>
      <w:bookmarkEnd w:id="56"/>
    </w:p>
    <w:sectPr w:rsidR="0013786D">
      <w:headerReference w:type="default" r:id="rId12"/>
      <w:footerReference w:type="default" r:id="rId13"/>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60E9D" w14:textId="77777777" w:rsidR="00D751D0" w:rsidRDefault="00D751D0">
      <w:pPr>
        <w:spacing w:after="0"/>
      </w:pPr>
      <w:r>
        <w:separator/>
      </w:r>
    </w:p>
  </w:endnote>
  <w:endnote w:type="continuationSeparator" w:id="0">
    <w:p w14:paraId="0A25D96C" w14:textId="77777777" w:rsidR="00D751D0" w:rsidRDefault="00D751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400ABB66"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7A204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85A7B" w14:textId="77777777" w:rsidR="00D751D0" w:rsidRDefault="00D751D0">
      <w:pPr>
        <w:spacing w:after="0"/>
      </w:pPr>
      <w:r>
        <w:separator/>
      </w:r>
    </w:p>
  </w:footnote>
  <w:footnote w:type="continuationSeparator" w:id="0">
    <w:p w14:paraId="712ACF2B" w14:textId="77777777" w:rsidR="00D751D0" w:rsidRDefault="00D751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DE0" w14:textId="77777777" w:rsidR="00D95F76" w:rsidRDefault="00D95F76"/>
  <w:tbl>
    <w:tblPr>
      <w:tblW w:w="11159" w:type="dxa"/>
      <w:tblInd w:w="-1134" w:type="dxa"/>
      <w:tblBorders>
        <w:bottom w:val="single" w:sz="4" w:space="0" w:color="auto"/>
      </w:tblBorders>
      <w:tblLayout w:type="fixed"/>
      <w:tblLook w:val="04A0" w:firstRow="1" w:lastRow="0" w:firstColumn="1" w:lastColumn="0" w:noHBand="0" w:noVBand="1"/>
    </w:tblPr>
    <w:tblGrid>
      <w:gridCol w:w="4746"/>
      <w:gridCol w:w="2876"/>
      <w:gridCol w:w="3394"/>
      <w:gridCol w:w="143"/>
    </w:tblGrid>
    <w:tr w:rsidR="00D95F76" w:rsidRPr="00D95F76" w14:paraId="4E118AE6" w14:textId="77777777" w:rsidTr="00D95F76">
      <w:trPr>
        <w:gridAfter w:val="1"/>
        <w:wAfter w:w="143" w:type="dxa"/>
        <w:trHeight w:val="283"/>
      </w:trPr>
      <w:tc>
        <w:tcPr>
          <w:tcW w:w="11016" w:type="dxa"/>
          <w:gridSpan w:val="3"/>
        </w:tcPr>
        <w:p w14:paraId="5B6F0B4E" w14:textId="7E15ABA3"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jc w:val="center"/>
            <w:rPr>
              <w:rFonts w:ascii="Arial" w:eastAsiaTheme="minorHAnsi" w:hAnsi="Arial" w:cs="Arial"/>
              <w:color w:val="auto"/>
              <w:sz w:val="20"/>
              <w:szCs w:val="20"/>
              <w:lang w:eastAsia="en-US"/>
            </w:rPr>
          </w:pPr>
          <w:r>
            <w:rPr>
              <w:rFonts w:ascii="Arial" w:eastAsiaTheme="minorHAnsi" w:hAnsi="Arial" w:cs="Arial"/>
              <w:noProof/>
              <w:color w:val="auto"/>
              <w:spacing w:val="-2"/>
              <w:sz w:val="20"/>
              <w:szCs w:val="20"/>
            </w:rPr>
            <w:drawing>
              <wp:anchor distT="0" distB="0" distL="114300" distR="114300" simplePos="0" relativeHeight="251658240" behindDoc="0" locked="0" layoutInCell="1" allowOverlap="1" wp14:anchorId="16B2E714" wp14:editId="16E30505">
                <wp:simplePos x="0" y="0"/>
                <wp:positionH relativeFrom="column">
                  <wp:posOffset>41910</wp:posOffset>
                </wp:positionH>
                <wp:positionV relativeFrom="paragraph">
                  <wp:posOffset>172085</wp:posOffset>
                </wp:positionV>
                <wp:extent cx="865505" cy="713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13105"/>
                        </a:xfrm>
                        <a:prstGeom prst="rect">
                          <a:avLst/>
                        </a:prstGeom>
                        <a:noFill/>
                      </pic:spPr>
                    </pic:pic>
                  </a:graphicData>
                </a:graphic>
              </wp:anchor>
            </w:drawing>
          </w:r>
          <w:r w:rsidRPr="00D95F76">
            <w:rPr>
              <w:rFonts w:ascii="Arial" w:eastAsiaTheme="minorHAnsi" w:hAnsi="Arial" w:cs="Arial"/>
              <w:noProof/>
              <w:color w:val="auto"/>
              <w:sz w:val="20"/>
            </w:rPr>
            <w:t>OFFICIAL</w:t>
          </w:r>
        </w:p>
      </w:tc>
    </w:tr>
    <w:tr w:rsidR="00D95F76" w:rsidRPr="00D95F76" w14:paraId="31001BCE" w14:textId="77777777" w:rsidTr="00D95F76">
      <w:trPr>
        <w:gridBefore w:val="1"/>
        <w:wBefore w:w="4746" w:type="dxa"/>
        <w:trHeight w:val="1374"/>
      </w:trPr>
      <w:tc>
        <w:tcPr>
          <w:tcW w:w="2876" w:type="dxa"/>
          <w:shd w:val="clear" w:color="auto" w:fill="auto"/>
        </w:tcPr>
        <w:p w14:paraId="120A720C" w14:textId="4ED5E096"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ind w:left="6980" w:hanging="6980"/>
            <w:rPr>
              <w:rFonts w:ascii="Arial" w:eastAsiaTheme="minorHAnsi" w:hAnsi="Arial" w:cs="Arial"/>
              <w:color w:val="auto"/>
              <w:spacing w:val="-2"/>
              <w:sz w:val="20"/>
              <w:szCs w:val="20"/>
              <w:lang w:eastAsia="en-US"/>
            </w:rPr>
          </w:pPr>
        </w:p>
        <w:p w14:paraId="35C5FDB1"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spacing w:after="0"/>
            <w:ind w:left="6980" w:hanging="6980"/>
            <w:rPr>
              <w:rFonts w:ascii="Arial" w:eastAsiaTheme="minorHAnsi" w:hAnsi="Arial" w:cs="Arial"/>
              <w:color w:val="auto"/>
              <w:sz w:val="20"/>
              <w:szCs w:val="20"/>
              <w:lang w:eastAsia="en-US"/>
            </w:rPr>
          </w:pPr>
          <w:r w:rsidRPr="00D95F76">
            <w:rPr>
              <w:rFonts w:ascii="Arial" w:eastAsiaTheme="minorHAnsi" w:hAnsi="Arial" w:cs="Arial"/>
              <w:color w:val="auto"/>
              <w:sz w:val="20"/>
              <w:szCs w:val="20"/>
              <w:lang w:eastAsia="en-US"/>
            </w:rPr>
            <w:t>9</w:t>
          </w:r>
          <w:r w:rsidRPr="00D95F76">
            <w:rPr>
              <w:rFonts w:ascii="Arial" w:eastAsiaTheme="minorHAnsi" w:hAnsi="Arial" w:cs="Arial"/>
              <w:color w:val="auto"/>
              <w:sz w:val="20"/>
              <w:szCs w:val="20"/>
              <w:vertAlign w:val="superscript"/>
              <w:lang w:eastAsia="en-US"/>
            </w:rPr>
            <w:t>th</w:t>
          </w:r>
          <w:r w:rsidRPr="00D95F76">
            <w:rPr>
              <w:rFonts w:ascii="Arial" w:eastAsiaTheme="minorHAnsi" w:hAnsi="Arial" w:cs="Arial"/>
              <w:color w:val="auto"/>
              <w:sz w:val="20"/>
              <w:szCs w:val="20"/>
              <w:lang w:eastAsia="en-US"/>
            </w:rPr>
            <w:t xml:space="preserve"> Floor, The Capital,</w:t>
          </w:r>
        </w:p>
        <w:p w14:paraId="07A24625"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spacing w:after="0"/>
            <w:ind w:left="6980" w:hanging="6980"/>
            <w:rPr>
              <w:rFonts w:ascii="Arial" w:eastAsiaTheme="minorHAnsi" w:hAnsi="Arial" w:cs="Arial"/>
              <w:color w:val="auto"/>
              <w:sz w:val="20"/>
              <w:szCs w:val="20"/>
              <w:lang w:eastAsia="en-US"/>
            </w:rPr>
          </w:pPr>
          <w:r w:rsidRPr="00D95F76">
            <w:rPr>
              <w:rFonts w:ascii="Arial" w:eastAsiaTheme="minorHAnsi" w:hAnsi="Arial" w:cs="Arial"/>
              <w:color w:val="auto"/>
              <w:sz w:val="20"/>
              <w:szCs w:val="20"/>
              <w:lang w:eastAsia="en-US"/>
            </w:rPr>
            <w:t>Old Hall Street, Liverpool.</w:t>
          </w:r>
        </w:p>
        <w:p w14:paraId="7769C0EC"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spacing w:after="0"/>
            <w:ind w:left="6980" w:hanging="6980"/>
            <w:rPr>
              <w:rFonts w:ascii="Arial" w:eastAsiaTheme="minorHAnsi" w:hAnsi="Arial" w:cs="Arial"/>
              <w:color w:val="auto"/>
              <w:sz w:val="20"/>
              <w:szCs w:val="20"/>
              <w:lang w:eastAsia="en-US"/>
            </w:rPr>
          </w:pPr>
          <w:r w:rsidRPr="00D95F76">
            <w:rPr>
              <w:rFonts w:ascii="Arial" w:eastAsiaTheme="minorHAnsi" w:hAnsi="Arial" w:cs="Arial"/>
              <w:color w:val="auto"/>
              <w:sz w:val="20"/>
              <w:szCs w:val="20"/>
              <w:lang w:eastAsia="en-US"/>
            </w:rPr>
            <w:t>L3 9PP</w:t>
          </w:r>
        </w:p>
      </w:tc>
      <w:tc>
        <w:tcPr>
          <w:tcW w:w="3537" w:type="dxa"/>
          <w:gridSpan w:val="2"/>
          <w:shd w:val="clear" w:color="auto" w:fill="auto"/>
        </w:tcPr>
        <w:p w14:paraId="2F1B0284"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rPr>
              <w:rFonts w:ascii="Arial" w:eastAsiaTheme="minorHAnsi" w:hAnsi="Arial" w:cs="Arial"/>
              <w:color w:val="auto"/>
              <w:sz w:val="20"/>
              <w:szCs w:val="20"/>
              <w:lang w:eastAsia="en-US"/>
            </w:rPr>
          </w:pPr>
        </w:p>
        <w:p w14:paraId="3A3C4145"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rPr>
              <w:rFonts w:ascii="Arial" w:eastAsiaTheme="minorHAnsi" w:hAnsi="Arial" w:cs="Arial"/>
              <w:color w:val="auto"/>
              <w:sz w:val="20"/>
              <w:szCs w:val="20"/>
              <w:lang w:eastAsia="en-US"/>
            </w:rPr>
          </w:pPr>
          <w:r w:rsidRPr="00D95F76">
            <w:rPr>
              <w:rFonts w:ascii="Arial" w:eastAsiaTheme="minorHAnsi" w:hAnsi="Arial" w:cs="Arial"/>
              <w:color w:val="auto"/>
              <w:sz w:val="20"/>
              <w:szCs w:val="20"/>
              <w:lang w:eastAsia="en-US"/>
            </w:rPr>
            <w:t>T  0345 010 3503</w:t>
          </w:r>
        </w:p>
        <w:p w14:paraId="34A0BA33"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left" w:pos="3091"/>
              <w:tab w:val="center" w:pos="4513"/>
              <w:tab w:val="right" w:pos="9026"/>
            </w:tabs>
            <w:spacing w:after="0"/>
            <w:rPr>
              <w:rFonts w:ascii="Arial" w:eastAsiaTheme="minorHAnsi" w:hAnsi="Arial" w:cs="Arial"/>
              <w:color w:val="auto"/>
              <w:sz w:val="20"/>
              <w:szCs w:val="20"/>
              <w:lang w:eastAsia="en-US"/>
            </w:rPr>
          </w:pPr>
          <w:r w:rsidRPr="00D95F76">
            <w:rPr>
              <w:rFonts w:ascii="Arial" w:eastAsiaTheme="minorHAnsi" w:hAnsi="Arial" w:cs="Arial"/>
              <w:color w:val="auto"/>
              <w:sz w:val="20"/>
              <w:szCs w:val="20"/>
              <w:lang w:eastAsia="en-US"/>
            </w:rPr>
            <w:t>E  info@crowncommercial.gov.uk</w:t>
          </w:r>
        </w:p>
        <w:p w14:paraId="151410F8" w14:textId="77777777" w:rsidR="00D95F76" w:rsidRPr="00D95F76" w:rsidRDefault="00D95F76" w:rsidP="00D95F76">
          <w:pPr>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rPr>
              <w:rFonts w:ascii="Arial" w:eastAsiaTheme="minorHAnsi" w:hAnsi="Arial" w:cs="Arial"/>
              <w:color w:val="auto"/>
              <w:sz w:val="20"/>
              <w:szCs w:val="20"/>
              <w:lang w:eastAsia="en-US"/>
            </w:rPr>
          </w:pPr>
        </w:p>
        <w:p w14:paraId="3DDBB6C9" w14:textId="77777777" w:rsidR="00D95F76" w:rsidRPr="00D95F76" w:rsidRDefault="00D751D0" w:rsidP="00D95F76">
          <w:pPr>
            <w:pBdr>
              <w:top w:val="none" w:sz="0" w:space="0" w:color="auto"/>
              <w:left w:val="none" w:sz="0" w:space="0" w:color="auto"/>
              <w:bottom w:val="none" w:sz="0" w:space="0" w:color="auto"/>
              <w:right w:val="none" w:sz="0" w:space="0" w:color="auto"/>
              <w:between w:val="none" w:sz="0" w:space="0" w:color="auto"/>
            </w:pBdr>
            <w:spacing w:after="160"/>
            <w:rPr>
              <w:rFonts w:ascii="Arial" w:eastAsiaTheme="minorHAnsi" w:hAnsi="Arial" w:cs="Arial"/>
              <w:color w:val="auto"/>
              <w:sz w:val="20"/>
              <w:szCs w:val="20"/>
              <w:lang w:eastAsia="en-US"/>
            </w:rPr>
          </w:pPr>
          <w:hyperlink r:id="rId2" w:history="1">
            <w:r w:rsidR="00D95F76" w:rsidRPr="00D95F76">
              <w:rPr>
                <w:rFonts w:ascii="Arial" w:eastAsiaTheme="minorHAnsi" w:hAnsi="Arial" w:cs="Arial"/>
                <w:b/>
                <w:color w:val="auto"/>
                <w:sz w:val="20"/>
                <w:szCs w:val="20"/>
                <w:lang w:eastAsia="en-US"/>
              </w:rPr>
              <w:t>www.gov.uk/ccs</w:t>
            </w:r>
          </w:hyperlink>
        </w:p>
      </w:tc>
    </w:tr>
  </w:tbl>
  <w:p w14:paraId="5A5E8737" w14:textId="77777777" w:rsidR="00D95F76" w:rsidRDefault="00D9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36D"/>
    <w:multiLevelType w:val="hybridMultilevel"/>
    <w:tmpl w:val="E734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53926"/>
    <w:multiLevelType w:val="hybridMultilevel"/>
    <w:tmpl w:val="0A920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B0EE1"/>
    <w:multiLevelType w:val="hybridMultilevel"/>
    <w:tmpl w:val="3B244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A12957"/>
    <w:multiLevelType w:val="hybridMultilevel"/>
    <w:tmpl w:val="1508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41060"/>
    <w:multiLevelType w:val="hybridMultilevel"/>
    <w:tmpl w:val="DA08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740EA"/>
    <w:multiLevelType w:val="hybridMultilevel"/>
    <w:tmpl w:val="3764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6D6769FF"/>
    <w:multiLevelType w:val="hybridMultilevel"/>
    <w:tmpl w:val="18F4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6A11D0"/>
    <w:multiLevelType w:val="hybridMultilevel"/>
    <w:tmpl w:val="52B21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9"/>
  </w:num>
  <w:num w:numId="2">
    <w:abstractNumId w:val="6"/>
  </w:num>
  <w:num w:numId="3">
    <w:abstractNumId w:val="1"/>
  </w:num>
  <w:num w:numId="4">
    <w:abstractNumId w:val="8"/>
  </w:num>
  <w:num w:numId="5">
    <w:abstractNumId w:val="0"/>
  </w:num>
  <w:num w:numId="6">
    <w:abstractNumId w:val="3"/>
  </w:num>
  <w:num w:numId="7">
    <w:abstractNumId w:val="7"/>
  </w:num>
  <w:num w:numId="8">
    <w:abstractNumId w:val="2"/>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607EB"/>
    <w:rsid w:val="000633FB"/>
    <w:rsid w:val="00070C32"/>
    <w:rsid w:val="00073AA7"/>
    <w:rsid w:val="00075B0A"/>
    <w:rsid w:val="00082CCC"/>
    <w:rsid w:val="0008465E"/>
    <w:rsid w:val="0009239F"/>
    <w:rsid w:val="000B2DE6"/>
    <w:rsid w:val="000C0875"/>
    <w:rsid w:val="000C3441"/>
    <w:rsid w:val="000C4AB2"/>
    <w:rsid w:val="000F70F0"/>
    <w:rsid w:val="00101164"/>
    <w:rsid w:val="0011690F"/>
    <w:rsid w:val="001175A9"/>
    <w:rsid w:val="00120963"/>
    <w:rsid w:val="0013127B"/>
    <w:rsid w:val="0013786D"/>
    <w:rsid w:val="00140887"/>
    <w:rsid w:val="00147C15"/>
    <w:rsid w:val="001516A9"/>
    <w:rsid w:val="001537C0"/>
    <w:rsid w:val="0015645B"/>
    <w:rsid w:val="00167B29"/>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20F3"/>
    <w:rsid w:val="00227CC9"/>
    <w:rsid w:val="00231F7F"/>
    <w:rsid w:val="00232B3A"/>
    <w:rsid w:val="00243F40"/>
    <w:rsid w:val="0026163F"/>
    <w:rsid w:val="00266D23"/>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26D8C"/>
    <w:rsid w:val="00337E15"/>
    <w:rsid w:val="00351054"/>
    <w:rsid w:val="00361CBF"/>
    <w:rsid w:val="00384934"/>
    <w:rsid w:val="00387E5C"/>
    <w:rsid w:val="00390AA7"/>
    <w:rsid w:val="003A17D0"/>
    <w:rsid w:val="003B47F4"/>
    <w:rsid w:val="003C0D59"/>
    <w:rsid w:val="003C6645"/>
    <w:rsid w:val="003D0848"/>
    <w:rsid w:val="003E28F1"/>
    <w:rsid w:val="003E644D"/>
    <w:rsid w:val="003F59DB"/>
    <w:rsid w:val="003F6CD9"/>
    <w:rsid w:val="00404BAB"/>
    <w:rsid w:val="00412467"/>
    <w:rsid w:val="0041540A"/>
    <w:rsid w:val="00416ACE"/>
    <w:rsid w:val="00425F2C"/>
    <w:rsid w:val="004308EC"/>
    <w:rsid w:val="00431593"/>
    <w:rsid w:val="00447A1F"/>
    <w:rsid w:val="00456062"/>
    <w:rsid w:val="00461901"/>
    <w:rsid w:val="004728EA"/>
    <w:rsid w:val="0049010B"/>
    <w:rsid w:val="004A0B83"/>
    <w:rsid w:val="004A26B2"/>
    <w:rsid w:val="004A5861"/>
    <w:rsid w:val="004C427E"/>
    <w:rsid w:val="004C6A79"/>
    <w:rsid w:val="004E2894"/>
    <w:rsid w:val="00504DA6"/>
    <w:rsid w:val="005504C7"/>
    <w:rsid w:val="00554D24"/>
    <w:rsid w:val="005555E8"/>
    <w:rsid w:val="005614E0"/>
    <w:rsid w:val="00580AB7"/>
    <w:rsid w:val="005817B5"/>
    <w:rsid w:val="00586C7D"/>
    <w:rsid w:val="005918CB"/>
    <w:rsid w:val="00592BE0"/>
    <w:rsid w:val="005B0E2F"/>
    <w:rsid w:val="005B3369"/>
    <w:rsid w:val="005B4CBC"/>
    <w:rsid w:val="005C58A3"/>
    <w:rsid w:val="005D1A3C"/>
    <w:rsid w:val="005D60AB"/>
    <w:rsid w:val="005D7E5C"/>
    <w:rsid w:val="005F3910"/>
    <w:rsid w:val="005F567F"/>
    <w:rsid w:val="00613D28"/>
    <w:rsid w:val="00621582"/>
    <w:rsid w:val="00622341"/>
    <w:rsid w:val="00624E60"/>
    <w:rsid w:val="0063621F"/>
    <w:rsid w:val="006410B9"/>
    <w:rsid w:val="006414A2"/>
    <w:rsid w:val="006477B7"/>
    <w:rsid w:val="00652D51"/>
    <w:rsid w:val="00663D9C"/>
    <w:rsid w:val="00664BB3"/>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91AC5"/>
    <w:rsid w:val="00793DDB"/>
    <w:rsid w:val="007A2042"/>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42F"/>
    <w:rsid w:val="009526E4"/>
    <w:rsid w:val="0097196E"/>
    <w:rsid w:val="009733B0"/>
    <w:rsid w:val="00981CA9"/>
    <w:rsid w:val="0099366E"/>
    <w:rsid w:val="00993DC1"/>
    <w:rsid w:val="009A2264"/>
    <w:rsid w:val="009C2DDF"/>
    <w:rsid w:val="009D65D3"/>
    <w:rsid w:val="00A161F2"/>
    <w:rsid w:val="00A3040B"/>
    <w:rsid w:val="00A3760D"/>
    <w:rsid w:val="00A42364"/>
    <w:rsid w:val="00A45656"/>
    <w:rsid w:val="00A51E0C"/>
    <w:rsid w:val="00A63621"/>
    <w:rsid w:val="00AB2D44"/>
    <w:rsid w:val="00AB5008"/>
    <w:rsid w:val="00AC497F"/>
    <w:rsid w:val="00AD2113"/>
    <w:rsid w:val="00AE2198"/>
    <w:rsid w:val="00AE3872"/>
    <w:rsid w:val="00AE43BF"/>
    <w:rsid w:val="00AE6814"/>
    <w:rsid w:val="00AF3030"/>
    <w:rsid w:val="00B10724"/>
    <w:rsid w:val="00B116C5"/>
    <w:rsid w:val="00B13E9B"/>
    <w:rsid w:val="00B22A5D"/>
    <w:rsid w:val="00B434A8"/>
    <w:rsid w:val="00B44383"/>
    <w:rsid w:val="00B4633E"/>
    <w:rsid w:val="00B473C2"/>
    <w:rsid w:val="00B65D8D"/>
    <w:rsid w:val="00B73AB7"/>
    <w:rsid w:val="00B931EE"/>
    <w:rsid w:val="00BA1594"/>
    <w:rsid w:val="00BA1F16"/>
    <w:rsid w:val="00BA4C83"/>
    <w:rsid w:val="00BA669E"/>
    <w:rsid w:val="00BF4780"/>
    <w:rsid w:val="00C02328"/>
    <w:rsid w:val="00C0435E"/>
    <w:rsid w:val="00C07463"/>
    <w:rsid w:val="00C11B1E"/>
    <w:rsid w:val="00C14ECF"/>
    <w:rsid w:val="00C163CC"/>
    <w:rsid w:val="00C23E09"/>
    <w:rsid w:val="00C362E3"/>
    <w:rsid w:val="00C4024E"/>
    <w:rsid w:val="00C40623"/>
    <w:rsid w:val="00C46AE7"/>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63FE6"/>
    <w:rsid w:val="00D751D0"/>
    <w:rsid w:val="00D80D4B"/>
    <w:rsid w:val="00D8568C"/>
    <w:rsid w:val="00D86DA9"/>
    <w:rsid w:val="00D91978"/>
    <w:rsid w:val="00D95F76"/>
    <w:rsid w:val="00DA1CBF"/>
    <w:rsid w:val="00DA4F75"/>
    <w:rsid w:val="00DB4952"/>
    <w:rsid w:val="00DC08FB"/>
    <w:rsid w:val="00DD27C9"/>
    <w:rsid w:val="00DD67E0"/>
    <w:rsid w:val="00DF5919"/>
    <w:rsid w:val="00E07430"/>
    <w:rsid w:val="00E079E9"/>
    <w:rsid w:val="00E11A65"/>
    <w:rsid w:val="00E24025"/>
    <w:rsid w:val="00E25137"/>
    <w:rsid w:val="00E676F9"/>
    <w:rsid w:val="00E755C6"/>
    <w:rsid w:val="00E76583"/>
    <w:rsid w:val="00E84AEC"/>
    <w:rsid w:val="00EA0115"/>
    <w:rsid w:val="00EA117D"/>
    <w:rsid w:val="00EA563E"/>
    <w:rsid w:val="00EC6917"/>
    <w:rsid w:val="00ED11A6"/>
    <w:rsid w:val="00ED65CA"/>
    <w:rsid w:val="00F00036"/>
    <w:rsid w:val="00F12CA3"/>
    <w:rsid w:val="00F1648E"/>
    <w:rsid w:val="00F174B2"/>
    <w:rsid w:val="00F17B74"/>
    <w:rsid w:val="00F312CB"/>
    <w:rsid w:val="00F835C0"/>
    <w:rsid w:val="00F85617"/>
    <w:rsid w:val="00F86162"/>
    <w:rsid w:val="00FA3476"/>
    <w:rsid w:val="00FB1940"/>
    <w:rsid w:val="00FB55A5"/>
    <w:rsid w:val="00FB7BF4"/>
    <w:rsid w:val="00FC0760"/>
    <w:rsid w:val="00FE58A2"/>
    <w:rsid w:val="00FE6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C163CC"/>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C163CC"/>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163CC"/>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1"/>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1"/>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163CC"/>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C163CC"/>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C163CC"/>
    <w:rPr>
      <w:rFonts w:ascii="Arial" w:eastAsia="STZhongsong" w:hAnsi="Arial" w:cs="Times New Roman"/>
      <w:color w:val="auto"/>
      <w:szCs w:val="20"/>
      <w:lang w:eastAsia="zh-CN"/>
    </w:rPr>
  </w:style>
  <w:style w:type="table" w:styleId="TableGrid">
    <w:name w:val="Table Grid"/>
    <w:basedOn w:val="TableNormal"/>
    <w:uiPriority w:val="59"/>
    <w:rsid w:val="00C163C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ft-analytical-assurance-framework-strength-in-numb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uise.congdon.@yorkaviation.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AB4A-3696-40AA-84F6-07F963D15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Rebecca Radford</cp:lastModifiedBy>
  <cp:revision>2</cp:revision>
  <cp:lastPrinted>2018-01-30T21:31:00Z</cp:lastPrinted>
  <dcterms:created xsi:type="dcterms:W3CDTF">2020-08-04T13:47:00Z</dcterms:created>
  <dcterms:modified xsi:type="dcterms:W3CDTF">2020-08-04T13:47:00Z</dcterms:modified>
</cp:coreProperties>
</file>