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D2F" w:rsidRPr="0036679C" w:rsidRDefault="00AD4D2F" w:rsidP="00AD4D2F">
      <w:pPr>
        <w:rPr>
          <w:b/>
        </w:rPr>
      </w:pPr>
      <w:r w:rsidRPr="0036679C">
        <w:rPr>
          <w:rFonts w:ascii="Arial Bold" w:hAnsi="Arial Bold"/>
          <w:b/>
          <w:caps/>
          <w:noProof/>
          <w:lang w:eastAsia="en-GB"/>
        </w:rPr>
        <w:drawing>
          <wp:inline distT="0" distB="0" distL="114300" distR="114300" wp14:anchorId="49B64FC7" wp14:editId="721F5790">
            <wp:extent cx="1760220" cy="14636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760220" cy="1463675"/>
                    </a:xfrm>
                    <a:prstGeom prst="rect">
                      <a:avLst/>
                    </a:prstGeom>
                    <a:ln/>
                  </pic:spPr>
                </pic:pic>
              </a:graphicData>
            </a:graphic>
          </wp:inline>
        </w:drawing>
      </w:r>
    </w:p>
    <w:p w:rsidR="00AD4D2F" w:rsidRPr="0036679C" w:rsidRDefault="00AD4D2F" w:rsidP="00AD4D2F">
      <w:pPr>
        <w:rPr>
          <w:b/>
        </w:rPr>
      </w:pPr>
    </w:p>
    <w:p w:rsidR="00AD4D2F" w:rsidRPr="0036679C" w:rsidRDefault="00AD4D2F" w:rsidP="00AD4D2F">
      <w:pPr>
        <w:rPr>
          <w:b/>
        </w:rPr>
      </w:pPr>
    </w:p>
    <w:p w:rsidR="00AD4D2F" w:rsidRPr="0036679C" w:rsidRDefault="00AD4D2F" w:rsidP="00AD4D2F">
      <w:pPr>
        <w:rPr>
          <w:b/>
        </w:rPr>
      </w:pPr>
    </w:p>
    <w:p w:rsidR="00AD4D2F" w:rsidRPr="00B83DBF" w:rsidRDefault="00AD4D2F" w:rsidP="00AD4D2F">
      <w:pPr>
        <w:pStyle w:val="Header"/>
        <w:ind w:left="567"/>
        <w:jc w:val="center"/>
        <w:rPr>
          <w:b/>
          <w:sz w:val="28"/>
          <w:szCs w:val="28"/>
        </w:rPr>
      </w:pPr>
      <w:r w:rsidRPr="00B83DBF">
        <w:rPr>
          <w:b/>
          <w:sz w:val="28"/>
          <w:szCs w:val="28"/>
          <w:highlight w:val="white"/>
        </w:rPr>
        <w:t>P</w:t>
      </w:r>
      <w:r w:rsidRPr="00B83DBF">
        <w:rPr>
          <w:b/>
          <w:sz w:val="28"/>
          <w:szCs w:val="28"/>
        </w:rPr>
        <w:t xml:space="preserve">rovision of </w:t>
      </w:r>
      <w:r w:rsidRPr="00AD4D2F">
        <w:rPr>
          <w:b/>
          <w:sz w:val="28"/>
          <w:szCs w:val="28"/>
        </w:rPr>
        <w:t>Consultancy for PFI Contract Management Programme</w:t>
      </w:r>
    </w:p>
    <w:p w:rsidR="00AD4D2F" w:rsidRPr="00271DFF" w:rsidRDefault="00AD4D2F" w:rsidP="00AD4D2F">
      <w:pPr>
        <w:pStyle w:val="Header"/>
        <w:ind w:left="567"/>
        <w:jc w:val="center"/>
        <w:rPr>
          <w:b/>
          <w:sz w:val="28"/>
          <w:szCs w:val="28"/>
        </w:rPr>
      </w:pPr>
      <w:r>
        <w:rPr>
          <w:b/>
          <w:sz w:val="28"/>
          <w:szCs w:val="28"/>
        </w:rPr>
        <w:t xml:space="preserve"> </w:t>
      </w:r>
      <w:r w:rsidRPr="00271DFF">
        <w:rPr>
          <w:b/>
          <w:sz w:val="28"/>
          <w:szCs w:val="28"/>
        </w:rPr>
        <w:t>TO</w:t>
      </w:r>
    </w:p>
    <w:p w:rsidR="00AD4D2F" w:rsidRPr="00271DFF" w:rsidRDefault="00AD4D2F" w:rsidP="00AD4D2F">
      <w:pPr>
        <w:pStyle w:val="Header"/>
        <w:ind w:left="142"/>
        <w:jc w:val="center"/>
        <w:rPr>
          <w:b/>
          <w:sz w:val="28"/>
          <w:szCs w:val="28"/>
        </w:rPr>
      </w:pPr>
      <w:r>
        <w:rPr>
          <w:b/>
          <w:sz w:val="28"/>
          <w:szCs w:val="28"/>
        </w:rPr>
        <w:t xml:space="preserve">        Infrastructure and Projects Authority</w:t>
      </w:r>
    </w:p>
    <w:p w:rsidR="00AD4D2F" w:rsidRPr="00271DFF" w:rsidRDefault="00AD4D2F" w:rsidP="00AD4D2F">
      <w:pPr>
        <w:pStyle w:val="Header"/>
        <w:ind w:left="709"/>
        <w:jc w:val="center"/>
        <w:rPr>
          <w:b/>
          <w:sz w:val="28"/>
          <w:szCs w:val="28"/>
        </w:rPr>
      </w:pPr>
      <w:r w:rsidRPr="00271DFF">
        <w:rPr>
          <w:b/>
          <w:sz w:val="28"/>
          <w:szCs w:val="28"/>
        </w:rPr>
        <w:t>From</w:t>
      </w:r>
    </w:p>
    <w:p w:rsidR="00AD4D2F" w:rsidRPr="00271DFF" w:rsidRDefault="0066322F" w:rsidP="00AD4D2F">
      <w:pPr>
        <w:pStyle w:val="Header"/>
        <w:ind w:left="851"/>
        <w:jc w:val="center"/>
        <w:rPr>
          <w:b/>
          <w:sz w:val="28"/>
          <w:szCs w:val="28"/>
        </w:rPr>
      </w:pPr>
      <w:proofErr w:type="spellStart"/>
      <w:r>
        <w:rPr>
          <w:b/>
          <w:sz w:val="28"/>
          <w:szCs w:val="28"/>
        </w:rPr>
        <w:t>Amberside</w:t>
      </w:r>
      <w:proofErr w:type="spellEnd"/>
      <w:r>
        <w:rPr>
          <w:b/>
          <w:sz w:val="28"/>
          <w:szCs w:val="28"/>
        </w:rPr>
        <w:t xml:space="preserve"> Advisors Limited</w:t>
      </w:r>
    </w:p>
    <w:p w:rsidR="00AD4D2F" w:rsidRPr="00271DFF" w:rsidRDefault="00AD4D2F" w:rsidP="00AD4D2F">
      <w:pPr>
        <w:pStyle w:val="Header"/>
        <w:jc w:val="center"/>
        <w:rPr>
          <w:b/>
          <w:sz w:val="28"/>
          <w:szCs w:val="28"/>
        </w:rPr>
      </w:pPr>
    </w:p>
    <w:p w:rsidR="00AD4D2F" w:rsidRPr="00271DFF" w:rsidRDefault="00AD4D2F" w:rsidP="00AD4D2F">
      <w:pPr>
        <w:pStyle w:val="Header"/>
        <w:jc w:val="center"/>
        <w:rPr>
          <w:b/>
          <w:sz w:val="28"/>
          <w:szCs w:val="28"/>
        </w:rPr>
      </w:pPr>
    </w:p>
    <w:p w:rsidR="00AD4D2F" w:rsidRPr="00271DFF" w:rsidRDefault="00AD4D2F" w:rsidP="00AD4D2F">
      <w:pPr>
        <w:pStyle w:val="Header"/>
        <w:ind w:left="284"/>
        <w:jc w:val="center"/>
        <w:rPr>
          <w:b/>
          <w:sz w:val="28"/>
          <w:szCs w:val="28"/>
        </w:rPr>
      </w:pPr>
      <w:r>
        <w:rPr>
          <w:b/>
          <w:sz w:val="28"/>
          <w:szCs w:val="28"/>
        </w:rPr>
        <w:t xml:space="preserve">    Contract Reference: CCCC20B85</w:t>
      </w:r>
    </w:p>
    <w:p w:rsidR="00AD4D2F" w:rsidRPr="0036679C" w:rsidRDefault="00AD4D2F" w:rsidP="00AD4D2F">
      <w:pPr>
        <w:spacing w:after="0"/>
        <w:rPr>
          <w:b/>
          <w:color w:val="FFFFFF"/>
          <w:highlight w:val="cyan"/>
        </w:rPr>
      </w:pPr>
      <w:r w:rsidRPr="0036679C">
        <w:rPr>
          <w:color w:val="FFFFFF"/>
        </w:rPr>
        <w:fldChar w:fldCharType="begin" w:fldLock="1"/>
      </w:r>
      <w:r w:rsidRPr="0036679C">
        <w:rPr>
          <w:color w:val="FFFFFF"/>
          <w:lang w:eastAsia="en-GB"/>
        </w:rPr>
        <w:instrText>LISTNUM \l 1 \s 0</w:instrText>
      </w:r>
      <w:r w:rsidRPr="0036679C">
        <w:rPr>
          <w:color w:val="FFFFFF"/>
        </w:rPr>
        <w:fldChar w:fldCharType="separate"/>
      </w:r>
      <w:r w:rsidRPr="0036679C">
        <w:rPr>
          <w:color w:val="FFFFFF"/>
        </w:rPr>
        <w:t>12/08/2013</w:t>
      </w:r>
      <w:r w:rsidRPr="0036679C">
        <w:rPr>
          <w:color w:val="FFFFFF"/>
        </w:rPr>
        <w:fldChar w:fldCharType="end"/>
      </w:r>
    </w:p>
    <w:p w:rsidR="004E05DC" w:rsidRPr="00B91478" w:rsidRDefault="004E05DC">
      <w:pPr>
        <w:pStyle w:val="MarginText"/>
        <w:ind w:left="0"/>
        <w:jc w:val="center"/>
        <w:rPr>
          <w:rFonts w:cs="Arial"/>
          <w:b/>
          <w:sz w:val="22"/>
          <w:szCs w:val="22"/>
        </w:rPr>
      </w:pPr>
    </w:p>
    <w:p w:rsidR="004E05DC" w:rsidRPr="00B91478" w:rsidRDefault="00F770DB">
      <w:pPr>
        <w:pStyle w:val="GPSmacrorestart"/>
        <w:rPr>
          <w:b/>
          <w:sz w:val="22"/>
          <w:szCs w:val="22"/>
          <w:highlight w:val="cyan"/>
        </w:rPr>
      </w:pPr>
      <w:r w:rsidRPr="00B91478">
        <w:rPr>
          <w:sz w:val="22"/>
          <w:szCs w:val="22"/>
        </w:rPr>
        <w:fldChar w:fldCharType="begin"/>
      </w:r>
      <w:r w:rsidRPr="00B91478">
        <w:rPr>
          <w:sz w:val="22"/>
          <w:szCs w:val="22"/>
          <w:lang w:eastAsia="en-GB"/>
        </w:rPr>
        <w:instrText>LISTNUM \l 1 \s 0</w:instrText>
      </w:r>
      <w:r w:rsidRPr="00B91478">
        <w:rPr>
          <w:sz w:val="22"/>
          <w:szCs w:val="22"/>
        </w:rPr>
        <w:fldChar w:fldCharType="separate"/>
      </w:r>
      <w:r w:rsidRPr="00B91478">
        <w:rPr>
          <w:sz w:val="22"/>
          <w:szCs w:val="22"/>
        </w:rPr>
        <w:t>12/08/2013</w:t>
      </w:r>
      <w:r w:rsidRPr="00B91478">
        <w:rPr>
          <w:sz w:val="22"/>
          <w:szCs w:val="22"/>
        </w:rPr>
        <w:fldChar w:fldCharType="end">
          <w:numberingChange w:id="0" w:author="Author" w:original="0)"/>
        </w:fldChar>
      </w:r>
    </w:p>
    <w:p w:rsidR="004E05DC" w:rsidRPr="00B91478" w:rsidRDefault="00F770DB">
      <w:pPr>
        <w:pStyle w:val="GPSmacrorestart"/>
        <w:rPr>
          <w:sz w:val="22"/>
          <w:szCs w:val="22"/>
          <w:lang w:eastAsia="en-GB"/>
        </w:rPr>
      </w:pPr>
      <w:r w:rsidRPr="00B91478">
        <w:rPr>
          <w:b/>
          <w:sz w:val="22"/>
          <w:szCs w:val="22"/>
          <w:highlight w:val="cyan"/>
        </w:rPr>
        <w:br w:type="page"/>
      </w:r>
    </w:p>
    <w:p w:rsidR="004E05DC" w:rsidRPr="00B91478" w:rsidRDefault="00F770DB">
      <w:pPr>
        <w:pStyle w:val="MarginText"/>
        <w:ind w:left="0"/>
        <w:jc w:val="center"/>
        <w:rPr>
          <w:rFonts w:cs="Arial"/>
          <w:b/>
          <w:sz w:val="22"/>
          <w:szCs w:val="22"/>
          <w:u w:val="single"/>
        </w:rPr>
      </w:pPr>
      <w:r w:rsidRPr="00B91478">
        <w:rPr>
          <w:rFonts w:cs="Arial"/>
          <w:b/>
          <w:sz w:val="22"/>
          <w:szCs w:val="22"/>
          <w:u w:val="single"/>
        </w:rPr>
        <w:lastRenderedPageBreak/>
        <w:t>FRAMEWORK SCHEDULE 4</w:t>
      </w:r>
    </w:p>
    <w:p w:rsidR="004E05DC" w:rsidRPr="00B91478" w:rsidRDefault="002B00EA">
      <w:pPr>
        <w:pStyle w:val="MarginText"/>
        <w:jc w:val="center"/>
        <w:rPr>
          <w:rFonts w:cs="Arial"/>
          <w:b/>
          <w:sz w:val="22"/>
          <w:szCs w:val="22"/>
          <w:u w:val="single"/>
        </w:rPr>
      </w:pPr>
      <w:r w:rsidRPr="00B91478">
        <w:rPr>
          <w:rFonts w:cs="Arial"/>
          <w:b/>
          <w:sz w:val="22"/>
          <w:szCs w:val="22"/>
          <w:u w:val="single"/>
        </w:rPr>
        <w:t>CALL OFF ORDER FORM</w:t>
      </w:r>
    </w:p>
    <w:p w:rsidR="004E05DC" w:rsidRPr="00791A4D" w:rsidRDefault="00F770DB" w:rsidP="00791A4D">
      <w:pPr>
        <w:pStyle w:val="GPSTITLES"/>
        <w:rPr>
          <w:rFonts w:ascii="Arial" w:hAnsi="Arial"/>
        </w:rPr>
      </w:pPr>
      <w:r w:rsidRPr="00B91478">
        <w:rPr>
          <w:rFonts w:ascii="Arial" w:hAnsi="Arial"/>
        </w:rPr>
        <w:t>PART 1 – CALL OFF ORDER FORM</w:t>
      </w:r>
    </w:p>
    <w:p w:rsidR="004E05DC" w:rsidRPr="00791A4D" w:rsidRDefault="00F770DB">
      <w:pPr>
        <w:pStyle w:val="ORDERFORML1SECTIONTITLE"/>
        <w:spacing w:before="0" w:after="0"/>
        <w:rPr>
          <w:rFonts w:cs="Arial"/>
          <w:color w:val="auto"/>
        </w:rPr>
      </w:pPr>
      <w:r w:rsidRPr="00791A4D">
        <w:rPr>
          <w:rFonts w:cs="Arial"/>
          <w:color w:val="auto"/>
        </w:rPr>
        <w:t>SECTION A</w:t>
      </w:r>
    </w:p>
    <w:p w:rsidR="004E05DC" w:rsidRPr="00B91478" w:rsidRDefault="004E05DC">
      <w:pPr>
        <w:pStyle w:val="ORDERFORML1SECTIONTITLE"/>
        <w:spacing w:before="0" w:after="0"/>
        <w:rPr>
          <w:rFonts w:cs="Arial"/>
        </w:rPr>
      </w:pPr>
    </w:p>
    <w:p w:rsidR="004E05DC" w:rsidRPr="00B91478" w:rsidRDefault="00F770DB">
      <w:pPr>
        <w:spacing w:after="0"/>
        <w:ind w:left="0"/>
      </w:pPr>
      <w:r w:rsidRPr="00B91478">
        <w:t xml:space="preserve">This Call </w:t>
      </w:r>
      <w:proofErr w:type="gramStart"/>
      <w:r w:rsidRPr="00B91478">
        <w:t>Off</w:t>
      </w:r>
      <w:proofErr w:type="gramEnd"/>
      <w:r w:rsidRPr="00B91478">
        <w:t xml:space="preserve"> Order Form is issued in accordance with the provisions of the Framework Agreement</w:t>
      </w:r>
      <w:r w:rsidRPr="00B91478">
        <w:rPr>
          <w:rStyle w:val="FootnoteReference"/>
          <w:b/>
        </w:rPr>
        <w:t xml:space="preserve"> </w:t>
      </w:r>
      <w:r w:rsidRPr="00B91478">
        <w:t xml:space="preserve">for the provision </w:t>
      </w:r>
      <w:r w:rsidRPr="00791A4D">
        <w:t xml:space="preserve">of </w:t>
      </w:r>
      <w:r w:rsidR="00791A4D" w:rsidRPr="00791A4D">
        <w:t xml:space="preserve">Consultancy for PFI Contract Management Programme </w:t>
      </w:r>
      <w:r w:rsidR="00B02A10">
        <w:t xml:space="preserve">dated </w:t>
      </w:r>
      <w:r w:rsidR="00B02A10" w:rsidRPr="00B02A10">
        <w:rPr>
          <w:b/>
          <w:color w:val="000000"/>
        </w:rPr>
        <w:t>04 September 2018</w:t>
      </w:r>
      <w:r w:rsidRPr="00B91478">
        <w:t xml:space="preserve">. </w:t>
      </w:r>
    </w:p>
    <w:p w:rsidR="004E05DC" w:rsidRPr="00B91478" w:rsidRDefault="004E05DC">
      <w:pPr>
        <w:spacing w:after="0"/>
        <w:ind w:left="0"/>
      </w:pPr>
    </w:p>
    <w:p w:rsidR="004E05DC" w:rsidRPr="00B91478" w:rsidRDefault="00F770DB">
      <w:pPr>
        <w:spacing w:after="0"/>
        <w:ind w:left="0"/>
      </w:pPr>
      <w:r w:rsidRPr="00B91478">
        <w:t>The Supplier agrees to supply the</w:t>
      </w:r>
      <w:r w:rsidR="00D66440">
        <w:t xml:space="preserve"> </w:t>
      </w:r>
      <w:r w:rsidRPr="00B91478">
        <w:t xml:space="preserve">Services specified below on and subject to the terms of this Call </w:t>
      </w:r>
      <w:proofErr w:type="gramStart"/>
      <w:r w:rsidRPr="00B91478">
        <w:t>Off</w:t>
      </w:r>
      <w:proofErr w:type="gramEnd"/>
      <w:r w:rsidRPr="00B91478">
        <w:t xml:space="preserve"> Contract. </w:t>
      </w:r>
    </w:p>
    <w:p w:rsidR="004E05DC" w:rsidRPr="00B91478" w:rsidRDefault="004E05DC">
      <w:pPr>
        <w:spacing w:after="0"/>
        <w:ind w:left="0"/>
      </w:pPr>
    </w:p>
    <w:p w:rsidR="004E05DC" w:rsidRPr="00B91478" w:rsidRDefault="00F770DB">
      <w:pPr>
        <w:spacing w:after="0"/>
        <w:ind w:left="0"/>
      </w:pPr>
      <w:r w:rsidRPr="00B91478">
        <w:t xml:space="preserve">For the avoidance of doubt this Call </w:t>
      </w:r>
      <w:proofErr w:type="gramStart"/>
      <w:r w:rsidRPr="00B91478">
        <w:t>Off</w:t>
      </w:r>
      <w:proofErr w:type="gramEnd"/>
      <w:r w:rsidRPr="00B91478">
        <w:t xml:space="preserve"> Contract consists of the terms set out in this </w:t>
      </w:r>
      <w:r w:rsidR="00D66440">
        <w:t xml:space="preserve">Template </w:t>
      </w:r>
      <w:r w:rsidRPr="00B91478">
        <w:t>Call Off Order Form and the Call Off Terms.</w:t>
      </w:r>
    </w:p>
    <w:p w:rsidR="004E05DC" w:rsidRPr="00B91478" w:rsidRDefault="004E05DC">
      <w:pPr>
        <w:spacing w:after="0"/>
        <w:ind w:left="0"/>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7796"/>
      </w:tblGrid>
      <w:tr w:rsidR="00791A4D" w:rsidRPr="00B91478" w:rsidTr="00791A4D">
        <w:trPr>
          <w:trHeight w:val="426"/>
        </w:trPr>
        <w:tc>
          <w:tcPr>
            <w:tcW w:w="1730" w:type="dxa"/>
            <w:shd w:val="clear" w:color="auto" w:fill="auto"/>
          </w:tcPr>
          <w:p w:rsidR="00791A4D" w:rsidRPr="00B91478" w:rsidRDefault="00791A4D">
            <w:pPr>
              <w:spacing w:after="0"/>
              <w:ind w:left="0"/>
              <w:jc w:val="left"/>
            </w:pPr>
            <w:r w:rsidRPr="00B91478">
              <w:t>Order Number</w:t>
            </w:r>
          </w:p>
        </w:tc>
        <w:tc>
          <w:tcPr>
            <w:tcW w:w="7796" w:type="dxa"/>
            <w:shd w:val="clear" w:color="auto" w:fill="auto"/>
          </w:tcPr>
          <w:p w:rsidR="00791A4D" w:rsidRPr="00791A4D" w:rsidRDefault="00791A4D">
            <w:pPr>
              <w:spacing w:after="0"/>
              <w:ind w:left="0"/>
              <w:jc w:val="left"/>
              <w:rPr>
                <w:b/>
              </w:rPr>
            </w:pPr>
            <w:r w:rsidRPr="00791A4D">
              <w:rPr>
                <w:b/>
              </w:rPr>
              <w:t>To be confirmed at Contract Award</w:t>
            </w:r>
          </w:p>
        </w:tc>
      </w:tr>
      <w:tr w:rsidR="00791A4D" w:rsidRPr="00B91478" w:rsidTr="00791A4D">
        <w:tc>
          <w:tcPr>
            <w:tcW w:w="1730" w:type="dxa"/>
            <w:shd w:val="clear" w:color="auto" w:fill="auto"/>
          </w:tcPr>
          <w:p w:rsidR="00791A4D" w:rsidRPr="00B91478" w:rsidRDefault="00791A4D">
            <w:pPr>
              <w:spacing w:after="0"/>
              <w:ind w:left="0"/>
              <w:jc w:val="left"/>
            </w:pPr>
            <w:r w:rsidRPr="00B91478">
              <w:t>From</w:t>
            </w:r>
          </w:p>
        </w:tc>
        <w:tc>
          <w:tcPr>
            <w:tcW w:w="7796" w:type="dxa"/>
            <w:shd w:val="clear" w:color="auto" w:fill="auto"/>
          </w:tcPr>
          <w:p w:rsidR="00791A4D" w:rsidRPr="00B91478" w:rsidRDefault="00791A4D" w:rsidP="00791A4D">
            <w:pPr>
              <w:spacing w:after="0"/>
              <w:ind w:left="0"/>
              <w:jc w:val="left"/>
              <w:rPr>
                <w:b/>
              </w:rPr>
            </w:pPr>
            <w:r>
              <w:rPr>
                <w:b/>
              </w:rPr>
              <w:t>Infrastructure and Projects Authority</w:t>
            </w:r>
          </w:p>
          <w:p w:rsidR="00791A4D" w:rsidRPr="00B91478" w:rsidRDefault="00791A4D">
            <w:pPr>
              <w:spacing w:after="0"/>
              <w:ind w:left="0"/>
              <w:jc w:val="left"/>
              <w:rPr>
                <w:b/>
              </w:rPr>
            </w:pPr>
            <w:r w:rsidRPr="00B91478">
              <w:rPr>
                <w:b/>
              </w:rPr>
              <w:t>("CUSTOMER")</w:t>
            </w:r>
          </w:p>
        </w:tc>
      </w:tr>
      <w:tr w:rsidR="00791A4D" w:rsidRPr="00B91478" w:rsidTr="00791A4D">
        <w:tc>
          <w:tcPr>
            <w:tcW w:w="1730" w:type="dxa"/>
            <w:shd w:val="clear" w:color="auto" w:fill="auto"/>
          </w:tcPr>
          <w:p w:rsidR="00791A4D" w:rsidRPr="00B91478" w:rsidRDefault="00791A4D">
            <w:pPr>
              <w:spacing w:after="0"/>
              <w:ind w:left="0"/>
              <w:jc w:val="left"/>
            </w:pPr>
            <w:r w:rsidRPr="00B91478">
              <w:t>To</w:t>
            </w:r>
          </w:p>
        </w:tc>
        <w:tc>
          <w:tcPr>
            <w:tcW w:w="7796" w:type="dxa"/>
            <w:shd w:val="clear" w:color="auto" w:fill="auto"/>
          </w:tcPr>
          <w:p w:rsidR="00791A4D" w:rsidRPr="00B91478" w:rsidRDefault="0066322F">
            <w:pPr>
              <w:spacing w:after="0"/>
              <w:ind w:left="0"/>
              <w:jc w:val="left"/>
              <w:rPr>
                <w:b/>
              </w:rPr>
            </w:pPr>
            <w:proofErr w:type="spellStart"/>
            <w:r>
              <w:rPr>
                <w:b/>
              </w:rPr>
              <w:t>Amberside</w:t>
            </w:r>
            <w:proofErr w:type="spellEnd"/>
            <w:r>
              <w:rPr>
                <w:b/>
              </w:rPr>
              <w:t xml:space="preserve"> Advisors Limited</w:t>
            </w:r>
          </w:p>
          <w:p w:rsidR="00791A4D" w:rsidRPr="00B91478" w:rsidRDefault="00791A4D">
            <w:pPr>
              <w:spacing w:after="0"/>
              <w:ind w:left="0"/>
              <w:jc w:val="left"/>
              <w:rPr>
                <w:b/>
              </w:rPr>
            </w:pPr>
            <w:r w:rsidRPr="00B91478">
              <w:rPr>
                <w:b/>
              </w:rPr>
              <w:t>("SUPPLIER")</w:t>
            </w:r>
          </w:p>
        </w:tc>
      </w:tr>
    </w:tbl>
    <w:p w:rsidR="004E05DC" w:rsidRPr="00B91478" w:rsidRDefault="004E05DC">
      <w:pPr>
        <w:spacing w:after="0"/>
        <w:ind w:left="0"/>
      </w:pPr>
    </w:p>
    <w:p w:rsidR="004E05DC" w:rsidRPr="00791A4D" w:rsidRDefault="00F770DB">
      <w:pPr>
        <w:pStyle w:val="ORDERFORML1SECTIONTITLE"/>
        <w:spacing w:before="0" w:after="0"/>
        <w:rPr>
          <w:rFonts w:cs="Arial"/>
          <w:color w:val="auto"/>
        </w:rPr>
      </w:pPr>
      <w:r w:rsidRPr="00791A4D">
        <w:rPr>
          <w:rFonts w:cs="Arial"/>
          <w:color w:val="auto"/>
        </w:rPr>
        <w:t xml:space="preserve">SECTION B </w:t>
      </w:r>
    </w:p>
    <w:p w:rsidR="004E05DC" w:rsidRPr="00B91478" w:rsidRDefault="004E05DC">
      <w:pPr>
        <w:pStyle w:val="ORDERFORML1SECTIONTITLE"/>
        <w:spacing w:before="0" w:after="0"/>
        <w:rPr>
          <w:rFonts w:cs="Arial"/>
        </w:rPr>
      </w:pPr>
    </w:p>
    <w:p w:rsidR="004E05DC" w:rsidRPr="00B91478" w:rsidRDefault="00F770DB">
      <w:pPr>
        <w:pStyle w:val="ORDERFORML1PraraNo"/>
        <w:rPr>
          <w:rFonts w:ascii="Arial" w:hAnsi="Arial" w:cs="Arial"/>
        </w:rPr>
      </w:pPr>
      <w:r w:rsidRPr="00B91478">
        <w:rPr>
          <w:rFonts w:ascii="Arial" w:hAnsi="Arial" w:cs="Arial"/>
        </w:rPr>
        <w:t>call off contract period</w:t>
      </w:r>
    </w:p>
    <w:p w:rsidR="004E05DC" w:rsidRPr="00B91478" w:rsidRDefault="004E05DC">
      <w:pPr>
        <w:pStyle w:val="ORDERFORML1PraraNo"/>
        <w:numPr>
          <w:ilvl w:val="0"/>
          <w:numId w:val="0"/>
        </w:numPr>
        <w:ind w:left="426"/>
        <w:rPr>
          <w:rFonts w:ascii="Arial" w:hAnsi="Arial" w:cs="Aria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959"/>
      </w:tblGrid>
      <w:tr w:rsidR="00791A4D" w:rsidRPr="00B91478" w:rsidTr="00791A4D">
        <w:tc>
          <w:tcPr>
            <w:tcW w:w="567" w:type="dxa"/>
          </w:tcPr>
          <w:p w:rsidR="00791A4D" w:rsidRPr="00B91478" w:rsidRDefault="00791A4D" w:rsidP="000C3290">
            <w:pPr>
              <w:pStyle w:val="ORDERFORML1NONBOLDNONNUMBERTEXT"/>
              <w:numPr>
                <w:ilvl w:val="1"/>
                <w:numId w:val="17"/>
              </w:numPr>
              <w:spacing w:before="0" w:after="0"/>
              <w:rPr>
                <w:rFonts w:cs="Arial"/>
                <w:b/>
              </w:rPr>
            </w:pPr>
          </w:p>
        </w:tc>
        <w:tc>
          <w:tcPr>
            <w:tcW w:w="8959" w:type="dxa"/>
            <w:shd w:val="clear" w:color="auto" w:fill="auto"/>
          </w:tcPr>
          <w:p w:rsidR="00791A4D" w:rsidRPr="00B91478" w:rsidRDefault="00791A4D">
            <w:pPr>
              <w:overflowPunct/>
              <w:autoSpaceDE/>
              <w:autoSpaceDN/>
              <w:adjustRightInd/>
              <w:spacing w:after="0"/>
              <w:ind w:left="0" w:right="936"/>
              <w:jc w:val="left"/>
              <w:textAlignment w:val="auto"/>
              <w:rPr>
                <w:rFonts w:eastAsia="STZhongsong"/>
                <w:b/>
                <w:lang w:eastAsia="zh-CN"/>
              </w:rPr>
            </w:pPr>
            <w:r w:rsidRPr="00B91478">
              <w:rPr>
                <w:rFonts w:eastAsia="STZhongsong"/>
                <w:b/>
                <w:lang w:eastAsia="zh-CN"/>
              </w:rPr>
              <w:t>Commencement Date</w:t>
            </w:r>
            <w:r>
              <w:rPr>
                <w:rFonts w:eastAsia="STZhongsong"/>
                <w:lang w:eastAsia="zh-CN"/>
              </w:rPr>
              <w:t xml:space="preserve">: </w:t>
            </w:r>
            <w:r w:rsidR="00E87FD9">
              <w:rPr>
                <w:rFonts w:eastAsia="STZhongsong"/>
                <w:lang w:eastAsia="zh-CN"/>
              </w:rPr>
              <w:t>Wednesday 24</w:t>
            </w:r>
            <w:r w:rsidR="00E87FD9" w:rsidRPr="00E87FD9">
              <w:rPr>
                <w:rFonts w:eastAsia="STZhongsong"/>
                <w:vertAlign w:val="superscript"/>
                <w:lang w:eastAsia="zh-CN"/>
              </w:rPr>
              <w:t>th</w:t>
            </w:r>
            <w:r w:rsidR="00E87FD9">
              <w:rPr>
                <w:rFonts w:eastAsia="STZhongsong"/>
                <w:lang w:eastAsia="zh-CN"/>
              </w:rPr>
              <w:t xml:space="preserve"> </w:t>
            </w:r>
            <w:r w:rsidR="00875B72">
              <w:rPr>
                <w:rFonts w:eastAsia="STZhongsong"/>
                <w:lang w:eastAsia="zh-CN"/>
              </w:rPr>
              <w:t>Februar</w:t>
            </w:r>
            <w:r w:rsidR="008D7536">
              <w:rPr>
                <w:rFonts w:eastAsia="STZhongsong"/>
                <w:lang w:eastAsia="zh-CN"/>
              </w:rPr>
              <w:t>y</w:t>
            </w:r>
            <w:r>
              <w:rPr>
                <w:rFonts w:eastAsia="STZhongsong"/>
                <w:lang w:eastAsia="zh-CN"/>
              </w:rPr>
              <w:t xml:space="preserve"> 2021</w:t>
            </w:r>
          </w:p>
          <w:p w:rsidR="00791A4D" w:rsidRPr="00B91478" w:rsidRDefault="00791A4D">
            <w:pPr>
              <w:overflowPunct/>
              <w:autoSpaceDE/>
              <w:autoSpaceDN/>
              <w:adjustRightInd/>
              <w:spacing w:after="0"/>
              <w:ind w:left="0" w:right="936"/>
              <w:jc w:val="left"/>
              <w:textAlignment w:val="auto"/>
              <w:rPr>
                <w:rFonts w:eastAsia="Calibri"/>
                <w:color w:val="C00000"/>
              </w:rPr>
            </w:pPr>
          </w:p>
        </w:tc>
      </w:tr>
      <w:tr w:rsidR="00791A4D" w:rsidRPr="00B91478" w:rsidTr="00791A4D">
        <w:tc>
          <w:tcPr>
            <w:tcW w:w="567" w:type="dxa"/>
          </w:tcPr>
          <w:p w:rsidR="00791A4D" w:rsidRPr="00B91478" w:rsidRDefault="00791A4D">
            <w:pPr>
              <w:pStyle w:val="11table"/>
              <w:rPr>
                <w:rFonts w:ascii="Arial" w:hAnsi="Arial" w:cs="Arial"/>
              </w:rPr>
            </w:pPr>
            <w:r w:rsidRPr="00B91478">
              <w:rPr>
                <w:rFonts w:ascii="Arial" w:hAnsi="Arial" w:cs="Arial"/>
              </w:rPr>
              <w:t xml:space="preserve"> </w:t>
            </w:r>
          </w:p>
          <w:p w:rsidR="00791A4D" w:rsidRPr="00B91478" w:rsidRDefault="00791A4D">
            <w:pPr>
              <w:overflowPunct/>
              <w:autoSpaceDE/>
              <w:autoSpaceDN/>
              <w:spacing w:after="0"/>
              <w:ind w:left="360"/>
              <w:jc w:val="left"/>
              <w:textAlignment w:val="auto"/>
              <w:rPr>
                <w:rFonts w:eastAsia="STZhongsong"/>
                <w:b/>
                <w:lang w:eastAsia="zh-CN"/>
              </w:rPr>
            </w:pPr>
          </w:p>
        </w:tc>
        <w:tc>
          <w:tcPr>
            <w:tcW w:w="8959" w:type="dxa"/>
            <w:shd w:val="clear" w:color="auto" w:fill="auto"/>
          </w:tcPr>
          <w:p w:rsidR="00791A4D" w:rsidRPr="00B91478" w:rsidRDefault="00791A4D">
            <w:pPr>
              <w:numPr>
                <w:ilvl w:val="1"/>
                <w:numId w:val="0"/>
              </w:numPr>
              <w:overflowPunct/>
              <w:autoSpaceDE/>
              <w:autoSpaceDN/>
              <w:spacing w:after="0"/>
              <w:jc w:val="left"/>
              <w:textAlignment w:val="auto"/>
              <w:rPr>
                <w:rFonts w:eastAsia="STZhongsong"/>
                <w:lang w:eastAsia="zh-CN"/>
              </w:rPr>
            </w:pPr>
            <w:r w:rsidRPr="00B91478">
              <w:rPr>
                <w:rFonts w:eastAsia="STZhongsong"/>
                <w:b/>
                <w:lang w:eastAsia="zh-CN"/>
              </w:rPr>
              <w:t>Expiry Date</w:t>
            </w:r>
            <w:r w:rsidRPr="00B91478">
              <w:rPr>
                <w:rFonts w:eastAsia="STZhongsong"/>
                <w:lang w:eastAsia="zh-CN"/>
              </w:rPr>
              <w:t>:</w:t>
            </w:r>
          </w:p>
          <w:p w:rsidR="00791A4D" w:rsidRPr="00B91478" w:rsidRDefault="00791A4D">
            <w:pPr>
              <w:numPr>
                <w:ilvl w:val="1"/>
                <w:numId w:val="0"/>
              </w:numPr>
              <w:overflowPunct/>
              <w:autoSpaceDE/>
              <w:autoSpaceDN/>
              <w:spacing w:after="0"/>
              <w:jc w:val="left"/>
              <w:textAlignment w:val="auto"/>
              <w:rPr>
                <w:rFonts w:eastAsia="STZhongsong"/>
                <w:lang w:eastAsia="zh-CN"/>
              </w:rPr>
            </w:pPr>
          </w:p>
          <w:p w:rsidR="00791A4D" w:rsidRPr="00B91478" w:rsidRDefault="00791A4D">
            <w:pPr>
              <w:overflowPunct/>
              <w:autoSpaceDE/>
              <w:autoSpaceDN/>
              <w:spacing w:after="0"/>
              <w:ind w:left="0"/>
              <w:jc w:val="left"/>
              <w:textAlignment w:val="auto"/>
              <w:rPr>
                <w:rFonts w:eastAsia="STZhongsong"/>
                <w:lang w:eastAsia="zh-CN"/>
              </w:rPr>
            </w:pPr>
            <w:r w:rsidRPr="00B91478">
              <w:rPr>
                <w:rFonts w:eastAsia="STZhongsong"/>
                <w:lang w:eastAsia="zh-CN"/>
              </w:rPr>
              <w:t>End date of Initial Period</w:t>
            </w:r>
            <w:r>
              <w:rPr>
                <w:rFonts w:eastAsia="STZhongsong"/>
                <w:lang w:eastAsia="zh-CN"/>
              </w:rPr>
              <w:t xml:space="preserve">: </w:t>
            </w:r>
            <w:r w:rsidR="001B6B06">
              <w:rPr>
                <w:rFonts w:eastAsia="STZhongsong"/>
                <w:lang w:eastAsia="zh-CN"/>
              </w:rPr>
              <w:t>23</w:t>
            </w:r>
            <w:r w:rsidR="001B6B06" w:rsidRPr="001B6B06">
              <w:rPr>
                <w:rFonts w:eastAsia="STZhongsong"/>
                <w:vertAlign w:val="superscript"/>
                <w:lang w:eastAsia="zh-CN"/>
              </w:rPr>
              <w:t>rd</w:t>
            </w:r>
            <w:r w:rsidR="001B6B06">
              <w:rPr>
                <w:rFonts w:eastAsia="STZhongsong"/>
                <w:lang w:eastAsia="zh-CN"/>
              </w:rPr>
              <w:t xml:space="preserve"> February</w:t>
            </w:r>
            <w:r w:rsidR="002117C3">
              <w:rPr>
                <w:rFonts w:eastAsia="STZhongsong"/>
                <w:lang w:eastAsia="zh-CN"/>
              </w:rPr>
              <w:t xml:space="preserve"> 2022</w:t>
            </w:r>
          </w:p>
          <w:p w:rsidR="00791A4D" w:rsidRPr="00B91478" w:rsidRDefault="00791A4D">
            <w:pPr>
              <w:overflowPunct/>
              <w:autoSpaceDE/>
              <w:autoSpaceDN/>
              <w:spacing w:after="0"/>
              <w:ind w:left="0"/>
              <w:jc w:val="left"/>
              <w:textAlignment w:val="auto"/>
              <w:rPr>
                <w:rFonts w:eastAsia="STZhongsong"/>
                <w:lang w:eastAsia="zh-CN"/>
              </w:rPr>
            </w:pPr>
          </w:p>
          <w:p w:rsidR="002117C3" w:rsidRDefault="00791A4D" w:rsidP="002117C3">
            <w:pPr>
              <w:overflowPunct/>
              <w:autoSpaceDE/>
              <w:spacing w:after="0"/>
              <w:ind w:left="0"/>
              <w:jc w:val="left"/>
              <w:rPr>
                <w:rFonts w:eastAsia="STZhongsong"/>
                <w:lang w:eastAsia="zh-CN"/>
              </w:rPr>
            </w:pPr>
            <w:r w:rsidRPr="00B91478">
              <w:rPr>
                <w:rFonts w:eastAsia="STZhongsong"/>
                <w:lang w:eastAsia="zh-CN"/>
              </w:rPr>
              <w:t>End date of Extension Period</w:t>
            </w:r>
            <w:r>
              <w:rPr>
                <w:rFonts w:eastAsia="STZhongsong"/>
                <w:lang w:eastAsia="zh-CN"/>
              </w:rPr>
              <w:t xml:space="preserve">: </w:t>
            </w:r>
            <w:r w:rsidR="002117C3">
              <w:rPr>
                <w:rFonts w:eastAsia="STZhongsong"/>
                <w:lang w:eastAsia="zh-CN"/>
              </w:rPr>
              <w:t xml:space="preserve">The </w:t>
            </w:r>
            <w:r w:rsidR="001B6B06">
              <w:rPr>
                <w:rFonts w:eastAsia="STZhongsong"/>
                <w:lang w:eastAsia="zh-CN"/>
              </w:rPr>
              <w:t>period</w:t>
            </w:r>
            <w:r w:rsidR="002117C3">
              <w:rPr>
                <w:rFonts w:eastAsia="STZhongsong"/>
                <w:lang w:eastAsia="zh-CN"/>
              </w:rPr>
              <w:t xml:space="preserve"> to 31st March 2021 will be as per the milestones, with further work subject to budgetary approval. You should note that the Authority cannot guarantee volumes of any work that may be allocated.</w:t>
            </w:r>
          </w:p>
          <w:p w:rsidR="00791A4D" w:rsidRPr="00B91478" w:rsidRDefault="00791A4D" w:rsidP="00BB4A0B">
            <w:pPr>
              <w:overflowPunct/>
              <w:autoSpaceDE/>
              <w:autoSpaceDN/>
              <w:spacing w:after="0"/>
              <w:ind w:left="0"/>
              <w:textAlignment w:val="auto"/>
              <w:rPr>
                <w:rFonts w:eastAsia="STZhongsong"/>
                <w:lang w:eastAsia="zh-CN"/>
              </w:rPr>
            </w:pPr>
          </w:p>
          <w:p w:rsidR="00791A4D" w:rsidRPr="00B91478" w:rsidRDefault="00791A4D">
            <w:pPr>
              <w:overflowPunct/>
              <w:autoSpaceDE/>
              <w:autoSpaceDN/>
              <w:spacing w:after="0"/>
              <w:ind w:left="0"/>
              <w:jc w:val="left"/>
              <w:textAlignment w:val="auto"/>
              <w:rPr>
                <w:rFonts w:eastAsia="STZhongsong"/>
                <w:lang w:eastAsia="zh-CN"/>
              </w:rPr>
            </w:pPr>
          </w:p>
        </w:tc>
      </w:tr>
    </w:tbl>
    <w:p w:rsidR="004E05DC" w:rsidRPr="00B91478" w:rsidRDefault="004E05DC">
      <w:pPr>
        <w:pStyle w:val="ORDERFORML1PraraNo"/>
        <w:numPr>
          <w:ilvl w:val="0"/>
          <w:numId w:val="0"/>
        </w:numPr>
        <w:ind w:left="426" w:hanging="426"/>
        <w:rPr>
          <w:rFonts w:ascii="Arial" w:hAnsi="Arial" w:cs="Arial"/>
        </w:rPr>
      </w:pPr>
    </w:p>
    <w:p w:rsidR="004E05DC" w:rsidRPr="00B91478" w:rsidRDefault="00F770DB">
      <w:pPr>
        <w:pStyle w:val="ORDERFORML1PraraNo"/>
        <w:rPr>
          <w:rFonts w:ascii="Arial" w:hAnsi="Arial" w:cs="Arial"/>
        </w:rPr>
      </w:pPr>
      <w:r w:rsidRPr="00B91478">
        <w:rPr>
          <w:rFonts w:ascii="Arial" w:hAnsi="Arial" w:cs="Arial"/>
        </w:rPr>
        <w:t>Services</w:t>
      </w:r>
    </w:p>
    <w:p w:rsidR="004E05DC" w:rsidRPr="00B91478" w:rsidRDefault="004E05DC">
      <w:pPr>
        <w:pStyle w:val="ORDERFORML1PraraNo"/>
        <w:numPr>
          <w:ilvl w:val="0"/>
          <w:numId w:val="0"/>
        </w:numPr>
        <w:ind w:left="426"/>
        <w:rPr>
          <w:rFonts w:ascii="Arial" w:hAnsi="Arial" w:cs="Arial"/>
        </w:rPr>
      </w:pPr>
    </w:p>
    <w:tbl>
      <w:tblPr>
        <w:tblpPr w:leftFromText="180" w:rightFromText="180" w:vertAnchor="text" w:horzAnchor="margin" w:tblpX="108" w:tblpY="2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8940"/>
      </w:tblGrid>
      <w:tr w:rsidR="00791A4D" w:rsidRPr="00B91478" w:rsidTr="00D42E71">
        <w:trPr>
          <w:trHeight w:val="983"/>
        </w:trPr>
        <w:tc>
          <w:tcPr>
            <w:tcW w:w="553" w:type="dxa"/>
          </w:tcPr>
          <w:p w:rsidR="00791A4D" w:rsidRPr="00B91478" w:rsidRDefault="00791A4D">
            <w:pPr>
              <w:pStyle w:val="11table"/>
              <w:numPr>
                <w:ilvl w:val="0"/>
                <w:numId w:val="0"/>
              </w:numPr>
              <w:ind w:left="360" w:hanging="360"/>
              <w:rPr>
                <w:rFonts w:ascii="Arial" w:hAnsi="Arial" w:cs="Arial"/>
              </w:rPr>
            </w:pPr>
            <w:r w:rsidRPr="00B91478">
              <w:rPr>
                <w:rFonts w:ascii="Arial" w:hAnsi="Arial" w:cs="Arial"/>
              </w:rPr>
              <w:t xml:space="preserve">2.1.  </w:t>
            </w:r>
          </w:p>
        </w:tc>
        <w:tc>
          <w:tcPr>
            <w:tcW w:w="8940" w:type="dxa"/>
            <w:shd w:val="clear" w:color="auto" w:fill="auto"/>
          </w:tcPr>
          <w:p w:rsidR="00791A4D" w:rsidRPr="00B91478" w:rsidRDefault="00791A4D">
            <w:pPr>
              <w:numPr>
                <w:ilvl w:val="1"/>
                <w:numId w:val="0"/>
              </w:numPr>
              <w:overflowPunct/>
              <w:autoSpaceDE/>
              <w:autoSpaceDN/>
              <w:spacing w:after="0"/>
              <w:jc w:val="left"/>
              <w:textAlignment w:val="auto"/>
              <w:rPr>
                <w:rFonts w:eastAsia="STZhongsong"/>
                <w:lang w:eastAsia="zh-CN"/>
              </w:rPr>
            </w:pPr>
            <w:r w:rsidRPr="00B91478">
              <w:rPr>
                <w:rFonts w:eastAsia="STZhongsong"/>
                <w:b/>
                <w:lang w:eastAsia="zh-CN"/>
              </w:rPr>
              <w:t>Services required</w:t>
            </w:r>
            <w:r w:rsidRPr="00B91478">
              <w:rPr>
                <w:rFonts w:eastAsia="STZhongsong"/>
                <w:lang w:eastAsia="zh-CN"/>
              </w:rPr>
              <w:t xml:space="preserve">: </w:t>
            </w:r>
          </w:p>
          <w:p w:rsidR="00791A4D" w:rsidRPr="00B91478" w:rsidRDefault="00791A4D">
            <w:pPr>
              <w:numPr>
                <w:ilvl w:val="1"/>
                <w:numId w:val="0"/>
              </w:numPr>
              <w:overflowPunct/>
              <w:autoSpaceDE/>
              <w:autoSpaceDN/>
              <w:spacing w:after="0"/>
              <w:jc w:val="left"/>
              <w:textAlignment w:val="auto"/>
              <w:rPr>
                <w:rFonts w:eastAsia="STZhongsong"/>
                <w:lang w:eastAsia="zh-CN"/>
              </w:rPr>
            </w:pPr>
          </w:p>
          <w:p w:rsidR="00791A4D" w:rsidRDefault="00B62DC2" w:rsidP="00CB459D">
            <w:pPr>
              <w:numPr>
                <w:ilvl w:val="1"/>
                <w:numId w:val="0"/>
              </w:numPr>
              <w:overflowPunct/>
              <w:autoSpaceDE/>
              <w:autoSpaceDN/>
              <w:spacing w:after="0"/>
              <w:jc w:val="left"/>
              <w:textAlignment w:val="auto"/>
              <w:rPr>
                <w:rFonts w:eastAsia="STZhongsong"/>
                <w:lang w:eastAsia="zh-CN"/>
              </w:rPr>
            </w:pPr>
            <w:r w:rsidRPr="00385F75">
              <w:rPr>
                <w:rFonts w:eastAsia="STZhongsong"/>
                <w:lang w:eastAsia="zh-CN"/>
              </w:rPr>
              <w:t xml:space="preserve">Please refer </w:t>
            </w:r>
            <w:proofErr w:type="gramStart"/>
            <w:r w:rsidRPr="00385F75">
              <w:rPr>
                <w:rFonts w:eastAsia="STZhongsong"/>
                <w:lang w:eastAsia="zh-CN"/>
              </w:rPr>
              <w:t xml:space="preserve">to </w:t>
            </w:r>
            <w:r w:rsidR="00CB459D">
              <w:rPr>
                <w:rFonts w:eastAsia="STZhongsong"/>
                <w:lang w:eastAsia="zh-CN"/>
              </w:rPr>
              <w:t xml:space="preserve"> Annex</w:t>
            </w:r>
            <w:proofErr w:type="gramEnd"/>
            <w:r w:rsidR="00CB459D">
              <w:rPr>
                <w:rFonts w:eastAsia="STZhongsong"/>
                <w:lang w:eastAsia="zh-CN"/>
              </w:rPr>
              <w:t xml:space="preserve"> 1- </w:t>
            </w:r>
            <w:r w:rsidRPr="00385F75">
              <w:rPr>
                <w:rFonts w:eastAsia="STZhongsong"/>
                <w:lang w:eastAsia="zh-CN"/>
              </w:rPr>
              <w:t>Statement of Requirements</w:t>
            </w:r>
            <w:r w:rsidR="00D42E71">
              <w:rPr>
                <w:rFonts w:eastAsia="STZhongsong"/>
                <w:lang w:eastAsia="zh-CN"/>
              </w:rPr>
              <w:t>.</w:t>
            </w:r>
          </w:p>
          <w:p w:rsidR="00D42E71" w:rsidRDefault="00D42E71" w:rsidP="00CB459D">
            <w:pPr>
              <w:numPr>
                <w:ilvl w:val="1"/>
                <w:numId w:val="0"/>
              </w:numPr>
              <w:overflowPunct/>
              <w:autoSpaceDE/>
              <w:autoSpaceDN/>
              <w:spacing w:after="0"/>
              <w:jc w:val="left"/>
              <w:textAlignment w:val="auto"/>
              <w:rPr>
                <w:rFonts w:eastAsia="STZhongsong"/>
                <w:lang w:eastAsia="zh-CN"/>
              </w:rPr>
            </w:pPr>
          </w:p>
          <w:p w:rsidR="00E87FD9" w:rsidRDefault="00E87FD9" w:rsidP="00E87FD9">
            <w:pPr>
              <w:shd w:val="clear" w:color="auto" w:fill="FFFFFF"/>
              <w:overflowPunct/>
              <w:autoSpaceDE/>
              <w:adjustRightInd/>
              <w:spacing w:after="0"/>
              <w:ind w:left="0"/>
              <w:jc w:val="left"/>
              <w:rPr>
                <w:rFonts w:eastAsia="STZhongsong"/>
                <w:lang w:eastAsia="zh-CN"/>
              </w:rPr>
            </w:pPr>
            <w:r>
              <w:rPr>
                <w:rFonts w:eastAsia="STZhongsong"/>
                <w:lang w:eastAsia="zh-CN"/>
              </w:rPr>
              <w:t>The Authority will allocate the initial requirement for contract reviews and expiry health checks (in batches of 10) in order of the most economically advantageous tender in</w:t>
            </w:r>
            <w:r>
              <w:rPr>
                <w:rFonts w:eastAsia="STZhongsong"/>
                <w:lang w:eastAsia="zh-CN"/>
              </w:rPr>
              <w:br/>
              <w:t>respect of the expiry health check evaluation. There is a possibility that</w:t>
            </w:r>
            <w:r>
              <w:rPr>
                <w:rFonts w:eastAsia="STZhongsong"/>
                <w:lang w:eastAsia="zh-CN"/>
              </w:rPr>
              <w:br/>
              <w:t>due to the resurgence of Covid-19, or other reasons, some health checks or</w:t>
            </w:r>
            <w:r>
              <w:rPr>
                <w:rFonts w:eastAsia="STZhongsong"/>
                <w:lang w:eastAsia="zh-CN"/>
              </w:rPr>
              <w:br/>
              <w:t>reviews may not go ahead in the period to 31 March 2021. The Authority do not</w:t>
            </w:r>
            <w:r>
              <w:rPr>
                <w:rFonts w:eastAsia="STZhongsong"/>
                <w:lang w:eastAsia="zh-CN"/>
              </w:rPr>
              <w:br/>
            </w:r>
            <w:r>
              <w:rPr>
                <w:rFonts w:eastAsia="STZhongsong"/>
                <w:lang w:eastAsia="zh-CN"/>
              </w:rPr>
              <w:lastRenderedPageBreak/>
              <w:t>guarantee that in total they will undertake 3 or 4 deep dive contract reviews</w:t>
            </w:r>
            <w:r>
              <w:rPr>
                <w:rFonts w:eastAsia="STZhongsong"/>
                <w:lang w:eastAsia="zh-CN"/>
              </w:rPr>
              <w:br/>
              <w:t>or up to 30 Health Checks via this framework.</w:t>
            </w:r>
          </w:p>
          <w:p w:rsidR="00D42E71" w:rsidRPr="00B91478" w:rsidRDefault="00D42E71" w:rsidP="00CB459D">
            <w:pPr>
              <w:numPr>
                <w:ilvl w:val="1"/>
                <w:numId w:val="0"/>
              </w:numPr>
              <w:overflowPunct/>
              <w:autoSpaceDE/>
              <w:autoSpaceDN/>
              <w:spacing w:after="0"/>
              <w:jc w:val="left"/>
              <w:textAlignment w:val="auto"/>
              <w:rPr>
                <w:rFonts w:eastAsia="STZhongsong"/>
                <w:b/>
                <w:lang w:eastAsia="zh-CN"/>
              </w:rPr>
            </w:pPr>
          </w:p>
        </w:tc>
      </w:tr>
    </w:tbl>
    <w:p w:rsidR="004E05DC" w:rsidRDefault="004E05DC">
      <w:pPr>
        <w:spacing w:after="0"/>
        <w:ind w:left="0"/>
      </w:pPr>
    </w:p>
    <w:p w:rsidR="00791A4D" w:rsidRDefault="00791A4D">
      <w:pPr>
        <w:spacing w:after="0"/>
        <w:ind w:left="0"/>
      </w:pPr>
    </w:p>
    <w:p w:rsidR="00791A4D" w:rsidRPr="00B91478" w:rsidRDefault="00791A4D">
      <w:pPr>
        <w:spacing w:after="0"/>
        <w:ind w:left="0"/>
      </w:pPr>
    </w:p>
    <w:p w:rsidR="004E05DC" w:rsidRPr="00B91478" w:rsidRDefault="00F770DB">
      <w:pPr>
        <w:pStyle w:val="ORDERFORML1PraraNo"/>
        <w:rPr>
          <w:rFonts w:ascii="Arial" w:hAnsi="Arial" w:cs="Arial"/>
        </w:rPr>
      </w:pPr>
      <w:r w:rsidRPr="00B91478">
        <w:rPr>
          <w:rFonts w:ascii="Arial" w:hAnsi="Arial" w:cs="Arial"/>
        </w:rPr>
        <w:t>PROJECT Plan</w:t>
      </w:r>
    </w:p>
    <w:p w:rsidR="004E05DC" w:rsidRPr="00B91478" w:rsidRDefault="004E05DC">
      <w:pPr>
        <w:pStyle w:val="ORDERFORML1PraraNo"/>
        <w:numPr>
          <w:ilvl w:val="0"/>
          <w:numId w:val="0"/>
        </w:numPr>
        <w:ind w:left="720"/>
        <w:rPr>
          <w:rFonts w:ascii="Arial" w:hAnsi="Arial" w:cs="Aria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8683"/>
      </w:tblGrid>
      <w:tr w:rsidR="00791A4D" w:rsidRPr="00B91478" w:rsidTr="00791A4D">
        <w:tc>
          <w:tcPr>
            <w:tcW w:w="843" w:type="dxa"/>
          </w:tcPr>
          <w:p w:rsidR="00791A4D" w:rsidRPr="00B91478" w:rsidRDefault="00791A4D">
            <w:pPr>
              <w:ind w:left="0"/>
              <w:rPr>
                <w:b/>
              </w:rPr>
            </w:pPr>
            <w:r w:rsidRPr="00B91478">
              <w:rPr>
                <w:b/>
              </w:rPr>
              <w:t xml:space="preserve">3.1. </w:t>
            </w:r>
          </w:p>
        </w:tc>
        <w:tc>
          <w:tcPr>
            <w:tcW w:w="8683" w:type="dxa"/>
            <w:shd w:val="clear" w:color="auto" w:fill="auto"/>
          </w:tcPr>
          <w:p w:rsidR="00791A4D" w:rsidRDefault="00791A4D">
            <w:pPr>
              <w:ind w:left="0"/>
            </w:pPr>
            <w:r w:rsidRPr="00B91478">
              <w:rPr>
                <w:b/>
              </w:rPr>
              <w:t>Project Plan</w:t>
            </w:r>
            <w:r w:rsidRPr="00B91478">
              <w:t>:</w:t>
            </w:r>
          </w:p>
          <w:p w:rsidR="00791A4D" w:rsidRPr="00BB4A0B" w:rsidRDefault="00791A4D">
            <w:pPr>
              <w:ind w:left="0"/>
            </w:pPr>
            <w:r w:rsidRPr="00791A4D">
              <w:t>In Call Off Schedule 4 (Project Plan)</w:t>
            </w:r>
          </w:p>
        </w:tc>
      </w:tr>
    </w:tbl>
    <w:p w:rsidR="004E05DC" w:rsidRDefault="004E05DC">
      <w:pPr>
        <w:pStyle w:val="ORDERFORML1PraraNo"/>
        <w:numPr>
          <w:ilvl w:val="0"/>
          <w:numId w:val="0"/>
        </w:numPr>
        <w:ind w:left="426"/>
        <w:rPr>
          <w:rFonts w:ascii="Arial" w:hAnsi="Arial" w:cs="Arial"/>
        </w:rPr>
      </w:pPr>
    </w:p>
    <w:p w:rsidR="00B91478" w:rsidRDefault="00B91478">
      <w:pPr>
        <w:pStyle w:val="ORDERFORML1PraraNo"/>
        <w:numPr>
          <w:ilvl w:val="0"/>
          <w:numId w:val="0"/>
        </w:numPr>
        <w:ind w:left="426"/>
        <w:rPr>
          <w:rFonts w:ascii="Arial" w:hAnsi="Arial" w:cs="Arial"/>
        </w:rPr>
      </w:pPr>
    </w:p>
    <w:p w:rsidR="004E05DC" w:rsidRPr="00B91478" w:rsidRDefault="00F770DB">
      <w:pPr>
        <w:pStyle w:val="ORDERFORML1PraraNo"/>
        <w:rPr>
          <w:rFonts w:ascii="Arial" w:hAnsi="Arial" w:cs="Arial"/>
        </w:rPr>
      </w:pPr>
      <w:r w:rsidRPr="00B91478">
        <w:rPr>
          <w:rFonts w:ascii="Arial" w:hAnsi="Arial" w:cs="Arial"/>
        </w:rPr>
        <w:t>contract performance</w:t>
      </w:r>
    </w:p>
    <w:p w:rsidR="004E05DC" w:rsidRPr="00B91478" w:rsidRDefault="004E05DC">
      <w:pPr>
        <w:pStyle w:val="ORDERFORML1PraraNo"/>
        <w:numPr>
          <w:ilvl w:val="0"/>
          <w:numId w:val="0"/>
        </w:numPr>
        <w:ind w:left="426" w:hanging="426"/>
        <w:rPr>
          <w:rFonts w:ascii="Arial" w:hAnsi="Arial" w:cs="Aria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9243"/>
      </w:tblGrid>
      <w:tr w:rsidR="00791A4D" w:rsidRPr="00B91478" w:rsidTr="00AF7314">
        <w:tc>
          <w:tcPr>
            <w:tcW w:w="584" w:type="dxa"/>
          </w:tcPr>
          <w:p w:rsidR="00791A4D" w:rsidRPr="00B91478" w:rsidRDefault="00791A4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 xml:space="preserve">4.1. </w:t>
            </w:r>
          </w:p>
        </w:tc>
        <w:tc>
          <w:tcPr>
            <w:tcW w:w="8942" w:type="dxa"/>
            <w:shd w:val="clear" w:color="auto" w:fill="auto"/>
          </w:tcPr>
          <w:p w:rsidR="00791A4D" w:rsidRPr="00B91478" w:rsidRDefault="00791A4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Standards</w:t>
            </w:r>
            <w:r w:rsidRPr="00B91478">
              <w:rPr>
                <w:rFonts w:eastAsia="STZhongsong"/>
                <w:lang w:eastAsia="zh-CN"/>
              </w:rPr>
              <w:t>:</w:t>
            </w:r>
            <w:r w:rsidRPr="00B91478">
              <w:rPr>
                <w:rFonts w:eastAsia="STZhongsong"/>
                <w:b/>
                <w:lang w:eastAsia="zh-CN"/>
              </w:rPr>
              <w:t xml:space="preserve"> </w:t>
            </w:r>
          </w:p>
          <w:p w:rsidR="00791A4D" w:rsidRPr="00B91478" w:rsidRDefault="00791A4D" w:rsidP="00CB459D">
            <w:pPr>
              <w:numPr>
                <w:ilvl w:val="1"/>
                <w:numId w:val="0"/>
              </w:numPr>
              <w:overflowPunct/>
              <w:autoSpaceDE/>
              <w:autoSpaceDN/>
              <w:spacing w:after="120"/>
              <w:jc w:val="left"/>
              <w:textAlignment w:val="auto"/>
              <w:rPr>
                <w:rFonts w:eastAsia="STZhongsong"/>
                <w:lang w:eastAsia="zh-CN"/>
              </w:rPr>
            </w:pPr>
            <w:r w:rsidRPr="00385F75">
              <w:rPr>
                <w:rFonts w:eastAsia="STZhongsong"/>
                <w:lang w:eastAsia="zh-CN"/>
              </w:rPr>
              <w:t xml:space="preserve">Please refer to </w:t>
            </w:r>
            <w:r w:rsidR="00CB459D">
              <w:rPr>
                <w:rFonts w:eastAsia="STZhongsong"/>
                <w:lang w:eastAsia="zh-CN"/>
              </w:rPr>
              <w:t xml:space="preserve">Annex 1- </w:t>
            </w:r>
            <w:r w:rsidRPr="00385F75">
              <w:rPr>
                <w:rFonts w:eastAsia="STZhongsong"/>
                <w:lang w:eastAsia="zh-CN"/>
              </w:rPr>
              <w:t>Statement of Requirements</w:t>
            </w:r>
          </w:p>
        </w:tc>
      </w:tr>
      <w:tr w:rsidR="00791A4D" w:rsidRPr="00B91478" w:rsidTr="00AF7314">
        <w:tc>
          <w:tcPr>
            <w:tcW w:w="584" w:type="dxa"/>
          </w:tcPr>
          <w:p w:rsidR="00791A4D" w:rsidRPr="00B91478" w:rsidRDefault="00791A4D"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4.2</w:t>
            </w:r>
          </w:p>
        </w:tc>
        <w:tc>
          <w:tcPr>
            <w:tcW w:w="8942" w:type="dxa"/>
            <w:shd w:val="clear" w:color="auto" w:fill="auto"/>
          </w:tcPr>
          <w:p w:rsidR="00791A4D" w:rsidRPr="00B91478" w:rsidRDefault="00791A4D"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Service Levels/Service Credits</w:t>
            </w:r>
            <w:r w:rsidRPr="00B91478">
              <w:rPr>
                <w:rFonts w:eastAsia="STZhongsong"/>
                <w:lang w:eastAsia="zh-CN"/>
              </w:rPr>
              <w:t>:</w:t>
            </w:r>
            <w:r w:rsidRPr="00B91478">
              <w:rPr>
                <w:rFonts w:eastAsia="STZhongsong"/>
                <w:b/>
                <w:lang w:eastAsia="zh-CN"/>
              </w:rPr>
              <w:t xml:space="preserve"> </w:t>
            </w:r>
          </w:p>
          <w:p w:rsidR="00791A4D" w:rsidRPr="00B91478" w:rsidRDefault="00791A4D" w:rsidP="00BB4A0B">
            <w:pPr>
              <w:numPr>
                <w:ilvl w:val="1"/>
                <w:numId w:val="0"/>
              </w:numPr>
              <w:overflowPunct/>
              <w:autoSpaceDE/>
              <w:autoSpaceDN/>
              <w:spacing w:after="120"/>
              <w:jc w:val="left"/>
              <w:textAlignment w:val="auto"/>
            </w:pPr>
            <w:r w:rsidRPr="00B91478">
              <w:t>Not applied</w:t>
            </w:r>
          </w:p>
        </w:tc>
      </w:tr>
      <w:tr w:rsidR="00791A4D" w:rsidRPr="00B91478" w:rsidTr="00AF7314">
        <w:tc>
          <w:tcPr>
            <w:tcW w:w="584" w:type="dxa"/>
          </w:tcPr>
          <w:p w:rsidR="00791A4D" w:rsidRPr="00B91478" w:rsidRDefault="00791A4D"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4.3</w:t>
            </w:r>
          </w:p>
        </w:tc>
        <w:tc>
          <w:tcPr>
            <w:tcW w:w="8942" w:type="dxa"/>
            <w:shd w:val="clear" w:color="auto" w:fill="auto"/>
          </w:tcPr>
          <w:p w:rsidR="00791A4D" w:rsidRPr="00B91478" w:rsidRDefault="00791A4D"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Critical Service Level Failure</w:t>
            </w:r>
            <w:r w:rsidRPr="00B91478">
              <w:rPr>
                <w:rFonts w:eastAsia="STZhongsong"/>
                <w:lang w:eastAsia="zh-CN"/>
              </w:rPr>
              <w:t>:</w:t>
            </w:r>
          </w:p>
          <w:p w:rsidR="00791A4D" w:rsidRPr="00B91478" w:rsidRDefault="00791A4D" w:rsidP="00B02A10">
            <w:pPr>
              <w:ind w:left="0"/>
              <w:rPr>
                <w:rFonts w:eastAsia="STZhongsong"/>
                <w:lang w:eastAsia="zh-CN"/>
              </w:rPr>
            </w:pPr>
            <w:r w:rsidRPr="00B91478">
              <w:t>Not applied</w:t>
            </w:r>
          </w:p>
        </w:tc>
      </w:tr>
      <w:tr w:rsidR="00791A4D" w:rsidRPr="00B91478" w:rsidTr="00AF7314">
        <w:tc>
          <w:tcPr>
            <w:tcW w:w="584" w:type="dxa"/>
          </w:tcPr>
          <w:p w:rsidR="00791A4D" w:rsidRPr="00B91478" w:rsidRDefault="00791A4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4.4</w:t>
            </w:r>
          </w:p>
        </w:tc>
        <w:tc>
          <w:tcPr>
            <w:tcW w:w="8942" w:type="dxa"/>
            <w:shd w:val="clear" w:color="auto" w:fill="auto"/>
          </w:tcPr>
          <w:p w:rsidR="00791A4D" w:rsidRPr="00B91478" w:rsidRDefault="00791A4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 xml:space="preserve">Performance Monitoring: </w:t>
            </w:r>
          </w:p>
          <w:p w:rsidR="00791A4D" w:rsidRDefault="00791A4D" w:rsidP="00CB459D">
            <w:pPr>
              <w:numPr>
                <w:ilvl w:val="1"/>
                <w:numId w:val="0"/>
              </w:numPr>
              <w:overflowPunct/>
              <w:autoSpaceDE/>
              <w:autoSpaceDN/>
              <w:spacing w:after="120"/>
              <w:jc w:val="left"/>
              <w:textAlignment w:val="auto"/>
              <w:rPr>
                <w:rFonts w:eastAsia="STZhongsong"/>
                <w:lang w:eastAsia="zh-CN"/>
              </w:rPr>
            </w:pPr>
            <w:r w:rsidRPr="00385F75">
              <w:rPr>
                <w:rFonts w:eastAsia="STZhongsong"/>
                <w:lang w:eastAsia="zh-CN"/>
              </w:rPr>
              <w:t xml:space="preserve">Please refer to </w:t>
            </w:r>
            <w:r w:rsidR="00CB459D">
              <w:rPr>
                <w:rFonts w:eastAsia="STZhongsong"/>
                <w:lang w:eastAsia="zh-CN"/>
              </w:rPr>
              <w:t>Annex 1</w:t>
            </w:r>
            <w:r w:rsidRPr="00385F75">
              <w:rPr>
                <w:rFonts w:eastAsia="STZhongsong"/>
                <w:lang w:eastAsia="zh-CN"/>
              </w:rPr>
              <w:t>- Statement of Requirements</w:t>
            </w:r>
            <w:r w:rsidR="00240E08">
              <w:rPr>
                <w:rFonts w:eastAsia="STZhongsong"/>
                <w:lang w:eastAsia="zh-CN"/>
              </w:rPr>
              <w:t>.</w:t>
            </w:r>
          </w:p>
          <w:p w:rsidR="00240E08" w:rsidRPr="00B91478" w:rsidRDefault="00240E08" w:rsidP="00CB459D">
            <w:pPr>
              <w:numPr>
                <w:ilvl w:val="1"/>
                <w:numId w:val="0"/>
              </w:numPr>
              <w:overflowPunct/>
              <w:autoSpaceDE/>
              <w:autoSpaceDN/>
              <w:spacing w:after="120"/>
              <w:jc w:val="left"/>
              <w:textAlignment w:val="auto"/>
              <w:rPr>
                <w:rFonts w:eastAsia="STZhongsong"/>
                <w:b/>
                <w:lang w:eastAsia="zh-CN"/>
              </w:rPr>
            </w:pPr>
            <w:r>
              <w:rPr>
                <w:rFonts w:eastAsia="STZhongsong"/>
                <w:b/>
                <w:lang w:eastAsia="zh-CN"/>
              </w:rPr>
              <w:object w:dxaOrig="9026" w:dyaOrig="3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151.5pt" o:ole="">
                  <v:imagedata r:id="rId9" o:title=""/>
                </v:shape>
                <o:OLEObject Type="Embed" ProgID="Word.Document.12" ShapeID="_x0000_i1025" DrawAspect="Content" ObjectID="_1676872568" r:id="rId10">
                  <o:FieldCodes>\s</o:FieldCodes>
                </o:OLEObject>
              </w:object>
            </w:r>
          </w:p>
        </w:tc>
      </w:tr>
      <w:tr w:rsidR="00791A4D" w:rsidRPr="00B91478" w:rsidTr="00AF7314">
        <w:tc>
          <w:tcPr>
            <w:tcW w:w="584" w:type="dxa"/>
          </w:tcPr>
          <w:p w:rsidR="00791A4D" w:rsidRPr="00B91478" w:rsidRDefault="00791A4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4.5</w:t>
            </w:r>
          </w:p>
        </w:tc>
        <w:tc>
          <w:tcPr>
            <w:tcW w:w="8942" w:type="dxa"/>
            <w:shd w:val="clear" w:color="auto" w:fill="auto"/>
          </w:tcPr>
          <w:p w:rsidR="00791A4D" w:rsidRPr="00791A4D" w:rsidRDefault="00791A4D" w:rsidP="00791A4D">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 xml:space="preserve">Period for </w:t>
            </w:r>
            <w:r w:rsidRPr="00791A4D">
              <w:rPr>
                <w:rFonts w:eastAsia="STZhongsong"/>
                <w:b/>
                <w:lang w:eastAsia="zh-CN"/>
              </w:rPr>
              <w:t xml:space="preserve">providing Rectification Plan: </w:t>
            </w:r>
          </w:p>
          <w:p w:rsidR="00791A4D" w:rsidRPr="00B91478" w:rsidRDefault="00791A4D" w:rsidP="002047E1">
            <w:pPr>
              <w:numPr>
                <w:ilvl w:val="1"/>
                <w:numId w:val="0"/>
              </w:numPr>
              <w:overflowPunct/>
              <w:autoSpaceDE/>
              <w:autoSpaceDN/>
              <w:spacing w:after="120"/>
              <w:textAlignment w:val="auto"/>
              <w:rPr>
                <w:rFonts w:eastAsia="STZhongsong"/>
                <w:b/>
                <w:lang w:eastAsia="zh-CN"/>
              </w:rPr>
            </w:pPr>
            <w:r w:rsidRPr="00791A4D">
              <w:t>In Clause 39.2.1(a) of the Call Off Terms</w:t>
            </w:r>
          </w:p>
        </w:tc>
      </w:tr>
    </w:tbl>
    <w:p w:rsidR="004E05DC" w:rsidRPr="00B91478" w:rsidRDefault="004E05DC">
      <w:pPr>
        <w:spacing w:after="0"/>
        <w:ind w:left="0"/>
      </w:pPr>
    </w:p>
    <w:p w:rsidR="004E05DC" w:rsidRPr="00B91478" w:rsidRDefault="00F770DB">
      <w:pPr>
        <w:pStyle w:val="ORDERFORML1PraraNo"/>
        <w:rPr>
          <w:rFonts w:ascii="Arial" w:hAnsi="Arial" w:cs="Arial"/>
        </w:rPr>
      </w:pPr>
      <w:r w:rsidRPr="00B91478">
        <w:rPr>
          <w:rFonts w:ascii="Arial" w:hAnsi="Arial" w:cs="Arial"/>
        </w:rPr>
        <w:t>personnel</w:t>
      </w:r>
    </w:p>
    <w:p w:rsidR="004E05DC" w:rsidRPr="00B91478" w:rsidRDefault="004E05DC">
      <w:pPr>
        <w:pStyle w:val="ORDERFORML1PraraNo"/>
        <w:numPr>
          <w:ilvl w:val="0"/>
          <w:numId w:val="0"/>
        </w:numPr>
        <w:ind w:left="720"/>
        <w:rPr>
          <w:rFonts w:ascii="Arial" w:hAnsi="Arial" w:cs="Aria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960"/>
      </w:tblGrid>
      <w:tr w:rsidR="006B1991" w:rsidRPr="00B91478" w:rsidTr="006B1991">
        <w:tc>
          <w:tcPr>
            <w:tcW w:w="566" w:type="dxa"/>
          </w:tcPr>
          <w:p w:rsidR="006B1991" w:rsidRPr="00B91478" w:rsidRDefault="006B1991">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5.1</w:t>
            </w:r>
          </w:p>
        </w:tc>
        <w:tc>
          <w:tcPr>
            <w:tcW w:w="8960" w:type="dxa"/>
            <w:shd w:val="clear" w:color="auto" w:fill="auto"/>
          </w:tcPr>
          <w:p w:rsidR="006B1991" w:rsidRPr="00B91478" w:rsidRDefault="006B1991">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Key Personnel</w:t>
            </w:r>
            <w:r w:rsidRPr="00B91478">
              <w:rPr>
                <w:rFonts w:eastAsia="STZhongsong"/>
                <w:lang w:eastAsia="zh-CN"/>
              </w:rPr>
              <w:t xml:space="preserve">: </w:t>
            </w:r>
          </w:p>
          <w:p w:rsidR="006B1991" w:rsidRPr="00CB459D" w:rsidRDefault="006B1991" w:rsidP="006B1991">
            <w:pPr>
              <w:numPr>
                <w:ilvl w:val="1"/>
                <w:numId w:val="0"/>
              </w:numPr>
              <w:spacing w:after="120"/>
              <w:rPr>
                <w:rFonts w:eastAsia="STZhongsong"/>
                <w:lang w:eastAsia="zh-CN"/>
              </w:rPr>
            </w:pPr>
            <w:r w:rsidRPr="0082744A">
              <w:rPr>
                <w:rFonts w:eastAsia="STZhongsong"/>
                <w:b/>
                <w:lang w:eastAsia="zh-CN"/>
              </w:rPr>
              <w:t xml:space="preserve">Customer- </w:t>
            </w:r>
            <w:r w:rsidR="007F03ED">
              <w:rPr>
                <w:rFonts w:eastAsia="STZhongsong"/>
                <w:lang w:eastAsia="zh-CN"/>
              </w:rPr>
              <w:t>REDACTED</w:t>
            </w:r>
          </w:p>
          <w:p w:rsidR="006B1991" w:rsidRPr="00B91478" w:rsidRDefault="006B1991" w:rsidP="007F03ED">
            <w:pPr>
              <w:numPr>
                <w:ilvl w:val="1"/>
                <w:numId w:val="0"/>
              </w:numPr>
              <w:overflowPunct/>
              <w:autoSpaceDE/>
              <w:autoSpaceDN/>
              <w:spacing w:after="120"/>
              <w:jc w:val="left"/>
              <w:textAlignment w:val="auto"/>
              <w:rPr>
                <w:rFonts w:eastAsia="STZhongsong"/>
                <w:b/>
                <w:lang w:eastAsia="zh-CN"/>
              </w:rPr>
            </w:pPr>
            <w:r w:rsidRPr="0082744A">
              <w:rPr>
                <w:rFonts w:eastAsia="STZhongsong"/>
                <w:b/>
                <w:lang w:eastAsia="zh-CN"/>
              </w:rPr>
              <w:t xml:space="preserve">Supplier- </w:t>
            </w:r>
            <w:r w:rsidR="007F03ED">
              <w:rPr>
                <w:rFonts w:eastAsia="STZhongsong"/>
                <w:lang w:eastAsia="zh-CN"/>
              </w:rPr>
              <w:t>REDACTED</w:t>
            </w:r>
          </w:p>
        </w:tc>
      </w:tr>
      <w:tr w:rsidR="006B1991" w:rsidRPr="00B91478" w:rsidTr="006B1991">
        <w:tc>
          <w:tcPr>
            <w:tcW w:w="566" w:type="dxa"/>
            <w:tcBorders>
              <w:top w:val="single" w:sz="4" w:space="0" w:color="auto"/>
              <w:left w:val="single" w:sz="4" w:space="0" w:color="auto"/>
              <w:bottom w:val="single" w:sz="4" w:space="0" w:color="auto"/>
              <w:right w:val="single" w:sz="4" w:space="0" w:color="auto"/>
            </w:tcBorders>
          </w:tcPr>
          <w:p w:rsidR="006B1991" w:rsidRPr="00B91478" w:rsidRDefault="006B1991">
            <w:pPr>
              <w:numPr>
                <w:ilvl w:val="1"/>
                <w:numId w:val="0"/>
              </w:numPr>
              <w:overflowPunct/>
              <w:autoSpaceDE/>
              <w:autoSpaceDN/>
              <w:spacing w:after="120"/>
              <w:textAlignment w:val="auto"/>
              <w:rPr>
                <w:rFonts w:eastAsia="STZhongsong"/>
                <w:b/>
                <w:lang w:eastAsia="zh-CN"/>
              </w:rPr>
            </w:pPr>
            <w:r w:rsidRPr="00B91478">
              <w:rPr>
                <w:rFonts w:eastAsia="STZhongsong"/>
                <w:b/>
                <w:lang w:eastAsia="zh-CN"/>
              </w:rPr>
              <w:lastRenderedPageBreak/>
              <w:t>5.2</w:t>
            </w:r>
          </w:p>
        </w:tc>
        <w:tc>
          <w:tcPr>
            <w:tcW w:w="8960" w:type="dxa"/>
            <w:tcBorders>
              <w:top w:val="single" w:sz="4" w:space="0" w:color="auto"/>
              <w:left w:val="single" w:sz="4" w:space="0" w:color="auto"/>
              <w:bottom w:val="single" w:sz="4" w:space="0" w:color="auto"/>
              <w:right w:val="single" w:sz="4" w:space="0" w:color="auto"/>
            </w:tcBorders>
            <w:shd w:val="clear" w:color="auto" w:fill="auto"/>
          </w:tcPr>
          <w:p w:rsidR="006B1991" w:rsidRPr="00B91478" w:rsidRDefault="006B1991"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Relevant Convictions</w:t>
            </w:r>
            <w:r w:rsidRPr="00B91478">
              <w:rPr>
                <w:rFonts w:eastAsia="STZhongsong"/>
                <w:lang w:eastAsia="zh-CN"/>
              </w:rPr>
              <w:t xml:space="preserve"> (Clause</w:t>
            </w:r>
            <w:r>
              <w:rPr>
                <w:rFonts w:eastAsia="STZhongsong"/>
                <w:lang w:eastAsia="zh-CN"/>
              </w:rPr>
              <w:t xml:space="preserve"> 28.2</w:t>
            </w:r>
            <w:r w:rsidRPr="00B91478">
              <w:rPr>
                <w:rFonts w:eastAsia="STZhongsong"/>
                <w:lang w:eastAsia="zh-CN"/>
              </w:rPr>
              <w:t xml:space="preserve"> of the Call Off Terms):</w:t>
            </w:r>
          </w:p>
          <w:p w:rsidR="006B1991" w:rsidRPr="006B1991" w:rsidRDefault="00B62DC2">
            <w:pPr>
              <w:numPr>
                <w:ilvl w:val="1"/>
                <w:numId w:val="0"/>
              </w:numPr>
              <w:overflowPunct/>
              <w:autoSpaceDE/>
              <w:autoSpaceDN/>
              <w:spacing w:after="120"/>
              <w:jc w:val="left"/>
              <w:textAlignment w:val="auto"/>
              <w:rPr>
                <w:rFonts w:eastAsia="STZhongsong"/>
                <w:lang w:eastAsia="zh-CN"/>
              </w:rPr>
            </w:pPr>
            <w:r>
              <w:rPr>
                <w:rFonts w:eastAsia="STZhongsong"/>
                <w:lang w:eastAsia="zh-CN"/>
              </w:rPr>
              <w:t xml:space="preserve">In </w:t>
            </w:r>
            <w:r w:rsidRPr="0036679C">
              <w:rPr>
                <w:rFonts w:eastAsia="STZhongsong"/>
                <w:lang w:eastAsia="zh-CN"/>
              </w:rPr>
              <w:t xml:space="preserve">Clause </w:t>
            </w:r>
            <w:r w:rsidRPr="0036679C">
              <w:rPr>
                <w:rFonts w:eastAsia="STZhongsong"/>
                <w:lang w:eastAsia="zh-CN"/>
              </w:rPr>
              <w:fldChar w:fldCharType="begin" w:fldLock="1"/>
            </w:r>
            <w:r w:rsidRPr="0036679C">
              <w:rPr>
                <w:rFonts w:eastAsia="STZhongsong"/>
                <w:lang w:eastAsia="zh-CN"/>
              </w:rPr>
              <w:instrText xml:space="preserve"> REF _Ref359400288 \r \h  \* MERGEFORMAT </w:instrText>
            </w:r>
            <w:r w:rsidRPr="0036679C">
              <w:rPr>
                <w:rFonts w:eastAsia="STZhongsong"/>
                <w:lang w:eastAsia="zh-CN"/>
              </w:rPr>
            </w:r>
            <w:r w:rsidRPr="0036679C">
              <w:rPr>
                <w:rFonts w:eastAsia="STZhongsong"/>
                <w:lang w:eastAsia="zh-CN"/>
              </w:rPr>
              <w:fldChar w:fldCharType="separate"/>
            </w:r>
            <w:r w:rsidRPr="0036679C">
              <w:rPr>
                <w:rFonts w:eastAsia="STZhongsong"/>
                <w:lang w:eastAsia="zh-CN"/>
              </w:rPr>
              <w:t>28.2</w:t>
            </w:r>
            <w:r w:rsidRPr="0036679C">
              <w:rPr>
                <w:rFonts w:eastAsia="STZhongsong"/>
                <w:lang w:eastAsia="zh-CN"/>
              </w:rPr>
              <w:fldChar w:fldCharType="end"/>
            </w:r>
            <w:r>
              <w:rPr>
                <w:rFonts w:eastAsia="STZhongsong"/>
                <w:lang w:eastAsia="zh-CN"/>
              </w:rPr>
              <w:t xml:space="preserve"> of the Call Off Terms</w:t>
            </w:r>
          </w:p>
        </w:tc>
      </w:tr>
    </w:tbl>
    <w:p w:rsidR="004E05DC" w:rsidRPr="00B91478" w:rsidRDefault="004E05DC">
      <w:pPr>
        <w:pStyle w:val="ORDERFORML1PraraNo"/>
        <w:numPr>
          <w:ilvl w:val="0"/>
          <w:numId w:val="0"/>
        </w:numPr>
        <w:rPr>
          <w:rFonts w:ascii="Arial" w:hAnsi="Arial" w:cs="Arial"/>
        </w:rPr>
      </w:pPr>
    </w:p>
    <w:p w:rsidR="004E05DC" w:rsidRPr="00B91478" w:rsidRDefault="00F770DB">
      <w:pPr>
        <w:pStyle w:val="ORDERFORML1PraraNo"/>
        <w:rPr>
          <w:rFonts w:ascii="Arial" w:hAnsi="Arial" w:cs="Arial"/>
        </w:rPr>
      </w:pPr>
      <w:r w:rsidRPr="00B91478">
        <w:rPr>
          <w:rFonts w:ascii="Arial" w:hAnsi="Arial" w:cs="Arial"/>
        </w:rPr>
        <w:t>PAYMENT</w:t>
      </w:r>
    </w:p>
    <w:p w:rsidR="004E05DC" w:rsidRPr="00B91478" w:rsidRDefault="004E05DC">
      <w:pPr>
        <w:pStyle w:val="ORDERFORML1PraraNo"/>
        <w:numPr>
          <w:ilvl w:val="0"/>
          <w:numId w:val="0"/>
        </w:numPr>
        <w:ind w:left="720"/>
        <w:rPr>
          <w:rFonts w:ascii="Arial" w:hAnsi="Arial" w:cs="Aria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8962"/>
      </w:tblGrid>
      <w:tr w:rsidR="006B1991" w:rsidRPr="00B91478" w:rsidTr="006B1991">
        <w:tc>
          <w:tcPr>
            <w:tcW w:w="564" w:type="dxa"/>
          </w:tcPr>
          <w:p w:rsidR="006B1991" w:rsidRPr="00B91478" w:rsidRDefault="006B1991">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6.1</w:t>
            </w:r>
          </w:p>
        </w:tc>
        <w:tc>
          <w:tcPr>
            <w:tcW w:w="8962" w:type="dxa"/>
            <w:shd w:val="clear" w:color="auto" w:fill="auto"/>
          </w:tcPr>
          <w:p w:rsidR="006B1991" w:rsidRPr="00B91478" w:rsidRDefault="006B1991"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Call Off Contract Charges</w:t>
            </w:r>
            <w:r w:rsidRPr="00B91478">
              <w:rPr>
                <w:rFonts w:eastAsia="STZhongsong"/>
                <w:lang w:eastAsia="zh-CN"/>
              </w:rPr>
              <w:t xml:space="preserve"> (including any applicable discount(s), but excluding VAT): </w:t>
            </w:r>
          </w:p>
          <w:p w:rsidR="006B1991" w:rsidRPr="00B91478" w:rsidRDefault="006B1991" w:rsidP="00BB4A0B">
            <w:pPr>
              <w:numPr>
                <w:ilvl w:val="1"/>
                <w:numId w:val="0"/>
              </w:numPr>
              <w:overflowPunct/>
              <w:autoSpaceDE/>
              <w:autoSpaceDN/>
              <w:spacing w:after="120"/>
              <w:textAlignment w:val="auto"/>
              <w:rPr>
                <w:rFonts w:eastAsia="STZhongsong"/>
                <w:lang w:eastAsia="zh-CN"/>
              </w:rPr>
            </w:pPr>
            <w:r w:rsidRPr="00B91478">
              <w:rPr>
                <w:rFonts w:eastAsia="STZhongsong"/>
                <w:lang w:eastAsia="zh-CN"/>
              </w:rPr>
              <w:t>In Annex 1 of Call Off Schedule 3 (Call Off Contract Charges, Payment and Invoicing)</w:t>
            </w:r>
          </w:p>
        </w:tc>
      </w:tr>
      <w:tr w:rsidR="006B1991" w:rsidRPr="00B91478" w:rsidTr="006B1991">
        <w:tc>
          <w:tcPr>
            <w:tcW w:w="564" w:type="dxa"/>
          </w:tcPr>
          <w:p w:rsidR="006B1991" w:rsidRPr="00B91478" w:rsidRDefault="006B1991">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6.2</w:t>
            </w:r>
          </w:p>
        </w:tc>
        <w:tc>
          <w:tcPr>
            <w:tcW w:w="8962" w:type="dxa"/>
            <w:shd w:val="clear" w:color="auto" w:fill="auto"/>
          </w:tcPr>
          <w:p w:rsidR="006B1991" w:rsidRPr="00B91478" w:rsidRDefault="006B1991"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 xml:space="preserve">Payment terms/profile </w:t>
            </w:r>
            <w:r w:rsidRPr="00B91478">
              <w:rPr>
                <w:rFonts w:eastAsia="STZhongsong"/>
                <w:lang w:eastAsia="zh-CN"/>
              </w:rPr>
              <w:t>(including method of payment e.g. Government Procurement Card (GPC) or BACS):</w:t>
            </w:r>
          </w:p>
          <w:p w:rsidR="00EF598D" w:rsidRPr="00A31ED3" w:rsidRDefault="00EF598D" w:rsidP="00EF598D">
            <w:pPr>
              <w:numPr>
                <w:ilvl w:val="1"/>
                <w:numId w:val="0"/>
              </w:numPr>
              <w:overflowPunct/>
              <w:autoSpaceDE/>
              <w:autoSpaceDN/>
              <w:spacing w:after="120"/>
              <w:jc w:val="left"/>
              <w:textAlignment w:val="auto"/>
              <w:rPr>
                <w:rFonts w:eastAsia="STZhongsong"/>
                <w:lang w:eastAsia="zh-CN"/>
              </w:rPr>
            </w:pPr>
            <w:r>
              <w:rPr>
                <w:color w:val="222222"/>
                <w:shd w:val="clear" w:color="auto" w:fill="FFFFFF"/>
              </w:rPr>
              <w:t>For the avoidance of doubt, the total cont</w:t>
            </w:r>
            <w:r w:rsidR="00D42E71">
              <w:rPr>
                <w:color w:val="222222"/>
                <w:shd w:val="clear" w:color="auto" w:fill="FFFFFF"/>
              </w:rPr>
              <w:t>ract value will not exceed £500</w:t>
            </w:r>
            <w:r>
              <w:rPr>
                <w:color w:val="222222"/>
                <w:shd w:val="clear" w:color="auto" w:fill="FFFFFF"/>
              </w:rPr>
              <w:t>,000.00 exc. VAT.</w:t>
            </w:r>
          </w:p>
          <w:p w:rsidR="00EF598D" w:rsidRPr="00EF598D" w:rsidRDefault="00EF598D" w:rsidP="00EF598D">
            <w:pPr>
              <w:numPr>
                <w:ilvl w:val="1"/>
                <w:numId w:val="0"/>
              </w:numPr>
              <w:overflowPunct/>
              <w:autoSpaceDE/>
              <w:autoSpaceDN/>
              <w:spacing w:after="120"/>
              <w:jc w:val="left"/>
              <w:textAlignment w:val="auto"/>
              <w:rPr>
                <w:rFonts w:eastAsia="STZhongsong"/>
                <w:lang w:eastAsia="zh-CN"/>
              </w:rPr>
            </w:pPr>
            <w:r w:rsidRPr="00EF598D">
              <w:rPr>
                <w:rFonts w:eastAsia="STZhongsong"/>
                <w:lang w:eastAsia="zh-CN"/>
              </w:rPr>
              <w:t xml:space="preserve">Payment can only be made following satisfactory delivery of pre-agreed certified products and deliverables. </w:t>
            </w:r>
          </w:p>
          <w:p w:rsidR="00EF598D" w:rsidRDefault="00EF598D" w:rsidP="00EF598D">
            <w:pPr>
              <w:numPr>
                <w:ilvl w:val="1"/>
                <w:numId w:val="0"/>
              </w:numPr>
              <w:overflowPunct/>
              <w:autoSpaceDE/>
              <w:autoSpaceDN/>
              <w:spacing w:after="120"/>
              <w:jc w:val="left"/>
              <w:textAlignment w:val="auto"/>
              <w:rPr>
                <w:rFonts w:eastAsia="STZhongsong"/>
                <w:lang w:eastAsia="zh-CN"/>
              </w:rPr>
            </w:pPr>
            <w:r w:rsidRPr="00EF598D">
              <w:rPr>
                <w:rFonts w:eastAsia="STZhongsong"/>
                <w:lang w:eastAsia="zh-CN"/>
              </w:rPr>
              <w:t xml:space="preserve">Before payment can be considered, each invoice must include a detailed elemental breakdown of work completed and the associated costs. </w:t>
            </w:r>
          </w:p>
          <w:p w:rsidR="00EF598D" w:rsidRPr="00EF598D" w:rsidRDefault="007F03ED" w:rsidP="00EF598D">
            <w:pPr>
              <w:numPr>
                <w:ilvl w:val="1"/>
                <w:numId w:val="0"/>
              </w:numPr>
              <w:overflowPunct/>
              <w:autoSpaceDE/>
              <w:autoSpaceDN/>
              <w:spacing w:after="120"/>
              <w:jc w:val="left"/>
              <w:textAlignment w:val="auto"/>
              <w:rPr>
                <w:rFonts w:eastAsia="STZhongsong"/>
                <w:lang w:eastAsia="zh-CN"/>
              </w:rPr>
            </w:pPr>
            <w:r>
              <w:rPr>
                <w:noProof/>
                <w:lang w:eastAsia="en-GB"/>
              </w:rPr>
              <w:t>REDACTED</w:t>
            </w:r>
          </w:p>
          <w:p w:rsidR="006B1991" w:rsidRPr="00B91478" w:rsidRDefault="006B1991" w:rsidP="00BB4A0B">
            <w:pPr>
              <w:numPr>
                <w:ilvl w:val="1"/>
                <w:numId w:val="0"/>
              </w:numPr>
              <w:overflowPunct/>
              <w:autoSpaceDE/>
              <w:autoSpaceDN/>
              <w:spacing w:after="120"/>
              <w:textAlignment w:val="auto"/>
              <w:rPr>
                <w:rFonts w:eastAsia="STZhongsong"/>
                <w:b/>
                <w:lang w:eastAsia="zh-CN"/>
              </w:rPr>
            </w:pPr>
          </w:p>
        </w:tc>
      </w:tr>
      <w:tr w:rsidR="006B1991" w:rsidRPr="00B91478" w:rsidTr="006B1991">
        <w:tc>
          <w:tcPr>
            <w:tcW w:w="564" w:type="dxa"/>
          </w:tcPr>
          <w:p w:rsidR="006B1991" w:rsidRPr="00B91478" w:rsidRDefault="006B1991">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6.3</w:t>
            </w:r>
          </w:p>
        </w:tc>
        <w:tc>
          <w:tcPr>
            <w:tcW w:w="8962" w:type="dxa"/>
            <w:shd w:val="clear" w:color="auto" w:fill="auto"/>
          </w:tcPr>
          <w:p w:rsidR="006B1991" w:rsidRPr="006B1991" w:rsidRDefault="006B1991">
            <w:pPr>
              <w:numPr>
                <w:ilvl w:val="1"/>
                <w:numId w:val="0"/>
              </w:numPr>
              <w:overflowPunct/>
              <w:autoSpaceDE/>
              <w:autoSpaceDN/>
              <w:spacing w:after="120"/>
              <w:jc w:val="left"/>
              <w:textAlignment w:val="auto"/>
              <w:rPr>
                <w:rFonts w:eastAsia="STZhongsong"/>
                <w:lang w:eastAsia="zh-CN"/>
              </w:rPr>
            </w:pPr>
            <w:r w:rsidRPr="006B1991">
              <w:rPr>
                <w:rFonts w:eastAsia="STZhongsong"/>
                <w:b/>
                <w:lang w:eastAsia="zh-CN"/>
              </w:rPr>
              <w:t>Reimbursable Expenses</w:t>
            </w:r>
            <w:r w:rsidRPr="006B1991">
              <w:rPr>
                <w:rFonts w:eastAsia="STZhongsong"/>
                <w:lang w:eastAsia="zh-CN"/>
              </w:rPr>
              <w:t xml:space="preserve">: </w:t>
            </w:r>
          </w:p>
          <w:p w:rsidR="006B1991" w:rsidRPr="006B1991" w:rsidRDefault="006B1991">
            <w:pPr>
              <w:numPr>
                <w:ilvl w:val="1"/>
                <w:numId w:val="0"/>
              </w:numPr>
              <w:overflowPunct/>
              <w:autoSpaceDE/>
              <w:autoSpaceDN/>
              <w:spacing w:after="120"/>
              <w:jc w:val="left"/>
              <w:textAlignment w:val="auto"/>
              <w:rPr>
                <w:rFonts w:eastAsia="STZhongsong"/>
                <w:b/>
                <w:lang w:eastAsia="zh-CN"/>
              </w:rPr>
            </w:pPr>
            <w:r w:rsidRPr="006B1991">
              <w:rPr>
                <w:rFonts w:eastAsia="STZhongsong"/>
                <w:lang w:eastAsia="zh-CN"/>
              </w:rPr>
              <w:t>Not permitted</w:t>
            </w:r>
          </w:p>
          <w:p w:rsidR="006B1991" w:rsidRPr="00B91478" w:rsidRDefault="006B1991">
            <w:pPr>
              <w:numPr>
                <w:ilvl w:val="1"/>
                <w:numId w:val="0"/>
              </w:numPr>
              <w:overflowPunct/>
              <w:autoSpaceDE/>
              <w:autoSpaceDN/>
              <w:spacing w:after="120"/>
              <w:jc w:val="left"/>
              <w:textAlignment w:val="auto"/>
              <w:rPr>
                <w:rFonts w:eastAsia="STZhongsong"/>
                <w:lang w:eastAsia="zh-CN"/>
              </w:rPr>
            </w:pPr>
            <w:r w:rsidRPr="006B1991">
              <w:t>Travel and subsistence</w:t>
            </w:r>
            <w:r>
              <w:t xml:space="preserve"> are to be charged at Authority rates if any work is required at locations not covered by this main base location.</w:t>
            </w:r>
          </w:p>
        </w:tc>
      </w:tr>
      <w:tr w:rsidR="006B1991" w:rsidRPr="00B91478" w:rsidTr="006B1991">
        <w:tc>
          <w:tcPr>
            <w:tcW w:w="564" w:type="dxa"/>
          </w:tcPr>
          <w:p w:rsidR="006B1991" w:rsidRPr="00B91478" w:rsidRDefault="006B1991">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6.4</w:t>
            </w:r>
          </w:p>
        </w:tc>
        <w:tc>
          <w:tcPr>
            <w:tcW w:w="8962" w:type="dxa"/>
            <w:shd w:val="clear" w:color="auto" w:fill="auto"/>
          </w:tcPr>
          <w:p w:rsidR="006B1991" w:rsidRPr="00B91478" w:rsidRDefault="006B1991"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Customer billing address</w:t>
            </w:r>
            <w:r w:rsidRPr="00B91478">
              <w:rPr>
                <w:rFonts w:eastAsia="STZhongsong"/>
                <w:lang w:eastAsia="zh-CN"/>
              </w:rPr>
              <w:t xml:space="preserve"> (</w:t>
            </w:r>
            <w:r w:rsidRPr="00B91478">
              <w:t>paragraph 7.6 of Call Off Schedule 3 (Call Off Contract Charges, Payment and Invoicing))</w:t>
            </w:r>
            <w:r w:rsidRPr="00B91478">
              <w:rPr>
                <w:rFonts w:eastAsia="STZhongsong"/>
                <w:lang w:eastAsia="zh-CN"/>
              </w:rPr>
              <w:t>:</w:t>
            </w:r>
          </w:p>
          <w:p w:rsidR="006B1991" w:rsidRPr="006B1991" w:rsidRDefault="006B1991" w:rsidP="006B1991">
            <w:pPr>
              <w:numPr>
                <w:ilvl w:val="1"/>
                <w:numId w:val="0"/>
              </w:numPr>
              <w:overflowPunct/>
              <w:autoSpaceDE/>
              <w:autoSpaceDN/>
              <w:spacing w:after="120"/>
              <w:jc w:val="left"/>
              <w:textAlignment w:val="auto"/>
            </w:pPr>
            <w:r w:rsidRPr="006B1991">
              <w:t>Cabinet Office</w:t>
            </w:r>
          </w:p>
          <w:p w:rsidR="006B1991" w:rsidRPr="006B1991" w:rsidRDefault="006B1991" w:rsidP="006B1991">
            <w:pPr>
              <w:numPr>
                <w:ilvl w:val="1"/>
                <w:numId w:val="0"/>
              </w:numPr>
              <w:overflowPunct/>
              <w:autoSpaceDE/>
              <w:autoSpaceDN/>
              <w:spacing w:after="120"/>
              <w:jc w:val="left"/>
              <w:textAlignment w:val="auto"/>
            </w:pPr>
            <w:r w:rsidRPr="006B1991">
              <w:t>PO Box 405</w:t>
            </w:r>
          </w:p>
          <w:p w:rsidR="006B1991" w:rsidRPr="006B1991" w:rsidRDefault="006B1991" w:rsidP="006B1991">
            <w:pPr>
              <w:numPr>
                <w:ilvl w:val="1"/>
                <w:numId w:val="0"/>
              </w:numPr>
              <w:overflowPunct/>
              <w:autoSpaceDE/>
              <w:autoSpaceDN/>
              <w:spacing w:after="120"/>
              <w:jc w:val="left"/>
              <w:textAlignment w:val="auto"/>
            </w:pPr>
            <w:r w:rsidRPr="006B1991">
              <w:t>SSCL</w:t>
            </w:r>
          </w:p>
          <w:p w:rsidR="006B1991" w:rsidRPr="006B1991" w:rsidRDefault="006B1991" w:rsidP="006B1991">
            <w:pPr>
              <w:numPr>
                <w:ilvl w:val="1"/>
                <w:numId w:val="0"/>
              </w:numPr>
              <w:overflowPunct/>
              <w:autoSpaceDE/>
              <w:autoSpaceDN/>
              <w:spacing w:after="120"/>
              <w:jc w:val="left"/>
              <w:textAlignment w:val="auto"/>
            </w:pPr>
            <w:r w:rsidRPr="006B1991">
              <w:t>Phoenix House</w:t>
            </w:r>
          </w:p>
          <w:p w:rsidR="006B1991" w:rsidRPr="006B1991" w:rsidRDefault="006B1991" w:rsidP="006B1991">
            <w:pPr>
              <w:numPr>
                <w:ilvl w:val="1"/>
                <w:numId w:val="0"/>
              </w:numPr>
              <w:overflowPunct/>
              <w:autoSpaceDE/>
              <w:autoSpaceDN/>
              <w:spacing w:after="120"/>
              <w:jc w:val="left"/>
              <w:textAlignment w:val="auto"/>
            </w:pPr>
            <w:r w:rsidRPr="006B1991">
              <w:t>Celtic Springs Business Park</w:t>
            </w:r>
          </w:p>
          <w:p w:rsidR="006B1991" w:rsidRPr="006B1991" w:rsidRDefault="006B1991" w:rsidP="006B1991">
            <w:pPr>
              <w:numPr>
                <w:ilvl w:val="1"/>
                <w:numId w:val="0"/>
              </w:numPr>
              <w:overflowPunct/>
              <w:autoSpaceDE/>
              <w:autoSpaceDN/>
              <w:spacing w:after="120"/>
              <w:jc w:val="left"/>
              <w:textAlignment w:val="auto"/>
            </w:pPr>
            <w:r w:rsidRPr="006B1991">
              <w:t>Newport</w:t>
            </w:r>
          </w:p>
          <w:p w:rsidR="006B1991" w:rsidRPr="006B1991" w:rsidRDefault="006B1991" w:rsidP="006B1991">
            <w:pPr>
              <w:numPr>
                <w:ilvl w:val="1"/>
                <w:numId w:val="0"/>
              </w:numPr>
              <w:overflowPunct/>
              <w:autoSpaceDE/>
              <w:autoSpaceDN/>
              <w:spacing w:after="120"/>
              <w:jc w:val="left"/>
              <w:textAlignment w:val="auto"/>
            </w:pPr>
            <w:r w:rsidRPr="006B1991">
              <w:t>NP10 8FZ</w:t>
            </w:r>
          </w:p>
          <w:p w:rsidR="006B1991" w:rsidRPr="00B91478" w:rsidRDefault="007F03ED" w:rsidP="006B1991">
            <w:pPr>
              <w:numPr>
                <w:ilvl w:val="1"/>
                <w:numId w:val="0"/>
              </w:numPr>
              <w:overflowPunct/>
              <w:autoSpaceDE/>
              <w:autoSpaceDN/>
              <w:spacing w:after="120"/>
              <w:textAlignment w:val="auto"/>
              <w:rPr>
                <w:rFonts w:eastAsia="STZhongsong"/>
                <w:lang w:eastAsia="zh-CN"/>
              </w:rPr>
            </w:pPr>
            <w:r>
              <w:rPr>
                <w:color w:val="263238"/>
              </w:rPr>
              <w:t>REDACTED</w:t>
            </w:r>
          </w:p>
        </w:tc>
      </w:tr>
      <w:tr w:rsidR="006B1991" w:rsidRPr="00B91478" w:rsidTr="006B1991">
        <w:tc>
          <w:tcPr>
            <w:tcW w:w="564" w:type="dxa"/>
          </w:tcPr>
          <w:p w:rsidR="006B1991" w:rsidRPr="00B91478" w:rsidRDefault="006B1991">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6.5</w:t>
            </w:r>
          </w:p>
        </w:tc>
        <w:tc>
          <w:tcPr>
            <w:tcW w:w="8962" w:type="dxa"/>
            <w:shd w:val="clear" w:color="auto" w:fill="auto"/>
          </w:tcPr>
          <w:p w:rsidR="006B1991" w:rsidRPr="00B91478" w:rsidRDefault="006B1991"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Call Off Contract Charges fixed for</w:t>
            </w:r>
            <w:r w:rsidRPr="00B91478">
              <w:rPr>
                <w:rFonts w:eastAsia="STZhongsong"/>
                <w:lang w:eastAsia="zh-CN"/>
              </w:rPr>
              <w:t xml:space="preserve"> (</w:t>
            </w:r>
            <w:r w:rsidRPr="00B91478">
              <w:t>paragraph</w:t>
            </w:r>
            <w:r>
              <w:t xml:space="preserve"> 8.2</w:t>
            </w:r>
            <w:r w:rsidRPr="00B91478">
              <w:t xml:space="preserve"> of Schedule 3 (</w:t>
            </w:r>
            <w:r w:rsidRPr="00B91478">
              <w:rPr>
                <w:rFonts w:eastAsia="STZhongsong"/>
                <w:lang w:eastAsia="zh-CN"/>
              </w:rPr>
              <w:t xml:space="preserve">Call Off </w:t>
            </w:r>
            <w:r w:rsidRPr="00B91478">
              <w:t>Contract Charges, Payment and Invoicing))</w:t>
            </w:r>
            <w:r w:rsidRPr="00B91478">
              <w:rPr>
                <w:rFonts w:eastAsia="STZhongsong"/>
                <w:lang w:eastAsia="zh-CN"/>
              </w:rPr>
              <w:t>:</w:t>
            </w:r>
          </w:p>
          <w:p w:rsidR="00D42E71" w:rsidRPr="008F517D" w:rsidRDefault="00D42E71" w:rsidP="00D42E71">
            <w:pPr>
              <w:numPr>
                <w:ilvl w:val="1"/>
                <w:numId w:val="0"/>
              </w:numPr>
              <w:tabs>
                <w:tab w:val="left" w:pos="2783"/>
              </w:tabs>
              <w:overflowPunct/>
              <w:autoSpaceDE/>
              <w:autoSpaceDN/>
              <w:spacing w:after="120"/>
              <w:textAlignment w:val="auto"/>
              <w:rPr>
                <w:rFonts w:eastAsia="STZhongsong"/>
                <w:lang w:eastAsia="zh-CN"/>
              </w:rPr>
            </w:pPr>
            <w:r>
              <w:rPr>
                <w:rFonts w:eastAsia="STZhongsong"/>
                <w:lang w:eastAsia="zh-CN"/>
              </w:rPr>
              <w:t>A 12 month period</w:t>
            </w:r>
            <w:r w:rsidR="001B6B06">
              <w:rPr>
                <w:rFonts w:eastAsia="STZhongsong"/>
                <w:lang w:eastAsia="zh-CN"/>
              </w:rPr>
              <w:t xml:space="preserve"> from 24</w:t>
            </w:r>
            <w:r w:rsidR="001B6B06" w:rsidRPr="001B6B06">
              <w:rPr>
                <w:rFonts w:eastAsia="STZhongsong"/>
                <w:vertAlign w:val="superscript"/>
                <w:lang w:eastAsia="zh-CN"/>
              </w:rPr>
              <w:t>th</w:t>
            </w:r>
            <w:r w:rsidR="001B6B06">
              <w:rPr>
                <w:rFonts w:eastAsia="STZhongsong"/>
                <w:lang w:eastAsia="zh-CN"/>
              </w:rPr>
              <w:t xml:space="preserve"> February 2021 to 23</w:t>
            </w:r>
            <w:r w:rsidR="001B6B06" w:rsidRPr="001B6B06">
              <w:rPr>
                <w:rFonts w:eastAsia="STZhongsong"/>
                <w:vertAlign w:val="superscript"/>
                <w:lang w:eastAsia="zh-CN"/>
              </w:rPr>
              <w:t>rd</w:t>
            </w:r>
            <w:r w:rsidR="001B6B06">
              <w:rPr>
                <w:rFonts w:eastAsia="STZhongsong"/>
                <w:lang w:eastAsia="zh-CN"/>
              </w:rPr>
              <w:t xml:space="preserve"> February</w:t>
            </w:r>
            <w:r w:rsidRPr="008F517D">
              <w:rPr>
                <w:rFonts w:eastAsia="STZhongsong"/>
                <w:lang w:eastAsia="zh-CN"/>
              </w:rPr>
              <w:t xml:space="preserve"> 2022. The </w:t>
            </w:r>
            <w:r w:rsidR="001B6B06">
              <w:rPr>
                <w:rFonts w:eastAsia="STZhongsong"/>
                <w:lang w:eastAsia="zh-CN"/>
              </w:rPr>
              <w:t>period</w:t>
            </w:r>
            <w:r w:rsidRPr="008F517D">
              <w:rPr>
                <w:rFonts w:eastAsia="STZhongsong"/>
                <w:lang w:eastAsia="zh-CN"/>
              </w:rPr>
              <w:t xml:space="preserve"> to 31st March 2021 will be as per the milestones, with further work subject to budgetary approval.</w:t>
            </w:r>
          </w:p>
          <w:p w:rsidR="006B1991" w:rsidRPr="00B91478" w:rsidRDefault="006B1991" w:rsidP="006B1991">
            <w:pPr>
              <w:numPr>
                <w:ilvl w:val="1"/>
                <w:numId w:val="0"/>
              </w:numPr>
              <w:overflowPunct/>
              <w:autoSpaceDE/>
              <w:autoSpaceDN/>
              <w:spacing w:after="120"/>
              <w:textAlignment w:val="auto"/>
              <w:rPr>
                <w:rFonts w:eastAsia="STZhongsong"/>
                <w:b/>
                <w:lang w:eastAsia="zh-CN"/>
              </w:rPr>
            </w:pPr>
          </w:p>
        </w:tc>
      </w:tr>
      <w:tr w:rsidR="006B1991" w:rsidRPr="00B91478" w:rsidTr="006B1991">
        <w:tc>
          <w:tcPr>
            <w:tcW w:w="564" w:type="dxa"/>
          </w:tcPr>
          <w:p w:rsidR="006B1991" w:rsidRPr="00B91478" w:rsidRDefault="006B1991">
            <w:pPr>
              <w:numPr>
                <w:ilvl w:val="1"/>
                <w:numId w:val="0"/>
              </w:numPr>
              <w:tabs>
                <w:tab w:val="left" w:pos="2783"/>
              </w:tabs>
              <w:overflowPunct/>
              <w:autoSpaceDE/>
              <w:autoSpaceDN/>
              <w:spacing w:after="120"/>
              <w:jc w:val="left"/>
              <w:textAlignment w:val="auto"/>
              <w:rPr>
                <w:rFonts w:eastAsia="STZhongsong"/>
                <w:b/>
                <w:lang w:eastAsia="zh-CN"/>
              </w:rPr>
            </w:pPr>
            <w:r w:rsidRPr="00B91478">
              <w:rPr>
                <w:rFonts w:eastAsia="STZhongsong"/>
                <w:b/>
                <w:lang w:eastAsia="zh-CN"/>
              </w:rPr>
              <w:t>6.6</w:t>
            </w:r>
          </w:p>
        </w:tc>
        <w:tc>
          <w:tcPr>
            <w:tcW w:w="8962" w:type="dxa"/>
            <w:shd w:val="clear" w:color="auto" w:fill="auto"/>
          </w:tcPr>
          <w:p w:rsidR="006B1991" w:rsidRDefault="006B1991" w:rsidP="00BB4A0B">
            <w:pPr>
              <w:numPr>
                <w:ilvl w:val="1"/>
                <w:numId w:val="0"/>
              </w:numPr>
              <w:tabs>
                <w:tab w:val="left" w:pos="2783"/>
              </w:tabs>
              <w:overflowPunct/>
              <w:autoSpaceDE/>
              <w:autoSpaceDN/>
              <w:spacing w:after="120"/>
              <w:textAlignment w:val="auto"/>
              <w:rPr>
                <w:rFonts w:eastAsia="STZhongsong"/>
                <w:lang w:eastAsia="zh-CN"/>
              </w:rPr>
            </w:pPr>
            <w:r w:rsidRPr="00B91478">
              <w:rPr>
                <w:rFonts w:eastAsia="STZhongsong"/>
                <w:b/>
                <w:lang w:eastAsia="zh-CN"/>
              </w:rPr>
              <w:t>Supplier periodic assessment of Call Off Contract Charges</w:t>
            </w:r>
            <w:r w:rsidRPr="00B91478">
              <w:rPr>
                <w:rFonts w:eastAsia="STZhongsong"/>
                <w:lang w:eastAsia="zh-CN"/>
              </w:rPr>
              <w:t xml:space="preserve"> (</w:t>
            </w:r>
            <w:r w:rsidRPr="00B91478">
              <w:t>paragraph</w:t>
            </w:r>
            <w:r>
              <w:t xml:space="preserve"> 9.2</w:t>
            </w:r>
            <w:r w:rsidRPr="00B91478">
              <w:t xml:space="preserve"> of</w:t>
            </w:r>
            <w:r w:rsidRPr="00B91478">
              <w:rPr>
                <w:rFonts w:eastAsia="STZhongsong"/>
                <w:i/>
                <w:lang w:eastAsia="zh-CN"/>
              </w:rPr>
              <w:t xml:space="preserve"> </w:t>
            </w:r>
            <w:r w:rsidRPr="00B91478">
              <w:rPr>
                <w:rFonts w:eastAsia="STZhongsong"/>
                <w:lang w:eastAsia="zh-CN"/>
              </w:rPr>
              <w:t>Call Off</w:t>
            </w:r>
            <w:r w:rsidRPr="00B91478">
              <w:t xml:space="preserve"> Schedule 3 (</w:t>
            </w:r>
            <w:r w:rsidRPr="00B91478">
              <w:rPr>
                <w:rFonts w:eastAsia="STZhongsong"/>
                <w:lang w:eastAsia="zh-CN"/>
              </w:rPr>
              <w:t xml:space="preserve">Call Off </w:t>
            </w:r>
            <w:r w:rsidRPr="00B91478">
              <w:t>Contract Charges, Payment and Invoicing))</w:t>
            </w:r>
            <w:r w:rsidRPr="00B91478">
              <w:rPr>
                <w:i/>
              </w:rPr>
              <w:t xml:space="preserve"> </w:t>
            </w:r>
            <w:r w:rsidRPr="00B91478">
              <w:rPr>
                <w:rFonts w:eastAsia="STZhongsong"/>
                <w:lang w:eastAsia="zh-CN"/>
              </w:rPr>
              <w:t>will be carried out on:</w:t>
            </w:r>
          </w:p>
          <w:p w:rsidR="006B1991" w:rsidRPr="00B91478" w:rsidRDefault="006B1991" w:rsidP="00BB4A0B">
            <w:pPr>
              <w:numPr>
                <w:ilvl w:val="1"/>
                <w:numId w:val="0"/>
              </w:numPr>
              <w:tabs>
                <w:tab w:val="left" w:pos="2783"/>
              </w:tabs>
              <w:overflowPunct/>
              <w:autoSpaceDE/>
              <w:autoSpaceDN/>
              <w:spacing w:after="120"/>
              <w:textAlignment w:val="auto"/>
              <w:rPr>
                <w:rFonts w:eastAsia="STZhongsong"/>
                <w:lang w:eastAsia="zh-CN"/>
              </w:rPr>
            </w:pPr>
            <w:r>
              <w:rPr>
                <w:rFonts w:eastAsia="STZhongsong"/>
                <w:lang w:eastAsia="zh-CN"/>
              </w:rPr>
              <w:t>Not Applied</w:t>
            </w:r>
          </w:p>
        </w:tc>
      </w:tr>
      <w:tr w:rsidR="006B1991" w:rsidRPr="00B91478" w:rsidTr="006B1991">
        <w:tc>
          <w:tcPr>
            <w:tcW w:w="564" w:type="dxa"/>
          </w:tcPr>
          <w:p w:rsidR="006B1991" w:rsidRPr="00B91478" w:rsidRDefault="006B1991">
            <w:pPr>
              <w:numPr>
                <w:ilvl w:val="1"/>
                <w:numId w:val="0"/>
              </w:numPr>
              <w:tabs>
                <w:tab w:val="left" w:pos="2783"/>
              </w:tabs>
              <w:overflowPunct/>
              <w:autoSpaceDE/>
              <w:autoSpaceDN/>
              <w:spacing w:after="120"/>
              <w:jc w:val="left"/>
              <w:textAlignment w:val="auto"/>
              <w:rPr>
                <w:rFonts w:eastAsia="STZhongsong"/>
                <w:b/>
                <w:lang w:eastAsia="zh-CN"/>
              </w:rPr>
            </w:pPr>
            <w:r w:rsidRPr="00B91478">
              <w:rPr>
                <w:rFonts w:eastAsia="STZhongsong"/>
                <w:b/>
                <w:lang w:eastAsia="zh-CN"/>
              </w:rPr>
              <w:lastRenderedPageBreak/>
              <w:t>6.7</w:t>
            </w:r>
          </w:p>
        </w:tc>
        <w:tc>
          <w:tcPr>
            <w:tcW w:w="8962" w:type="dxa"/>
            <w:shd w:val="clear" w:color="auto" w:fill="auto"/>
          </w:tcPr>
          <w:p w:rsidR="006B1991" w:rsidRPr="006B1991" w:rsidRDefault="006B1991" w:rsidP="00BB4A0B">
            <w:pPr>
              <w:numPr>
                <w:ilvl w:val="1"/>
                <w:numId w:val="0"/>
              </w:numPr>
              <w:tabs>
                <w:tab w:val="left" w:pos="2783"/>
              </w:tabs>
              <w:overflowPunct/>
              <w:autoSpaceDE/>
              <w:autoSpaceDN/>
              <w:spacing w:after="120"/>
              <w:textAlignment w:val="auto"/>
              <w:rPr>
                <w:rFonts w:eastAsia="STZhongsong"/>
                <w:lang w:eastAsia="zh-CN"/>
              </w:rPr>
            </w:pPr>
            <w:r w:rsidRPr="00B91478">
              <w:rPr>
                <w:rFonts w:eastAsia="STZhongsong"/>
                <w:b/>
                <w:lang w:eastAsia="zh-CN"/>
              </w:rPr>
              <w:t>Supplier request for increase in the Call Off Contract Charges</w:t>
            </w:r>
            <w:r w:rsidRPr="00B91478">
              <w:rPr>
                <w:rFonts w:eastAsia="STZhongsong"/>
                <w:lang w:eastAsia="zh-CN"/>
              </w:rPr>
              <w:t xml:space="preserve"> (</w:t>
            </w:r>
            <w:r w:rsidRPr="00B91478">
              <w:t>paragraph</w:t>
            </w:r>
            <w:r>
              <w:t xml:space="preserve"> 10</w:t>
            </w:r>
            <w:r w:rsidRPr="00B91478">
              <w:t xml:space="preserve"> of Call Off Schedule 3 (Call Off Contract Charges, Pa</w:t>
            </w:r>
            <w:r w:rsidRPr="006B1991">
              <w:t>yment and Invoicing))</w:t>
            </w:r>
            <w:r w:rsidRPr="006B1991">
              <w:rPr>
                <w:rFonts w:eastAsia="STZhongsong"/>
                <w:lang w:eastAsia="zh-CN"/>
              </w:rPr>
              <w:t>:</w:t>
            </w:r>
          </w:p>
          <w:p w:rsidR="006B1991" w:rsidRPr="00B91478" w:rsidRDefault="006B1991" w:rsidP="006B1991">
            <w:pPr>
              <w:numPr>
                <w:ilvl w:val="1"/>
                <w:numId w:val="0"/>
              </w:numPr>
              <w:tabs>
                <w:tab w:val="left" w:pos="2783"/>
              </w:tabs>
              <w:overflowPunct/>
              <w:autoSpaceDE/>
              <w:autoSpaceDN/>
              <w:spacing w:after="120"/>
              <w:textAlignment w:val="auto"/>
              <w:rPr>
                <w:rFonts w:eastAsia="STZhongsong"/>
                <w:lang w:eastAsia="zh-CN"/>
              </w:rPr>
            </w:pPr>
            <w:r w:rsidRPr="006B1991">
              <w:rPr>
                <w:rFonts w:eastAsia="STZhongsong"/>
                <w:lang w:eastAsia="zh-CN"/>
              </w:rPr>
              <w:t>Not Permitted</w:t>
            </w:r>
          </w:p>
        </w:tc>
      </w:tr>
    </w:tbl>
    <w:p w:rsidR="004E05DC" w:rsidRDefault="004E05DC">
      <w:pPr>
        <w:pStyle w:val="ORDERFORML1PraraNo"/>
        <w:numPr>
          <w:ilvl w:val="0"/>
          <w:numId w:val="0"/>
        </w:numPr>
        <w:ind w:left="426"/>
        <w:rPr>
          <w:rFonts w:ascii="Arial" w:hAnsi="Arial" w:cs="Arial"/>
        </w:rPr>
      </w:pPr>
    </w:p>
    <w:p w:rsidR="00E93D4C" w:rsidRDefault="00E93D4C">
      <w:pPr>
        <w:pStyle w:val="ORDERFORML1PraraNo"/>
        <w:numPr>
          <w:ilvl w:val="0"/>
          <w:numId w:val="0"/>
        </w:numPr>
        <w:ind w:left="426"/>
        <w:rPr>
          <w:rFonts w:ascii="Arial" w:hAnsi="Arial" w:cs="Arial"/>
        </w:rPr>
      </w:pPr>
    </w:p>
    <w:p w:rsidR="00E93D4C" w:rsidRPr="00B91478" w:rsidRDefault="00E93D4C">
      <w:pPr>
        <w:pStyle w:val="ORDERFORML1PraraNo"/>
        <w:numPr>
          <w:ilvl w:val="0"/>
          <w:numId w:val="0"/>
        </w:numPr>
        <w:ind w:left="426"/>
        <w:rPr>
          <w:rFonts w:ascii="Arial" w:hAnsi="Arial" w:cs="Arial"/>
        </w:rPr>
      </w:pPr>
    </w:p>
    <w:p w:rsidR="004E05DC" w:rsidRPr="00B91478" w:rsidRDefault="00F770DB">
      <w:pPr>
        <w:pStyle w:val="ORDERFORML1PraraNo"/>
        <w:rPr>
          <w:rFonts w:ascii="Arial" w:hAnsi="Arial" w:cs="Arial"/>
        </w:rPr>
      </w:pPr>
      <w:r w:rsidRPr="00B91478">
        <w:rPr>
          <w:rFonts w:ascii="Arial" w:hAnsi="Arial" w:cs="Arial"/>
        </w:rPr>
        <w:t>LIABILITY and insurance</w:t>
      </w:r>
    </w:p>
    <w:p w:rsidR="004E05DC" w:rsidRPr="00B91478" w:rsidRDefault="004E05DC">
      <w:pPr>
        <w:pStyle w:val="ORDERFORML1PraraNo"/>
        <w:numPr>
          <w:ilvl w:val="0"/>
          <w:numId w:val="0"/>
        </w:numPr>
        <w:ind w:left="426"/>
        <w:rPr>
          <w:rFonts w:ascii="Arial" w:hAnsi="Arial" w:cs="Aria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961"/>
      </w:tblGrid>
      <w:tr w:rsidR="003B70D5" w:rsidRPr="00B91478" w:rsidTr="003B70D5">
        <w:tc>
          <w:tcPr>
            <w:tcW w:w="565" w:type="dxa"/>
          </w:tcPr>
          <w:p w:rsidR="003B70D5" w:rsidRPr="00B91478" w:rsidRDefault="003B70D5">
            <w:pPr>
              <w:numPr>
                <w:ilvl w:val="1"/>
                <w:numId w:val="0"/>
              </w:numPr>
              <w:overflowPunct/>
              <w:autoSpaceDE/>
              <w:autoSpaceDN/>
              <w:spacing w:after="120"/>
              <w:textAlignment w:val="auto"/>
              <w:rPr>
                <w:b/>
              </w:rPr>
            </w:pPr>
            <w:r w:rsidRPr="00B91478">
              <w:rPr>
                <w:b/>
              </w:rPr>
              <w:t>7.1</w:t>
            </w:r>
          </w:p>
        </w:tc>
        <w:tc>
          <w:tcPr>
            <w:tcW w:w="8961" w:type="dxa"/>
            <w:shd w:val="clear" w:color="auto" w:fill="auto"/>
          </w:tcPr>
          <w:p w:rsidR="003B70D5" w:rsidRPr="00B91478" w:rsidRDefault="003B70D5">
            <w:pPr>
              <w:numPr>
                <w:ilvl w:val="1"/>
                <w:numId w:val="0"/>
              </w:numPr>
              <w:overflowPunct/>
              <w:autoSpaceDE/>
              <w:autoSpaceDN/>
              <w:spacing w:after="120"/>
              <w:textAlignment w:val="auto"/>
            </w:pPr>
            <w:r w:rsidRPr="00B91478">
              <w:rPr>
                <w:b/>
              </w:rPr>
              <w:t>Estimated Year 1 Call Off Contract Charges</w:t>
            </w:r>
            <w:r w:rsidRPr="00B91478">
              <w:t>:</w:t>
            </w:r>
          </w:p>
          <w:p w:rsidR="003B70D5" w:rsidRPr="00B91478" w:rsidRDefault="00D42E71" w:rsidP="00F12910">
            <w:pPr>
              <w:keepNext/>
              <w:keepLines/>
              <w:overflowPunct/>
              <w:autoSpaceDE/>
              <w:autoSpaceDN/>
              <w:spacing w:before="240"/>
              <w:ind w:left="0"/>
              <w:textAlignment w:val="auto"/>
              <w:rPr>
                <w:rFonts w:eastAsia="STZhongsong"/>
                <w:b/>
                <w:caps/>
                <w:lang w:eastAsia="zh-CN"/>
              </w:rPr>
            </w:pPr>
            <w:r>
              <w:t>The sum of up to £500</w:t>
            </w:r>
            <w:r w:rsidR="00F12910">
              <w:t>,000.00 (</w:t>
            </w:r>
            <w:proofErr w:type="spellStart"/>
            <w:r w:rsidR="00F12910">
              <w:t>exc</w:t>
            </w:r>
            <w:proofErr w:type="spellEnd"/>
            <w:r w:rsidR="00F12910">
              <w:t xml:space="preserve"> VAT)</w:t>
            </w:r>
          </w:p>
        </w:tc>
      </w:tr>
      <w:tr w:rsidR="003B70D5" w:rsidRPr="00B91478" w:rsidTr="003B6D2D">
        <w:trPr>
          <w:trHeight w:val="884"/>
        </w:trPr>
        <w:tc>
          <w:tcPr>
            <w:tcW w:w="565" w:type="dxa"/>
          </w:tcPr>
          <w:p w:rsidR="003B70D5" w:rsidRPr="00B91478" w:rsidRDefault="003B70D5">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7.2</w:t>
            </w:r>
          </w:p>
        </w:tc>
        <w:tc>
          <w:tcPr>
            <w:tcW w:w="8961" w:type="dxa"/>
            <w:shd w:val="clear" w:color="auto" w:fill="auto"/>
          </w:tcPr>
          <w:p w:rsidR="003B70D5" w:rsidRDefault="003B70D5">
            <w:pPr>
              <w:numPr>
                <w:ilvl w:val="1"/>
                <w:numId w:val="0"/>
              </w:numPr>
              <w:overflowPunct/>
              <w:autoSpaceDE/>
              <w:autoSpaceDN/>
              <w:spacing w:after="120"/>
              <w:textAlignment w:val="auto"/>
              <w:rPr>
                <w:rFonts w:eastAsia="STZhongsong"/>
                <w:lang w:eastAsia="zh-CN"/>
              </w:rPr>
            </w:pPr>
            <w:r w:rsidRPr="00B91478">
              <w:rPr>
                <w:rFonts w:eastAsia="STZhongsong"/>
                <w:b/>
                <w:lang w:eastAsia="zh-CN"/>
              </w:rPr>
              <w:t>Supplier’s limitation of Liability</w:t>
            </w:r>
            <w:r w:rsidRPr="00B91478">
              <w:rPr>
                <w:rFonts w:eastAsia="STZhongsong"/>
                <w:lang w:eastAsia="zh-CN"/>
              </w:rPr>
              <w:t xml:space="preserve"> (Clause</w:t>
            </w:r>
            <w:r>
              <w:rPr>
                <w:rFonts w:eastAsia="STZhongsong"/>
                <w:lang w:eastAsia="zh-CN"/>
              </w:rPr>
              <w:t xml:space="preserve"> 37.2.1</w:t>
            </w:r>
            <w:r w:rsidRPr="00B91478">
              <w:rPr>
                <w:rFonts w:eastAsia="STZhongsong"/>
                <w:lang w:eastAsia="zh-CN"/>
              </w:rPr>
              <w:t xml:space="preserve"> of the Call Off Terms);</w:t>
            </w:r>
          </w:p>
          <w:p w:rsidR="003B70D5" w:rsidRPr="00B91478" w:rsidRDefault="003B70D5">
            <w:pPr>
              <w:numPr>
                <w:ilvl w:val="1"/>
                <w:numId w:val="0"/>
              </w:numPr>
              <w:overflowPunct/>
              <w:autoSpaceDE/>
              <w:autoSpaceDN/>
              <w:spacing w:after="120"/>
              <w:textAlignment w:val="auto"/>
              <w:rPr>
                <w:rFonts w:eastAsia="STZhongsong"/>
                <w:lang w:eastAsia="zh-CN"/>
              </w:rPr>
            </w:pPr>
            <w:r>
              <w:t>In Clause 37.2.1 of the Call Off Terms</w:t>
            </w:r>
          </w:p>
        </w:tc>
      </w:tr>
      <w:tr w:rsidR="003B70D5" w:rsidRPr="00B91478" w:rsidTr="003B70D5">
        <w:tc>
          <w:tcPr>
            <w:tcW w:w="565" w:type="dxa"/>
          </w:tcPr>
          <w:p w:rsidR="003B70D5" w:rsidRPr="00B91478" w:rsidRDefault="003B70D5">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7.3</w:t>
            </w:r>
          </w:p>
        </w:tc>
        <w:tc>
          <w:tcPr>
            <w:tcW w:w="8961" w:type="dxa"/>
            <w:shd w:val="clear" w:color="auto" w:fill="auto"/>
          </w:tcPr>
          <w:p w:rsidR="003B70D5" w:rsidRPr="00B91478" w:rsidRDefault="003B70D5">
            <w:pPr>
              <w:numPr>
                <w:ilvl w:val="1"/>
                <w:numId w:val="0"/>
              </w:numPr>
              <w:overflowPunct/>
              <w:autoSpaceDE/>
              <w:autoSpaceDN/>
              <w:spacing w:after="120"/>
              <w:textAlignment w:val="auto"/>
            </w:pPr>
            <w:r w:rsidRPr="00B91478">
              <w:rPr>
                <w:rFonts w:eastAsia="STZhongsong"/>
                <w:b/>
                <w:lang w:eastAsia="zh-CN"/>
              </w:rPr>
              <w:t xml:space="preserve">Insurance </w:t>
            </w:r>
            <w:r w:rsidRPr="00B91478">
              <w:rPr>
                <w:rFonts w:eastAsia="STZhongsong"/>
                <w:lang w:eastAsia="zh-CN"/>
              </w:rPr>
              <w:t>(Clause</w:t>
            </w:r>
            <w:r>
              <w:rPr>
                <w:rFonts w:eastAsia="STZhongsong"/>
                <w:lang w:eastAsia="zh-CN"/>
              </w:rPr>
              <w:t xml:space="preserve"> 38.3</w:t>
            </w:r>
            <w:r w:rsidRPr="00B91478">
              <w:t xml:space="preserve"> of the Call Off Terms):</w:t>
            </w:r>
          </w:p>
          <w:p w:rsidR="003B70D5" w:rsidRPr="00B91478" w:rsidRDefault="003B70D5">
            <w:pPr>
              <w:numPr>
                <w:ilvl w:val="1"/>
                <w:numId w:val="0"/>
              </w:numPr>
              <w:overflowPunct/>
              <w:autoSpaceDE/>
              <w:autoSpaceDN/>
              <w:spacing w:after="120"/>
              <w:textAlignment w:val="auto"/>
              <w:rPr>
                <w:rFonts w:eastAsia="STZhongsong"/>
                <w:b/>
                <w:lang w:eastAsia="zh-CN"/>
              </w:rPr>
            </w:pPr>
            <w:r>
              <w:t>In Clause 38.3 of the Call Off Terms</w:t>
            </w:r>
          </w:p>
        </w:tc>
      </w:tr>
    </w:tbl>
    <w:p w:rsidR="004E05DC" w:rsidRDefault="004E05DC">
      <w:pPr>
        <w:spacing w:after="0"/>
        <w:ind w:left="0"/>
        <w:rPr>
          <w:i/>
        </w:rPr>
      </w:pPr>
    </w:p>
    <w:p w:rsidR="003B70D5" w:rsidRDefault="003B70D5">
      <w:pPr>
        <w:spacing w:after="0"/>
        <w:ind w:left="0"/>
        <w:rPr>
          <w:i/>
        </w:rPr>
      </w:pPr>
    </w:p>
    <w:p w:rsidR="003B70D5" w:rsidRDefault="003B70D5">
      <w:pPr>
        <w:spacing w:after="0"/>
        <w:ind w:left="0"/>
        <w:rPr>
          <w:i/>
        </w:rPr>
      </w:pPr>
    </w:p>
    <w:p w:rsidR="003B70D5" w:rsidRDefault="003B70D5">
      <w:pPr>
        <w:spacing w:after="0"/>
        <w:ind w:left="0"/>
        <w:rPr>
          <w:i/>
        </w:rPr>
      </w:pPr>
    </w:p>
    <w:p w:rsidR="003B70D5" w:rsidRDefault="003B70D5">
      <w:pPr>
        <w:spacing w:after="0"/>
        <w:ind w:left="0"/>
        <w:rPr>
          <w:i/>
        </w:rPr>
      </w:pPr>
    </w:p>
    <w:p w:rsidR="003B70D5" w:rsidRPr="00B91478" w:rsidRDefault="003B70D5">
      <w:pPr>
        <w:spacing w:after="0"/>
        <w:ind w:left="0"/>
        <w:rPr>
          <w:i/>
        </w:rPr>
      </w:pPr>
    </w:p>
    <w:p w:rsidR="004E05DC" w:rsidRPr="00B91478" w:rsidRDefault="00F770DB">
      <w:pPr>
        <w:pStyle w:val="ORDERFORML1PraraNo"/>
        <w:rPr>
          <w:rFonts w:ascii="Arial" w:hAnsi="Arial" w:cs="Arial"/>
        </w:rPr>
      </w:pPr>
      <w:r w:rsidRPr="00B91478">
        <w:rPr>
          <w:rFonts w:ascii="Arial" w:hAnsi="Arial" w:cs="Arial"/>
        </w:rPr>
        <w:t>TERMINATION and exit</w:t>
      </w:r>
    </w:p>
    <w:p w:rsidR="004E05DC" w:rsidRPr="00B91478" w:rsidRDefault="004E05DC">
      <w:pPr>
        <w:pStyle w:val="ORDERFORML1PraraNo"/>
        <w:numPr>
          <w:ilvl w:val="0"/>
          <w:numId w:val="0"/>
        </w:numPr>
        <w:ind w:left="720"/>
        <w:rPr>
          <w:rFonts w:ascii="Arial" w:hAnsi="Arial" w:cs="Aria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961"/>
      </w:tblGrid>
      <w:tr w:rsidR="003B70D5" w:rsidRPr="00B91478" w:rsidTr="003B70D5">
        <w:tc>
          <w:tcPr>
            <w:tcW w:w="565" w:type="dxa"/>
          </w:tcPr>
          <w:p w:rsidR="003B70D5" w:rsidRPr="00B91478" w:rsidRDefault="003B70D5">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8.1</w:t>
            </w:r>
          </w:p>
        </w:tc>
        <w:tc>
          <w:tcPr>
            <w:tcW w:w="8961" w:type="dxa"/>
            <w:shd w:val="clear" w:color="auto" w:fill="auto"/>
          </w:tcPr>
          <w:p w:rsidR="003B70D5" w:rsidRPr="003B70D5" w:rsidRDefault="003B70D5">
            <w:pPr>
              <w:numPr>
                <w:ilvl w:val="1"/>
                <w:numId w:val="0"/>
              </w:numPr>
              <w:overflowPunct/>
              <w:autoSpaceDE/>
              <w:autoSpaceDN/>
              <w:spacing w:after="120"/>
              <w:textAlignment w:val="auto"/>
              <w:rPr>
                <w:rFonts w:eastAsia="STZhongsong"/>
                <w:lang w:eastAsia="zh-CN"/>
              </w:rPr>
            </w:pPr>
            <w:r w:rsidRPr="00B91478">
              <w:rPr>
                <w:rFonts w:eastAsia="STZhongsong"/>
                <w:b/>
                <w:lang w:eastAsia="zh-CN"/>
              </w:rPr>
              <w:t>Termination on material Default</w:t>
            </w:r>
            <w:r w:rsidRPr="00B91478">
              <w:rPr>
                <w:rFonts w:eastAsia="STZhongsong"/>
                <w:lang w:eastAsia="zh-CN"/>
              </w:rPr>
              <w:t xml:space="preserve"> (Clause </w:t>
            </w:r>
            <w:r>
              <w:rPr>
                <w:rFonts w:eastAsia="STZhongsong"/>
                <w:lang w:eastAsia="zh-CN"/>
              </w:rPr>
              <w:t>42.2</w:t>
            </w:r>
            <w:r w:rsidRPr="00B91478">
              <w:rPr>
                <w:rFonts w:eastAsia="STZhongsong"/>
                <w:lang w:eastAsia="zh-CN"/>
              </w:rPr>
              <w:t xml:space="preserve"> of the Call </w:t>
            </w:r>
            <w:r w:rsidRPr="003B70D5">
              <w:rPr>
                <w:rFonts w:eastAsia="STZhongsong"/>
                <w:lang w:eastAsia="zh-CN"/>
              </w:rPr>
              <w:t>Off Terms)):</w:t>
            </w:r>
          </w:p>
          <w:p w:rsidR="003B70D5" w:rsidRPr="00B62DC2" w:rsidRDefault="003B70D5" w:rsidP="00397FC8">
            <w:pPr>
              <w:keepNext/>
              <w:keepLines/>
              <w:overflowPunct/>
              <w:autoSpaceDE/>
              <w:autoSpaceDN/>
              <w:spacing w:before="240"/>
              <w:ind w:left="0"/>
              <w:textAlignment w:val="auto"/>
            </w:pPr>
            <w:r w:rsidRPr="003B70D5">
              <w:rPr>
                <w:rFonts w:eastAsia="STZhongsong"/>
                <w:lang w:eastAsia="zh-CN"/>
              </w:rPr>
              <w:t>In Clause 42.2.1(c)</w:t>
            </w:r>
            <w:r w:rsidRPr="003B70D5">
              <w:t xml:space="preserve"> of the Call Off Terms</w:t>
            </w:r>
          </w:p>
        </w:tc>
      </w:tr>
      <w:tr w:rsidR="003B70D5" w:rsidRPr="00B91478" w:rsidTr="003B70D5">
        <w:tc>
          <w:tcPr>
            <w:tcW w:w="565" w:type="dxa"/>
          </w:tcPr>
          <w:p w:rsidR="003B70D5" w:rsidRPr="00B91478" w:rsidRDefault="003B70D5">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8.2</w:t>
            </w:r>
          </w:p>
        </w:tc>
        <w:tc>
          <w:tcPr>
            <w:tcW w:w="8961" w:type="dxa"/>
            <w:shd w:val="clear" w:color="auto" w:fill="auto"/>
          </w:tcPr>
          <w:p w:rsidR="003B70D5" w:rsidRPr="003B70D5" w:rsidRDefault="003B70D5">
            <w:pPr>
              <w:numPr>
                <w:ilvl w:val="1"/>
                <w:numId w:val="0"/>
              </w:numPr>
              <w:overflowPunct/>
              <w:autoSpaceDE/>
              <w:autoSpaceDN/>
              <w:spacing w:after="120"/>
              <w:textAlignment w:val="auto"/>
              <w:rPr>
                <w:rFonts w:eastAsia="STZhongsong"/>
                <w:lang w:eastAsia="zh-CN"/>
              </w:rPr>
            </w:pPr>
            <w:r w:rsidRPr="00B91478">
              <w:rPr>
                <w:rFonts w:eastAsia="STZhongsong"/>
                <w:b/>
                <w:lang w:eastAsia="zh-CN"/>
              </w:rPr>
              <w:t>Termination without cause notice period</w:t>
            </w:r>
            <w:r w:rsidRPr="00B91478">
              <w:rPr>
                <w:rFonts w:eastAsia="STZhongsong"/>
                <w:lang w:eastAsia="zh-CN"/>
              </w:rPr>
              <w:t xml:space="preserve"> (</w:t>
            </w:r>
            <w:r w:rsidRPr="003B70D5">
              <w:rPr>
                <w:rFonts w:eastAsia="STZhongsong"/>
                <w:lang w:eastAsia="zh-CN"/>
              </w:rPr>
              <w:t>Clause 42.7 of the Call Off Terms):</w:t>
            </w:r>
          </w:p>
          <w:p w:rsidR="003B70D5" w:rsidRPr="00B91478" w:rsidRDefault="003B70D5" w:rsidP="004944BE">
            <w:pPr>
              <w:numPr>
                <w:ilvl w:val="1"/>
                <w:numId w:val="0"/>
              </w:numPr>
              <w:overflowPunct/>
              <w:autoSpaceDE/>
              <w:autoSpaceDN/>
              <w:spacing w:after="120"/>
              <w:textAlignment w:val="auto"/>
              <w:rPr>
                <w:rFonts w:eastAsia="STZhongsong"/>
                <w:lang w:eastAsia="zh-CN"/>
              </w:rPr>
            </w:pPr>
            <w:r w:rsidRPr="003B70D5">
              <w:t>In Clause 42.7</w:t>
            </w:r>
            <w:r w:rsidRPr="003B70D5">
              <w:rPr>
                <w:rFonts w:eastAsia="STZhongsong"/>
                <w:lang w:eastAsia="zh-CN"/>
              </w:rPr>
              <w:t xml:space="preserve"> of the Call Off Terms</w:t>
            </w:r>
          </w:p>
        </w:tc>
      </w:tr>
      <w:tr w:rsidR="003B70D5" w:rsidRPr="00B91478" w:rsidTr="003B70D5">
        <w:tc>
          <w:tcPr>
            <w:tcW w:w="565" w:type="dxa"/>
          </w:tcPr>
          <w:p w:rsidR="003B70D5" w:rsidRPr="00B91478" w:rsidRDefault="003B70D5">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8.3</w:t>
            </w:r>
          </w:p>
        </w:tc>
        <w:tc>
          <w:tcPr>
            <w:tcW w:w="8961" w:type="dxa"/>
            <w:shd w:val="clear" w:color="auto" w:fill="auto"/>
          </w:tcPr>
          <w:p w:rsidR="003B70D5" w:rsidRPr="00B91478" w:rsidRDefault="003B70D5">
            <w:pPr>
              <w:numPr>
                <w:ilvl w:val="1"/>
                <w:numId w:val="0"/>
              </w:numPr>
              <w:overflowPunct/>
              <w:autoSpaceDE/>
              <w:autoSpaceDN/>
              <w:spacing w:after="120"/>
              <w:textAlignment w:val="auto"/>
              <w:rPr>
                <w:rFonts w:eastAsia="STZhongsong"/>
                <w:lang w:eastAsia="zh-CN"/>
              </w:rPr>
            </w:pPr>
            <w:r w:rsidRPr="00B91478">
              <w:rPr>
                <w:rFonts w:eastAsia="STZhongsong"/>
                <w:b/>
                <w:lang w:eastAsia="zh-CN"/>
              </w:rPr>
              <w:t>Undisputed Sums Limit</w:t>
            </w:r>
            <w:r w:rsidRPr="00B91478">
              <w:rPr>
                <w:rFonts w:eastAsia="STZhongsong"/>
                <w:lang w:eastAsia="zh-CN"/>
              </w:rPr>
              <w:t>:</w:t>
            </w:r>
          </w:p>
          <w:p w:rsidR="003B70D5" w:rsidRPr="003B70D5" w:rsidRDefault="003B70D5" w:rsidP="00DE1860">
            <w:pPr>
              <w:keepNext/>
              <w:keepLines/>
              <w:overflowPunct/>
              <w:autoSpaceDE/>
              <w:autoSpaceDN/>
              <w:spacing w:before="240"/>
              <w:ind w:left="0"/>
              <w:textAlignment w:val="auto"/>
              <w:rPr>
                <w:rFonts w:eastAsia="STZhongsong"/>
                <w:highlight w:val="yellow"/>
                <w:lang w:eastAsia="zh-CN"/>
              </w:rPr>
            </w:pPr>
            <w:r w:rsidRPr="003B70D5">
              <w:rPr>
                <w:rFonts w:eastAsia="STZhongsong"/>
                <w:lang w:eastAsia="zh-CN"/>
              </w:rPr>
              <w:t>In Clause 43.1.1</w:t>
            </w:r>
            <w:r w:rsidRPr="003B70D5">
              <w:t xml:space="preserve"> of the Call Off Terms</w:t>
            </w:r>
          </w:p>
        </w:tc>
      </w:tr>
      <w:tr w:rsidR="003B70D5" w:rsidRPr="00B91478" w:rsidTr="003B70D5">
        <w:tc>
          <w:tcPr>
            <w:tcW w:w="565" w:type="dxa"/>
            <w:tcBorders>
              <w:top w:val="single" w:sz="4" w:space="0" w:color="auto"/>
              <w:left w:val="single" w:sz="4" w:space="0" w:color="auto"/>
              <w:bottom w:val="single" w:sz="4" w:space="0" w:color="auto"/>
              <w:right w:val="single" w:sz="4" w:space="0" w:color="auto"/>
            </w:tcBorders>
          </w:tcPr>
          <w:p w:rsidR="003B70D5" w:rsidRPr="00B91478" w:rsidRDefault="003B70D5">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8.4</w:t>
            </w:r>
          </w:p>
        </w:tc>
        <w:tc>
          <w:tcPr>
            <w:tcW w:w="8961" w:type="dxa"/>
            <w:tcBorders>
              <w:top w:val="single" w:sz="4" w:space="0" w:color="auto"/>
              <w:left w:val="single" w:sz="4" w:space="0" w:color="auto"/>
              <w:bottom w:val="single" w:sz="4" w:space="0" w:color="auto"/>
              <w:right w:val="single" w:sz="4" w:space="0" w:color="auto"/>
            </w:tcBorders>
            <w:shd w:val="clear" w:color="auto" w:fill="auto"/>
          </w:tcPr>
          <w:p w:rsidR="003B70D5" w:rsidRPr="003B70D5" w:rsidRDefault="003B70D5">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 xml:space="preserve">Exit </w:t>
            </w:r>
            <w:r w:rsidRPr="003B70D5">
              <w:rPr>
                <w:rFonts w:eastAsia="STZhongsong"/>
                <w:b/>
                <w:lang w:eastAsia="zh-CN"/>
              </w:rPr>
              <w:t xml:space="preserve">Management: </w:t>
            </w:r>
          </w:p>
          <w:p w:rsidR="003B70D5" w:rsidRPr="00B91478" w:rsidRDefault="003B70D5">
            <w:pPr>
              <w:numPr>
                <w:ilvl w:val="1"/>
                <w:numId w:val="0"/>
              </w:numPr>
              <w:overflowPunct/>
              <w:autoSpaceDE/>
              <w:autoSpaceDN/>
              <w:spacing w:after="120"/>
              <w:textAlignment w:val="auto"/>
              <w:rPr>
                <w:rFonts w:eastAsia="STZhongsong"/>
                <w:b/>
                <w:lang w:eastAsia="zh-CN"/>
              </w:rPr>
            </w:pPr>
            <w:r w:rsidRPr="003B70D5">
              <w:rPr>
                <w:rFonts w:eastAsia="STZhongsong"/>
                <w:lang w:eastAsia="zh-CN"/>
              </w:rPr>
              <w:t>Not applied</w:t>
            </w:r>
          </w:p>
        </w:tc>
      </w:tr>
    </w:tbl>
    <w:p w:rsidR="004E05DC" w:rsidRPr="00B91478" w:rsidRDefault="004E05DC">
      <w:pPr>
        <w:pStyle w:val="ORDERFORML1PraraNo"/>
        <w:numPr>
          <w:ilvl w:val="0"/>
          <w:numId w:val="0"/>
        </w:numPr>
        <w:ind w:left="426"/>
        <w:rPr>
          <w:rFonts w:ascii="Arial" w:hAnsi="Arial" w:cs="Arial"/>
        </w:rPr>
      </w:pPr>
    </w:p>
    <w:p w:rsidR="004E05DC" w:rsidRPr="00B91478" w:rsidRDefault="00F770DB">
      <w:pPr>
        <w:pStyle w:val="ORDERFORML1PraraNo"/>
        <w:rPr>
          <w:rFonts w:ascii="Arial" w:hAnsi="Arial" w:cs="Arial"/>
        </w:rPr>
      </w:pPr>
      <w:r w:rsidRPr="00B91478">
        <w:rPr>
          <w:rFonts w:ascii="Arial" w:hAnsi="Arial" w:cs="Arial"/>
        </w:rPr>
        <w:t>supplier information</w:t>
      </w:r>
    </w:p>
    <w:p w:rsidR="004E05DC" w:rsidRPr="00B91478" w:rsidRDefault="004E05DC">
      <w:pPr>
        <w:pStyle w:val="ORDERFORML1PraraNo"/>
        <w:numPr>
          <w:ilvl w:val="0"/>
          <w:numId w:val="0"/>
        </w:numPr>
        <w:ind w:left="426"/>
        <w:rPr>
          <w:rFonts w:ascii="Arial" w:hAnsi="Arial" w:cs="Aria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961"/>
      </w:tblGrid>
      <w:tr w:rsidR="00091BCB" w:rsidRPr="00B91478" w:rsidTr="00091BCB">
        <w:tc>
          <w:tcPr>
            <w:tcW w:w="565" w:type="dxa"/>
            <w:tcBorders>
              <w:top w:val="single" w:sz="4" w:space="0" w:color="auto"/>
              <w:left w:val="single" w:sz="4" w:space="0" w:color="auto"/>
              <w:bottom w:val="single" w:sz="4" w:space="0" w:color="auto"/>
              <w:right w:val="single" w:sz="4" w:space="0" w:color="auto"/>
            </w:tcBorders>
          </w:tcPr>
          <w:p w:rsidR="00091BCB" w:rsidRPr="00B91478" w:rsidRDefault="00091BCB">
            <w:pPr>
              <w:numPr>
                <w:ilvl w:val="1"/>
                <w:numId w:val="0"/>
              </w:numPr>
              <w:overflowPunct/>
              <w:autoSpaceDE/>
              <w:autoSpaceDN/>
              <w:spacing w:after="120"/>
              <w:jc w:val="left"/>
              <w:textAlignment w:val="auto"/>
              <w:rPr>
                <w:b/>
              </w:rPr>
            </w:pPr>
            <w:r w:rsidRPr="00B91478">
              <w:rPr>
                <w:b/>
              </w:rPr>
              <w:t>9.1</w:t>
            </w:r>
          </w:p>
        </w:tc>
        <w:tc>
          <w:tcPr>
            <w:tcW w:w="8961" w:type="dxa"/>
            <w:tcBorders>
              <w:top w:val="single" w:sz="4" w:space="0" w:color="auto"/>
              <w:left w:val="single" w:sz="4" w:space="0" w:color="auto"/>
              <w:bottom w:val="single" w:sz="4" w:space="0" w:color="auto"/>
              <w:right w:val="single" w:sz="4" w:space="0" w:color="auto"/>
            </w:tcBorders>
            <w:shd w:val="clear" w:color="auto" w:fill="auto"/>
          </w:tcPr>
          <w:p w:rsidR="00091BCB" w:rsidRDefault="00091BCB" w:rsidP="00091BCB">
            <w:pPr>
              <w:numPr>
                <w:ilvl w:val="1"/>
                <w:numId w:val="0"/>
              </w:numPr>
              <w:overflowPunct/>
              <w:autoSpaceDE/>
              <w:autoSpaceDN/>
              <w:spacing w:after="120"/>
              <w:textAlignment w:val="auto"/>
              <w:rPr>
                <w:b/>
              </w:rPr>
            </w:pPr>
            <w:r w:rsidRPr="00B91478">
              <w:rPr>
                <w:b/>
              </w:rPr>
              <w:t>Supplier's inspection of Sites, Customer Property and Customer Assets:</w:t>
            </w:r>
          </w:p>
          <w:p w:rsidR="00091BCB" w:rsidRPr="00091BCB" w:rsidRDefault="00240E08" w:rsidP="00091BCB">
            <w:pPr>
              <w:numPr>
                <w:ilvl w:val="1"/>
                <w:numId w:val="0"/>
              </w:numPr>
              <w:overflowPunct/>
              <w:autoSpaceDE/>
              <w:autoSpaceDN/>
              <w:spacing w:after="120"/>
              <w:textAlignment w:val="auto"/>
            </w:pPr>
            <w:r>
              <w:t>To be confirmed</w:t>
            </w:r>
          </w:p>
        </w:tc>
      </w:tr>
      <w:tr w:rsidR="00091BCB" w:rsidRPr="00B91478" w:rsidTr="00091BCB">
        <w:tc>
          <w:tcPr>
            <w:tcW w:w="565" w:type="dxa"/>
            <w:tcBorders>
              <w:top w:val="single" w:sz="4" w:space="0" w:color="auto"/>
              <w:left w:val="single" w:sz="4" w:space="0" w:color="auto"/>
              <w:bottom w:val="single" w:sz="4" w:space="0" w:color="auto"/>
              <w:right w:val="single" w:sz="4" w:space="0" w:color="auto"/>
            </w:tcBorders>
          </w:tcPr>
          <w:p w:rsidR="00091BCB" w:rsidRPr="00B91478" w:rsidRDefault="00091BC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9.2</w:t>
            </w:r>
          </w:p>
        </w:tc>
        <w:tc>
          <w:tcPr>
            <w:tcW w:w="8961" w:type="dxa"/>
            <w:tcBorders>
              <w:top w:val="single" w:sz="4" w:space="0" w:color="auto"/>
              <w:left w:val="single" w:sz="4" w:space="0" w:color="auto"/>
              <w:bottom w:val="single" w:sz="4" w:space="0" w:color="auto"/>
              <w:right w:val="single" w:sz="4" w:space="0" w:color="auto"/>
            </w:tcBorders>
            <w:shd w:val="clear" w:color="auto" w:fill="auto"/>
          </w:tcPr>
          <w:p w:rsidR="00091BCB" w:rsidRPr="00B91478" w:rsidRDefault="00091BCB">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Commercially Sensitive Information</w:t>
            </w:r>
            <w:r w:rsidRPr="00B91478">
              <w:rPr>
                <w:rFonts w:eastAsia="STZhongsong"/>
                <w:lang w:eastAsia="zh-CN"/>
              </w:rPr>
              <w:t>:</w:t>
            </w:r>
          </w:p>
          <w:p w:rsidR="00091BCB" w:rsidRPr="003B6D2D" w:rsidRDefault="003B6D2D">
            <w:pPr>
              <w:numPr>
                <w:ilvl w:val="1"/>
                <w:numId w:val="0"/>
              </w:numPr>
              <w:overflowPunct/>
              <w:autoSpaceDE/>
              <w:autoSpaceDN/>
              <w:spacing w:after="120"/>
              <w:jc w:val="left"/>
              <w:textAlignment w:val="auto"/>
              <w:rPr>
                <w:rFonts w:eastAsia="STZhongsong"/>
                <w:lang w:eastAsia="zh-CN"/>
              </w:rPr>
            </w:pPr>
            <w:r w:rsidRPr="003B6D2D">
              <w:t>Not Applied</w:t>
            </w:r>
          </w:p>
        </w:tc>
      </w:tr>
    </w:tbl>
    <w:p w:rsidR="004E05DC" w:rsidRPr="00B91478" w:rsidRDefault="004E05DC">
      <w:pPr>
        <w:pStyle w:val="ORDERFORML1PraraNo"/>
        <w:numPr>
          <w:ilvl w:val="0"/>
          <w:numId w:val="0"/>
        </w:numPr>
        <w:ind w:left="426"/>
        <w:rPr>
          <w:rFonts w:ascii="Arial" w:hAnsi="Arial" w:cs="Arial"/>
        </w:rPr>
      </w:pPr>
    </w:p>
    <w:p w:rsidR="004E05DC" w:rsidRPr="00B91478" w:rsidRDefault="00F770DB">
      <w:pPr>
        <w:pStyle w:val="ORDERFORML1PraraNo"/>
        <w:rPr>
          <w:rFonts w:ascii="Arial" w:hAnsi="Arial" w:cs="Arial"/>
        </w:rPr>
      </w:pPr>
      <w:r w:rsidRPr="00B91478">
        <w:rPr>
          <w:rFonts w:ascii="Arial" w:hAnsi="Arial" w:cs="Arial"/>
        </w:rPr>
        <w:t>OTHER CALL OFF REQUIREMENTS</w:t>
      </w:r>
    </w:p>
    <w:p w:rsidR="004E05DC" w:rsidRPr="00B91478" w:rsidRDefault="004E05DC">
      <w:pPr>
        <w:pStyle w:val="ORDERFORML1PraraNo"/>
        <w:numPr>
          <w:ilvl w:val="0"/>
          <w:numId w:val="0"/>
        </w:numPr>
        <w:ind w:left="426"/>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8726"/>
      </w:tblGrid>
      <w:tr w:rsidR="00F40FCD" w:rsidRPr="00B91478" w:rsidTr="0055787C">
        <w:tc>
          <w:tcPr>
            <w:tcW w:w="767" w:type="dxa"/>
          </w:tcPr>
          <w:p w:rsidR="00F40FCD" w:rsidRPr="00B91478" w:rsidRDefault="00F40FCD">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10.1</w:t>
            </w:r>
          </w:p>
        </w:tc>
        <w:tc>
          <w:tcPr>
            <w:tcW w:w="8726" w:type="dxa"/>
            <w:shd w:val="clear" w:color="auto" w:fill="auto"/>
          </w:tcPr>
          <w:p w:rsidR="00F40FCD" w:rsidRPr="00F40FCD" w:rsidRDefault="00F40FCD" w:rsidP="00F40FCD">
            <w:pPr>
              <w:numPr>
                <w:ilvl w:val="1"/>
                <w:numId w:val="0"/>
              </w:numPr>
              <w:overflowPunct/>
              <w:autoSpaceDE/>
              <w:autoSpaceDN/>
              <w:spacing w:after="120"/>
              <w:textAlignment w:val="auto"/>
              <w:rPr>
                <w:rFonts w:eastAsia="STZhongsong"/>
                <w:lang w:eastAsia="zh-CN"/>
              </w:rPr>
            </w:pPr>
            <w:r w:rsidRPr="00B91478">
              <w:rPr>
                <w:rFonts w:eastAsia="STZhongsong"/>
                <w:b/>
                <w:lang w:eastAsia="zh-CN"/>
              </w:rPr>
              <w:t>Recitals</w:t>
            </w:r>
            <w:r w:rsidRPr="00B91478">
              <w:rPr>
                <w:rFonts w:eastAsia="STZhongsong"/>
                <w:lang w:eastAsia="zh-CN"/>
              </w:rPr>
              <w:t xml:space="preserve"> (in preamble to the Call Off Terms</w:t>
            </w:r>
            <w:r w:rsidRPr="00F40FCD">
              <w:rPr>
                <w:rFonts w:eastAsia="STZhongsong"/>
                <w:lang w:eastAsia="zh-CN"/>
              </w:rPr>
              <w:t>):</w:t>
            </w:r>
          </w:p>
          <w:p w:rsidR="00F40FCD" w:rsidRPr="00F40FCD" w:rsidRDefault="00F40FCD">
            <w:pPr>
              <w:numPr>
                <w:ilvl w:val="1"/>
                <w:numId w:val="0"/>
              </w:numPr>
              <w:overflowPunct/>
              <w:autoSpaceDE/>
              <w:autoSpaceDN/>
              <w:spacing w:after="120"/>
              <w:jc w:val="left"/>
              <w:textAlignment w:val="auto"/>
              <w:rPr>
                <w:rFonts w:eastAsia="STZhongsong"/>
                <w:lang w:eastAsia="zh-CN"/>
              </w:rPr>
            </w:pPr>
            <w:r w:rsidRPr="00F40FCD">
              <w:rPr>
                <w:rFonts w:eastAsia="STZhongsong"/>
                <w:lang w:eastAsia="zh-CN"/>
              </w:rPr>
              <w:t>Recitals B to E</w:t>
            </w:r>
          </w:p>
          <w:p w:rsidR="00F40FCD" w:rsidRPr="00F40FCD" w:rsidRDefault="00F40FCD">
            <w:pPr>
              <w:numPr>
                <w:ilvl w:val="1"/>
                <w:numId w:val="0"/>
              </w:numPr>
              <w:overflowPunct/>
              <w:autoSpaceDE/>
              <w:autoSpaceDN/>
              <w:spacing w:after="120"/>
              <w:jc w:val="left"/>
              <w:textAlignment w:val="auto"/>
              <w:rPr>
                <w:rFonts w:eastAsia="STZhongsong"/>
                <w:lang w:eastAsia="zh-CN"/>
              </w:rPr>
            </w:pPr>
            <w:r w:rsidRPr="00F40FCD">
              <w:rPr>
                <w:rFonts w:eastAsia="STZhongsong"/>
                <w:lang w:eastAsia="zh-CN"/>
              </w:rPr>
              <w:t>Recital C - date of issue of the Statement of Requirements: 14</w:t>
            </w:r>
            <w:r w:rsidRPr="00F40FCD">
              <w:rPr>
                <w:rFonts w:eastAsia="STZhongsong"/>
                <w:vertAlign w:val="superscript"/>
                <w:lang w:eastAsia="zh-CN"/>
              </w:rPr>
              <w:t>th</w:t>
            </w:r>
            <w:r w:rsidRPr="00F40FCD">
              <w:rPr>
                <w:rFonts w:eastAsia="STZhongsong"/>
                <w:lang w:eastAsia="zh-CN"/>
              </w:rPr>
              <w:t xml:space="preserve"> December 2020</w:t>
            </w:r>
          </w:p>
          <w:p w:rsidR="00F40FCD" w:rsidRPr="00F40FCD" w:rsidRDefault="00F40FCD" w:rsidP="00F40FCD">
            <w:pPr>
              <w:numPr>
                <w:ilvl w:val="1"/>
                <w:numId w:val="0"/>
              </w:numPr>
              <w:overflowPunct/>
              <w:autoSpaceDE/>
              <w:autoSpaceDN/>
              <w:spacing w:after="120"/>
              <w:textAlignment w:val="auto"/>
              <w:rPr>
                <w:rFonts w:eastAsia="STZhongsong"/>
                <w:b/>
                <w:highlight w:val="yellow"/>
                <w:lang w:eastAsia="zh-CN"/>
              </w:rPr>
            </w:pPr>
            <w:r w:rsidRPr="00F40FCD">
              <w:rPr>
                <w:rFonts w:eastAsia="STZhongsong"/>
                <w:lang w:eastAsia="zh-CN"/>
              </w:rPr>
              <w:t xml:space="preserve">Recital D - date </w:t>
            </w:r>
            <w:r w:rsidR="007E5F13">
              <w:rPr>
                <w:rFonts w:eastAsia="STZhongsong"/>
                <w:lang w:eastAsia="zh-CN"/>
              </w:rPr>
              <w:t>of receipt of Call Off Tender: 19</w:t>
            </w:r>
            <w:r w:rsidRPr="00F40FCD">
              <w:rPr>
                <w:rFonts w:eastAsia="STZhongsong"/>
                <w:vertAlign w:val="superscript"/>
                <w:lang w:eastAsia="zh-CN"/>
              </w:rPr>
              <w:t>th</w:t>
            </w:r>
            <w:r w:rsidRPr="00F40FCD">
              <w:rPr>
                <w:rFonts w:eastAsia="STZhongsong"/>
                <w:lang w:eastAsia="zh-CN"/>
              </w:rPr>
              <w:t xml:space="preserve"> January 2021</w:t>
            </w:r>
          </w:p>
        </w:tc>
      </w:tr>
      <w:tr w:rsidR="00F40FCD" w:rsidRPr="00B91478" w:rsidTr="0055787C">
        <w:tc>
          <w:tcPr>
            <w:tcW w:w="767" w:type="dxa"/>
          </w:tcPr>
          <w:p w:rsidR="00F40FCD" w:rsidRPr="00B91478" w:rsidRDefault="00F40FCD">
            <w:pPr>
              <w:numPr>
                <w:ilvl w:val="1"/>
                <w:numId w:val="0"/>
              </w:numPr>
              <w:overflowPunct/>
              <w:autoSpaceDE/>
              <w:autoSpaceDN/>
              <w:spacing w:after="120"/>
              <w:textAlignment w:val="auto"/>
              <w:rPr>
                <w:b/>
              </w:rPr>
            </w:pPr>
            <w:r w:rsidRPr="00B91478">
              <w:rPr>
                <w:b/>
              </w:rPr>
              <w:t>10.2</w:t>
            </w:r>
          </w:p>
        </w:tc>
        <w:tc>
          <w:tcPr>
            <w:tcW w:w="8726" w:type="dxa"/>
            <w:shd w:val="clear" w:color="auto" w:fill="auto"/>
          </w:tcPr>
          <w:p w:rsidR="00F40FCD" w:rsidRPr="00F40FCD" w:rsidRDefault="00F40FCD">
            <w:pPr>
              <w:numPr>
                <w:ilvl w:val="1"/>
                <w:numId w:val="0"/>
              </w:numPr>
              <w:overflowPunct/>
              <w:autoSpaceDE/>
              <w:autoSpaceDN/>
              <w:spacing w:after="120"/>
              <w:textAlignment w:val="auto"/>
              <w:rPr>
                <w:b/>
              </w:rPr>
            </w:pPr>
            <w:r w:rsidRPr="00B91478">
              <w:rPr>
                <w:b/>
              </w:rPr>
              <w:t xml:space="preserve">Call Off Guarantee (Clause </w:t>
            </w:r>
            <w:r>
              <w:rPr>
                <w:b/>
              </w:rPr>
              <w:t>4</w:t>
            </w:r>
            <w:r w:rsidRPr="00B91478">
              <w:rPr>
                <w:b/>
              </w:rPr>
              <w:t xml:space="preserve"> of the Call </w:t>
            </w:r>
            <w:r w:rsidRPr="00F40FCD">
              <w:rPr>
                <w:b/>
              </w:rPr>
              <w:t>Off Terms):</w:t>
            </w:r>
          </w:p>
          <w:p w:rsidR="00F40FCD" w:rsidRPr="0055787C" w:rsidRDefault="00F40FCD" w:rsidP="00F40FCD">
            <w:pPr>
              <w:numPr>
                <w:ilvl w:val="1"/>
                <w:numId w:val="0"/>
              </w:numPr>
              <w:overflowPunct/>
              <w:autoSpaceDE/>
              <w:autoSpaceDN/>
              <w:spacing w:after="120"/>
              <w:textAlignment w:val="auto"/>
              <w:rPr>
                <w:b/>
              </w:rPr>
            </w:pPr>
            <w:r w:rsidRPr="00F40FCD">
              <w:t>Not required</w:t>
            </w:r>
          </w:p>
        </w:tc>
      </w:tr>
      <w:tr w:rsidR="00F40FCD" w:rsidRPr="00B91478" w:rsidTr="0055787C">
        <w:tc>
          <w:tcPr>
            <w:tcW w:w="767" w:type="dxa"/>
          </w:tcPr>
          <w:p w:rsidR="00F40FCD" w:rsidRPr="00B91478" w:rsidRDefault="00F40FC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10.3</w:t>
            </w:r>
          </w:p>
        </w:tc>
        <w:tc>
          <w:tcPr>
            <w:tcW w:w="8726" w:type="dxa"/>
            <w:shd w:val="clear" w:color="auto" w:fill="auto"/>
          </w:tcPr>
          <w:p w:rsidR="00F40FCD" w:rsidRPr="00F40FCD" w:rsidRDefault="00F40FC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Security</w:t>
            </w:r>
            <w:r w:rsidRPr="00F40FCD">
              <w:rPr>
                <w:rFonts w:eastAsia="STZhongsong"/>
                <w:lang w:eastAsia="zh-CN"/>
              </w:rPr>
              <w:t>:</w:t>
            </w:r>
          </w:p>
          <w:p w:rsidR="00F40FCD" w:rsidRPr="00F40FCD" w:rsidRDefault="00F40FCD">
            <w:pPr>
              <w:numPr>
                <w:ilvl w:val="1"/>
                <w:numId w:val="0"/>
              </w:numPr>
              <w:overflowPunct/>
              <w:autoSpaceDE/>
              <w:autoSpaceDN/>
              <w:spacing w:after="120"/>
              <w:jc w:val="left"/>
              <w:textAlignment w:val="auto"/>
              <w:rPr>
                <w:rFonts w:eastAsia="STZhongsong"/>
                <w:b/>
                <w:lang w:eastAsia="zh-CN"/>
              </w:rPr>
            </w:pPr>
            <w:r w:rsidRPr="00F40FCD">
              <w:rPr>
                <w:rFonts w:eastAsia="STZhongsong"/>
                <w:lang w:eastAsia="zh-CN"/>
              </w:rPr>
              <w:t>Short form security requirements</w:t>
            </w:r>
          </w:p>
          <w:p w:rsidR="00F40FCD" w:rsidRPr="00F40FCD" w:rsidRDefault="00F40FCD">
            <w:pPr>
              <w:numPr>
                <w:ilvl w:val="1"/>
                <w:numId w:val="0"/>
              </w:numPr>
              <w:overflowPunct/>
              <w:autoSpaceDE/>
              <w:autoSpaceDN/>
              <w:spacing w:after="120"/>
              <w:jc w:val="left"/>
              <w:textAlignment w:val="auto"/>
              <w:rPr>
                <w:rFonts w:eastAsia="STZhongsong"/>
                <w:b/>
                <w:lang w:eastAsia="zh-CN"/>
              </w:rPr>
            </w:pPr>
            <w:r w:rsidRPr="00F40FCD">
              <w:rPr>
                <w:rFonts w:eastAsia="STZhongsong"/>
                <w:lang w:eastAsia="zh-CN"/>
              </w:rPr>
              <w:t>AND</w:t>
            </w:r>
          </w:p>
          <w:p w:rsidR="00F40FCD" w:rsidRPr="00B91478" w:rsidRDefault="00F40FCD">
            <w:pPr>
              <w:numPr>
                <w:ilvl w:val="1"/>
                <w:numId w:val="0"/>
              </w:numPr>
              <w:overflowPunct/>
              <w:autoSpaceDE/>
              <w:autoSpaceDN/>
              <w:spacing w:after="120"/>
              <w:jc w:val="left"/>
              <w:textAlignment w:val="auto"/>
              <w:rPr>
                <w:rFonts w:eastAsia="STZhongsong"/>
                <w:b/>
                <w:lang w:eastAsia="zh-CN"/>
              </w:rPr>
            </w:pPr>
            <w:r w:rsidRPr="00F40FCD">
              <w:t>Cabinet Office 2018-06-13 Security Breach Policy, to be provided by the customer before the commencement date.</w:t>
            </w:r>
          </w:p>
        </w:tc>
      </w:tr>
      <w:tr w:rsidR="00F40FCD" w:rsidRPr="00B91478" w:rsidTr="0055787C">
        <w:tc>
          <w:tcPr>
            <w:tcW w:w="767" w:type="dxa"/>
          </w:tcPr>
          <w:p w:rsidR="00F40FCD" w:rsidRPr="00B91478" w:rsidRDefault="00F40FC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10.4</w:t>
            </w:r>
          </w:p>
        </w:tc>
        <w:tc>
          <w:tcPr>
            <w:tcW w:w="8726" w:type="dxa"/>
            <w:shd w:val="clear" w:color="auto" w:fill="auto"/>
          </w:tcPr>
          <w:p w:rsidR="00F40FCD" w:rsidRPr="00B91478" w:rsidRDefault="00F40FC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ICT Policy:</w:t>
            </w:r>
          </w:p>
          <w:p w:rsidR="00F40FCD" w:rsidRPr="00B91478" w:rsidRDefault="00F40FCD" w:rsidP="00F40FCD">
            <w:pPr>
              <w:numPr>
                <w:ilvl w:val="1"/>
                <w:numId w:val="0"/>
              </w:numPr>
              <w:overflowPunct/>
              <w:autoSpaceDE/>
              <w:autoSpaceDN/>
              <w:spacing w:after="120"/>
              <w:jc w:val="left"/>
              <w:textAlignment w:val="auto"/>
              <w:rPr>
                <w:rFonts w:eastAsia="STZhongsong"/>
                <w:b/>
                <w:lang w:eastAsia="zh-CN"/>
              </w:rPr>
            </w:pPr>
            <w:r>
              <w:t>To be provided by the Customer before the Commencement Date</w:t>
            </w:r>
            <w:r>
              <w:rPr>
                <w:b/>
              </w:rPr>
              <w:t xml:space="preserve">. </w:t>
            </w:r>
            <w:r>
              <w:t>(Supplier will be expected to agree and comply with the Cabinet Office ICT Acceptable Usage Policy (April 2016))</w:t>
            </w:r>
          </w:p>
        </w:tc>
      </w:tr>
      <w:tr w:rsidR="00F40FCD" w:rsidRPr="00B91478" w:rsidTr="0055787C">
        <w:tc>
          <w:tcPr>
            <w:tcW w:w="767" w:type="dxa"/>
          </w:tcPr>
          <w:p w:rsidR="00F40FCD" w:rsidRPr="00B91478" w:rsidRDefault="00F40FC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10.6</w:t>
            </w:r>
          </w:p>
        </w:tc>
        <w:tc>
          <w:tcPr>
            <w:tcW w:w="8726" w:type="dxa"/>
            <w:shd w:val="clear" w:color="auto" w:fill="auto"/>
          </w:tcPr>
          <w:p w:rsidR="00F40FCD" w:rsidRPr="00F40FCD" w:rsidRDefault="00F40FCD" w:rsidP="00F40FCD">
            <w:pPr>
              <w:numPr>
                <w:ilvl w:val="1"/>
                <w:numId w:val="0"/>
              </w:numPr>
              <w:overflowPunct/>
              <w:autoSpaceDE/>
              <w:autoSpaceDN/>
              <w:spacing w:after="120"/>
              <w:textAlignment w:val="auto"/>
              <w:rPr>
                <w:rFonts w:eastAsia="STZhongsong"/>
                <w:lang w:eastAsia="zh-CN"/>
              </w:rPr>
            </w:pPr>
            <w:r w:rsidRPr="00B91478">
              <w:rPr>
                <w:rFonts w:eastAsia="STZhongsong"/>
                <w:b/>
                <w:lang w:eastAsia="zh-CN"/>
              </w:rPr>
              <w:t>Business Continuity &amp; Disaster Recovery</w:t>
            </w:r>
            <w:r w:rsidRPr="00B91478">
              <w:rPr>
                <w:rFonts w:eastAsia="STZhongsong"/>
                <w:lang w:eastAsia="zh-CN"/>
              </w:rPr>
              <w:t xml:space="preserve">: </w:t>
            </w:r>
          </w:p>
          <w:p w:rsidR="00F40FCD" w:rsidRPr="00B91478" w:rsidRDefault="00F40FCD" w:rsidP="00F40FCD">
            <w:pPr>
              <w:numPr>
                <w:ilvl w:val="1"/>
                <w:numId w:val="0"/>
              </w:numPr>
              <w:overflowPunct/>
              <w:autoSpaceDE/>
              <w:autoSpaceDN/>
              <w:spacing w:after="120"/>
              <w:textAlignment w:val="auto"/>
            </w:pPr>
            <w:r w:rsidRPr="00F40FCD">
              <w:t>In Call Off Schedule 8 (Business Continuity and Disaster Recovery)</w:t>
            </w:r>
          </w:p>
          <w:p w:rsidR="00F40FCD" w:rsidRPr="00B91478" w:rsidRDefault="00F40FCD" w:rsidP="00BB4A0B">
            <w:pPr>
              <w:numPr>
                <w:ilvl w:val="1"/>
                <w:numId w:val="0"/>
              </w:numPr>
              <w:overflowPunct/>
              <w:autoSpaceDE/>
              <w:autoSpaceDN/>
              <w:spacing w:after="0"/>
              <w:textAlignment w:val="auto"/>
              <w:rPr>
                <w:b/>
              </w:rPr>
            </w:pPr>
          </w:p>
          <w:p w:rsidR="00F40FCD" w:rsidRPr="00B91478" w:rsidRDefault="00F40FCD" w:rsidP="00BB4A0B">
            <w:pPr>
              <w:numPr>
                <w:ilvl w:val="1"/>
                <w:numId w:val="0"/>
              </w:numPr>
              <w:overflowPunct/>
              <w:autoSpaceDE/>
              <w:autoSpaceDN/>
              <w:spacing w:after="0"/>
              <w:textAlignment w:val="auto"/>
            </w:pPr>
            <w:r w:rsidRPr="00B91478">
              <w:rPr>
                <w:b/>
              </w:rPr>
              <w:t>Disaster Period</w:t>
            </w:r>
            <w:r w:rsidRPr="00B91478">
              <w:t>:</w:t>
            </w:r>
          </w:p>
          <w:p w:rsidR="00F40FCD" w:rsidRPr="00B91478" w:rsidRDefault="00F40FCD" w:rsidP="00F40FCD">
            <w:pPr>
              <w:numPr>
                <w:ilvl w:val="1"/>
                <w:numId w:val="0"/>
              </w:numPr>
              <w:overflowPunct/>
              <w:autoSpaceDE/>
              <w:autoSpaceDN/>
              <w:spacing w:after="120"/>
              <w:textAlignment w:val="auto"/>
              <w:rPr>
                <w:rFonts w:eastAsia="STZhongsong"/>
                <w:lang w:eastAsia="zh-CN"/>
              </w:rPr>
            </w:pPr>
            <w:r w:rsidRPr="00B91478">
              <w:t>For the purpose of the definition of “Disaster” in Call Off Schedule 1 (Definitions)</w:t>
            </w:r>
            <w:r>
              <w:t xml:space="preserve"> the “Disaster Period” shall be shall be 5 working days.</w:t>
            </w:r>
          </w:p>
        </w:tc>
      </w:tr>
      <w:tr w:rsidR="00F40FCD" w:rsidRPr="00B91478" w:rsidTr="0055787C">
        <w:tc>
          <w:tcPr>
            <w:tcW w:w="767" w:type="dxa"/>
            <w:tcBorders>
              <w:top w:val="single" w:sz="4" w:space="0" w:color="auto"/>
              <w:left w:val="single" w:sz="4" w:space="0" w:color="auto"/>
              <w:bottom w:val="single" w:sz="4" w:space="0" w:color="auto"/>
              <w:right w:val="single" w:sz="4" w:space="0" w:color="auto"/>
            </w:tcBorders>
          </w:tcPr>
          <w:p w:rsidR="00F40FCD" w:rsidRPr="00B91478" w:rsidRDefault="00F40FCD">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10.8</w:t>
            </w:r>
          </w:p>
        </w:tc>
        <w:tc>
          <w:tcPr>
            <w:tcW w:w="8726" w:type="dxa"/>
            <w:tcBorders>
              <w:top w:val="single" w:sz="4" w:space="0" w:color="auto"/>
              <w:left w:val="single" w:sz="4" w:space="0" w:color="auto"/>
              <w:bottom w:val="single" w:sz="4" w:space="0" w:color="auto"/>
              <w:right w:val="single" w:sz="4" w:space="0" w:color="auto"/>
            </w:tcBorders>
            <w:shd w:val="clear" w:color="auto" w:fill="auto"/>
          </w:tcPr>
          <w:p w:rsidR="00F40FCD" w:rsidRDefault="00F40FCD">
            <w:pPr>
              <w:numPr>
                <w:ilvl w:val="1"/>
                <w:numId w:val="0"/>
              </w:numPr>
              <w:overflowPunct/>
              <w:autoSpaceDE/>
              <w:autoSpaceDN/>
              <w:spacing w:after="120"/>
              <w:textAlignment w:val="auto"/>
              <w:rPr>
                <w:rFonts w:eastAsia="STZhongsong"/>
                <w:lang w:eastAsia="zh-CN"/>
              </w:rPr>
            </w:pPr>
            <w:r w:rsidRPr="00B91478">
              <w:rPr>
                <w:rFonts w:eastAsia="STZhongsong"/>
                <w:b/>
                <w:lang w:eastAsia="zh-CN"/>
              </w:rPr>
              <w:t>Protection of Customer Data</w:t>
            </w:r>
            <w:r w:rsidRPr="00B91478">
              <w:rPr>
                <w:rFonts w:eastAsia="STZhongsong"/>
                <w:lang w:eastAsia="zh-CN"/>
              </w:rPr>
              <w:t xml:space="preserve"> (Clause</w:t>
            </w:r>
            <w:r>
              <w:rPr>
                <w:rFonts w:eastAsia="STZhongsong"/>
                <w:lang w:eastAsia="zh-CN"/>
              </w:rPr>
              <w:t xml:space="preserve"> 35.2.3</w:t>
            </w:r>
            <w:r w:rsidRPr="00B91478">
              <w:rPr>
                <w:rFonts w:eastAsia="STZhongsong"/>
                <w:lang w:eastAsia="zh-CN"/>
              </w:rPr>
              <w:t xml:space="preserve"> of the Call Off Terms):</w:t>
            </w:r>
          </w:p>
          <w:p w:rsidR="00F40FCD" w:rsidRPr="00B91478" w:rsidRDefault="00F40FCD">
            <w:pPr>
              <w:numPr>
                <w:ilvl w:val="1"/>
                <w:numId w:val="0"/>
              </w:numPr>
              <w:overflowPunct/>
              <w:autoSpaceDE/>
              <w:autoSpaceDN/>
              <w:spacing w:after="120"/>
              <w:textAlignment w:val="auto"/>
              <w:rPr>
                <w:rFonts w:eastAsia="STZhongsong"/>
                <w:lang w:eastAsia="zh-CN"/>
              </w:rPr>
            </w:pPr>
            <w:r>
              <w:t>In Clause 35.2.3 of the Call Off Terms.</w:t>
            </w:r>
          </w:p>
        </w:tc>
      </w:tr>
      <w:tr w:rsidR="00F40FCD" w:rsidRPr="00B91478" w:rsidTr="0055787C">
        <w:tc>
          <w:tcPr>
            <w:tcW w:w="767" w:type="dxa"/>
            <w:tcBorders>
              <w:top w:val="single" w:sz="4" w:space="0" w:color="auto"/>
              <w:left w:val="single" w:sz="4" w:space="0" w:color="auto"/>
              <w:bottom w:val="single" w:sz="4" w:space="0" w:color="auto"/>
              <w:right w:val="single" w:sz="4" w:space="0" w:color="auto"/>
            </w:tcBorders>
          </w:tcPr>
          <w:p w:rsidR="00F40FCD" w:rsidRPr="00B91478" w:rsidRDefault="00F40FCD">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10.9</w:t>
            </w:r>
          </w:p>
        </w:tc>
        <w:tc>
          <w:tcPr>
            <w:tcW w:w="8726" w:type="dxa"/>
            <w:tcBorders>
              <w:top w:val="single" w:sz="4" w:space="0" w:color="auto"/>
              <w:left w:val="single" w:sz="4" w:space="0" w:color="auto"/>
              <w:bottom w:val="single" w:sz="4" w:space="0" w:color="auto"/>
              <w:right w:val="single" w:sz="4" w:space="0" w:color="auto"/>
            </w:tcBorders>
            <w:shd w:val="clear" w:color="auto" w:fill="auto"/>
          </w:tcPr>
          <w:p w:rsidR="00F40FCD" w:rsidRPr="00B91478" w:rsidRDefault="00F40FCD">
            <w:pPr>
              <w:numPr>
                <w:ilvl w:val="1"/>
                <w:numId w:val="0"/>
              </w:numPr>
              <w:overflowPunct/>
              <w:autoSpaceDE/>
              <w:autoSpaceDN/>
              <w:spacing w:after="120"/>
              <w:textAlignment w:val="auto"/>
              <w:rPr>
                <w:rFonts w:eastAsia="STZhongsong"/>
                <w:lang w:eastAsia="zh-CN"/>
              </w:rPr>
            </w:pPr>
            <w:r w:rsidRPr="00B91478">
              <w:rPr>
                <w:rFonts w:eastAsia="STZhongsong"/>
                <w:b/>
                <w:lang w:eastAsia="zh-CN"/>
              </w:rPr>
              <w:t>Notices</w:t>
            </w:r>
            <w:r w:rsidRPr="00B91478">
              <w:rPr>
                <w:rFonts w:eastAsia="STZhongsong"/>
                <w:lang w:eastAsia="zh-CN"/>
              </w:rPr>
              <w:t xml:space="preserve"> (Clause</w:t>
            </w:r>
            <w:r>
              <w:rPr>
                <w:rFonts w:eastAsia="STZhongsong"/>
                <w:lang w:eastAsia="zh-CN"/>
              </w:rPr>
              <w:t xml:space="preserve"> 56.6</w:t>
            </w:r>
            <w:r w:rsidRPr="00B91478">
              <w:rPr>
                <w:rFonts w:eastAsia="STZhongsong"/>
                <w:lang w:eastAsia="zh-CN"/>
              </w:rPr>
              <w:t xml:space="preserve"> of the Call Off Terms):</w:t>
            </w:r>
          </w:p>
          <w:p w:rsidR="00F40FCD" w:rsidRPr="00F40FCD" w:rsidRDefault="00F40FCD" w:rsidP="00F40FCD">
            <w:pPr>
              <w:numPr>
                <w:ilvl w:val="1"/>
                <w:numId w:val="0"/>
              </w:numPr>
              <w:overflowPunct/>
              <w:autoSpaceDE/>
              <w:autoSpaceDN/>
              <w:spacing w:after="120"/>
              <w:textAlignment w:val="auto"/>
            </w:pPr>
            <w:r w:rsidRPr="00F40FCD">
              <w:t>Customer’s postal address and email address: Cabinet Office, 70 Whitehall</w:t>
            </w:r>
          </w:p>
          <w:p w:rsidR="00F40FCD" w:rsidRDefault="00F40FCD" w:rsidP="00F40FCD">
            <w:pPr>
              <w:numPr>
                <w:ilvl w:val="1"/>
                <w:numId w:val="0"/>
              </w:numPr>
              <w:overflowPunct/>
              <w:autoSpaceDE/>
              <w:autoSpaceDN/>
              <w:spacing w:after="120"/>
              <w:textAlignment w:val="auto"/>
            </w:pPr>
            <w:r w:rsidRPr="00F40FCD">
              <w:t>London, SW1A 2AS</w:t>
            </w:r>
          </w:p>
          <w:p w:rsidR="003B6D2D" w:rsidRPr="00F40FCD" w:rsidRDefault="008F07E6" w:rsidP="00F40FCD">
            <w:pPr>
              <w:numPr>
                <w:ilvl w:val="1"/>
                <w:numId w:val="0"/>
              </w:numPr>
              <w:overflowPunct/>
              <w:autoSpaceDE/>
              <w:autoSpaceDN/>
              <w:spacing w:after="120"/>
              <w:textAlignment w:val="auto"/>
            </w:pPr>
            <w:r>
              <w:t>REDACTED</w:t>
            </w:r>
          </w:p>
          <w:p w:rsidR="00F40FCD" w:rsidRDefault="00D77128" w:rsidP="008F07E6">
            <w:pPr>
              <w:tabs>
                <w:tab w:val="center" w:pos="4153"/>
                <w:tab w:val="right" w:pos="8306"/>
              </w:tabs>
              <w:spacing w:after="120" w:line="240" w:lineRule="atLeast"/>
              <w:ind w:left="0"/>
              <w:rPr>
                <w:lang w:eastAsia="en-GB"/>
              </w:rPr>
            </w:pPr>
            <w:proofErr w:type="spellStart"/>
            <w:r>
              <w:rPr>
                <w:lang w:eastAsia="en-GB"/>
              </w:rPr>
              <w:t>Amberside</w:t>
            </w:r>
            <w:proofErr w:type="spellEnd"/>
            <w:r>
              <w:rPr>
                <w:lang w:eastAsia="en-GB"/>
              </w:rPr>
              <w:t xml:space="preserve"> Advisors Ltd, </w:t>
            </w:r>
            <w:proofErr w:type="spellStart"/>
            <w:r>
              <w:rPr>
                <w:lang w:eastAsia="en-GB"/>
              </w:rPr>
              <w:t>Clubfinance</w:t>
            </w:r>
            <w:proofErr w:type="spellEnd"/>
            <w:r>
              <w:rPr>
                <w:lang w:eastAsia="en-GB"/>
              </w:rPr>
              <w:t xml:space="preserve"> House, 64-68 Queensway, Hemel Hempstead, HP2 5HA</w:t>
            </w:r>
            <w:bookmarkStart w:id="1" w:name="date"/>
            <w:bookmarkStart w:id="2" w:name="Title"/>
            <w:bookmarkEnd w:id="1"/>
            <w:bookmarkEnd w:id="2"/>
          </w:p>
          <w:p w:rsidR="008F07E6" w:rsidRPr="008F07E6" w:rsidRDefault="008F07E6" w:rsidP="008F07E6">
            <w:pPr>
              <w:tabs>
                <w:tab w:val="center" w:pos="4153"/>
                <w:tab w:val="right" w:pos="8306"/>
              </w:tabs>
              <w:spacing w:after="120" w:line="240" w:lineRule="atLeast"/>
              <w:ind w:left="0"/>
              <w:rPr>
                <w:lang w:eastAsia="en-GB"/>
              </w:rPr>
            </w:pPr>
            <w:r>
              <w:rPr>
                <w:lang w:eastAsia="en-GB"/>
              </w:rPr>
              <w:t>REDACTED</w:t>
            </w:r>
          </w:p>
        </w:tc>
      </w:tr>
      <w:tr w:rsidR="00F40FCD" w:rsidRPr="00B91478" w:rsidTr="0055787C">
        <w:tc>
          <w:tcPr>
            <w:tcW w:w="767" w:type="dxa"/>
            <w:tcBorders>
              <w:top w:val="single" w:sz="4" w:space="0" w:color="auto"/>
              <w:left w:val="single" w:sz="4" w:space="0" w:color="auto"/>
              <w:bottom w:val="single" w:sz="4" w:space="0" w:color="auto"/>
              <w:right w:val="single" w:sz="4" w:space="0" w:color="auto"/>
            </w:tcBorders>
          </w:tcPr>
          <w:p w:rsidR="00F40FCD" w:rsidRPr="00B91478" w:rsidRDefault="00F40FC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10.10</w:t>
            </w:r>
          </w:p>
        </w:tc>
        <w:tc>
          <w:tcPr>
            <w:tcW w:w="8726" w:type="dxa"/>
            <w:tcBorders>
              <w:top w:val="single" w:sz="4" w:space="0" w:color="auto"/>
              <w:left w:val="single" w:sz="4" w:space="0" w:color="auto"/>
              <w:bottom w:val="single" w:sz="4" w:space="0" w:color="auto"/>
              <w:right w:val="single" w:sz="4" w:space="0" w:color="auto"/>
            </w:tcBorders>
            <w:shd w:val="clear" w:color="auto" w:fill="auto"/>
          </w:tcPr>
          <w:p w:rsidR="00F40FCD" w:rsidRPr="00B91478" w:rsidRDefault="00F40FC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Transparency Reports</w:t>
            </w:r>
          </w:p>
          <w:p w:rsidR="00F40FCD" w:rsidRPr="00B91478" w:rsidRDefault="00F40FCD" w:rsidP="00FB2B54">
            <w:pPr>
              <w:numPr>
                <w:ilvl w:val="1"/>
                <w:numId w:val="0"/>
              </w:numPr>
              <w:overflowPunct/>
              <w:autoSpaceDE/>
              <w:autoSpaceDN/>
              <w:spacing w:after="120"/>
              <w:textAlignment w:val="auto"/>
              <w:rPr>
                <w:rFonts w:eastAsia="STZhongsong"/>
                <w:lang w:eastAsia="zh-CN"/>
              </w:rPr>
            </w:pPr>
            <w:r w:rsidRPr="00B91478">
              <w:rPr>
                <w:rFonts w:eastAsia="STZhongsong"/>
                <w:lang w:eastAsia="zh-CN"/>
              </w:rPr>
              <w:t xml:space="preserve">In Call Off Schedule </w:t>
            </w:r>
            <w:r>
              <w:rPr>
                <w:rFonts w:eastAsia="STZhongsong"/>
                <w:lang w:eastAsia="zh-CN"/>
              </w:rPr>
              <w:t>13</w:t>
            </w:r>
            <w:r w:rsidRPr="00B91478">
              <w:rPr>
                <w:rFonts w:eastAsia="STZhongsong"/>
                <w:lang w:eastAsia="zh-CN"/>
              </w:rPr>
              <w:t xml:space="preserve"> (Transparency Reports)</w:t>
            </w:r>
          </w:p>
        </w:tc>
      </w:tr>
      <w:tr w:rsidR="00F40FCD" w:rsidRPr="00B91478" w:rsidTr="0055787C">
        <w:tc>
          <w:tcPr>
            <w:tcW w:w="767" w:type="dxa"/>
            <w:tcBorders>
              <w:top w:val="single" w:sz="4" w:space="0" w:color="auto"/>
              <w:left w:val="single" w:sz="4" w:space="0" w:color="auto"/>
              <w:bottom w:val="single" w:sz="4" w:space="0" w:color="auto"/>
              <w:right w:val="single" w:sz="4" w:space="0" w:color="auto"/>
            </w:tcBorders>
          </w:tcPr>
          <w:p w:rsidR="00F40FCD" w:rsidRPr="00B91478" w:rsidRDefault="00F40FC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10.11</w:t>
            </w:r>
          </w:p>
        </w:tc>
        <w:tc>
          <w:tcPr>
            <w:tcW w:w="8726" w:type="dxa"/>
            <w:tcBorders>
              <w:top w:val="single" w:sz="4" w:space="0" w:color="auto"/>
              <w:left w:val="single" w:sz="4" w:space="0" w:color="auto"/>
              <w:bottom w:val="single" w:sz="4" w:space="0" w:color="auto"/>
              <w:right w:val="single" w:sz="4" w:space="0" w:color="auto"/>
            </w:tcBorders>
            <w:shd w:val="clear" w:color="auto" w:fill="auto"/>
          </w:tcPr>
          <w:p w:rsidR="00F40FCD" w:rsidRPr="00F40FCD" w:rsidRDefault="00F40FCD" w:rsidP="00F40FCD">
            <w:pPr>
              <w:numPr>
                <w:ilvl w:val="1"/>
                <w:numId w:val="0"/>
              </w:numPr>
              <w:overflowPunct/>
              <w:autoSpaceDE/>
              <w:autoSpaceDN/>
              <w:spacing w:after="120"/>
              <w:jc w:val="left"/>
              <w:textAlignment w:val="auto"/>
              <w:rPr>
                <w:rFonts w:eastAsia="STZhongsong"/>
                <w:b/>
                <w:lang w:eastAsia="zh-CN"/>
              </w:rPr>
            </w:pPr>
            <w:r w:rsidRPr="00F40FCD">
              <w:rPr>
                <w:rFonts w:eastAsia="STZhongsong"/>
                <w:b/>
                <w:lang w:eastAsia="zh-CN"/>
              </w:rPr>
              <w:t>Alternative and/or Additional Clauses from Call Off Schedule 14 and if required, any Customer alternative pricing mechanism:</w:t>
            </w:r>
          </w:p>
          <w:p w:rsidR="00F40FCD" w:rsidRPr="00875B72" w:rsidRDefault="00F40FCD" w:rsidP="00F40FCD">
            <w:pPr>
              <w:numPr>
                <w:ilvl w:val="1"/>
                <w:numId w:val="0"/>
              </w:numPr>
              <w:overflowPunct/>
              <w:autoSpaceDE/>
              <w:autoSpaceDN/>
              <w:spacing w:after="120"/>
              <w:jc w:val="left"/>
              <w:textAlignment w:val="auto"/>
              <w:rPr>
                <w:rFonts w:eastAsia="STZhongsong"/>
                <w:lang w:eastAsia="zh-CN"/>
              </w:rPr>
            </w:pPr>
            <w:r w:rsidRPr="00F40FCD">
              <w:rPr>
                <w:rFonts w:eastAsia="STZhongsong"/>
                <w:lang w:eastAsia="zh-CN"/>
              </w:rPr>
              <w:t xml:space="preserve">Not Applied </w:t>
            </w:r>
          </w:p>
        </w:tc>
      </w:tr>
      <w:tr w:rsidR="00F40FCD" w:rsidRPr="00B91478" w:rsidTr="0055787C">
        <w:tc>
          <w:tcPr>
            <w:tcW w:w="767" w:type="dxa"/>
            <w:tcBorders>
              <w:top w:val="single" w:sz="4" w:space="0" w:color="auto"/>
              <w:left w:val="single" w:sz="4" w:space="0" w:color="auto"/>
              <w:bottom w:val="single" w:sz="4" w:space="0" w:color="auto"/>
              <w:right w:val="single" w:sz="4" w:space="0" w:color="auto"/>
            </w:tcBorders>
          </w:tcPr>
          <w:p w:rsidR="00F40FCD" w:rsidRPr="00B91478" w:rsidRDefault="00F40FC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10.12</w:t>
            </w:r>
          </w:p>
        </w:tc>
        <w:tc>
          <w:tcPr>
            <w:tcW w:w="8726" w:type="dxa"/>
            <w:tcBorders>
              <w:top w:val="single" w:sz="4" w:space="0" w:color="auto"/>
              <w:left w:val="single" w:sz="4" w:space="0" w:color="auto"/>
              <w:bottom w:val="single" w:sz="4" w:space="0" w:color="auto"/>
              <w:right w:val="single" w:sz="4" w:space="0" w:color="auto"/>
            </w:tcBorders>
            <w:shd w:val="clear" w:color="auto" w:fill="auto"/>
          </w:tcPr>
          <w:p w:rsidR="00F40FCD" w:rsidRPr="00B91478" w:rsidRDefault="00F40FCD">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Call Off Tender</w:t>
            </w:r>
            <w:r w:rsidRPr="00B91478">
              <w:rPr>
                <w:rFonts w:eastAsia="STZhongsong"/>
                <w:lang w:eastAsia="zh-CN"/>
              </w:rPr>
              <w:t>:</w:t>
            </w:r>
          </w:p>
          <w:p w:rsidR="00F40FCD" w:rsidRPr="00875B72" w:rsidRDefault="006823F5">
            <w:pPr>
              <w:numPr>
                <w:ilvl w:val="1"/>
                <w:numId w:val="0"/>
              </w:numPr>
              <w:overflowPunct/>
              <w:autoSpaceDE/>
              <w:autoSpaceDN/>
              <w:spacing w:after="120"/>
              <w:jc w:val="left"/>
              <w:textAlignment w:val="auto"/>
              <w:rPr>
                <w:rFonts w:eastAsia="STZhongsong"/>
                <w:lang w:eastAsia="zh-CN"/>
              </w:rPr>
            </w:pPr>
            <w:r>
              <w:rPr>
                <w:rFonts w:eastAsia="STZhongsong"/>
                <w:lang w:eastAsia="zh-CN"/>
              </w:rPr>
              <w:t>In Annex 2- Call Off Tender</w:t>
            </w:r>
          </w:p>
        </w:tc>
      </w:tr>
      <w:tr w:rsidR="00F40FCD" w:rsidRPr="00B91478" w:rsidTr="0055787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rsidR="00F40FCD" w:rsidRPr="00B91478" w:rsidRDefault="00F40FC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lastRenderedPageBreak/>
              <w:t>10.13</w:t>
            </w:r>
          </w:p>
        </w:tc>
        <w:tc>
          <w:tcPr>
            <w:tcW w:w="8726" w:type="dxa"/>
            <w:tcBorders>
              <w:top w:val="single" w:sz="4" w:space="0" w:color="auto"/>
              <w:left w:val="single" w:sz="4" w:space="0" w:color="auto"/>
              <w:bottom w:val="single" w:sz="4" w:space="0" w:color="auto"/>
              <w:right w:val="single" w:sz="4" w:space="0" w:color="auto"/>
            </w:tcBorders>
            <w:shd w:val="clear" w:color="auto" w:fill="FFFFFF" w:themeFill="background1"/>
          </w:tcPr>
          <w:p w:rsidR="00F40FCD" w:rsidRDefault="00F40FCD" w:rsidP="00F40FCD">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Publicity and Branding (Clause 36.3.2 of the Call Off Terms)</w:t>
            </w:r>
          </w:p>
          <w:p w:rsidR="00F40FCD" w:rsidRPr="00F40FCD" w:rsidRDefault="00F40FCD" w:rsidP="00F40FCD">
            <w:pPr>
              <w:numPr>
                <w:ilvl w:val="1"/>
                <w:numId w:val="0"/>
              </w:numPr>
              <w:overflowPunct/>
              <w:autoSpaceDE/>
              <w:autoSpaceDN/>
              <w:spacing w:after="120"/>
              <w:jc w:val="left"/>
              <w:textAlignment w:val="auto"/>
              <w:rPr>
                <w:rFonts w:eastAsia="STZhongsong"/>
                <w:lang w:eastAsia="zh-CN"/>
              </w:rPr>
            </w:pPr>
            <w:r w:rsidRPr="00F40FCD">
              <w:rPr>
                <w:rFonts w:eastAsia="STZhongsong"/>
                <w:lang w:eastAsia="zh-CN"/>
              </w:rPr>
              <w:t>In Clause 36.3.2 of the Call Off Terms. The following additions apply:</w:t>
            </w:r>
          </w:p>
          <w:p w:rsidR="00F40FCD" w:rsidRPr="00F40FCD" w:rsidRDefault="00F40FCD" w:rsidP="00F40FCD">
            <w:pPr>
              <w:numPr>
                <w:ilvl w:val="1"/>
                <w:numId w:val="0"/>
              </w:numPr>
              <w:overflowPunct/>
              <w:autoSpaceDE/>
              <w:autoSpaceDN/>
              <w:spacing w:after="120"/>
              <w:jc w:val="left"/>
              <w:textAlignment w:val="auto"/>
              <w:rPr>
                <w:rFonts w:eastAsia="STZhongsong"/>
                <w:lang w:eastAsia="zh-CN"/>
              </w:rPr>
            </w:pPr>
            <w:r w:rsidRPr="00F40FCD">
              <w:rPr>
                <w:rFonts w:eastAsia="STZhongsong"/>
                <w:lang w:eastAsia="zh-CN"/>
              </w:rPr>
              <w:t xml:space="preserve">·   </w:t>
            </w:r>
            <w:r w:rsidRPr="00F40FCD">
              <w:rPr>
                <w:rFonts w:eastAsia="STZhongsong"/>
                <w:lang w:eastAsia="zh-CN"/>
              </w:rPr>
              <w:tab/>
              <w:t>Supplier must comply with sections 10.3 &amp; 10.4 above;</w:t>
            </w:r>
          </w:p>
          <w:p w:rsidR="00F40FCD" w:rsidRPr="00F40FCD" w:rsidRDefault="00F40FCD" w:rsidP="00F40FCD">
            <w:pPr>
              <w:numPr>
                <w:ilvl w:val="1"/>
                <w:numId w:val="0"/>
              </w:numPr>
              <w:overflowPunct/>
              <w:autoSpaceDE/>
              <w:autoSpaceDN/>
              <w:spacing w:after="120"/>
              <w:jc w:val="left"/>
              <w:textAlignment w:val="auto"/>
              <w:rPr>
                <w:rFonts w:eastAsia="STZhongsong"/>
                <w:lang w:eastAsia="zh-CN"/>
              </w:rPr>
            </w:pPr>
            <w:r w:rsidRPr="00F40FCD">
              <w:rPr>
                <w:rFonts w:eastAsia="STZhongsong"/>
                <w:lang w:eastAsia="zh-CN"/>
              </w:rPr>
              <w:t xml:space="preserve">·   </w:t>
            </w:r>
            <w:r w:rsidRPr="00F40FCD">
              <w:rPr>
                <w:rFonts w:eastAsia="STZhongsong"/>
                <w:lang w:eastAsia="zh-CN"/>
              </w:rPr>
              <w:tab/>
              <w:t>Supplier will be required to use Cabinet Office ICT assets when completing work;</w:t>
            </w:r>
          </w:p>
          <w:p w:rsidR="00F40FCD" w:rsidRPr="00B91478" w:rsidRDefault="00F40FCD" w:rsidP="00F40FCD">
            <w:pPr>
              <w:numPr>
                <w:ilvl w:val="1"/>
                <w:numId w:val="0"/>
              </w:numPr>
              <w:overflowPunct/>
              <w:autoSpaceDE/>
              <w:autoSpaceDN/>
              <w:spacing w:after="120"/>
              <w:jc w:val="left"/>
              <w:textAlignment w:val="auto"/>
              <w:rPr>
                <w:rFonts w:eastAsia="STZhongsong"/>
                <w:b/>
                <w:lang w:eastAsia="zh-CN"/>
              </w:rPr>
            </w:pPr>
            <w:r w:rsidRPr="00F40FCD">
              <w:rPr>
                <w:rFonts w:eastAsia="STZhongsong"/>
                <w:lang w:eastAsia="zh-CN"/>
              </w:rPr>
              <w:t xml:space="preserve">·   </w:t>
            </w:r>
            <w:r w:rsidRPr="00F40FCD">
              <w:rPr>
                <w:rFonts w:eastAsia="STZhongsong"/>
                <w:lang w:eastAsia="zh-CN"/>
              </w:rPr>
              <w:tab/>
              <w:t>Supplier must not re-produce documents (e.g. through hard copy, duplicating digital documents without IPA knowledge or access, etc.)</w:t>
            </w:r>
          </w:p>
        </w:tc>
      </w:tr>
      <w:tr w:rsidR="00F40FCD" w:rsidRPr="00B91478" w:rsidTr="0055787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rsidR="00F40FCD" w:rsidRPr="00B91478" w:rsidRDefault="00F40FC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10.14</w:t>
            </w:r>
          </w:p>
        </w:tc>
        <w:tc>
          <w:tcPr>
            <w:tcW w:w="8726" w:type="dxa"/>
            <w:tcBorders>
              <w:top w:val="single" w:sz="4" w:space="0" w:color="auto"/>
              <w:left w:val="single" w:sz="4" w:space="0" w:color="auto"/>
              <w:bottom w:val="single" w:sz="4" w:space="0" w:color="auto"/>
              <w:right w:val="single" w:sz="4" w:space="0" w:color="auto"/>
            </w:tcBorders>
            <w:shd w:val="clear" w:color="auto" w:fill="FFFFFF" w:themeFill="background1"/>
          </w:tcPr>
          <w:p w:rsidR="00F40FCD" w:rsidRPr="00B91478" w:rsidRDefault="00F40FC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Staff Transfer</w:t>
            </w:r>
          </w:p>
          <w:p w:rsidR="00F40FCD" w:rsidRPr="00B91478" w:rsidRDefault="00F40FCD" w:rsidP="00BB4A0B">
            <w:pPr>
              <w:numPr>
                <w:ilvl w:val="1"/>
                <w:numId w:val="0"/>
              </w:numPr>
              <w:overflowPunct/>
              <w:autoSpaceDE/>
              <w:autoSpaceDN/>
              <w:spacing w:after="120"/>
              <w:textAlignment w:val="auto"/>
              <w:rPr>
                <w:rFonts w:eastAsia="STZhongsong"/>
                <w:lang w:eastAsia="zh-CN"/>
              </w:rPr>
            </w:pPr>
            <w:r w:rsidRPr="00B91478">
              <w:rPr>
                <w:rFonts w:eastAsia="STZhongsong"/>
                <w:lang w:eastAsia="zh-CN"/>
              </w:rPr>
              <w:t>Annex to Schedule 10, List of Notified Sub-Contractors (Call Off Tender).</w:t>
            </w:r>
          </w:p>
        </w:tc>
      </w:tr>
      <w:tr w:rsidR="00F40FCD" w:rsidRPr="00B91478" w:rsidTr="0055787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rsidR="00F40FCD" w:rsidRPr="00B91478" w:rsidRDefault="00F40FCD">
            <w:pPr>
              <w:numPr>
                <w:ilvl w:val="1"/>
                <w:numId w:val="0"/>
              </w:numPr>
              <w:overflowPunct/>
              <w:autoSpaceDE/>
              <w:autoSpaceDN/>
              <w:spacing w:after="120"/>
              <w:jc w:val="left"/>
              <w:textAlignment w:val="auto"/>
              <w:rPr>
                <w:rFonts w:eastAsia="STZhongsong"/>
                <w:b/>
                <w:lang w:eastAsia="zh-CN"/>
              </w:rPr>
            </w:pPr>
            <w:r>
              <w:rPr>
                <w:rFonts w:eastAsia="STZhongsong"/>
                <w:b/>
                <w:lang w:eastAsia="zh-CN"/>
              </w:rPr>
              <w:t>10.15</w:t>
            </w:r>
          </w:p>
        </w:tc>
        <w:tc>
          <w:tcPr>
            <w:tcW w:w="8726" w:type="dxa"/>
            <w:tcBorders>
              <w:top w:val="single" w:sz="4" w:space="0" w:color="auto"/>
              <w:left w:val="single" w:sz="4" w:space="0" w:color="auto"/>
              <w:bottom w:val="single" w:sz="4" w:space="0" w:color="auto"/>
              <w:right w:val="single" w:sz="4" w:space="0" w:color="auto"/>
            </w:tcBorders>
            <w:shd w:val="clear" w:color="auto" w:fill="FFFFFF" w:themeFill="background1"/>
          </w:tcPr>
          <w:p w:rsidR="00F40FCD" w:rsidRDefault="00F40FCD">
            <w:pPr>
              <w:numPr>
                <w:ilvl w:val="1"/>
                <w:numId w:val="0"/>
              </w:numPr>
              <w:overflowPunct/>
              <w:autoSpaceDE/>
              <w:autoSpaceDN/>
              <w:spacing w:after="120"/>
              <w:jc w:val="left"/>
              <w:textAlignment w:val="auto"/>
              <w:rPr>
                <w:rFonts w:eastAsia="STZhongsong"/>
                <w:b/>
                <w:lang w:eastAsia="zh-CN"/>
              </w:rPr>
            </w:pPr>
            <w:r>
              <w:rPr>
                <w:rFonts w:eastAsia="STZhongsong"/>
                <w:b/>
                <w:lang w:eastAsia="zh-CN"/>
              </w:rPr>
              <w:t>Processing Data</w:t>
            </w:r>
          </w:p>
          <w:p w:rsidR="00F40FCD" w:rsidRPr="002440C8" w:rsidRDefault="00F40FCD">
            <w:pPr>
              <w:numPr>
                <w:ilvl w:val="1"/>
                <w:numId w:val="0"/>
              </w:numPr>
              <w:overflowPunct/>
              <w:autoSpaceDE/>
              <w:autoSpaceDN/>
              <w:spacing w:after="120"/>
              <w:jc w:val="left"/>
              <w:textAlignment w:val="auto"/>
              <w:rPr>
                <w:rFonts w:eastAsia="STZhongsong"/>
                <w:lang w:eastAsia="zh-CN"/>
              </w:rPr>
            </w:pPr>
            <w:r w:rsidRPr="002440C8">
              <w:rPr>
                <w:rFonts w:eastAsia="STZhongsong"/>
                <w:lang w:eastAsia="zh-CN"/>
              </w:rPr>
              <w:t>Call Off Schedule 17</w:t>
            </w:r>
          </w:p>
        </w:tc>
      </w:tr>
      <w:tr w:rsidR="002440C8" w:rsidRPr="00B91478" w:rsidTr="0055787C">
        <w:tc>
          <w:tcPr>
            <w:tcW w:w="94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440C8" w:rsidRDefault="002440C8">
            <w:pPr>
              <w:numPr>
                <w:ilvl w:val="1"/>
                <w:numId w:val="0"/>
              </w:numPr>
              <w:overflowPunct/>
              <w:autoSpaceDE/>
              <w:autoSpaceDN/>
              <w:spacing w:after="120"/>
              <w:jc w:val="left"/>
              <w:textAlignment w:val="auto"/>
              <w:rPr>
                <w:i/>
                <w:highlight w:val="yellow"/>
              </w:rPr>
            </w:pPr>
          </w:p>
          <w:p w:rsidR="0055787C" w:rsidRDefault="0055787C">
            <w:pPr>
              <w:numPr>
                <w:ilvl w:val="1"/>
                <w:numId w:val="0"/>
              </w:numPr>
              <w:overflowPunct/>
              <w:autoSpaceDE/>
              <w:autoSpaceDN/>
              <w:spacing w:after="120"/>
              <w:jc w:val="left"/>
              <w:textAlignment w:val="auto"/>
              <w:rPr>
                <w:i/>
                <w:highlight w:val="yellow"/>
              </w:rPr>
            </w:pPr>
          </w:p>
          <w:tbl>
            <w:tblPr>
              <w:tblStyle w:val="TableGrid"/>
              <w:tblW w:w="17681" w:type="dxa"/>
              <w:tblLayout w:type="fixed"/>
              <w:tblLook w:val="04A0" w:firstRow="1" w:lastRow="0" w:firstColumn="1" w:lastColumn="0" w:noHBand="0" w:noVBand="1"/>
            </w:tblPr>
            <w:tblGrid>
              <w:gridCol w:w="4420"/>
              <w:gridCol w:w="4963"/>
              <w:gridCol w:w="3877"/>
              <w:gridCol w:w="4421"/>
            </w:tblGrid>
            <w:tr w:rsidR="002440C8" w:rsidTr="0055787C">
              <w:tc>
                <w:tcPr>
                  <w:tcW w:w="4420" w:type="dxa"/>
                  <w:vAlign w:val="center"/>
                </w:tcPr>
                <w:p w:rsidR="002440C8" w:rsidRDefault="002440C8" w:rsidP="002440C8">
                  <w:pPr>
                    <w:numPr>
                      <w:ilvl w:val="1"/>
                      <w:numId w:val="0"/>
                    </w:numPr>
                    <w:overflowPunct/>
                    <w:autoSpaceDE/>
                    <w:autoSpaceDN/>
                    <w:spacing w:after="120"/>
                    <w:jc w:val="left"/>
                    <w:textAlignment w:val="auto"/>
                    <w:rPr>
                      <w:i/>
                      <w:highlight w:val="yellow"/>
                    </w:rPr>
                  </w:pPr>
                  <w:r w:rsidRPr="008537E1">
                    <w:rPr>
                      <w:rFonts w:eastAsia="Calibri"/>
                      <w:b/>
                      <w:lang w:val="en-US"/>
                    </w:rPr>
                    <w:t>Contract Reference:</w:t>
                  </w:r>
                </w:p>
              </w:tc>
              <w:tc>
                <w:tcPr>
                  <w:tcW w:w="4963" w:type="dxa"/>
                  <w:vAlign w:val="center"/>
                </w:tcPr>
                <w:p w:rsidR="002440C8" w:rsidRDefault="00F40FCD" w:rsidP="00F40FCD">
                  <w:pPr>
                    <w:numPr>
                      <w:ilvl w:val="1"/>
                      <w:numId w:val="0"/>
                    </w:numPr>
                    <w:overflowPunct/>
                    <w:autoSpaceDE/>
                    <w:autoSpaceDN/>
                    <w:spacing w:after="120"/>
                    <w:jc w:val="left"/>
                    <w:textAlignment w:val="auto"/>
                    <w:rPr>
                      <w:i/>
                      <w:highlight w:val="yellow"/>
                    </w:rPr>
                  </w:pPr>
                  <w:r w:rsidRPr="00F40FCD">
                    <w:rPr>
                      <w:rFonts w:eastAsia="Calibri"/>
                      <w:b/>
                      <w:lang w:val="en-US"/>
                    </w:rPr>
                    <w:t>CCCC20B85</w:t>
                  </w:r>
                </w:p>
              </w:tc>
              <w:tc>
                <w:tcPr>
                  <w:tcW w:w="3877" w:type="dxa"/>
                </w:tcPr>
                <w:p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rsidR="002440C8" w:rsidRDefault="002440C8" w:rsidP="002440C8">
                  <w:pPr>
                    <w:numPr>
                      <w:ilvl w:val="1"/>
                      <w:numId w:val="0"/>
                    </w:numPr>
                    <w:overflowPunct/>
                    <w:autoSpaceDE/>
                    <w:autoSpaceDN/>
                    <w:spacing w:after="120"/>
                    <w:jc w:val="left"/>
                    <w:textAlignment w:val="auto"/>
                    <w:rPr>
                      <w:i/>
                      <w:highlight w:val="yellow"/>
                    </w:rPr>
                  </w:pPr>
                </w:p>
              </w:tc>
            </w:tr>
            <w:tr w:rsidR="002440C8" w:rsidTr="0055787C">
              <w:tc>
                <w:tcPr>
                  <w:tcW w:w="4420" w:type="dxa"/>
                  <w:vAlign w:val="center"/>
                </w:tcPr>
                <w:p w:rsidR="002440C8" w:rsidRDefault="002440C8" w:rsidP="002440C8">
                  <w:pPr>
                    <w:numPr>
                      <w:ilvl w:val="1"/>
                      <w:numId w:val="0"/>
                    </w:numPr>
                    <w:overflowPunct/>
                    <w:autoSpaceDE/>
                    <w:autoSpaceDN/>
                    <w:spacing w:after="120"/>
                    <w:jc w:val="left"/>
                    <w:textAlignment w:val="auto"/>
                    <w:rPr>
                      <w:i/>
                      <w:highlight w:val="yellow"/>
                    </w:rPr>
                  </w:pPr>
                  <w:r w:rsidRPr="008537E1">
                    <w:rPr>
                      <w:rFonts w:eastAsia="Calibri"/>
                      <w:b/>
                      <w:lang w:val="en-US"/>
                    </w:rPr>
                    <w:t xml:space="preserve">Date: </w:t>
                  </w:r>
                </w:p>
              </w:tc>
              <w:tc>
                <w:tcPr>
                  <w:tcW w:w="4963" w:type="dxa"/>
                  <w:vAlign w:val="center"/>
                </w:tcPr>
                <w:p w:rsidR="002440C8" w:rsidRDefault="003B6D2D" w:rsidP="00B62DC2">
                  <w:pPr>
                    <w:numPr>
                      <w:ilvl w:val="1"/>
                      <w:numId w:val="0"/>
                    </w:numPr>
                    <w:overflowPunct/>
                    <w:autoSpaceDE/>
                    <w:autoSpaceDN/>
                    <w:spacing w:after="120"/>
                    <w:jc w:val="left"/>
                    <w:textAlignment w:val="auto"/>
                    <w:rPr>
                      <w:i/>
                      <w:highlight w:val="yellow"/>
                    </w:rPr>
                  </w:pPr>
                  <w:r>
                    <w:rPr>
                      <w:rFonts w:eastAsia="Calibri"/>
                      <w:b/>
                      <w:lang w:val="en-US"/>
                    </w:rPr>
                    <w:t>9</w:t>
                  </w:r>
                  <w:r w:rsidRPr="003B6D2D">
                    <w:rPr>
                      <w:rFonts w:eastAsia="Calibri"/>
                      <w:b/>
                      <w:vertAlign w:val="superscript"/>
                      <w:lang w:val="en-US"/>
                    </w:rPr>
                    <w:t>th</w:t>
                  </w:r>
                  <w:r>
                    <w:rPr>
                      <w:rFonts w:eastAsia="Calibri"/>
                      <w:b/>
                      <w:lang w:val="en-US"/>
                    </w:rPr>
                    <w:t xml:space="preserve"> February 2021</w:t>
                  </w:r>
                </w:p>
              </w:tc>
              <w:tc>
                <w:tcPr>
                  <w:tcW w:w="3877" w:type="dxa"/>
                </w:tcPr>
                <w:p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rsidR="002440C8" w:rsidRDefault="002440C8" w:rsidP="002440C8">
                  <w:pPr>
                    <w:numPr>
                      <w:ilvl w:val="1"/>
                      <w:numId w:val="0"/>
                    </w:numPr>
                    <w:overflowPunct/>
                    <w:autoSpaceDE/>
                    <w:autoSpaceDN/>
                    <w:spacing w:after="120"/>
                    <w:jc w:val="left"/>
                    <w:textAlignment w:val="auto"/>
                    <w:rPr>
                      <w:i/>
                      <w:highlight w:val="yellow"/>
                    </w:rPr>
                  </w:pPr>
                </w:p>
              </w:tc>
            </w:tr>
            <w:tr w:rsidR="002440C8" w:rsidTr="0055787C">
              <w:tc>
                <w:tcPr>
                  <w:tcW w:w="4420" w:type="dxa"/>
                  <w:vAlign w:val="center"/>
                </w:tcPr>
                <w:p w:rsidR="002440C8" w:rsidRPr="0055787C" w:rsidRDefault="002440C8" w:rsidP="002440C8">
                  <w:pPr>
                    <w:numPr>
                      <w:ilvl w:val="1"/>
                      <w:numId w:val="0"/>
                    </w:numPr>
                    <w:overflowPunct/>
                    <w:autoSpaceDE/>
                    <w:autoSpaceDN/>
                    <w:spacing w:after="120"/>
                    <w:jc w:val="left"/>
                    <w:textAlignment w:val="auto"/>
                    <w:rPr>
                      <w:i/>
                    </w:rPr>
                  </w:pPr>
                  <w:r w:rsidRPr="0055787C">
                    <w:rPr>
                      <w:rFonts w:eastAsia="Calibri"/>
                      <w:b/>
                      <w:lang w:val="en-US"/>
                    </w:rPr>
                    <w:t xml:space="preserve">Description Of </w:t>
                  </w:r>
                  <w:proofErr w:type="spellStart"/>
                  <w:r w:rsidRPr="0055787C">
                    <w:rPr>
                      <w:rFonts w:eastAsia="Calibri"/>
                      <w:b/>
                      <w:lang w:val="en-US"/>
                    </w:rPr>
                    <w:t>Authorised</w:t>
                  </w:r>
                  <w:proofErr w:type="spellEnd"/>
                  <w:r w:rsidRPr="0055787C">
                    <w:rPr>
                      <w:rFonts w:eastAsia="Calibri"/>
                      <w:b/>
                      <w:lang w:val="en-US"/>
                    </w:rPr>
                    <w:t xml:space="preserve"> Processing</w:t>
                  </w:r>
                </w:p>
              </w:tc>
              <w:tc>
                <w:tcPr>
                  <w:tcW w:w="4963" w:type="dxa"/>
                  <w:vAlign w:val="center"/>
                </w:tcPr>
                <w:p w:rsidR="002440C8" w:rsidRPr="0055787C" w:rsidRDefault="002440C8" w:rsidP="002440C8">
                  <w:pPr>
                    <w:numPr>
                      <w:ilvl w:val="1"/>
                      <w:numId w:val="0"/>
                    </w:numPr>
                    <w:overflowPunct/>
                    <w:autoSpaceDE/>
                    <w:autoSpaceDN/>
                    <w:spacing w:after="120"/>
                    <w:jc w:val="left"/>
                    <w:textAlignment w:val="auto"/>
                    <w:rPr>
                      <w:i/>
                    </w:rPr>
                  </w:pPr>
                  <w:r w:rsidRPr="0055787C">
                    <w:rPr>
                      <w:rFonts w:eastAsia="Calibri"/>
                      <w:b/>
                      <w:lang w:val="en-US"/>
                    </w:rPr>
                    <w:t>Details</w:t>
                  </w:r>
                </w:p>
              </w:tc>
              <w:tc>
                <w:tcPr>
                  <w:tcW w:w="3877" w:type="dxa"/>
                </w:tcPr>
                <w:p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rsidR="002440C8" w:rsidRDefault="002440C8" w:rsidP="002440C8">
                  <w:pPr>
                    <w:numPr>
                      <w:ilvl w:val="1"/>
                      <w:numId w:val="0"/>
                    </w:numPr>
                    <w:overflowPunct/>
                    <w:autoSpaceDE/>
                    <w:autoSpaceDN/>
                    <w:spacing w:after="120"/>
                    <w:jc w:val="left"/>
                    <w:textAlignment w:val="auto"/>
                    <w:rPr>
                      <w:i/>
                      <w:highlight w:val="yellow"/>
                    </w:rPr>
                  </w:pPr>
                </w:p>
              </w:tc>
            </w:tr>
            <w:tr w:rsidR="002440C8" w:rsidTr="0055787C">
              <w:tc>
                <w:tcPr>
                  <w:tcW w:w="4420" w:type="dxa"/>
                </w:tcPr>
                <w:p w:rsidR="002440C8" w:rsidRPr="0055787C" w:rsidRDefault="002440C8" w:rsidP="002440C8">
                  <w:pPr>
                    <w:numPr>
                      <w:ilvl w:val="1"/>
                      <w:numId w:val="0"/>
                    </w:numPr>
                    <w:overflowPunct/>
                    <w:autoSpaceDE/>
                    <w:autoSpaceDN/>
                    <w:spacing w:after="120"/>
                    <w:jc w:val="left"/>
                    <w:textAlignment w:val="auto"/>
                    <w:rPr>
                      <w:i/>
                    </w:rPr>
                  </w:pPr>
                  <w:r w:rsidRPr="0055787C">
                    <w:rPr>
                      <w:rFonts w:eastAsia="Calibri"/>
                      <w:lang w:val="en-US"/>
                    </w:rPr>
                    <w:t>Identity of the Controller and Processor</w:t>
                  </w:r>
                </w:p>
              </w:tc>
              <w:tc>
                <w:tcPr>
                  <w:tcW w:w="4963" w:type="dxa"/>
                </w:tcPr>
                <w:p w:rsidR="002440C8" w:rsidRPr="0055787C" w:rsidRDefault="002440C8" w:rsidP="002440C8">
                  <w:pPr>
                    <w:spacing w:line="312" w:lineRule="auto"/>
                    <w:ind w:left="0"/>
                    <w:jc w:val="left"/>
                    <w:rPr>
                      <w:i/>
                    </w:rPr>
                  </w:pPr>
                  <w:r w:rsidRPr="0055787C">
                    <w:rPr>
                      <w:rFonts w:eastAsia="Calibri"/>
                    </w:rPr>
                    <w:t xml:space="preserve">The Parties acknowledge that for the purposes of the Data Protection Legislation the Parties are independent controllers of Personal Data under this Framework Agreement. </w:t>
                  </w:r>
                </w:p>
              </w:tc>
              <w:tc>
                <w:tcPr>
                  <w:tcW w:w="3877" w:type="dxa"/>
                </w:tcPr>
                <w:p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rsidR="002440C8" w:rsidRDefault="002440C8" w:rsidP="002440C8">
                  <w:pPr>
                    <w:numPr>
                      <w:ilvl w:val="1"/>
                      <w:numId w:val="0"/>
                    </w:numPr>
                    <w:overflowPunct/>
                    <w:autoSpaceDE/>
                    <w:autoSpaceDN/>
                    <w:spacing w:after="120"/>
                    <w:jc w:val="left"/>
                    <w:textAlignment w:val="auto"/>
                    <w:rPr>
                      <w:i/>
                      <w:highlight w:val="yellow"/>
                    </w:rPr>
                  </w:pPr>
                </w:p>
              </w:tc>
            </w:tr>
            <w:tr w:rsidR="002440C8" w:rsidTr="0055787C">
              <w:tc>
                <w:tcPr>
                  <w:tcW w:w="4420" w:type="dxa"/>
                </w:tcPr>
                <w:p w:rsidR="002440C8" w:rsidRPr="0055787C" w:rsidRDefault="002440C8" w:rsidP="002440C8">
                  <w:pPr>
                    <w:numPr>
                      <w:ilvl w:val="1"/>
                      <w:numId w:val="0"/>
                    </w:numPr>
                    <w:overflowPunct/>
                    <w:autoSpaceDE/>
                    <w:autoSpaceDN/>
                    <w:spacing w:after="120"/>
                    <w:jc w:val="left"/>
                    <w:textAlignment w:val="auto"/>
                    <w:rPr>
                      <w:i/>
                    </w:rPr>
                  </w:pPr>
                  <w:r w:rsidRPr="0055787C">
                    <w:rPr>
                      <w:rFonts w:eastAsia="Calibri"/>
                      <w:lang w:val="en-US"/>
                    </w:rPr>
                    <w:t>Use of Personal Data</w:t>
                  </w:r>
                </w:p>
              </w:tc>
              <w:tc>
                <w:tcPr>
                  <w:tcW w:w="4963" w:type="dxa"/>
                </w:tcPr>
                <w:p w:rsidR="002440C8" w:rsidRPr="0055787C" w:rsidRDefault="002440C8" w:rsidP="002440C8">
                  <w:pPr>
                    <w:numPr>
                      <w:ilvl w:val="1"/>
                      <w:numId w:val="0"/>
                    </w:numPr>
                    <w:overflowPunct/>
                    <w:autoSpaceDE/>
                    <w:autoSpaceDN/>
                    <w:spacing w:after="120"/>
                    <w:jc w:val="left"/>
                    <w:textAlignment w:val="auto"/>
                    <w:rPr>
                      <w:i/>
                    </w:rPr>
                  </w:pPr>
                  <w:r w:rsidRPr="0055787C">
                    <w:rPr>
                      <w:rFonts w:eastAsia="Calibri"/>
                      <w:lang w:val="en-US"/>
                    </w:rPr>
                    <w:t xml:space="preserve">Managing  the obligations under the Call Off Contract Agreement, including exit management, and other associated activities, </w:t>
                  </w:r>
                </w:p>
              </w:tc>
              <w:tc>
                <w:tcPr>
                  <w:tcW w:w="3877" w:type="dxa"/>
                </w:tcPr>
                <w:p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rsidR="002440C8" w:rsidRDefault="002440C8" w:rsidP="002440C8">
                  <w:pPr>
                    <w:numPr>
                      <w:ilvl w:val="1"/>
                      <w:numId w:val="0"/>
                    </w:numPr>
                    <w:overflowPunct/>
                    <w:autoSpaceDE/>
                    <w:autoSpaceDN/>
                    <w:spacing w:after="120"/>
                    <w:jc w:val="left"/>
                    <w:textAlignment w:val="auto"/>
                    <w:rPr>
                      <w:i/>
                      <w:highlight w:val="yellow"/>
                    </w:rPr>
                  </w:pPr>
                </w:p>
              </w:tc>
            </w:tr>
            <w:tr w:rsidR="002440C8" w:rsidTr="0055787C">
              <w:tc>
                <w:tcPr>
                  <w:tcW w:w="4420" w:type="dxa"/>
                </w:tcPr>
                <w:p w:rsidR="002440C8" w:rsidRPr="0055787C" w:rsidRDefault="002440C8" w:rsidP="002440C8">
                  <w:pPr>
                    <w:numPr>
                      <w:ilvl w:val="1"/>
                      <w:numId w:val="0"/>
                    </w:numPr>
                    <w:overflowPunct/>
                    <w:autoSpaceDE/>
                    <w:autoSpaceDN/>
                    <w:spacing w:after="120"/>
                    <w:jc w:val="left"/>
                    <w:textAlignment w:val="auto"/>
                    <w:rPr>
                      <w:i/>
                    </w:rPr>
                  </w:pPr>
                  <w:r w:rsidRPr="0055787C">
                    <w:rPr>
                      <w:rFonts w:eastAsia="Calibri"/>
                      <w:lang w:val="en-US"/>
                    </w:rPr>
                    <w:t>Duration of the processing</w:t>
                  </w:r>
                </w:p>
              </w:tc>
              <w:tc>
                <w:tcPr>
                  <w:tcW w:w="4963" w:type="dxa"/>
                </w:tcPr>
                <w:p w:rsidR="002440C8" w:rsidRPr="0055787C" w:rsidRDefault="002440C8" w:rsidP="002440C8">
                  <w:pPr>
                    <w:numPr>
                      <w:ilvl w:val="1"/>
                      <w:numId w:val="0"/>
                    </w:numPr>
                    <w:overflowPunct/>
                    <w:autoSpaceDE/>
                    <w:autoSpaceDN/>
                    <w:spacing w:after="120"/>
                    <w:jc w:val="left"/>
                    <w:textAlignment w:val="auto"/>
                    <w:rPr>
                      <w:i/>
                    </w:rPr>
                  </w:pPr>
                  <w:r w:rsidRPr="0055787C">
                    <w:rPr>
                      <w:rFonts w:eastAsia="Calibri"/>
                      <w:lang w:val="en-US"/>
                    </w:rPr>
                    <w:t xml:space="preserve">For the duration of the Framework Contract plus 7 years. </w:t>
                  </w:r>
                </w:p>
              </w:tc>
              <w:tc>
                <w:tcPr>
                  <w:tcW w:w="3877" w:type="dxa"/>
                </w:tcPr>
                <w:p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rsidR="002440C8" w:rsidRDefault="002440C8" w:rsidP="002440C8">
                  <w:pPr>
                    <w:numPr>
                      <w:ilvl w:val="1"/>
                      <w:numId w:val="0"/>
                    </w:numPr>
                    <w:overflowPunct/>
                    <w:autoSpaceDE/>
                    <w:autoSpaceDN/>
                    <w:spacing w:after="120"/>
                    <w:jc w:val="left"/>
                    <w:textAlignment w:val="auto"/>
                    <w:rPr>
                      <w:i/>
                      <w:highlight w:val="yellow"/>
                    </w:rPr>
                  </w:pPr>
                </w:p>
              </w:tc>
            </w:tr>
            <w:tr w:rsidR="002440C8" w:rsidTr="0055787C">
              <w:tc>
                <w:tcPr>
                  <w:tcW w:w="4420" w:type="dxa"/>
                </w:tcPr>
                <w:p w:rsidR="002440C8" w:rsidRPr="0055787C" w:rsidRDefault="002440C8" w:rsidP="002440C8">
                  <w:pPr>
                    <w:numPr>
                      <w:ilvl w:val="1"/>
                      <w:numId w:val="0"/>
                    </w:numPr>
                    <w:overflowPunct/>
                    <w:autoSpaceDE/>
                    <w:autoSpaceDN/>
                    <w:spacing w:after="120"/>
                    <w:jc w:val="left"/>
                    <w:textAlignment w:val="auto"/>
                    <w:rPr>
                      <w:i/>
                    </w:rPr>
                  </w:pPr>
                  <w:r w:rsidRPr="0055787C">
                    <w:rPr>
                      <w:rFonts w:eastAsia="Calibri"/>
                      <w:lang w:val="en-US"/>
                    </w:rPr>
                    <w:t>Nature and purposes of the processing</w:t>
                  </w:r>
                </w:p>
              </w:tc>
              <w:tc>
                <w:tcPr>
                  <w:tcW w:w="4963" w:type="dxa"/>
                </w:tcPr>
                <w:p w:rsidR="002440C8" w:rsidRPr="0055787C" w:rsidRDefault="002440C8" w:rsidP="002440C8">
                  <w:pPr>
                    <w:numPr>
                      <w:ilvl w:val="1"/>
                      <w:numId w:val="0"/>
                    </w:numPr>
                    <w:overflowPunct/>
                    <w:autoSpaceDE/>
                    <w:autoSpaceDN/>
                    <w:spacing w:after="120"/>
                    <w:jc w:val="left"/>
                    <w:textAlignment w:val="auto"/>
                    <w:rPr>
                      <w:i/>
                    </w:rPr>
                  </w:pPr>
                </w:p>
              </w:tc>
              <w:tc>
                <w:tcPr>
                  <w:tcW w:w="3877" w:type="dxa"/>
                </w:tcPr>
                <w:p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rsidR="002440C8" w:rsidRDefault="002440C8" w:rsidP="002440C8">
                  <w:pPr>
                    <w:numPr>
                      <w:ilvl w:val="1"/>
                      <w:numId w:val="0"/>
                    </w:numPr>
                    <w:overflowPunct/>
                    <w:autoSpaceDE/>
                    <w:autoSpaceDN/>
                    <w:spacing w:after="120"/>
                    <w:jc w:val="left"/>
                    <w:textAlignment w:val="auto"/>
                    <w:rPr>
                      <w:i/>
                      <w:highlight w:val="yellow"/>
                    </w:rPr>
                  </w:pPr>
                </w:p>
              </w:tc>
            </w:tr>
            <w:tr w:rsidR="002440C8" w:rsidTr="0055787C">
              <w:tc>
                <w:tcPr>
                  <w:tcW w:w="4420" w:type="dxa"/>
                </w:tcPr>
                <w:p w:rsidR="002440C8" w:rsidRPr="0055787C" w:rsidRDefault="002440C8" w:rsidP="002440C8">
                  <w:pPr>
                    <w:numPr>
                      <w:ilvl w:val="1"/>
                      <w:numId w:val="0"/>
                    </w:numPr>
                    <w:overflowPunct/>
                    <w:autoSpaceDE/>
                    <w:autoSpaceDN/>
                    <w:spacing w:after="120"/>
                    <w:jc w:val="left"/>
                    <w:textAlignment w:val="auto"/>
                    <w:rPr>
                      <w:i/>
                    </w:rPr>
                  </w:pPr>
                  <w:r w:rsidRPr="0055787C">
                    <w:rPr>
                      <w:rFonts w:eastAsia="Calibri"/>
                      <w:lang w:val="en-US"/>
                    </w:rPr>
                    <w:t>Type of Personal Data</w:t>
                  </w:r>
                </w:p>
              </w:tc>
              <w:tc>
                <w:tcPr>
                  <w:tcW w:w="4963" w:type="dxa"/>
                </w:tcPr>
                <w:p w:rsidR="002440C8" w:rsidRPr="0055787C" w:rsidRDefault="002440C8" w:rsidP="002440C8">
                  <w:pPr>
                    <w:spacing w:line="312" w:lineRule="auto"/>
                    <w:ind w:left="117"/>
                    <w:jc w:val="left"/>
                  </w:pPr>
                  <w:r w:rsidRPr="0055787C">
                    <w:t>Full name</w:t>
                  </w:r>
                </w:p>
                <w:p w:rsidR="002440C8" w:rsidRPr="0055787C" w:rsidRDefault="002440C8" w:rsidP="002440C8">
                  <w:pPr>
                    <w:spacing w:line="312" w:lineRule="auto"/>
                    <w:ind w:left="117"/>
                    <w:jc w:val="left"/>
                  </w:pPr>
                  <w:proofErr w:type="spellStart"/>
                  <w:r w:rsidRPr="0055787C">
                    <w:t>Worplace</w:t>
                  </w:r>
                  <w:proofErr w:type="spellEnd"/>
                  <w:r w:rsidRPr="0055787C">
                    <w:t xml:space="preserve"> address</w:t>
                  </w:r>
                </w:p>
                <w:p w:rsidR="002440C8" w:rsidRPr="0055787C" w:rsidRDefault="002440C8" w:rsidP="002440C8">
                  <w:pPr>
                    <w:spacing w:line="312" w:lineRule="auto"/>
                    <w:ind w:left="117"/>
                    <w:jc w:val="left"/>
                  </w:pPr>
                  <w:r w:rsidRPr="0055787C">
                    <w:t xml:space="preserve">Workplace Phone Number </w:t>
                  </w:r>
                </w:p>
                <w:p w:rsidR="002440C8" w:rsidRPr="0055787C" w:rsidRDefault="002440C8" w:rsidP="002440C8">
                  <w:pPr>
                    <w:spacing w:line="312" w:lineRule="auto"/>
                    <w:ind w:left="117"/>
                    <w:jc w:val="left"/>
                    <w:rPr>
                      <w:rFonts w:eastAsia="Calibri"/>
                      <w:b/>
                      <w:lang w:val="en-US"/>
                    </w:rPr>
                  </w:pPr>
                  <w:r w:rsidRPr="0055787C">
                    <w:t xml:space="preserve">Workplace email address </w:t>
                  </w:r>
                </w:p>
                <w:p w:rsidR="002440C8" w:rsidRPr="0055787C" w:rsidRDefault="002440C8" w:rsidP="002440C8">
                  <w:pPr>
                    <w:spacing w:line="312" w:lineRule="auto"/>
                    <w:ind w:left="117"/>
                    <w:jc w:val="left"/>
                    <w:rPr>
                      <w:rFonts w:eastAsia="Calibri"/>
                      <w:lang w:val="en-US"/>
                    </w:rPr>
                  </w:pPr>
                  <w:r w:rsidRPr="0055787C">
                    <w:rPr>
                      <w:rFonts w:eastAsia="Calibri"/>
                      <w:lang w:val="en-US"/>
                    </w:rPr>
                    <w:t xml:space="preserve">Names </w:t>
                  </w:r>
                </w:p>
                <w:p w:rsidR="002440C8" w:rsidRPr="0055787C" w:rsidRDefault="002440C8" w:rsidP="002440C8">
                  <w:pPr>
                    <w:spacing w:line="312" w:lineRule="auto"/>
                    <w:ind w:left="117"/>
                    <w:jc w:val="left"/>
                    <w:rPr>
                      <w:rFonts w:eastAsia="Calibri"/>
                      <w:lang w:val="en-US"/>
                    </w:rPr>
                  </w:pPr>
                  <w:r w:rsidRPr="0055787C">
                    <w:rPr>
                      <w:rFonts w:eastAsia="Calibri"/>
                      <w:lang w:val="en-US"/>
                    </w:rPr>
                    <w:t>Job Title</w:t>
                  </w:r>
                </w:p>
                <w:p w:rsidR="002440C8" w:rsidRPr="0055787C" w:rsidRDefault="002440C8" w:rsidP="002440C8">
                  <w:pPr>
                    <w:spacing w:line="312" w:lineRule="auto"/>
                    <w:ind w:left="117"/>
                    <w:jc w:val="left"/>
                    <w:rPr>
                      <w:rFonts w:eastAsia="Calibri"/>
                      <w:lang w:val="en-US"/>
                    </w:rPr>
                  </w:pPr>
                  <w:r w:rsidRPr="0055787C">
                    <w:rPr>
                      <w:rFonts w:eastAsia="Calibri"/>
                      <w:lang w:val="en-US"/>
                    </w:rPr>
                    <w:t>Compensation</w:t>
                  </w:r>
                </w:p>
                <w:tbl>
                  <w:tblPr>
                    <w:tblW w:w="6240" w:type="dxa"/>
                    <w:tblLayout w:type="fixed"/>
                    <w:tblLook w:val="04A0" w:firstRow="1" w:lastRow="0" w:firstColumn="1" w:lastColumn="0" w:noHBand="0" w:noVBand="1"/>
                  </w:tblPr>
                  <w:tblGrid>
                    <w:gridCol w:w="6240"/>
                  </w:tblGrid>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0"/>
                          <w:jc w:val="left"/>
                        </w:pPr>
                        <w:r w:rsidRPr="0055787C">
                          <w:rPr>
                            <w:rFonts w:eastAsia="Calibri"/>
                            <w:lang w:val="en-US"/>
                          </w:rPr>
                          <w:lastRenderedPageBreak/>
                          <w:t>Tenure Information</w:t>
                        </w:r>
                        <w:r w:rsidRPr="0055787C">
                          <w:t>Qualifications or Certifications</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0"/>
                          <w:jc w:val="left"/>
                        </w:pPr>
                        <w:r w:rsidRPr="0055787C">
                          <w:t>Nationality</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0"/>
                          <w:jc w:val="left"/>
                        </w:pPr>
                        <w:r w:rsidRPr="0055787C">
                          <w:t>Education &amp; training history</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0"/>
                          <w:jc w:val="left"/>
                        </w:pPr>
                        <w:r w:rsidRPr="0055787C">
                          <w:t>Previous work history</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0"/>
                          <w:jc w:val="left"/>
                        </w:pPr>
                        <w:r w:rsidRPr="0055787C">
                          <w:t>Personal Interests</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0"/>
                          <w:jc w:val="left"/>
                        </w:pPr>
                        <w:r w:rsidRPr="0055787C">
                          <w:t>References and referee details</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0"/>
                          <w:jc w:val="left"/>
                        </w:pPr>
                        <w:r w:rsidRPr="0055787C">
                          <w:t>Driving license details</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0"/>
                          <w:jc w:val="left"/>
                        </w:pPr>
                        <w:r w:rsidRPr="0055787C">
                          <w:t>National insurance number</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0"/>
                          <w:jc w:val="left"/>
                        </w:pPr>
                        <w:r w:rsidRPr="0055787C">
                          <w:t>Bank statements</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0"/>
                          <w:jc w:val="left"/>
                        </w:pPr>
                        <w:r w:rsidRPr="0055787C">
                          <w:t>Utility bills</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0"/>
                          <w:jc w:val="left"/>
                        </w:pPr>
                        <w:r w:rsidRPr="0055787C">
                          <w:t>Job title or role</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0"/>
                          <w:jc w:val="left"/>
                        </w:pPr>
                        <w:r w:rsidRPr="0055787C">
                          <w:t>Job application details</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0"/>
                          <w:jc w:val="left"/>
                        </w:pPr>
                        <w:r w:rsidRPr="0055787C">
                          <w:t>Start date</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0"/>
                          <w:jc w:val="left"/>
                        </w:pPr>
                        <w:r w:rsidRPr="0055787C">
                          <w:t>End date &amp; reason for termination</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0"/>
                          <w:jc w:val="left"/>
                        </w:pPr>
                        <w:r w:rsidRPr="0055787C">
                          <w:t>Contract type</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9"/>
                          <w:jc w:val="left"/>
                        </w:pPr>
                        <w:r w:rsidRPr="0055787C">
                          <w:t>Compensation data</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9"/>
                          <w:jc w:val="left"/>
                        </w:pPr>
                        <w:r w:rsidRPr="0055787C">
                          <w:t>Photographic Facial Image</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9"/>
                          <w:jc w:val="left"/>
                        </w:pPr>
                        <w:r w:rsidRPr="0055787C">
                          <w:t>Biometric data</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9"/>
                          <w:jc w:val="left"/>
                        </w:pPr>
                        <w:r w:rsidRPr="0055787C">
                          <w:t>Birth certificates</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9"/>
                          <w:jc w:val="left"/>
                        </w:pPr>
                        <w:r w:rsidRPr="0055787C">
                          <w:t>IP Address</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9"/>
                          <w:jc w:val="left"/>
                        </w:pPr>
                        <w:r w:rsidRPr="0055787C">
                          <w:t>Details of physical and psychological health or medical condition</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9"/>
                          <w:jc w:val="left"/>
                        </w:pPr>
                        <w:r w:rsidRPr="0055787C">
                          <w:t>Next of kin &amp; emergency contact details</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9"/>
                          <w:jc w:val="left"/>
                        </w:pPr>
                        <w:r w:rsidRPr="0055787C">
                          <w:lastRenderedPageBreak/>
                          <w:t>Record of absence, time tracking &amp; annual leave</w:t>
                        </w:r>
                      </w:p>
                    </w:tc>
                  </w:tr>
                </w:tbl>
                <w:p w:rsidR="002440C8" w:rsidRPr="0055787C" w:rsidRDefault="002440C8" w:rsidP="002440C8">
                  <w:pPr>
                    <w:numPr>
                      <w:ilvl w:val="1"/>
                      <w:numId w:val="0"/>
                    </w:numPr>
                    <w:overflowPunct/>
                    <w:autoSpaceDE/>
                    <w:autoSpaceDN/>
                    <w:spacing w:after="120"/>
                    <w:jc w:val="left"/>
                    <w:textAlignment w:val="auto"/>
                    <w:rPr>
                      <w:i/>
                    </w:rPr>
                  </w:pPr>
                </w:p>
              </w:tc>
              <w:tc>
                <w:tcPr>
                  <w:tcW w:w="3877" w:type="dxa"/>
                </w:tcPr>
                <w:p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rsidR="002440C8" w:rsidRDefault="002440C8" w:rsidP="002440C8">
                  <w:pPr>
                    <w:numPr>
                      <w:ilvl w:val="1"/>
                      <w:numId w:val="0"/>
                    </w:numPr>
                    <w:overflowPunct/>
                    <w:autoSpaceDE/>
                    <w:autoSpaceDN/>
                    <w:spacing w:after="120"/>
                    <w:jc w:val="left"/>
                    <w:textAlignment w:val="auto"/>
                    <w:rPr>
                      <w:i/>
                      <w:highlight w:val="yellow"/>
                    </w:rPr>
                  </w:pPr>
                </w:p>
              </w:tc>
            </w:tr>
            <w:tr w:rsidR="002440C8" w:rsidTr="0055787C">
              <w:tc>
                <w:tcPr>
                  <w:tcW w:w="4420" w:type="dxa"/>
                </w:tcPr>
                <w:p w:rsidR="002440C8" w:rsidRPr="008537E1" w:rsidRDefault="002440C8" w:rsidP="002440C8">
                  <w:pPr>
                    <w:numPr>
                      <w:ilvl w:val="1"/>
                      <w:numId w:val="0"/>
                    </w:numPr>
                    <w:overflowPunct/>
                    <w:autoSpaceDE/>
                    <w:autoSpaceDN/>
                    <w:spacing w:after="120"/>
                    <w:jc w:val="left"/>
                    <w:textAlignment w:val="auto"/>
                    <w:rPr>
                      <w:rFonts w:eastAsia="Calibri"/>
                      <w:lang w:val="en-US"/>
                    </w:rPr>
                  </w:pPr>
                  <w:r w:rsidRPr="008537E1">
                    <w:rPr>
                      <w:rFonts w:eastAsia="Calibri"/>
                      <w:lang w:val="en-US"/>
                    </w:rPr>
                    <w:lastRenderedPageBreak/>
                    <w:t>Categories of Data Subject</w:t>
                  </w:r>
                </w:p>
              </w:tc>
              <w:tc>
                <w:tcPr>
                  <w:tcW w:w="4963" w:type="dxa"/>
                </w:tcPr>
                <w:p w:rsidR="002440C8" w:rsidRPr="008537E1" w:rsidRDefault="002440C8" w:rsidP="002440C8">
                  <w:pPr>
                    <w:spacing w:line="312" w:lineRule="auto"/>
                    <w:ind w:left="117"/>
                    <w:jc w:val="left"/>
                  </w:pPr>
                </w:p>
              </w:tc>
              <w:tc>
                <w:tcPr>
                  <w:tcW w:w="3877" w:type="dxa"/>
                </w:tcPr>
                <w:p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rsidR="002440C8" w:rsidRDefault="002440C8" w:rsidP="002440C8">
                  <w:pPr>
                    <w:numPr>
                      <w:ilvl w:val="1"/>
                      <w:numId w:val="0"/>
                    </w:numPr>
                    <w:overflowPunct/>
                    <w:autoSpaceDE/>
                    <w:autoSpaceDN/>
                    <w:spacing w:after="120"/>
                    <w:jc w:val="left"/>
                    <w:textAlignment w:val="auto"/>
                    <w:rPr>
                      <w:i/>
                      <w:highlight w:val="yellow"/>
                    </w:rPr>
                  </w:pPr>
                </w:p>
              </w:tc>
            </w:tr>
          </w:tbl>
          <w:p w:rsidR="002440C8" w:rsidRPr="00B91478" w:rsidRDefault="002440C8">
            <w:pPr>
              <w:numPr>
                <w:ilvl w:val="1"/>
                <w:numId w:val="0"/>
              </w:numPr>
              <w:overflowPunct/>
              <w:autoSpaceDE/>
              <w:autoSpaceDN/>
              <w:spacing w:after="120"/>
              <w:jc w:val="left"/>
              <w:textAlignment w:val="auto"/>
              <w:rPr>
                <w:i/>
                <w:highlight w:val="yellow"/>
              </w:rPr>
            </w:pPr>
          </w:p>
        </w:tc>
      </w:tr>
    </w:tbl>
    <w:p w:rsidR="0061276A" w:rsidRDefault="0061276A">
      <w:pPr>
        <w:ind w:left="0"/>
      </w:pPr>
    </w:p>
    <w:p w:rsidR="00ED0D71" w:rsidRDefault="00ED0D71">
      <w:pPr>
        <w:ind w:left="0"/>
        <w:rPr>
          <w:b/>
          <w:u w:val="single"/>
        </w:rPr>
      </w:pPr>
    </w:p>
    <w:p w:rsidR="00ED0D71" w:rsidRDefault="00ED0D71">
      <w:pPr>
        <w:ind w:left="0"/>
        <w:rPr>
          <w:b/>
          <w:u w:val="single"/>
        </w:rPr>
      </w:pPr>
    </w:p>
    <w:p w:rsidR="00ED0D71" w:rsidRDefault="00ED0D71">
      <w:pPr>
        <w:ind w:left="0"/>
        <w:rPr>
          <w:b/>
          <w:u w:val="single"/>
        </w:rPr>
      </w:pPr>
    </w:p>
    <w:p w:rsidR="00ED0D71" w:rsidRDefault="00ED0D71">
      <w:pPr>
        <w:ind w:left="0"/>
        <w:rPr>
          <w:b/>
          <w:u w:val="single"/>
        </w:rPr>
      </w:pPr>
    </w:p>
    <w:p w:rsidR="00ED0D71" w:rsidRDefault="00ED0D71">
      <w:pPr>
        <w:ind w:left="0"/>
        <w:rPr>
          <w:b/>
          <w:u w:val="single"/>
        </w:rPr>
      </w:pPr>
    </w:p>
    <w:p w:rsidR="00ED0D71" w:rsidRDefault="00ED0D71">
      <w:pPr>
        <w:ind w:left="0"/>
        <w:rPr>
          <w:b/>
          <w:u w:val="single"/>
        </w:rPr>
      </w:pPr>
    </w:p>
    <w:p w:rsidR="00ED0D71" w:rsidRDefault="00ED0D71">
      <w:pPr>
        <w:ind w:left="0"/>
        <w:rPr>
          <w:b/>
          <w:u w:val="single"/>
        </w:rPr>
      </w:pPr>
    </w:p>
    <w:p w:rsidR="00875B72" w:rsidRDefault="00875B72">
      <w:pPr>
        <w:ind w:left="0"/>
        <w:rPr>
          <w:b/>
          <w:u w:val="single"/>
        </w:rPr>
      </w:pPr>
    </w:p>
    <w:p w:rsidR="00875B72" w:rsidRDefault="00875B72">
      <w:pPr>
        <w:ind w:left="0"/>
        <w:rPr>
          <w:b/>
          <w:u w:val="single"/>
        </w:rPr>
      </w:pPr>
    </w:p>
    <w:p w:rsidR="00875B72" w:rsidRDefault="00875B72">
      <w:pPr>
        <w:ind w:left="0"/>
        <w:rPr>
          <w:b/>
          <w:u w:val="single"/>
        </w:rPr>
      </w:pPr>
    </w:p>
    <w:p w:rsidR="00875B72" w:rsidRDefault="00875B72">
      <w:pPr>
        <w:ind w:left="0"/>
        <w:rPr>
          <w:b/>
          <w:u w:val="single"/>
        </w:rPr>
      </w:pPr>
    </w:p>
    <w:p w:rsidR="00ED0D71" w:rsidRDefault="00ED0D71">
      <w:pPr>
        <w:ind w:left="0"/>
        <w:rPr>
          <w:b/>
          <w:u w:val="single"/>
        </w:rPr>
      </w:pPr>
    </w:p>
    <w:p w:rsidR="000C1024" w:rsidRDefault="000C1024">
      <w:pPr>
        <w:ind w:left="0"/>
        <w:rPr>
          <w:b/>
          <w:u w:val="single"/>
        </w:rPr>
      </w:pPr>
    </w:p>
    <w:p w:rsidR="000C1024" w:rsidRDefault="000C1024">
      <w:pPr>
        <w:ind w:left="0"/>
        <w:rPr>
          <w:b/>
          <w:u w:val="single"/>
        </w:rPr>
      </w:pPr>
    </w:p>
    <w:p w:rsidR="000C1024" w:rsidRDefault="000C1024">
      <w:pPr>
        <w:ind w:left="0"/>
        <w:rPr>
          <w:b/>
          <w:u w:val="single"/>
        </w:rPr>
      </w:pPr>
    </w:p>
    <w:p w:rsidR="000C1024" w:rsidRDefault="000C1024">
      <w:pPr>
        <w:ind w:left="0"/>
        <w:rPr>
          <w:b/>
          <w:u w:val="single"/>
        </w:rPr>
      </w:pPr>
    </w:p>
    <w:p w:rsidR="000C1024" w:rsidRDefault="000C1024">
      <w:pPr>
        <w:ind w:left="0"/>
        <w:rPr>
          <w:b/>
          <w:u w:val="single"/>
        </w:rPr>
      </w:pPr>
    </w:p>
    <w:p w:rsidR="000C1024" w:rsidRDefault="000C1024">
      <w:pPr>
        <w:ind w:left="0"/>
        <w:rPr>
          <w:b/>
          <w:u w:val="single"/>
        </w:rPr>
      </w:pPr>
    </w:p>
    <w:p w:rsidR="000C1024" w:rsidRDefault="000C1024">
      <w:pPr>
        <w:ind w:left="0"/>
        <w:rPr>
          <w:b/>
          <w:u w:val="single"/>
        </w:rPr>
      </w:pPr>
    </w:p>
    <w:p w:rsidR="000C1024" w:rsidRDefault="000C1024">
      <w:pPr>
        <w:ind w:left="0"/>
        <w:rPr>
          <w:b/>
          <w:u w:val="single"/>
        </w:rPr>
      </w:pPr>
    </w:p>
    <w:p w:rsidR="00ED0D71" w:rsidRDefault="00ED0D71">
      <w:pPr>
        <w:ind w:left="0"/>
        <w:rPr>
          <w:b/>
          <w:u w:val="single"/>
        </w:rPr>
      </w:pPr>
    </w:p>
    <w:p w:rsidR="004E05DC" w:rsidRPr="00B91478" w:rsidRDefault="00F770DB">
      <w:pPr>
        <w:ind w:left="0"/>
        <w:rPr>
          <w:b/>
        </w:rPr>
      </w:pPr>
      <w:r w:rsidRPr="00B91478">
        <w:rPr>
          <w:b/>
        </w:rPr>
        <w:t>FORMATION OF CALL OFF CONTRACT</w:t>
      </w:r>
    </w:p>
    <w:p w:rsidR="004E05DC" w:rsidRPr="00B91478" w:rsidRDefault="00F770DB">
      <w:pPr>
        <w:ind w:left="0"/>
        <w:rPr>
          <w:b/>
        </w:rPr>
      </w:pPr>
      <w:r w:rsidRPr="00B91478">
        <w:rPr>
          <w:b/>
        </w:rPr>
        <w:t xml:space="preserve">BY SIGNING AND RETURNING THIS CALL OFF ORDER FORM (which may be done by electronic means) the Supplier agrees to enter a Call </w:t>
      </w:r>
      <w:proofErr w:type="gramStart"/>
      <w:r w:rsidRPr="00B91478">
        <w:rPr>
          <w:b/>
        </w:rPr>
        <w:t>Off</w:t>
      </w:r>
      <w:proofErr w:type="gramEnd"/>
      <w:r w:rsidRPr="00B91478">
        <w:rPr>
          <w:b/>
        </w:rPr>
        <w:t xml:space="preserve"> Contract with the Customer to </w:t>
      </w:r>
      <w:r w:rsidRPr="00B91478">
        <w:rPr>
          <w:b/>
        </w:rPr>
        <w:lastRenderedPageBreak/>
        <w:t>provide the Services in accordance with the terms Call Off Order Form and the Call Off Terms.</w:t>
      </w:r>
    </w:p>
    <w:p w:rsidR="004E05DC" w:rsidRPr="00B91478" w:rsidRDefault="00F770DB">
      <w:pPr>
        <w:ind w:left="0"/>
        <w:rPr>
          <w:b/>
        </w:rPr>
      </w:pPr>
      <w:r w:rsidRPr="00B91478">
        <w:rPr>
          <w:b/>
        </w:rPr>
        <w:t xml:space="preserve">The Parties hereby acknowledge and agree that they have read the Call </w:t>
      </w:r>
      <w:proofErr w:type="gramStart"/>
      <w:r w:rsidRPr="00B91478">
        <w:rPr>
          <w:b/>
        </w:rPr>
        <w:t>Off</w:t>
      </w:r>
      <w:proofErr w:type="gramEnd"/>
      <w:r w:rsidRPr="00B91478">
        <w:rPr>
          <w:b/>
        </w:rPr>
        <w:t xml:space="preserve"> Order Form and the Call Off Terms and by signing below agree to be bound by this Call Off Contract.</w:t>
      </w:r>
    </w:p>
    <w:p w:rsidR="004E05DC" w:rsidRPr="00B91478" w:rsidRDefault="00F770DB">
      <w:pPr>
        <w:ind w:left="0"/>
        <w:rPr>
          <w:b/>
        </w:rPr>
      </w:pPr>
      <w:r w:rsidRPr="00B91478">
        <w:rPr>
          <w:b/>
        </w:rPr>
        <w:t>In accordance with paragraph 7 of Framework Schedule 5 (Call Off Procedure), the Parties hereby acknowledge and agree that this Call Off Contract shall be formed when the Customer acknowledges (which may be done by electronic means) the receipt of the signed copy of the Call Off Order Form from the Supplier within two (2) Working Days from such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4E05DC" w:rsidRPr="00B91478">
        <w:tc>
          <w:tcPr>
            <w:tcW w:w="9198" w:type="dxa"/>
            <w:gridSpan w:val="2"/>
            <w:tcBorders>
              <w:top w:val="nil"/>
              <w:left w:val="nil"/>
              <w:bottom w:val="single" w:sz="4" w:space="0" w:color="auto"/>
              <w:right w:val="nil"/>
            </w:tcBorders>
          </w:tcPr>
          <w:p w:rsidR="004E05DC" w:rsidRPr="00B91478" w:rsidRDefault="00F770DB" w:rsidP="002440C8">
            <w:pPr>
              <w:pStyle w:val="MarginText"/>
              <w:ind w:left="-108"/>
              <w:rPr>
                <w:rFonts w:cs="Arial"/>
                <w:sz w:val="22"/>
                <w:szCs w:val="22"/>
              </w:rPr>
            </w:pPr>
            <w:r w:rsidRPr="00B91478">
              <w:rPr>
                <w:rFonts w:cs="Arial"/>
                <w:b/>
                <w:sz w:val="22"/>
                <w:szCs w:val="22"/>
              </w:rPr>
              <w:t>For and on behalf of the Supplier:</w:t>
            </w:r>
          </w:p>
        </w:tc>
      </w:tr>
      <w:tr w:rsidR="004E05DC" w:rsidRPr="00B91478">
        <w:tc>
          <w:tcPr>
            <w:tcW w:w="2655" w:type="dxa"/>
            <w:tcBorders>
              <w:top w:val="single" w:sz="4" w:space="0" w:color="auto"/>
              <w:left w:val="single" w:sz="4" w:space="0" w:color="auto"/>
              <w:bottom w:val="single" w:sz="4" w:space="0" w:color="auto"/>
              <w:right w:val="single" w:sz="4" w:space="0" w:color="auto"/>
            </w:tcBorders>
          </w:tcPr>
          <w:p w:rsidR="004E05DC" w:rsidRPr="00B91478" w:rsidRDefault="00F770DB">
            <w:pPr>
              <w:pStyle w:val="MarginText"/>
              <w:rPr>
                <w:rFonts w:cs="Arial"/>
                <w:sz w:val="22"/>
                <w:szCs w:val="22"/>
              </w:rPr>
            </w:pPr>
            <w:r w:rsidRPr="00B91478">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4E05DC" w:rsidRPr="00B91478" w:rsidRDefault="008E2D4F">
            <w:pPr>
              <w:pStyle w:val="MarginText"/>
              <w:rPr>
                <w:rFonts w:cs="Arial"/>
                <w:sz w:val="22"/>
                <w:szCs w:val="22"/>
              </w:rPr>
            </w:pPr>
            <w:r>
              <w:rPr>
                <w:rFonts w:cs="Arial"/>
                <w:sz w:val="22"/>
                <w:szCs w:val="22"/>
              </w:rPr>
              <w:t>REDACTED</w:t>
            </w:r>
          </w:p>
        </w:tc>
      </w:tr>
      <w:tr w:rsidR="004E05DC" w:rsidRPr="00B91478">
        <w:tc>
          <w:tcPr>
            <w:tcW w:w="2655" w:type="dxa"/>
            <w:tcBorders>
              <w:top w:val="single" w:sz="4" w:space="0" w:color="auto"/>
              <w:left w:val="single" w:sz="4" w:space="0" w:color="auto"/>
              <w:bottom w:val="single" w:sz="4" w:space="0" w:color="auto"/>
              <w:right w:val="single" w:sz="4" w:space="0" w:color="auto"/>
            </w:tcBorders>
          </w:tcPr>
          <w:p w:rsidR="004E05DC" w:rsidRPr="00B91478" w:rsidRDefault="00F770DB">
            <w:pPr>
              <w:pStyle w:val="MarginText"/>
              <w:rPr>
                <w:rFonts w:cs="Arial"/>
                <w:sz w:val="22"/>
                <w:szCs w:val="22"/>
              </w:rPr>
            </w:pPr>
            <w:r w:rsidRPr="00B91478">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4E05DC" w:rsidRPr="00B91478" w:rsidRDefault="004E05DC">
            <w:pPr>
              <w:pStyle w:val="MarginText"/>
              <w:rPr>
                <w:rFonts w:cs="Arial"/>
                <w:sz w:val="22"/>
                <w:szCs w:val="22"/>
              </w:rPr>
            </w:pPr>
          </w:p>
        </w:tc>
      </w:tr>
      <w:tr w:rsidR="004E05DC" w:rsidRPr="00B91478">
        <w:tc>
          <w:tcPr>
            <w:tcW w:w="2655" w:type="dxa"/>
            <w:tcBorders>
              <w:top w:val="single" w:sz="4" w:space="0" w:color="auto"/>
              <w:left w:val="single" w:sz="4" w:space="0" w:color="auto"/>
              <w:bottom w:val="single" w:sz="4" w:space="0" w:color="auto"/>
              <w:right w:val="single" w:sz="4" w:space="0" w:color="auto"/>
            </w:tcBorders>
          </w:tcPr>
          <w:p w:rsidR="004E05DC" w:rsidRPr="00B91478" w:rsidRDefault="00F770DB">
            <w:pPr>
              <w:pStyle w:val="MarginText"/>
              <w:rPr>
                <w:rFonts w:cs="Arial"/>
                <w:sz w:val="22"/>
                <w:szCs w:val="22"/>
              </w:rPr>
            </w:pPr>
            <w:r w:rsidRPr="00B91478">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4E05DC" w:rsidRPr="00B91478" w:rsidRDefault="004E05DC">
            <w:pPr>
              <w:pStyle w:val="MarginText"/>
              <w:rPr>
                <w:rFonts w:cs="Arial"/>
                <w:sz w:val="22"/>
                <w:szCs w:val="22"/>
              </w:rPr>
            </w:pPr>
          </w:p>
        </w:tc>
      </w:tr>
      <w:tr w:rsidR="004E05DC" w:rsidRPr="00B91478">
        <w:tc>
          <w:tcPr>
            <w:tcW w:w="9198" w:type="dxa"/>
            <w:gridSpan w:val="2"/>
            <w:tcBorders>
              <w:top w:val="nil"/>
              <w:left w:val="nil"/>
              <w:bottom w:val="single" w:sz="4" w:space="0" w:color="auto"/>
              <w:right w:val="nil"/>
            </w:tcBorders>
          </w:tcPr>
          <w:p w:rsidR="00E93D4C" w:rsidRDefault="00E93D4C">
            <w:pPr>
              <w:pStyle w:val="MarginText"/>
              <w:rPr>
                <w:rFonts w:cs="Arial"/>
                <w:b/>
                <w:sz w:val="22"/>
                <w:szCs w:val="22"/>
              </w:rPr>
            </w:pPr>
          </w:p>
          <w:p w:rsidR="004E05DC" w:rsidRPr="00B91478" w:rsidRDefault="00F770DB" w:rsidP="002440C8">
            <w:pPr>
              <w:pStyle w:val="MarginText"/>
              <w:ind w:left="-108"/>
              <w:rPr>
                <w:rFonts w:cs="Arial"/>
                <w:sz w:val="22"/>
                <w:szCs w:val="22"/>
              </w:rPr>
            </w:pPr>
            <w:r w:rsidRPr="00B91478">
              <w:rPr>
                <w:rFonts w:cs="Arial"/>
                <w:b/>
                <w:sz w:val="22"/>
                <w:szCs w:val="22"/>
              </w:rPr>
              <w:t>For and on behalf of the Customer:</w:t>
            </w:r>
          </w:p>
        </w:tc>
      </w:tr>
      <w:tr w:rsidR="004E05DC" w:rsidRPr="00B91478">
        <w:tc>
          <w:tcPr>
            <w:tcW w:w="2655" w:type="dxa"/>
            <w:tcBorders>
              <w:top w:val="single" w:sz="4" w:space="0" w:color="auto"/>
              <w:left w:val="single" w:sz="4" w:space="0" w:color="auto"/>
              <w:bottom w:val="single" w:sz="4" w:space="0" w:color="auto"/>
              <w:right w:val="single" w:sz="4" w:space="0" w:color="auto"/>
            </w:tcBorders>
          </w:tcPr>
          <w:p w:rsidR="004E05DC" w:rsidRPr="00B91478" w:rsidRDefault="00F770DB">
            <w:pPr>
              <w:pStyle w:val="MarginText"/>
              <w:rPr>
                <w:rFonts w:cs="Arial"/>
                <w:sz w:val="22"/>
                <w:szCs w:val="22"/>
              </w:rPr>
            </w:pPr>
            <w:r w:rsidRPr="00B91478">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4E05DC" w:rsidRPr="00B91478" w:rsidRDefault="008E2D4F">
            <w:pPr>
              <w:pStyle w:val="MarginText"/>
              <w:rPr>
                <w:rFonts w:cs="Arial"/>
                <w:sz w:val="22"/>
                <w:szCs w:val="22"/>
              </w:rPr>
            </w:pPr>
            <w:r>
              <w:rPr>
                <w:rFonts w:cs="Arial"/>
                <w:sz w:val="22"/>
                <w:szCs w:val="22"/>
              </w:rPr>
              <w:t>REDACTED</w:t>
            </w:r>
            <w:bookmarkStart w:id="3" w:name="_GoBack"/>
            <w:bookmarkEnd w:id="3"/>
          </w:p>
        </w:tc>
      </w:tr>
      <w:tr w:rsidR="004E05DC" w:rsidRPr="00B91478">
        <w:tc>
          <w:tcPr>
            <w:tcW w:w="2655" w:type="dxa"/>
            <w:tcBorders>
              <w:top w:val="single" w:sz="4" w:space="0" w:color="auto"/>
              <w:left w:val="single" w:sz="4" w:space="0" w:color="auto"/>
              <w:bottom w:val="single" w:sz="4" w:space="0" w:color="auto"/>
              <w:right w:val="single" w:sz="4" w:space="0" w:color="auto"/>
            </w:tcBorders>
          </w:tcPr>
          <w:p w:rsidR="004E05DC" w:rsidRPr="00B91478" w:rsidRDefault="00F770DB">
            <w:pPr>
              <w:pStyle w:val="MarginText"/>
              <w:rPr>
                <w:rFonts w:cs="Arial"/>
                <w:sz w:val="22"/>
                <w:szCs w:val="22"/>
              </w:rPr>
            </w:pPr>
            <w:r w:rsidRPr="00B91478">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4E05DC" w:rsidRPr="00B91478" w:rsidRDefault="004E05DC">
            <w:pPr>
              <w:pStyle w:val="MarginText"/>
              <w:rPr>
                <w:rFonts w:cs="Arial"/>
                <w:sz w:val="22"/>
                <w:szCs w:val="22"/>
              </w:rPr>
            </w:pPr>
          </w:p>
        </w:tc>
      </w:tr>
      <w:tr w:rsidR="004E05DC" w:rsidRPr="00B91478">
        <w:tc>
          <w:tcPr>
            <w:tcW w:w="2655" w:type="dxa"/>
            <w:tcBorders>
              <w:top w:val="single" w:sz="4" w:space="0" w:color="auto"/>
              <w:left w:val="single" w:sz="4" w:space="0" w:color="auto"/>
              <w:bottom w:val="single" w:sz="4" w:space="0" w:color="auto"/>
              <w:right w:val="single" w:sz="4" w:space="0" w:color="auto"/>
            </w:tcBorders>
          </w:tcPr>
          <w:p w:rsidR="004E05DC" w:rsidRPr="00B91478" w:rsidRDefault="00F770DB">
            <w:pPr>
              <w:pStyle w:val="MarginText"/>
              <w:rPr>
                <w:rFonts w:cs="Arial"/>
                <w:sz w:val="22"/>
                <w:szCs w:val="22"/>
              </w:rPr>
            </w:pPr>
            <w:r w:rsidRPr="00B91478">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4E05DC" w:rsidRPr="00B91478" w:rsidRDefault="004E05DC">
            <w:pPr>
              <w:pStyle w:val="MarginText"/>
              <w:rPr>
                <w:rFonts w:cs="Arial"/>
                <w:sz w:val="22"/>
                <w:szCs w:val="22"/>
              </w:rPr>
            </w:pPr>
          </w:p>
        </w:tc>
      </w:tr>
    </w:tbl>
    <w:p w:rsidR="00ED0D71" w:rsidRDefault="00ED0D71" w:rsidP="00ED0D71">
      <w:pPr>
        <w:rPr>
          <w:b/>
          <w:noProof/>
          <w:lang w:eastAsia="en-GB"/>
        </w:rPr>
      </w:pPr>
    </w:p>
    <w:p w:rsidR="00ED0D71" w:rsidRDefault="00ED0D71" w:rsidP="00ED0D71">
      <w:pPr>
        <w:rPr>
          <w:b/>
          <w:noProof/>
          <w:lang w:eastAsia="en-GB"/>
        </w:rPr>
      </w:pPr>
    </w:p>
    <w:p w:rsidR="00ED0D71" w:rsidRDefault="00ED0D71" w:rsidP="00ED0D71">
      <w:pPr>
        <w:rPr>
          <w:b/>
          <w:noProof/>
          <w:lang w:eastAsia="en-GB"/>
        </w:rPr>
      </w:pPr>
    </w:p>
    <w:p w:rsidR="00ED0D71" w:rsidRDefault="00ED0D71" w:rsidP="00ED0D71">
      <w:pPr>
        <w:rPr>
          <w:b/>
          <w:noProof/>
          <w:lang w:eastAsia="en-GB"/>
        </w:rPr>
      </w:pPr>
    </w:p>
    <w:p w:rsidR="00ED0D71" w:rsidRDefault="00ED0D71" w:rsidP="00ED0D71">
      <w:pPr>
        <w:rPr>
          <w:b/>
          <w:noProof/>
          <w:lang w:eastAsia="en-GB"/>
        </w:rPr>
      </w:pPr>
    </w:p>
    <w:p w:rsidR="00ED0D71" w:rsidRDefault="00ED0D71" w:rsidP="00ED0D71">
      <w:pPr>
        <w:rPr>
          <w:b/>
          <w:noProof/>
          <w:lang w:eastAsia="en-GB"/>
        </w:rPr>
      </w:pPr>
    </w:p>
    <w:p w:rsidR="00ED0D71" w:rsidRDefault="00ED0D71" w:rsidP="00ED0D71">
      <w:pPr>
        <w:rPr>
          <w:b/>
          <w:noProof/>
          <w:lang w:eastAsia="en-GB"/>
        </w:rPr>
      </w:pPr>
    </w:p>
    <w:p w:rsidR="00ED0D71" w:rsidRDefault="00ED0D71" w:rsidP="00ED0D71">
      <w:pPr>
        <w:rPr>
          <w:b/>
          <w:noProof/>
          <w:lang w:eastAsia="en-GB"/>
        </w:rPr>
      </w:pPr>
    </w:p>
    <w:p w:rsidR="00ED0D71" w:rsidRPr="00ED0D71" w:rsidRDefault="00ED0D71" w:rsidP="00ED0D71">
      <w:pPr>
        <w:ind w:left="284"/>
        <w:jc w:val="left"/>
        <w:rPr>
          <w:b/>
          <w:u w:val="single"/>
          <w:lang w:eastAsia="en-GB"/>
        </w:rPr>
      </w:pPr>
      <w:r w:rsidRPr="00ED0D71">
        <w:rPr>
          <w:b/>
          <w:u w:val="single"/>
          <w:lang w:eastAsia="en-GB"/>
        </w:rPr>
        <w:t>Annex 1- Statement of Requirements</w:t>
      </w:r>
    </w:p>
    <w:p w:rsidR="00ED0D71" w:rsidRDefault="00ED0D71" w:rsidP="00ED0D71">
      <w:pPr>
        <w:ind w:left="284"/>
        <w:jc w:val="left"/>
        <w:rPr>
          <w:lang w:eastAsia="en-GB"/>
        </w:rPr>
      </w:pPr>
      <w:r>
        <w:rPr>
          <w:lang w:eastAsia="en-GB"/>
        </w:rPr>
        <w:t>1.</w:t>
      </w:r>
      <w:r>
        <w:rPr>
          <w:lang w:eastAsia="en-GB"/>
        </w:rPr>
        <w:tab/>
        <w:t>PURPOSE</w:t>
      </w:r>
    </w:p>
    <w:p w:rsidR="00ED0D71" w:rsidRDefault="00ED0D71" w:rsidP="00ED0D71">
      <w:pPr>
        <w:ind w:left="284"/>
        <w:jc w:val="left"/>
        <w:rPr>
          <w:lang w:eastAsia="en-GB"/>
        </w:rPr>
      </w:pPr>
      <w:r>
        <w:rPr>
          <w:lang w:eastAsia="en-GB"/>
        </w:rPr>
        <w:lastRenderedPageBreak/>
        <w:t>1.1</w:t>
      </w:r>
      <w:r>
        <w:rPr>
          <w:lang w:eastAsia="en-GB"/>
        </w:rPr>
        <w:tab/>
        <w:t>The Infrastructure &amp; Projects Authority (IPA), within the Cabinet Office, has recently set up a Private Finance Initiative (PFI) Contract Management Programme (the “Programme”).</w:t>
      </w:r>
    </w:p>
    <w:p w:rsidR="00ED0D71" w:rsidRDefault="00ED0D71" w:rsidP="00ED0D71">
      <w:pPr>
        <w:ind w:left="284"/>
        <w:jc w:val="left"/>
        <w:rPr>
          <w:lang w:eastAsia="en-GB"/>
        </w:rPr>
      </w:pPr>
      <w:r>
        <w:rPr>
          <w:lang w:eastAsia="en-GB"/>
        </w:rPr>
        <w:t>1.2</w:t>
      </w:r>
      <w:r>
        <w:rPr>
          <w:lang w:eastAsia="en-GB"/>
        </w:rPr>
        <w:tab/>
        <w:t>The Programme’s objectives are to:</w:t>
      </w:r>
    </w:p>
    <w:p w:rsidR="00ED0D71" w:rsidRDefault="00ED0D71" w:rsidP="00ED0D71">
      <w:pPr>
        <w:ind w:left="284"/>
        <w:jc w:val="left"/>
        <w:rPr>
          <w:lang w:eastAsia="en-GB"/>
        </w:rPr>
      </w:pPr>
      <w:r>
        <w:rPr>
          <w:lang w:eastAsia="en-GB"/>
        </w:rPr>
        <w:t>1.2.1</w:t>
      </w:r>
      <w:r>
        <w:rPr>
          <w:lang w:eastAsia="en-GB"/>
        </w:rPr>
        <w:tab/>
        <w:t>Build PFI contract management capability and expertise across the public sector;</w:t>
      </w:r>
    </w:p>
    <w:p w:rsidR="00ED0D71" w:rsidRDefault="00ED0D71" w:rsidP="00ED0D71">
      <w:pPr>
        <w:ind w:left="284"/>
        <w:jc w:val="left"/>
        <w:rPr>
          <w:lang w:eastAsia="en-GB"/>
        </w:rPr>
      </w:pPr>
      <w:r>
        <w:rPr>
          <w:lang w:eastAsia="en-GB"/>
        </w:rPr>
        <w:t>1.2.2</w:t>
      </w:r>
      <w:r>
        <w:rPr>
          <w:lang w:eastAsia="en-GB"/>
        </w:rPr>
        <w:tab/>
        <w:t>Ensure operational contracts are fit for purpose and that the public sector gets what it is paying for; and</w:t>
      </w:r>
    </w:p>
    <w:p w:rsidR="00ED0D71" w:rsidRDefault="00ED0D71" w:rsidP="00ED0D71">
      <w:pPr>
        <w:ind w:left="284"/>
        <w:jc w:val="left"/>
        <w:rPr>
          <w:lang w:eastAsia="en-GB"/>
        </w:rPr>
      </w:pPr>
      <w:r>
        <w:rPr>
          <w:lang w:eastAsia="en-GB"/>
        </w:rPr>
        <w:t>1.2.3</w:t>
      </w:r>
      <w:r>
        <w:rPr>
          <w:lang w:eastAsia="en-GB"/>
        </w:rPr>
        <w:tab/>
        <w:t>Manage the exit from PFI contracts to ensure private sector partners meet their end-of-life obligations and the continuity of public services</w:t>
      </w:r>
    </w:p>
    <w:p w:rsidR="00ED0D71" w:rsidRDefault="00ED0D71" w:rsidP="00ED0D71">
      <w:pPr>
        <w:ind w:left="284"/>
        <w:jc w:val="left"/>
        <w:rPr>
          <w:lang w:eastAsia="en-GB"/>
        </w:rPr>
      </w:pPr>
      <w:r>
        <w:rPr>
          <w:lang w:eastAsia="en-GB"/>
        </w:rPr>
        <w:t>1.3</w:t>
      </w:r>
      <w:r>
        <w:rPr>
          <w:lang w:eastAsia="en-GB"/>
        </w:rPr>
        <w:tab/>
        <w:t xml:space="preserve">IPA are seeking up to; </w:t>
      </w:r>
    </w:p>
    <w:p w:rsidR="00ED0D71" w:rsidRDefault="00ED0D71" w:rsidP="00ED0D71">
      <w:pPr>
        <w:ind w:left="284"/>
        <w:jc w:val="left"/>
        <w:rPr>
          <w:lang w:eastAsia="en-GB"/>
        </w:rPr>
      </w:pPr>
      <w:r>
        <w:rPr>
          <w:lang w:eastAsia="en-GB"/>
        </w:rPr>
        <w:t>1.3.1</w:t>
      </w:r>
      <w:r>
        <w:rPr>
          <w:lang w:eastAsia="en-GB"/>
        </w:rPr>
        <w:tab/>
        <w:t>Lot A: Three Financial &amp; Commercial Advisers to support the Programme.</w:t>
      </w:r>
    </w:p>
    <w:p w:rsidR="00ED0D71" w:rsidRDefault="00ED0D71" w:rsidP="00ED0D71">
      <w:pPr>
        <w:ind w:left="284"/>
        <w:jc w:val="left"/>
        <w:rPr>
          <w:lang w:eastAsia="en-GB"/>
        </w:rPr>
      </w:pPr>
      <w:r>
        <w:rPr>
          <w:lang w:eastAsia="en-GB"/>
        </w:rPr>
        <w:t>1.3.2</w:t>
      </w:r>
      <w:r>
        <w:rPr>
          <w:lang w:eastAsia="en-GB"/>
        </w:rPr>
        <w:tab/>
        <w:t>Lot B: Three Technical Advisers to support the Programme.</w:t>
      </w:r>
    </w:p>
    <w:p w:rsidR="00ED0D71" w:rsidRDefault="00ED0D71" w:rsidP="00ED0D71">
      <w:pPr>
        <w:ind w:left="284"/>
        <w:jc w:val="left"/>
        <w:rPr>
          <w:lang w:eastAsia="en-GB"/>
        </w:rPr>
      </w:pPr>
      <w:r>
        <w:rPr>
          <w:lang w:eastAsia="en-GB"/>
        </w:rPr>
        <w:t>2.</w:t>
      </w:r>
      <w:r>
        <w:rPr>
          <w:lang w:eastAsia="en-GB"/>
        </w:rPr>
        <w:tab/>
        <w:t>BACKGROUND TO THE CONTRACTING AUTHORITY</w:t>
      </w:r>
    </w:p>
    <w:p w:rsidR="00ED0D71" w:rsidRDefault="00ED0D71" w:rsidP="00ED0D71">
      <w:pPr>
        <w:ind w:left="284"/>
        <w:jc w:val="left"/>
        <w:rPr>
          <w:lang w:eastAsia="en-GB"/>
        </w:rPr>
      </w:pPr>
      <w:r>
        <w:rPr>
          <w:lang w:eastAsia="en-GB"/>
        </w:rPr>
        <w:t>2.1</w:t>
      </w:r>
      <w:r>
        <w:rPr>
          <w:lang w:eastAsia="en-GB"/>
        </w:rPr>
        <w:tab/>
        <w:t>The IPA is the government’s centre of expertise for infrastructure and major projects. It sits at the heart of government, reporting to the Cabinet Office and HM Treasury. Its core teams include experts in infrastructure, project delivery and project finance who work with government departments and industry. It supports the successful delivery of all types of infrastructure and major projects; ranging from railways, schools, hospitals and housing, to defence, IT and major transformation programmes. IPA leads the project delivery and project finance professions across government.</w:t>
      </w:r>
    </w:p>
    <w:p w:rsidR="00ED0D71" w:rsidRDefault="00ED0D71" w:rsidP="00ED0D71">
      <w:pPr>
        <w:ind w:left="284"/>
        <w:jc w:val="left"/>
        <w:rPr>
          <w:lang w:eastAsia="en-GB"/>
        </w:rPr>
      </w:pPr>
      <w:r>
        <w:rPr>
          <w:lang w:eastAsia="en-GB"/>
        </w:rPr>
        <w:t>3.</w:t>
      </w:r>
      <w:r>
        <w:rPr>
          <w:lang w:eastAsia="en-GB"/>
        </w:rPr>
        <w:tab/>
        <w:t>BACKGROUND TO REQUIREMENT/OVERVIEW OF REQUIREMENT</w:t>
      </w:r>
    </w:p>
    <w:p w:rsidR="00ED0D71" w:rsidRDefault="00ED0D71" w:rsidP="00ED0D71">
      <w:pPr>
        <w:ind w:left="284"/>
        <w:jc w:val="left"/>
        <w:rPr>
          <w:lang w:eastAsia="en-GB"/>
        </w:rPr>
      </w:pPr>
      <w:r>
        <w:rPr>
          <w:lang w:eastAsia="en-GB"/>
        </w:rPr>
        <w:t>3.1</w:t>
      </w:r>
      <w:r>
        <w:rPr>
          <w:lang w:eastAsia="en-GB"/>
        </w:rPr>
        <w:tab/>
        <w:t>IPA oversees the operational Private Finance Initiative (PFI) portfolio and provides expert support and advice to departments and contracting authorities.</w:t>
      </w:r>
    </w:p>
    <w:p w:rsidR="00ED0D71" w:rsidRDefault="00ED0D71" w:rsidP="00ED0D71">
      <w:pPr>
        <w:ind w:left="284"/>
        <w:jc w:val="left"/>
        <w:rPr>
          <w:lang w:eastAsia="en-GB"/>
        </w:rPr>
      </w:pPr>
      <w:r>
        <w:rPr>
          <w:lang w:eastAsia="en-GB"/>
        </w:rPr>
        <w:t>3.2</w:t>
      </w:r>
      <w:r>
        <w:rPr>
          <w:lang w:eastAsia="en-GB"/>
        </w:rPr>
        <w:tab/>
      </w:r>
      <w:r>
        <w:rPr>
          <w:lang w:eastAsia="en-GB"/>
        </w:rPr>
        <w:tab/>
        <w:t>IPA has set up a PFI Contract Management Programme to manage the risks in operational PFI projects. The aim of the Programme is that all contracting authorities have the capabilities, knowledge and tools they need to manage their PFI contracts effectively.</w:t>
      </w:r>
    </w:p>
    <w:p w:rsidR="00ED0D71" w:rsidRDefault="00ED0D71" w:rsidP="00ED0D71">
      <w:pPr>
        <w:ind w:left="284"/>
        <w:jc w:val="left"/>
        <w:rPr>
          <w:lang w:eastAsia="en-GB"/>
        </w:rPr>
      </w:pPr>
      <w:r>
        <w:rPr>
          <w:lang w:eastAsia="en-GB"/>
        </w:rPr>
        <w:t>3.3</w:t>
      </w:r>
      <w:r>
        <w:rPr>
          <w:lang w:eastAsia="en-GB"/>
        </w:rPr>
        <w:tab/>
        <w:t>The Programme is divided into 4 projects:</w:t>
      </w:r>
    </w:p>
    <w:p w:rsidR="00ED0D71" w:rsidRDefault="00ED0D71" w:rsidP="00ED0D71">
      <w:pPr>
        <w:ind w:left="284"/>
        <w:jc w:val="left"/>
        <w:rPr>
          <w:lang w:eastAsia="en-GB"/>
        </w:rPr>
      </w:pPr>
      <w:r>
        <w:rPr>
          <w:lang w:eastAsia="en-GB"/>
        </w:rPr>
        <w:t>3.3.1</w:t>
      </w:r>
      <w:r>
        <w:rPr>
          <w:lang w:eastAsia="en-GB"/>
        </w:rPr>
        <w:tab/>
        <w:t>Managing the Exit of PFI Projects;</w:t>
      </w:r>
    </w:p>
    <w:p w:rsidR="00ED0D71" w:rsidRDefault="00ED0D71" w:rsidP="00ED0D71">
      <w:pPr>
        <w:ind w:left="284"/>
        <w:jc w:val="left"/>
        <w:rPr>
          <w:lang w:eastAsia="en-GB"/>
        </w:rPr>
      </w:pPr>
      <w:r>
        <w:rPr>
          <w:lang w:eastAsia="en-GB"/>
        </w:rPr>
        <w:t>3.3.2</w:t>
      </w:r>
      <w:r>
        <w:rPr>
          <w:lang w:eastAsia="en-GB"/>
        </w:rPr>
        <w:tab/>
        <w:t>Operational Contract Reviews;</w:t>
      </w:r>
    </w:p>
    <w:p w:rsidR="00ED0D71" w:rsidRDefault="00ED0D71" w:rsidP="00ED0D71">
      <w:pPr>
        <w:ind w:left="284"/>
        <w:jc w:val="left"/>
        <w:rPr>
          <w:lang w:eastAsia="en-GB"/>
        </w:rPr>
      </w:pPr>
      <w:r>
        <w:rPr>
          <w:lang w:eastAsia="en-GB"/>
        </w:rPr>
        <w:t>3.3.3</w:t>
      </w:r>
      <w:r>
        <w:rPr>
          <w:lang w:eastAsia="en-GB"/>
        </w:rPr>
        <w:tab/>
        <w:t>Building Capability; and</w:t>
      </w:r>
    </w:p>
    <w:p w:rsidR="00ED0D71" w:rsidRDefault="00ED0D71" w:rsidP="00ED0D71">
      <w:pPr>
        <w:ind w:left="284"/>
        <w:jc w:val="left"/>
        <w:rPr>
          <w:lang w:eastAsia="en-GB"/>
        </w:rPr>
      </w:pPr>
      <w:r>
        <w:rPr>
          <w:lang w:eastAsia="en-GB"/>
        </w:rPr>
        <w:t>3.3.4</w:t>
      </w:r>
      <w:r>
        <w:rPr>
          <w:lang w:eastAsia="en-GB"/>
        </w:rPr>
        <w:tab/>
        <w:t>Advice &amp; Support.</w:t>
      </w:r>
    </w:p>
    <w:p w:rsidR="00ED0D71" w:rsidRDefault="00ED0D71" w:rsidP="00ED0D71">
      <w:pPr>
        <w:ind w:left="284"/>
        <w:jc w:val="left"/>
        <w:rPr>
          <w:lang w:eastAsia="en-GB"/>
        </w:rPr>
      </w:pPr>
      <w:r>
        <w:rPr>
          <w:lang w:eastAsia="en-GB"/>
        </w:rPr>
        <w:t>3.4</w:t>
      </w:r>
      <w:r>
        <w:rPr>
          <w:lang w:eastAsia="en-GB"/>
        </w:rPr>
        <w:tab/>
        <w:t xml:space="preserve">Managing the Exit of PFI Projects: The aim of the managing the exit of PFI projects part of the programme is to produce consistent approaches to managing the exit of PFI </w:t>
      </w:r>
      <w:r>
        <w:rPr>
          <w:lang w:eastAsia="en-GB"/>
        </w:rPr>
        <w:lastRenderedPageBreak/>
        <w:t>projects. IPA intends to assess the readiness for expiry for PFI projects expiring in the next seven years using a Contract Expiry Health Check and develop a public/private sector protocol setting out the behaviour and principles for managing contract expiry.</w:t>
      </w:r>
    </w:p>
    <w:p w:rsidR="00ED0D71" w:rsidRDefault="00ED0D71" w:rsidP="00ED0D71">
      <w:pPr>
        <w:ind w:left="284"/>
        <w:jc w:val="left"/>
        <w:rPr>
          <w:lang w:eastAsia="en-GB"/>
        </w:rPr>
      </w:pPr>
      <w:r>
        <w:rPr>
          <w:lang w:eastAsia="en-GB"/>
        </w:rPr>
        <w:t>3.5</w:t>
      </w:r>
      <w:r>
        <w:rPr>
          <w:lang w:eastAsia="en-GB"/>
        </w:rPr>
        <w:tab/>
        <w:t>Operational Contract Reviews: IPA will assess the performance of a number or PFI contracts and recommend ways to improve their operating performance and to make efficiencies. IPA expects to undertake three or four deep dive contract reviews in the period to 31 March 2021. They will also develop a contract management health check and intend to roll this out across projects to assess their contract management capability on specific projects.</w:t>
      </w:r>
    </w:p>
    <w:p w:rsidR="00ED0D71" w:rsidRDefault="00ED0D71" w:rsidP="00ED0D71">
      <w:pPr>
        <w:ind w:left="284"/>
        <w:jc w:val="left"/>
        <w:rPr>
          <w:lang w:eastAsia="en-GB"/>
        </w:rPr>
      </w:pPr>
      <w:r>
        <w:rPr>
          <w:lang w:eastAsia="en-GB"/>
        </w:rPr>
        <w:t>3.6</w:t>
      </w:r>
      <w:r>
        <w:rPr>
          <w:lang w:eastAsia="en-GB"/>
        </w:rPr>
        <w:tab/>
        <w:t>Building Capability: The objective of this part of the programme is to build capability across the system through support, products, guidance and training. It will produce tools and guidance and will develop a training offer for PFI contract managers.</w:t>
      </w:r>
    </w:p>
    <w:p w:rsidR="00ED0D71" w:rsidRDefault="00ED0D71" w:rsidP="00ED0D71">
      <w:pPr>
        <w:ind w:left="284"/>
        <w:jc w:val="left"/>
        <w:rPr>
          <w:lang w:eastAsia="en-GB"/>
        </w:rPr>
      </w:pPr>
      <w:r>
        <w:rPr>
          <w:lang w:eastAsia="en-GB"/>
        </w:rPr>
        <w:t>3.7</w:t>
      </w:r>
      <w:r>
        <w:rPr>
          <w:lang w:eastAsia="en-GB"/>
        </w:rPr>
        <w:tab/>
        <w:t>Advice &amp; Support: IPA will provide expert advice to support the implementation of contract reviews and contract expiry health checks as well as advice on other commercial issues.</w:t>
      </w:r>
    </w:p>
    <w:p w:rsidR="00ED0D71" w:rsidRDefault="00ED0D71" w:rsidP="00ED0D71">
      <w:pPr>
        <w:ind w:left="284"/>
        <w:jc w:val="left"/>
        <w:rPr>
          <w:lang w:eastAsia="en-GB"/>
        </w:rPr>
      </w:pPr>
      <w:r>
        <w:rPr>
          <w:lang w:eastAsia="en-GB"/>
        </w:rPr>
        <w:t>3.8</w:t>
      </w:r>
      <w:r>
        <w:rPr>
          <w:lang w:eastAsia="en-GB"/>
        </w:rPr>
        <w:tab/>
        <w:t>IPA is now seeking Financial and Commercial Advisers, and Technical Advisers to support their delivery of this Programme. The initial requirements are in undertaking the deep dive contract reviews and providing advice on a series of expiry health checks. Liaison between IPA and its advisers is crucial since each area of potential improvement or cost saving will potentially affect both commercial and technical aspects of the contracts.</w:t>
      </w:r>
    </w:p>
    <w:p w:rsidR="00ED0D71" w:rsidRDefault="00ED0D71" w:rsidP="00ED0D71">
      <w:pPr>
        <w:ind w:left="284"/>
        <w:jc w:val="left"/>
        <w:rPr>
          <w:lang w:eastAsia="en-GB"/>
        </w:rPr>
      </w:pPr>
      <w:r>
        <w:rPr>
          <w:lang w:eastAsia="en-GB"/>
        </w:rPr>
        <w:t>3.9</w:t>
      </w:r>
      <w:r>
        <w:rPr>
          <w:lang w:eastAsia="en-GB"/>
        </w:rPr>
        <w:tab/>
      </w:r>
    </w:p>
    <w:p w:rsidR="00ED0D71" w:rsidRDefault="00ED0D71" w:rsidP="00ED0D71">
      <w:pPr>
        <w:ind w:left="284"/>
        <w:jc w:val="left"/>
        <w:rPr>
          <w:lang w:eastAsia="en-GB"/>
        </w:rPr>
      </w:pPr>
      <w:r>
        <w:rPr>
          <w:lang w:eastAsia="en-GB"/>
        </w:rPr>
        <w:t>4.</w:t>
      </w:r>
      <w:r>
        <w:rPr>
          <w:lang w:eastAsia="en-GB"/>
        </w:rPr>
        <w:tab/>
        <w:t xml:space="preserve">DEFINITIONS </w:t>
      </w:r>
    </w:p>
    <w:p w:rsidR="00ED0D71" w:rsidRDefault="00ED0D71" w:rsidP="00ED0D71">
      <w:pPr>
        <w:ind w:left="284"/>
        <w:jc w:val="left"/>
        <w:rPr>
          <w:lang w:eastAsia="en-GB"/>
        </w:rPr>
      </w:pPr>
      <w:r>
        <w:rPr>
          <w:lang w:eastAsia="en-GB"/>
        </w:rPr>
        <w:t>Expression or Acronym</w:t>
      </w:r>
      <w:r>
        <w:rPr>
          <w:lang w:eastAsia="en-GB"/>
        </w:rPr>
        <w:tab/>
        <w:t>Definition</w:t>
      </w:r>
    </w:p>
    <w:p w:rsidR="00ED0D71" w:rsidRDefault="00ED0D71" w:rsidP="00ED0D71">
      <w:pPr>
        <w:ind w:left="284"/>
        <w:jc w:val="left"/>
        <w:rPr>
          <w:lang w:eastAsia="en-GB"/>
        </w:rPr>
      </w:pPr>
      <w:r>
        <w:rPr>
          <w:lang w:eastAsia="en-GB"/>
        </w:rPr>
        <w:t>IPA</w:t>
      </w:r>
      <w:r>
        <w:rPr>
          <w:lang w:eastAsia="en-GB"/>
        </w:rPr>
        <w:tab/>
        <w:t>Infrastructure and Projects Authority</w:t>
      </w:r>
    </w:p>
    <w:p w:rsidR="00ED0D71" w:rsidRDefault="00ED0D71" w:rsidP="00ED0D71">
      <w:pPr>
        <w:ind w:left="284"/>
        <w:jc w:val="left"/>
        <w:rPr>
          <w:lang w:eastAsia="en-GB"/>
        </w:rPr>
      </w:pPr>
      <w:r>
        <w:rPr>
          <w:lang w:eastAsia="en-GB"/>
        </w:rPr>
        <w:t>PFI</w:t>
      </w:r>
      <w:r>
        <w:rPr>
          <w:lang w:eastAsia="en-GB"/>
        </w:rPr>
        <w:tab/>
        <w:t>Private Finance Initiative</w:t>
      </w:r>
    </w:p>
    <w:p w:rsidR="00ED0D71" w:rsidRDefault="00ED0D71" w:rsidP="00ED0D71">
      <w:pPr>
        <w:ind w:left="284"/>
        <w:jc w:val="left"/>
        <w:rPr>
          <w:lang w:eastAsia="en-GB"/>
        </w:rPr>
      </w:pPr>
      <w:r>
        <w:rPr>
          <w:lang w:eastAsia="en-GB"/>
        </w:rPr>
        <w:t>5.</w:t>
      </w:r>
      <w:r>
        <w:rPr>
          <w:lang w:eastAsia="en-GB"/>
        </w:rPr>
        <w:tab/>
        <w:t xml:space="preserve">SCOPE OF REQUIREMENT </w:t>
      </w:r>
    </w:p>
    <w:p w:rsidR="00ED0D71" w:rsidRDefault="00ED0D71" w:rsidP="00ED0D71">
      <w:pPr>
        <w:ind w:left="284"/>
        <w:jc w:val="left"/>
        <w:rPr>
          <w:lang w:eastAsia="en-GB"/>
        </w:rPr>
      </w:pPr>
      <w:r>
        <w:rPr>
          <w:lang w:eastAsia="en-GB"/>
        </w:rPr>
        <w:t>5.1</w:t>
      </w:r>
      <w:r>
        <w:rPr>
          <w:lang w:eastAsia="en-GB"/>
        </w:rPr>
        <w:tab/>
        <w:t xml:space="preserve">Lot A and Lot B: The Financial &amp; Commercial Advisers and Technical Advisers will support IPA in delivering the PFI Contract Management Programme. The initial areas of required support are in respect of the Contract Review Project and the Contract Expiry Project. </w:t>
      </w:r>
    </w:p>
    <w:p w:rsidR="00ED0D71" w:rsidRDefault="00ED0D71" w:rsidP="00ED0D71">
      <w:pPr>
        <w:ind w:left="284"/>
        <w:jc w:val="left"/>
        <w:rPr>
          <w:lang w:eastAsia="en-GB"/>
        </w:rPr>
      </w:pPr>
      <w:r>
        <w:rPr>
          <w:lang w:eastAsia="en-GB"/>
        </w:rPr>
        <w:t>5.3</w:t>
      </w:r>
      <w:r>
        <w:rPr>
          <w:lang w:eastAsia="en-GB"/>
        </w:rPr>
        <w:tab/>
        <w:t>Lot A and Lot B: Contract Review Project:  The objectives of a Deep Dive Contract Review for a specific project are:</w:t>
      </w:r>
    </w:p>
    <w:p w:rsidR="00ED0D71" w:rsidRDefault="00ED0D71" w:rsidP="00ED0D71">
      <w:pPr>
        <w:ind w:left="284"/>
        <w:jc w:val="left"/>
        <w:rPr>
          <w:lang w:eastAsia="en-GB"/>
        </w:rPr>
      </w:pPr>
      <w:r>
        <w:rPr>
          <w:lang w:eastAsia="en-GB"/>
        </w:rPr>
        <w:t>5.3.1</w:t>
      </w:r>
      <w:r>
        <w:rPr>
          <w:lang w:eastAsia="en-GB"/>
        </w:rPr>
        <w:tab/>
        <w:t>To understand what the contract covers in terms of the services and their performance standards, the risk allocation of the parties and the flexibility of the contract to accommodate changes;</w:t>
      </w:r>
    </w:p>
    <w:p w:rsidR="00ED0D71" w:rsidRDefault="00ED0D71" w:rsidP="00ED0D71">
      <w:pPr>
        <w:ind w:left="284"/>
        <w:jc w:val="left"/>
        <w:rPr>
          <w:lang w:eastAsia="en-GB"/>
        </w:rPr>
      </w:pPr>
      <w:r>
        <w:rPr>
          <w:lang w:eastAsia="en-GB"/>
        </w:rPr>
        <w:t>5.3.2</w:t>
      </w:r>
      <w:r>
        <w:rPr>
          <w:lang w:eastAsia="en-GB"/>
        </w:rPr>
        <w:tab/>
        <w:t>To assess the condition of the assets, including health &amp; safety issues;</w:t>
      </w:r>
    </w:p>
    <w:p w:rsidR="00ED0D71" w:rsidRDefault="00ED0D71" w:rsidP="00ED0D71">
      <w:pPr>
        <w:ind w:left="284"/>
        <w:jc w:val="left"/>
        <w:rPr>
          <w:lang w:eastAsia="en-GB"/>
        </w:rPr>
      </w:pPr>
      <w:r>
        <w:rPr>
          <w:lang w:eastAsia="en-GB"/>
        </w:rPr>
        <w:lastRenderedPageBreak/>
        <w:t>5.3.3</w:t>
      </w:r>
      <w:r>
        <w:rPr>
          <w:lang w:eastAsia="en-GB"/>
        </w:rPr>
        <w:tab/>
        <w:t>To assess the performance of the services, identifying areas of poor performance and the associated impact on the payments made to the Supplier;</w:t>
      </w:r>
    </w:p>
    <w:p w:rsidR="00ED0D71" w:rsidRDefault="00ED0D71" w:rsidP="00ED0D71">
      <w:pPr>
        <w:ind w:left="284"/>
        <w:jc w:val="left"/>
        <w:rPr>
          <w:lang w:eastAsia="en-GB"/>
        </w:rPr>
      </w:pPr>
      <w:r>
        <w:rPr>
          <w:lang w:eastAsia="en-GB"/>
        </w:rPr>
        <w:t>5.3.4</w:t>
      </w:r>
      <w:r>
        <w:rPr>
          <w:lang w:eastAsia="en-GB"/>
        </w:rPr>
        <w:tab/>
        <w:t>To understand the financial impact of termination options on the public sector; and the risk reversion that would be associated; and</w:t>
      </w:r>
    </w:p>
    <w:p w:rsidR="00ED0D71" w:rsidRDefault="00ED0D71" w:rsidP="00ED0D71">
      <w:pPr>
        <w:ind w:left="284"/>
        <w:jc w:val="left"/>
        <w:rPr>
          <w:lang w:eastAsia="en-GB"/>
        </w:rPr>
      </w:pPr>
      <w:r>
        <w:rPr>
          <w:lang w:eastAsia="en-GB"/>
        </w:rPr>
        <w:t>5.3.5</w:t>
      </w:r>
      <w:r>
        <w:rPr>
          <w:lang w:eastAsia="en-GB"/>
        </w:rPr>
        <w:tab/>
        <w:t>To identify and deliver service improvement and cost savings/efficiencies.</w:t>
      </w:r>
    </w:p>
    <w:p w:rsidR="00ED0D71" w:rsidRDefault="00ED0D71" w:rsidP="00ED0D71">
      <w:pPr>
        <w:ind w:left="284"/>
        <w:jc w:val="left"/>
        <w:rPr>
          <w:lang w:eastAsia="en-GB"/>
        </w:rPr>
      </w:pPr>
      <w:r>
        <w:rPr>
          <w:lang w:eastAsia="en-GB"/>
        </w:rPr>
        <w:t>5.4</w:t>
      </w:r>
      <w:r>
        <w:rPr>
          <w:lang w:eastAsia="en-GB"/>
        </w:rPr>
        <w:tab/>
        <w:t xml:space="preserve">The deep dive review is expected to be conducted over a 10 week period and include two weeks of planning, 5 weeks of fieldwork, 2 weeks of report writing and one week of discussion of findings. </w:t>
      </w:r>
    </w:p>
    <w:p w:rsidR="00ED0D71" w:rsidRDefault="00ED0D71" w:rsidP="00ED0D71">
      <w:pPr>
        <w:ind w:left="284"/>
        <w:jc w:val="left"/>
        <w:rPr>
          <w:lang w:eastAsia="en-GB"/>
        </w:rPr>
      </w:pPr>
      <w:r>
        <w:rPr>
          <w:lang w:eastAsia="en-GB"/>
        </w:rPr>
        <w:t>5.5</w:t>
      </w:r>
      <w:r>
        <w:rPr>
          <w:lang w:eastAsia="en-GB"/>
        </w:rPr>
        <w:tab/>
        <w:t xml:space="preserve">IPA is planning to undertake 3 or 4 deep dive contracts by the end of March 2021. </w:t>
      </w:r>
    </w:p>
    <w:p w:rsidR="00ED0D71" w:rsidRDefault="00ED0D71" w:rsidP="00ED0D71">
      <w:pPr>
        <w:ind w:left="284"/>
        <w:jc w:val="left"/>
        <w:rPr>
          <w:lang w:eastAsia="en-GB"/>
        </w:rPr>
      </w:pPr>
      <w:r>
        <w:rPr>
          <w:lang w:eastAsia="en-GB"/>
        </w:rPr>
        <w:t>5.6</w:t>
      </w:r>
      <w:r>
        <w:rPr>
          <w:lang w:eastAsia="en-GB"/>
        </w:rPr>
        <w:tab/>
        <w:t xml:space="preserve">Lot A and Lot B: Contract Expiry Project: The Financial &amp; Commercial Advisers and Technical Advisers will provide support alongside IPA in undertaking a number of Contract Expiry Health Checks to assess the readiness of a PFI project to hand back assets and re-procure services. IPA is currently planning to undertake 30 health checks by the end of March 2021 and will require support on several of these as it awaits the </w:t>
      </w:r>
      <w:proofErr w:type="spellStart"/>
      <w:r>
        <w:rPr>
          <w:lang w:eastAsia="en-GB"/>
        </w:rPr>
        <w:t>onboarding</w:t>
      </w:r>
      <w:proofErr w:type="spellEnd"/>
      <w:r>
        <w:rPr>
          <w:lang w:eastAsia="en-GB"/>
        </w:rPr>
        <w:t xml:space="preserve"> of new staff from its recent recruitment drive.</w:t>
      </w:r>
    </w:p>
    <w:p w:rsidR="00ED0D71" w:rsidRDefault="00ED0D71" w:rsidP="00ED0D71">
      <w:pPr>
        <w:ind w:left="284"/>
        <w:jc w:val="left"/>
        <w:rPr>
          <w:lang w:eastAsia="en-GB"/>
        </w:rPr>
      </w:pPr>
      <w:r>
        <w:rPr>
          <w:lang w:eastAsia="en-GB"/>
        </w:rPr>
        <w:t>5.7</w:t>
      </w:r>
      <w:r>
        <w:rPr>
          <w:lang w:eastAsia="en-GB"/>
        </w:rPr>
        <w:tab/>
        <w:t>The IPA and its advisers will meet the PFI project team and ask a series of contract expiry related questions. Each review takes place over a week with preparation, up to six hours of interviews and report &amp; recommendations writing. The output of the exercise is to gauge the position of expiry positions in the contract, identify potential risks and to make recommendations to the department/ procurement authority.</w:t>
      </w:r>
    </w:p>
    <w:p w:rsidR="00ED0D71" w:rsidRDefault="00ED0D71" w:rsidP="00ED0D71">
      <w:pPr>
        <w:ind w:left="284"/>
        <w:jc w:val="left"/>
        <w:rPr>
          <w:lang w:eastAsia="en-GB"/>
        </w:rPr>
      </w:pPr>
      <w:r>
        <w:rPr>
          <w:lang w:eastAsia="en-GB"/>
        </w:rPr>
        <w:t>6.</w:t>
      </w:r>
      <w:r>
        <w:rPr>
          <w:lang w:eastAsia="en-GB"/>
        </w:rPr>
        <w:tab/>
        <w:t>THE REQUIREMENT</w:t>
      </w:r>
    </w:p>
    <w:p w:rsidR="00ED0D71" w:rsidRDefault="00ED0D71" w:rsidP="00ED0D71">
      <w:pPr>
        <w:ind w:left="284"/>
        <w:jc w:val="left"/>
        <w:rPr>
          <w:lang w:eastAsia="en-GB"/>
        </w:rPr>
      </w:pPr>
      <w:r>
        <w:rPr>
          <w:lang w:eastAsia="en-GB"/>
        </w:rPr>
        <w:t xml:space="preserve">LOT A </w:t>
      </w:r>
    </w:p>
    <w:p w:rsidR="00ED0D71" w:rsidRDefault="00ED0D71" w:rsidP="00ED0D71">
      <w:pPr>
        <w:ind w:left="284"/>
        <w:jc w:val="left"/>
        <w:rPr>
          <w:lang w:eastAsia="en-GB"/>
        </w:rPr>
      </w:pPr>
      <w:r>
        <w:rPr>
          <w:lang w:eastAsia="en-GB"/>
        </w:rPr>
        <w:t>6.1</w:t>
      </w:r>
      <w:r>
        <w:rPr>
          <w:lang w:eastAsia="en-GB"/>
        </w:rPr>
        <w:tab/>
        <w:t>Contract Review: The Contract Review Requirement has two components to it:</w:t>
      </w:r>
    </w:p>
    <w:p w:rsidR="00ED0D71" w:rsidRDefault="00ED0D71" w:rsidP="00ED0D71">
      <w:pPr>
        <w:ind w:left="284"/>
        <w:jc w:val="left"/>
        <w:rPr>
          <w:lang w:eastAsia="en-GB"/>
        </w:rPr>
      </w:pPr>
      <w:r>
        <w:rPr>
          <w:lang w:eastAsia="en-GB"/>
        </w:rPr>
        <w:t>6.1.1</w:t>
      </w:r>
      <w:r>
        <w:rPr>
          <w:lang w:eastAsia="en-GB"/>
        </w:rPr>
        <w:tab/>
        <w:t>Contract Review Lead Adviser – Until IPA are resourced to provide the lead role in the review, it would like the Financial &amp; Commercial Adviser to also act as Lead Adviser by pulling together the technical, commercial &amp; financial outputs together and drafting the Project Summary, Report &amp; Action Plan and completing the Opportunities Register; and</w:t>
      </w:r>
    </w:p>
    <w:p w:rsidR="00ED0D71" w:rsidRDefault="00ED0D71" w:rsidP="00ED0D71">
      <w:pPr>
        <w:ind w:left="284"/>
        <w:jc w:val="left"/>
        <w:rPr>
          <w:lang w:eastAsia="en-GB"/>
        </w:rPr>
      </w:pPr>
      <w:r>
        <w:rPr>
          <w:lang w:eastAsia="en-GB"/>
        </w:rPr>
        <w:t>6.1.2</w:t>
      </w:r>
      <w:r>
        <w:rPr>
          <w:lang w:eastAsia="en-GB"/>
        </w:rPr>
        <w:tab/>
        <w:t>Contract Review Financial &amp; Commercial Adviser – to review the contract documents, in particular the Contract between the Procuring Authority &amp; the Supplier (including the payment mechanism) and the financial close model, together with the unitary charge invoices to identify the mechanisms to improve service performance, alter services or identify any possible efficiencies.</w:t>
      </w:r>
    </w:p>
    <w:p w:rsidR="00ED0D71" w:rsidRDefault="00ED0D71" w:rsidP="00ED0D71">
      <w:pPr>
        <w:ind w:left="284"/>
        <w:jc w:val="left"/>
        <w:rPr>
          <w:lang w:eastAsia="en-GB"/>
        </w:rPr>
      </w:pPr>
      <w:r>
        <w:rPr>
          <w:lang w:eastAsia="en-GB"/>
        </w:rPr>
        <w:t>6.2</w:t>
      </w:r>
      <w:r>
        <w:rPr>
          <w:lang w:eastAsia="en-GB"/>
        </w:rPr>
        <w:tab/>
        <w:t>Contract Review Lead Adviser: The Lead Adviser requirement is set out below:</w:t>
      </w:r>
    </w:p>
    <w:p w:rsidR="00F832C8" w:rsidRDefault="00ED0D71" w:rsidP="00F832C8">
      <w:pPr>
        <w:ind w:left="284"/>
        <w:jc w:val="left"/>
        <w:rPr>
          <w:lang w:eastAsia="en-GB"/>
        </w:rPr>
      </w:pPr>
      <w:r>
        <w:rPr>
          <w:lang w:eastAsia="en-GB"/>
        </w:rPr>
        <w:t xml:space="preserve"> </w:t>
      </w:r>
    </w:p>
    <w:tbl>
      <w:tblPr>
        <w:tblW w:w="9204" w:type="dxa"/>
        <w:tblBorders>
          <w:top w:val="nil"/>
          <w:left w:val="nil"/>
          <w:bottom w:val="nil"/>
          <w:right w:val="nil"/>
          <w:insideH w:val="nil"/>
          <w:insideV w:val="nil"/>
        </w:tblBorders>
        <w:tblLayout w:type="fixed"/>
        <w:tblLook w:val="0600" w:firstRow="0" w:lastRow="0" w:firstColumn="0" w:lastColumn="0" w:noHBand="1" w:noVBand="1"/>
      </w:tblPr>
      <w:tblGrid>
        <w:gridCol w:w="1266"/>
        <w:gridCol w:w="1701"/>
        <w:gridCol w:w="6237"/>
      </w:tblGrid>
      <w:tr w:rsidR="00F832C8" w:rsidRPr="005419C4" w:rsidTr="004C68B1">
        <w:trPr>
          <w:trHeight w:val="660"/>
        </w:trPr>
        <w:tc>
          <w:tcPr>
            <w:tcW w:w="1266" w:type="dxa"/>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rsidR="00F832C8" w:rsidRPr="005419C4" w:rsidRDefault="00F832C8" w:rsidP="004C68B1">
            <w:pPr>
              <w:overflowPunct/>
              <w:autoSpaceDE/>
              <w:autoSpaceDN/>
              <w:adjustRightInd/>
              <w:spacing w:after="0"/>
              <w:ind w:left="0"/>
              <w:jc w:val="left"/>
              <w:textAlignment w:val="auto"/>
              <w:rPr>
                <w:rFonts w:eastAsia="SimSun" w:cs="Times New Roman"/>
                <w:b/>
                <w:sz w:val="24"/>
                <w:szCs w:val="24"/>
                <w:lang w:eastAsia="zh-CN"/>
              </w:rPr>
            </w:pPr>
          </w:p>
          <w:p w:rsidR="00F832C8" w:rsidRPr="005419C4" w:rsidRDefault="00F832C8" w:rsidP="004C68B1">
            <w:pPr>
              <w:overflowPunct/>
              <w:autoSpaceDE/>
              <w:autoSpaceDN/>
              <w:adjustRightInd/>
              <w:spacing w:after="0"/>
              <w:ind w:left="0"/>
              <w:jc w:val="left"/>
              <w:textAlignment w:val="auto"/>
              <w:rPr>
                <w:rFonts w:eastAsia="SimSun" w:cs="Times New Roman"/>
                <w:b/>
                <w:sz w:val="24"/>
                <w:szCs w:val="24"/>
                <w:lang w:eastAsia="zh-CN"/>
              </w:rPr>
            </w:pPr>
            <w:r w:rsidRPr="005419C4">
              <w:rPr>
                <w:rFonts w:eastAsia="SimSun" w:cs="Times New Roman"/>
                <w:b/>
                <w:sz w:val="24"/>
                <w:szCs w:val="24"/>
                <w:lang w:eastAsia="zh-CN"/>
              </w:rPr>
              <w:t>Area</w:t>
            </w:r>
          </w:p>
        </w:tc>
        <w:tc>
          <w:tcPr>
            <w:tcW w:w="1701" w:type="dxa"/>
            <w:tcBorders>
              <w:top w:val="single" w:sz="8" w:space="0" w:color="000000"/>
              <w:left w:val="nil"/>
              <w:bottom w:val="single" w:sz="8" w:space="0" w:color="000000"/>
              <w:right w:val="single" w:sz="8" w:space="0" w:color="000000"/>
            </w:tcBorders>
            <w:shd w:val="clear" w:color="auto" w:fill="B8CCE4"/>
            <w:tcMar>
              <w:top w:w="100" w:type="dxa"/>
              <w:left w:w="100" w:type="dxa"/>
              <w:bottom w:w="100" w:type="dxa"/>
              <w:right w:w="100" w:type="dxa"/>
            </w:tcMar>
          </w:tcPr>
          <w:p w:rsidR="00F832C8" w:rsidRPr="005419C4" w:rsidRDefault="00F832C8" w:rsidP="004C68B1">
            <w:pPr>
              <w:overflowPunct/>
              <w:autoSpaceDE/>
              <w:autoSpaceDN/>
              <w:adjustRightInd/>
              <w:spacing w:after="0"/>
              <w:ind w:left="0"/>
              <w:jc w:val="left"/>
              <w:textAlignment w:val="auto"/>
              <w:rPr>
                <w:rFonts w:eastAsia="SimSun" w:cs="Times New Roman"/>
                <w:b/>
                <w:sz w:val="24"/>
                <w:szCs w:val="24"/>
                <w:lang w:eastAsia="zh-CN"/>
              </w:rPr>
            </w:pPr>
            <w:r w:rsidRPr="005419C4">
              <w:rPr>
                <w:rFonts w:eastAsia="SimSun" w:cs="Times New Roman"/>
                <w:b/>
                <w:sz w:val="24"/>
                <w:szCs w:val="24"/>
                <w:lang w:eastAsia="zh-CN"/>
              </w:rPr>
              <w:t xml:space="preserve"> </w:t>
            </w:r>
          </w:p>
          <w:p w:rsidR="00F832C8" w:rsidRPr="005419C4" w:rsidRDefault="00F832C8" w:rsidP="004C68B1">
            <w:pPr>
              <w:overflowPunct/>
              <w:autoSpaceDE/>
              <w:autoSpaceDN/>
              <w:adjustRightInd/>
              <w:spacing w:after="0"/>
              <w:ind w:left="0"/>
              <w:jc w:val="left"/>
              <w:textAlignment w:val="auto"/>
              <w:rPr>
                <w:rFonts w:eastAsia="SimSun" w:cs="Times New Roman"/>
                <w:b/>
                <w:sz w:val="24"/>
                <w:szCs w:val="24"/>
                <w:lang w:eastAsia="zh-CN"/>
              </w:rPr>
            </w:pPr>
            <w:r w:rsidRPr="005419C4">
              <w:rPr>
                <w:rFonts w:eastAsia="SimSun" w:cs="Times New Roman"/>
                <w:b/>
                <w:sz w:val="24"/>
                <w:szCs w:val="24"/>
                <w:lang w:eastAsia="zh-CN"/>
              </w:rPr>
              <w:t>Subject</w:t>
            </w:r>
          </w:p>
        </w:tc>
        <w:tc>
          <w:tcPr>
            <w:tcW w:w="6237" w:type="dxa"/>
            <w:tcBorders>
              <w:top w:val="single" w:sz="8" w:space="0" w:color="000000"/>
              <w:left w:val="nil"/>
              <w:bottom w:val="single" w:sz="8" w:space="0" w:color="000000"/>
              <w:right w:val="single" w:sz="8" w:space="0" w:color="000000"/>
            </w:tcBorders>
            <w:shd w:val="clear" w:color="auto" w:fill="B8CCE4"/>
            <w:tcMar>
              <w:top w:w="100" w:type="dxa"/>
              <w:left w:w="100" w:type="dxa"/>
              <w:bottom w:w="100" w:type="dxa"/>
              <w:right w:w="100" w:type="dxa"/>
            </w:tcMar>
          </w:tcPr>
          <w:p w:rsidR="00F832C8" w:rsidRPr="005419C4" w:rsidRDefault="00F832C8" w:rsidP="004C68B1">
            <w:pPr>
              <w:overflowPunct/>
              <w:autoSpaceDE/>
              <w:autoSpaceDN/>
              <w:adjustRightInd/>
              <w:spacing w:after="0"/>
              <w:ind w:left="0"/>
              <w:jc w:val="left"/>
              <w:textAlignment w:val="auto"/>
              <w:rPr>
                <w:rFonts w:eastAsia="SimSun" w:cs="Times New Roman"/>
                <w:b/>
                <w:sz w:val="24"/>
                <w:szCs w:val="24"/>
                <w:lang w:eastAsia="zh-CN"/>
              </w:rPr>
            </w:pPr>
            <w:r w:rsidRPr="005419C4">
              <w:rPr>
                <w:rFonts w:eastAsia="SimSun" w:cs="Times New Roman"/>
                <w:b/>
                <w:sz w:val="24"/>
                <w:szCs w:val="24"/>
                <w:lang w:eastAsia="zh-CN"/>
              </w:rPr>
              <w:t xml:space="preserve"> </w:t>
            </w:r>
          </w:p>
          <w:p w:rsidR="00F832C8" w:rsidRPr="005419C4" w:rsidRDefault="00F832C8" w:rsidP="004C68B1">
            <w:pPr>
              <w:overflowPunct/>
              <w:autoSpaceDE/>
              <w:autoSpaceDN/>
              <w:adjustRightInd/>
              <w:spacing w:after="0"/>
              <w:ind w:left="0"/>
              <w:jc w:val="left"/>
              <w:textAlignment w:val="auto"/>
              <w:rPr>
                <w:rFonts w:eastAsia="SimSun" w:cs="Times New Roman"/>
                <w:b/>
                <w:sz w:val="24"/>
                <w:szCs w:val="24"/>
                <w:lang w:eastAsia="zh-CN"/>
              </w:rPr>
            </w:pPr>
            <w:r w:rsidRPr="005419C4">
              <w:rPr>
                <w:rFonts w:eastAsia="SimSun" w:cs="Times New Roman"/>
                <w:b/>
                <w:sz w:val="24"/>
                <w:szCs w:val="24"/>
                <w:lang w:eastAsia="zh-CN"/>
              </w:rPr>
              <w:t>Element to be Reviewed Under This Assignment</w:t>
            </w:r>
          </w:p>
        </w:tc>
      </w:tr>
      <w:tr w:rsidR="00F832C8" w:rsidRPr="005419C4" w:rsidTr="004C68B1">
        <w:trPr>
          <w:trHeight w:val="1176"/>
        </w:trPr>
        <w:tc>
          <w:tcPr>
            <w:tcW w:w="12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832C8" w:rsidRPr="005419C4" w:rsidRDefault="00F832C8" w:rsidP="004C68B1">
            <w:pPr>
              <w:overflowPunct/>
              <w:autoSpaceDE/>
              <w:autoSpaceDN/>
              <w:adjustRightInd/>
              <w:spacing w:after="0"/>
              <w:ind w:left="0"/>
              <w:jc w:val="left"/>
              <w:textAlignment w:val="auto"/>
              <w:rPr>
                <w:rFonts w:eastAsia="SimSun" w:cs="Times New Roman"/>
                <w:sz w:val="24"/>
                <w:szCs w:val="24"/>
                <w:lang w:eastAsia="zh-CN"/>
              </w:rPr>
            </w:pPr>
            <w:r w:rsidRPr="005419C4">
              <w:rPr>
                <w:rFonts w:eastAsia="SimSun" w:cs="Times New Roman"/>
                <w:sz w:val="24"/>
                <w:szCs w:val="24"/>
                <w:lang w:eastAsia="zh-CN"/>
              </w:rPr>
              <w:lastRenderedPageBreak/>
              <w:t xml:space="preserve"> Project Summary</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F832C8" w:rsidRPr="005419C4" w:rsidRDefault="00F832C8" w:rsidP="004C68B1">
            <w:pPr>
              <w:overflowPunct/>
              <w:autoSpaceDE/>
              <w:autoSpaceDN/>
              <w:adjustRightInd/>
              <w:spacing w:after="0"/>
              <w:ind w:left="0"/>
              <w:jc w:val="left"/>
              <w:textAlignment w:val="auto"/>
              <w:rPr>
                <w:rFonts w:eastAsia="SimSun" w:cs="Times New Roman"/>
                <w:sz w:val="24"/>
                <w:szCs w:val="24"/>
                <w:lang w:eastAsia="zh-CN"/>
              </w:rPr>
            </w:pPr>
            <w:r w:rsidRPr="005419C4">
              <w:rPr>
                <w:rFonts w:eastAsia="SimSun" w:cs="Times New Roman"/>
                <w:sz w:val="24"/>
                <w:szCs w:val="24"/>
                <w:lang w:eastAsia="zh-CN"/>
              </w:rPr>
              <w:t xml:space="preserve"> Key project facts and future requirements</w:t>
            </w:r>
          </w:p>
        </w:tc>
        <w:tc>
          <w:tcPr>
            <w:tcW w:w="6237" w:type="dxa"/>
            <w:tcBorders>
              <w:top w:val="nil"/>
              <w:left w:val="nil"/>
              <w:bottom w:val="single" w:sz="8" w:space="0" w:color="000000"/>
              <w:right w:val="single" w:sz="8" w:space="0" w:color="000000"/>
            </w:tcBorders>
            <w:tcMar>
              <w:top w:w="100" w:type="dxa"/>
              <w:left w:w="100" w:type="dxa"/>
              <w:bottom w:w="100" w:type="dxa"/>
              <w:right w:w="100" w:type="dxa"/>
            </w:tcMar>
          </w:tcPr>
          <w:p w:rsidR="00F832C8" w:rsidRPr="005419C4" w:rsidRDefault="00F832C8" w:rsidP="004C68B1">
            <w:pPr>
              <w:overflowPunct/>
              <w:autoSpaceDE/>
              <w:autoSpaceDN/>
              <w:adjustRightInd/>
              <w:spacing w:after="0"/>
              <w:ind w:left="0"/>
              <w:jc w:val="left"/>
              <w:textAlignment w:val="auto"/>
              <w:rPr>
                <w:rFonts w:eastAsia="SimSun" w:cs="Times New Roman"/>
                <w:sz w:val="24"/>
                <w:szCs w:val="24"/>
                <w:lang w:eastAsia="zh-CN"/>
              </w:rPr>
            </w:pPr>
            <w:r w:rsidRPr="005419C4">
              <w:rPr>
                <w:rFonts w:eastAsia="SimSun" w:cs="Times New Roman"/>
                <w:sz w:val="24"/>
                <w:szCs w:val="24"/>
                <w:lang w:eastAsia="zh-CN"/>
              </w:rPr>
              <w:t>The Lead Adviser will prepare a project summary document at an early stage in the process, the purpose of which is to pull together the key facts and issues that are likely to be relevant to the performance and efficiency contract review. They will also consider what the future service requirements are as this may affect the type of changes that the Procuring Authority may wish to make, for instance, the level of flexibility they may require in the future based on expected service demands or how they wish to use its assets in the future. The Lead Advisor will need to engage with the Procuring Authority to ascertain the key facts.</w:t>
            </w:r>
          </w:p>
          <w:p w:rsidR="00F832C8" w:rsidRPr="005419C4" w:rsidRDefault="00F832C8" w:rsidP="004C68B1">
            <w:pPr>
              <w:overflowPunct/>
              <w:autoSpaceDE/>
              <w:autoSpaceDN/>
              <w:adjustRightInd/>
              <w:spacing w:after="0"/>
              <w:ind w:left="0"/>
              <w:jc w:val="left"/>
              <w:textAlignment w:val="auto"/>
              <w:rPr>
                <w:rFonts w:eastAsia="SimSun" w:cs="Times New Roman"/>
                <w:sz w:val="24"/>
                <w:szCs w:val="24"/>
                <w:lang w:eastAsia="zh-CN"/>
              </w:rPr>
            </w:pPr>
            <w:r w:rsidRPr="005419C4">
              <w:rPr>
                <w:rFonts w:eastAsia="SimSun" w:cs="Times New Roman"/>
                <w:sz w:val="24"/>
                <w:szCs w:val="24"/>
                <w:lang w:eastAsia="zh-CN"/>
              </w:rPr>
              <w:t xml:space="preserve"> </w:t>
            </w:r>
          </w:p>
          <w:p w:rsidR="00F832C8" w:rsidRPr="005419C4" w:rsidRDefault="00F832C8" w:rsidP="004C68B1">
            <w:pPr>
              <w:overflowPunct/>
              <w:autoSpaceDE/>
              <w:autoSpaceDN/>
              <w:adjustRightInd/>
              <w:spacing w:after="0"/>
              <w:ind w:left="0"/>
              <w:jc w:val="left"/>
              <w:textAlignment w:val="auto"/>
              <w:rPr>
                <w:rFonts w:eastAsia="SimSun" w:cs="Times New Roman"/>
                <w:sz w:val="24"/>
                <w:szCs w:val="24"/>
                <w:lang w:eastAsia="zh-CN"/>
              </w:rPr>
            </w:pPr>
            <w:r w:rsidRPr="005419C4">
              <w:rPr>
                <w:rFonts w:eastAsia="SimSun" w:cs="Times New Roman"/>
                <w:sz w:val="24"/>
                <w:szCs w:val="24"/>
                <w:lang w:eastAsia="zh-CN"/>
              </w:rPr>
              <w:t>It will cover key facts such as equity ownership (original &amp; current), FM supplier/s, any known contractor losses (e.g. on construction), any previous refinancing, any key variations, any known latent defects and the existence of any current disputes. It should also describe the current payment levels and remaining contract term including the remaining debt outstanding to understand materiality of opportunities going forward.</w:t>
            </w:r>
          </w:p>
          <w:p w:rsidR="00F832C8" w:rsidRPr="005419C4" w:rsidRDefault="00F832C8" w:rsidP="004C68B1">
            <w:pPr>
              <w:overflowPunct/>
              <w:autoSpaceDE/>
              <w:autoSpaceDN/>
              <w:adjustRightInd/>
              <w:spacing w:after="0"/>
              <w:ind w:left="0"/>
              <w:jc w:val="left"/>
              <w:textAlignment w:val="auto"/>
              <w:rPr>
                <w:rFonts w:eastAsia="SimSun" w:cs="Times New Roman"/>
                <w:sz w:val="24"/>
                <w:szCs w:val="24"/>
                <w:lang w:eastAsia="zh-CN"/>
              </w:rPr>
            </w:pPr>
            <w:r w:rsidRPr="005419C4">
              <w:rPr>
                <w:rFonts w:eastAsia="SimSun" w:cs="Times New Roman"/>
                <w:sz w:val="24"/>
                <w:szCs w:val="24"/>
                <w:lang w:eastAsia="zh-CN"/>
              </w:rPr>
              <w:t xml:space="preserve"> </w:t>
            </w:r>
          </w:p>
          <w:p w:rsidR="00F832C8" w:rsidRPr="005419C4" w:rsidRDefault="00F832C8" w:rsidP="004C68B1">
            <w:pPr>
              <w:overflowPunct/>
              <w:autoSpaceDE/>
              <w:autoSpaceDN/>
              <w:adjustRightInd/>
              <w:spacing w:after="0"/>
              <w:ind w:left="0"/>
              <w:jc w:val="left"/>
              <w:textAlignment w:val="auto"/>
              <w:rPr>
                <w:rFonts w:eastAsia="SimSun" w:cs="Times New Roman"/>
                <w:sz w:val="24"/>
                <w:szCs w:val="24"/>
                <w:lang w:eastAsia="zh-CN"/>
              </w:rPr>
            </w:pPr>
            <w:r w:rsidRPr="005419C4">
              <w:rPr>
                <w:rFonts w:eastAsia="SimSun" w:cs="Times New Roman"/>
                <w:sz w:val="24"/>
                <w:szCs w:val="24"/>
                <w:lang w:eastAsia="zh-CN"/>
              </w:rPr>
              <w:t>It will, also, set out the services delivered by the Contractor, the risk transfer and change mechanism to show what the contract covers and how this can be changed. It will explain how services can be altered or removed from the contract.</w:t>
            </w:r>
          </w:p>
          <w:p w:rsidR="00F832C8" w:rsidRPr="005419C4" w:rsidRDefault="00F832C8" w:rsidP="004C68B1">
            <w:pPr>
              <w:overflowPunct/>
              <w:autoSpaceDE/>
              <w:autoSpaceDN/>
              <w:adjustRightInd/>
              <w:spacing w:after="0"/>
              <w:ind w:left="0"/>
              <w:jc w:val="left"/>
              <w:textAlignment w:val="auto"/>
              <w:rPr>
                <w:rFonts w:eastAsia="SimSun" w:cs="Times New Roman"/>
                <w:sz w:val="24"/>
                <w:szCs w:val="24"/>
                <w:lang w:eastAsia="zh-CN"/>
              </w:rPr>
            </w:pPr>
            <w:r w:rsidRPr="005419C4">
              <w:rPr>
                <w:rFonts w:eastAsia="SimSun" w:cs="Times New Roman"/>
                <w:sz w:val="24"/>
                <w:szCs w:val="24"/>
                <w:lang w:eastAsia="zh-CN"/>
              </w:rPr>
              <w:t xml:space="preserve"> </w:t>
            </w:r>
          </w:p>
          <w:p w:rsidR="00F832C8" w:rsidRPr="005419C4" w:rsidRDefault="00F832C8" w:rsidP="004C68B1">
            <w:pPr>
              <w:overflowPunct/>
              <w:autoSpaceDE/>
              <w:autoSpaceDN/>
              <w:adjustRightInd/>
              <w:spacing w:after="0"/>
              <w:ind w:left="0"/>
              <w:jc w:val="left"/>
              <w:textAlignment w:val="auto"/>
              <w:rPr>
                <w:rFonts w:eastAsia="SimSun" w:cs="Times New Roman"/>
                <w:sz w:val="24"/>
                <w:szCs w:val="24"/>
                <w:lang w:eastAsia="zh-CN"/>
              </w:rPr>
            </w:pPr>
            <w:r w:rsidRPr="005419C4">
              <w:rPr>
                <w:rFonts w:eastAsia="SimSun" w:cs="Times New Roman"/>
                <w:sz w:val="24"/>
                <w:szCs w:val="24"/>
                <w:lang w:eastAsia="zh-CN"/>
              </w:rPr>
              <w:t xml:space="preserve">The summary will be given to the review team members at the start of the review process so that the team has a common understanding of the scope of the project. </w:t>
            </w:r>
          </w:p>
        </w:tc>
      </w:tr>
      <w:tr w:rsidR="00F832C8" w:rsidRPr="005419C4" w:rsidTr="004C68B1">
        <w:trPr>
          <w:trHeight w:val="5415"/>
        </w:trPr>
        <w:tc>
          <w:tcPr>
            <w:tcW w:w="12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832C8" w:rsidRPr="005419C4" w:rsidRDefault="00F832C8" w:rsidP="004C68B1">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lastRenderedPageBreak/>
              <w:t>Opportunities Register</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F832C8" w:rsidRPr="005419C4" w:rsidRDefault="00F832C8" w:rsidP="004C68B1">
            <w:pPr>
              <w:overflowPunct/>
              <w:autoSpaceDE/>
              <w:autoSpaceDN/>
              <w:adjustRightInd/>
              <w:spacing w:after="120"/>
              <w:ind w:left="0"/>
              <w:jc w:val="left"/>
              <w:textAlignment w:val="auto"/>
              <w:rPr>
                <w:rFonts w:eastAsia="SimSun"/>
                <w:sz w:val="24"/>
                <w:szCs w:val="24"/>
                <w:lang w:eastAsia="zh-CN"/>
              </w:rPr>
            </w:pPr>
            <w:r w:rsidRPr="005419C4">
              <w:rPr>
                <w:rFonts w:eastAsia="SimSun"/>
                <w:sz w:val="24"/>
                <w:szCs w:val="24"/>
                <w:lang w:eastAsia="zh-CN"/>
              </w:rPr>
              <w:t xml:space="preserve"> </w:t>
            </w:r>
          </w:p>
        </w:tc>
        <w:tc>
          <w:tcPr>
            <w:tcW w:w="6237" w:type="dxa"/>
            <w:tcBorders>
              <w:top w:val="nil"/>
              <w:left w:val="nil"/>
              <w:bottom w:val="single" w:sz="8" w:space="0" w:color="000000"/>
              <w:right w:val="single" w:sz="8" w:space="0" w:color="000000"/>
            </w:tcBorders>
            <w:tcMar>
              <w:top w:w="100" w:type="dxa"/>
              <w:left w:w="100" w:type="dxa"/>
              <w:bottom w:w="100" w:type="dxa"/>
              <w:right w:w="100" w:type="dxa"/>
            </w:tcMar>
          </w:tcPr>
          <w:p w:rsidR="00F832C8" w:rsidRPr="005419C4" w:rsidRDefault="00F832C8" w:rsidP="004C68B1">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Each of the emerging potential service improvement or efficiency/savings opportunities will be considered in more depth by the review team. The Lead Adviser is to hold a workshop with the procuring authority and the review team and then prepare an opportunities register, based on their consideration of the lines of enquiry set out below.</w:t>
            </w:r>
          </w:p>
          <w:p w:rsidR="00F832C8" w:rsidRPr="005419C4" w:rsidRDefault="00F832C8" w:rsidP="004C68B1">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 xml:space="preserve"> </w:t>
            </w:r>
          </w:p>
          <w:p w:rsidR="00F832C8" w:rsidRPr="005419C4" w:rsidRDefault="00F832C8" w:rsidP="004C68B1">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At the workshop the team will:</w:t>
            </w:r>
          </w:p>
          <w:p w:rsidR="00F832C8" w:rsidRPr="005419C4" w:rsidRDefault="00F832C8" w:rsidP="004C68B1">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 xml:space="preserve"> </w:t>
            </w:r>
          </w:p>
          <w:p w:rsidR="00F832C8" w:rsidRPr="005419C4" w:rsidRDefault="00F832C8" w:rsidP="00F832C8">
            <w:pPr>
              <w:numPr>
                <w:ilvl w:val="0"/>
                <w:numId w:val="19"/>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Discuss project background and issues;</w:t>
            </w:r>
          </w:p>
          <w:p w:rsidR="00F832C8" w:rsidRPr="005419C4" w:rsidRDefault="00F832C8" w:rsidP="00F832C8">
            <w:pPr>
              <w:numPr>
                <w:ilvl w:val="0"/>
                <w:numId w:val="19"/>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Identify any actions / areas for further work; and</w:t>
            </w:r>
          </w:p>
          <w:p w:rsidR="00F832C8" w:rsidRPr="005419C4" w:rsidRDefault="00F832C8" w:rsidP="00F832C8">
            <w:pPr>
              <w:numPr>
                <w:ilvl w:val="0"/>
                <w:numId w:val="19"/>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Prioritise the opportunities for further discussion.</w:t>
            </w:r>
          </w:p>
          <w:p w:rsidR="00F832C8" w:rsidRPr="005419C4" w:rsidRDefault="00F832C8" w:rsidP="004C68B1">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 xml:space="preserve"> </w:t>
            </w:r>
          </w:p>
          <w:p w:rsidR="00F832C8" w:rsidRPr="005419C4" w:rsidRDefault="00F832C8" w:rsidP="004C68B1">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Following the workshops the review team will form a provisional assessment of the viability of each opportunity and seek further information from the procuring Authority and the Contractor where necessary, using its own expertise to quantify the potential opportunities in broad high-level terms.</w:t>
            </w:r>
          </w:p>
          <w:p w:rsidR="00F832C8" w:rsidRPr="005419C4" w:rsidRDefault="00F832C8" w:rsidP="004C68B1">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 xml:space="preserve"> </w:t>
            </w:r>
          </w:p>
          <w:p w:rsidR="00F832C8" w:rsidRPr="005419C4" w:rsidRDefault="00F832C8" w:rsidP="004C68B1">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The Lead Adviser will log all the potential opportunities in an Opportunities Register.</w:t>
            </w:r>
          </w:p>
        </w:tc>
      </w:tr>
      <w:tr w:rsidR="00F832C8" w:rsidRPr="005419C4" w:rsidTr="004C68B1">
        <w:trPr>
          <w:trHeight w:val="11524"/>
        </w:trPr>
        <w:tc>
          <w:tcPr>
            <w:tcW w:w="12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832C8" w:rsidRPr="005419C4" w:rsidRDefault="00F832C8" w:rsidP="004C68B1">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lastRenderedPageBreak/>
              <w:t>Report &amp; Action Plan</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F832C8" w:rsidRPr="005419C4" w:rsidRDefault="00F832C8" w:rsidP="004C68B1">
            <w:pPr>
              <w:overflowPunct/>
              <w:autoSpaceDE/>
              <w:autoSpaceDN/>
              <w:adjustRightInd/>
              <w:spacing w:after="120"/>
              <w:ind w:left="0"/>
              <w:jc w:val="left"/>
              <w:textAlignment w:val="auto"/>
              <w:rPr>
                <w:rFonts w:eastAsia="SimSun"/>
                <w:sz w:val="24"/>
                <w:szCs w:val="24"/>
                <w:lang w:eastAsia="zh-CN"/>
              </w:rPr>
            </w:pPr>
            <w:r w:rsidRPr="005419C4">
              <w:rPr>
                <w:rFonts w:eastAsia="SimSun"/>
                <w:sz w:val="24"/>
                <w:szCs w:val="24"/>
                <w:lang w:eastAsia="zh-CN"/>
              </w:rPr>
              <w:t xml:space="preserve"> </w:t>
            </w:r>
          </w:p>
        </w:tc>
        <w:tc>
          <w:tcPr>
            <w:tcW w:w="6237" w:type="dxa"/>
            <w:tcBorders>
              <w:top w:val="nil"/>
              <w:left w:val="nil"/>
              <w:bottom w:val="single" w:sz="8" w:space="0" w:color="000000"/>
              <w:right w:val="single" w:sz="8" w:space="0" w:color="000000"/>
            </w:tcBorders>
            <w:tcMar>
              <w:top w:w="100" w:type="dxa"/>
              <w:left w:w="100" w:type="dxa"/>
              <w:bottom w:w="100" w:type="dxa"/>
              <w:right w:w="100" w:type="dxa"/>
            </w:tcMar>
          </w:tcPr>
          <w:p w:rsidR="00F832C8" w:rsidRPr="005419C4" w:rsidRDefault="00F832C8" w:rsidP="004C68B1">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 xml:space="preserve"> The Lead Adviser will prepare the Report and Action Plan pulling together the key findings from the technical and the financial &amp; commercial reviews. It will focus on the main lines of enquiry. The report will include project summary information and the opportunities register.</w:t>
            </w:r>
          </w:p>
          <w:p w:rsidR="00F832C8" w:rsidRPr="005419C4" w:rsidRDefault="00F832C8" w:rsidP="004C68B1">
            <w:pPr>
              <w:overflowPunct/>
              <w:autoSpaceDE/>
              <w:autoSpaceDN/>
              <w:adjustRightInd/>
              <w:spacing w:after="0"/>
              <w:ind w:left="0"/>
              <w:textAlignment w:val="auto"/>
              <w:rPr>
                <w:rFonts w:eastAsia="SimSun"/>
                <w:sz w:val="24"/>
                <w:szCs w:val="24"/>
                <w:lang w:eastAsia="zh-CN"/>
              </w:rPr>
            </w:pPr>
            <w:r w:rsidRPr="005419C4">
              <w:rPr>
                <w:rFonts w:eastAsia="SimSun"/>
                <w:sz w:val="24"/>
                <w:szCs w:val="24"/>
                <w:lang w:eastAsia="zh-CN"/>
              </w:rPr>
              <w:t xml:space="preserve"> </w:t>
            </w:r>
          </w:p>
          <w:p w:rsidR="00F832C8" w:rsidRPr="005419C4" w:rsidRDefault="00F832C8" w:rsidP="004C68B1">
            <w:pPr>
              <w:overflowPunct/>
              <w:autoSpaceDE/>
              <w:autoSpaceDN/>
              <w:adjustRightInd/>
              <w:spacing w:after="0"/>
              <w:ind w:left="0"/>
              <w:textAlignment w:val="auto"/>
              <w:rPr>
                <w:rFonts w:eastAsia="SimSun"/>
                <w:sz w:val="24"/>
                <w:szCs w:val="24"/>
                <w:lang w:eastAsia="zh-CN"/>
              </w:rPr>
            </w:pPr>
            <w:r w:rsidRPr="005419C4">
              <w:rPr>
                <w:rFonts w:eastAsia="SimSun"/>
                <w:sz w:val="24"/>
                <w:szCs w:val="24"/>
                <w:lang w:eastAsia="zh-CN"/>
              </w:rPr>
              <w:t>The report will:</w:t>
            </w:r>
          </w:p>
          <w:p w:rsidR="00F832C8" w:rsidRPr="005419C4" w:rsidRDefault="00F832C8" w:rsidP="004C68B1">
            <w:pPr>
              <w:overflowPunct/>
              <w:autoSpaceDE/>
              <w:autoSpaceDN/>
              <w:adjustRightInd/>
              <w:spacing w:after="0"/>
              <w:ind w:left="360"/>
              <w:textAlignment w:val="auto"/>
              <w:rPr>
                <w:rFonts w:eastAsia="SimSun"/>
                <w:sz w:val="24"/>
                <w:szCs w:val="24"/>
                <w:lang w:eastAsia="zh-CN"/>
              </w:rPr>
            </w:pPr>
            <w:r w:rsidRPr="005419C4">
              <w:rPr>
                <w:rFonts w:eastAsia="SimSun"/>
                <w:sz w:val="24"/>
                <w:szCs w:val="24"/>
                <w:lang w:eastAsia="zh-CN"/>
              </w:rPr>
              <w:t xml:space="preserve"> </w:t>
            </w:r>
          </w:p>
          <w:p w:rsidR="00F832C8" w:rsidRPr="005419C4" w:rsidRDefault="00F832C8" w:rsidP="00F832C8">
            <w:pPr>
              <w:numPr>
                <w:ilvl w:val="0"/>
                <w:numId w:val="19"/>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Set out the scope for the potential service improvement or efficiency/saving;</w:t>
            </w:r>
          </w:p>
          <w:p w:rsidR="00F832C8" w:rsidRPr="005419C4" w:rsidRDefault="00F832C8" w:rsidP="00F832C8">
            <w:pPr>
              <w:numPr>
                <w:ilvl w:val="0"/>
                <w:numId w:val="19"/>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Explain the basis of monetary quantification; and</w:t>
            </w:r>
          </w:p>
          <w:p w:rsidR="00F832C8" w:rsidRPr="005419C4" w:rsidRDefault="00F832C8" w:rsidP="00F832C8">
            <w:pPr>
              <w:numPr>
                <w:ilvl w:val="0"/>
                <w:numId w:val="19"/>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Set out the next steps required to implement the opportunities.</w:t>
            </w:r>
          </w:p>
          <w:p w:rsidR="00F832C8" w:rsidRPr="005419C4" w:rsidRDefault="00F832C8" w:rsidP="004C68B1">
            <w:pPr>
              <w:overflowPunct/>
              <w:autoSpaceDE/>
              <w:autoSpaceDN/>
              <w:adjustRightInd/>
              <w:spacing w:after="0"/>
              <w:ind w:left="720"/>
              <w:textAlignment w:val="auto"/>
              <w:rPr>
                <w:rFonts w:eastAsia="SimSun"/>
                <w:sz w:val="24"/>
                <w:szCs w:val="24"/>
                <w:lang w:eastAsia="zh-CN"/>
              </w:rPr>
            </w:pPr>
            <w:r w:rsidRPr="005419C4">
              <w:rPr>
                <w:rFonts w:eastAsia="SimSun"/>
                <w:sz w:val="24"/>
                <w:szCs w:val="24"/>
                <w:lang w:eastAsia="zh-CN"/>
              </w:rPr>
              <w:t xml:space="preserve"> </w:t>
            </w:r>
          </w:p>
          <w:p w:rsidR="00F832C8" w:rsidRPr="005419C4" w:rsidRDefault="00F832C8" w:rsidP="004C68B1">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After consideration of the findings set out in the report, the procuring authority will decide whether to proceed to the next stage; that the potential service improvement or saving areas are ones they wish to implement and that the costs of implementing the savings do not outweigh the benefit.</w:t>
            </w:r>
          </w:p>
          <w:p w:rsidR="00F832C8" w:rsidRPr="005419C4" w:rsidRDefault="00F832C8" w:rsidP="004C68B1">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 xml:space="preserve"> </w:t>
            </w:r>
          </w:p>
          <w:p w:rsidR="00F832C8" w:rsidRPr="005419C4" w:rsidRDefault="00F832C8" w:rsidP="004C68B1">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The lines of enquiry are set out below and provide a generic list of potential service improvements and efficiency opportunity areas to be explored.</w:t>
            </w:r>
          </w:p>
          <w:p w:rsidR="00F832C8" w:rsidRPr="005419C4" w:rsidRDefault="00F832C8" w:rsidP="004C68B1">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 xml:space="preserve"> </w:t>
            </w:r>
          </w:p>
          <w:p w:rsidR="00F832C8" w:rsidRPr="005419C4" w:rsidRDefault="00F832C8" w:rsidP="004C68B1">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Two review work streams will be undertaken, Technical and Financial &amp; Commercial each assessing the relevant lines of enquiry. Liaison between the work streams is crucial since each area of potential improvement or cost saving will potentially affect both commercial and technical aspects of the contracts.</w:t>
            </w:r>
          </w:p>
          <w:p w:rsidR="00F832C8" w:rsidRPr="005419C4" w:rsidRDefault="00F832C8" w:rsidP="004C68B1">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 xml:space="preserve"> </w:t>
            </w:r>
          </w:p>
          <w:p w:rsidR="00F832C8" w:rsidRPr="005419C4" w:rsidRDefault="00F832C8" w:rsidP="004C68B1">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The key lines of enquiry are:</w:t>
            </w:r>
          </w:p>
          <w:p w:rsidR="00F832C8" w:rsidRPr="005419C4" w:rsidRDefault="00F832C8" w:rsidP="004C68B1">
            <w:pPr>
              <w:overflowPunct/>
              <w:autoSpaceDE/>
              <w:autoSpaceDN/>
              <w:adjustRightInd/>
              <w:spacing w:after="0"/>
              <w:ind w:left="0"/>
              <w:jc w:val="left"/>
              <w:textAlignment w:val="auto"/>
              <w:rPr>
                <w:rFonts w:eastAsia="SimSun"/>
                <w:b/>
                <w:sz w:val="24"/>
                <w:szCs w:val="24"/>
                <w:lang w:eastAsia="zh-CN"/>
              </w:rPr>
            </w:pPr>
            <w:r w:rsidRPr="005419C4">
              <w:rPr>
                <w:rFonts w:eastAsia="SimSun"/>
                <w:b/>
                <w:sz w:val="24"/>
                <w:szCs w:val="24"/>
                <w:lang w:eastAsia="zh-CN"/>
              </w:rPr>
              <w:t xml:space="preserve"> </w:t>
            </w:r>
          </w:p>
          <w:p w:rsidR="00F832C8" w:rsidRPr="005419C4" w:rsidRDefault="00F832C8" w:rsidP="004C68B1">
            <w:pPr>
              <w:overflowPunct/>
              <w:autoSpaceDE/>
              <w:autoSpaceDN/>
              <w:adjustRightInd/>
              <w:spacing w:after="0"/>
              <w:ind w:left="360"/>
              <w:jc w:val="left"/>
              <w:textAlignment w:val="auto"/>
              <w:rPr>
                <w:rFonts w:eastAsia="SimSun"/>
                <w:b/>
                <w:sz w:val="24"/>
                <w:szCs w:val="24"/>
                <w:lang w:eastAsia="zh-CN"/>
              </w:rPr>
            </w:pPr>
            <w:r w:rsidRPr="005419C4">
              <w:rPr>
                <w:rFonts w:eastAsia="SimSun"/>
                <w:b/>
                <w:sz w:val="24"/>
                <w:szCs w:val="24"/>
                <w:lang w:eastAsia="zh-CN"/>
              </w:rPr>
              <w:t>Assets:</w:t>
            </w:r>
          </w:p>
          <w:p w:rsidR="00F832C8" w:rsidRPr="005419C4" w:rsidRDefault="00F832C8" w:rsidP="00F832C8">
            <w:pPr>
              <w:numPr>
                <w:ilvl w:val="0"/>
                <w:numId w:val="19"/>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Does the asset condition meet contractual standards?</w:t>
            </w:r>
          </w:p>
          <w:p w:rsidR="00F832C8" w:rsidRPr="005419C4" w:rsidRDefault="00F832C8" w:rsidP="00F832C8">
            <w:pPr>
              <w:numPr>
                <w:ilvl w:val="0"/>
                <w:numId w:val="19"/>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Have there been periods of unavailability?</w:t>
            </w:r>
          </w:p>
          <w:p w:rsidR="00F832C8" w:rsidRPr="005419C4" w:rsidRDefault="00F832C8" w:rsidP="00F832C8">
            <w:pPr>
              <w:numPr>
                <w:ilvl w:val="0"/>
                <w:numId w:val="19"/>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Are rectification works required?</w:t>
            </w:r>
          </w:p>
          <w:p w:rsidR="00F832C8" w:rsidRPr="005419C4" w:rsidRDefault="00F832C8" w:rsidP="00F832C8">
            <w:pPr>
              <w:numPr>
                <w:ilvl w:val="0"/>
                <w:numId w:val="19"/>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Is there backlog maintenance?</w:t>
            </w:r>
          </w:p>
          <w:p w:rsidR="00F832C8" w:rsidRPr="005419C4" w:rsidRDefault="00F832C8" w:rsidP="00F832C8">
            <w:pPr>
              <w:numPr>
                <w:ilvl w:val="0"/>
                <w:numId w:val="19"/>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Is the contractor’s lifecycle fund adequate?</w:t>
            </w:r>
          </w:p>
          <w:p w:rsidR="00F832C8" w:rsidRPr="005419C4" w:rsidRDefault="00F832C8" w:rsidP="00F832C8">
            <w:pPr>
              <w:numPr>
                <w:ilvl w:val="0"/>
                <w:numId w:val="19"/>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Is the asset fully utilised?</w:t>
            </w:r>
          </w:p>
          <w:p w:rsidR="00F832C8" w:rsidRPr="005419C4" w:rsidRDefault="00F832C8" w:rsidP="00F832C8">
            <w:pPr>
              <w:numPr>
                <w:ilvl w:val="0"/>
                <w:numId w:val="19"/>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Could the asset generate third party income?</w:t>
            </w:r>
          </w:p>
          <w:p w:rsidR="00F832C8" w:rsidRPr="005419C4" w:rsidRDefault="00F832C8" w:rsidP="004C68B1">
            <w:pPr>
              <w:overflowPunct/>
              <w:autoSpaceDE/>
              <w:autoSpaceDN/>
              <w:adjustRightInd/>
              <w:spacing w:after="0"/>
              <w:ind w:left="360"/>
              <w:jc w:val="left"/>
              <w:textAlignment w:val="auto"/>
              <w:rPr>
                <w:rFonts w:eastAsia="SimSun"/>
                <w:sz w:val="24"/>
                <w:szCs w:val="24"/>
                <w:lang w:eastAsia="zh-CN"/>
              </w:rPr>
            </w:pPr>
            <w:r w:rsidRPr="005419C4">
              <w:rPr>
                <w:rFonts w:eastAsia="SimSun"/>
                <w:sz w:val="24"/>
                <w:szCs w:val="24"/>
                <w:lang w:eastAsia="zh-CN"/>
              </w:rPr>
              <w:t xml:space="preserve"> </w:t>
            </w:r>
          </w:p>
          <w:p w:rsidR="00F832C8" w:rsidRPr="005419C4" w:rsidRDefault="00F832C8" w:rsidP="004C68B1">
            <w:pPr>
              <w:overflowPunct/>
              <w:autoSpaceDE/>
              <w:autoSpaceDN/>
              <w:adjustRightInd/>
              <w:spacing w:after="0"/>
              <w:ind w:left="360"/>
              <w:jc w:val="left"/>
              <w:textAlignment w:val="auto"/>
              <w:rPr>
                <w:rFonts w:eastAsia="SimSun"/>
                <w:b/>
                <w:sz w:val="24"/>
                <w:szCs w:val="24"/>
                <w:lang w:eastAsia="zh-CN"/>
              </w:rPr>
            </w:pPr>
            <w:r w:rsidRPr="005419C4">
              <w:rPr>
                <w:rFonts w:eastAsia="SimSun"/>
                <w:b/>
                <w:sz w:val="24"/>
                <w:szCs w:val="24"/>
                <w:lang w:eastAsia="zh-CN"/>
              </w:rPr>
              <w:t>Services:</w:t>
            </w:r>
          </w:p>
          <w:p w:rsidR="00F832C8" w:rsidRPr="005419C4" w:rsidRDefault="00F832C8" w:rsidP="00F832C8">
            <w:pPr>
              <w:numPr>
                <w:ilvl w:val="0"/>
                <w:numId w:val="19"/>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lastRenderedPageBreak/>
              <w:t>Are the services being performed to contractual standards?</w:t>
            </w:r>
          </w:p>
          <w:p w:rsidR="00F832C8" w:rsidRPr="005419C4" w:rsidRDefault="00F832C8" w:rsidP="00F832C8">
            <w:pPr>
              <w:numPr>
                <w:ilvl w:val="0"/>
                <w:numId w:val="19"/>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Is poor performance being addressed, both in terms of rectifying the issue and in terms of levying contractual deductions?</w:t>
            </w:r>
          </w:p>
          <w:p w:rsidR="00F832C8" w:rsidRPr="005419C4" w:rsidRDefault="00F832C8" w:rsidP="00F832C8">
            <w:pPr>
              <w:numPr>
                <w:ilvl w:val="0"/>
                <w:numId w:val="19"/>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Does the service specification need to be updated for changing user requirements?</w:t>
            </w:r>
          </w:p>
          <w:p w:rsidR="00F832C8" w:rsidRPr="005419C4" w:rsidRDefault="00F832C8" w:rsidP="00F832C8">
            <w:pPr>
              <w:numPr>
                <w:ilvl w:val="0"/>
                <w:numId w:val="19"/>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Can savings be made by removing services or by altering specifications &amp;/or performance levels?</w:t>
            </w:r>
          </w:p>
          <w:p w:rsidR="00F832C8" w:rsidRPr="005419C4" w:rsidRDefault="00F832C8" w:rsidP="00F832C8">
            <w:pPr>
              <w:numPr>
                <w:ilvl w:val="0"/>
                <w:numId w:val="19"/>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Can energy savings be made in price &amp;/or volume terms?</w:t>
            </w:r>
          </w:p>
          <w:p w:rsidR="00F832C8" w:rsidRPr="005419C4" w:rsidRDefault="00F832C8" w:rsidP="004C68B1">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 xml:space="preserve"> </w:t>
            </w:r>
          </w:p>
          <w:p w:rsidR="00F832C8" w:rsidRPr="005419C4" w:rsidRDefault="00F832C8" w:rsidP="004C68B1">
            <w:pPr>
              <w:overflowPunct/>
              <w:autoSpaceDE/>
              <w:autoSpaceDN/>
              <w:adjustRightInd/>
              <w:spacing w:after="0"/>
              <w:ind w:left="360"/>
              <w:jc w:val="left"/>
              <w:textAlignment w:val="auto"/>
              <w:rPr>
                <w:rFonts w:eastAsia="SimSun"/>
                <w:b/>
                <w:sz w:val="24"/>
                <w:szCs w:val="24"/>
                <w:lang w:eastAsia="zh-CN"/>
              </w:rPr>
            </w:pPr>
            <w:r w:rsidRPr="005419C4">
              <w:rPr>
                <w:rFonts w:eastAsia="SimSun"/>
                <w:b/>
                <w:sz w:val="24"/>
                <w:szCs w:val="24"/>
                <w:lang w:eastAsia="zh-CN"/>
              </w:rPr>
              <w:t>Contract Management:</w:t>
            </w:r>
          </w:p>
          <w:p w:rsidR="00F832C8" w:rsidRPr="005419C4" w:rsidRDefault="00F832C8" w:rsidP="00F832C8">
            <w:pPr>
              <w:numPr>
                <w:ilvl w:val="0"/>
                <w:numId w:val="19"/>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Is the Authority actively managing the contract to ensure they are getting the services they have paid for?</w:t>
            </w:r>
          </w:p>
          <w:p w:rsidR="00F832C8" w:rsidRPr="005419C4" w:rsidRDefault="00F832C8" w:rsidP="00F832C8">
            <w:pPr>
              <w:numPr>
                <w:ilvl w:val="0"/>
                <w:numId w:val="19"/>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Does a review of help desk and monthly service reports indicate any areas of concern?</w:t>
            </w:r>
          </w:p>
          <w:p w:rsidR="00F832C8" w:rsidRPr="005419C4" w:rsidRDefault="00F832C8" w:rsidP="004C68B1">
            <w:pPr>
              <w:overflowPunct/>
              <w:autoSpaceDE/>
              <w:autoSpaceDN/>
              <w:adjustRightInd/>
              <w:spacing w:after="0"/>
              <w:ind w:left="1080" w:firstLine="70"/>
              <w:jc w:val="left"/>
              <w:textAlignment w:val="auto"/>
              <w:rPr>
                <w:rFonts w:eastAsia="SimSun"/>
                <w:sz w:val="24"/>
                <w:szCs w:val="24"/>
                <w:lang w:eastAsia="zh-CN"/>
              </w:rPr>
            </w:pPr>
          </w:p>
          <w:p w:rsidR="00F832C8" w:rsidRPr="005419C4" w:rsidRDefault="00F832C8" w:rsidP="004C68B1">
            <w:pPr>
              <w:overflowPunct/>
              <w:autoSpaceDE/>
              <w:autoSpaceDN/>
              <w:adjustRightInd/>
              <w:spacing w:after="0"/>
              <w:ind w:left="360"/>
              <w:jc w:val="left"/>
              <w:textAlignment w:val="auto"/>
              <w:rPr>
                <w:rFonts w:eastAsia="SimSun"/>
                <w:b/>
                <w:sz w:val="24"/>
                <w:szCs w:val="24"/>
                <w:lang w:eastAsia="zh-CN"/>
              </w:rPr>
            </w:pPr>
            <w:r w:rsidRPr="005419C4">
              <w:rPr>
                <w:rFonts w:eastAsia="SimSun"/>
                <w:b/>
                <w:sz w:val="24"/>
                <w:szCs w:val="24"/>
                <w:lang w:eastAsia="zh-CN"/>
              </w:rPr>
              <w:t>Commercial:</w:t>
            </w:r>
          </w:p>
          <w:p w:rsidR="00F832C8" w:rsidRPr="005419C4" w:rsidRDefault="00F832C8" w:rsidP="00F832C8">
            <w:pPr>
              <w:numPr>
                <w:ilvl w:val="0"/>
                <w:numId w:val="19"/>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Are there any risk allocations that could be altered to realise savings?</w:t>
            </w:r>
          </w:p>
          <w:p w:rsidR="00F832C8" w:rsidRPr="005419C4" w:rsidRDefault="00F832C8" w:rsidP="004C68B1">
            <w:pPr>
              <w:overflowPunct/>
              <w:autoSpaceDE/>
              <w:autoSpaceDN/>
              <w:adjustRightInd/>
              <w:spacing w:after="0"/>
              <w:ind w:left="1080"/>
              <w:jc w:val="left"/>
              <w:textAlignment w:val="auto"/>
              <w:rPr>
                <w:rFonts w:eastAsia="SimSun"/>
                <w:sz w:val="24"/>
                <w:szCs w:val="24"/>
                <w:lang w:eastAsia="zh-CN"/>
              </w:rPr>
            </w:pPr>
            <w:r w:rsidRPr="005419C4">
              <w:rPr>
                <w:rFonts w:eastAsia="SimSun"/>
                <w:sz w:val="24"/>
                <w:szCs w:val="24"/>
                <w:lang w:eastAsia="zh-CN"/>
              </w:rPr>
              <w:t xml:space="preserve"> </w:t>
            </w:r>
          </w:p>
          <w:p w:rsidR="00F832C8" w:rsidRPr="005419C4" w:rsidRDefault="00F832C8" w:rsidP="004C68B1">
            <w:pPr>
              <w:overflowPunct/>
              <w:autoSpaceDE/>
              <w:autoSpaceDN/>
              <w:adjustRightInd/>
              <w:spacing w:after="0"/>
              <w:ind w:left="360"/>
              <w:jc w:val="left"/>
              <w:textAlignment w:val="auto"/>
              <w:rPr>
                <w:rFonts w:eastAsia="SimSun"/>
                <w:b/>
                <w:sz w:val="24"/>
                <w:szCs w:val="24"/>
                <w:lang w:eastAsia="zh-CN"/>
              </w:rPr>
            </w:pPr>
            <w:r w:rsidRPr="005419C4">
              <w:rPr>
                <w:rFonts w:eastAsia="SimSun"/>
                <w:b/>
                <w:sz w:val="24"/>
                <w:szCs w:val="24"/>
                <w:lang w:eastAsia="zh-CN"/>
              </w:rPr>
              <w:t>Refinancing/Restructuring:</w:t>
            </w:r>
          </w:p>
          <w:p w:rsidR="00F832C8" w:rsidRPr="005419C4" w:rsidRDefault="00F832C8" w:rsidP="00F832C8">
            <w:pPr>
              <w:numPr>
                <w:ilvl w:val="0"/>
                <w:numId w:val="19"/>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Is there an opportunity to refinance/restructure the project to realise gains for the Authority?</w:t>
            </w:r>
          </w:p>
          <w:p w:rsidR="00F832C8" w:rsidRPr="005419C4" w:rsidRDefault="00F832C8" w:rsidP="00F832C8">
            <w:pPr>
              <w:numPr>
                <w:ilvl w:val="0"/>
                <w:numId w:val="19"/>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How do the contracted debt terms compare to the current market?</w:t>
            </w:r>
          </w:p>
          <w:p w:rsidR="00F832C8" w:rsidRPr="005419C4" w:rsidRDefault="00F832C8" w:rsidP="004C68B1">
            <w:pPr>
              <w:overflowPunct/>
              <w:autoSpaceDE/>
              <w:autoSpaceDN/>
              <w:adjustRightInd/>
              <w:spacing w:after="0"/>
              <w:ind w:left="1080" w:firstLine="70"/>
              <w:jc w:val="left"/>
              <w:textAlignment w:val="auto"/>
              <w:rPr>
                <w:rFonts w:eastAsia="SimSun"/>
                <w:sz w:val="24"/>
                <w:szCs w:val="24"/>
                <w:lang w:eastAsia="zh-CN"/>
              </w:rPr>
            </w:pPr>
          </w:p>
          <w:p w:rsidR="00F832C8" w:rsidRPr="005419C4" w:rsidRDefault="00F832C8" w:rsidP="004C68B1">
            <w:pPr>
              <w:overflowPunct/>
              <w:autoSpaceDE/>
              <w:autoSpaceDN/>
              <w:adjustRightInd/>
              <w:spacing w:after="0"/>
              <w:ind w:left="360"/>
              <w:jc w:val="left"/>
              <w:textAlignment w:val="auto"/>
              <w:rPr>
                <w:rFonts w:eastAsia="SimSun"/>
                <w:b/>
                <w:sz w:val="24"/>
                <w:szCs w:val="24"/>
                <w:lang w:eastAsia="zh-CN"/>
              </w:rPr>
            </w:pPr>
            <w:r w:rsidRPr="005419C4">
              <w:rPr>
                <w:rFonts w:eastAsia="SimSun"/>
                <w:b/>
                <w:sz w:val="24"/>
                <w:szCs w:val="24"/>
                <w:lang w:eastAsia="zh-CN"/>
              </w:rPr>
              <w:t>Termination:</w:t>
            </w:r>
          </w:p>
          <w:p w:rsidR="00F832C8" w:rsidRPr="005419C4" w:rsidRDefault="00F832C8" w:rsidP="00F832C8">
            <w:pPr>
              <w:numPr>
                <w:ilvl w:val="0"/>
                <w:numId w:val="19"/>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Review of financial and deliverability impact of the contractual termination provisions</w:t>
            </w:r>
          </w:p>
          <w:p w:rsidR="00F832C8" w:rsidRPr="005419C4" w:rsidRDefault="00F832C8" w:rsidP="004C68B1">
            <w:pPr>
              <w:overflowPunct/>
              <w:autoSpaceDE/>
              <w:autoSpaceDN/>
              <w:adjustRightInd/>
              <w:spacing w:after="0"/>
              <w:ind w:left="720" w:firstLine="70"/>
              <w:jc w:val="left"/>
              <w:textAlignment w:val="auto"/>
              <w:rPr>
                <w:rFonts w:eastAsia="SimSun"/>
                <w:sz w:val="24"/>
                <w:szCs w:val="24"/>
                <w:lang w:eastAsia="zh-CN"/>
              </w:rPr>
            </w:pPr>
          </w:p>
          <w:p w:rsidR="00F832C8" w:rsidRPr="005419C4" w:rsidRDefault="00F832C8" w:rsidP="004C68B1">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 xml:space="preserve"> </w:t>
            </w:r>
          </w:p>
        </w:tc>
      </w:tr>
    </w:tbl>
    <w:p w:rsidR="00ED0D71" w:rsidRDefault="00ED0D71" w:rsidP="00F832C8">
      <w:pPr>
        <w:ind w:left="284"/>
        <w:jc w:val="left"/>
        <w:rPr>
          <w:lang w:eastAsia="en-GB"/>
        </w:rPr>
      </w:pPr>
    </w:p>
    <w:p w:rsidR="00ED0D71" w:rsidRDefault="00ED0D71" w:rsidP="00ED0D71">
      <w:pPr>
        <w:ind w:left="284"/>
        <w:jc w:val="left"/>
        <w:rPr>
          <w:lang w:eastAsia="en-GB"/>
        </w:rPr>
      </w:pPr>
      <w:r>
        <w:rPr>
          <w:lang w:eastAsia="en-GB"/>
        </w:rPr>
        <w:t>6.3</w:t>
      </w:r>
      <w:r>
        <w:rPr>
          <w:lang w:eastAsia="en-GB"/>
        </w:rPr>
        <w:tab/>
        <w:t>The Lead Adviser outputs are set out below.</w:t>
      </w:r>
    </w:p>
    <w:p w:rsidR="00ED0D71" w:rsidRDefault="00ED0D71" w:rsidP="00ED0D71">
      <w:pPr>
        <w:ind w:left="284"/>
        <w:jc w:val="left"/>
        <w:rPr>
          <w:lang w:eastAsia="en-GB"/>
        </w:rPr>
      </w:pPr>
      <w:r>
        <w:rPr>
          <w:lang w:eastAsia="en-GB"/>
        </w:rPr>
        <w:t xml:space="preserve"> </w:t>
      </w:r>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8895"/>
      </w:tblGrid>
      <w:tr w:rsidR="00F832C8" w:rsidTr="004C68B1">
        <w:trPr>
          <w:trHeight w:val="435"/>
        </w:trPr>
        <w:tc>
          <w:tcPr>
            <w:tcW w:w="8895" w:type="dxa"/>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rsidR="00F832C8" w:rsidRPr="00543CDA" w:rsidRDefault="00F832C8" w:rsidP="004C68B1">
            <w:pPr>
              <w:rPr>
                <w:b/>
                <w:sz w:val="24"/>
              </w:rPr>
            </w:pPr>
            <w:r w:rsidRPr="00543CDA">
              <w:rPr>
                <w:b/>
                <w:sz w:val="24"/>
              </w:rPr>
              <w:lastRenderedPageBreak/>
              <w:t>Contract Review Lead Advisor Outputs</w:t>
            </w:r>
          </w:p>
        </w:tc>
      </w:tr>
      <w:tr w:rsidR="00F832C8" w:rsidTr="004C68B1">
        <w:trPr>
          <w:trHeight w:val="2715"/>
        </w:trPr>
        <w:tc>
          <w:tcPr>
            <w:tcW w:w="8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832C8" w:rsidRPr="00543CDA" w:rsidRDefault="00F832C8" w:rsidP="004C68B1">
            <w:pPr>
              <w:ind w:left="360"/>
              <w:rPr>
                <w:sz w:val="24"/>
              </w:rPr>
            </w:pPr>
            <w:r w:rsidRPr="00543CDA">
              <w:rPr>
                <w:sz w:val="24"/>
              </w:rPr>
              <w:t xml:space="preserve"> </w:t>
            </w:r>
          </w:p>
          <w:p w:rsidR="00F832C8" w:rsidRPr="00487720" w:rsidRDefault="00F832C8" w:rsidP="00F832C8">
            <w:pPr>
              <w:pStyle w:val="ListParagraph"/>
              <w:numPr>
                <w:ilvl w:val="0"/>
                <w:numId w:val="19"/>
              </w:numPr>
              <w:overflowPunct/>
              <w:autoSpaceDE/>
              <w:autoSpaceDN/>
              <w:adjustRightInd/>
              <w:spacing w:after="0"/>
              <w:contextualSpacing w:val="0"/>
              <w:jc w:val="left"/>
              <w:textAlignment w:val="auto"/>
              <w:rPr>
                <w:sz w:val="24"/>
              </w:rPr>
            </w:pPr>
            <w:r w:rsidRPr="00487720">
              <w:rPr>
                <w:sz w:val="24"/>
              </w:rPr>
              <w:t>Project Summary - A summary of the key facts and issues will be prepared early in the project to circulate to the review team members and will be included in the final report.</w:t>
            </w:r>
          </w:p>
          <w:p w:rsidR="00F832C8" w:rsidRPr="00487720" w:rsidRDefault="00F832C8" w:rsidP="00F832C8">
            <w:pPr>
              <w:pStyle w:val="ListParagraph"/>
              <w:numPr>
                <w:ilvl w:val="0"/>
                <w:numId w:val="19"/>
              </w:numPr>
              <w:overflowPunct/>
              <w:autoSpaceDE/>
              <w:autoSpaceDN/>
              <w:adjustRightInd/>
              <w:spacing w:after="0"/>
              <w:contextualSpacing w:val="0"/>
              <w:jc w:val="left"/>
              <w:textAlignment w:val="auto"/>
              <w:rPr>
                <w:sz w:val="24"/>
              </w:rPr>
            </w:pPr>
            <w:r w:rsidRPr="00487720">
              <w:rPr>
                <w:sz w:val="24"/>
              </w:rPr>
              <w:t>Opportunity Register - The Opportunity Register will be attached to the Report &amp; Action Plan.</w:t>
            </w:r>
          </w:p>
          <w:p w:rsidR="00F832C8" w:rsidRPr="00487720" w:rsidRDefault="00F832C8" w:rsidP="00F832C8">
            <w:pPr>
              <w:pStyle w:val="ListParagraph"/>
              <w:numPr>
                <w:ilvl w:val="0"/>
                <w:numId w:val="19"/>
              </w:numPr>
              <w:overflowPunct/>
              <w:autoSpaceDE/>
              <w:autoSpaceDN/>
              <w:adjustRightInd/>
              <w:spacing w:after="0"/>
              <w:contextualSpacing w:val="0"/>
              <w:jc w:val="left"/>
              <w:textAlignment w:val="auto"/>
              <w:rPr>
                <w:sz w:val="24"/>
              </w:rPr>
            </w:pPr>
            <w:r w:rsidRPr="00487720">
              <w:rPr>
                <w:sz w:val="24"/>
              </w:rPr>
              <w:t>Report &amp; Action Plan - The report will include the assessments of each of the potential performance and savings lines of enquiry. The report should also include an action plan setting out the next steps to be taken to improve performance and/or implement the efficiencies.</w:t>
            </w:r>
          </w:p>
        </w:tc>
      </w:tr>
    </w:tbl>
    <w:p w:rsidR="00ED0D71" w:rsidRDefault="00ED0D71" w:rsidP="00ED0D71">
      <w:pPr>
        <w:ind w:left="284"/>
        <w:jc w:val="left"/>
        <w:rPr>
          <w:lang w:eastAsia="en-GB"/>
        </w:rPr>
      </w:pPr>
    </w:p>
    <w:p w:rsidR="00ED0D71" w:rsidRDefault="00ED0D71" w:rsidP="00ED0D71">
      <w:pPr>
        <w:ind w:left="284"/>
        <w:jc w:val="left"/>
        <w:rPr>
          <w:lang w:eastAsia="en-GB"/>
        </w:rPr>
      </w:pPr>
      <w:r>
        <w:rPr>
          <w:lang w:eastAsia="en-GB"/>
        </w:rPr>
        <w:t>6.4</w:t>
      </w:r>
      <w:r>
        <w:rPr>
          <w:lang w:eastAsia="en-GB"/>
        </w:rPr>
        <w:tab/>
        <w:t xml:space="preserve">Contract Review Financial &amp; Commercial Advisor: The Financial &amp; Commercial Advisor requirement is as set out in the table below. </w:t>
      </w:r>
    </w:p>
    <w:p w:rsidR="00F832C8" w:rsidRDefault="00ED0D71" w:rsidP="00ED0D71">
      <w:pPr>
        <w:ind w:left="284"/>
        <w:jc w:val="left"/>
        <w:rPr>
          <w:lang w:eastAsia="en-GB"/>
        </w:rPr>
      </w:pPr>
      <w:r>
        <w:rPr>
          <w:lang w:eastAsia="en-GB"/>
        </w:rPr>
        <w:t xml:space="preserve"> </w:t>
      </w:r>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1560"/>
        <w:gridCol w:w="1305"/>
        <w:gridCol w:w="6030"/>
      </w:tblGrid>
      <w:tr w:rsidR="00F832C8" w:rsidRPr="00396611" w:rsidTr="004C68B1">
        <w:trPr>
          <w:trHeight w:val="660"/>
        </w:trPr>
        <w:tc>
          <w:tcPr>
            <w:tcW w:w="1560" w:type="dxa"/>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rsidR="00F832C8" w:rsidRPr="00396611" w:rsidRDefault="00F832C8" w:rsidP="004C68B1">
            <w:pPr>
              <w:overflowPunct/>
              <w:autoSpaceDE/>
              <w:autoSpaceDN/>
              <w:adjustRightInd/>
              <w:spacing w:after="0"/>
              <w:ind w:left="0"/>
              <w:jc w:val="left"/>
              <w:textAlignment w:val="auto"/>
              <w:rPr>
                <w:rFonts w:eastAsia="SimSun"/>
                <w:b/>
                <w:sz w:val="24"/>
                <w:szCs w:val="24"/>
                <w:lang w:eastAsia="zh-CN"/>
              </w:rPr>
            </w:pPr>
          </w:p>
          <w:p w:rsidR="00F832C8" w:rsidRPr="00396611" w:rsidRDefault="00F832C8" w:rsidP="004C68B1">
            <w:pPr>
              <w:overflowPunct/>
              <w:autoSpaceDE/>
              <w:autoSpaceDN/>
              <w:adjustRightInd/>
              <w:spacing w:after="0"/>
              <w:ind w:left="0"/>
              <w:jc w:val="left"/>
              <w:textAlignment w:val="auto"/>
              <w:rPr>
                <w:rFonts w:eastAsia="SimSun"/>
                <w:b/>
                <w:sz w:val="24"/>
                <w:szCs w:val="24"/>
                <w:lang w:eastAsia="zh-CN"/>
              </w:rPr>
            </w:pPr>
            <w:r w:rsidRPr="00396611">
              <w:rPr>
                <w:rFonts w:eastAsia="SimSun"/>
                <w:b/>
                <w:sz w:val="24"/>
                <w:szCs w:val="24"/>
                <w:lang w:eastAsia="zh-CN"/>
              </w:rPr>
              <w:t>Area</w:t>
            </w:r>
          </w:p>
        </w:tc>
        <w:tc>
          <w:tcPr>
            <w:tcW w:w="1305" w:type="dxa"/>
            <w:tcBorders>
              <w:top w:val="single" w:sz="8" w:space="0" w:color="000000"/>
              <w:left w:val="nil"/>
              <w:bottom w:val="single" w:sz="8" w:space="0" w:color="000000"/>
              <w:right w:val="single" w:sz="8" w:space="0" w:color="000000"/>
            </w:tcBorders>
            <w:shd w:val="clear" w:color="auto" w:fill="B8CCE4"/>
            <w:tcMar>
              <w:top w:w="100" w:type="dxa"/>
              <w:left w:w="100" w:type="dxa"/>
              <w:bottom w:w="100" w:type="dxa"/>
              <w:right w:w="100" w:type="dxa"/>
            </w:tcMar>
          </w:tcPr>
          <w:p w:rsidR="00F832C8" w:rsidRPr="00396611" w:rsidRDefault="00F832C8" w:rsidP="004C68B1">
            <w:pPr>
              <w:overflowPunct/>
              <w:autoSpaceDE/>
              <w:autoSpaceDN/>
              <w:adjustRightInd/>
              <w:spacing w:after="0"/>
              <w:ind w:left="0"/>
              <w:jc w:val="left"/>
              <w:textAlignment w:val="auto"/>
              <w:rPr>
                <w:rFonts w:eastAsia="SimSun"/>
                <w:b/>
                <w:sz w:val="24"/>
                <w:szCs w:val="24"/>
                <w:lang w:eastAsia="zh-CN"/>
              </w:rPr>
            </w:pPr>
            <w:r w:rsidRPr="00396611">
              <w:rPr>
                <w:rFonts w:eastAsia="SimSun"/>
                <w:b/>
                <w:sz w:val="24"/>
                <w:szCs w:val="24"/>
                <w:lang w:eastAsia="zh-CN"/>
              </w:rPr>
              <w:t xml:space="preserve"> </w:t>
            </w:r>
          </w:p>
          <w:p w:rsidR="00F832C8" w:rsidRPr="00396611" w:rsidRDefault="00F832C8" w:rsidP="004C68B1">
            <w:pPr>
              <w:overflowPunct/>
              <w:autoSpaceDE/>
              <w:autoSpaceDN/>
              <w:adjustRightInd/>
              <w:spacing w:after="0"/>
              <w:ind w:left="0"/>
              <w:jc w:val="left"/>
              <w:textAlignment w:val="auto"/>
              <w:rPr>
                <w:rFonts w:eastAsia="SimSun"/>
                <w:b/>
                <w:sz w:val="24"/>
                <w:szCs w:val="24"/>
                <w:lang w:eastAsia="zh-CN"/>
              </w:rPr>
            </w:pPr>
            <w:r w:rsidRPr="00396611">
              <w:rPr>
                <w:rFonts w:eastAsia="SimSun"/>
                <w:b/>
                <w:sz w:val="24"/>
                <w:szCs w:val="24"/>
                <w:lang w:eastAsia="zh-CN"/>
              </w:rPr>
              <w:t>Subject</w:t>
            </w:r>
          </w:p>
        </w:tc>
        <w:tc>
          <w:tcPr>
            <w:tcW w:w="6030" w:type="dxa"/>
            <w:tcBorders>
              <w:top w:val="single" w:sz="8" w:space="0" w:color="000000"/>
              <w:left w:val="nil"/>
              <w:bottom w:val="single" w:sz="8" w:space="0" w:color="000000"/>
              <w:right w:val="single" w:sz="8" w:space="0" w:color="000000"/>
            </w:tcBorders>
            <w:shd w:val="clear" w:color="auto" w:fill="B8CCE4"/>
            <w:tcMar>
              <w:top w:w="100" w:type="dxa"/>
              <w:left w:w="100" w:type="dxa"/>
              <w:bottom w:w="100" w:type="dxa"/>
              <w:right w:w="100" w:type="dxa"/>
            </w:tcMar>
          </w:tcPr>
          <w:p w:rsidR="00F832C8" w:rsidRPr="00396611" w:rsidRDefault="00F832C8" w:rsidP="004C68B1">
            <w:pPr>
              <w:overflowPunct/>
              <w:autoSpaceDE/>
              <w:autoSpaceDN/>
              <w:adjustRightInd/>
              <w:spacing w:after="0"/>
              <w:ind w:left="0"/>
              <w:jc w:val="left"/>
              <w:textAlignment w:val="auto"/>
              <w:rPr>
                <w:rFonts w:eastAsia="SimSun"/>
                <w:b/>
                <w:sz w:val="24"/>
                <w:szCs w:val="24"/>
                <w:lang w:eastAsia="zh-CN"/>
              </w:rPr>
            </w:pPr>
            <w:r w:rsidRPr="00396611">
              <w:rPr>
                <w:rFonts w:eastAsia="SimSun"/>
                <w:b/>
                <w:sz w:val="24"/>
                <w:szCs w:val="24"/>
                <w:lang w:eastAsia="zh-CN"/>
              </w:rPr>
              <w:t xml:space="preserve"> </w:t>
            </w:r>
          </w:p>
          <w:p w:rsidR="00F832C8" w:rsidRPr="00396611" w:rsidRDefault="00F832C8" w:rsidP="004C68B1">
            <w:pPr>
              <w:overflowPunct/>
              <w:autoSpaceDE/>
              <w:autoSpaceDN/>
              <w:adjustRightInd/>
              <w:spacing w:after="0"/>
              <w:ind w:left="0"/>
              <w:jc w:val="left"/>
              <w:textAlignment w:val="auto"/>
              <w:rPr>
                <w:rFonts w:eastAsia="SimSun"/>
                <w:b/>
                <w:sz w:val="24"/>
                <w:szCs w:val="24"/>
                <w:lang w:eastAsia="zh-CN"/>
              </w:rPr>
            </w:pPr>
            <w:r w:rsidRPr="00396611">
              <w:rPr>
                <w:rFonts w:eastAsia="SimSun"/>
                <w:b/>
                <w:sz w:val="24"/>
                <w:szCs w:val="24"/>
                <w:lang w:eastAsia="zh-CN"/>
              </w:rPr>
              <w:t>Element to be Reviewed Under This Assignment</w:t>
            </w:r>
          </w:p>
        </w:tc>
      </w:tr>
      <w:tr w:rsidR="00F832C8" w:rsidRPr="00396611" w:rsidTr="004C68B1">
        <w:trPr>
          <w:trHeight w:val="609"/>
        </w:trPr>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832C8" w:rsidRPr="00396611" w:rsidRDefault="00F832C8"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Review of the Project Documentation</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F832C8" w:rsidRPr="00396611" w:rsidRDefault="00F832C8"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General</w:t>
            </w:r>
          </w:p>
        </w:tc>
        <w:tc>
          <w:tcPr>
            <w:tcW w:w="6030" w:type="dxa"/>
            <w:tcBorders>
              <w:top w:val="nil"/>
              <w:left w:val="nil"/>
              <w:bottom w:val="single" w:sz="8" w:space="0" w:color="000000"/>
              <w:right w:val="single" w:sz="8" w:space="0" w:color="000000"/>
            </w:tcBorders>
            <w:tcMar>
              <w:top w:w="100" w:type="dxa"/>
              <w:left w:w="100" w:type="dxa"/>
              <w:bottom w:w="100" w:type="dxa"/>
              <w:right w:w="100" w:type="dxa"/>
            </w:tcMar>
          </w:tcPr>
          <w:p w:rsidR="00F832C8" w:rsidRPr="00396611" w:rsidRDefault="00F832C8"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In particular review the following areas to assess potential to improve contract management, services and to implement efficiencies:</w:t>
            </w:r>
          </w:p>
          <w:p w:rsidR="00F832C8" w:rsidRPr="00396611" w:rsidRDefault="00F832C8" w:rsidP="00F832C8">
            <w:pPr>
              <w:numPr>
                <w:ilvl w:val="0"/>
                <w:numId w:val="19"/>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Benchmarking and Market Testing mechanics;</w:t>
            </w:r>
          </w:p>
          <w:p w:rsidR="00F832C8" w:rsidRPr="00396611" w:rsidRDefault="00F832C8" w:rsidP="00F832C8">
            <w:pPr>
              <w:numPr>
                <w:ilvl w:val="0"/>
                <w:numId w:val="19"/>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Variations process;</w:t>
            </w:r>
          </w:p>
          <w:p w:rsidR="00F832C8" w:rsidRPr="00396611" w:rsidRDefault="00F832C8" w:rsidP="00F832C8">
            <w:pPr>
              <w:numPr>
                <w:ilvl w:val="0"/>
                <w:numId w:val="19"/>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Hand back provisions;</w:t>
            </w:r>
          </w:p>
          <w:p w:rsidR="00F832C8" w:rsidRPr="00396611" w:rsidRDefault="00F832C8" w:rsidP="00F832C8">
            <w:pPr>
              <w:numPr>
                <w:ilvl w:val="0"/>
                <w:numId w:val="19"/>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Insurance premium sharing;</w:t>
            </w:r>
          </w:p>
          <w:p w:rsidR="00F832C8" w:rsidRPr="00396611" w:rsidRDefault="00F832C8" w:rsidP="00F832C8">
            <w:pPr>
              <w:numPr>
                <w:ilvl w:val="0"/>
                <w:numId w:val="19"/>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Third Party Income;</w:t>
            </w:r>
          </w:p>
          <w:p w:rsidR="00F832C8" w:rsidRPr="00396611" w:rsidRDefault="00F832C8" w:rsidP="00F832C8">
            <w:pPr>
              <w:numPr>
                <w:ilvl w:val="0"/>
                <w:numId w:val="19"/>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Change in Law; and</w:t>
            </w:r>
          </w:p>
          <w:p w:rsidR="00F832C8" w:rsidRPr="00396611" w:rsidRDefault="00F832C8" w:rsidP="00F832C8">
            <w:pPr>
              <w:numPr>
                <w:ilvl w:val="0"/>
                <w:numId w:val="19"/>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Dispute Resolution.</w:t>
            </w:r>
          </w:p>
          <w:p w:rsidR="00F832C8" w:rsidRPr="00396611" w:rsidRDefault="00F832C8"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 xml:space="preserve"> </w:t>
            </w:r>
          </w:p>
          <w:p w:rsidR="00F832C8" w:rsidRPr="00396611" w:rsidRDefault="00F832C8"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To assess whether there are any other contract risk allocations that could be altered to realise benefits.</w:t>
            </w:r>
          </w:p>
          <w:p w:rsidR="00F832C8" w:rsidRPr="00396611" w:rsidRDefault="00F832C8" w:rsidP="004C68B1">
            <w:pPr>
              <w:overflowPunct/>
              <w:autoSpaceDE/>
              <w:autoSpaceDN/>
              <w:adjustRightInd/>
              <w:spacing w:after="0"/>
              <w:ind w:left="720"/>
              <w:jc w:val="left"/>
              <w:textAlignment w:val="auto"/>
              <w:rPr>
                <w:rFonts w:eastAsia="SimSun"/>
                <w:sz w:val="24"/>
                <w:szCs w:val="24"/>
                <w:lang w:eastAsia="zh-CN"/>
              </w:rPr>
            </w:pPr>
            <w:r w:rsidRPr="00396611">
              <w:rPr>
                <w:rFonts w:eastAsia="SimSun"/>
                <w:sz w:val="24"/>
                <w:szCs w:val="24"/>
                <w:lang w:eastAsia="zh-CN"/>
              </w:rPr>
              <w:t xml:space="preserve"> </w:t>
            </w:r>
          </w:p>
          <w:p w:rsidR="00F832C8" w:rsidRPr="00396611" w:rsidRDefault="00F832C8"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To work with and provide commercial input and assistance to the Technical Advisers as specified in their scope of work.</w:t>
            </w:r>
          </w:p>
          <w:p w:rsidR="00F832C8" w:rsidRPr="00396611" w:rsidRDefault="00F832C8"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Review findings of Technical Advisors and input into the practicalities of commercial implementation.</w:t>
            </w:r>
          </w:p>
          <w:p w:rsidR="00F832C8" w:rsidRPr="00396611" w:rsidRDefault="00F832C8"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 xml:space="preserve"> </w:t>
            </w:r>
          </w:p>
        </w:tc>
      </w:tr>
      <w:tr w:rsidR="00F832C8" w:rsidRPr="00396611" w:rsidTr="004C68B1">
        <w:trPr>
          <w:trHeight w:val="4335"/>
        </w:trPr>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832C8" w:rsidRPr="00396611" w:rsidRDefault="00F832C8"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lastRenderedPageBreak/>
              <w:t>Review of the Project Documentation</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F832C8" w:rsidRPr="00396611" w:rsidRDefault="00F832C8"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Pricing &amp; Payment</w:t>
            </w:r>
          </w:p>
        </w:tc>
        <w:tc>
          <w:tcPr>
            <w:tcW w:w="6030" w:type="dxa"/>
            <w:tcBorders>
              <w:top w:val="nil"/>
              <w:left w:val="nil"/>
              <w:bottom w:val="single" w:sz="8" w:space="0" w:color="000000"/>
              <w:right w:val="single" w:sz="8" w:space="0" w:color="000000"/>
            </w:tcBorders>
            <w:tcMar>
              <w:top w:w="100" w:type="dxa"/>
              <w:left w:w="100" w:type="dxa"/>
              <w:bottom w:w="100" w:type="dxa"/>
              <w:right w:w="100" w:type="dxa"/>
            </w:tcMar>
          </w:tcPr>
          <w:p w:rsidR="00F832C8" w:rsidRPr="00396611" w:rsidRDefault="00F832C8"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Review of pricing and payment mechanisms with the aim of assessing the mechanism to incentivise a good performance of services and whether they are being applied, and whether the unitary charge is being correctly calculated.</w:t>
            </w:r>
          </w:p>
          <w:p w:rsidR="00F832C8" w:rsidRPr="00396611" w:rsidRDefault="00F832C8"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 xml:space="preserve"> </w:t>
            </w:r>
          </w:p>
          <w:p w:rsidR="00F832C8" w:rsidRPr="00396611" w:rsidRDefault="00F832C8"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In particular, assess the following areas:</w:t>
            </w:r>
          </w:p>
          <w:p w:rsidR="00F832C8" w:rsidRPr="00396611" w:rsidRDefault="00F832C8" w:rsidP="00F832C8">
            <w:pPr>
              <w:numPr>
                <w:ilvl w:val="0"/>
                <w:numId w:val="19"/>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The mechanism for any amendments to the service level specification or scope</w:t>
            </w:r>
          </w:p>
          <w:p w:rsidR="00F832C8" w:rsidRPr="00396611" w:rsidRDefault="00F832C8" w:rsidP="00F832C8">
            <w:pPr>
              <w:numPr>
                <w:ilvl w:val="0"/>
                <w:numId w:val="19"/>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Energy cost pass-through/</w:t>
            </w:r>
            <w:proofErr w:type="spellStart"/>
            <w:r w:rsidRPr="00396611">
              <w:rPr>
                <w:rFonts w:eastAsia="SimSun"/>
                <w:sz w:val="24"/>
                <w:szCs w:val="24"/>
                <w:lang w:eastAsia="zh-CN"/>
              </w:rPr>
              <w:t>gainshare</w:t>
            </w:r>
            <w:proofErr w:type="spellEnd"/>
            <w:r w:rsidRPr="00396611">
              <w:rPr>
                <w:rFonts w:eastAsia="SimSun"/>
                <w:sz w:val="24"/>
                <w:szCs w:val="24"/>
                <w:lang w:eastAsia="zh-CN"/>
              </w:rPr>
              <w:t xml:space="preserve"> provisions</w:t>
            </w:r>
          </w:p>
          <w:p w:rsidR="00F832C8" w:rsidRPr="00396611" w:rsidRDefault="00F832C8" w:rsidP="00F832C8">
            <w:pPr>
              <w:numPr>
                <w:ilvl w:val="0"/>
                <w:numId w:val="19"/>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Change in law provisions and funding</w:t>
            </w:r>
          </w:p>
          <w:p w:rsidR="00F832C8" w:rsidRPr="00396611" w:rsidRDefault="00F832C8" w:rsidP="00F832C8">
            <w:pPr>
              <w:numPr>
                <w:ilvl w:val="0"/>
                <w:numId w:val="19"/>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Indexation of the unitary charge – is the mechanism correctly applied in practice (to the unitary charge and to deductions) and is it in line with the financial close model</w:t>
            </w:r>
            <w:proofErr w:type="gramStart"/>
            <w:r w:rsidRPr="00396611">
              <w:rPr>
                <w:rFonts w:eastAsia="SimSun"/>
                <w:sz w:val="24"/>
                <w:szCs w:val="24"/>
                <w:lang w:eastAsia="zh-CN"/>
              </w:rPr>
              <w:t>?;</w:t>
            </w:r>
            <w:proofErr w:type="gramEnd"/>
          </w:p>
          <w:p w:rsidR="00F832C8" w:rsidRPr="00396611" w:rsidRDefault="00F832C8" w:rsidP="00F832C8">
            <w:pPr>
              <w:numPr>
                <w:ilvl w:val="0"/>
                <w:numId w:val="19"/>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Impact of any variations (if any);</w:t>
            </w:r>
          </w:p>
          <w:p w:rsidR="00F832C8" w:rsidRPr="00396611" w:rsidRDefault="00F832C8" w:rsidP="00F832C8">
            <w:pPr>
              <w:numPr>
                <w:ilvl w:val="0"/>
                <w:numId w:val="19"/>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Any adjustments that should be made to the invoices.</w:t>
            </w:r>
          </w:p>
          <w:p w:rsidR="00F832C8" w:rsidRPr="00396611" w:rsidRDefault="00F832C8"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 xml:space="preserve"> </w:t>
            </w:r>
          </w:p>
        </w:tc>
      </w:tr>
      <w:tr w:rsidR="00F832C8" w:rsidRPr="00396611" w:rsidTr="004C68B1">
        <w:trPr>
          <w:trHeight w:val="5996"/>
        </w:trPr>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832C8" w:rsidRPr="00396611" w:rsidRDefault="00F832C8" w:rsidP="004C68B1">
            <w:pPr>
              <w:overflowPunct/>
              <w:autoSpaceDE/>
              <w:autoSpaceDN/>
              <w:adjustRightInd/>
              <w:spacing w:after="0"/>
              <w:ind w:left="0" w:right="-90"/>
              <w:jc w:val="left"/>
              <w:textAlignment w:val="auto"/>
              <w:rPr>
                <w:rFonts w:eastAsia="SimSun"/>
                <w:sz w:val="24"/>
                <w:szCs w:val="24"/>
                <w:lang w:eastAsia="zh-CN"/>
              </w:rPr>
            </w:pPr>
            <w:r w:rsidRPr="00396611">
              <w:rPr>
                <w:rFonts w:eastAsia="SimSun"/>
                <w:sz w:val="24"/>
                <w:szCs w:val="24"/>
                <w:lang w:eastAsia="zh-CN"/>
              </w:rPr>
              <w:t>Contract Management</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F832C8" w:rsidRPr="00396611" w:rsidRDefault="00F832C8" w:rsidP="004C68B1">
            <w:pPr>
              <w:overflowPunct/>
              <w:autoSpaceDE/>
              <w:autoSpaceDN/>
              <w:adjustRightInd/>
              <w:spacing w:after="0"/>
              <w:ind w:left="0" w:right="-55"/>
              <w:jc w:val="left"/>
              <w:textAlignment w:val="auto"/>
              <w:rPr>
                <w:rFonts w:eastAsia="SimSun"/>
                <w:sz w:val="24"/>
                <w:szCs w:val="24"/>
                <w:lang w:eastAsia="zh-CN"/>
              </w:rPr>
            </w:pPr>
            <w:r w:rsidRPr="00396611">
              <w:rPr>
                <w:rFonts w:eastAsia="SimSun"/>
                <w:sz w:val="24"/>
                <w:szCs w:val="24"/>
                <w:lang w:eastAsia="zh-CN"/>
              </w:rPr>
              <w:t>Assessment of capability</w:t>
            </w:r>
          </w:p>
        </w:tc>
        <w:tc>
          <w:tcPr>
            <w:tcW w:w="6030" w:type="dxa"/>
            <w:tcBorders>
              <w:top w:val="nil"/>
              <w:left w:val="nil"/>
              <w:bottom w:val="single" w:sz="8" w:space="0" w:color="000000"/>
              <w:right w:val="single" w:sz="8" w:space="0" w:color="000000"/>
            </w:tcBorders>
            <w:tcMar>
              <w:top w:w="100" w:type="dxa"/>
              <w:left w:w="100" w:type="dxa"/>
              <w:bottom w:w="100" w:type="dxa"/>
              <w:right w:w="100" w:type="dxa"/>
            </w:tcMar>
          </w:tcPr>
          <w:p w:rsidR="00F832C8" w:rsidRPr="00396611" w:rsidRDefault="00F832C8" w:rsidP="004C68B1">
            <w:pPr>
              <w:overflowPunct/>
              <w:autoSpaceDE/>
              <w:autoSpaceDN/>
              <w:adjustRightInd/>
              <w:spacing w:after="0"/>
              <w:ind w:left="0"/>
              <w:textAlignment w:val="auto"/>
              <w:rPr>
                <w:rFonts w:eastAsia="SimSun"/>
                <w:sz w:val="24"/>
                <w:szCs w:val="24"/>
                <w:lang w:eastAsia="zh-CN"/>
              </w:rPr>
            </w:pPr>
            <w:r w:rsidRPr="00396611">
              <w:rPr>
                <w:rFonts w:eastAsia="SimSun"/>
                <w:sz w:val="24"/>
                <w:szCs w:val="24"/>
                <w:lang w:eastAsia="zh-CN"/>
              </w:rPr>
              <w:t xml:space="preserve"> A brief contract management review will be undertaken early on in the operational contract review process. This will allow an understanding to be developed of how well the contract is working currently. This will help inform the approach that the review should take to exploring and negotiating performance &amp; savings opportunities at later stages of the review.</w:t>
            </w:r>
          </w:p>
          <w:p w:rsidR="00F832C8" w:rsidRPr="00396611" w:rsidRDefault="00F832C8" w:rsidP="004C68B1">
            <w:pPr>
              <w:overflowPunct/>
              <w:autoSpaceDE/>
              <w:autoSpaceDN/>
              <w:adjustRightInd/>
              <w:spacing w:after="0"/>
              <w:ind w:left="0"/>
              <w:textAlignment w:val="auto"/>
              <w:rPr>
                <w:rFonts w:eastAsia="SimSun"/>
                <w:sz w:val="24"/>
                <w:szCs w:val="24"/>
                <w:lang w:eastAsia="zh-CN"/>
              </w:rPr>
            </w:pPr>
            <w:r w:rsidRPr="00396611">
              <w:rPr>
                <w:rFonts w:eastAsia="SimSun"/>
                <w:sz w:val="24"/>
                <w:szCs w:val="24"/>
                <w:lang w:eastAsia="zh-CN"/>
              </w:rPr>
              <w:t xml:space="preserve"> </w:t>
            </w:r>
          </w:p>
          <w:p w:rsidR="00F832C8" w:rsidRPr="00396611" w:rsidRDefault="00F832C8" w:rsidP="004C68B1">
            <w:pPr>
              <w:overflowPunct/>
              <w:autoSpaceDE/>
              <w:autoSpaceDN/>
              <w:adjustRightInd/>
              <w:spacing w:after="0"/>
              <w:ind w:left="0"/>
              <w:textAlignment w:val="auto"/>
              <w:rPr>
                <w:rFonts w:eastAsia="SimSun"/>
                <w:sz w:val="24"/>
                <w:szCs w:val="24"/>
                <w:lang w:eastAsia="zh-CN"/>
              </w:rPr>
            </w:pPr>
            <w:r w:rsidRPr="00396611">
              <w:rPr>
                <w:rFonts w:eastAsia="SimSun"/>
                <w:sz w:val="24"/>
                <w:szCs w:val="24"/>
                <w:lang w:eastAsia="zh-CN"/>
              </w:rPr>
              <w:t>A contract management review will include an assessment of:</w:t>
            </w:r>
          </w:p>
          <w:p w:rsidR="00F832C8" w:rsidRPr="00396611" w:rsidRDefault="00F832C8" w:rsidP="00F832C8">
            <w:pPr>
              <w:numPr>
                <w:ilvl w:val="0"/>
                <w:numId w:val="19"/>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The Procuring Authority’s existing arrangements for managing the day to day running of the PFI contract/ project;</w:t>
            </w:r>
          </w:p>
          <w:p w:rsidR="00F832C8" w:rsidRPr="00396611" w:rsidRDefault="00F832C8" w:rsidP="00F832C8">
            <w:pPr>
              <w:numPr>
                <w:ilvl w:val="0"/>
                <w:numId w:val="19"/>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Governance of the contract management function;</w:t>
            </w:r>
          </w:p>
          <w:p w:rsidR="00F832C8" w:rsidRPr="00396611" w:rsidRDefault="00F832C8" w:rsidP="00F832C8">
            <w:pPr>
              <w:numPr>
                <w:ilvl w:val="0"/>
                <w:numId w:val="19"/>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Whether the Authority’s and private sector’s management of the project is aligned with the contract;</w:t>
            </w:r>
          </w:p>
          <w:p w:rsidR="00F832C8" w:rsidRPr="00396611" w:rsidRDefault="00F832C8" w:rsidP="00F832C8">
            <w:pPr>
              <w:numPr>
                <w:ilvl w:val="0"/>
                <w:numId w:val="19"/>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Review of how routine, frequent and infrequent events are managed according to the contract;</w:t>
            </w:r>
          </w:p>
          <w:p w:rsidR="00F832C8" w:rsidRPr="00396611" w:rsidRDefault="00F832C8" w:rsidP="00F832C8">
            <w:pPr>
              <w:numPr>
                <w:ilvl w:val="0"/>
                <w:numId w:val="19"/>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Existing arrangements for knowledge management;</w:t>
            </w:r>
          </w:p>
          <w:p w:rsidR="00F832C8" w:rsidRPr="00396611" w:rsidRDefault="00F832C8" w:rsidP="00F832C8">
            <w:pPr>
              <w:numPr>
                <w:ilvl w:val="0"/>
                <w:numId w:val="19"/>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General review of the operation of the project and contract to date; and</w:t>
            </w:r>
          </w:p>
          <w:p w:rsidR="00F832C8" w:rsidRPr="00396611" w:rsidRDefault="00F832C8" w:rsidP="00F832C8">
            <w:pPr>
              <w:numPr>
                <w:ilvl w:val="0"/>
                <w:numId w:val="19"/>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lastRenderedPageBreak/>
              <w:t>Identification of areas where improvements can be made in line with developing best practice.</w:t>
            </w:r>
          </w:p>
          <w:p w:rsidR="00F832C8" w:rsidRPr="00396611" w:rsidRDefault="00F832C8" w:rsidP="004C68B1">
            <w:pPr>
              <w:overflowPunct/>
              <w:autoSpaceDE/>
              <w:autoSpaceDN/>
              <w:adjustRightInd/>
              <w:spacing w:after="0"/>
              <w:ind w:left="0"/>
              <w:textAlignment w:val="auto"/>
              <w:rPr>
                <w:rFonts w:eastAsia="SimSun"/>
                <w:sz w:val="24"/>
                <w:szCs w:val="24"/>
                <w:lang w:eastAsia="zh-CN"/>
              </w:rPr>
            </w:pPr>
            <w:r w:rsidRPr="00396611">
              <w:rPr>
                <w:rFonts w:eastAsia="SimSun"/>
                <w:sz w:val="24"/>
                <w:szCs w:val="24"/>
                <w:lang w:eastAsia="zh-CN"/>
              </w:rPr>
              <w:t xml:space="preserve"> </w:t>
            </w:r>
          </w:p>
          <w:p w:rsidR="00F832C8" w:rsidRPr="00396611" w:rsidRDefault="00F832C8" w:rsidP="004C68B1">
            <w:pPr>
              <w:shd w:val="clear" w:color="auto" w:fill="FFFFFF"/>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The review will be largely interview based but will involve consulting the contractual documentation and working in conjunction with the technical adviser’s review of records.</w:t>
            </w:r>
          </w:p>
          <w:p w:rsidR="00F832C8" w:rsidRPr="00396611" w:rsidRDefault="00F832C8" w:rsidP="004C68B1">
            <w:pPr>
              <w:shd w:val="clear" w:color="auto" w:fill="FFFFFF"/>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 xml:space="preserve"> </w:t>
            </w:r>
          </w:p>
          <w:p w:rsidR="00F832C8" w:rsidRPr="00396611" w:rsidRDefault="00F832C8" w:rsidP="004C68B1">
            <w:pPr>
              <w:shd w:val="clear" w:color="auto" w:fill="FFFFFF"/>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The assessment of the performance regime should include a review of the current performance monitoring reports during the last 12 months against the requirements of the Project Agreement to test the veracity and accuracy of the Contractor’s reporting.</w:t>
            </w:r>
          </w:p>
          <w:p w:rsidR="00F832C8" w:rsidRPr="00396611" w:rsidRDefault="00F832C8" w:rsidP="004C68B1">
            <w:pPr>
              <w:shd w:val="clear" w:color="auto" w:fill="FFFFFF"/>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 xml:space="preserve"> </w:t>
            </w:r>
          </w:p>
          <w:p w:rsidR="00F832C8" w:rsidRPr="00396611" w:rsidRDefault="00F832C8" w:rsidP="004C68B1">
            <w:pPr>
              <w:shd w:val="clear" w:color="auto" w:fill="FFFFFF"/>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The assessment should cover whether the helpdesk records all the performance issues occurring and whether the performance scores are accurately calculated.</w:t>
            </w:r>
          </w:p>
          <w:p w:rsidR="00F832C8" w:rsidRPr="00396611" w:rsidRDefault="00F832C8" w:rsidP="004C68B1">
            <w:pPr>
              <w:shd w:val="clear" w:color="auto" w:fill="FFFFFF"/>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 xml:space="preserve"> </w:t>
            </w:r>
          </w:p>
          <w:p w:rsidR="00F832C8" w:rsidRPr="00396611" w:rsidRDefault="00F832C8" w:rsidP="004C68B1">
            <w:pPr>
              <w:shd w:val="clear" w:color="auto" w:fill="FFFFFF"/>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It should assess the level of training of the operational management team and of helpdesk users. Areas for improvement should be highlighted.</w:t>
            </w:r>
          </w:p>
          <w:p w:rsidR="00F832C8" w:rsidRPr="00396611" w:rsidRDefault="00F832C8" w:rsidP="004C68B1">
            <w:pPr>
              <w:shd w:val="clear" w:color="auto" w:fill="FFFFFF"/>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 xml:space="preserve"> </w:t>
            </w:r>
          </w:p>
          <w:p w:rsidR="00F832C8" w:rsidRPr="00396611" w:rsidRDefault="00F832C8" w:rsidP="004C68B1">
            <w:pPr>
              <w:shd w:val="clear" w:color="auto" w:fill="FFFFFF"/>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The review should cover the provision and consideration of information required by the contract (</w:t>
            </w:r>
            <w:proofErr w:type="spellStart"/>
            <w:r w:rsidRPr="00396611">
              <w:rPr>
                <w:rFonts w:eastAsia="SimSun"/>
                <w:sz w:val="24"/>
                <w:szCs w:val="24"/>
                <w:lang w:eastAsia="zh-CN"/>
              </w:rPr>
              <w:t>eg</w:t>
            </w:r>
            <w:proofErr w:type="spellEnd"/>
            <w:r w:rsidRPr="00396611">
              <w:rPr>
                <w:rFonts w:eastAsia="SimSun"/>
                <w:sz w:val="24"/>
                <w:szCs w:val="24"/>
                <w:lang w:eastAsia="zh-CN"/>
              </w:rPr>
              <w:t xml:space="preserve"> maintenance plans)</w:t>
            </w:r>
          </w:p>
          <w:p w:rsidR="00F832C8" w:rsidRPr="00396611" w:rsidRDefault="00F832C8" w:rsidP="004C68B1">
            <w:pPr>
              <w:overflowPunct/>
              <w:autoSpaceDE/>
              <w:autoSpaceDN/>
              <w:adjustRightInd/>
              <w:spacing w:after="0"/>
              <w:ind w:left="0"/>
              <w:textAlignment w:val="auto"/>
              <w:rPr>
                <w:rFonts w:eastAsia="SimSun"/>
                <w:sz w:val="24"/>
                <w:szCs w:val="24"/>
                <w:lang w:eastAsia="zh-CN"/>
              </w:rPr>
            </w:pPr>
            <w:r w:rsidRPr="00396611">
              <w:rPr>
                <w:rFonts w:eastAsia="SimSun"/>
                <w:sz w:val="24"/>
                <w:szCs w:val="24"/>
                <w:lang w:eastAsia="zh-CN"/>
              </w:rPr>
              <w:t xml:space="preserve"> </w:t>
            </w:r>
          </w:p>
          <w:p w:rsidR="00F832C8" w:rsidRPr="00396611" w:rsidRDefault="00F832C8"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It should conclude with an assessment of the Procuring Authorities contract management capability and next steps, if any.</w:t>
            </w:r>
          </w:p>
          <w:p w:rsidR="00F832C8" w:rsidRPr="00396611" w:rsidRDefault="00F832C8" w:rsidP="004C68B1">
            <w:pPr>
              <w:overflowPunct/>
              <w:autoSpaceDE/>
              <w:autoSpaceDN/>
              <w:adjustRightInd/>
              <w:spacing w:after="0"/>
              <w:ind w:left="0"/>
              <w:textAlignment w:val="auto"/>
              <w:rPr>
                <w:rFonts w:eastAsia="SimSun"/>
                <w:sz w:val="24"/>
                <w:szCs w:val="24"/>
                <w:lang w:eastAsia="zh-CN"/>
              </w:rPr>
            </w:pPr>
            <w:r w:rsidRPr="00396611">
              <w:rPr>
                <w:rFonts w:eastAsia="SimSun"/>
                <w:sz w:val="24"/>
                <w:szCs w:val="24"/>
                <w:lang w:eastAsia="zh-CN"/>
              </w:rPr>
              <w:t xml:space="preserve"> </w:t>
            </w:r>
          </w:p>
        </w:tc>
      </w:tr>
      <w:tr w:rsidR="00F832C8" w:rsidRPr="00396611" w:rsidTr="004C68B1">
        <w:trPr>
          <w:trHeight w:val="1318"/>
        </w:trPr>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832C8" w:rsidRPr="00396611" w:rsidRDefault="00F832C8"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lastRenderedPageBreak/>
              <w:t>Financial Model</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F832C8" w:rsidRPr="00396611" w:rsidRDefault="00F832C8"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 xml:space="preserve"> </w:t>
            </w:r>
          </w:p>
        </w:tc>
        <w:tc>
          <w:tcPr>
            <w:tcW w:w="6030" w:type="dxa"/>
            <w:tcBorders>
              <w:top w:val="nil"/>
              <w:left w:val="nil"/>
              <w:bottom w:val="single" w:sz="8" w:space="0" w:color="000000"/>
              <w:right w:val="single" w:sz="8" w:space="0" w:color="000000"/>
            </w:tcBorders>
            <w:tcMar>
              <w:top w:w="100" w:type="dxa"/>
              <w:left w:w="100" w:type="dxa"/>
              <w:bottom w:w="100" w:type="dxa"/>
              <w:right w:w="100" w:type="dxa"/>
            </w:tcMar>
          </w:tcPr>
          <w:p w:rsidR="00F832C8" w:rsidRPr="00396611" w:rsidRDefault="00F832C8"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Review the most up to date financial model comparing costs with the financial close model and benchmarks (in conjunction with the technical advisor), in particular in relation to:</w:t>
            </w:r>
          </w:p>
          <w:p w:rsidR="00F832C8" w:rsidRPr="00396611" w:rsidRDefault="00F832C8" w:rsidP="00F832C8">
            <w:pPr>
              <w:numPr>
                <w:ilvl w:val="0"/>
                <w:numId w:val="19"/>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Cost contingencies;</w:t>
            </w:r>
          </w:p>
          <w:p w:rsidR="00F832C8" w:rsidRPr="00396611" w:rsidRDefault="00F832C8" w:rsidP="00F832C8">
            <w:pPr>
              <w:numPr>
                <w:ilvl w:val="0"/>
                <w:numId w:val="19"/>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Soft FM costs;</w:t>
            </w:r>
          </w:p>
          <w:p w:rsidR="00F832C8" w:rsidRPr="00396611" w:rsidRDefault="00F832C8" w:rsidP="00F832C8">
            <w:pPr>
              <w:numPr>
                <w:ilvl w:val="0"/>
                <w:numId w:val="19"/>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Hard FM costs;</w:t>
            </w:r>
          </w:p>
          <w:p w:rsidR="00F832C8" w:rsidRPr="00396611" w:rsidRDefault="00F832C8" w:rsidP="00F832C8">
            <w:pPr>
              <w:numPr>
                <w:ilvl w:val="0"/>
                <w:numId w:val="19"/>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Lifecycle costs;</w:t>
            </w:r>
          </w:p>
          <w:p w:rsidR="00F832C8" w:rsidRPr="00396611" w:rsidRDefault="00F832C8" w:rsidP="00F832C8">
            <w:pPr>
              <w:numPr>
                <w:ilvl w:val="0"/>
                <w:numId w:val="19"/>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Change in law;</w:t>
            </w:r>
          </w:p>
          <w:p w:rsidR="00F832C8" w:rsidRPr="00396611" w:rsidRDefault="00F832C8" w:rsidP="00F832C8">
            <w:pPr>
              <w:numPr>
                <w:ilvl w:val="0"/>
                <w:numId w:val="19"/>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Third party income; and</w:t>
            </w:r>
          </w:p>
          <w:p w:rsidR="00F832C8" w:rsidRPr="00396611" w:rsidRDefault="00F832C8" w:rsidP="00F832C8">
            <w:pPr>
              <w:numPr>
                <w:ilvl w:val="0"/>
                <w:numId w:val="19"/>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Energy (if modelled).</w:t>
            </w:r>
          </w:p>
          <w:p w:rsidR="00F832C8" w:rsidRPr="00396611" w:rsidRDefault="00F832C8" w:rsidP="004C68B1">
            <w:pPr>
              <w:overflowPunct/>
              <w:autoSpaceDE/>
              <w:autoSpaceDN/>
              <w:adjustRightInd/>
              <w:spacing w:after="0"/>
              <w:ind w:left="720"/>
              <w:jc w:val="left"/>
              <w:textAlignment w:val="auto"/>
              <w:rPr>
                <w:rFonts w:eastAsia="SimSun"/>
                <w:sz w:val="24"/>
                <w:szCs w:val="24"/>
                <w:lang w:eastAsia="zh-CN"/>
              </w:rPr>
            </w:pPr>
            <w:r w:rsidRPr="00396611">
              <w:rPr>
                <w:rFonts w:eastAsia="SimSun"/>
                <w:sz w:val="24"/>
                <w:szCs w:val="24"/>
                <w:lang w:eastAsia="zh-CN"/>
              </w:rPr>
              <w:t xml:space="preserve"> </w:t>
            </w:r>
          </w:p>
          <w:p w:rsidR="00F832C8" w:rsidRPr="00396611" w:rsidRDefault="00F832C8" w:rsidP="004C68B1">
            <w:pPr>
              <w:overflowPunct/>
              <w:autoSpaceDE/>
              <w:autoSpaceDN/>
              <w:adjustRightInd/>
              <w:spacing w:after="120"/>
              <w:ind w:left="0"/>
              <w:jc w:val="left"/>
              <w:textAlignment w:val="auto"/>
              <w:rPr>
                <w:rFonts w:eastAsia="SimSun"/>
                <w:sz w:val="24"/>
                <w:szCs w:val="24"/>
                <w:lang w:eastAsia="zh-CN"/>
              </w:rPr>
            </w:pPr>
            <w:r w:rsidRPr="00396611">
              <w:rPr>
                <w:rFonts w:eastAsia="SimSun"/>
                <w:sz w:val="24"/>
                <w:szCs w:val="24"/>
                <w:lang w:eastAsia="zh-CN"/>
              </w:rPr>
              <w:t xml:space="preserve">Identify the costs in the financial model associated with any given service or aspect of the contract being </w:t>
            </w:r>
            <w:r w:rsidRPr="00396611">
              <w:rPr>
                <w:rFonts w:eastAsia="SimSun"/>
                <w:sz w:val="24"/>
                <w:szCs w:val="24"/>
                <w:lang w:eastAsia="zh-CN"/>
              </w:rPr>
              <w:lastRenderedPageBreak/>
              <w:t>considered for amendment i.e. costs that should come out of the model with respect to revisions in project scope or service level.</w:t>
            </w:r>
          </w:p>
        </w:tc>
      </w:tr>
      <w:tr w:rsidR="00F832C8" w:rsidRPr="00396611" w:rsidTr="004C68B1">
        <w:trPr>
          <w:trHeight w:val="1995"/>
        </w:trPr>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832C8" w:rsidRPr="00396611" w:rsidRDefault="00F832C8"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lastRenderedPageBreak/>
              <w:t>Refinancing</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F832C8" w:rsidRPr="00396611" w:rsidRDefault="00F832C8"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 xml:space="preserve"> </w:t>
            </w:r>
          </w:p>
        </w:tc>
        <w:tc>
          <w:tcPr>
            <w:tcW w:w="6030" w:type="dxa"/>
            <w:tcBorders>
              <w:top w:val="nil"/>
              <w:left w:val="nil"/>
              <w:bottom w:val="single" w:sz="8" w:space="0" w:color="000000"/>
              <w:right w:val="single" w:sz="8" w:space="0" w:color="000000"/>
            </w:tcBorders>
            <w:tcMar>
              <w:top w:w="100" w:type="dxa"/>
              <w:left w:w="100" w:type="dxa"/>
              <w:bottom w:w="100" w:type="dxa"/>
              <w:right w:w="100" w:type="dxa"/>
            </w:tcMar>
          </w:tcPr>
          <w:p w:rsidR="00F832C8" w:rsidRPr="00396611" w:rsidRDefault="00F832C8"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To assess whether there is scope for the procuring authority to receive a gain, either lump sum or annual amounts, from the Contractor refinancing its debt facilities by assessing the change in market conditions between financial close, or previous refinancing, and present. If there is scope, then to assess the potential benefits.</w:t>
            </w:r>
          </w:p>
        </w:tc>
      </w:tr>
      <w:tr w:rsidR="00F832C8" w:rsidRPr="00396611" w:rsidTr="004C68B1">
        <w:trPr>
          <w:trHeight w:val="2580"/>
        </w:trPr>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832C8" w:rsidRPr="00396611" w:rsidRDefault="00F832C8"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Termination</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F832C8" w:rsidRPr="00396611" w:rsidRDefault="00F832C8"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 xml:space="preserve"> </w:t>
            </w:r>
          </w:p>
        </w:tc>
        <w:tc>
          <w:tcPr>
            <w:tcW w:w="6030" w:type="dxa"/>
            <w:tcBorders>
              <w:top w:val="nil"/>
              <w:left w:val="nil"/>
              <w:bottom w:val="single" w:sz="8" w:space="0" w:color="000000"/>
              <w:right w:val="single" w:sz="8" w:space="0" w:color="000000"/>
            </w:tcBorders>
            <w:tcMar>
              <w:top w:w="100" w:type="dxa"/>
              <w:left w:w="100" w:type="dxa"/>
              <w:bottom w:w="100" w:type="dxa"/>
              <w:right w:w="100" w:type="dxa"/>
            </w:tcMar>
          </w:tcPr>
          <w:p w:rsidR="00F832C8" w:rsidRPr="00396611" w:rsidRDefault="00F832C8" w:rsidP="004C68B1">
            <w:pPr>
              <w:overflowPunct/>
              <w:autoSpaceDE/>
              <w:autoSpaceDN/>
              <w:adjustRightInd/>
              <w:spacing w:after="120"/>
              <w:ind w:left="0"/>
              <w:jc w:val="left"/>
              <w:textAlignment w:val="auto"/>
              <w:rPr>
                <w:rFonts w:eastAsia="SimSun"/>
                <w:sz w:val="24"/>
                <w:szCs w:val="24"/>
                <w:lang w:eastAsia="zh-CN"/>
              </w:rPr>
            </w:pPr>
            <w:r w:rsidRPr="00396611">
              <w:rPr>
                <w:rFonts w:eastAsia="SimSun"/>
                <w:sz w:val="24"/>
                <w:szCs w:val="24"/>
                <w:lang w:eastAsia="zh-CN"/>
              </w:rPr>
              <w:t>To consider the financial impact on the public sector for both Contractor Default and Authority Voluntary termination contractual provisions. In addition to outlining the deliverability implications of both along with the risk positions that would pass back to the Authority.</w:t>
            </w:r>
          </w:p>
          <w:p w:rsidR="00F832C8" w:rsidRPr="00396611" w:rsidRDefault="00F832C8" w:rsidP="004C68B1">
            <w:pPr>
              <w:overflowPunct/>
              <w:autoSpaceDE/>
              <w:autoSpaceDN/>
              <w:adjustRightInd/>
              <w:spacing w:after="120"/>
              <w:ind w:left="0"/>
              <w:jc w:val="left"/>
              <w:textAlignment w:val="auto"/>
              <w:rPr>
                <w:rFonts w:eastAsia="SimSun"/>
                <w:sz w:val="24"/>
                <w:szCs w:val="24"/>
                <w:lang w:eastAsia="zh-CN"/>
              </w:rPr>
            </w:pPr>
            <w:r w:rsidRPr="00396611">
              <w:rPr>
                <w:rFonts w:eastAsia="SimSun"/>
                <w:sz w:val="24"/>
                <w:szCs w:val="24"/>
                <w:lang w:eastAsia="zh-CN"/>
              </w:rPr>
              <w:t>This should include a value for money analysis of the options(s) including the estimated ongoing service provisions costs (as taken from benchmarks provided by the technical advisers.</w:t>
            </w:r>
          </w:p>
        </w:tc>
      </w:tr>
    </w:tbl>
    <w:p w:rsidR="00ED0D71" w:rsidRDefault="00ED0D71" w:rsidP="00ED0D71">
      <w:pPr>
        <w:ind w:left="284"/>
        <w:jc w:val="left"/>
        <w:rPr>
          <w:lang w:eastAsia="en-GB"/>
        </w:rPr>
      </w:pPr>
    </w:p>
    <w:p w:rsidR="00ED0D71" w:rsidRDefault="00ED0D71" w:rsidP="00F832C8">
      <w:pPr>
        <w:ind w:left="284"/>
        <w:jc w:val="left"/>
        <w:rPr>
          <w:lang w:eastAsia="en-GB"/>
        </w:rPr>
      </w:pPr>
      <w:r>
        <w:rPr>
          <w:lang w:eastAsia="en-GB"/>
        </w:rPr>
        <w:t xml:space="preserve"> </w:t>
      </w:r>
    </w:p>
    <w:p w:rsidR="00ED0D71" w:rsidRDefault="00ED0D71" w:rsidP="00ED0D71">
      <w:pPr>
        <w:ind w:left="284"/>
        <w:jc w:val="left"/>
        <w:rPr>
          <w:lang w:eastAsia="en-GB"/>
        </w:rPr>
      </w:pPr>
      <w:r>
        <w:rPr>
          <w:lang w:eastAsia="en-GB"/>
        </w:rPr>
        <w:t>6.5</w:t>
      </w:r>
      <w:r>
        <w:rPr>
          <w:lang w:eastAsia="en-GB"/>
        </w:rPr>
        <w:tab/>
        <w:t xml:space="preserve">The Financial &amp; Commercial Adviser outputs are as shown in the table below: </w:t>
      </w:r>
    </w:p>
    <w:p w:rsidR="0055643D" w:rsidRDefault="00ED0D71" w:rsidP="00ED0D71">
      <w:pPr>
        <w:ind w:left="284"/>
        <w:jc w:val="left"/>
        <w:rPr>
          <w:lang w:eastAsia="en-GB"/>
        </w:rPr>
      </w:pPr>
      <w:r>
        <w:rPr>
          <w:lang w:eastAsia="en-GB"/>
        </w:rPr>
        <w:t xml:space="preserve"> </w:t>
      </w:r>
    </w:p>
    <w:tbl>
      <w:tblPr>
        <w:tblW w:w="9062" w:type="dxa"/>
        <w:tblBorders>
          <w:top w:val="nil"/>
          <w:left w:val="nil"/>
          <w:bottom w:val="nil"/>
          <w:right w:val="nil"/>
          <w:insideH w:val="nil"/>
          <w:insideV w:val="nil"/>
        </w:tblBorders>
        <w:tblLayout w:type="fixed"/>
        <w:tblLook w:val="0600" w:firstRow="0" w:lastRow="0" w:firstColumn="0" w:lastColumn="0" w:noHBand="1" w:noVBand="1"/>
      </w:tblPr>
      <w:tblGrid>
        <w:gridCol w:w="9062"/>
      </w:tblGrid>
      <w:tr w:rsidR="0055643D" w:rsidRPr="004069F0" w:rsidTr="004C68B1">
        <w:trPr>
          <w:trHeight w:val="465"/>
        </w:trPr>
        <w:tc>
          <w:tcPr>
            <w:tcW w:w="9062" w:type="dxa"/>
            <w:tcBorders>
              <w:top w:val="single" w:sz="8" w:space="0" w:color="000000"/>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rsidR="0055643D" w:rsidRPr="004069F0" w:rsidRDefault="0055643D" w:rsidP="004C68B1">
            <w:pPr>
              <w:overflowPunct/>
              <w:autoSpaceDE/>
              <w:autoSpaceDN/>
              <w:adjustRightInd/>
              <w:spacing w:after="0"/>
              <w:ind w:left="0"/>
              <w:jc w:val="left"/>
              <w:textAlignment w:val="auto"/>
              <w:rPr>
                <w:rFonts w:eastAsia="SimSun" w:cs="Times New Roman"/>
                <w:b/>
                <w:sz w:val="24"/>
                <w:szCs w:val="24"/>
                <w:lang w:eastAsia="zh-CN"/>
              </w:rPr>
            </w:pPr>
            <w:r w:rsidRPr="004069F0">
              <w:rPr>
                <w:rFonts w:eastAsia="SimSun" w:cs="Times New Roman"/>
                <w:b/>
                <w:sz w:val="24"/>
                <w:szCs w:val="24"/>
                <w:lang w:eastAsia="zh-CN"/>
              </w:rPr>
              <w:t>Financial and Commercial Review Output</w:t>
            </w:r>
          </w:p>
        </w:tc>
      </w:tr>
      <w:tr w:rsidR="0055643D" w:rsidRPr="004069F0" w:rsidTr="004C68B1">
        <w:trPr>
          <w:trHeight w:val="5595"/>
        </w:trPr>
        <w:tc>
          <w:tcPr>
            <w:tcW w:w="906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643D" w:rsidRPr="004069F0" w:rsidRDefault="0055643D" w:rsidP="004C68B1">
            <w:pPr>
              <w:overflowPunct/>
              <w:autoSpaceDE/>
              <w:autoSpaceDN/>
              <w:adjustRightInd/>
              <w:spacing w:after="0"/>
              <w:ind w:left="0"/>
              <w:jc w:val="left"/>
              <w:textAlignment w:val="auto"/>
              <w:rPr>
                <w:rFonts w:eastAsia="SimSun" w:cs="Times New Roman"/>
                <w:sz w:val="24"/>
                <w:szCs w:val="24"/>
                <w:lang w:eastAsia="zh-CN"/>
              </w:rPr>
            </w:pPr>
            <w:r w:rsidRPr="004069F0">
              <w:rPr>
                <w:rFonts w:eastAsia="SimSun" w:cs="Times New Roman"/>
                <w:sz w:val="24"/>
                <w:szCs w:val="24"/>
                <w:lang w:eastAsia="zh-CN"/>
              </w:rPr>
              <w:lastRenderedPageBreak/>
              <w:t xml:space="preserve"> </w:t>
            </w:r>
          </w:p>
          <w:p w:rsidR="0055643D" w:rsidRPr="004069F0" w:rsidRDefault="0055643D" w:rsidP="004C68B1">
            <w:pPr>
              <w:overflowPunct/>
              <w:autoSpaceDE/>
              <w:autoSpaceDN/>
              <w:adjustRightInd/>
              <w:spacing w:after="0"/>
              <w:ind w:left="0"/>
              <w:jc w:val="left"/>
              <w:textAlignment w:val="auto"/>
              <w:rPr>
                <w:rFonts w:eastAsia="SimSun" w:cs="Times New Roman"/>
                <w:sz w:val="24"/>
                <w:szCs w:val="24"/>
                <w:lang w:eastAsia="zh-CN"/>
              </w:rPr>
            </w:pPr>
            <w:r w:rsidRPr="004069F0">
              <w:rPr>
                <w:rFonts w:eastAsia="SimSun" w:cs="Times New Roman"/>
                <w:sz w:val="24"/>
                <w:szCs w:val="24"/>
                <w:lang w:eastAsia="zh-CN"/>
              </w:rPr>
              <w:t>Complete financial &amp; commercial elements of the Project Summary to pull together the key facts and issues that are likely to be relevant to the review and highlight any relevant missing information. The Project Summary will be included in the Report &amp; Action Plan at the end of the review.</w:t>
            </w:r>
          </w:p>
          <w:p w:rsidR="0055643D" w:rsidRPr="004069F0" w:rsidRDefault="0055643D" w:rsidP="004C68B1">
            <w:pPr>
              <w:overflowPunct/>
              <w:autoSpaceDE/>
              <w:autoSpaceDN/>
              <w:adjustRightInd/>
              <w:spacing w:after="0"/>
              <w:ind w:left="0"/>
              <w:jc w:val="left"/>
              <w:textAlignment w:val="auto"/>
              <w:rPr>
                <w:rFonts w:eastAsia="SimSun" w:cs="Times New Roman"/>
                <w:sz w:val="24"/>
                <w:szCs w:val="24"/>
                <w:lang w:eastAsia="zh-CN"/>
              </w:rPr>
            </w:pPr>
            <w:r w:rsidRPr="004069F0">
              <w:rPr>
                <w:rFonts w:eastAsia="SimSun" w:cs="Times New Roman"/>
                <w:sz w:val="24"/>
                <w:szCs w:val="24"/>
                <w:lang w:eastAsia="zh-CN"/>
              </w:rPr>
              <w:t xml:space="preserve"> </w:t>
            </w:r>
          </w:p>
          <w:p w:rsidR="0055643D" w:rsidRPr="004069F0" w:rsidRDefault="0055643D" w:rsidP="004C68B1">
            <w:pPr>
              <w:overflowPunct/>
              <w:autoSpaceDE/>
              <w:autoSpaceDN/>
              <w:adjustRightInd/>
              <w:spacing w:after="0"/>
              <w:ind w:left="0"/>
              <w:jc w:val="left"/>
              <w:textAlignment w:val="auto"/>
              <w:rPr>
                <w:rFonts w:eastAsia="SimSun" w:cs="Times New Roman"/>
                <w:sz w:val="24"/>
                <w:szCs w:val="24"/>
                <w:lang w:eastAsia="zh-CN"/>
              </w:rPr>
            </w:pPr>
            <w:r w:rsidRPr="004069F0">
              <w:rPr>
                <w:rFonts w:eastAsia="SimSun" w:cs="Times New Roman"/>
                <w:sz w:val="24"/>
                <w:szCs w:val="24"/>
                <w:lang w:eastAsia="zh-CN"/>
              </w:rPr>
              <w:t xml:space="preserve">Complete a </w:t>
            </w:r>
            <w:r w:rsidRPr="004069F0">
              <w:rPr>
                <w:rFonts w:eastAsia="SimSun" w:cs="Times New Roman"/>
                <w:b/>
                <w:sz w:val="24"/>
                <w:szCs w:val="24"/>
                <w:lang w:eastAsia="zh-CN"/>
              </w:rPr>
              <w:t>Financial &amp; Commercial Report</w:t>
            </w:r>
            <w:r w:rsidRPr="004069F0">
              <w:rPr>
                <w:rFonts w:eastAsia="SimSun" w:cs="Times New Roman"/>
                <w:sz w:val="24"/>
                <w:szCs w:val="24"/>
                <w:lang w:eastAsia="zh-CN"/>
              </w:rPr>
              <w:t xml:space="preserve"> that covers the relevant lines of enquiry. This includes a contract management review and an assessment of financial issues such as refinancing &amp; termination and any risk allocations that could be altered to make efficiencies.</w:t>
            </w:r>
          </w:p>
          <w:p w:rsidR="0055643D" w:rsidRPr="004069F0" w:rsidRDefault="0055643D" w:rsidP="004C68B1">
            <w:pPr>
              <w:overflowPunct/>
              <w:autoSpaceDE/>
              <w:autoSpaceDN/>
              <w:adjustRightInd/>
              <w:spacing w:after="0"/>
              <w:ind w:left="0"/>
              <w:jc w:val="left"/>
              <w:textAlignment w:val="auto"/>
              <w:rPr>
                <w:rFonts w:eastAsia="SimSun" w:cs="Times New Roman"/>
                <w:sz w:val="24"/>
                <w:szCs w:val="24"/>
                <w:lang w:eastAsia="zh-CN"/>
              </w:rPr>
            </w:pPr>
            <w:r w:rsidRPr="004069F0">
              <w:rPr>
                <w:rFonts w:eastAsia="SimSun" w:cs="Times New Roman"/>
                <w:sz w:val="24"/>
                <w:szCs w:val="24"/>
                <w:lang w:eastAsia="zh-CN"/>
              </w:rPr>
              <w:t xml:space="preserve"> </w:t>
            </w:r>
          </w:p>
          <w:p w:rsidR="0055643D" w:rsidRPr="004069F0" w:rsidRDefault="0055643D" w:rsidP="004C68B1">
            <w:pPr>
              <w:overflowPunct/>
              <w:autoSpaceDE/>
              <w:autoSpaceDN/>
              <w:adjustRightInd/>
              <w:spacing w:after="0"/>
              <w:ind w:left="0"/>
              <w:jc w:val="left"/>
              <w:textAlignment w:val="auto"/>
              <w:rPr>
                <w:rFonts w:eastAsia="SimSun" w:cs="Times New Roman"/>
                <w:sz w:val="24"/>
                <w:szCs w:val="24"/>
                <w:lang w:eastAsia="zh-CN"/>
              </w:rPr>
            </w:pPr>
            <w:r w:rsidRPr="004069F0">
              <w:rPr>
                <w:rFonts w:eastAsia="SimSun" w:cs="Times New Roman"/>
                <w:sz w:val="24"/>
                <w:szCs w:val="24"/>
                <w:lang w:eastAsia="zh-CN"/>
              </w:rPr>
              <w:t>Provide financial and commercial contributions to the completion of the Opportunities Register produced.</w:t>
            </w:r>
          </w:p>
          <w:p w:rsidR="0055643D" w:rsidRPr="004069F0" w:rsidRDefault="0055643D" w:rsidP="004C68B1">
            <w:pPr>
              <w:overflowPunct/>
              <w:autoSpaceDE/>
              <w:autoSpaceDN/>
              <w:adjustRightInd/>
              <w:spacing w:after="0"/>
              <w:ind w:left="0"/>
              <w:jc w:val="left"/>
              <w:textAlignment w:val="auto"/>
              <w:rPr>
                <w:rFonts w:eastAsia="SimSun" w:cs="Times New Roman"/>
                <w:sz w:val="24"/>
                <w:szCs w:val="24"/>
                <w:lang w:eastAsia="zh-CN"/>
              </w:rPr>
            </w:pPr>
            <w:r w:rsidRPr="004069F0">
              <w:rPr>
                <w:rFonts w:eastAsia="SimSun" w:cs="Times New Roman"/>
                <w:sz w:val="24"/>
                <w:szCs w:val="24"/>
                <w:lang w:eastAsia="zh-CN"/>
              </w:rPr>
              <w:t xml:space="preserve"> </w:t>
            </w:r>
          </w:p>
          <w:p w:rsidR="0055643D" w:rsidRPr="004069F0" w:rsidRDefault="0055643D" w:rsidP="004C68B1">
            <w:pPr>
              <w:overflowPunct/>
              <w:autoSpaceDE/>
              <w:autoSpaceDN/>
              <w:adjustRightInd/>
              <w:spacing w:after="0"/>
              <w:ind w:left="0"/>
              <w:jc w:val="left"/>
              <w:textAlignment w:val="auto"/>
              <w:rPr>
                <w:rFonts w:eastAsia="SimSun" w:cs="Times New Roman"/>
                <w:sz w:val="24"/>
                <w:szCs w:val="24"/>
                <w:lang w:eastAsia="zh-CN"/>
              </w:rPr>
            </w:pPr>
            <w:r w:rsidRPr="004069F0">
              <w:rPr>
                <w:rFonts w:eastAsia="SimSun" w:cs="Times New Roman"/>
                <w:sz w:val="24"/>
                <w:szCs w:val="24"/>
                <w:lang w:eastAsia="zh-CN"/>
              </w:rPr>
              <w:t>Provide financial and commercial contributions to the body of the Report and Action Plan that appraises all the performance improvements and savings opportunities considered. The report will set out the performance improvements required, and the scope for potential savings, provides a saving quantification where possible and sets out the next steps required to implement the opportunities identified.</w:t>
            </w:r>
          </w:p>
        </w:tc>
      </w:tr>
    </w:tbl>
    <w:p w:rsidR="00ED0D71" w:rsidRDefault="00ED0D71" w:rsidP="00ED0D71">
      <w:pPr>
        <w:ind w:left="284"/>
        <w:jc w:val="left"/>
        <w:rPr>
          <w:lang w:eastAsia="en-GB"/>
        </w:rPr>
      </w:pPr>
    </w:p>
    <w:p w:rsidR="00ED0D71" w:rsidRDefault="00ED0D71" w:rsidP="00ED0D71">
      <w:pPr>
        <w:ind w:left="284"/>
        <w:jc w:val="left"/>
        <w:rPr>
          <w:lang w:eastAsia="en-GB"/>
        </w:rPr>
      </w:pPr>
      <w:r>
        <w:rPr>
          <w:lang w:eastAsia="en-GB"/>
        </w:rPr>
        <w:t>LOT B:</w:t>
      </w:r>
    </w:p>
    <w:p w:rsidR="00ED0D71" w:rsidRDefault="00ED0D71" w:rsidP="00ED0D71">
      <w:pPr>
        <w:ind w:left="284"/>
        <w:jc w:val="left"/>
        <w:rPr>
          <w:lang w:eastAsia="en-GB"/>
        </w:rPr>
      </w:pPr>
    </w:p>
    <w:p w:rsidR="00ED0D71" w:rsidRDefault="00ED0D71" w:rsidP="00ED0D71">
      <w:pPr>
        <w:ind w:left="284"/>
        <w:jc w:val="left"/>
        <w:rPr>
          <w:lang w:eastAsia="en-GB"/>
        </w:rPr>
      </w:pPr>
      <w:r>
        <w:rPr>
          <w:lang w:eastAsia="en-GB"/>
        </w:rPr>
        <w:t>6.6</w:t>
      </w:r>
      <w:r>
        <w:rPr>
          <w:lang w:eastAsia="en-GB"/>
        </w:rPr>
        <w:tab/>
        <w:t>Contract Review: The 10 week contract review will be undertaken by IPA, the Technical Adviser and the Financial &amp; Commercial Adviser. The technical requirement is to produce a Technical Report and contribute to the Opportunities Register and Report &amp; Action Plan.</w:t>
      </w:r>
    </w:p>
    <w:p w:rsidR="00ED0D71" w:rsidRDefault="00ED0D71" w:rsidP="00ED0D71">
      <w:pPr>
        <w:ind w:left="284"/>
        <w:jc w:val="left"/>
        <w:rPr>
          <w:lang w:eastAsia="en-GB"/>
        </w:rPr>
      </w:pPr>
      <w:r>
        <w:rPr>
          <w:lang w:eastAsia="en-GB"/>
        </w:rPr>
        <w:t>6.7</w:t>
      </w:r>
      <w:r>
        <w:rPr>
          <w:lang w:eastAsia="en-GB"/>
        </w:rPr>
        <w:tab/>
        <w:t>Opportunities Register: The project lead (either the Lead Adviser or IPA) will facilitate the completion of an opportunities register that will record, and develop further, each of the potential service improvement or efficiency/savings opportunities.</w:t>
      </w:r>
    </w:p>
    <w:p w:rsidR="00ED0D71" w:rsidRDefault="00ED0D71" w:rsidP="00ED0D71">
      <w:pPr>
        <w:ind w:left="284"/>
        <w:jc w:val="left"/>
        <w:rPr>
          <w:lang w:eastAsia="en-GB"/>
        </w:rPr>
      </w:pPr>
      <w:r>
        <w:rPr>
          <w:lang w:eastAsia="en-GB"/>
        </w:rPr>
        <w:t>6.8</w:t>
      </w:r>
      <w:r>
        <w:rPr>
          <w:lang w:eastAsia="en-GB"/>
        </w:rPr>
        <w:tab/>
        <w:t>Report and Action Plan: The project lead will prepare the Report and Action Plan pulling together the key findings from the technical and the financial &amp; commercial reviews. It will focus on the main lines of enquiry and will set out the scope for the potential service improvement or efficiency/saving; explain the basis of monetary quantification; and set out the next steps required to implement the opportunities.</w:t>
      </w:r>
    </w:p>
    <w:tbl>
      <w:tblPr>
        <w:tblW w:w="9062" w:type="dxa"/>
        <w:tblBorders>
          <w:top w:val="nil"/>
          <w:left w:val="nil"/>
          <w:bottom w:val="nil"/>
          <w:right w:val="nil"/>
          <w:insideH w:val="nil"/>
          <w:insideV w:val="nil"/>
        </w:tblBorders>
        <w:tblLayout w:type="fixed"/>
        <w:tblLook w:val="0600" w:firstRow="0" w:lastRow="0" w:firstColumn="0" w:lastColumn="0" w:noHBand="1" w:noVBand="1"/>
      </w:tblPr>
      <w:tblGrid>
        <w:gridCol w:w="9062"/>
      </w:tblGrid>
      <w:tr w:rsidR="0055643D" w:rsidRPr="00554F3C" w:rsidTr="004C68B1">
        <w:trPr>
          <w:trHeight w:val="435"/>
        </w:trPr>
        <w:tc>
          <w:tcPr>
            <w:tcW w:w="9062" w:type="dxa"/>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rsidR="0055643D" w:rsidRPr="00554F3C" w:rsidRDefault="0055643D" w:rsidP="004C68B1">
            <w:pPr>
              <w:overflowPunct/>
              <w:autoSpaceDE/>
              <w:autoSpaceDN/>
              <w:adjustRightInd/>
              <w:spacing w:after="0"/>
              <w:ind w:left="0"/>
              <w:jc w:val="left"/>
              <w:textAlignment w:val="auto"/>
              <w:rPr>
                <w:rFonts w:eastAsia="SimSun"/>
                <w:b/>
                <w:sz w:val="24"/>
                <w:szCs w:val="24"/>
                <w:lang w:eastAsia="zh-CN"/>
              </w:rPr>
            </w:pPr>
            <w:r w:rsidRPr="00554F3C">
              <w:rPr>
                <w:rFonts w:eastAsia="SimSun"/>
                <w:b/>
                <w:sz w:val="24"/>
                <w:szCs w:val="24"/>
                <w:lang w:eastAsia="zh-CN"/>
              </w:rPr>
              <w:t>Report &amp; Action Plan – Main Lines of Enquiry</w:t>
            </w:r>
          </w:p>
        </w:tc>
      </w:tr>
      <w:tr w:rsidR="0055643D" w:rsidRPr="00554F3C" w:rsidTr="004C68B1">
        <w:trPr>
          <w:trHeight w:val="20"/>
        </w:trPr>
        <w:tc>
          <w:tcPr>
            <w:tcW w:w="906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643D" w:rsidRPr="00554F3C" w:rsidRDefault="0055643D" w:rsidP="004C68B1">
            <w:pPr>
              <w:overflowPunct/>
              <w:autoSpaceDE/>
              <w:autoSpaceDN/>
              <w:adjustRightInd/>
              <w:spacing w:after="0"/>
              <w:ind w:left="360"/>
              <w:jc w:val="left"/>
              <w:textAlignment w:val="auto"/>
              <w:rPr>
                <w:rFonts w:eastAsia="SimSun"/>
                <w:b/>
                <w:sz w:val="24"/>
                <w:szCs w:val="24"/>
                <w:lang w:eastAsia="zh-CN"/>
              </w:rPr>
            </w:pPr>
            <w:r w:rsidRPr="00554F3C">
              <w:rPr>
                <w:rFonts w:eastAsia="SimSun"/>
                <w:sz w:val="24"/>
                <w:szCs w:val="24"/>
                <w:lang w:eastAsia="zh-CN"/>
              </w:rPr>
              <w:t xml:space="preserve"> </w:t>
            </w:r>
            <w:r w:rsidRPr="00554F3C">
              <w:rPr>
                <w:rFonts w:eastAsia="SimSun"/>
                <w:b/>
                <w:sz w:val="24"/>
                <w:szCs w:val="24"/>
                <w:lang w:eastAsia="zh-CN"/>
              </w:rPr>
              <w:t>Assets:</w:t>
            </w:r>
          </w:p>
          <w:p w:rsidR="0055643D" w:rsidRPr="00554F3C" w:rsidRDefault="0055643D" w:rsidP="0055643D">
            <w:pPr>
              <w:numPr>
                <w:ilvl w:val="0"/>
                <w:numId w:val="19"/>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Does the asset condition meet contractual standards?</w:t>
            </w:r>
          </w:p>
          <w:p w:rsidR="0055643D" w:rsidRPr="00554F3C" w:rsidRDefault="0055643D" w:rsidP="0055643D">
            <w:pPr>
              <w:numPr>
                <w:ilvl w:val="0"/>
                <w:numId w:val="19"/>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Have there been periods of unavailability?</w:t>
            </w:r>
          </w:p>
          <w:p w:rsidR="0055643D" w:rsidRPr="00554F3C" w:rsidRDefault="0055643D" w:rsidP="0055643D">
            <w:pPr>
              <w:numPr>
                <w:ilvl w:val="0"/>
                <w:numId w:val="19"/>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Are rectification works required?</w:t>
            </w:r>
          </w:p>
          <w:p w:rsidR="0055643D" w:rsidRPr="00554F3C" w:rsidRDefault="0055643D" w:rsidP="0055643D">
            <w:pPr>
              <w:numPr>
                <w:ilvl w:val="0"/>
                <w:numId w:val="19"/>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lastRenderedPageBreak/>
              <w:t>Is there backlog maintenance?</w:t>
            </w:r>
          </w:p>
          <w:p w:rsidR="0055643D" w:rsidRPr="00554F3C" w:rsidRDefault="0055643D" w:rsidP="0055643D">
            <w:pPr>
              <w:numPr>
                <w:ilvl w:val="0"/>
                <w:numId w:val="19"/>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Is the contractor’s lifecycle fund adequate?</w:t>
            </w:r>
          </w:p>
          <w:p w:rsidR="0055643D" w:rsidRPr="00554F3C" w:rsidRDefault="0055643D" w:rsidP="0055643D">
            <w:pPr>
              <w:numPr>
                <w:ilvl w:val="0"/>
                <w:numId w:val="19"/>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Is the asset fully utilised?</w:t>
            </w:r>
          </w:p>
          <w:p w:rsidR="0055643D" w:rsidRPr="00554F3C" w:rsidRDefault="0055643D" w:rsidP="0055643D">
            <w:pPr>
              <w:numPr>
                <w:ilvl w:val="0"/>
                <w:numId w:val="19"/>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Could the asset generate third party income?</w:t>
            </w:r>
          </w:p>
          <w:p w:rsidR="0055643D" w:rsidRPr="00554F3C" w:rsidRDefault="0055643D" w:rsidP="004C68B1">
            <w:pPr>
              <w:overflowPunct/>
              <w:autoSpaceDE/>
              <w:autoSpaceDN/>
              <w:adjustRightInd/>
              <w:spacing w:after="0"/>
              <w:ind w:left="360"/>
              <w:jc w:val="left"/>
              <w:textAlignment w:val="auto"/>
              <w:rPr>
                <w:rFonts w:eastAsia="SimSun"/>
                <w:sz w:val="24"/>
                <w:szCs w:val="24"/>
                <w:lang w:eastAsia="zh-CN"/>
              </w:rPr>
            </w:pPr>
            <w:r w:rsidRPr="00554F3C">
              <w:rPr>
                <w:rFonts w:eastAsia="SimSun"/>
                <w:sz w:val="24"/>
                <w:szCs w:val="24"/>
                <w:lang w:eastAsia="zh-CN"/>
              </w:rPr>
              <w:t xml:space="preserve"> </w:t>
            </w:r>
          </w:p>
          <w:p w:rsidR="0055643D" w:rsidRPr="00554F3C" w:rsidRDefault="0055643D" w:rsidP="004C68B1">
            <w:pPr>
              <w:overflowPunct/>
              <w:autoSpaceDE/>
              <w:autoSpaceDN/>
              <w:adjustRightInd/>
              <w:spacing w:after="0"/>
              <w:ind w:left="360"/>
              <w:jc w:val="left"/>
              <w:textAlignment w:val="auto"/>
              <w:rPr>
                <w:rFonts w:eastAsia="SimSun"/>
                <w:b/>
                <w:sz w:val="24"/>
                <w:szCs w:val="24"/>
                <w:lang w:eastAsia="zh-CN"/>
              </w:rPr>
            </w:pPr>
            <w:r w:rsidRPr="00554F3C">
              <w:rPr>
                <w:rFonts w:eastAsia="SimSun"/>
                <w:b/>
                <w:sz w:val="24"/>
                <w:szCs w:val="24"/>
                <w:lang w:eastAsia="zh-CN"/>
              </w:rPr>
              <w:t>Services:</w:t>
            </w:r>
          </w:p>
          <w:p w:rsidR="0055643D" w:rsidRPr="00554F3C" w:rsidRDefault="0055643D" w:rsidP="0055643D">
            <w:pPr>
              <w:numPr>
                <w:ilvl w:val="0"/>
                <w:numId w:val="19"/>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Are the services being performed to contractual standards?</w:t>
            </w:r>
          </w:p>
          <w:p w:rsidR="0055643D" w:rsidRPr="00554F3C" w:rsidRDefault="0055643D" w:rsidP="0055643D">
            <w:pPr>
              <w:numPr>
                <w:ilvl w:val="0"/>
                <w:numId w:val="19"/>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Is poor performance being addressed, both in terms of rectifying the issue and in terms of levying contractual deductions?</w:t>
            </w:r>
          </w:p>
          <w:p w:rsidR="0055643D" w:rsidRPr="00554F3C" w:rsidRDefault="0055643D" w:rsidP="0055643D">
            <w:pPr>
              <w:numPr>
                <w:ilvl w:val="0"/>
                <w:numId w:val="19"/>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Does the service specification need to be updated for changing user requirements?</w:t>
            </w:r>
          </w:p>
          <w:p w:rsidR="0055643D" w:rsidRPr="00554F3C" w:rsidRDefault="0055643D" w:rsidP="0055643D">
            <w:pPr>
              <w:numPr>
                <w:ilvl w:val="0"/>
                <w:numId w:val="19"/>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Can savings be made by removing services or by altering specifications &amp;/or performance levels?</w:t>
            </w:r>
          </w:p>
          <w:p w:rsidR="0055643D" w:rsidRPr="00554F3C" w:rsidRDefault="0055643D" w:rsidP="0055643D">
            <w:pPr>
              <w:numPr>
                <w:ilvl w:val="0"/>
                <w:numId w:val="19"/>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Can energy savings be made in price &amp;/or volume terms?</w:t>
            </w:r>
          </w:p>
          <w:p w:rsidR="0055643D" w:rsidRPr="00554F3C" w:rsidRDefault="0055643D" w:rsidP="004C68B1">
            <w:pPr>
              <w:overflowPunct/>
              <w:autoSpaceDE/>
              <w:autoSpaceDN/>
              <w:adjustRightInd/>
              <w:spacing w:after="0"/>
              <w:ind w:left="0"/>
              <w:jc w:val="left"/>
              <w:textAlignment w:val="auto"/>
              <w:rPr>
                <w:rFonts w:eastAsia="SimSun"/>
                <w:sz w:val="24"/>
                <w:szCs w:val="24"/>
                <w:lang w:eastAsia="zh-CN"/>
              </w:rPr>
            </w:pPr>
            <w:r w:rsidRPr="00554F3C">
              <w:rPr>
                <w:rFonts w:eastAsia="SimSun"/>
                <w:sz w:val="24"/>
                <w:szCs w:val="24"/>
                <w:lang w:eastAsia="zh-CN"/>
              </w:rPr>
              <w:t xml:space="preserve"> </w:t>
            </w:r>
          </w:p>
          <w:p w:rsidR="0055643D" w:rsidRPr="00554F3C" w:rsidRDefault="0055643D" w:rsidP="004C68B1">
            <w:pPr>
              <w:overflowPunct/>
              <w:autoSpaceDE/>
              <w:autoSpaceDN/>
              <w:adjustRightInd/>
              <w:spacing w:after="0"/>
              <w:ind w:left="360"/>
              <w:jc w:val="left"/>
              <w:textAlignment w:val="auto"/>
              <w:rPr>
                <w:rFonts w:eastAsia="SimSun"/>
                <w:b/>
                <w:sz w:val="24"/>
                <w:szCs w:val="24"/>
                <w:lang w:eastAsia="zh-CN"/>
              </w:rPr>
            </w:pPr>
            <w:r w:rsidRPr="00554F3C">
              <w:rPr>
                <w:rFonts w:eastAsia="SimSun"/>
                <w:b/>
                <w:sz w:val="24"/>
                <w:szCs w:val="24"/>
                <w:lang w:eastAsia="zh-CN"/>
              </w:rPr>
              <w:t>Contract Management:</w:t>
            </w:r>
          </w:p>
          <w:p w:rsidR="0055643D" w:rsidRPr="00554F3C" w:rsidRDefault="0055643D" w:rsidP="0055643D">
            <w:pPr>
              <w:numPr>
                <w:ilvl w:val="0"/>
                <w:numId w:val="19"/>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Is the Authority actively managing the contract to ensure they are getting the services they have paid for?</w:t>
            </w:r>
          </w:p>
          <w:p w:rsidR="0055643D" w:rsidRPr="00554F3C" w:rsidRDefault="0055643D" w:rsidP="0055643D">
            <w:pPr>
              <w:numPr>
                <w:ilvl w:val="0"/>
                <w:numId w:val="19"/>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Does a review of help desk and monthly service reports indicate any areas of concern?</w:t>
            </w:r>
          </w:p>
          <w:p w:rsidR="0055643D" w:rsidRPr="00554F3C" w:rsidRDefault="0055643D" w:rsidP="004C68B1">
            <w:pPr>
              <w:overflowPunct/>
              <w:autoSpaceDE/>
              <w:autoSpaceDN/>
              <w:adjustRightInd/>
              <w:spacing w:after="0"/>
              <w:ind w:left="1080"/>
              <w:jc w:val="left"/>
              <w:textAlignment w:val="auto"/>
              <w:rPr>
                <w:rFonts w:eastAsia="SimSun"/>
                <w:sz w:val="24"/>
                <w:szCs w:val="24"/>
                <w:lang w:eastAsia="zh-CN"/>
              </w:rPr>
            </w:pPr>
            <w:r w:rsidRPr="00554F3C">
              <w:rPr>
                <w:rFonts w:eastAsia="SimSun"/>
                <w:sz w:val="24"/>
                <w:szCs w:val="24"/>
                <w:lang w:eastAsia="zh-CN"/>
              </w:rPr>
              <w:t xml:space="preserve"> </w:t>
            </w:r>
          </w:p>
          <w:p w:rsidR="0055643D" w:rsidRPr="00554F3C" w:rsidRDefault="0055643D" w:rsidP="004C68B1">
            <w:pPr>
              <w:overflowPunct/>
              <w:autoSpaceDE/>
              <w:autoSpaceDN/>
              <w:adjustRightInd/>
              <w:spacing w:after="0"/>
              <w:ind w:left="360"/>
              <w:jc w:val="left"/>
              <w:textAlignment w:val="auto"/>
              <w:rPr>
                <w:rFonts w:eastAsia="SimSun"/>
                <w:b/>
                <w:sz w:val="24"/>
                <w:szCs w:val="24"/>
                <w:lang w:eastAsia="zh-CN"/>
              </w:rPr>
            </w:pPr>
            <w:r w:rsidRPr="00554F3C">
              <w:rPr>
                <w:rFonts w:eastAsia="SimSun"/>
                <w:b/>
                <w:sz w:val="24"/>
                <w:szCs w:val="24"/>
                <w:lang w:eastAsia="zh-CN"/>
              </w:rPr>
              <w:t>Commercial:</w:t>
            </w:r>
          </w:p>
          <w:p w:rsidR="0055643D" w:rsidRPr="00554F3C" w:rsidRDefault="0055643D" w:rsidP="0055643D">
            <w:pPr>
              <w:numPr>
                <w:ilvl w:val="0"/>
                <w:numId w:val="19"/>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Are there any risk allocations that could be altered to realise savings?</w:t>
            </w:r>
          </w:p>
          <w:p w:rsidR="0055643D" w:rsidRPr="00554F3C" w:rsidRDefault="0055643D" w:rsidP="004C68B1">
            <w:pPr>
              <w:overflowPunct/>
              <w:autoSpaceDE/>
              <w:autoSpaceDN/>
              <w:adjustRightInd/>
              <w:spacing w:after="0"/>
              <w:ind w:left="1080" w:firstLine="70"/>
              <w:jc w:val="left"/>
              <w:textAlignment w:val="auto"/>
              <w:rPr>
                <w:rFonts w:eastAsia="SimSun"/>
                <w:sz w:val="24"/>
                <w:szCs w:val="24"/>
                <w:lang w:eastAsia="zh-CN"/>
              </w:rPr>
            </w:pPr>
          </w:p>
          <w:p w:rsidR="0055643D" w:rsidRPr="00554F3C" w:rsidRDefault="0055643D" w:rsidP="004C68B1">
            <w:pPr>
              <w:overflowPunct/>
              <w:autoSpaceDE/>
              <w:autoSpaceDN/>
              <w:adjustRightInd/>
              <w:spacing w:after="0"/>
              <w:ind w:left="360"/>
              <w:jc w:val="left"/>
              <w:textAlignment w:val="auto"/>
              <w:rPr>
                <w:rFonts w:eastAsia="SimSun"/>
                <w:b/>
                <w:sz w:val="24"/>
                <w:szCs w:val="24"/>
                <w:lang w:eastAsia="zh-CN"/>
              </w:rPr>
            </w:pPr>
            <w:r w:rsidRPr="00554F3C">
              <w:rPr>
                <w:rFonts w:eastAsia="SimSun"/>
                <w:b/>
                <w:sz w:val="24"/>
                <w:szCs w:val="24"/>
                <w:lang w:eastAsia="zh-CN"/>
              </w:rPr>
              <w:t>Refinancing/Restructuring:</w:t>
            </w:r>
          </w:p>
          <w:p w:rsidR="0055643D" w:rsidRPr="00554F3C" w:rsidRDefault="0055643D" w:rsidP="0055643D">
            <w:pPr>
              <w:numPr>
                <w:ilvl w:val="0"/>
                <w:numId w:val="19"/>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Is there an opportunity to refinance/restructure the project to realise gains for the Authority?</w:t>
            </w:r>
          </w:p>
          <w:p w:rsidR="0055643D" w:rsidRPr="00554F3C" w:rsidRDefault="0055643D" w:rsidP="0055643D">
            <w:pPr>
              <w:numPr>
                <w:ilvl w:val="0"/>
                <w:numId w:val="19"/>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How do the contracted debt terms compare to the current market?</w:t>
            </w:r>
          </w:p>
          <w:p w:rsidR="0055643D" w:rsidRPr="00554F3C" w:rsidRDefault="0055643D" w:rsidP="004C68B1">
            <w:pPr>
              <w:overflowPunct/>
              <w:autoSpaceDE/>
              <w:autoSpaceDN/>
              <w:adjustRightInd/>
              <w:spacing w:after="0"/>
              <w:ind w:left="1080"/>
              <w:jc w:val="left"/>
              <w:textAlignment w:val="auto"/>
              <w:rPr>
                <w:rFonts w:eastAsia="SimSun"/>
                <w:sz w:val="24"/>
                <w:szCs w:val="24"/>
                <w:lang w:eastAsia="zh-CN"/>
              </w:rPr>
            </w:pPr>
            <w:r w:rsidRPr="00554F3C">
              <w:rPr>
                <w:rFonts w:eastAsia="SimSun"/>
                <w:sz w:val="24"/>
                <w:szCs w:val="24"/>
                <w:lang w:eastAsia="zh-CN"/>
              </w:rPr>
              <w:t xml:space="preserve"> </w:t>
            </w:r>
          </w:p>
          <w:p w:rsidR="0055643D" w:rsidRPr="00554F3C" w:rsidRDefault="0055643D" w:rsidP="004C68B1">
            <w:pPr>
              <w:overflowPunct/>
              <w:autoSpaceDE/>
              <w:autoSpaceDN/>
              <w:adjustRightInd/>
              <w:spacing w:after="0"/>
              <w:ind w:left="360"/>
              <w:jc w:val="left"/>
              <w:textAlignment w:val="auto"/>
              <w:rPr>
                <w:rFonts w:eastAsia="SimSun"/>
                <w:b/>
                <w:sz w:val="24"/>
                <w:szCs w:val="24"/>
                <w:lang w:eastAsia="zh-CN"/>
              </w:rPr>
            </w:pPr>
            <w:r w:rsidRPr="00554F3C">
              <w:rPr>
                <w:rFonts w:eastAsia="SimSun"/>
                <w:b/>
                <w:sz w:val="24"/>
                <w:szCs w:val="24"/>
                <w:lang w:eastAsia="zh-CN"/>
              </w:rPr>
              <w:t>Termination:</w:t>
            </w:r>
          </w:p>
          <w:p w:rsidR="0055643D" w:rsidRPr="00554F3C" w:rsidRDefault="0055643D" w:rsidP="0055643D">
            <w:pPr>
              <w:numPr>
                <w:ilvl w:val="0"/>
                <w:numId w:val="19"/>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 xml:space="preserve">Review of the financial and delivery impact of the contractual termination provisions. </w:t>
            </w:r>
          </w:p>
        </w:tc>
      </w:tr>
    </w:tbl>
    <w:p w:rsidR="0055643D" w:rsidRDefault="0055643D" w:rsidP="00ED0D71">
      <w:pPr>
        <w:ind w:left="284"/>
        <w:jc w:val="left"/>
        <w:rPr>
          <w:lang w:eastAsia="en-GB"/>
        </w:rPr>
      </w:pPr>
    </w:p>
    <w:p w:rsidR="00ED0D71" w:rsidRDefault="00ED0D71" w:rsidP="00ED0D71">
      <w:pPr>
        <w:ind w:left="284"/>
        <w:jc w:val="left"/>
        <w:rPr>
          <w:lang w:eastAsia="en-GB"/>
        </w:rPr>
      </w:pPr>
      <w:r>
        <w:rPr>
          <w:lang w:eastAsia="en-GB"/>
        </w:rPr>
        <w:t>6.9</w:t>
      </w:r>
      <w:r>
        <w:rPr>
          <w:lang w:eastAsia="en-GB"/>
        </w:rPr>
        <w:tab/>
        <w:t>Contract Review Technical Adviser: The Technical Adviser outputs in respect of a facility type PFI project with typical services are as shown in the table below. An alternative scope will be developed in due course for other types of PFI infrastructure assets and/or services.</w:t>
      </w:r>
    </w:p>
    <w:p w:rsidR="00841AF3" w:rsidRDefault="00ED0D71" w:rsidP="00841AF3">
      <w:pPr>
        <w:ind w:left="284"/>
        <w:jc w:val="left"/>
        <w:rPr>
          <w:lang w:eastAsia="en-GB"/>
        </w:rPr>
      </w:pPr>
      <w:r>
        <w:rPr>
          <w:lang w:eastAsia="en-GB"/>
        </w:rPr>
        <w:t xml:space="preserve"> </w:t>
      </w:r>
    </w:p>
    <w:tbl>
      <w:tblPr>
        <w:tblW w:w="9062" w:type="dxa"/>
        <w:tblBorders>
          <w:top w:val="nil"/>
          <w:left w:val="nil"/>
          <w:bottom w:val="nil"/>
          <w:right w:val="nil"/>
          <w:insideH w:val="nil"/>
          <w:insideV w:val="nil"/>
        </w:tblBorders>
        <w:tblLayout w:type="fixed"/>
        <w:tblLook w:val="0600" w:firstRow="0" w:lastRow="0" w:firstColumn="0" w:lastColumn="0" w:noHBand="1" w:noVBand="1"/>
      </w:tblPr>
      <w:tblGrid>
        <w:gridCol w:w="1635"/>
        <w:gridCol w:w="1710"/>
        <w:gridCol w:w="5717"/>
      </w:tblGrid>
      <w:tr w:rsidR="00841AF3" w:rsidRPr="00F84C23" w:rsidTr="004C68B1">
        <w:trPr>
          <w:trHeight w:val="660"/>
        </w:trPr>
        <w:tc>
          <w:tcPr>
            <w:tcW w:w="1635" w:type="dxa"/>
            <w:tcBorders>
              <w:top w:val="single" w:sz="4" w:space="0" w:color="auto"/>
              <w:left w:val="single" w:sz="4" w:space="0" w:color="auto"/>
              <w:bottom w:val="single" w:sz="4" w:space="0" w:color="auto"/>
              <w:right w:val="single" w:sz="4" w:space="0" w:color="auto"/>
            </w:tcBorders>
            <w:shd w:val="clear" w:color="auto" w:fill="B8CCE4"/>
            <w:tcMar>
              <w:top w:w="100" w:type="dxa"/>
              <w:left w:w="100" w:type="dxa"/>
              <w:bottom w:w="100" w:type="dxa"/>
              <w:right w:w="100" w:type="dxa"/>
            </w:tcMar>
          </w:tcPr>
          <w:p w:rsidR="00841AF3" w:rsidRPr="00F84C23" w:rsidRDefault="00841AF3" w:rsidP="004C68B1">
            <w:pPr>
              <w:overflowPunct/>
              <w:autoSpaceDE/>
              <w:autoSpaceDN/>
              <w:adjustRightInd/>
              <w:spacing w:after="0"/>
              <w:ind w:left="140" w:right="140"/>
              <w:jc w:val="left"/>
              <w:textAlignment w:val="auto"/>
              <w:rPr>
                <w:rFonts w:eastAsia="SimSun" w:cs="Times New Roman"/>
                <w:b/>
                <w:sz w:val="24"/>
                <w:szCs w:val="24"/>
                <w:lang w:eastAsia="zh-CN"/>
              </w:rPr>
            </w:pPr>
          </w:p>
          <w:p w:rsidR="00841AF3" w:rsidRPr="00F84C23" w:rsidRDefault="00841AF3" w:rsidP="004C68B1">
            <w:pPr>
              <w:overflowPunct/>
              <w:autoSpaceDE/>
              <w:autoSpaceDN/>
              <w:adjustRightInd/>
              <w:spacing w:after="0"/>
              <w:ind w:left="140" w:right="140"/>
              <w:jc w:val="left"/>
              <w:textAlignment w:val="auto"/>
              <w:rPr>
                <w:rFonts w:eastAsia="SimSun" w:cs="Times New Roman"/>
                <w:b/>
                <w:sz w:val="24"/>
                <w:szCs w:val="24"/>
                <w:lang w:eastAsia="zh-CN"/>
              </w:rPr>
            </w:pPr>
            <w:r w:rsidRPr="00F84C23">
              <w:rPr>
                <w:rFonts w:eastAsia="SimSun" w:cs="Times New Roman"/>
                <w:b/>
                <w:sz w:val="24"/>
                <w:szCs w:val="24"/>
                <w:lang w:eastAsia="zh-CN"/>
              </w:rPr>
              <w:t>Area</w:t>
            </w:r>
          </w:p>
        </w:tc>
        <w:tc>
          <w:tcPr>
            <w:tcW w:w="1710" w:type="dxa"/>
            <w:tcBorders>
              <w:top w:val="single" w:sz="4" w:space="0" w:color="auto"/>
              <w:left w:val="single" w:sz="4" w:space="0" w:color="auto"/>
              <w:bottom w:val="single" w:sz="4" w:space="0" w:color="auto"/>
              <w:right w:val="single" w:sz="4" w:space="0" w:color="auto"/>
            </w:tcBorders>
            <w:shd w:val="clear" w:color="auto" w:fill="B8CCE4"/>
            <w:tcMar>
              <w:top w:w="100" w:type="dxa"/>
              <w:left w:w="100" w:type="dxa"/>
              <w:bottom w:w="100" w:type="dxa"/>
              <w:right w:w="100" w:type="dxa"/>
            </w:tcMar>
          </w:tcPr>
          <w:p w:rsidR="00841AF3" w:rsidRPr="00F84C23" w:rsidRDefault="00841AF3" w:rsidP="004C68B1">
            <w:pPr>
              <w:overflowPunct/>
              <w:autoSpaceDE/>
              <w:autoSpaceDN/>
              <w:adjustRightInd/>
              <w:spacing w:after="0"/>
              <w:ind w:left="140" w:right="140"/>
              <w:jc w:val="left"/>
              <w:textAlignment w:val="auto"/>
              <w:rPr>
                <w:rFonts w:eastAsia="SimSun" w:cs="Times New Roman"/>
                <w:b/>
                <w:sz w:val="24"/>
                <w:szCs w:val="24"/>
                <w:lang w:eastAsia="zh-CN"/>
              </w:rPr>
            </w:pPr>
            <w:r w:rsidRPr="00F84C23">
              <w:rPr>
                <w:rFonts w:eastAsia="SimSun" w:cs="Times New Roman"/>
                <w:b/>
                <w:sz w:val="24"/>
                <w:szCs w:val="24"/>
                <w:lang w:eastAsia="zh-CN"/>
              </w:rPr>
              <w:t xml:space="preserve"> </w:t>
            </w:r>
          </w:p>
          <w:p w:rsidR="00841AF3" w:rsidRPr="00F84C23" w:rsidRDefault="00841AF3" w:rsidP="004C68B1">
            <w:pPr>
              <w:overflowPunct/>
              <w:autoSpaceDE/>
              <w:autoSpaceDN/>
              <w:adjustRightInd/>
              <w:spacing w:after="0"/>
              <w:ind w:left="140" w:right="140"/>
              <w:jc w:val="left"/>
              <w:textAlignment w:val="auto"/>
              <w:rPr>
                <w:rFonts w:eastAsia="SimSun" w:cs="Times New Roman"/>
                <w:b/>
                <w:sz w:val="24"/>
                <w:szCs w:val="24"/>
                <w:lang w:eastAsia="zh-CN"/>
              </w:rPr>
            </w:pPr>
            <w:r w:rsidRPr="00F84C23">
              <w:rPr>
                <w:rFonts w:eastAsia="SimSun" w:cs="Times New Roman"/>
                <w:b/>
                <w:sz w:val="24"/>
                <w:szCs w:val="24"/>
                <w:lang w:eastAsia="zh-CN"/>
              </w:rPr>
              <w:t>Subject</w:t>
            </w:r>
          </w:p>
        </w:tc>
        <w:tc>
          <w:tcPr>
            <w:tcW w:w="5717" w:type="dxa"/>
            <w:tcBorders>
              <w:top w:val="single" w:sz="4" w:space="0" w:color="auto"/>
              <w:left w:val="single" w:sz="4" w:space="0" w:color="auto"/>
              <w:bottom w:val="single" w:sz="4" w:space="0" w:color="auto"/>
              <w:right w:val="single" w:sz="4" w:space="0" w:color="auto"/>
            </w:tcBorders>
            <w:shd w:val="clear" w:color="auto" w:fill="B8CCE4"/>
            <w:tcMar>
              <w:top w:w="100" w:type="dxa"/>
              <w:left w:w="100" w:type="dxa"/>
              <w:bottom w:w="100" w:type="dxa"/>
              <w:right w:w="100" w:type="dxa"/>
            </w:tcMar>
          </w:tcPr>
          <w:p w:rsidR="00841AF3" w:rsidRPr="00F84C23" w:rsidRDefault="00841AF3" w:rsidP="004C68B1">
            <w:pPr>
              <w:overflowPunct/>
              <w:autoSpaceDE/>
              <w:autoSpaceDN/>
              <w:adjustRightInd/>
              <w:spacing w:after="0"/>
              <w:ind w:left="140" w:right="140"/>
              <w:jc w:val="left"/>
              <w:textAlignment w:val="auto"/>
              <w:rPr>
                <w:rFonts w:eastAsia="SimSun" w:cs="Times New Roman"/>
                <w:b/>
                <w:sz w:val="24"/>
                <w:szCs w:val="24"/>
                <w:lang w:eastAsia="zh-CN"/>
              </w:rPr>
            </w:pPr>
            <w:r w:rsidRPr="00F84C23">
              <w:rPr>
                <w:rFonts w:eastAsia="SimSun" w:cs="Times New Roman"/>
                <w:b/>
                <w:sz w:val="24"/>
                <w:szCs w:val="24"/>
                <w:lang w:eastAsia="zh-CN"/>
              </w:rPr>
              <w:t xml:space="preserve"> </w:t>
            </w:r>
          </w:p>
          <w:p w:rsidR="00841AF3" w:rsidRPr="00F84C23" w:rsidRDefault="00841AF3" w:rsidP="004C68B1">
            <w:pPr>
              <w:overflowPunct/>
              <w:autoSpaceDE/>
              <w:autoSpaceDN/>
              <w:adjustRightInd/>
              <w:spacing w:after="0"/>
              <w:ind w:left="140" w:right="140"/>
              <w:jc w:val="left"/>
              <w:textAlignment w:val="auto"/>
              <w:rPr>
                <w:rFonts w:eastAsia="SimSun" w:cs="Times New Roman"/>
                <w:b/>
                <w:sz w:val="24"/>
                <w:szCs w:val="24"/>
                <w:lang w:eastAsia="zh-CN"/>
              </w:rPr>
            </w:pPr>
            <w:r w:rsidRPr="00F84C23">
              <w:rPr>
                <w:rFonts w:eastAsia="SimSun" w:cs="Times New Roman"/>
                <w:b/>
                <w:sz w:val="24"/>
                <w:szCs w:val="24"/>
                <w:lang w:eastAsia="zh-CN"/>
              </w:rPr>
              <w:t>Element to be Reviewed Under This Assignment</w:t>
            </w:r>
          </w:p>
        </w:tc>
      </w:tr>
      <w:tr w:rsidR="00841AF3" w:rsidRPr="00F84C23" w:rsidTr="004C68B1">
        <w:trPr>
          <w:trHeight w:val="2895"/>
        </w:trPr>
        <w:tc>
          <w:tcPr>
            <w:tcW w:w="163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41AF3" w:rsidRPr="00F84C23" w:rsidRDefault="00841AF3" w:rsidP="004C68B1">
            <w:pPr>
              <w:overflowPunct/>
              <w:autoSpaceDE/>
              <w:autoSpaceDN/>
              <w:adjustRightInd/>
              <w:spacing w:after="0"/>
              <w:ind w:left="0"/>
              <w:jc w:val="left"/>
              <w:textAlignment w:val="auto"/>
              <w:rPr>
                <w:rFonts w:eastAsia="SimSun" w:cs="Times New Roman"/>
                <w:sz w:val="24"/>
                <w:szCs w:val="24"/>
                <w:lang w:eastAsia="zh-CN"/>
              </w:rPr>
            </w:pPr>
            <w:r w:rsidRPr="00F84C23">
              <w:rPr>
                <w:rFonts w:eastAsia="SimSun" w:cs="Times New Roman"/>
                <w:sz w:val="24"/>
                <w:szCs w:val="24"/>
                <w:lang w:eastAsia="zh-CN"/>
              </w:rPr>
              <w:lastRenderedPageBreak/>
              <w:t>Contract Management</w:t>
            </w:r>
          </w:p>
        </w:tc>
        <w:tc>
          <w:tcPr>
            <w:tcW w:w="17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41AF3" w:rsidRPr="00F84C23" w:rsidRDefault="00841AF3"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Availability of Key Project Agreement documentation &amp; Information</w:t>
            </w:r>
          </w:p>
        </w:tc>
        <w:tc>
          <w:tcPr>
            <w:tcW w:w="57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41AF3" w:rsidRPr="00F84C23" w:rsidRDefault="00841AF3"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Check if the following are available and are easily accessible.</w:t>
            </w:r>
          </w:p>
          <w:p w:rsidR="00841AF3" w:rsidRPr="00F84C23" w:rsidRDefault="00841AF3"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 xml:space="preserve"> </w:t>
            </w:r>
          </w:p>
          <w:p w:rsidR="00841AF3" w:rsidRPr="00F84C23" w:rsidRDefault="00841AF3" w:rsidP="00841AF3">
            <w:pPr>
              <w:numPr>
                <w:ilvl w:val="0"/>
                <w:numId w:val="19"/>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Up to date (including latest signed off changes) Project Agreement documentation with all listed schedules and the financial model for the contract</w:t>
            </w:r>
          </w:p>
          <w:p w:rsidR="00841AF3" w:rsidRPr="00F84C23" w:rsidRDefault="00841AF3" w:rsidP="00841AF3">
            <w:pPr>
              <w:numPr>
                <w:ilvl w:val="0"/>
                <w:numId w:val="19"/>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Contract for Services (Hard and Soft FM services)</w:t>
            </w:r>
          </w:p>
          <w:p w:rsidR="00841AF3" w:rsidRPr="00F84C23" w:rsidRDefault="00841AF3" w:rsidP="00841AF3">
            <w:pPr>
              <w:numPr>
                <w:ilvl w:val="0"/>
                <w:numId w:val="19"/>
              </w:numPr>
              <w:overflowPunct/>
              <w:autoSpaceDE/>
              <w:autoSpaceDN/>
              <w:adjustRightInd/>
              <w:spacing w:after="0"/>
              <w:jc w:val="left"/>
              <w:textAlignment w:val="auto"/>
              <w:rPr>
                <w:rFonts w:eastAsia="SimSun" w:cs="Times New Roman"/>
                <w:sz w:val="24"/>
                <w:szCs w:val="24"/>
                <w:lang w:eastAsia="zh-CN"/>
              </w:rPr>
            </w:pPr>
            <w:r w:rsidRPr="00F84C23">
              <w:rPr>
                <w:rFonts w:eastAsia="SimSun"/>
                <w:sz w:val="24"/>
                <w:szCs w:val="24"/>
                <w:lang w:eastAsia="zh-CN"/>
              </w:rPr>
              <w:t>Records of any dispensations agreed between contracting parties after financial close, especially any related to performance and/or standards of the output specifications</w:t>
            </w:r>
            <w:r w:rsidRPr="00F84C23">
              <w:rPr>
                <w:rFonts w:eastAsia="SimSun" w:cs="Times New Roman"/>
                <w:sz w:val="24"/>
                <w:szCs w:val="24"/>
                <w:lang w:eastAsia="zh-CN"/>
              </w:rPr>
              <w:t xml:space="preserve"> </w:t>
            </w:r>
          </w:p>
        </w:tc>
      </w:tr>
      <w:tr w:rsidR="00841AF3" w:rsidRPr="00F84C23" w:rsidTr="004C68B1">
        <w:trPr>
          <w:trHeight w:val="22230"/>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Operational Plans, Processes, Procedures and Standards</w:t>
            </w:r>
          </w:p>
          <w:p w:rsidR="00841AF3" w:rsidRPr="00F84C23" w:rsidRDefault="00841AF3"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 xml:space="preserve"> </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0"/>
              <w:jc w:val="left"/>
              <w:textAlignment w:val="auto"/>
              <w:rPr>
                <w:rFonts w:eastAsia="SimSun"/>
                <w:sz w:val="24"/>
                <w:szCs w:val="24"/>
                <w:lang w:eastAsia="zh-CN"/>
              </w:rPr>
            </w:pPr>
            <w:r w:rsidRPr="00F84C23">
              <w:rPr>
                <w:rFonts w:eastAsia="SimSun"/>
                <w:sz w:val="24"/>
                <w:szCs w:val="24"/>
                <w:lang w:eastAsia="zh-CN"/>
              </w:rPr>
              <w:t>Review at least the following:</w:t>
            </w:r>
          </w:p>
          <w:p w:rsidR="00841AF3" w:rsidRPr="00F84C23" w:rsidRDefault="00841AF3" w:rsidP="00841AF3">
            <w:pPr>
              <w:numPr>
                <w:ilvl w:val="0"/>
                <w:numId w:val="19"/>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If there are well defined processes and an operational contract management manual/plan that is focused on delivering the outputs of contracted services.</w:t>
            </w:r>
          </w:p>
          <w:p w:rsidR="00841AF3" w:rsidRPr="00F84C23" w:rsidRDefault="00841AF3" w:rsidP="00841AF3">
            <w:pPr>
              <w:numPr>
                <w:ilvl w:val="0"/>
                <w:numId w:val="19"/>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If the contract between the Authority and the Contractor has appropriate delegated authority to manage the contract effectively.</w:t>
            </w:r>
          </w:p>
          <w:p w:rsidR="00841AF3" w:rsidRPr="00F84C23" w:rsidRDefault="00841AF3" w:rsidP="00841AF3">
            <w:pPr>
              <w:numPr>
                <w:ilvl w:val="0"/>
                <w:numId w:val="19"/>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If both the Authority and the Contractor are adequately resourced and that staff are trained to carry out required output activities.</w:t>
            </w:r>
          </w:p>
          <w:p w:rsidR="00841AF3" w:rsidRPr="00F84C23" w:rsidRDefault="00841AF3" w:rsidP="00841AF3">
            <w:pPr>
              <w:numPr>
                <w:ilvl w:val="0"/>
                <w:numId w:val="19"/>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Determine if delivery of services by the contractor is well structured; outputs are understood by both contracting parties, and that the contractor and sub-contractors understand required standards and timeliness of the delivery of services that are contracted.</w:t>
            </w:r>
          </w:p>
          <w:p w:rsidR="00841AF3" w:rsidRPr="00F84C23" w:rsidRDefault="00841AF3" w:rsidP="00841AF3">
            <w:pPr>
              <w:numPr>
                <w:ilvl w:val="0"/>
                <w:numId w:val="19"/>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That the Authority’s organisation provides the contractor with information and appropriate contacts needed to deliver service such as named persons, utilisation plans, technical scope for variations, etc.</w:t>
            </w:r>
          </w:p>
          <w:p w:rsidR="00841AF3" w:rsidRPr="00F84C23" w:rsidRDefault="00841AF3" w:rsidP="00841AF3">
            <w:pPr>
              <w:numPr>
                <w:ilvl w:val="0"/>
                <w:numId w:val="19"/>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If there are any specific contract clauses around Intellectual Property Rights (IPR) and/or if these are understood and that contracting parties agree. See if requisite controls and processes are in place.</w:t>
            </w:r>
          </w:p>
          <w:p w:rsidR="00841AF3" w:rsidRPr="00F84C23" w:rsidRDefault="00841AF3" w:rsidP="00841AF3">
            <w:pPr>
              <w:numPr>
                <w:ilvl w:val="0"/>
                <w:numId w:val="19"/>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If contractual terms around warranties, indemnities and insurance are understood and are monitored by the Authority.</w:t>
            </w:r>
          </w:p>
          <w:p w:rsidR="00841AF3" w:rsidRPr="00F84C23" w:rsidRDefault="00841AF3" w:rsidP="00841AF3">
            <w:pPr>
              <w:numPr>
                <w:ilvl w:val="0"/>
                <w:numId w:val="19"/>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That contractual conditions on security and confidentiality are understood and are monitored by both the Authority and the Contractor, particularly issues relating to the security/confidentiality of personal data, access arrangement, etc.</w:t>
            </w:r>
          </w:p>
          <w:p w:rsidR="00841AF3" w:rsidRPr="00F84C23" w:rsidRDefault="00841AF3" w:rsidP="00841AF3">
            <w:pPr>
              <w:numPr>
                <w:ilvl w:val="0"/>
                <w:numId w:val="19"/>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lastRenderedPageBreak/>
              <w:t>Sample reviews on the process / procedure for costing and managing variations.</w:t>
            </w:r>
          </w:p>
          <w:p w:rsidR="00841AF3" w:rsidRPr="00F84C23" w:rsidRDefault="00841AF3" w:rsidP="00841AF3">
            <w:pPr>
              <w:numPr>
                <w:ilvl w:val="0"/>
                <w:numId w:val="19"/>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That the payment schedule for services are clearly defined, including the level of reporting and authorisations required to authorise payments and of the detail required on invoices.</w:t>
            </w:r>
          </w:p>
          <w:p w:rsidR="00841AF3" w:rsidRPr="00F84C23" w:rsidRDefault="00841AF3" w:rsidP="00841AF3">
            <w:pPr>
              <w:numPr>
                <w:ilvl w:val="0"/>
                <w:numId w:val="19"/>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Review that services payment incentive mechanisms (on the helpdesk/) match with KPI’s/ SLA’s of the contract.</w:t>
            </w:r>
          </w:p>
          <w:p w:rsidR="00841AF3" w:rsidRPr="00F84C23" w:rsidRDefault="00841AF3" w:rsidP="00841AF3">
            <w:pPr>
              <w:numPr>
                <w:ilvl w:val="0"/>
                <w:numId w:val="19"/>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If the payment profile is up to date (accounting for variations, refinancing, etc.) and that it reflects any changes made to the contract since services commencement?</w:t>
            </w:r>
          </w:p>
          <w:p w:rsidR="00841AF3" w:rsidRPr="00F84C23" w:rsidRDefault="00841AF3" w:rsidP="00841AF3">
            <w:pPr>
              <w:numPr>
                <w:ilvl w:val="0"/>
                <w:numId w:val="19"/>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If indexation apply, is it in accordance with the contract?</w:t>
            </w:r>
          </w:p>
          <w:p w:rsidR="00841AF3" w:rsidRPr="00F84C23" w:rsidRDefault="00841AF3" w:rsidP="00841AF3">
            <w:pPr>
              <w:numPr>
                <w:ilvl w:val="0"/>
                <w:numId w:val="19"/>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If contracted obligations include provision of variable costs (such as waste disposal, porterage, additional resources, are these in accordance with any transparency element of the contract).</w:t>
            </w:r>
          </w:p>
          <w:p w:rsidR="00841AF3" w:rsidRPr="00F84C23" w:rsidRDefault="00841AF3" w:rsidP="00841AF3">
            <w:pPr>
              <w:numPr>
                <w:ilvl w:val="0"/>
                <w:numId w:val="19"/>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If profit, overheads margins and or any other rates are clearly defined for variations.</w:t>
            </w:r>
          </w:p>
          <w:p w:rsidR="00841AF3" w:rsidRPr="00F84C23" w:rsidRDefault="00841AF3" w:rsidP="00841AF3">
            <w:pPr>
              <w:numPr>
                <w:ilvl w:val="0"/>
                <w:numId w:val="19"/>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If sub-contractors are used by the contractor, is their clear breakdown of their costs and related overheads and profits for both the sub and the main contractor?</w:t>
            </w:r>
          </w:p>
          <w:p w:rsidR="00841AF3" w:rsidRPr="00F84C23" w:rsidRDefault="00841AF3" w:rsidP="00841AF3">
            <w:pPr>
              <w:numPr>
                <w:ilvl w:val="0"/>
                <w:numId w:val="19"/>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Review if the financial model figures are accurately reflected in the provisions of the payment mechanism?</w:t>
            </w:r>
          </w:p>
          <w:p w:rsidR="00841AF3" w:rsidRPr="00F84C23" w:rsidRDefault="00841AF3" w:rsidP="00841AF3">
            <w:pPr>
              <w:numPr>
                <w:ilvl w:val="0"/>
                <w:numId w:val="19"/>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Is there an open book provisions in the contract and if so, is this used by the Authority?</w:t>
            </w:r>
          </w:p>
          <w:p w:rsidR="00841AF3" w:rsidRPr="00F84C23" w:rsidRDefault="00841AF3" w:rsidP="00841AF3">
            <w:pPr>
              <w:numPr>
                <w:ilvl w:val="0"/>
                <w:numId w:val="19"/>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That the payment mechanisms are documented (by agreed method statement / monitoring methodologies) and are well understood by all parties.</w:t>
            </w:r>
          </w:p>
          <w:p w:rsidR="00841AF3" w:rsidRPr="00F84C23" w:rsidRDefault="00841AF3" w:rsidP="00841AF3">
            <w:pPr>
              <w:numPr>
                <w:ilvl w:val="0"/>
                <w:numId w:val="19"/>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lastRenderedPageBreak/>
              <w:t>That payment processes are well defined and efficient; appropriate checks and authorisation processes are in place for paying invoices for services.</w:t>
            </w:r>
          </w:p>
          <w:p w:rsidR="00841AF3" w:rsidRPr="00F84C23" w:rsidRDefault="00841AF3" w:rsidP="00841AF3">
            <w:pPr>
              <w:numPr>
                <w:ilvl w:val="0"/>
                <w:numId w:val="19"/>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Review that the supplier is paid promptly in accordance with terms and conditions of the contract and that any performance issues (services deduction and/or availability deductions) are accounted for.</w:t>
            </w:r>
          </w:p>
          <w:p w:rsidR="00841AF3" w:rsidRPr="00F84C23" w:rsidRDefault="00841AF3" w:rsidP="00841AF3">
            <w:pPr>
              <w:numPr>
                <w:ilvl w:val="0"/>
                <w:numId w:val="19"/>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Checking to see if the Authority is aware if the payment terms of the contract are cascaded down the supply chain by the Contractor?</w:t>
            </w:r>
          </w:p>
          <w:p w:rsidR="00841AF3" w:rsidRPr="00F84C23" w:rsidRDefault="00841AF3" w:rsidP="00841AF3">
            <w:pPr>
              <w:numPr>
                <w:ilvl w:val="0"/>
                <w:numId w:val="19"/>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If the output specifications and associated KPIs (Inputs and outputs) of the contract are clear and agreed by both the Authority and the Contractor</w:t>
            </w:r>
          </w:p>
          <w:p w:rsidR="00841AF3" w:rsidRPr="00F84C23" w:rsidRDefault="00841AF3" w:rsidP="00841AF3">
            <w:pPr>
              <w:numPr>
                <w:ilvl w:val="0"/>
                <w:numId w:val="19"/>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If the Contractor’s delivery and monitoring is aligned with the specification?</w:t>
            </w:r>
          </w:p>
          <w:p w:rsidR="00841AF3" w:rsidRPr="00F84C23" w:rsidRDefault="00841AF3" w:rsidP="00841AF3">
            <w:pPr>
              <w:numPr>
                <w:ilvl w:val="0"/>
                <w:numId w:val="19"/>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If there are performance incentives linked to KPIs and if so, are they employed?</w:t>
            </w:r>
          </w:p>
          <w:p w:rsidR="00841AF3" w:rsidRPr="00F84C23" w:rsidRDefault="00841AF3" w:rsidP="00841AF3">
            <w:pPr>
              <w:numPr>
                <w:ilvl w:val="0"/>
                <w:numId w:val="19"/>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That insurance reports are provided by the Contractor and that submissions are in line with the contract.</w:t>
            </w:r>
          </w:p>
          <w:p w:rsidR="00841AF3" w:rsidRPr="00F84C23" w:rsidRDefault="00841AF3" w:rsidP="00841AF3">
            <w:pPr>
              <w:numPr>
                <w:ilvl w:val="0"/>
                <w:numId w:val="19"/>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Contract ownership and demarcation of the asset and services are clearly stated and that there is a senior responsible owner (SRO) for the contract / facility.</w:t>
            </w:r>
          </w:p>
          <w:p w:rsidR="00841AF3" w:rsidRPr="00F84C23" w:rsidRDefault="00841AF3" w:rsidP="00841AF3">
            <w:pPr>
              <w:numPr>
                <w:ilvl w:val="0"/>
                <w:numId w:val="19"/>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Clarity of appropriate skills, experiences and qualification needed by personnel for delivering its services obligations and that such records are updated.</w:t>
            </w:r>
          </w:p>
          <w:p w:rsidR="00841AF3" w:rsidRPr="00F84C23" w:rsidRDefault="00841AF3" w:rsidP="00841AF3">
            <w:pPr>
              <w:numPr>
                <w:ilvl w:val="0"/>
                <w:numId w:val="19"/>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There are clear contact points for both the Authority and the Contractor.</w:t>
            </w:r>
          </w:p>
        </w:tc>
      </w:tr>
      <w:tr w:rsidR="00841AF3" w:rsidRPr="00F84C23" w:rsidTr="004C68B1">
        <w:trPr>
          <w:trHeight w:val="840"/>
        </w:trPr>
        <w:tc>
          <w:tcPr>
            <w:tcW w:w="9062"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200"/>
              <w:ind w:left="140" w:right="200"/>
              <w:jc w:val="left"/>
              <w:textAlignment w:val="auto"/>
              <w:rPr>
                <w:rFonts w:eastAsia="SimSun" w:cs="Times New Roman"/>
                <w:b/>
                <w:sz w:val="24"/>
                <w:szCs w:val="24"/>
                <w:lang w:eastAsia="zh-CN"/>
              </w:rPr>
            </w:pPr>
            <w:r w:rsidRPr="00F84C23">
              <w:rPr>
                <w:rFonts w:eastAsia="SimSun" w:cs="Times New Roman"/>
                <w:b/>
                <w:sz w:val="24"/>
                <w:szCs w:val="24"/>
                <w:lang w:eastAsia="zh-CN"/>
              </w:rPr>
              <w:lastRenderedPageBreak/>
              <w:t>The report on findings against the above areas should include recommendations for any shortfalls identified.</w:t>
            </w:r>
          </w:p>
        </w:tc>
      </w:tr>
      <w:tr w:rsidR="00841AF3" w:rsidRPr="00F84C23" w:rsidTr="004C68B1">
        <w:trPr>
          <w:trHeight w:val="3728"/>
        </w:trPr>
        <w:tc>
          <w:tcPr>
            <w:tcW w:w="1635"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0" w:right="140"/>
              <w:jc w:val="left"/>
              <w:textAlignment w:val="auto"/>
              <w:rPr>
                <w:rFonts w:eastAsia="SimSun" w:cs="Times New Roman"/>
                <w:b/>
                <w:sz w:val="24"/>
                <w:szCs w:val="24"/>
                <w:lang w:eastAsia="zh-CN"/>
              </w:rPr>
            </w:pPr>
            <w:r w:rsidRPr="00F84C23">
              <w:rPr>
                <w:rFonts w:eastAsia="SimSun" w:cs="Times New Roman"/>
                <w:b/>
                <w:sz w:val="24"/>
                <w:szCs w:val="24"/>
                <w:lang w:eastAsia="zh-CN"/>
              </w:rPr>
              <w:t>Output Services</w:t>
            </w:r>
          </w:p>
          <w:p w:rsidR="00841AF3" w:rsidRPr="00F84C23" w:rsidRDefault="00841AF3" w:rsidP="004C68B1">
            <w:pPr>
              <w:overflowPunct/>
              <w:autoSpaceDE/>
              <w:autoSpaceDN/>
              <w:adjustRightInd/>
              <w:spacing w:after="0"/>
              <w:ind w:left="140" w:right="140"/>
              <w:jc w:val="left"/>
              <w:textAlignment w:val="auto"/>
              <w:rPr>
                <w:rFonts w:eastAsia="SimSun" w:cs="Times New Roman"/>
                <w:b/>
                <w:sz w:val="24"/>
                <w:szCs w:val="24"/>
                <w:lang w:eastAsia="zh-CN"/>
              </w:rPr>
            </w:pPr>
            <w:r w:rsidRPr="00F84C23">
              <w:rPr>
                <w:rFonts w:eastAsia="SimSun" w:cs="Times New Roman"/>
                <w:b/>
                <w:sz w:val="24"/>
                <w:szCs w:val="24"/>
                <w:lang w:eastAsia="zh-CN"/>
              </w:rPr>
              <w:t xml:space="preserve"> </w:t>
            </w:r>
          </w:p>
          <w:p w:rsidR="00841AF3" w:rsidRPr="00F84C23" w:rsidRDefault="00841AF3"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Provide a visual indication where weakness exists in the delivery of services.  The rating should be as follows:</w:t>
            </w:r>
          </w:p>
          <w:p w:rsidR="00841AF3" w:rsidRPr="00F84C23" w:rsidRDefault="00841AF3"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 xml:space="preserve"> </w:t>
            </w:r>
          </w:p>
          <w:p w:rsidR="00841AF3" w:rsidRPr="00F84C23" w:rsidRDefault="00841AF3"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b/>
                <w:color w:val="FF0000"/>
                <w:sz w:val="24"/>
                <w:szCs w:val="24"/>
                <w:lang w:eastAsia="zh-CN"/>
              </w:rPr>
              <w:t>Red</w:t>
            </w:r>
            <w:r w:rsidRPr="00F84C23">
              <w:rPr>
                <w:rFonts w:eastAsia="SimSun" w:cs="Times New Roman"/>
                <w:color w:val="FF0000"/>
                <w:sz w:val="24"/>
                <w:szCs w:val="24"/>
                <w:lang w:eastAsia="zh-CN"/>
              </w:rPr>
              <w:t xml:space="preserve"> </w:t>
            </w:r>
            <w:r w:rsidRPr="00F84C23">
              <w:rPr>
                <w:rFonts w:eastAsia="SimSun" w:cs="Times New Roman"/>
                <w:sz w:val="24"/>
                <w:szCs w:val="24"/>
                <w:lang w:eastAsia="zh-CN"/>
              </w:rPr>
              <w:t>- Limited or information against the reviewing areas</w:t>
            </w:r>
          </w:p>
          <w:p w:rsidR="00841AF3" w:rsidRPr="00F84C23" w:rsidRDefault="00841AF3"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 xml:space="preserve"> </w:t>
            </w:r>
          </w:p>
          <w:p w:rsidR="00841AF3" w:rsidRPr="00F84C23" w:rsidRDefault="00841AF3"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b/>
                <w:color w:val="FFC000"/>
                <w:sz w:val="24"/>
                <w:szCs w:val="24"/>
                <w:lang w:eastAsia="zh-CN"/>
              </w:rPr>
              <w:t>Amber</w:t>
            </w:r>
            <w:r w:rsidRPr="00F84C23">
              <w:rPr>
                <w:rFonts w:eastAsia="SimSun" w:cs="Times New Roman"/>
                <w:sz w:val="24"/>
                <w:szCs w:val="24"/>
                <w:lang w:eastAsia="zh-CN"/>
              </w:rPr>
              <w:t xml:space="preserve"> – Records and/or information against reviewing areas were available but these were either not complete or did not fully meet the requirement</w:t>
            </w:r>
          </w:p>
          <w:p w:rsidR="00841AF3" w:rsidRPr="00F84C23" w:rsidRDefault="00841AF3"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 xml:space="preserve"> </w:t>
            </w:r>
          </w:p>
          <w:p w:rsidR="00841AF3" w:rsidRPr="00F84C23" w:rsidRDefault="00841AF3" w:rsidP="004C68B1">
            <w:pPr>
              <w:overflowPunct/>
              <w:autoSpaceDE/>
              <w:autoSpaceDN/>
              <w:adjustRightInd/>
              <w:spacing w:after="0"/>
              <w:ind w:left="0"/>
              <w:jc w:val="left"/>
              <w:textAlignment w:val="auto"/>
              <w:rPr>
                <w:rFonts w:eastAsia="SimSun" w:cs="Times New Roman"/>
                <w:sz w:val="24"/>
                <w:szCs w:val="24"/>
                <w:lang w:eastAsia="zh-CN"/>
              </w:rPr>
            </w:pPr>
            <w:r w:rsidRPr="00F84C23">
              <w:rPr>
                <w:rFonts w:eastAsia="SimSun" w:cs="Times New Roman"/>
                <w:b/>
                <w:color w:val="5D923C"/>
                <w:sz w:val="24"/>
                <w:szCs w:val="24"/>
                <w:lang w:eastAsia="zh-CN"/>
              </w:rPr>
              <w:t>Green</w:t>
            </w:r>
            <w:r w:rsidRPr="00F84C23">
              <w:rPr>
                <w:rFonts w:eastAsia="SimSun" w:cs="Times New Roman"/>
                <w:sz w:val="24"/>
                <w:szCs w:val="24"/>
                <w:lang w:eastAsia="zh-CN"/>
              </w:rPr>
              <w:t xml:space="preserve"> – Record and information against reviewing </w:t>
            </w:r>
            <w:r w:rsidRPr="00F84C23">
              <w:rPr>
                <w:rFonts w:eastAsia="SimSun" w:cs="Times New Roman"/>
                <w:sz w:val="24"/>
                <w:szCs w:val="24"/>
                <w:lang w:eastAsia="zh-CN"/>
              </w:rPr>
              <w:lastRenderedPageBreak/>
              <w:t>areas fully met the requirements</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lastRenderedPageBreak/>
              <w:t>Reporting and Governance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Review the following:</w:t>
            </w:r>
          </w:p>
          <w:p w:rsidR="00841AF3" w:rsidRPr="00F84C23" w:rsidRDefault="00841AF3" w:rsidP="00841AF3">
            <w:pPr>
              <w:numPr>
                <w:ilvl w:val="0"/>
                <w:numId w:val="20"/>
              </w:numPr>
              <w:overflowPunct/>
              <w:autoSpaceDE/>
              <w:autoSpaceDN/>
              <w:adjustRightInd/>
              <w:spacing w:after="0"/>
              <w:ind w:right="140"/>
              <w:jc w:val="left"/>
              <w:textAlignment w:val="auto"/>
              <w:rPr>
                <w:rFonts w:eastAsia="SimSun" w:cs="Times New Roman"/>
                <w:sz w:val="24"/>
                <w:szCs w:val="24"/>
                <w:lang w:eastAsia="zh-CN"/>
              </w:rPr>
            </w:pPr>
            <w:r w:rsidRPr="00F84C23">
              <w:rPr>
                <w:rFonts w:eastAsia="SimSun" w:cs="Times New Roman"/>
                <w:sz w:val="24"/>
                <w:szCs w:val="24"/>
                <w:lang w:eastAsia="zh-CN"/>
              </w:rPr>
              <w:t>If the contract deliverables have been reviewed since the commencement of services to ensure they remains fit for purpose.</w:t>
            </w:r>
          </w:p>
          <w:p w:rsidR="00841AF3" w:rsidRPr="00F84C23" w:rsidRDefault="00841AF3" w:rsidP="00841AF3">
            <w:pPr>
              <w:numPr>
                <w:ilvl w:val="0"/>
                <w:numId w:val="20"/>
              </w:numPr>
              <w:overflowPunct/>
              <w:autoSpaceDE/>
              <w:autoSpaceDN/>
              <w:adjustRightInd/>
              <w:spacing w:after="0"/>
              <w:ind w:right="140"/>
              <w:jc w:val="left"/>
              <w:textAlignment w:val="auto"/>
              <w:rPr>
                <w:rFonts w:eastAsia="SimSun" w:cs="Times New Roman"/>
                <w:sz w:val="24"/>
                <w:szCs w:val="24"/>
                <w:lang w:eastAsia="zh-CN"/>
              </w:rPr>
            </w:pPr>
            <w:r w:rsidRPr="00F84C23">
              <w:rPr>
                <w:rFonts w:eastAsia="SimSun" w:cs="Times New Roman"/>
                <w:sz w:val="24"/>
                <w:szCs w:val="24"/>
                <w:lang w:eastAsia="zh-CN"/>
              </w:rPr>
              <w:t>Are the Contractor’s reporting obligations clearly defined in the contract (content, frequencies, etc.)?</w:t>
            </w:r>
          </w:p>
          <w:p w:rsidR="00841AF3" w:rsidRPr="00F84C23" w:rsidRDefault="00841AF3" w:rsidP="00841AF3">
            <w:pPr>
              <w:numPr>
                <w:ilvl w:val="0"/>
                <w:numId w:val="20"/>
              </w:numPr>
              <w:overflowPunct/>
              <w:autoSpaceDE/>
              <w:autoSpaceDN/>
              <w:adjustRightInd/>
              <w:spacing w:after="0"/>
              <w:ind w:right="140"/>
              <w:jc w:val="left"/>
              <w:textAlignment w:val="auto"/>
              <w:rPr>
                <w:rFonts w:eastAsia="SimSun" w:cs="Times New Roman"/>
                <w:sz w:val="24"/>
                <w:szCs w:val="24"/>
                <w:lang w:eastAsia="zh-CN"/>
              </w:rPr>
            </w:pPr>
            <w:r w:rsidRPr="00F84C23">
              <w:rPr>
                <w:rFonts w:eastAsia="SimSun" w:cs="Times New Roman"/>
                <w:sz w:val="24"/>
                <w:szCs w:val="24"/>
                <w:lang w:eastAsia="zh-CN"/>
              </w:rPr>
              <w:t>If reports supplied by the contractor satisfied the contract on both quality and comprehensiveness?</w:t>
            </w:r>
          </w:p>
          <w:p w:rsidR="00841AF3" w:rsidRPr="00F84C23" w:rsidRDefault="00841AF3" w:rsidP="00841AF3">
            <w:pPr>
              <w:numPr>
                <w:ilvl w:val="0"/>
                <w:numId w:val="20"/>
              </w:numPr>
              <w:overflowPunct/>
              <w:autoSpaceDE/>
              <w:autoSpaceDN/>
              <w:adjustRightInd/>
              <w:spacing w:after="0"/>
              <w:ind w:right="140"/>
              <w:jc w:val="left"/>
              <w:textAlignment w:val="auto"/>
              <w:rPr>
                <w:rFonts w:eastAsia="SimSun" w:cs="Times New Roman"/>
                <w:sz w:val="24"/>
                <w:szCs w:val="24"/>
                <w:lang w:eastAsia="zh-CN"/>
              </w:rPr>
            </w:pPr>
            <w:r w:rsidRPr="00F84C23">
              <w:rPr>
                <w:rFonts w:eastAsia="SimSun" w:cs="Times New Roman"/>
                <w:sz w:val="24"/>
                <w:szCs w:val="24"/>
                <w:lang w:eastAsia="zh-CN"/>
              </w:rPr>
              <w:t>Review if reporting obligations are directly linked with KPI/ SLAs and if so how effective are they?</w:t>
            </w:r>
          </w:p>
          <w:p w:rsidR="00841AF3" w:rsidRPr="00F84C23" w:rsidRDefault="00841AF3" w:rsidP="00841AF3">
            <w:pPr>
              <w:numPr>
                <w:ilvl w:val="0"/>
                <w:numId w:val="20"/>
              </w:numPr>
              <w:overflowPunct/>
              <w:autoSpaceDE/>
              <w:autoSpaceDN/>
              <w:adjustRightInd/>
              <w:spacing w:after="0"/>
              <w:ind w:right="140"/>
              <w:jc w:val="left"/>
              <w:textAlignment w:val="auto"/>
              <w:rPr>
                <w:rFonts w:eastAsia="SimSun" w:cs="Times New Roman"/>
                <w:sz w:val="24"/>
                <w:szCs w:val="24"/>
                <w:lang w:eastAsia="zh-CN"/>
              </w:rPr>
            </w:pPr>
            <w:r w:rsidRPr="00F84C23">
              <w:rPr>
                <w:rFonts w:eastAsia="SimSun" w:cs="Times New Roman"/>
                <w:sz w:val="24"/>
                <w:szCs w:val="24"/>
                <w:lang w:eastAsia="zh-CN"/>
              </w:rPr>
              <w:t>Does the engagement between the Authority and the Contractor include Terms of Reference (</w:t>
            </w:r>
            <w:proofErr w:type="spellStart"/>
            <w:r w:rsidRPr="00F84C23">
              <w:rPr>
                <w:rFonts w:eastAsia="SimSun" w:cs="Times New Roman"/>
                <w:sz w:val="24"/>
                <w:szCs w:val="24"/>
                <w:lang w:eastAsia="zh-CN"/>
              </w:rPr>
              <w:t>ToR</w:t>
            </w:r>
            <w:proofErr w:type="spellEnd"/>
            <w:r w:rsidRPr="00F84C23">
              <w:rPr>
                <w:rFonts w:eastAsia="SimSun" w:cs="Times New Roman"/>
                <w:sz w:val="24"/>
                <w:szCs w:val="24"/>
                <w:lang w:eastAsia="zh-CN"/>
              </w:rPr>
              <w:t>) for meetings (frequency, core attendance, standing agenda, chairing, administration, etc.)?</w:t>
            </w:r>
          </w:p>
          <w:p w:rsidR="00841AF3" w:rsidRPr="00F84C23" w:rsidRDefault="00841AF3" w:rsidP="00841AF3">
            <w:pPr>
              <w:numPr>
                <w:ilvl w:val="0"/>
                <w:numId w:val="20"/>
              </w:numPr>
              <w:overflowPunct/>
              <w:autoSpaceDE/>
              <w:autoSpaceDN/>
              <w:adjustRightInd/>
              <w:spacing w:after="0"/>
              <w:ind w:right="140"/>
              <w:jc w:val="left"/>
              <w:textAlignment w:val="auto"/>
              <w:rPr>
                <w:rFonts w:eastAsia="SimSun" w:cs="Times New Roman"/>
                <w:sz w:val="24"/>
                <w:szCs w:val="24"/>
                <w:lang w:eastAsia="zh-CN"/>
              </w:rPr>
            </w:pPr>
            <w:r w:rsidRPr="00F84C23">
              <w:rPr>
                <w:rFonts w:eastAsia="SimSun" w:cs="Times New Roman"/>
                <w:sz w:val="24"/>
                <w:szCs w:val="24"/>
                <w:lang w:eastAsia="zh-CN"/>
              </w:rPr>
              <w:t>Review if the Contract Management processes are aligned with, among others, wider organisational governance processes, operational boards, and risk review scheduling. Is there QA system in place that is subject to audit?</w:t>
            </w:r>
          </w:p>
          <w:p w:rsidR="00841AF3" w:rsidRPr="00F84C23" w:rsidRDefault="00841AF3" w:rsidP="00841AF3">
            <w:pPr>
              <w:numPr>
                <w:ilvl w:val="0"/>
                <w:numId w:val="20"/>
              </w:numPr>
              <w:overflowPunct/>
              <w:autoSpaceDE/>
              <w:autoSpaceDN/>
              <w:adjustRightInd/>
              <w:spacing w:after="0"/>
              <w:ind w:right="140"/>
              <w:jc w:val="left"/>
              <w:textAlignment w:val="auto"/>
              <w:rPr>
                <w:rFonts w:eastAsia="SimSun" w:cs="Times New Roman"/>
                <w:sz w:val="24"/>
                <w:szCs w:val="24"/>
                <w:lang w:eastAsia="zh-CN"/>
              </w:rPr>
            </w:pPr>
            <w:r w:rsidRPr="00F84C23">
              <w:rPr>
                <w:rFonts w:eastAsia="SimSun" w:cs="Times New Roman"/>
                <w:sz w:val="24"/>
                <w:szCs w:val="24"/>
                <w:lang w:eastAsia="zh-CN"/>
              </w:rPr>
              <w:t>If contract performance is reviewed through an agreed governance structure (such as formal contract review performance meetings) to provide opportunity for the Authority to agree or disagree on performance reporting by either the Authority or by self-reporting by the Contractor.</w:t>
            </w:r>
          </w:p>
          <w:p w:rsidR="00841AF3" w:rsidRPr="00F84C23" w:rsidRDefault="00841AF3" w:rsidP="00841AF3">
            <w:pPr>
              <w:numPr>
                <w:ilvl w:val="0"/>
                <w:numId w:val="20"/>
              </w:numPr>
              <w:overflowPunct/>
              <w:autoSpaceDE/>
              <w:autoSpaceDN/>
              <w:adjustRightInd/>
              <w:spacing w:after="0"/>
              <w:ind w:right="140"/>
              <w:jc w:val="left"/>
              <w:textAlignment w:val="auto"/>
              <w:rPr>
                <w:rFonts w:eastAsia="SimSun" w:cs="Times New Roman"/>
                <w:sz w:val="24"/>
                <w:szCs w:val="24"/>
                <w:lang w:eastAsia="zh-CN"/>
              </w:rPr>
            </w:pPr>
            <w:r w:rsidRPr="00F84C23">
              <w:rPr>
                <w:rFonts w:eastAsia="SimSun" w:cs="Times New Roman"/>
                <w:sz w:val="24"/>
                <w:szCs w:val="24"/>
                <w:lang w:eastAsia="zh-CN"/>
              </w:rPr>
              <w:t xml:space="preserve">Are annual meetings held with attendance from senior representatives from the Authority and the Contractor? </w:t>
            </w:r>
          </w:p>
          <w:p w:rsidR="00841AF3" w:rsidRPr="00F84C23" w:rsidRDefault="00841AF3" w:rsidP="00841AF3">
            <w:pPr>
              <w:numPr>
                <w:ilvl w:val="0"/>
                <w:numId w:val="20"/>
              </w:numPr>
              <w:overflowPunct/>
              <w:autoSpaceDE/>
              <w:autoSpaceDN/>
              <w:adjustRightInd/>
              <w:spacing w:after="0"/>
              <w:ind w:right="140"/>
              <w:jc w:val="left"/>
              <w:textAlignment w:val="auto"/>
              <w:rPr>
                <w:rFonts w:eastAsia="SimSun" w:cs="Times New Roman"/>
                <w:sz w:val="24"/>
                <w:szCs w:val="24"/>
                <w:lang w:eastAsia="zh-CN"/>
              </w:rPr>
            </w:pPr>
            <w:r w:rsidRPr="00F84C23">
              <w:rPr>
                <w:rFonts w:eastAsia="SimSun" w:cs="Times New Roman"/>
                <w:sz w:val="24"/>
                <w:szCs w:val="24"/>
                <w:lang w:eastAsia="zh-CN"/>
              </w:rPr>
              <w:t xml:space="preserve">Does specification include the requirement for contractor to provide a helpdesk and/or a need to log requests for services? If so, how </w:t>
            </w:r>
            <w:r w:rsidRPr="00F84C23">
              <w:rPr>
                <w:rFonts w:eastAsia="SimSun" w:cs="Times New Roman"/>
                <w:sz w:val="24"/>
                <w:szCs w:val="24"/>
                <w:lang w:eastAsia="zh-CN"/>
              </w:rPr>
              <w:lastRenderedPageBreak/>
              <w:t>effective is the helpdesk in logging request and do they correspond to KPI’s or SLA’s of the contract?</w:t>
            </w:r>
          </w:p>
          <w:p w:rsidR="00841AF3" w:rsidRPr="00F84C23" w:rsidRDefault="00841AF3" w:rsidP="00841AF3">
            <w:pPr>
              <w:numPr>
                <w:ilvl w:val="0"/>
                <w:numId w:val="20"/>
              </w:numPr>
              <w:overflowPunct/>
              <w:autoSpaceDE/>
              <w:autoSpaceDN/>
              <w:adjustRightInd/>
              <w:spacing w:after="0"/>
              <w:ind w:right="140"/>
              <w:jc w:val="left"/>
              <w:textAlignment w:val="auto"/>
              <w:rPr>
                <w:rFonts w:eastAsia="SimSun" w:cs="Times New Roman"/>
                <w:sz w:val="24"/>
                <w:szCs w:val="24"/>
                <w:lang w:eastAsia="zh-CN"/>
              </w:rPr>
            </w:pPr>
            <w:r w:rsidRPr="00F84C23">
              <w:rPr>
                <w:rFonts w:eastAsia="SimSun" w:cs="Times New Roman"/>
                <w:sz w:val="24"/>
                <w:szCs w:val="24"/>
                <w:lang w:eastAsia="zh-CN"/>
              </w:rPr>
              <w:t>Review customer satisfaction survey provisions, where required do the survey provisions include requirements for data collection, analysis, reporting and follow up actions by the Contractor. Look for evidence on the effectiveness of such obligations?</w:t>
            </w:r>
          </w:p>
        </w:tc>
      </w:tr>
      <w:tr w:rsidR="00841AF3" w:rsidRPr="00F84C23" w:rsidTr="004C68B1">
        <w:trPr>
          <w:trHeight w:val="3345"/>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Statutory and Mandatory Obligations</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841AF3">
            <w:pPr>
              <w:numPr>
                <w:ilvl w:val="0"/>
                <w:numId w:val="20"/>
              </w:numPr>
              <w:overflowPunct/>
              <w:autoSpaceDE/>
              <w:autoSpaceDN/>
              <w:adjustRightInd/>
              <w:spacing w:after="0"/>
              <w:ind w:right="140"/>
              <w:jc w:val="left"/>
              <w:textAlignment w:val="auto"/>
              <w:rPr>
                <w:rFonts w:eastAsia="SimSun" w:cs="Times New Roman"/>
                <w:sz w:val="24"/>
                <w:szCs w:val="24"/>
                <w:lang w:eastAsia="zh-CN"/>
              </w:rPr>
            </w:pPr>
            <w:r w:rsidRPr="00F84C23">
              <w:rPr>
                <w:rFonts w:eastAsia="SimSun" w:cs="Times New Roman"/>
                <w:sz w:val="24"/>
                <w:szCs w:val="24"/>
                <w:lang w:eastAsia="zh-CN"/>
              </w:rPr>
              <w:t>Are the Contractor statutory and / mandatory obligations, with reference to asset conditions and services, clearly defined in the contract (e.g. H&amp;S, Environmental, Building Regulations etc.)?</w:t>
            </w:r>
          </w:p>
          <w:p w:rsidR="00841AF3" w:rsidRPr="00F84C23" w:rsidRDefault="00841AF3" w:rsidP="00841AF3">
            <w:pPr>
              <w:numPr>
                <w:ilvl w:val="0"/>
                <w:numId w:val="20"/>
              </w:numPr>
              <w:overflowPunct/>
              <w:autoSpaceDE/>
              <w:autoSpaceDN/>
              <w:adjustRightInd/>
              <w:spacing w:after="0"/>
              <w:ind w:right="140"/>
              <w:jc w:val="left"/>
              <w:textAlignment w:val="auto"/>
              <w:rPr>
                <w:rFonts w:eastAsia="SimSun" w:cs="Times New Roman"/>
                <w:sz w:val="24"/>
                <w:szCs w:val="24"/>
                <w:lang w:eastAsia="zh-CN"/>
              </w:rPr>
            </w:pPr>
            <w:r w:rsidRPr="00F84C23">
              <w:rPr>
                <w:rFonts w:eastAsia="SimSun" w:cs="Times New Roman"/>
                <w:sz w:val="24"/>
                <w:szCs w:val="24"/>
                <w:lang w:eastAsia="zh-CN"/>
              </w:rPr>
              <w:t>Review any know Health and Safety issues relating to the facility and the delivery of services by the Contractor</w:t>
            </w:r>
          </w:p>
          <w:p w:rsidR="00841AF3" w:rsidRPr="00F84C23" w:rsidRDefault="00841AF3" w:rsidP="00841AF3">
            <w:pPr>
              <w:numPr>
                <w:ilvl w:val="0"/>
                <w:numId w:val="20"/>
              </w:numPr>
              <w:overflowPunct/>
              <w:autoSpaceDE/>
              <w:autoSpaceDN/>
              <w:adjustRightInd/>
              <w:spacing w:after="0"/>
              <w:ind w:right="140"/>
              <w:jc w:val="left"/>
              <w:textAlignment w:val="auto"/>
              <w:rPr>
                <w:rFonts w:eastAsia="SimSun" w:cs="Times New Roman"/>
                <w:sz w:val="24"/>
                <w:szCs w:val="24"/>
                <w:lang w:eastAsia="zh-CN"/>
              </w:rPr>
            </w:pPr>
            <w:r w:rsidRPr="00F84C23">
              <w:rPr>
                <w:rFonts w:eastAsia="SimSun" w:cs="Times New Roman"/>
                <w:sz w:val="24"/>
                <w:szCs w:val="24"/>
                <w:lang w:eastAsia="zh-CN"/>
              </w:rPr>
              <w:t>Review how the Contractor is delivering and reporting on its obligation with respect to environmental, health and safety requirements of the contract (safety files, hazard/near misses, environmental register, training register (Competent and Authorise resources, asbestos register, water regulations - control of legionella, COSHH, etc.)</w:t>
            </w:r>
          </w:p>
        </w:tc>
      </w:tr>
      <w:tr w:rsidR="00841AF3" w:rsidRPr="00F84C23" w:rsidTr="004C68B1">
        <w:trPr>
          <w:trHeight w:val="893"/>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Variations and Change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841AF3">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Is the control provision in the contract for variations clearly defined and how is any burden or gain treated by the Authority and Contract?</w:t>
            </w:r>
          </w:p>
          <w:p w:rsidR="00841AF3" w:rsidRPr="00F84C23" w:rsidRDefault="00841AF3" w:rsidP="00841AF3">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Review evidence that the contractor adheres to deadlines and costs for managing and delivering variations?</w:t>
            </w:r>
          </w:p>
          <w:p w:rsidR="00841AF3" w:rsidRPr="00F84C23" w:rsidRDefault="00841AF3" w:rsidP="00841AF3">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 xml:space="preserve">Are all variations documented and that operating manuals, drawings, etc.?  Are updated along with any </w:t>
            </w:r>
            <w:r w:rsidRPr="00F84C23">
              <w:rPr>
                <w:rFonts w:eastAsia="SimSun" w:cs="Times New Roman"/>
                <w:sz w:val="24"/>
                <w:szCs w:val="24"/>
                <w:lang w:eastAsia="zh-CN"/>
              </w:rPr>
              <w:lastRenderedPageBreak/>
              <w:t>future financial implication to the Authority.</w:t>
            </w:r>
          </w:p>
        </w:tc>
      </w:tr>
      <w:tr w:rsidR="00841AF3" w:rsidRPr="00F84C23" w:rsidTr="004C68B1">
        <w:trPr>
          <w:trHeight w:val="1320"/>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0" w:right="200"/>
              <w:jc w:val="left"/>
              <w:textAlignment w:val="auto"/>
              <w:rPr>
                <w:rFonts w:eastAsia="SimSun" w:cs="Times New Roman"/>
                <w:sz w:val="24"/>
                <w:szCs w:val="24"/>
                <w:lang w:eastAsia="zh-CN"/>
              </w:rPr>
            </w:pPr>
            <w:r w:rsidRPr="00F84C23">
              <w:rPr>
                <w:rFonts w:eastAsia="SimSun" w:cs="Times New Roman"/>
                <w:sz w:val="24"/>
                <w:szCs w:val="24"/>
                <w:lang w:eastAsia="zh-CN"/>
              </w:rPr>
              <w:t>Emergency response and business continuity</w:t>
            </w:r>
          </w:p>
          <w:p w:rsidR="00841AF3" w:rsidRPr="00F84C23" w:rsidRDefault="00841AF3"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 xml:space="preserve"> </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841AF3">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If the contract includes obligations on the contractor to provide contingency and business continuity plans and if so are these agreed with the authority on comprehensiveness, quality, etc.</w:t>
            </w:r>
          </w:p>
        </w:tc>
      </w:tr>
      <w:tr w:rsidR="00841AF3" w:rsidRPr="00F84C23" w:rsidTr="004C68B1">
        <w:trPr>
          <w:trHeight w:val="1095"/>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0" w:right="200"/>
              <w:jc w:val="left"/>
              <w:textAlignment w:val="auto"/>
              <w:rPr>
                <w:rFonts w:eastAsia="SimSun" w:cs="Times New Roman"/>
                <w:sz w:val="24"/>
                <w:szCs w:val="24"/>
                <w:lang w:eastAsia="zh-CN"/>
              </w:rPr>
            </w:pPr>
            <w:r w:rsidRPr="00F84C23">
              <w:rPr>
                <w:rFonts w:eastAsia="SimSun" w:cs="Times New Roman"/>
                <w:sz w:val="24"/>
                <w:szCs w:val="24"/>
                <w:lang w:eastAsia="zh-CN"/>
              </w:rPr>
              <w:t>Disputes and escalation provisions</w:t>
            </w:r>
          </w:p>
          <w:p w:rsidR="00841AF3" w:rsidRPr="00F84C23" w:rsidRDefault="00841AF3"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 xml:space="preserve"> </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841AF3">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Is there is a complaint procedure in the contract. If so, have there been/are any disputes with ownership and concrete timescales for resolution</w:t>
            </w:r>
          </w:p>
        </w:tc>
      </w:tr>
      <w:tr w:rsidR="00841AF3" w:rsidRPr="00F84C23" w:rsidTr="004C68B1">
        <w:trPr>
          <w:trHeight w:val="1290"/>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0" w:right="-142"/>
              <w:jc w:val="left"/>
              <w:textAlignment w:val="auto"/>
              <w:rPr>
                <w:rFonts w:eastAsia="SimSun" w:cs="Times New Roman"/>
                <w:sz w:val="24"/>
                <w:szCs w:val="24"/>
                <w:lang w:eastAsia="zh-CN"/>
              </w:rPr>
            </w:pPr>
            <w:r w:rsidRPr="00F84C23">
              <w:rPr>
                <w:rFonts w:eastAsia="SimSun" w:cs="Times New Roman"/>
                <w:sz w:val="24"/>
                <w:szCs w:val="24"/>
                <w:lang w:eastAsia="zh-CN"/>
              </w:rPr>
              <w:t>Benchmarking and/or Market Testing</w:t>
            </w:r>
          </w:p>
          <w:p w:rsidR="00841AF3" w:rsidRPr="00F84C23" w:rsidRDefault="00841AF3"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 xml:space="preserve"> </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841AF3">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Does the contract between the Authority and the Contractor includes Benchmarking / Market testing provisions? If, so has the provision been or about to be exercised?</w:t>
            </w:r>
          </w:p>
        </w:tc>
      </w:tr>
      <w:tr w:rsidR="00841AF3" w:rsidRPr="00F84C23" w:rsidTr="004C68B1">
        <w:trPr>
          <w:trHeight w:val="3315"/>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KPIs and SLAs</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841AF3">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Evidence of clear understanding of how the KPIs/SLAs are implemented for the contract, if there are any disputes KPIs/SLAs and of the effectiveness of the KPIs/SLAs of the contract.</w:t>
            </w:r>
          </w:p>
          <w:p w:rsidR="00841AF3" w:rsidRPr="00F84C23" w:rsidRDefault="00841AF3" w:rsidP="00841AF3">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Evidence that Authority and the Contractor have same understanding of consequence of under-performance (check contractual provision and report how this is applied in practice)</w:t>
            </w:r>
          </w:p>
          <w:p w:rsidR="00841AF3" w:rsidRPr="00F84C23" w:rsidRDefault="00841AF3" w:rsidP="00841AF3">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Evidence that key end users know what the contractual SLAs/KPIs are on customer department’s intranet and that these are communicated effectively to end users).</w:t>
            </w:r>
          </w:p>
        </w:tc>
      </w:tr>
      <w:tr w:rsidR="00841AF3" w:rsidRPr="00F84C23" w:rsidTr="004C68B1">
        <w:trPr>
          <w:trHeight w:val="4920"/>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0" w:right="-1"/>
              <w:jc w:val="left"/>
              <w:textAlignment w:val="auto"/>
              <w:rPr>
                <w:rFonts w:eastAsia="SimSun" w:cs="Times New Roman"/>
                <w:sz w:val="24"/>
                <w:szCs w:val="24"/>
                <w:lang w:eastAsia="zh-CN"/>
              </w:rPr>
            </w:pPr>
            <w:r w:rsidRPr="00F84C23">
              <w:rPr>
                <w:rFonts w:eastAsia="SimSun" w:cs="Times New Roman"/>
                <w:sz w:val="24"/>
                <w:szCs w:val="24"/>
                <w:lang w:eastAsia="zh-CN"/>
              </w:rPr>
              <w:t>Reporting and Performance Management</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841AF3">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Evidence of monthly performance reports submitted by the Contractor are in accordance with the contract requirement</w:t>
            </w:r>
          </w:p>
          <w:p w:rsidR="00841AF3" w:rsidRPr="00F84C23" w:rsidRDefault="00841AF3" w:rsidP="00841AF3">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Evidence that the performance reports include all the relevant information and is sufficiently detailed to satisfy payment for services.</w:t>
            </w:r>
          </w:p>
          <w:p w:rsidR="00841AF3" w:rsidRPr="00F84C23" w:rsidRDefault="00841AF3" w:rsidP="00841AF3">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Evidence that all the contracted services provision in the contract is being provided.</w:t>
            </w:r>
          </w:p>
          <w:p w:rsidR="00841AF3" w:rsidRPr="00F84C23" w:rsidRDefault="00841AF3" w:rsidP="00841AF3">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That KPIs/SLAs are still suitable for the required deliverables of the contract?</w:t>
            </w:r>
          </w:p>
          <w:p w:rsidR="00841AF3" w:rsidRPr="00F84C23" w:rsidRDefault="00841AF3" w:rsidP="00841AF3">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Evidence of performance reports regularly discussed in Supplier Performance meetings (minutes of relevant meetings)</w:t>
            </w:r>
          </w:p>
          <w:p w:rsidR="00841AF3" w:rsidRPr="00F84C23" w:rsidRDefault="00841AF3" w:rsidP="00841AF3">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Evidence of issues escalated by the Authority being promptly dealt with and resolved by the Contractor, including correct use of escalations and contractual remedies where required.</w:t>
            </w:r>
          </w:p>
          <w:p w:rsidR="00841AF3" w:rsidRPr="00F84C23" w:rsidRDefault="00841AF3" w:rsidP="00841AF3">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Review of reported under-performance addressed with Contractor</w:t>
            </w:r>
          </w:p>
          <w:p w:rsidR="00841AF3" w:rsidRPr="00F84C23" w:rsidRDefault="00841AF3" w:rsidP="00841AF3">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Detail of any systemic issues, which require contract change and/or technical/infrastructure solution.</w:t>
            </w:r>
          </w:p>
        </w:tc>
      </w:tr>
      <w:tr w:rsidR="00841AF3" w:rsidRPr="00F84C23" w:rsidTr="004C68B1">
        <w:trPr>
          <w:trHeight w:val="2220"/>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0" w:right="-1"/>
              <w:jc w:val="left"/>
              <w:textAlignment w:val="auto"/>
              <w:rPr>
                <w:rFonts w:eastAsia="SimSun" w:cs="Times New Roman"/>
                <w:sz w:val="24"/>
                <w:szCs w:val="24"/>
                <w:lang w:eastAsia="zh-CN"/>
              </w:rPr>
            </w:pPr>
            <w:r w:rsidRPr="00F84C23">
              <w:rPr>
                <w:rFonts w:eastAsia="SimSun" w:cs="Times New Roman"/>
                <w:sz w:val="24"/>
                <w:szCs w:val="24"/>
                <w:lang w:eastAsia="zh-CN"/>
              </w:rPr>
              <w:t>Risk Management</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841AF3">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Risk Register includes current and on-going risks (not issues) relevant to the contract and up to date mitigation activities</w:t>
            </w:r>
          </w:p>
          <w:p w:rsidR="00841AF3" w:rsidRPr="00F84C23" w:rsidRDefault="00841AF3" w:rsidP="00841AF3">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Mitigation activities are reflected in Issues log/ Tasks/ minutes of meetings/ Change Control/ escalations as relevant and logged against appropriate KPIs/SLAs</w:t>
            </w:r>
          </w:p>
          <w:p w:rsidR="00841AF3" w:rsidRPr="00F84C23" w:rsidRDefault="00841AF3" w:rsidP="00841AF3">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Escalation and reporting routes are in place for risk governance.</w:t>
            </w:r>
          </w:p>
        </w:tc>
      </w:tr>
      <w:tr w:rsidR="00841AF3" w:rsidRPr="00F84C23" w:rsidTr="004C68B1">
        <w:trPr>
          <w:trHeight w:val="4578"/>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140" w:right="140"/>
              <w:jc w:val="left"/>
              <w:textAlignment w:val="auto"/>
              <w:rPr>
                <w:rFonts w:eastAsia="SimSun"/>
                <w:sz w:val="24"/>
                <w:szCs w:val="24"/>
                <w:lang w:eastAsia="zh-CN"/>
              </w:rPr>
            </w:pPr>
            <w:r w:rsidRPr="00F84C23">
              <w:rPr>
                <w:rFonts w:eastAsia="SimSun"/>
                <w:sz w:val="24"/>
                <w:szCs w:val="24"/>
                <w:lang w:eastAsia="zh-CN"/>
              </w:rPr>
              <w:t>Hard Services</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841AF3">
            <w:pPr>
              <w:numPr>
                <w:ilvl w:val="0"/>
                <w:numId w:val="21"/>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Review of the maintenance system and provide an assessment with respect to the completeness of the system. This is essentially a review of the relevant of the CAFM maintenance system.</w:t>
            </w:r>
          </w:p>
          <w:p w:rsidR="00841AF3" w:rsidRPr="00F84C23" w:rsidRDefault="00841AF3" w:rsidP="00841AF3">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Review of the current annual maintenance plan and delivery by the Contractor on the content of previous plans. Comment on any backlog / missed maintenance. Review of the maintenance should focus on at least the following:</w:t>
            </w:r>
          </w:p>
          <w:p w:rsidR="00841AF3" w:rsidRPr="00F84C23" w:rsidRDefault="00841AF3" w:rsidP="004C68B1">
            <w:pPr>
              <w:overflowPunct/>
              <w:autoSpaceDE/>
              <w:autoSpaceDN/>
              <w:adjustRightInd/>
              <w:spacing w:after="60"/>
              <w:ind w:left="1502" w:right="140" w:hanging="284"/>
              <w:jc w:val="left"/>
              <w:textAlignment w:val="auto"/>
              <w:rPr>
                <w:rFonts w:eastAsia="SimSun"/>
                <w:sz w:val="24"/>
                <w:szCs w:val="24"/>
                <w:lang w:eastAsia="zh-CN"/>
              </w:rPr>
            </w:pPr>
            <w:proofErr w:type="gramStart"/>
            <w:r w:rsidRPr="00F84C23">
              <w:rPr>
                <w:rFonts w:eastAsia="Courier New"/>
                <w:sz w:val="24"/>
                <w:szCs w:val="24"/>
                <w:lang w:eastAsia="zh-CN"/>
              </w:rPr>
              <w:t>o</w:t>
            </w:r>
            <w:r w:rsidRPr="00F84C23">
              <w:rPr>
                <w:sz w:val="24"/>
                <w:szCs w:val="24"/>
                <w:lang w:eastAsia="zh-CN"/>
              </w:rPr>
              <w:t xml:space="preserve">  </w:t>
            </w:r>
            <w:r w:rsidRPr="00F84C23">
              <w:rPr>
                <w:rFonts w:eastAsia="SimSun"/>
                <w:sz w:val="24"/>
                <w:szCs w:val="24"/>
                <w:lang w:eastAsia="zh-CN"/>
              </w:rPr>
              <w:t>Electrical</w:t>
            </w:r>
            <w:proofErr w:type="gramEnd"/>
            <w:r w:rsidRPr="00F84C23">
              <w:rPr>
                <w:rFonts w:eastAsia="SimSun"/>
                <w:sz w:val="24"/>
                <w:szCs w:val="24"/>
                <w:lang w:eastAsia="zh-CN"/>
              </w:rPr>
              <w:t xml:space="preserve"> (HV &amp; LV) including Emergency Standby Systems (Generators, Transformers, UPS, etc.)</w:t>
            </w:r>
          </w:p>
          <w:p w:rsidR="00841AF3" w:rsidRPr="00F84C23" w:rsidRDefault="00841AF3" w:rsidP="004C68B1">
            <w:pPr>
              <w:overflowPunct/>
              <w:autoSpaceDE/>
              <w:autoSpaceDN/>
              <w:adjustRightInd/>
              <w:spacing w:after="60"/>
              <w:ind w:left="1502" w:right="140" w:hanging="360"/>
              <w:jc w:val="left"/>
              <w:textAlignment w:val="auto"/>
              <w:rPr>
                <w:rFonts w:eastAsia="SimSun"/>
                <w:sz w:val="24"/>
                <w:szCs w:val="24"/>
                <w:lang w:eastAsia="zh-CN"/>
              </w:rPr>
            </w:pPr>
            <w:proofErr w:type="gramStart"/>
            <w:r w:rsidRPr="00F84C23">
              <w:rPr>
                <w:rFonts w:eastAsia="Courier New"/>
                <w:sz w:val="24"/>
                <w:szCs w:val="24"/>
                <w:lang w:eastAsia="zh-CN"/>
              </w:rPr>
              <w:t>o</w:t>
            </w:r>
            <w:proofErr w:type="gramEnd"/>
            <w:r w:rsidRPr="00F84C23">
              <w:rPr>
                <w:sz w:val="24"/>
                <w:szCs w:val="24"/>
                <w:lang w:eastAsia="zh-CN"/>
              </w:rPr>
              <w:t xml:space="preserve">   </w:t>
            </w:r>
            <w:r w:rsidRPr="00F84C23">
              <w:rPr>
                <w:rFonts w:eastAsia="SimSun"/>
                <w:sz w:val="24"/>
                <w:szCs w:val="24"/>
                <w:lang w:eastAsia="zh-CN"/>
              </w:rPr>
              <w:t>Water systems - Legionella control (Hot and Cold-Water Outlets, Tanks, Chlorination systems, etc.)</w:t>
            </w:r>
          </w:p>
          <w:p w:rsidR="00841AF3" w:rsidRPr="00F84C23" w:rsidRDefault="00841AF3" w:rsidP="004C68B1">
            <w:pPr>
              <w:overflowPunct/>
              <w:autoSpaceDE/>
              <w:autoSpaceDN/>
              <w:adjustRightInd/>
              <w:spacing w:after="60"/>
              <w:ind w:left="1502" w:right="140" w:hanging="360"/>
              <w:jc w:val="left"/>
              <w:textAlignment w:val="auto"/>
              <w:rPr>
                <w:rFonts w:eastAsia="SimSun"/>
                <w:sz w:val="24"/>
                <w:szCs w:val="24"/>
                <w:lang w:eastAsia="zh-CN"/>
              </w:rPr>
            </w:pPr>
            <w:proofErr w:type="gramStart"/>
            <w:r w:rsidRPr="00F84C23">
              <w:rPr>
                <w:rFonts w:eastAsia="Courier New"/>
                <w:sz w:val="24"/>
                <w:szCs w:val="24"/>
                <w:lang w:eastAsia="zh-CN"/>
              </w:rPr>
              <w:t>o</w:t>
            </w:r>
            <w:proofErr w:type="gramEnd"/>
            <w:r w:rsidRPr="00F84C23">
              <w:rPr>
                <w:sz w:val="24"/>
                <w:szCs w:val="24"/>
                <w:lang w:eastAsia="zh-CN"/>
              </w:rPr>
              <w:t xml:space="preserve">   </w:t>
            </w:r>
            <w:r w:rsidRPr="00F84C23">
              <w:rPr>
                <w:rFonts w:eastAsia="SimSun"/>
                <w:sz w:val="24"/>
                <w:szCs w:val="24"/>
                <w:lang w:eastAsia="zh-CN"/>
              </w:rPr>
              <w:t>Access System – Hoist, ladders and Fall arrest systems, etc.</w:t>
            </w:r>
          </w:p>
          <w:p w:rsidR="00841AF3" w:rsidRPr="00F84C23" w:rsidRDefault="00841AF3" w:rsidP="004C68B1">
            <w:pPr>
              <w:overflowPunct/>
              <w:autoSpaceDE/>
              <w:autoSpaceDN/>
              <w:adjustRightInd/>
              <w:spacing w:after="60"/>
              <w:ind w:left="1502" w:right="140" w:hanging="360"/>
              <w:jc w:val="left"/>
              <w:textAlignment w:val="auto"/>
              <w:rPr>
                <w:rFonts w:eastAsia="SimSun"/>
                <w:sz w:val="24"/>
                <w:szCs w:val="24"/>
                <w:lang w:eastAsia="zh-CN"/>
              </w:rPr>
            </w:pPr>
            <w:r w:rsidRPr="00F84C23">
              <w:rPr>
                <w:rFonts w:eastAsia="Courier New"/>
                <w:sz w:val="24"/>
                <w:szCs w:val="24"/>
                <w:lang w:eastAsia="zh-CN"/>
              </w:rPr>
              <w:t>o</w:t>
            </w:r>
            <w:r w:rsidRPr="00F84C23">
              <w:rPr>
                <w:sz w:val="24"/>
                <w:szCs w:val="24"/>
                <w:lang w:eastAsia="zh-CN"/>
              </w:rPr>
              <w:t xml:space="preserve">   </w:t>
            </w:r>
            <w:r w:rsidRPr="00F84C23">
              <w:rPr>
                <w:rFonts w:eastAsia="SimSun"/>
                <w:sz w:val="24"/>
                <w:szCs w:val="24"/>
                <w:lang w:eastAsia="zh-CN"/>
              </w:rPr>
              <w:t>Ventilation systems (Air supply, treatment and cleanliness of distribution systems)</w:t>
            </w:r>
          </w:p>
          <w:p w:rsidR="00841AF3" w:rsidRPr="00F84C23" w:rsidRDefault="00841AF3" w:rsidP="004C68B1">
            <w:pPr>
              <w:overflowPunct/>
              <w:autoSpaceDE/>
              <w:autoSpaceDN/>
              <w:adjustRightInd/>
              <w:spacing w:after="60"/>
              <w:ind w:left="1502" w:right="140" w:hanging="360"/>
              <w:jc w:val="left"/>
              <w:textAlignment w:val="auto"/>
              <w:rPr>
                <w:rFonts w:eastAsia="SimSun"/>
                <w:sz w:val="24"/>
                <w:szCs w:val="24"/>
                <w:lang w:eastAsia="zh-CN"/>
              </w:rPr>
            </w:pPr>
            <w:proofErr w:type="gramStart"/>
            <w:r w:rsidRPr="00F84C23">
              <w:rPr>
                <w:rFonts w:eastAsia="Courier New"/>
                <w:sz w:val="24"/>
                <w:szCs w:val="24"/>
                <w:lang w:eastAsia="zh-CN"/>
              </w:rPr>
              <w:t>o</w:t>
            </w:r>
            <w:proofErr w:type="gramEnd"/>
            <w:r w:rsidRPr="00F84C23">
              <w:rPr>
                <w:sz w:val="24"/>
                <w:szCs w:val="24"/>
                <w:lang w:eastAsia="zh-CN"/>
              </w:rPr>
              <w:t xml:space="preserve">   </w:t>
            </w:r>
            <w:r w:rsidRPr="00F84C23">
              <w:rPr>
                <w:rFonts w:eastAsia="SimSun"/>
                <w:sz w:val="24"/>
                <w:szCs w:val="24"/>
                <w:lang w:eastAsia="zh-CN"/>
              </w:rPr>
              <w:t>Gas (natural, medical, etc.)</w:t>
            </w:r>
          </w:p>
          <w:p w:rsidR="00841AF3" w:rsidRPr="00F84C23" w:rsidRDefault="00841AF3" w:rsidP="004C68B1">
            <w:pPr>
              <w:overflowPunct/>
              <w:autoSpaceDE/>
              <w:autoSpaceDN/>
              <w:adjustRightInd/>
              <w:spacing w:after="60"/>
              <w:ind w:left="1502" w:right="140" w:hanging="360"/>
              <w:jc w:val="left"/>
              <w:textAlignment w:val="auto"/>
              <w:rPr>
                <w:rFonts w:eastAsia="SimSun"/>
                <w:sz w:val="24"/>
                <w:szCs w:val="24"/>
                <w:lang w:eastAsia="zh-CN"/>
              </w:rPr>
            </w:pPr>
            <w:proofErr w:type="gramStart"/>
            <w:r w:rsidRPr="00F84C23">
              <w:rPr>
                <w:rFonts w:eastAsia="Courier New"/>
                <w:sz w:val="24"/>
                <w:szCs w:val="24"/>
                <w:lang w:eastAsia="zh-CN"/>
              </w:rPr>
              <w:t>o</w:t>
            </w:r>
            <w:proofErr w:type="gramEnd"/>
            <w:r w:rsidRPr="00F84C23">
              <w:rPr>
                <w:sz w:val="24"/>
                <w:szCs w:val="24"/>
                <w:lang w:eastAsia="zh-CN"/>
              </w:rPr>
              <w:t xml:space="preserve">   </w:t>
            </w:r>
            <w:r w:rsidRPr="00F84C23">
              <w:rPr>
                <w:rFonts w:eastAsia="SimSun"/>
                <w:sz w:val="24"/>
                <w:szCs w:val="24"/>
                <w:lang w:eastAsia="zh-CN"/>
              </w:rPr>
              <w:t>Pressure Systems (Vessels, Boilers, Storage tanks, etc.)</w:t>
            </w:r>
          </w:p>
          <w:p w:rsidR="00841AF3" w:rsidRPr="00F84C23" w:rsidRDefault="00841AF3" w:rsidP="004C68B1">
            <w:pPr>
              <w:overflowPunct/>
              <w:autoSpaceDE/>
              <w:autoSpaceDN/>
              <w:adjustRightInd/>
              <w:spacing w:after="60"/>
              <w:ind w:left="1502" w:right="140" w:hanging="360"/>
              <w:jc w:val="left"/>
              <w:textAlignment w:val="auto"/>
              <w:rPr>
                <w:rFonts w:eastAsia="SimSun"/>
                <w:sz w:val="24"/>
                <w:szCs w:val="24"/>
                <w:lang w:eastAsia="zh-CN"/>
              </w:rPr>
            </w:pPr>
            <w:proofErr w:type="gramStart"/>
            <w:r w:rsidRPr="00F84C23">
              <w:rPr>
                <w:rFonts w:eastAsia="Courier New"/>
                <w:sz w:val="24"/>
                <w:szCs w:val="24"/>
                <w:lang w:eastAsia="zh-CN"/>
              </w:rPr>
              <w:t>o</w:t>
            </w:r>
            <w:proofErr w:type="gramEnd"/>
            <w:r w:rsidRPr="00F84C23">
              <w:rPr>
                <w:sz w:val="24"/>
                <w:szCs w:val="24"/>
                <w:lang w:eastAsia="zh-CN"/>
              </w:rPr>
              <w:t xml:space="preserve">   </w:t>
            </w:r>
            <w:r w:rsidRPr="00F84C23">
              <w:rPr>
                <w:rFonts w:eastAsia="SimSun"/>
                <w:sz w:val="24"/>
                <w:szCs w:val="24"/>
                <w:lang w:eastAsia="zh-CN"/>
              </w:rPr>
              <w:t>COSHH (Allocation of storage, signage, etc.)</w:t>
            </w:r>
          </w:p>
          <w:p w:rsidR="00841AF3" w:rsidRPr="00F84C23" w:rsidRDefault="00841AF3" w:rsidP="004C68B1">
            <w:pPr>
              <w:overflowPunct/>
              <w:autoSpaceDE/>
              <w:autoSpaceDN/>
              <w:adjustRightInd/>
              <w:spacing w:after="60"/>
              <w:ind w:left="1502" w:right="140" w:hanging="360"/>
              <w:jc w:val="left"/>
              <w:textAlignment w:val="auto"/>
              <w:rPr>
                <w:rFonts w:eastAsia="SimSun"/>
                <w:sz w:val="24"/>
                <w:szCs w:val="24"/>
                <w:lang w:eastAsia="zh-CN"/>
              </w:rPr>
            </w:pPr>
            <w:proofErr w:type="gramStart"/>
            <w:r w:rsidRPr="00F84C23">
              <w:rPr>
                <w:rFonts w:eastAsia="Courier New"/>
                <w:sz w:val="24"/>
                <w:szCs w:val="24"/>
                <w:lang w:eastAsia="zh-CN"/>
              </w:rPr>
              <w:t>o</w:t>
            </w:r>
            <w:proofErr w:type="gramEnd"/>
            <w:r w:rsidRPr="00F84C23">
              <w:rPr>
                <w:sz w:val="24"/>
                <w:szCs w:val="24"/>
                <w:lang w:eastAsia="zh-CN"/>
              </w:rPr>
              <w:t xml:space="preserve">   </w:t>
            </w:r>
            <w:r w:rsidRPr="00F84C23">
              <w:rPr>
                <w:rFonts w:eastAsia="SimSun"/>
                <w:sz w:val="24"/>
                <w:szCs w:val="24"/>
                <w:lang w:eastAsia="zh-CN"/>
              </w:rPr>
              <w:t>Cladding, Roof and Façade systems (Inspections, cleaning, integrity, etc.)</w:t>
            </w:r>
          </w:p>
          <w:p w:rsidR="00841AF3" w:rsidRPr="00F84C23" w:rsidRDefault="00841AF3" w:rsidP="004C68B1">
            <w:pPr>
              <w:overflowPunct/>
              <w:autoSpaceDE/>
              <w:autoSpaceDN/>
              <w:adjustRightInd/>
              <w:spacing w:after="60"/>
              <w:ind w:left="1502" w:right="140" w:hanging="360"/>
              <w:jc w:val="left"/>
              <w:textAlignment w:val="auto"/>
              <w:rPr>
                <w:rFonts w:eastAsia="SimSun"/>
                <w:sz w:val="24"/>
                <w:szCs w:val="24"/>
                <w:lang w:eastAsia="zh-CN"/>
              </w:rPr>
            </w:pPr>
            <w:proofErr w:type="gramStart"/>
            <w:r w:rsidRPr="00F84C23">
              <w:rPr>
                <w:rFonts w:eastAsia="Courier New"/>
                <w:sz w:val="24"/>
                <w:szCs w:val="24"/>
                <w:lang w:eastAsia="zh-CN"/>
              </w:rPr>
              <w:t>o</w:t>
            </w:r>
            <w:proofErr w:type="gramEnd"/>
            <w:r w:rsidRPr="00F84C23">
              <w:rPr>
                <w:sz w:val="24"/>
                <w:szCs w:val="24"/>
                <w:lang w:eastAsia="zh-CN"/>
              </w:rPr>
              <w:t xml:space="preserve">   </w:t>
            </w:r>
            <w:r w:rsidRPr="00F84C23">
              <w:rPr>
                <w:rFonts w:eastAsia="SimSun"/>
                <w:sz w:val="24"/>
                <w:szCs w:val="24"/>
                <w:lang w:eastAsia="zh-CN"/>
              </w:rPr>
              <w:t>Life safety systems / certifications (Fire, Emergency lighting, means of escape, Smoke ventilation systems, etc.)</w:t>
            </w:r>
          </w:p>
          <w:p w:rsidR="00841AF3" w:rsidRPr="00F84C23" w:rsidRDefault="00841AF3" w:rsidP="004C68B1">
            <w:pPr>
              <w:overflowPunct/>
              <w:autoSpaceDE/>
              <w:autoSpaceDN/>
              <w:adjustRightInd/>
              <w:spacing w:after="0"/>
              <w:ind w:left="500" w:right="140" w:hanging="360"/>
              <w:jc w:val="left"/>
              <w:textAlignment w:val="auto"/>
              <w:rPr>
                <w:rFonts w:eastAsia="SimSun"/>
                <w:color w:val="222222"/>
                <w:sz w:val="24"/>
                <w:szCs w:val="24"/>
                <w:highlight w:val="white"/>
                <w:lang w:eastAsia="zh-CN"/>
              </w:rPr>
            </w:pPr>
            <w:r w:rsidRPr="00F84C23">
              <w:rPr>
                <w:rFonts w:eastAsia="Courier New"/>
                <w:sz w:val="24"/>
                <w:szCs w:val="24"/>
                <w:lang w:eastAsia="zh-CN"/>
              </w:rPr>
              <w:t>o</w:t>
            </w:r>
            <w:r w:rsidRPr="00F84C23">
              <w:rPr>
                <w:sz w:val="24"/>
                <w:szCs w:val="24"/>
                <w:lang w:eastAsia="zh-CN"/>
              </w:rPr>
              <w:t xml:space="preserve">   </w:t>
            </w:r>
            <w:r w:rsidRPr="00F84C23">
              <w:rPr>
                <w:rFonts w:eastAsia="SimSun"/>
                <w:color w:val="222222"/>
                <w:sz w:val="24"/>
                <w:szCs w:val="24"/>
                <w:highlight w:val="white"/>
                <w:lang w:eastAsia="zh-CN"/>
              </w:rPr>
              <w:t>Confine spaces</w:t>
            </w:r>
          </w:p>
          <w:p w:rsidR="00841AF3" w:rsidRPr="00F84C23" w:rsidRDefault="00841AF3" w:rsidP="004C68B1">
            <w:pPr>
              <w:overflowPunct/>
              <w:autoSpaceDE/>
              <w:autoSpaceDN/>
              <w:adjustRightInd/>
              <w:spacing w:after="0"/>
              <w:ind w:left="500" w:right="140" w:hanging="360"/>
              <w:jc w:val="left"/>
              <w:textAlignment w:val="auto"/>
              <w:rPr>
                <w:rFonts w:eastAsia="SimSun"/>
                <w:color w:val="222222"/>
                <w:sz w:val="24"/>
                <w:szCs w:val="24"/>
                <w:highlight w:val="white"/>
                <w:lang w:eastAsia="zh-CN"/>
              </w:rPr>
            </w:pPr>
            <w:r w:rsidRPr="00F84C23">
              <w:rPr>
                <w:rFonts w:eastAsia="Courier New"/>
                <w:sz w:val="24"/>
                <w:szCs w:val="24"/>
                <w:lang w:eastAsia="zh-CN"/>
              </w:rPr>
              <w:t>o</w:t>
            </w:r>
            <w:r w:rsidRPr="00F84C23">
              <w:rPr>
                <w:sz w:val="24"/>
                <w:szCs w:val="24"/>
                <w:lang w:eastAsia="zh-CN"/>
              </w:rPr>
              <w:t xml:space="preserve">   </w:t>
            </w:r>
            <w:r w:rsidRPr="00F84C23">
              <w:rPr>
                <w:rFonts w:eastAsia="SimSun"/>
                <w:color w:val="222222"/>
                <w:sz w:val="24"/>
                <w:szCs w:val="24"/>
                <w:highlight w:val="white"/>
                <w:lang w:eastAsia="zh-CN"/>
              </w:rPr>
              <w:t>Essential plant compromised by being located in retained non PFI assets</w:t>
            </w:r>
          </w:p>
          <w:p w:rsidR="00841AF3" w:rsidRPr="00F84C23" w:rsidRDefault="00841AF3" w:rsidP="004C68B1">
            <w:pPr>
              <w:overflowPunct/>
              <w:autoSpaceDE/>
              <w:autoSpaceDN/>
              <w:adjustRightInd/>
              <w:spacing w:after="0"/>
              <w:ind w:left="500" w:right="140" w:hanging="360"/>
              <w:jc w:val="left"/>
              <w:textAlignment w:val="auto"/>
              <w:rPr>
                <w:rFonts w:eastAsia="SimSun"/>
                <w:color w:val="222222"/>
                <w:sz w:val="24"/>
                <w:szCs w:val="24"/>
                <w:highlight w:val="white"/>
                <w:lang w:eastAsia="zh-CN"/>
              </w:rPr>
            </w:pPr>
            <w:r w:rsidRPr="00F84C23">
              <w:rPr>
                <w:rFonts w:eastAsia="Courier New"/>
                <w:sz w:val="24"/>
                <w:szCs w:val="24"/>
                <w:lang w:eastAsia="zh-CN"/>
              </w:rPr>
              <w:t>o</w:t>
            </w:r>
            <w:r w:rsidRPr="00F84C23">
              <w:rPr>
                <w:sz w:val="24"/>
                <w:szCs w:val="24"/>
                <w:lang w:eastAsia="zh-CN"/>
              </w:rPr>
              <w:t xml:space="preserve">   </w:t>
            </w:r>
            <w:r w:rsidRPr="00F84C23">
              <w:rPr>
                <w:rFonts w:eastAsia="SimSun"/>
                <w:color w:val="222222"/>
                <w:sz w:val="24"/>
                <w:szCs w:val="24"/>
                <w:highlight w:val="white"/>
                <w:lang w:eastAsia="zh-CN"/>
              </w:rPr>
              <w:t>Surveys and remedial works</w:t>
            </w:r>
          </w:p>
          <w:p w:rsidR="00841AF3" w:rsidRPr="00F84C23" w:rsidRDefault="00841AF3" w:rsidP="004C68B1">
            <w:pPr>
              <w:overflowPunct/>
              <w:autoSpaceDE/>
              <w:autoSpaceDN/>
              <w:adjustRightInd/>
              <w:spacing w:after="0"/>
              <w:ind w:left="500" w:right="140" w:hanging="360"/>
              <w:jc w:val="left"/>
              <w:textAlignment w:val="auto"/>
              <w:rPr>
                <w:rFonts w:eastAsia="SimSun"/>
                <w:color w:val="222222"/>
                <w:sz w:val="24"/>
                <w:szCs w:val="24"/>
                <w:highlight w:val="white"/>
                <w:lang w:eastAsia="zh-CN"/>
              </w:rPr>
            </w:pPr>
            <w:r w:rsidRPr="00F84C23">
              <w:rPr>
                <w:rFonts w:eastAsia="Courier New"/>
                <w:sz w:val="24"/>
                <w:szCs w:val="24"/>
                <w:lang w:eastAsia="zh-CN"/>
              </w:rPr>
              <w:t>o</w:t>
            </w:r>
            <w:r w:rsidRPr="00F84C23">
              <w:rPr>
                <w:sz w:val="24"/>
                <w:szCs w:val="24"/>
                <w:lang w:eastAsia="zh-CN"/>
              </w:rPr>
              <w:t xml:space="preserve">   </w:t>
            </w:r>
            <w:r w:rsidRPr="00F84C23">
              <w:rPr>
                <w:rFonts w:eastAsia="SimSun"/>
                <w:color w:val="222222"/>
                <w:sz w:val="24"/>
                <w:szCs w:val="24"/>
                <w:highlight w:val="white"/>
                <w:lang w:eastAsia="zh-CN"/>
              </w:rPr>
              <w:t>Work arising from maintenance</w:t>
            </w:r>
          </w:p>
          <w:p w:rsidR="00841AF3" w:rsidRPr="00F84C23" w:rsidRDefault="00841AF3" w:rsidP="004C68B1">
            <w:pPr>
              <w:overflowPunct/>
              <w:autoSpaceDE/>
              <w:autoSpaceDN/>
              <w:adjustRightInd/>
              <w:spacing w:after="0"/>
              <w:ind w:left="500" w:right="140" w:hanging="360"/>
              <w:jc w:val="left"/>
              <w:textAlignment w:val="auto"/>
              <w:rPr>
                <w:rFonts w:eastAsia="SimSun"/>
                <w:color w:val="222222"/>
                <w:sz w:val="24"/>
                <w:szCs w:val="24"/>
                <w:highlight w:val="white"/>
                <w:lang w:eastAsia="zh-CN"/>
              </w:rPr>
            </w:pPr>
            <w:r w:rsidRPr="00F84C23">
              <w:rPr>
                <w:rFonts w:eastAsia="Courier New"/>
                <w:sz w:val="24"/>
                <w:szCs w:val="24"/>
                <w:lang w:eastAsia="zh-CN"/>
              </w:rPr>
              <w:t>o</w:t>
            </w:r>
            <w:r w:rsidRPr="00F84C23">
              <w:rPr>
                <w:sz w:val="24"/>
                <w:szCs w:val="24"/>
                <w:lang w:eastAsia="zh-CN"/>
              </w:rPr>
              <w:t xml:space="preserve">   </w:t>
            </w:r>
            <w:r w:rsidRPr="00F84C23">
              <w:rPr>
                <w:rFonts w:eastAsia="SimSun"/>
                <w:color w:val="222222"/>
                <w:sz w:val="24"/>
                <w:szCs w:val="24"/>
                <w:highlight w:val="white"/>
                <w:lang w:eastAsia="zh-CN"/>
              </w:rPr>
              <w:t>Conveying system</w:t>
            </w:r>
          </w:p>
          <w:p w:rsidR="00841AF3" w:rsidRPr="00F84C23" w:rsidRDefault="00841AF3" w:rsidP="004C68B1">
            <w:pPr>
              <w:overflowPunct/>
              <w:autoSpaceDE/>
              <w:autoSpaceDN/>
              <w:adjustRightInd/>
              <w:spacing w:after="0"/>
              <w:ind w:left="500" w:right="140" w:hanging="360"/>
              <w:jc w:val="left"/>
              <w:textAlignment w:val="auto"/>
              <w:rPr>
                <w:rFonts w:eastAsia="SimSun"/>
                <w:color w:val="222222"/>
                <w:sz w:val="24"/>
                <w:szCs w:val="24"/>
                <w:highlight w:val="white"/>
                <w:lang w:eastAsia="zh-CN"/>
              </w:rPr>
            </w:pPr>
            <w:r w:rsidRPr="00F84C23">
              <w:rPr>
                <w:rFonts w:eastAsia="Courier New"/>
                <w:sz w:val="24"/>
                <w:szCs w:val="24"/>
                <w:lang w:eastAsia="zh-CN"/>
              </w:rPr>
              <w:t>o</w:t>
            </w:r>
            <w:r w:rsidRPr="00F84C23">
              <w:rPr>
                <w:sz w:val="24"/>
                <w:szCs w:val="24"/>
                <w:lang w:eastAsia="zh-CN"/>
              </w:rPr>
              <w:t xml:space="preserve">   </w:t>
            </w:r>
            <w:r w:rsidRPr="00F84C23">
              <w:rPr>
                <w:rFonts w:eastAsia="SimSun"/>
                <w:color w:val="222222"/>
                <w:sz w:val="24"/>
                <w:szCs w:val="24"/>
                <w:highlight w:val="white"/>
                <w:lang w:eastAsia="zh-CN"/>
              </w:rPr>
              <w:t>Insurance and Statutory inspection</w:t>
            </w:r>
          </w:p>
          <w:p w:rsidR="00841AF3" w:rsidRPr="00F84C23" w:rsidRDefault="00841AF3" w:rsidP="004C68B1">
            <w:pPr>
              <w:overflowPunct/>
              <w:autoSpaceDE/>
              <w:autoSpaceDN/>
              <w:adjustRightInd/>
              <w:spacing w:after="0"/>
              <w:ind w:left="500" w:right="140" w:hanging="360"/>
              <w:jc w:val="left"/>
              <w:textAlignment w:val="auto"/>
              <w:rPr>
                <w:rFonts w:eastAsia="SimSun"/>
                <w:color w:val="222222"/>
                <w:sz w:val="24"/>
                <w:szCs w:val="24"/>
                <w:highlight w:val="white"/>
                <w:lang w:eastAsia="zh-CN"/>
              </w:rPr>
            </w:pPr>
            <w:r w:rsidRPr="00F84C23">
              <w:rPr>
                <w:rFonts w:eastAsia="Courier New"/>
                <w:sz w:val="24"/>
                <w:szCs w:val="24"/>
                <w:lang w:eastAsia="zh-CN"/>
              </w:rPr>
              <w:lastRenderedPageBreak/>
              <w:t>o</w:t>
            </w:r>
            <w:r w:rsidRPr="00F84C23">
              <w:rPr>
                <w:sz w:val="24"/>
                <w:szCs w:val="24"/>
                <w:lang w:eastAsia="zh-CN"/>
              </w:rPr>
              <w:t xml:space="preserve">   </w:t>
            </w:r>
            <w:r w:rsidRPr="00F84C23">
              <w:rPr>
                <w:rFonts w:eastAsia="SimSun"/>
                <w:color w:val="222222"/>
                <w:sz w:val="24"/>
                <w:szCs w:val="24"/>
                <w:highlight w:val="white"/>
                <w:lang w:eastAsia="zh-CN"/>
              </w:rPr>
              <w:t>Link between Helpdesk and CAFM maintenance system</w:t>
            </w:r>
          </w:p>
          <w:p w:rsidR="00841AF3" w:rsidRPr="00F84C23" w:rsidRDefault="00841AF3" w:rsidP="004C68B1">
            <w:pPr>
              <w:overflowPunct/>
              <w:autoSpaceDE/>
              <w:autoSpaceDN/>
              <w:adjustRightInd/>
              <w:spacing w:after="0"/>
              <w:ind w:left="500" w:right="140" w:hanging="360"/>
              <w:jc w:val="left"/>
              <w:textAlignment w:val="auto"/>
              <w:rPr>
                <w:rFonts w:eastAsia="SimSun"/>
                <w:color w:val="222222"/>
                <w:sz w:val="24"/>
                <w:szCs w:val="24"/>
                <w:highlight w:val="white"/>
                <w:lang w:eastAsia="zh-CN"/>
              </w:rPr>
            </w:pPr>
            <w:r w:rsidRPr="00F84C23">
              <w:rPr>
                <w:rFonts w:eastAsia="Courier New"/>
                <w:sz w:val="24"/>
                <w:szCs w:val="24"/>
                <w:lang w:eastAsia="zh-CN"/>
              </w:rPr>
              <w:t>o</w:t>
            </w:r>
            <w:r w:rsidRPr="00F84C23">
              <w:rPr>
                <w:sz w:val="24"/>
                <w:szCs w:val="24"/>
                <w:lang w:eastAsia="zh-CN"/>
              </w:rPr>
              <w:t xml:space="preserve">   </w:t>
            </w:r>
            <w:r w:rsidRPr="00F84C23">
              <w:rPr>
                <w:rFonts w:eastAsia="SimSun"/>
                <w:color w:val="222222"/>
                <w:sz w:val="24"/>
                <w:szCs w:val="24"/>
                <w:highlight w:val="white"/>
                <w:lang w:eastAsia="zh-CN"/>
              </w:rPr>
              <w:t>Fabric maintenance (Windows, walls, ceiling, floors, etc. and of any links with lifecycle plans</w:t>
            </w:r>
          </w:p>
          <w:p w:rsidR="00841AF3" w:rsidRPr="00F84C23" w:rsidRDefault="00841AF3" w:rsidP="004C68B1">
            <w:pPr>
              <w:overflowPunct/>
              <w:autoSpaceDE/>
              <w:autoSpaceDN/>
              <w:adjustRightInd/>
              <w:spacing w:after="0"/>
              <w:ind w:left="500" w:right="140" w:hanging="360"/>
              <w:jc w:val="left"/>
              <w:textAlignment w:val="auto"/>
              <w:rPr>
                <w:rFonts w:eastAsia="SimSun"/>
                <w:color w:val="222222"/>
                <w:sz w:val="24"/>
                <w:szCs w:val="24"/>
                <w:highlight w:val="white"/>
                <w:lang w:eastAsia="zh-CN"/>
              </w:rPr>
            </w:pPr>
            <w:r w:rsidRPr="00F84C23">
              <w:rPr>
                <w:rFonts w:eastAsia="Courier New"/>
                <w:sz w:val="24"/>
                <w:szCs w:val="24"/>
                <w:lang w:eastAsia="zh-CN"/>
              </w:rPr>
              <w:t>o</w:t>
            </w:r>
            <w:r w:rsidRPr="00F84C23">
              <w:rPr>
                <w:sz w:val="24"/>
                <w:szCs w:val="24"/>
                <w:lang w:eastAsia="zh-CN"/>
              </w:rPr>
              <w:t xml:space="preserve">   </w:t>
            </w:r>
            <w:r w:rsidRPr="00F84C23">
              <w:rPr>
                <w:rFonts w:eastAsia="SimSun"/>
                <w:color w:val="222222"/>
                <w:sz w:val="24"/>
                <w:szCs w:val="24"/>
                <w:highlight w:val="white"/>
                <w:lang w:eastAsia="zh-CN"/>
              </w:rPr>
              <w:t>Decontamination / pressurised control areas</w:t>
            </w:r>
          </w:p>
          <w:p w:rsidR="00841AF3" w:rsidRPr="00F84C23" w:rsidRDefault="00841AF3" w:rsidP="004C68B1">
            <w:pPr>
              <w:overflowPunct/>
              <w:autoSpaceDE/>
              <w:autoSpaceDN/>
              <w:adjustRightInd/>
              <w:spacing w:after="0"/>
              <w:ind w:left="500" w:right="140" w:hanging="360"/>
              <w:jc w:val="left"/>
              <w:textAlignment w:val="auto"/>
              <w:rPr>
                <w:rFonts w:eastAsia="SimSun"/>
                <w:color w:val="222222"/>
                <w:sz w:val="24"/>
                <w:szCs w:val="24"/>
                <w:highlight w:val="white"/>
                <w:lang w:eastAsia="zh-CN"/>
              </w:rPr>
            </w:pPr>
            <w:r w:rsidRPr="00F84C23">
              <w:rPr>
                <w:rFonts w:eastAsia="Courier New"/>
                <w:sz w:val="24"/>
                <w:szCs w:val="24"/>
                <w:lang w:eastAsia="zh-CN"/>
              </w:rPr>
              <w:t>o</w:t>
            </w:r>
            <w:r w:rsidRPr="00F84C23">
              <w:rPr>
                <w:sz w:val="24"/>
                <w:szCs w:val="24"/>
                <w:lang w:eastAsia="zh-CN"/>
              </w:rPr>
              <w:t xml:space="preserve">   </w:t>
            </w:r>
            <w:r w:rsidRPr="00F84C23">
              <w:rPr>
                <w:rFonts w:eastAsia="SimSun"/>
                <w:color w:val="222222"/>
                <w:sz w:val="24"/>
                <w:szCs w:val="24"/>
                <w:highlight w:val="white"/>
                <w:lang w:eastAsia="zh-CN"/>
              </w:rPr>
              <w:t>Major plant / equipment out of services – duration, number of failures, etc. outages</w:t>
            </w:r>
          </w:p>
          <w:p w:rsidR="00841AF3" w:rsidRPr="00F84C23" w:rsidRDefault="00841AF3" w:rsidP="004C68B1">
            <w:pPr>
              <w:overflowPunct/>
              <w:autoSpaceDE/>
              <w:autoSpaceDN/>
              <w:adjustRightInd/>
              <w:spacing w:after="0"/>
              <w:ind w:left="509" w:right="140"/>
              <w:jc w:val="left"/>
              <w:textAlignment w:val="auto"/>
              <w:rPr>
                <w:rFonts w:eastAsia="SimSun"/>
                <w:color w:val="222222"/>
                <w:sz w:val="24"/>
                <w:szCs w:val="24"/>
                <w:highlight w:val="white"/>
                <w:lang w:eastAsia="zh-CN"/>
              </w:rPr>
            </w:pPr>
            <w:r w:rsidRPr="00F84C23">
              <w:rPr>
                <w:rFonts w:eastAsia="SimSun"/>
                <w:color w:val="222222"/>
                <w:sz w:val="24"/>
                <w:szCs w:val="24"/>
                <w:highlight w:val="white"/>
                <w:lang w:eastAsia="zh-CN"/>
              </w:rPr>
              <w:t>Air quality (Co2, rate of refresh / changes, etc.)</w:t>
            </w:r>
          </w:p>
          <w:p w:rsidR="00841AF3" w:rsidRPr="00F84C23" w:rsidRDefault="00841AF3" w:rsidP="004C68B1">
            <w:pPr>
              <w:overflowPunct/>
              <w:autoSpaceDE/>
              <w:autoSpaceDN/>
              <w:adjustRightInd/>
              <w:spacing w:after="0"/>
              <w:ind w:left="500" w:right="140" w:firstLine="9"/>
              <w:jc w:val="left"/>
              <w:textAlignment w:val="auto"/>
              <w:rPr>
                <w:rFonts w:eastAsia="SimSun"/>
                <w:color w:val="222222"/>
                <w:sz w:val="24"/>
                <w:szCs w:val="24"/>
                <w:highlight w:val="white"/>
                <w:lang w:eastAsia="zh-CN"/>
              </w:rPr>
            </w:pPr>
            <w:r w:rsidRPr="00F84C23">
              <w:rPr>
                <w:rFonts w:eastAsia="SimSun"/>
                <w:color w:val="222222"/>
                <w:sz w:val="24"/>
                <w:szCs w:val="24"/>
                <w:highlight w:val="white"/>
                <w:lang w:eastAsia="zh-CN"/>
              </w:rPr>
              <w:t>Boiler, chillers, air conditioning systems (HVAC – standalone or main systems)</w:t>
            </w:r>
          </w:p>
          <w:p w:rsidR="00841AF3" w:rsidRPr="00F84C23" w:rsidRDefault="00841AF3" w:rsidP="004C68B1">
            <w:pPr>
              <w:overflowPunct/>
              <w:autoSpaceDE/>
              <w:autoSpaceDN/>
              <w:adjustRightInd/>
              <w:spacing w:after="0"/>
              <w:ind w:left="500" w:right="140" w:firstLine="9"/>
              <w:jc w:val="left"/>
              <w:textAlignment w:val="auto"/>
              <w:rPr>
                <w:rFonts w:eastAsia="SimSun"/>
                <w:color w:val="222222"/>
                <w:sz w:val="24"/>
                <w:szCs w:val="24"/>
                <w:highlight w:val="white"/>
                <w:lang w:eastAsia="zh-CN"/>
              </w:rPr>
            </w:pPr>
            <w:r w:rsidRPr="00F84C23">
              <w:rPr>
                <w:rFonts w:eastAsia="SimSun"/>
                <w:color w:val="222222"/>
                <w:sz w:val="24"/>
                <w:szCs w:val="24"/>
                <w:highlight w:val="white"/>
                <w:lang w:eastAsia="zh-CN"/>
              </w:rPr>
              <w:t>Asset Management System (BMS, Emergencies Lighting Control Systems, Elevator Motoring Systems, etc. Links to KPI and performance</w:t>
            </w:r>
          </w:p>
          <w:p w:rsidR="00841AF3" w:rsidRPr="00F84C23" w:rsidRDefault="00841AF3" w:rsidP="004C68B1">
            <w:pPr>
              <w:overflowPunct/>
              <w:autoSpaceDE/>
              <w:autoSpaceDN/>
              <w:adjustRightInd/>
              <w:spacing w:after="0"/>
              <w:ind w:left="500" w:right="140" w:hanging="360"/>
              <w:jc w:val="left"/>
              <w:textAlignment w:val="auto"/>
              <w:rPr>
                <w:rFonts w:eastAsia="SimSun"/>
                <w:sz w:val="24"/>
                <w:szCs w:val="24"/>
                <w:lang w:eastAsia="zh-CN"/>
              </w:rPr>
            </w:pPr>
            <w:r w:rsidRPr="00F84C23">
              <w:rPr>
                <w:rFonts w:eastAsia="Courier New"/>
                <w:sz w:val="24"/>
                <w:szCs w:val="24"/>
                <w:lang w:eastAsia="zh-CN"/>
              </w:rPr>
              <w:t>o</w:t>
            </w:r>
            <w:r w:rsidRPr="00F84C23">
              <w:rPr>
                <w:sz w:val="24"/>
                <w:szCs w:val="24"/>
                <w:lang w:eastAsia="zh-CN"/>
              </w:rPr>
              <w:t xml:space="preserve">   </w:t>
            </w:r>
            <w:r w:rsidRPr="00F84C23">
              <w:rPr>
                <w:rFonts w:eastAsia="SimSun"/>
                <w:sz w:val="24"/>
                <w:szCs w:val="24"/>
                <w:lang w:eastAsia="zh-CN"/>
              </w:rPr>
              <w:t>Electrical Testing (PAT and distribution system)</w:t>
            </w:r>
          </w:p>
          <w:p w:rsidR="00841AF3" w:rsidRPr="00F84C23" w:rsidRDefault="00841AF3" w:rsidP="004C68B1">
            <w:pPr>
              <w:overflowPunct/>
              <w:autoSpaceDE/>
              <w:autoSpaceDN/>
              <w:adjustRightInd/>
              <w:spacing w:after="0"/>
              <w:ind w:left="500" w:right="140" w:hanging="360"/>
              <w:jc w:val="left"/>
              <w:textAlignment w:val="auto"/>
              <w:rPr>
                <w:rFonts w:eastAsia="SimSun"/>
                <w:sz w:val="24"/>
                <w:szCs w:val="24"/>
                <w:lang w:eastAsia="zh-CN"/>
              </w:rPr>
            </w:pPr>
            <w:proofErr w:type="gramStart"/>
            <w:r w:rsidRPr="00F84C23">
              <w:rPr>
                <w:rFonts w:eastAsia="Courier New"/>
                <w:sz w:val="24"/>
                <w:szCs w:val="24"/>
                <w:lang w:eastAsia="zh-CN"/>
              </w:rPr>
              <w:t>o</w:t>
            </w:r>
            <w:proofErr w:type="gramEnd"/>
            <w:r w:rsidRPr="00F84C23">
              <w:rPr>
                <w:sz w:val="24"/>
                <w:szCs w:val="24"/>
                <w:lang w:eastAsia="zh-CN"/>
              </w:rPr>
              <w:t xml:space="preserve">   </w:t>
            </w:r>
            <w:r w:rsidRPr="00F84C23">
              <w:rPr>
                <w:rFonts w:eastAsia="SimSun"/>
                <w:sz w:val="24"/>
                <w:szCs w:val="24"/>
                <w:lang w:eastAsia="zh-CN"/>
              </w:rPr>
              <w:t>Foul drainage, water systems (gutters, drains, landscape, road surfaces, path maintenance, etc.</w:t>
            </w:r>
          </w:p>
          <w:p w:rsidR="00841AF3" w:rsidRPr="00F84C23" w:rsidRDefault="00841AF3" w:rsidP="004C68B1">
            <w:pPr>
              <w:overflowPunct/>
              <w:autoSpaceDE/>
              <w:autoSpaceDN/>
              <w:adjustRightInd/>
              <w:spacing w:after="0"/>
              <w:ind w:left="500" w:right="140" w:hanging="360"/>
              <w:jc w:val="left"/>
              <w:textAlignment w:val="auto"/>
              <w:rPr>
                <w:rFonts w:eastAsia="SimSun"/>
                <w:sz w:val="24"/>
                <w:szCs w:val="24"/>
                <w:lang w:eastAsia="zh-CN"/>
              </w:rPr>
            </w:pPr>
            <w:r w:rsidRPr="00F84C23">
              <w:rPr>
                <w:rFonts w:eastAsia="Courier New"/>
                <w:sz w:val="24"/>
                <w:szCs w:val="24"/>
                <w:lang w:eastAsia="zh-CN"/>
              </w:rPr>
              <w:t>o</w:t>
            </w:r>
            <w:r w:rsidRPr="00F84C23">
              <w:rPr>
                <w:sz w:val="24"/>
                <w:szCs w:val="24"/>
                <w:lang w:eastAsia="zh-CN"/>
              </w:rPr>
              <w:t xml:space="preserve">   </w:t>
            </w:r>
            <w:r w:rsidRPr="00F84C23">
              <w:rPr>
                <w:rFonts w:eastAsia="SimSun"/>
                <w:sz w:val="24"/>
                <w:szCs w:val="24"/>
                <w:lang w:eastAsia="zh-CN"/>
              </w:rPr>
              <w:t>Sanitation systems (frequency of cleaning visible and non-visible system such as foul stacks in assets)</w:t>
            </w:r>
          </w:p>
          <w:p w:rsidR="00841AF3" w:rsidRPr="00F84C23" w:rsidRDefault="00841AF3" w:rsidP="004C68B1">
            <w:pPr>
              <w:overflowPunct/>
              <w:autoSpaceDE/>
              <w:autoSpaceDN/>
              <w:adjustRightInd/>
              <w:spacing w:after="0"/>
              <w:ind w:left="500" w:right="140" w:hanging="360"/>
              <w:jc w:val="left"/>
              <w:textAlignment w:val="auto"/>
              <w:rPr>
                <w:rFonts w:eastAsia="SimSun"/>
                <w:sz w:val="24"/>
                <w:szCs w:val="24"/>
                <w:lang w:eastAsia="zh-CN"/>
              </w:rPr>
            </w:pPr>
            <w:r w:rsidRPr="00F84C23">
              <w:rPr>
                <w:rFonts w:eastAsia="Courier New"/>
                <w:sz w:val="24"/>
                <w:szCs w:val="24"/>
                <w:lang w:eastAsia="zh-CN"/>
              </w:rPr>
              <w:t>o</w:t>
            </w:r>
            <w:r w:rsidRPr="00F84C23">
              <w:rPr>
                <w:sz w:val="24"/>
                <w:szCs w:val="24"/>
                <w:lang w:eastAsia="zh-CN"/>
              </w:rPr>
              <w:t xml:space="preserve">   </w:t>
            </w:r>
            <w:r w:rsidRPr="00F84C23">
              <w:rPr>
                <w:rFonts w:eastAsia="SimSun"/>
                <w:sz w:val="24"/>
                <w:szCs w:val="24"/>
                <w:lang w:eastAsia="zh-CN"/>
              </w:rPr>
              <w:t>Energy Management System (Operational and effectiveness of any gain/loss arrangements in the contract)</w:t>
            </w:r>
          </w:p>
          <w:p w:rsidR="00841AF3" w:rsidRPr="00F84C23" w:rsidRDefault="00841AF3" w:rsidP="004C68B1">
            <w:pPr>
              <w:overflowPunct/>
              <w:autoSpaceDE/>
              <w:autoSpaceDN/>
              <w:adjustRightInd/>
              <w:spacing w:after="60"/>
              <w:ind w:left="700" w:right="140" w:hanging="280"/>
              <w:jc w:val="left"/>
              <w:textAlignment w:val="auto"/>
              <w:rPr>
                <w:rFonts w:eastAsia="SimSun"/>
                <w:sz w:val="24"/>
                <w:szCs w:val="24"/>
                <w:lang w:eastAsia="zh-CN"/>
              </w:rPr>
            </w:pPr>
            <w:r w:rsidRPr="00F84C23">
              <w:rPr>
                <w:rFonts w:eastAsia="SimSun"/>
                <w:sz w:val="24"/>
                <w:szCs w:val="24"/>
                <w:lang w:eastAsia="zh-CN"/>
              </w:rPr>
              <w:t xml:space="preserve"> </w:t>
            </w:r>
          </w:p>
          <w:p w:rsidR="00841AF3" w:rsidRPr="00F84C23" w:rsidRDefault="00841AF3" w:rsidP="00841AF3">
            <w:pPr>
              <w:numPr>
                <w:ilvl w:val="0"/>
                <w:numId w:val="21"/>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Review of any Lifecycle plan submitted by the contractor and cross-referenced to any repeated failures or persistent request for services such as temperature, water ingress, etc.</w:t>
            </w:r>
          </w:p>
          <w:p w:rsidR="00841AF3" w:rsidRPr="00F84C23" w:rsidRDefault="00841AF3" w:rsidP="00841AF3">
            <w:pPr>
              <w:numPr>
                <w:ilvl w:val="0"/>
                <w:numId w:val="21"/>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Benchmark the costs of Hard Services and Lifecycle costs (comparing to the costs in the financial model, indexed for actual inflation and taking account of variations):</w:t>
            </w:r>
          </w:p>
          <w:p w:rsidR="00841AF3" w:rsidRPr="00F84C23" w:rsidRDefault="00841AF3" w:rsidP="004C68B1">
            <w:pPr>
              <w:overflowPunct/>
              <w:autoSpaceDE/>
              <w:autoSpaceDN/>
              <w:adjustRightInd/>
              <w:spacing w:after="0"/>
              <w:ind w:left="1502" w:right="140" w:hanging="360"/>
              <w:jc w:val="left"/>
              <w:textAlignment w:val="auto"/>
              <w:rPr>
                <w:rFonts w:eastAsia="SimSun"/>
                <w:sz w:val="24"/>
                <w:szCs w:val="24"/>
                <w:lang w:eastAsia="zh-CN"/>
              </w:rPr>
            </w:pPr>
            <w:proofErr w:type="gramStart"/>
            <w:r w:rsidRPr="00F84C23">
              <w:rPr>
                <w:rFonts w:eastAsia="Courier New"/>
                <w:sz w:val="24"/>
                <w:szCs w:val="24"/>
                <w:lang w:eastAsia="zh-CN"/>
              </w:rPr>
              <w:t>o</w:t>
            </w:r>
            <w:proofErr w:type="gramEnd"/>
            <w:r w:rsidRPr="00F84C23">
              <w:rPr>
                <w:sz w:val="24"/>
                <w:szCs w:val="24"/>
                <w:lang w:eastAsia="zh-CN"/>
              </w:rPr>
              <w:t xml:space="preserve">   </w:t>
            </w:r>
            <w:r w:rsidRPr="00F84C23">
              <w:rPr>
                <w:rFonts w:eastAsia="SimSun"/>
                <w:sz w:val="24"/>
                <w:szCs w:val="24"/>
                <w:lang w:eastAsia="zh-CN"/>
              </w:rPr>
              <w:t xml:space="preserve">Review of the adequacy of the lifecycle costs based on the specific output requirements and of the utilisation and design. The analysis should include a comparison against market rates and published benchmarks or other suitable cost </w:t>
            </w:r>
            <w:r w:rsidRPr="00F84C23">
              <w:rPr>
                <w:rFonts w:eastAsia="SimSun"/>
                <w:sz w:val="24"/>
                <w:szCs w:val="24"/>
                <w:lang w:eastAsia="zh-CN"/>
              </w:rPr>
              <w:lastRenderedPageBreak/>
              <w:t>comparison data. The review to also the lifecycle maintenance funding and allocation / spend arrangements in the programme.</w:t>
            </w:r>
          </w:p>
          <w:p w:rsidR="00841AF3" w:rsidRPr="00F84C23" w:rsidRDefault="00841AF3" w:rsidP="004C68B1">
            <w:pPr>
              <w:overflowPunct/>
              <w:autoSpaceDE/>
              <w:autoSpaceDN/>
              <w:adjustRightInd/>
              <w:spacing w:after="0"/>
              <w:ind w:left="1502" w:right="140" w:hanging="360"/>
              <w:jc w:val="left"/>
              <w:textAlignment w:val="auto"/>
              <w:rPr>
                <w:rFonts w:eastAsia="SimSun"/>
                <w:sz w:val="24"/>
                <w:szCs w:val="24"/>
                <w:lang w:eastAsia="zh-CN"/>
              </w:rPr>
            </w:pPr>
            <w:proofErr w:type="gramStart"/>
            <w:r w:rsidRPr="00F84C23">
              <w:rPr>
                <w:rFonts w:eastAsia="Courier New"/>
                <w:sz w:val="24"/>
                <w:szCs w:val="24"/>
                <w:lang w:eastAsia="zh-CN"/>
              </w:rPr>
              <w:t>o</w:t>
            </w:r>
            <w:proofErr w:type="gramEnd"/>
            <w:r w:rsidRPr="00F84C23">
              <w:rPr>
                <w:sz w:val="24"/>
                <w:szCs w:val="24"/>
                <w:lang w:eastAsia="zh-CN"/>
              </w:rPr>
              <w:t xml:space="preserve">   </w:t>
            </w:r>
            <w:r w:rsidRPr="00F84C23">
              <w:rPr>
                <w:rFonts w:eastAsia="SimSun"/>
                <w:sz w:val="24"/>
                <w:szCs w:val="24"/>
                <w:lang w:eastAsia="zh-CN"/>
              </w:rPr>
              <w:t>Review of labour resource requirement for delivering services to meet output specification based on the schedule of PPM works, working arising from maintenance, failures, BMS or similar reporting systems and requests for services. This analysis should be against market rates and/or publish benchmark or other suitable comparison data.</w:t>
            </w:r>
          </w:p>
        </w:tc>
      </w:tr>
      <w:tr w:rsidR="00841AF3" w:rsidRPr="00F84C23" w:rsidTr="004C68B1">
        <w:trPr>
          <w:trHeight w:val="4436"/>
        </w:trPr>
        <w:tc>
          <w:tcPr>
            <w:tcW w:w="16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140" w:right="140"/>
              <w:jc w:val="left"/>
              <w:textAlignment w:val="auto"/>
              <w:rPr>
                <w:rFonts w:eastAsia="SimSun" w:cs="Times New Roman"/>
                <w:b/>
                <w:sz w:val="20"/>
                <w:szCs w:val="20"/>
                <w:lang w:eastAsia="zh-CN"/>
              </w:rPr>
            </w:pPr>
            <w:r w:rsidRPr="00F84C23">
              <w:rPr>
                <w:rFonts w:eastAsia="SimSun" w:cs="Times New Roman"/>
                <w:b/>
                <w:sz w:val="20"/>
                <w:szCs w:val="20"/>
                <w:lang w:eastAsia="zh-CN"/>
              </w:rPr>
              <w:lastRenderedPageBreak/>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Soft Services</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841AF3">
            <w:pPr>
              <w:numPr>
                <w:ilvl w:val="0"/>
                <w:numId w:val="21"/>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Cleaning – periodic and standards link to KPIs / SLA</w:t>
            </w:r>
          </w:p>
          <w:p w:rsidR="00841AF3" w:rsidRPr="00F84C23" w:rsidRDefault="00841AF3" w:rsidP="00841AF3">
            <w:pPr>
              <w:numPr>
                <w:ilvl w:val="0"/>
                <w:numId w:val="21"/>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Catering – Standards link to KPIs/SLA but also link to Hygiene and inspections (Works / Recommendations arising from Inspections)</w:t>
            </w:r>
          </w:p>
          <w:p w:rsidR="00841AF3" w:rsidRPr="00F84C23" w:rsidRDefault="00841AF3" w:rsidP="00841AF3">
            <w:pPr>
              <w:numPr>
                <w:ilvl w:val="0"/>
                <w:numId w:val="21"/>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Treatment and documentation of dealing with waste disposal – Hazardous, Confidential, Biological, etc.)</w:t>
            </w:r>
          </w:p>
          <w:p w:rsidR="00841AF3" w:rsidRPr="00F84C23" w:rsidRDefault="00841AF3" w:rsidP="00841AF3">
            <w:pPr>
              <w:numPr>
                <w:ilvl w:val="0"/>
                <w:numId w:val="21"/>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Security obligations – services link to KPIs covering guarding, reception, dealing with confidential / personal information – DPA, GDPR, etc.</w:t>
            </w:r>
          </w:p>
          <w:p w:rsidR="00841AF3" w:rsidRPr="00F84C23" w:rsidRDefault="00841AF3" w:rsidP="00841AF3">
            <w:pPr>
              <w:numPr>
                <w:ilvl w:val="0"/>
                <w:numId w:val="21"/>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Goods, Post and Reprographics services including labelling facilities – accuracy and link to any KPIs standards / performance</w:t>
            </w:r>
          </w:p>
          <w:p w:rsidR="00841AF3" w:rsidRPr="00F84C23" w:rsidRDefault="00841AF3" w:rsidP="00841AF3">
            <w:pPr>
              <w:numPr>
                <w:ilvl w:val="0"/>
                <w:numId w:val="21"/>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Review of the demarcation responsibility between hard and soft services with reference to high level access, grills, extract hoods in Kitchen, light fitting, cleaning of elevator shafts, etc.</w:t>
            </w:r>
          </w:p>
          <w:p w:rsidR="00841AF3" w:rsidRPr="00F84C23" w:rsidRDefault="00841AF3" w:rsidP="00841AF3">
            <w:pPr>
              <w:numPr>
                <w:ilvl w:val="0"/>
                <w:numId w:val="21"/>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If porterage service is an obligation review costs and check them against the contract clause.</w:t>
            </w:r>
          </w:p>
          <w:p w:rsidR="00841AF3" w:rsidRPr="00F84C23" w:rsidRDefault="00841AF3" w:rsidP="00841AF3">
            <w:pPr>
              <w:numPr>
                <w:ilvl w:val="0"/>
                <w:numId w:val="21"/>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lastRenderedPageBreak/>
              <w:t>Benchmark the costs of the individual Soft Service costs (comparing to the costs in the financial model, indexed for actual inflation and taking account of variations): Review of labour resource requirement for delivering services to meet output specification. This analysis should be against market rates and/or publish benchmark or other suitable comparison data.</w:t>
            </w:r>
          </w:p>
        </w:tc>
      </w:tr>
      <w:tr w:rsidR="00841AF3" w:rsidRPr="00F84C23" w:rsidTr="004C68B1">
        <w:trPr>
          <w:trHeight w:val="1995"/>
        </w:trPr>
        <w:tc>
          <w:tcPr>
            <w:tcW w:w="16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140" w:right="140"/>
              <w:jc w:val="left"/>
              <w:textAlignment w:val="auto"/>
              <w:rPr>
                <w:rFonts w:eastAsia="SimSun" w:cs="Times New Roman"/>
                <w:b/>
                <w:sz w:val="20"/>
                <w:szCs w:val="20"/>
                <w:lang w:eastAsia="zh-CN"/>
              </w:rPr>
            </w:pPr>
            <w:r w:rsidRPr="00F84C23">
              <w:rPr>
                <w:rFonts w:eastAsia="SimSun" w:cs="Times New Roman"/>
                <w:b/>
                <w:sz w:val="20"/>
                <w:szCs w:val="20"/>
                <w:lang w:eastAsia="zh-CN"/>
              </w:rPr>
              <w:lastRenderedPageBreak/>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Energy</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841AF3">
            <w:pPr>
              <w:numPr>
                <w:ilvl w:val="0"/>
                <w:numId w:val="21"/>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Review of the energy mechanism and risk profile and commentary on any scope for savings or incentive schemes.</w:t>
            </w:r>
          </w:p>
          <w:p w:rsidR="00841AF3" w:rsidRPr="00F84C23" w:rsidRDefault="00841AF3" w:rsidP="00841AF3">
            <w:pPr>
              <w:numPr>
                <w:ilvl w:val="0"/>
                <w:numId w:val="21"/>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Review the value for money of the energy pricing and energy consumption by comparing the performance of the building to high level benchmarking information.</w:t>
            </w:r>
          </w:p>
        </w:tc>
      </w:tr>
      <w:tr w:rsidR="00841AF3" w:rsidRPr="00F84C23" w:rsidTr="004C68B1">
        <w:trPr>
          <w:trHeight w:val="1275"/>
        </w:trPr>
        <w:tc>
          <w:tcPr>
            <w:tcW w:w="16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140" w:right="140"/>
              <w:jc w:val="left"/>
              <w:textAlignment w:val="auto"/>
              <w:rPr>
                <w:rFonts w:eastAsia="SimSun" w:cs="Times New Roman"/>
                <w:b/>
                <w:sz w:val="20"/>
                <w:szCs w:val="20"/>
                <w:lang w:eastAsia="zh-CN"/>
              </w:rPr>
            </w:pPr>
            <w:r w:rsidRPr="00F84C23">
              <w:rPr>
                <w:rFonts w:eastAsia="SimSun" w:cs="Times New Roman"/>
                <w:b/>
                <w:sz w:val="20"/>
                <w:szCs w:val="20"/>
                <w:lang w:eastAsia="zh-CN"/>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0" w:right="140"/>
              <w:jc w:val="left"/>
              <w:textAlignment w:val="auto"/>
              <w:rPr>
                <w:rFonts w:eastAsia="SimSun"/>
                <w:sz w:val="24"/>
                <w:szCs w:val="24"/>
                <w:lang w:eastAsia="zh-CN"/>
              </w:rPr>
            </w:pPr>
            <w:r w:rsidRPr="00F84C23">
              <w:rPr>
                <w:rFonts w:eastAsia="SimSun"/>
                <w:sz w:val="24"/>
                <w:szCs w:val="24"/>
                <w:lang w:eastAsia="zh-CN"/>
              </w:rPr>
              <w:t>Asset Utilisation</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841AF3">
            <w:pPr>
              <w:numPr>
                <w:ilvl w:val="0"/>
                <w:numId w:val="21"/>
              </w:numPr>
              <w:overflowPunct/>
              <w:autoSpaceDE/>
              <w:autoSpaceDN/>
              <w:adjustRightInd/>
              <w:spacing w:after="0"/>
              <w:ind w:right="200"/>
              <w:jc w:val="left"/>
              <w:textAlignment w:val="auto"/>
              <w:rPr>
                <w:rFonts w:eastAsia="Calibri"/>
                <w:sz w:val="24"/>
                <w:szCs w:val="24"/>
                <w:lang w:eastAsia="zh-CN"/>
              </w:rPr>
            </w:pPr>
            <w:r w:rsidRPr="00F84C23">
              <w:rPr>
                <w:rFonts w:eastAsia="SimSun" w:cs="Times New Roman"/>
                <w:sz w:val="24"/>
                <w:szCs w:val="24"/>
                <w:lang w:eastAsia="zh-CN"/>
              </w:rPr>
              <w:t>Assess any opportunity for increased asset utilisation and comment on how this could be implemented.</w:t>
            </w:r>
          </w:p>
        </w:tc>
      </w:tr>
      <w:tr w:rsidR="00841AF3" w:rsidRPr="00F84C23" w:rsidTr="004C68B1">
        <w:trPr>
          <w:trHeight w:val="645"/>
        </w:trPr>
        <w:tc>
          <w:tcPr>
            <w:tcW w:w="9062"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0" w:right="200"/>
              <w:jc w:val="left"/>
              <w:textAlignment w:val="auto"/>
              <w:rPr>
                <w:rFonts w:eastAsia="SimSun" w:cs="Times New Roman"/>
                <w:b/>
                <w:sz w:val="24"/>
                <w:szCs w:val="24"/>
                <w:lang w:eastAsia="zh-CN"/>
              </w:rPr>
            </w:pPr>
            <w:r w:rsidRPr="00F84C23">
              <w:rPr>
                <w:rFonts w:eastAsia="SimSun" w:cs="Times New Roman"/>
                <w:b/>
                <w:sz w:val="24"/>
                <w:szCs w:val="24"/>
                <w:lang w:eastAsia="zh-CN"/>
              </w:rPr>
              <w:t>The report on findings against the above areas should detail observations and recommendations in a schedule for both the Hard and/or Soft FM Services</w:t>
            </w:r>
          </w:p>
        </w:tc>
      </w:tr>
      <w:tr w:rsidR="00841AF3" w:rsidRPr="00F84C23" w:rsidTr="004C68B1">
        <w:trPr>
          <w:trHeight w:val="1095"/>
        </w:trPr>
        <w:tc>
          <w:tcPr>
            <w:tcW w:w="1635"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0" w:right="140"/>
              <w:jc w:val="left"/>
              <w:textAlignment w:val="auto"/>
              <w:rPr>
                <w:rFonts w:eastAsia="SimSun" w:cs="Times New Roman"/>
                <w:b/>
                <w:sz w:val="24"/>
                <w:szCs w:val="24"/>
                <w:lang w:eastAsia="zh-CN"/>
              </w:rPr>
            </w:pPr>
            <w:r w:rsidRPr="00F84C23">
              <w:rPr>
                <w:rFonts w:eastAsia="SimSun" w:cs="Times New Roman"/>
                <w:b/>
                <w:sz w:val="24"/>
                <w:szCs w:val="24"/>
                <w:lang w:eastAsia="zh-CN"/>
              </w:rPr>
              <w:t>Asset Condition</w:t>
            </w:r>
          </w:p>
          <w:p w:rsidR="00841AF3" w:rsidRPr="00F84C23" w:rsidRDefault="00841AF3"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 xml:space="preserve"> </w:t>
            </w:r>
          </w:p>
          <w:p w:rsidR="00841AF3" w:rsidRPr="00F84C23" w:rsidRDefault="00841AF3" w:rsidP="004C68B1">
            <w:pPr>
              <w:overflowPunct/>
              <w:autoSpaceDE/>
              <w:autoSpaceDN/>
              <w:adjustRightInd/>
              <w:spacing w:after="0"/>
              <w:ind w:left="0" w:right="-10"/>
              <w:jc w:val="left"/>
              <w:textAlignment w:val="auto"/>
              <w:rPr>
                <w:rFonts w:eastAsia="SimSun" w:cs="Times New Roman"/>
                <w:sz w:val="24"/>
                <w:szCs w:val="24"/>
                <w:lang w:eastAsia="zh-CN"/>
              </w:rPr>
            </w:pPr>
            <w:r w:rsidRPr="00F84C23">
              <w:rPr>
                <w:rFonts w:eastAsia="SimSun" w:cs="Times New Roman"/>
                <w:sz w:val="24"/>
                <w:szCs w:val="24"/>
                <w:lang w:eastAsia="zh-CN"/>
              </w:rPr>
              <w:t xml:space="preserve">Percentage Sample Assessment </w:t>
            </w:r>
            <w:r w:rsidRPr="00F84C23">
              <w:rPr>
                <w:rFonts w:eastAsia="SimSun" w:cs="Times New Roman"/>
                <w:sz w:val="24"/>
                <w:szCs w:val="24"/>
                <w:lang w:eastAsia="zh-CN"/>
              </w:rPr>
              <w:lastRenderedPageBreak/>
              <w:t>of the Facility and Assets</w:t>
            </w:r>
          </w:p>
          <w:p w:rsidR="00841AF3" w:rsidRPr="00F84C23" w:rsidRDefault="00841AF3"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 xml:space="preserve"> </w:t>
            </w:r>
          </w:p>
          <w:p w:rsidR="00841AF3" w:rsidRPr="00F84C23" w:rsidRDefault="00841AF3" w:rsidP="004C68B1">
            <w:pPr>
              <w:overflowPunct/>
              <w:autoSpaceDE/>
              <w:autoSpaceDN/>
              <w:adjustRightInd/>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For this section, the report based on sampling should reference requirement / standards of the contract and grading of findings should be as follows:</w:t>
            </w:r>
          </w:p>
          <w:p w:rsidR="00841AF3" w:rsidRPr="00F84C23" w:rsidRDefault="00841AF3" w:rsidP="004C68B1">
            <w:pPr>
              <w:overflowPunct/>
              <w:autoSpaceDE/>
              <w:autoSpaceDN/>
              <w:adjustRightInd/>
              <w:spacing w:after="0"/>
              <w:ind w:left="140" w:right="140"/>
              <w:jc w:val="left"/>
              <w:textAlignment w:val="auto"/>
              <w:rPr>
                <w:rFonts w:eastAsia="SimSun" w:cs="Times New Roman"/>
                <w:b/>
                <w:sz w:val="24"/>
                <w:szCs w:val="24"/>
                <w:lang w:eastAsia="zh-CN"/>
              </w:rPr>
            </w:pPr>
            <w:r w:rsidRPr="00F84C23">
              <w:rPr>
                <w:rFonts w:eastAsia="SimSun" w:cs="Times New Roman"/>
                <w:b/>
                <w:sz w:val="24"/>
                <w:szCs w:val="24"/>
                <w:lang w:eastAsia="zh-CN"/>
              </w:rPr>
              <w:t>Priority 1: Urgent / Emergency Work-Condition D</w:t>
            </w:r>
          </w:p>
          <w:p w:rsidR="00841AF3" w:rsidRPr="00F84C23" w:rsidRDefault="00841AF3" w:rsidP="004C68B1">
            <w:pPr>
              <w:overflowPunct/>
              <w:autoSpaceDE/>
              <w:autoSpaceDN/>
              <w:adjustRightInd/>
              <w:spacing w:after="0"/>
              <w:ind w:left="140" w:right="140"/>
              <w:jc w:val="left"/>
              <w:textAlignment w:val="auto"/>
              <w:rPr>
                <w:rFonts w:eastAsia="SimSun" w:cs="Times New Roman"/>
                <w:b/>
                <w:sz w:val="24"/>
                <w:szCs w:val="24"/>
                <w:lang w:eastAsia="zh-CN"/>
              </w:rPr>
            </w:pPr>
            <w:r w:rsidRPr="00F84C23">
              <w:rPr>
                <w:rFonts w:eastAsia="SimSun" w:cs="Times New Roman"/>
                <w:b/>
                <w:sz w:val="24"/>
                <w:szCs w:val="24"/>
                <w:lang w:eastAsia="zh-CN"/>
              </w:rPr>
              <w:t>If not addressed immediately it will lead to disruption / loss of services, Life Expired and/is breach H&amp;S requirement</w:t>
            </w:r>
          </w:p>
          <w:p w:rsidR="00841AF3" w:rsidRPr="00F84C23" w:rsidRDefault="00841AF3"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 xml:space="preserve"> </w:t>
            </w:r>
          </w:p>
          <w:p w:rsidR="00841AF3" w:rsidRPr="00F84C23" w:rsidRDefault="00841AF3" w:rsidP="004C68B1">
            <w:pPr>
              <w:overflowPunct/>
              <w:autoSpaceDE/>
              <w:autoSpaceDN/>
              <w:adjustRightInd/>
              <w:spacing w:after="0"/>
              <w:ind w:left="140" w:right="140"/>
              <w:jc w:val="left"/>
              <w:textAlignment w:val="auto"/>
              <w:rPr>
                <w:rFonts w:eastAsia="SimSun" w:cs="Times New Roman"/>
                <w:b/>
                <w:sz w:val="24"/>
                <w:szCs w:val="24"/>
                <w:lang w:eastAsia="zh-CN"/>
              </w:rPr>
            </w:pPr>
            <w:r w:rsidRPr="00F84C23">
              <w:rPr>
                <w:rFonts w:eastAsia="SimSun" w:cs="Times New Roman"/>
                <w:b/>
                <w:sz w:val="24"/>
                <w:szCs w:val="24"/>
                <w:lang w:eastAsia="zh-CN"/>
              </w:rPr>
              <w:lastRenderedPageBreak/>
              <w:t>Priority 2: Essential Work- Condition C</w:t>
            </w:r>
          </w:p>
          <w:p w:rsidR="00841AF3" w:rsidRPr="00F84C23" w:rsidRDefault="00841AF3"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If the shortfall is not addressed it could lead to disruption of services and consequential damages. Major defect and not performing as intended</w:t>
            </w:r>
          </w:p>
          <w:p w:rsidR="00841AF3" w:rsidRPr="00F84C23" w:rsidRDefault="00841AF3"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 xml:space="preserve"> </w:t>
            </w:r>
          </w:p>
          <w:p w:rsidR="00841AF3" w:rsidRPr="00F84C23" w:rsidRDefault="00841AF3" w:rsidP="004C68B1">
            <w:pPr>
              <w:overflowPunct/>
              <w:autoSpaceDE/>
              <w:autoSpaceDN/>
              <w:adjustRightInd/>
              <w:spacing w:after="0"/>
              <w:ind w:left="140" w:right="140"/>
              <w:jc w:val="left"/>
              <w:textAlignment w:val="auto"/>
              <w:rPr>
                <w:rFonts w:eastAsia="SimSun" w:cs="Times New Roman"/>
                <w:b/>
                <w:sz w:val="24"/>
                <w:szCs w:val="24"/>
                <w:lang w:eastAsia="zh-CN"/>
              </w:rPr>
            </w:pPr>
            <w:r w:rsidRPr="00F84C23">
              <w:rPr>
                <w:rFonts w:eastAsia="SimSun" w:cs="Times New Roman"/>
                <w:b/>
                <w:sz w:val="24"/>
                <w:szCs w:val="24"/>
                <w:lang w:eastAsia="zh-CN"/>
              </w:rPr>
              <w:t>Priority 3:  Required Scheduling of Works– Condition B/C</w:t>
            </w:r>
          </w:p>
          <w:p w:rsidR="00841AF3" w:rsidRPr="00F84C23" w:rsidRDefault="00841AF3"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Performing as intended but will fall to Condition C within next 5 years</w:t>
            </w:r>
          </w:p>
          <w:p w:rsidR="00841AF3" w:rsidRPr="00F84C23" w:rsidRDefault="00841AF3"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 xml:space="preserve"> </w:t>
            </w:r>
          </w:p>
          <w:p w:rsidR="00841AF3" w:rsidRPr="00F84C23" w:rsidRDefault="00841AF3" w:rsidP="004C68B1">
            <w:pPr>
              <w:overflowPunct/>
              <w:autoSpaceDE/>
              <w:autoSpaceDN/>
              <w:adjustRightInd/>
              <w:spacing w:after="0"/>
              <w:ind w:left="140" w:right="140"/>
              <w:jc w:val="left"/>
              <w:textAlignment w:val="auto"/>
              <w:rPr>
                <w:rFonts w:eastAsia="SimSun" w:cs="Times New Roman"/>
                <w:b/>
                <w:sz w:val="24"/>
                <w:szCs w:val="24"/>
                <w:lang w:eastAsia="zh-CN"/>
              </w:rPr>
            </w:pPr>
            <w:r w:rsidRPr="00F84C23">
              <w:rPr>
                <w:rFonts w:eastAsia="SimSun" w:cs="Times New Roman"/>
                <w:b/>
                <w:sz w:val="24"/>
                <w:szCs w:val="24"/>
                <w:lang w:eastAsia="zh-CN"/>
              </w:rPr>
              <w:t xml:space="preserve">Priority 4: Maintenance Works – Condition </w:t>
            </w:r>
            <w:r w:rsidRPr="00F84C23">
              <w:rPr>
                <w:rFonts w:eastAsia="SimSun" w:cs="Times New Roman"/>
                <w:b/>
                <w:sz w:val="24"/>
                <w:szCs w:val="24"/>
                <w:lang w:eastAsia="zh-CN"/>
              </w:rPr>
              <w:lastRenderedPageBreak/>
              <w:t>B  Performing /Standard as expected but exhibiting minor deterioration</w:t>
            </w:r>
          </w:p>
          <w:p w:rsidR="00841AF3" w:rsidRPr="00F84C23" w:rsidRDefault="00841AF3"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 xml:space="preserve"> </w:t>
            </w:r>
          </w:p>
          <w:p w:rsidR="00841AF3" w:rsidRPr="00F84C23" w:rsidRDefault="00841AF3" w:rsidP="004C68B1">
            <w:pPr>
              <w:overflowPunct/>
              <w:autoSpaceDE/>
              <w:autoSpaceDN/>
              <w:adjustRightInd/>
              <w:spacing w:after="0"/>
              <w:ind w:left="140" w:right="140"/>
              <w:jc w:val="left"/>
              <w:textAlignment w:val="auto"/>
              <w:rPr>
                <w:rFonts w:eastAsia="SimSun" w:cs="Times New Roman"/>
                <w:b/>
                <w:sz w:val="24"/>
                <w:szCs w:val="24"/>
                <w:lang w:eastAsia="zh-CN"/>
              </w:rPr>
            </w:pPr>
            <w:r w:rsidRPr="00F84C23">
              <w:rPr>
                <w:rFonts w:eastAsia="SimSun" w:cs="Times New Roman"/>
                <w:b/>
                <w:sz w:val="24"/>
                <w:szCs w:val="24"/>
                <w:lang w:eastAsia="zh-CN"/>
              </w:rPr>
              <w:t>Priority 5: Maintenance Works – Condition A  Performing and Standard as expected</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lastRenderedPageBreak/>
              <w:t>External Hardstanding &amp; Paving</w:t>
            </w:r>
          </w:p>
          <w:p w:rsidR="00841AF3" w:rsidRPr="00F84C23" w:rsidRDefault="00841AF3"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(10%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841AF3">
            <w:pPr>
              <w:numPr>
                <w:ilvl w:val="0"/>
                <w:numId w:val="21"/>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 xml:space="preserve">External </w:t>
            </w:r>
            <w:proofErr w:type="spellStart"/>
            <w:r w:rsidRPr="00F84C23">
              <w:rPr>
                <w:rFonts w:eastAsia="SimSun" w:cs="Times New Roman"/>
                <w:sz w:val="24"/>
                <w:szCs w:val="24"/>
                <w:lang w:eastAsia="zh-CN"/>
              </w:rPr>
              <w:t>hardstandings</w:t>
            </w:r>
            <w:proofErr w:type="spellEnd"/>
            <w:r w:rsidRPr="00F84C23">
              <w:rPr>
                <w:rFonts w:eastAsia="SimSun" w:cs="Times New Roman"/>
                <w:sz w:val="24"/>
                <w:szCs w:val="24"/>
                <w:lang w:eastAsia="zh-CN"/>
              </w:rPr>
              <w:t xml:space="preserve"> and </w:t>
            </w:r>
            <w:proofErr w:type="spellStart"/>
            <w:r w:rsidRPr="00F84C23">
              <w:rPr>
                <w:rFonts w:eastAsia="SimSun" w:cs="Times New Roman"/>
                <w:sz w:val="24"/>
                <w:szCs w:val="24"/>
                <w:lang w:eastAsia="zh-CN"/>
              </w:rPr>
              <w:t>pavings</w:t>
            </w:r>
            <w:proofErr w:type="spellEnd"/>
            <w:r w:rsidRPr="00F84C23">
              <w:rPr>
                <w:rFonts w:eastAsia="SimSun" w:cs="Times New Roman"/>
                <w:sz w:val="24"/>
                <w:szCs w:val="24"/>
                <w:lang w:eastAsia="zh-CN"/>
              </w:rPr>
              <w:t xml:space="preserve"> will to be assessed by means of a walkover in order to assess their general condition. This will include the provision of any bollards and barriers.</w:t>
            </w:r>
          </w:p>
        </w:tc>
      </w:tr>
      <w:tr w:rsidR="00841AF3" w:rsidRPr="00F84C23" w:rsidTr="004C68B1">
        <w:trPr>
          <w:trHeight w:val="1545"/>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140" w:right="140"/>
              <w:jc w:val="left"/>
              <w:textAlignment w:val="auto"/>
              <w:rPr>
                <w:rFonts w:eastAsia="SimSun" w:cs="Times New Roman"/>
                <w:sz w:val="24"/>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Structures and Foundation</w:t>
            </w:r>
          </w:p>
          <w:p w:rsidR="00841AF3" w:rsidRPr="00F84C23" w:rsidRDefault="00841AF3"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(5%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841AF3">
            <w:pPr>
              <w:numPr>
                <w:ilvl w:val="0"/>
                <w:numId w:val="21"/>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The facility will be inspected by surveyors, but not structural engineer. The inspection will be limited to exposed areas of the structure to evaluate the general condition of readily visible elements. Attend should be drawn to any defects identified that has the potential of causing harm.</w:t>
            </w:r>
          </w:p>
        </w:tc>
      </w:tr>
      <w:tr w:rsidR="00841AF3" w:rsidRPr="00F84C23" w:rsidTr="004C68B1">
        <w:trPr>
          <w:trHeight w:val="1320"/>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140" w:right="140"/>
              <w:jc w:val="left"/>
              <w:textAlignment w:val="auto"/>
              <w:rPr>
                <w:rFonts w:eastAsia="SimSun" w:cs="Times New Roman"/>
                <w:sz w:val="24"/>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Exterior Walls and facades</w:t>
            </w:r>
          </w:p>
          <w:p w:rsidR="00841AF3" w:rsidRPr="00F84C23" w:rsidRDefault="00841AF3"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(10%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841AF3">
            <w:pPr>
              <w:numPr>
                <w:ilvl w:val="0"/>
                <w:numId w:val="21"/>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The exterior walls and windows are to be visually assessed to determine the overall condition. The sample survey will be performed from the ground and at floor levels. Fabric of the building will be observed for evidence of water ingress, cracks, etc.</w:t>
            </w:r>
          </w:p>
        </w:tc>
      </w:tr>
      <w:tr w:rsidR="00841AF3" w:rsidRPr="00F84C23" w:rsidTr="004C68B1">
        <w:trPr>
          <w:trHeight w:val="1995"/>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140" w:right="140"/>
              <w:jc w:val="left"/>
              <w:textAlignment w:val="auto"/>
              <w:rPr>
                <w:rFonts w:eastAsia="SimSun" w:cs="Times New Roman"/>
                <w:sz w:val="24"/>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Roof</w:t>
            </w:r>
          </w:p>
          <w:p w:rsidR="00841AF3" w:rsidRPr="00F84C23" w:rsidRDefault="00841AF3"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(20%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841AF3">
            <w:pPr>
              <w:numPr>
                <w:ilvl w:val="0"/>
                <w:numId w:val="21"/>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The roof coverings and elements will be sample inspected from safely accessible areas to assess their general condition. Observations will be made of the general condition of the roofing, including flashings and penetration joint details. If readily accessible, the interior surfaces of the roof areas will also be observed for evidence of significant water damage.</w:t>
            </w:r>
          </w:p>
        </w:tc>
      </w:tr>
      <w:tr w:rsidR="00841AF3" w:rsidRPr="00F84C23" w:rsidTr="004C68B1">
        <w:trPr>
          <w:trHeight w:val="1320"/>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140" w:right="140"/>
              <w:jc w:val="left"/>
              <w:textAlignment w:val="auto"/>
              <w:rPr>
                <w:rFonts w:eastAsia="SimSun" w:cs="Times New Roman"/>
                <w:sz w:val="24"/>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Hoist, Latchways and Fall Arrest Systems</w:t>
            </w:r>
          </w:p>
          <w:p w:rsidR="00841AF3" w:rsidRPr="00F84C23" w:rsidRDefault="00841AF3"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(10%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841AF3">
            <w:pPr>
              <w:numPr>
                <w:ilvl w:val="0"/>
                <w:numId w:val="21"/>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Where these are installed they are to be sample inspected for physical integrity and of safe usage.</w:t>
            </w:r>
          </w:p>
        </w:tc>
      </w:tr>
      <w:tr w:rsidR="00841AF3" w:rsidRPr="00F84C23" w:rsidTr="004C68B1">
        <w:trPr>
          <w:trHeight w:val="1095"/>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140" w:right="140"/>
              <w:jc w:val="left"/>
              <w:textAlignment w:val="auto"/>
              <w:rPr>
                <w:rFonts w:eastAsia="SimSun" w:cs="Times New Roman"/>
                <w:sz w:val="24"/>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Rainwater and drainage systems</w:t>
            </w:r>
          </w:p>
          <w:p w:rsidR="00841AF3" w:rsidRPr="00F84C23" w:rsidRDefault="00841AF3"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(10%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841AF3">
            <w:pPr>
              <w:numPr>
                <w:ilvl w:val="0"/>
                <w:numId w:val="21"/>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Rainwater systems should will be sample inspected from a suitable vantage with comment on the condition of guttering and downpipes</w:t>
            </w:r>
          </w:p>
        </w:tc>
      </w:tr>
      <w:tr w:rsidR="00841AF3" w:rsidRPr="00F84C23" w:rsidTr="004C68B1">
        <w:trPr>
          <w:trHeight w:val="1320"/>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Interior of Building</w:t>
            </w:r>
          </w:p>
          <w:p w:rsidR="00841AF3" w:rsidRPr="00F84C23" w:rsidRDefault="00841AF3"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(10%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841AF3">
            <w:pPr>
              <w:numPr>
                <w:ilvl w:val="0"/>
                <w:numId w:val="21"/>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Carry out sample inspection on the general condition of accessible staircases, corridors, floors, doors, and lighting (normal and emergency). Sample assessments to include floor covering, painting, fixtures and fittings, etc.</w:t>
            </w:r>
          </w:p>
        </w:tc>
      </w:tr>
      <w:tr w:rsidR="00841AF3" w:rsidRPr="00F84C23" w:rsidTr="004C68B1">
        <w:trPr>
          <w:trHeight w:val="1320"/>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Windows, vents/louvres, doors and joinery</w:t>
            </w:r>
          </w:p>
          <w:p w:rsidR="00841AF3" w:rsidRPr="00F84C23" w:rsidRDefault="00841AF3"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(10%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841AF3">
            <w:pPr>
              <w:numPr>
                <w:ilvl w:val="0"/>
                <w:numId w:val="21"/>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Carry sample checks where accessible from ground and floor level. Check for installation for integrity general condition. Opening lights and doors should be tested for distortion or difficulties in opening and closing.</w:t>
            </w:r>
          </w:p>
        </w:tc>
      </w:tr>
      <w:tr w:rsidR="00841AF3" w:rsidRPr="00F84C23" w:rsidTr="004C68B1">
        <w:trPr>
          <w:trHeight w:val="1545"/>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Floors</w:t>
            </w:r>
          </w:p>
          <w:p w:rsidR="00841AF3" w:rsidRPr="00F84C23" w:rsidRDefault="00841AF3"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(10%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841AF3">
            <w:pPr>
              <w:numPr>
                <w:ilvl w:val="0"/>
                <w:numId w:val="21"/>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Sample inspection of the surface of floors not covered by floor coverings should be carried out. Check for damage due to infestation, dampness poor construction and service installations. Assess physical integrity of compartmentation in duct and risers.</w:t>
            </w:r>
          </w:p>
        </w:tc>
      </w:tr>
      <w:tr w:rsidR="00841AF3" w:rsidRPr="00F84C23" w:rsidTr="004C68B1">
        <w:trPr>
          <w:trHeight w:val="870"/>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Above Ceilings (Voids)</w:t>
            </w:r>
          </w:p>
          <w:p w:rsidR="00841AF3" w:rsidRPr="00F84C23" w:rsidRDefault="00841AF3"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(15%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841AF3">
            <w:pPr>
              <w:numPr>
                <w:ilvl w:val="0"/>
                <w:numId w:val="21"/>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From sample inspections voids above suspended ceilings are to be examined for any defects or damage to fire protection and compartmentation.</w:t>
            </w:r>
          </w:p>
        </w:tc>
      </w:tr>
      <w:tr w:rsidR="00841AF3" w:rsidRPr="00F84C23" w:rsidTr="004C68B1">
        <w:trPr>
          <w:trHeight w:val="1320"/>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HVAC and MEP System</w:t>
            </w:r>
          </w:p>
          <w:p w:rsidR="00841AF3" w:rsidRPr="00F84C23" w:rsidRDefault="00841AF3"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(20%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841AF3">
            <w:pPr>
              <w:numPr>
                <w:ilvl w:val="0"/>
                <w:numId w:val="21"/>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Carry out non-intrusive sample inspections of main systems to assess the current condition and age. Including HV/LV systems, Standby Power Systems (Generators, UPS, etc.).</w:t>
            </w:r>
          </w:p>
        </w:tc>
      </w:tr>
      <w:tr w:rsidR="00841AF3" w:rsidRPr="00F84C23" w:rsidTr="004C68B1">
        <w:trPr>
          <w:trHeight w:val="1770"/>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Conveying Systems</w:t>
            </w:r>
          </w:p>
          <w:p w:rsidR="00841AF3" w:rsidRPr="00F84C23" w:rsidRDefault="00841AF3"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(15%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841AF3">
            <w:pPr>
              <w:numPr>
                <w:ilvl w:val="0"/>
                <w:numId w:val="21"/>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From visual sample inspection of the lift cars, lift motor rooms, lift shafts, etc. comment on the overall condition of these systems and on any recommendations arising from in-house maintenance or third-party inspections – routine or statutory.</w:t>
            </w:r>
          </w:p>
          <w:p w:rsidR="00841AF3" w:rsidRPr="00F84C23" w:rsidRDefault="00841AF3" w:rsidP="004C68B1">
            <w:pPr>
              <w:overflowPunct/>
              <w:autoSpaceDE/>
              <w:autoSpaceDN/>
              <w:adjustRightInd/>
              <w:spacing w:after="0"/>
              <w:ind w:left="500" w:right="200"/>
              <w:jc w:val="left"/>
              <w:textAlignment w:val="auto"/>
              <w:rPr>
                <w:rFonts w:eastAsia="SimSun" w:cs="Times New Roman"/>
                <w:sz w:val="24"/>
                <w:szCs w:val="24"/>
                <w:lang w:eastAsia="zh-CN"/>
              </w:rPr>
            </w:pPr>
            <w:r w:rsidRPr="00F84C23">
              <w:rPr>
                <w:rFonts w:eastAsia="SimSun" w:cs="Times New Roman"/>
                <w:sz w:val="24"/>
                <w:szCs w:val="24"/>
                <w:lang w:eastAsia="zh-CN"/>
              </w:rPr>
              <w:t xml:space="preserve"> </w:t>
            </w:r>
          </w:p>
        </w:tc>
      </w:tr>
      <w:tr w:rsidR="00841AF3" w:rsidRPr="00F84C23" w:rsidTr="004C68B1">
        <w:trPr>
          <w:trHeight w:val="870"/>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Surface Drainage</w:t>
            </w:r>
          </w:p>
          <w:p w:rsidR="00841AF3" w:rsidRPr="00F84C23" w:rsidRDefault="00841AF3"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(5%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841AF3">
            <w:pPr>
              <w:numPr>
                <w:ilvl w:val="0"/>
                <w:numId w:val="21"/>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 xml:space="preserve">Sample inspection of surface drainage systems to be carried out covering runaway gullies, grill, soak-away, etc. </w:t>
            </w:r>
          </w:p>
        </w:tc>
      </w:tr>
      <w:tr w:rsidR="00841AF3" w:rsidRPr="00F84C23" w:rsidTr="004C68B1">
        <w:trPr>
          <w:trHeight w:val="1320"/>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Cladding</w:t>
            </w:r>
          </w:p>
          <w:p w:rsidR="00841AF3" w:rsidRPr="00F84C23" w:rsidRDefault="00841AF3"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10%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841AF3">
            <w:pPr>
              <w:numPr>
                <w:ilvl w:val="0"/>
                <w:numId w:val="21"/>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Sample checking (visual only) of cladding should be carried in determining its integrity and of fire safety with respect to the type of material installed with reference to the O&amp;M manuals.</w:t>
            </w:r>
          </w:p>
        </w:tc>
      </w:tr>
      <w:tr w:rsidR="00841AF3" w:rsidRPr="00F84C23" w:rsidTr="004C68B1">
        <w:trPr>
          <w:trHeight w:val="1545"/>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Fire Protection/ Life Safety</w:t>
            </w:r>
          </w:p>
          <w:p w:rsidR="00841AF3" w:rsidRPr="00F84C23" w:rsidRDefault="00841AF3"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(15%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841AF3">
            <w:pPr>
              <w:numPr>
                <w:ilvl w:val="0"/>
                <w:numId w:val="21"/>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A sample review on the condition of the fire protection and life safety systems (including and call emergency systems, PAVA, etc.) is to be carried out. Reference to the standard and of any non-compliance identified should be noted and reported.</w:t>
            </w:r>
          </w:p>
        </w:tc>
      </w:tr>
      <w:tr w:rsidR="00841AF3" w:rsidRPr="00F84C23" w:rsidTr="004C68B1">
        <w:trPr>
          <w:trHeight w:val="1095"/>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Catering Facilities</w:t>
            </w:r>
          </w:p>
          <w:p w:rsidR="00841AF3" w:rsidRPr="00F84C23" w:rsidRDefault="00841AF3"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(10%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841AF3">
            <w:pPr>
              <w:numPr>
                <w:ilvl w:val="0"/>
                <w:numId w:val="21"/>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Sample inspection of equipment (extract hoods, fire suppression, refrigeration, ovens, etc.) with catering areas is to be carried out.</w:t>
            </w:r>
          </w:p>
        </w:tc>
      </w:tr>
      <w:tr w:rsidR="00841AF3" w:rsidRPr="00F84C23" w:rsidTr="004C68B1">
        <w:trPr>
          <w:trHeight w:val="870"/>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Storage systems (10%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841AF3">
            <w:pPr>
              <w:numPr>
                <w:ilvl w:val="0"/>
                <w:numId w:val="21"/>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Sample inspection of storage systems to include as a minimum for gas (natural and inert -medical), water, oil, etc.</w:t>
            </w:r>
          </w:p>
        </w:tc>
      </w:tr>
      <w:tr w:rsidR="00841AF3" w:rsidRPr="00F84C23" w:rsidTr="004C68B1">
        <w:trPr>
          <w:trHeight w:val="1320"/>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140" w:right="140"/>
              <w:jc w:val="left"/>
              <w:textAlignment w:val="auto"/>
              <w:rPr>
                <w:rFonts w:eastAsia="SimSun" w:cs="Times New Roman"/>
                <w:szCs w:val="24"/>
                <w:lang w:eastAsia="zh-CN"/>
              </w:rPr>
            </w:pPr>
          </w:p>
        </w:tc>
        <w:tc>
          <w:tcPr>
            <w:tcW w:w="7427"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41AF3" w:rsidRPr="00F84C23" w:rsidRDefault="00841AF3" w:rsidP="004C68B1">
            <w:pPr>
              <w:overflowPunct/>
              <w:autoSpaceDE/>
              <w:autoSpaceDN/>
              <w:adjustRightInd/>
              <w:spacing w:after="0"/>
              <w:ind w:left="140" w:right="200"/>
              <w:jc w:val="left"/>
              <w:textAlignment w:val="auto"/>
              <w:rPr>
                <w:rFonts w:eastAsia="SimSun" w:cs="Times New Roman"/>
                <w:b/>
                <w:sz w:val="24"/>
                <w:szCs w:val="24"/>
                <w:lang w:eastAsia="zh-CN"/>
              </w:rPr>
            </w:pPr>
            <w:r w:rsidRPr="00F84C23">
              <w:rPr>
                <w:rFonts w:eastAsia="SimSun" w:cs="Times New Roman"/>
                <w:b/>
                <w:sz w:val="24"/>
                <w:szCs w:val="24"/>
                <w:lang w:eastAsia="zh-CN"/>
              </w:rPr>
              <w:t>For the report, the review is to be against CIBSE guide M recommendations for MEP assets, and for infrastructure/ fabric it should be against Building Regulations Approved documents including Royal Institution of Chartered Surveyors (RICS) Codes of Practice.</w:t>
            </w:r>
          </w:p>
        </w:tc>
      </w:tr>
    </w:tbl>
    <w:p w:rsidR="00ED0D71" w:rsidRDefault="00ED0D71" w:rsidP="00841AF3">
      <w:pPr>
        <w:ind w:left="284"/>
        <w:jc w:val="left"/>
        <w:rPr>
          <w:lang w:eastAsia="en-GB"/>
        </w:rPr>
      </w:pPr>
    </w:p>
    <w:p w:rsidR="00ED0D71" w:rsidRDefault="00ED0D71" w:rsidP="00ED0D71">
      <w:pPr>
        <w:ind w:left="284"/>
        <w:jc w:val="left"/>
        <w:rPr>
          <w:lang w:eastAsia="en-GB"/>
        </w:rPr>
      </w:pPr>
      <w:r>
        <w:rPr>
          <w:lang w:eastAsia="en-GB"/>
        </w:rPr>
        <w:t xml:space="preserve"> </w:t>
      </w:r>
    </w:p>
    <w:p w:rsidR="00ED0D71" w:rsidRDefault="00ED0D71" w:rsidP="00ED0D71">
      <w:pPr>
        <w:ind w:left="284"/>
        <w:jc w:val="left"/>
        <w:rPr>
          <w:lang w:eastAsia="en-GB"/>
        </w:rPr>
      </w:pPr>
      <w:r>
        <w:rPr>
          <w:lang w:eastAsia="en-GB"/>
        </w:rPr>
        <w:t>6.10</w:t>
      </w:r>
      <w:r>
        <w:rPr>
          <w:lang w:eastAsia="en-GB"/>
        </w:rPr>
        <w:tab/>
        <w:t>The Technical Adviser will complete a Technical Report that covers the relevant lines of enquiry and the requirements as stated above. Photographic evidence should be obtained for serious faults &amp; issues.</w:t>
      </w:r>
    </w:p>
    <w:p w:rsidR="00ED0D71" w:rsidRDefault="00ED0D71" w:rsidP="00ED0D71">
      <w:pPr>
        <w:ind w:left="284"/>
        <w:jc w:val="left"/>
        <w:rPr>
          <w:lang w:eastAsia="en-GB"/>
        </w:rPr>
      </w:pPr>
      <w:r>
        <w:rPr>
          <w:lang w:eastAsia="en-GB"/>
        </w:rPr>
        <w:t>6.11</w:t>
      </w:r>
      <w:r>
        <w:rPr>
          <w:lang w:eastAsia="en-GB"/>
        </w:rPr>
        <w:tab/>
        <w:t>The Technical Adviser will make technical contributions to the completion of the Opportunities Register and to the body of the Report and Action Plan that appraises all the performance improvements and savings opportunities considered.</w:t>
      </w:r>
    </w:p>
    <w:p w:rsidR="00ED0D71" w:rsidRDefault="00ED0D71" w:rsidP="00ED0D71">
      <w:pPr>
        <w:ind w:left="284"/>
        <w:jc w:val="left"/>
        <w:rPr>
          <w:lang w:eastAsia="en-GB"/>
        </w:rPr>
      </w:pPr>
    </w:p>
    <w:p w:rsidR="00ED0D71" w:rsidRDefault="00ED0D71" w:rsidP="00ED0D71">
      <w:pPr>
        <w:ind w:left="284"/>
        <w:jc w:val="left"/>
        <w:rPr>
          <w:lang w:eastAsia="en-GB"/>
        </w:rPr>
      </w:pPr>
      <w:r>
        <w:rPr>
          <w:lang w:eastAsia="en-GB"/>
        </w:rPr>
        <w:lastRenderedPageBreak/>
        <w:t>Lot A and B</w:t>
      </w:r>
    </w:p>
    <w:p w:rsidR="00ED0D71" w:rsidRDefault="00ED0D71" w:rsidP="00ED0D71">
      <w:pPr>
        <w:ind w:left="284"/>
        <w:jc w:val="left"/>
        <w:rPr>
          <w:lang w:eastAsia="en-GB"/>
        </w:rPr>
      </w:pPr>
      <w:r>
        <w:rPr>
          <w:lang w:eastAsia="en-GB"/>
        </w:rPr>
        <w:t>6.12</w:t>
      </w:r>
      <w:r>
        <w:rPr>
          <w:lang w:eastAsia="en-GB"/>
        </w:rPr>
        <w:tab/>
        <w:t>Contract Expiry: The Contract Expiry requirement is to provide advice on a series of health checks to assess the readiness of a PFI project to hand back assets (or other asset expiry options) and re-procure services.</w:t>
      </w:r>
    </w:p>
    <w:p w:rsidR="00ED0D71" w:rsidRDefault="00ED0D71" w:rsidP="00ED0D71">
      <w:pPr>
        <w:ind w:left="284"/>
        <w:jc w:val="left"/>
        <w:rPr>
          <w:lang w:eastAsia="en-GB"/>
        </w:rPr>
      </w:pPr>
      <w:r>
        <w:rPr>
          <w:lang w:eastAsia="en-GB"/>
        </w:rPr>
        <w:t>6.13</w:t>
      </w:r>
      <w:r>
        <w:rPr>
          <w:lang w:eastAsia="en-GB"/>
        </w:rPr>
        <w:tab/>
        <w:t xml:space="preserve">Each review takes place over a week with preparation, with up to six hours of interviews and report &amp; recommendations writing.  </w:t>
      </w:r>
    </w:p>
    <w:p w:rsidR="00ED0D71" w:rsidRDefault="00ED0D71" w:rsidP="00ED0D71">
      <w:pPr>
        <w:ind w:left="284"/>
        <w:jc w:val="left"/>
        <w:rPr>
          <w:lang w:eastAsia="en-GB"/>
        </w:rPr>
      </w:pPr>
      <w:r>
        <w:rPr>
          <w:lang w:eastAsia="en-GB"/>
        </w:rPr>
        <w:t>6.14</w:t>
      </w:r>
      <w:r>
        <w:rPr>
          <w:lang w:eastAsia="en-GB"/>
        </w:rPr>
        <w:tab/>
        <w:t xml:space="preserve">Prior to the review the PFI project team will be asked to provide information which should include the: </w:t>
      </w:r>
    </w:p>
    <w:p w:rsidR="00ED0D71" w:rsidRDefault="00ED0D71" w:rsidP="00ED0D71">
      <w:pPr>
        <w:ind w:left="284"/>
        <w:jc w:val="left"/>
        <w:rPr>
          <w:lang w:eastAsia="en-GB"/>
        </w:rPr>
      </w:pPr>
      <w:r>
        <w:rPr>
          <w:lang w:eastAsia="en-GB"/>
        </w:rPr>
        <w:t>•</w:t>
      </w:r>
      <w:r>
        <w:rPr>
          <w:lang w:eastAsia="en-GB"/>
        </w:rPr>
        <w:tab/>
        <w:t>Project bible;</w:t>
      </w:r>
    </w:p>
    <w:p w:rsidR="00ED0D71" w:rsidRDefault="00ED0D71" w:rsidP="00ED0D71">
      <w:pPr>
        <w:ind w:left="284"/>
        <w:jc w:val="left"/>
        <w:rPr>
          <w:lang w:eastAsia="en-GB"/>
        </w:rPr>
      </w:pPr>
      <w:r>
        <w:rPr>
          <w:lang w:eastAsia="en-GB"/>
        </w:rPr>
        <w:t>•</w:t>
      </w:r>
      <w:r>
        <w:rPr>
          <w:lang w:eastAsia="en-GB"/>
        </w:rPr>
        <w:tab/>
        <w:t>Financial model; and</w:t>
      </w:r>
    </w:p>
    <w:p w:rsidR="00ED0D71" w:rsidRDefault="00ED0D71" w:rsidP="00ED0D71">
      <w:pPr>
        <w:ind w:left="284"/>
        <w:jc w:val="left"/>
        <w:rPr>
          <w:lang w:eastAsia="en-GB"/>
        </w:rPr>
      </w:pPr>
      <w:r>
        <w:rPr>
          <w:lang w:eastAsia="en-GB"/>
        </w:rPr>
        <w:t>•</w:t>
      </w:r>
      <w:r>
        <w:rPr>
          <w:lang w:eastAsia="en-GB"/>
        </w:rPr>
        <w:tab/>
        <w:t>Brief summary of the project.</w:t>
      </w:r>
    </w:p>
    <w:p w:rsidR="00ED0D71" w:rsidRDefault="00ED0D71" w:rsidP="00ED0D71">
      <w:pPr>
        <w:ind w:left="284"/>
        <w:jc w:val="left"/>
        <w:rPr>
          <w:lang w:eastAsia="en-GB"/>
        </w:rPr>
      </w:pPr>
      <w:r>
        <w:rPr>
          <w:lang w:eastAsia="en-GB"/>
        </w:rPr>
        <w:t>6.15</w:t>
      </w:r>
      <w:r>
        <w:rPr>
          <w:lang w:eastAsia="en-GB"/>
        </w:rPr>
        <w:tab/>
        <w:t>In addition, if available, it should also include any:</w:t>
      </w:r>
    </w:p>
    <w:p w:rsidR="00ED0D71" w:rsidRDefault="00ED0D71" w:rsidP="00ED0D71">
      <w:pPr>
        <w:ind w:left="284"/>
        <w:jc w:val="left"/>
        <w:rPr>
          <w:lang w:eastAsia="en-GB"/>
        </w:rPr>
      </w:pPr>
      <w:r>
        <w:rPr>
          <w:lang w:eastAsia="en-GB"/>
        </w:rPr>
        <w:t>•</w:t>
      </w:r>
      <w:r>
        <w:rPr>
          <w:lang w:eastAsia="en-GB"/>
        </w:rPr>
        <w:tab/>
        <w:t>Plan developed for exit;</w:t>
      </w:r>
    </w:p>
    <w:p w:rsidR="00ED0D71" w:rsidRDefault="00ED0D71" w:rsidP="00ED0D71">
      <w:pPr>
        <w:ind w:left="284"/>
        <w:jc w:val="left"/>
        <w:rPr>
          <w:lang w:eastAsia="en-GB"/>
        </w:rPr>
      </w:pPr>
      <w:r>
        <w:rPr>
          <w:lang w:eastAsia="en-GB"/>
        </w:rPr>
        <w:t>•</w:t>
      </w:r>
      <w:r>
        <w:rPr>
          <w:lang w:eastAsia="en-GB"/>
        </w:rPr>
        <w:tab/>
        <w:t>Methodology for assessing asset condition;</w:t>
      </w:r>
    </w:p>
    <w:p w:rsidR="00ED0D71" w:rsidRDefault="00ED0D71" w:rsidP="00ED0D71">
      <w:pPr>
        <w:ind w:left="284"/>
        <w:jc w:val="left"/>
        <w:rPr>
          <w:lang w:eastAsia="en-GB"/>
        </w:rPr>
      </w:pPr>
      <w:r>
        <w:rPr>
          <w:lang w:eastAsia="en-GB"/>
        </w:rPr>
        <w:t>•</w:t>
      </w:r>
      <w:r>
        <w:rPr>
          <w:lang w:eastAsia="en-GB"/>
        </w:rPr>
        <w:tab/>
        <w:t>Asset condition surveys;</w:t>
      </w:r>
    </w:p>
    <w:p w:rsidR="00ED0D71" w:rsidRDefault="00ED0D71" w:rsidP="00ED0D71">
      <w:pPr>
        <w:ind w:left="284"/>
        <w:jc w:val="left"/>
        <w:rPr>
          <w:lang w:eastAsia="en-GB"/>
        </w:rPr>
      </w:pPr>
      <w:r>
        <w:rPr>
          <w:lang w:eastAsia="en-GB"/>
        </w:rPr>
        <w:t>•</w:t>
      </w:r>
      <w:r>
        <w:rPr>
          <w:lang w:eastAsia="en-GB"/>
        </w:rPr>
        <w:tab/>
        <w:t>Latest lifecycle and maintenance reports;</w:t>
      </w:r>
    </w:p>
    <w:p w:rsidR="00ED0D71" w:rsidRDefault="00ED0D71" w:rsidP="00ED0D71">
      <w:pPr>
        <w:ind w:left="284"/>
        <w:jc w:val="left"/>
        <w:rPr>
          <w:lang w:eastAsia="en-GB"/>
        </w:rPr>
      </w:pPr>
      <w:r>
        <w:rPr>
          <w:lang w:eastAsia="en-GB"/>
        </w:rPr>
        <w:t>•</w:t>
      </w:r>
      <w:r>
        <w:rPr>
          <w:lang w:eastAsia="en-GB"/>
        </w:rPr>
        <w:tab/>
        <w:t xml:space="preserve">Latest SPV audited accounts; and </w:t>
      </w:r>
    </w:p>
    <w:p w:rsidR="00ED0D71" w:rsidRDefault="00ED0D71" w:rsidP="00ED0D71">
      <w:pPr>
        <w:ind w:left="284"/>
        <w:jc w:val="left"/>
        <w:rPr>
          <w:lang w:eastAsia="en-GB"/>
        </w:rPr>
      </w:pPr>
      <w:r>
        <w:rPr>
          <w:lang w:eastAsia="en-GB"/>
        </w:rPr>
        <w:t>•</w:t>
      </w:r>
      <w:r>
        <w:rPr>
          <w:lang w:eastAsia="en-GB"/>
        </w:rPr>
        <w:tab/>
        <w:t>Last 3 performance reports.</w:t>
      </w:r>
    </w:p>
    <w:p w:rsidR="00ED0D71" w:rsidRDefault="00ED0D71" w:rsidP="00ED0D71">
      <w:pPr>
        <w:ind w:left="284"/>
        <w:jc w:val="left"/>
        <w:rPr>
          <w:lang w:eastAsia="en-GB"/>
        </w:rPr>
      </w:pPr>
      <w:r>
        <w:rPr>
          <w:lang w:eastAsia="en-GB"/>
        </w:rPr>
        <w:t>6.16</w:t>
      </w:r>
      <w:r>
        <w:rPr>
          <w:lang w:eastAsia="en-GB"/>
        </w:rPr>
        <w:tab/>
        <w:t>These documents should be reviewed before the Health Check is undertaken.</w:t>
      </w:r>
    </w:p>
    <w:p w:rsidR="00ED0D71" w:rsidRDefault="00ED0D71" w:rsidP="00ED0D71">
      <w:pPr>
        <w:ind w:left="284"/>
        <w:jc w:val="left"/>
        <w:rPr>
          <w:lang w:eastAsia="en-GB"/>
        </w:rPr>
      </w:pPr>
      <w:r>
        <w:rPr>
          <w:lang w:eastAsia="en-GB"/>
        </w:rPr>
        <w:t>6.17</w:t>
      </w:r>
      <w:r>
        <w:rPr>
          <w:lang w:eastAsia="en-GB"/>
        </w:rPr>
        <w:tab/>
        <w:t>The field review work will comprise workshops sessions lasting up to 6 hours in total. The health check is based on a series of questions that cover the five key areas as shown below:</w:t>
      </w:r>
    </w:p>
    <w:p w:rsidR="00ED0D71" w:rsidRDefault="00ED0D71" w:rsidP="00ED0D71">
      <w:pPr>
        <w:ind w:left="284"/>
        <w:jc w:val="left"/>
        <w:rPr>
          <w:lang w:eastAsia="en-GB"/>
        </w:rPr>
      </w:pPr>
      <w:r>
        <w:rPr>
          <w:lang w:eastAsia="en-GB"/>
        </w:rPr>
        <w:t>•</w:t>
      </w:r>
      <w:r>
        <w:rPr>
          <w:lang w:eastAsia="en-GB"/>
        </w:rPr>
        <w:tab/>
        <w:t xml:space="preserve">Contract Awareness; </w:t>
      </w:r>
    </w:p>
    <w:p w:rsidR="00ED0D71" w:rsidRDefault="00ED0D71" w:rsidP="00ED0D71">
      <w:pPr>
        <w:ind w:left="284"/>
        <w:jc w:val="left"/>
        <w:rPr>
          <w:lang w:eastAsia="en-GB"/>
        </w:rPr>
      </w:pPr>
      <w:r>
        <w:rPr>
          <w:lang w:eastAsia="en-GB"/>
        </w:rPr>
        <w:t>•</w:t>
      </w:r>
      <w:r>
        <w:rPr>
          <w:lang w:eastAsia="en-GB"/>
        </w:rPr>
        <w:tab/>
        <w:t>Relationships;</w:t>
      </w:r>
    </w:p>
    <w:p w:rsidR="00ED0D71" w:rsidRDefault="00ED0D71" w:rsidP="00ED0D71">
      <w:pPr>
        <w:ind w:left="284"/>
        <w:jc w:val="left"/>
        <w:rPr>
          <w:lang w:eastAsia="en-GB"/>
        </w:rPr>
      </w:pPr>
      <w:r>
        <w:rPr>
          <w:lang w:eastAsia="en-GB"/>
        </w:rPr>
        <w:t>•</w:t>
      </w:r>
      <w:r>
        <w:rPr>
          <w:lang w:eastAsia="en-GB"/>
        </w:rPr>
        <w:tab/>
        <w:t>Asset Condition;</w:t>
      </w:r>
    </w:p>
    <w:p w:rsidR="00ED0D71" w:rsidRDefault="00ED0D71" w:rsidP="00ED0D71">
      <w:pPr>
        <w:ind w:left="284"/>
        <w:jc w:val="left"/>
        <w:rPr>
          <w:lang w:eastAsia="en-GB"/>
        </w:rPr>
      </w:pPr>
      <w:r>
        <w:rPr>
          <w:lang w:eastAsia="en-GB"/>
        </w:rPr>
        <w:t>•</w:t>
      </w:r>
      <w:r>
        <w:rPr>
          <w:lang w:eastAsia="en-GB"/>
        </w:rPr>
        <w:tab/>
        <w:t>Commercial Position; and</w:t>
      </w:r>
    </w:p>
    <w:p w:rsidR="00ED0D71" w:rsidRDefault="00ED0D71" w:rsidP="00ED0D71">
      <w:pPr>
        <w:ind w:left="284"/>
        <w:jc w:val="left"/>
        <w:rPr>
          <w:lang w:eastAsia="en-GB"/>
        </w:rPr>
      </w:pPr>
      <w:r>
        <w:rPr>
          <w:lang w:eastAsia="en-GB"/>
        </w:rPr>
        <w:t>•</w:t>
      </w:r>
      <w:r>
        <w:rPr>
          <w:lang w:eastAsia="en-GB"/>
        </w:rPr>
        <w:tab/>
        <w:t>Future Service Provision</w:t>
      </w:r>
    </w:p>
    <w:p w:rsidR="00ED0D71" w:rsidRDefault="00ED0D71" w:rsidP="00ED0D71">
      <w:pPr>
        <w:ind w:left="284"/>
        <w:jc w:val="left"/>
        <w:rPr>
          <w:lang w:eastAsia="en-GB"/>
        </w:rPr>
      </w:pPr>
      <w:r>
        <w:rPr>
          <w:lang w:eastAsia="en-GB"/>
        </w:rPr>
        <w:t>6.18</w:t>
      </w:r>
      <w:r>
        <w:rPr>
          <w:lang w:eastAsia="en-GB"/>
        </w:rPr>
        <w:tab/>
        <w:t>The Financial &amp; Commercial Adviser is expected to lead the Health Check and focus on Contract Awareness, Relationships, Commercial Position and Future Service Provision sections. The Technical Adviser is expected to focus on the Asset Condition section.</w:t>
      </w:r>
    </w:p>
    <w:p w:rsidR="00ED0D71" w:rsidRDefault="00ED0D71" w:rsidP="00ED0D71">
      <w:pPr>
        <w:ind w:left="284"/>
        <w:jc w:val="left"/>
        <w:rPr>
          <w:lang w:eastAsia="en-GB"/>
        </w:rPr>
      </w:pPr>
      <w:r>
        <w:rPr>
          <w:lang w:eastAsia="en-GB"/>
        </w:rPr>
        <w:lastRenderedPageBreak/>
        <w:t>6.19</w:t>
      </w:r>
      <w:r>
        <w:rPr>
          <w:lang w:eastAsia="en-GB"/>
        </w:rPr>
        <w:tab/>
        <w:t>The output from the exercise is to gauge the position of contracts, to identify potential risks and to make recommendations to the procuring authority. The questionnaire is also scored and produces a RAG rating as to the project team’s readiness for the expiry of the contract. The final output is the PFI Expiry Health Check Report.</w:t>
      </w:r>
    </w:p>
    <w:p w:rsidR="00ED0D71" w:rsidRDefault="00ED0D71" w:rsidP="00ED0D71">
      <w:pPr>
        <w:ind w:left="284"/>
        <w:jc w:val="left"/>
        <w:rPr>
          <w:lang w:eastAsia="en-GB"/>
        </w:rPr>
      </w:pPr>
    </w:p>
    <w:p w:rsidR="00ED0D71" w:rsidRDefault="00ED0D71" w:rsidP="00ED0D71">
      <w:pPr>
        <w:ind w:left="284"/>
        <w:jc w:val="left"/>
        <w:rPr>
          <w:lang w:eastAsia="en-GB"/>
        </w:rPr>
      </w:pPr>
      <w:r>
        <w:rPr>
          <w:lang w:eastAsia="en-GB"/>
        </w:rPr>
        <w:t>7.</w:t>
      </w:r>
      <w:r>
        <w:rPr>
          <w:lang w:eastAsia="en-GB"/>
        </w:rPr>
        <w:tab/>
        <w:t>KEY MILESTONES AND DELIVERABLES</w:t>
      </w:r>
    </w:p>
    <w:p w:rsidR="00ED0D71" w:rsidRDefault="00ED0D71" w:rsidP="00ED0D71">
      <w:pPr>
        <w:ind w:left="284"/>
        <w:jc w:val="left"/>
        <w:rPr>
          <w:lang w:eastAsia="en-GB"/>
        </w:rPr>
      </w:pPr>
      <w:r>
        <w:rPr>
          <w:lang w:eastAsia="en-GB"/>
        </w:rPr>
        <w:t>LOT A</w:t>
      </w:r>
    </w:p>
    <w:p w:rsidR="00ED0D71" w:rsidRDefault="00ED0D71" w:rsidP="00ED0D71">
      <w:pPr>
        <w:ind w:left="284"/>
        <w:jc w:val="left"/>
        <w:rPr>
          <w:lang w:eastAsia="en-GB"/>
        </w:rPr>
      </w:pPr>
      <w:r>
        <w:rPr>
          <w:lang w:eastAsia="en-GB"/>
        </w:rPr>
        <w:t>7.1</w:t>
      </w:r>
      <w:r>
        <w:rPr>
          <w:lang w:eastAsia="en-GB"/>
        </w:rPr>
        <w:tab/>
        <w:t>Contract Review Project – Lead Adviser: The following milestones/deliverables shall apply for each deep dive contract review performed:</w:t>
      </w:r>
    </w:p>
    <w:tbl>
      <w:tblPr>
        <w:tblStyle w:val="TableGrid1"/>
        <w:tblW w:w="5000" w:type="pct"/>
        <w:tblLook w:val="04A0" w:firstRow="1" w:lastRow="0" w:firstColumn="1" w:lastColumn="0" w:noHBand="0" w:noVBand="1"/>
      </w:tblPr>
      <w:tblGrid>
        <w:gridCol w:w="2678"/>
        <w:gridCol w:w="3956"/>
        <w:gridCol w:w="2406"/>
      </w:tblGrid>
      <w:tr w:rsidR="0019627E" w:rsidRPr="00E03B9F" w:rsidTr="004C68B1">
        <w:tc>
          <w:tcPr>
            <w:tcW w:w="1481" w:type="pct"/>
            <w:shd w:val="clear" w:color="auto" w:fill="B8CCE4"/>
            <w:vAlign w:val="center"/>
          </w:tcPr>
          <w:p w:rsidR="0019627E" w:rsidRPr="00E03B9F" w:rsidRDefault="0019627E" w:rsidP="004C68B1">
            <w:pPr>
              <w:spacing w:after="120"/>
              <w:ind w:left="0"/>
              <w:jc w:val="center"/>
              <w:outlineLvl w:val="2"/>
              <w:rPr>
                <w:rFonts w:eastAsia="STZhongsong" w:cs="Times New Roman"/>
                <w:sz w:val="24"/>
                <w:szCs w:val="24"/>
                <w:lang w:eastAsia="zh-CN"/>
              </w:rPr>
            </w:pPr>
            <w:r w:rsidRPr="00E03B9F">
              <w:rPr>
                <w:rFonts w:eastAsia="STZhongsong" w:cs="Times New Roman"/>
                <w:sz w:val="24"/>
                <w:szCs w:val="24"/>
                <w:lang w:eastAsia="zh-CN"/>
              </w:rPr>
              <w:t>Milestone/Deliverable</w:t>
            </w:r>
          </w:p>
        </w:tc>
        <w:tc>
          <w:tcPr>
            <w:tcW w:w="2188" w:type="pct"/>
            <w:shd w:val="clear" w:color="auto" w:fill="B8CCE4"/>
            <w:vAlign w:val="center"/>
          </w:tcPr>
          <w:p w:rsidR="0019627E" w:rsidRPr="00E03B9F" w:rsidRDefault="0019627E" w:rsidP="004C68B1">
            <w:pPr>
              <w:spacing w:after="120"/>
              <w:ind w:left="0"/>
              <w:jc w:val="center"/>
              <w:outlineLvl w:val="2"/>
              <w:rPr>
                <w:rFonts w:eastAsia="STZhongsong" w:cs="Times New Roman"/>
                <w:sz w:val="24"/>
                <w:szCs w:val="24"/>
                <w:lang w:eastAsia="zh-CN"/>
              </w:rPr>
            </w:pPr>
            <w:r w:rsidRPr="00E03B9F">
              <w:rPr>
                <w:rFonts w:eastAsia="STZhongsong" w:cs="Times New Roman"/>
                <w:sz w:val="24"/>
                <w:szCs w:val="24"/>
                <w:lang w:eastAsia="zh-CN"/>
              </w:rPr>
              <w:t>Description</w:t>
            </w:r>
          </w:p>
        </w:tc>
        <w:tc>
          <w:tcPr>
            <w:tcW w:w="1331" w:type="pct"/>
            <w:shd w:val="clear" w:color="auto" w:fill="B8CCE4"/>
            <w:vAlign w:val="center"/>
          </w:tcPr>
          <w:p w:rsidR="0019627E" w:rsidRPr="00E03B9F" w:rsidRDefault="0019627E" w:rsidP="004C68B1">
            <w:pPr>
              <w:spacing w:after="120"/>
              <w:ind w:left="0"/>
              <w:jc w:val="center"/>
              <w:outlineLvl w:val="2"/>
              <w:rPr>
                <w:rFonts w:eastAsia="STZhongsong" w:cs="Times New Roman"/>
                <w:sz w:val="24"/>
                <w:szCs w:val="24"/>
                <w:lang w:eastAsia="zh-CN"/>
              </w:rPr>
            </w:pPr>
            <w:r w:rsidRPr="00E03B9F">
              <w:rPr>
                <w:rFonts w:eastAsia="STZhongsong" w:cs="Times New Roman"/>
                <w:sz w:val="24"/>
                <w:szCs w:val="24"/>
                <w:lang w:eastAsia="zh-CN"/>
              </w:rPr>
              <w:t>Timeframe or Delivery Date</w:t>
            </w:r>
          </w:p>
        </w:tc>
      </w:tr>
      <w:tr w:rsidR="0019627E" w:rsidRPr="00E03B9F" w:rsidTr="004C68B1">
        <w:tc>
          <w:tcPr>
            <w:tcW w:w="1481" w:type="pct"/>
            <w:vAlign w:val="center"/>
          </w:tcPr>
          <w:p w:rsidR="0019627E" w:rsidRPr="00E03B9F" w:rsidRDefault="0019627E" w:rsidP="004C68B1">
            <w:pPr>
              <w:spacing w:after="120"/>
              <w:ind w:left="0"/>
              <w:jc w:val="center"/>
              <w:outlineLvl w:val="2"/>
              <w:rPr>
                <w:rFonts w:eastAsia="STZhongsong" w:cs="Times New Roman"/>
                <w:sz w:val="24"/>
                <w:szCs w:val="24"/>
                <w:lang w:eastAsia="zh-CN"/>
              </w:rPr>
            </w:pPr>
            <w:r w:rsidRPr="00E03B9F">
              <w:rPr>
                <w:rFonts w:eastAsia="STZhongsong" w:cs="Times New Roman"/>
                <w:sz w:val="24"/>
                <w:szCs w:val="24"/>
                <w:lang w:eastAsia="zh-CN"/>
              </w:rPr>
              <w:t>1</w:t>
            </w:r>
          </w:p>
        </w:tc>
        <w:tc>
          <w:tcPr>
            <w:tcW w:w="2188" w:type="pct"/>
            <w:vAlign w:val="center"/>
          </w:tcPr>
          <w:p w:rsidR="0019627E" w:rsidRPr="00E03B9F" w:rsidRDefault="0019627E" w:rsidP="004C68B1">
            <w:pPr>
              <w:spacing w:after="120"/>
              <w:ind w:left="0"/>
              <w:jc w:val="center"/>
              <w:outlineLvl w:val="2"/>
              <w:rPr>
                <w:rFonts w:eastAsia="STZhongsong" w:cs="Times New Roman"/>
                <w:sz w:val="24"/>
                <w:szCs w:val="24"/>
                <w:lang w:eastAsia="zh-CN"/>
              </w:rPr>
            </w:pPr>
            <w:r w:rsidRPr="00E03B9F">
              <w:rPr>
                <w:rFonts w:eastAsia="STZhongsong" w:cs="Times New Roman"/>
                <w:sz w:val="24"/>
                <w:szCs w:val="24"/>
                <w:lang w:eastAsia="zh-CN"/>
              </w:rPr>
              <w:t>Project Summary</w:t>
            </w:r>
          </w:p>
        </w:tc>
        <w:tc>
          <w:tcPr>
            <w:tcW w:w="1331" w:type="pct"/>
            <w:vAlign w:val="center"/>
          </w:tcPr>
          <w:p w:rsidR="0019627E" w:rsidRPr="00E03B9F" w:rsidRDefault="0019627E" w:rsidP="004C68B1">
            <w:pPr>
              <w:spacing w:after="120"/>
              <w:ind w:left="0"/>
              <w:jc w:val="center"/>
              <w:outlineLvl w:val="2"/>
              <w:rPr>
                <w:rFonts w:eastAsia="STZhongsong" w:cs="Times New Roman"/>
                <w:sz w:val="24"/>
                <w:szCs w:val="24"/>
                <w:highlight w:val="yellow"/>
                <w:lang w:eastAsia="zh-CN"/>
              </w:rPr>
            </w:pPr>
            <w:r w:rsidRPr="00E03B9F">
              <w:rPr>
                <w:rFonts w:eastAsia="STZhongsong" w:cs="Times New Roman"/>
                <w:color w:val="000000"/>
                <w:sz w:val="24"/>
                <w:szCs w:val="24"/>
                <w:lang w:eastAsia="zh-CN"/>
              </w:rPr>
              <w:t>Within week 2 of the Commencement of the individual Contract Review</w:t>
            </w:r>
          </w:p>
        </w:tc>
      </w:tr>
      <w:tr w:rsidR="0019627E" w:rsidRPr="00E03B9F" w:rsidTr="004C68B1">
        <w:tc>
          <w:tcPr>
            <w:tcW w:w="1481" w:type="pct"/>
            <w:vAlign w:val="center"/>
          </w:tcPr>
          <w:p w:rsidR="0019627E" w:rsidRPr="00E03B9F" w:rsidRDefault="0019627E" w:rsidP="004C68B1">
            <w:pPr>
              <w:spacing w:after="120"/>
              <w:ind w:left="0"/>
              <w:jc w:val="center"/>
              <w:outlineLvl w:val="2"/>
              <w:rPr>
                <w:rFonts w:eastAsia="STZhongsong" w:cs="Times New Roman"/>
                <w:sz w:val="24"/>
                <w:szCs w:val="24"/>
                <w:lang w:eastAsia="zh-CN"/>
              </w:rPr>
            </w:pPr>
            <w:r w:rsidRPr="00E03B9F">
              <w:rPr>
                <w:rFonts w:eastAsia="STZhongsong" w:cs="Times New Roman"/>
                <w:sz w:val="24"/>
                <w:szCs w:val="24"/>
                <w:lang w:eastAsia="zh-CN"/>
              </w:rPr>
              <w:t>2</w:t>
            </w:r>
          </w:p>
        </w:tc>
        <w:tc>
          <w:tcPr>
            <w:tcW w:w="2188" w:type="pct"/>
            <w:vAlign w:val="center"/>
          </w:tcPr>
          <w:p w:rsidR="0019627E" w:rsidRPr="00E03B9F" w:rsidRDefault="0019627E" w:rsidP="004C68B1">
            <w:pPr>
              <w:spacing w:after="120"/>
              <w:ind w:left="0"/>
              <w:jc w:val="center"/>
              <w:outlineLvl w:val="2"/>
              <w:rPr>
                <w:rFonts w:eastAsia="STZhongsong" w:cs="Times New Roman"/>
                <w:sz w:val="24"/>
                <w:szCs w:val="24"/>
                <w:lang w:eastAsia="zh-CN"/>
              </w:rPr>
            </w:pPr>
            <w:r w:rsidRPr="00E03B9F">
              <w:rPr>
                <w:rFonts w:eastAsia="STZhongsong" w:cs="Times New Roman"/>
                <w:sz w:val="24"/>
                <w:szCs w:val="24"/>
                <w:lang w:eastAsia="zh-CN"/>
              </w:rPr>
              <w:t>Opportunity Register</w:t>
            </w:r>
          </w:p>
        </w:tc>
        <w:tc>
          <w:tcPr>
            <w:tcW w:w="1331" w:type="pct"/>
            <w:vAlign w:val="center"/>
          </w:tcPr>
          <w:p w:rsidR="0019627E" w:rsidRPr="00E03B9F" w:rsidRDefault="0019627E" w:rsidP="004C68B1">
            <w:pPr>
              <w:spacing w:after="120"/>
              <w:ind w:left="0"/>
              <w:jc w:val="center"/>
              <w:outlineLvl w:val="2"/>
              <w:rPr>
                <w:rFonts w:eastAsia="STZhongsong" w:cs="Times New Roman"/>
                <w:sz w:val="24"/>
                <w:szCs w:val="24"/>
                <w:highlight w:val="yellow"/>
                <w:lang w:eastAsia="zh-CN"/>
              </w:rPr>
            </w:pPr>
            <w:r w:rsidRPr="00E03B9F">
              <w:rPr>
                <w:rFonts w:eastAsia="STZhongsong" w:cs="Times New Roman"/>
                <w:color w:val="000000"/>
                <w:sz w:val="24"/>
                <w:szCs w:val="24"/>
                <w:lang w:eastAsia="zh-CN"/>
              </w:rPr>
              <w:t>Within week 9 of the Commencement of the individual Contract Review</w:t>
            </w:r>
          </w:p>
        </w:tc>
      </w:tr>
      <w:tr w:rsidR="0019627E" w:rsidRPr="00E03B9F" w:rsidTr="004C68B1">
        <w:tc>
          <w:tcPr>
            <w:tcW w:w="1481" w:type="pct"/>
            <w:vAlign w:val="center"/>
          </w:tcPr>
          <w:p w:rsidR="0019627E" w:rsidRPr="00E03B9F" w:rsidRDefault="0019627E" w:rsidP="004C68B1">
            <w:pPr>
              <w:spacing w:after="120"/>
              <w:ind w:left="0"/>
              <w:jc w:val="center"/>
              <w:outlineLvl w:val="2"/>
              <w:rPr>
                <w:rFonts w:eastAsia="STZhongsong" w:cs="Times New Roman"/>
                <w:sz w:val="24"/>
                <w:szCs w:val="24"/>
                <w:lang w:eastAsia="zh-CN"/>
              </w:rPr>
            </w:pPr>
            <w:r w:rsidRPr="00E03B9F">
              <w:rPr>
                <w:rFonts w:eastAsia="STZhongsong" w:cs="Times New Roman"/>
                <w:sz w:val="24"/>
                <w:szCs w:val="24"/>
                <w:lang w:eastAsia="zh-CN"/>
              </w:rPr>
              <w:t>3</w:t>
            </w:r>
          </w:p>
        </w:tc>
        <w:tc>
          <w:tcPr>
            <w:tcW w:w="2188" w:type="pct"/>
            <w:vAlign w:val="center"/>
          </w:tcPr>
          <w:p w:rsidR="0019627E" w:rsidRPr="00E03B9F" w:rsidRDefault="0019627E" w:rsidP="004C68B1">
            <w:pPr>
              <w:spacing w:after="120"/>
              <w:ind w:left="0"/>
              <w:jc w:val="center"/>
              <w:outlineLvl w:val="2"/>
              <w:rPr>
                <w:rFonts w:eastAsia="STZhongsong" w:cs="Times New Roman"/>
                <w:sz w:val="24"/>
                <w:szCs w:val="24"/>
                <w:lang w:eastAsia="zh-CN"/>
              </w:rPr>
            </w:pPr>
            <w:r w:rsidRPr="00E03B9F">
              <w:rPr>
                <w:rFonts w:eastAsia="STZhongsong" w:cs="Times New Roman"/>
                <w:sz w:val="24"/>
                <w:szCs w:val="24"/>
                <w:lang w:eastAsia="zh-CN"/>
              </w:rPr>
              <w:t>Report and Action Plan</w:t>
            </w:r>
          </w:p>
        </w:tc>
        <w:tc>
          <w:tcPr>
            <w:tcW w:w="1331" w:type="pct"/>
            <w:vAlign w:val="center"/>
          </w:tcPr>
          <w:p w:rsidR="0019627E" w:rsidRPr="00E03B9F" w:rsidRDefault="0019627E" w:rsidP="004C68B1">
            <w:pPr>
              <w:spacing w:after="120"/>
              <w:ind w:left="0"/>
              <w:jc w:val="center"/>
              <w:outlineLvl w:val="2"/>
              <w:rPr>
                <w:rFonts w:eastAsia="STZhongsong" w:cs="Times New Roman"/>
                <w:sz w:val="24"/>
                <w:szCs w:val="24"/>
                <w:highlight w:val="yellow"/>
                <w:lang w:eastAsia="zh-CN"/>
              </w:rPr>
            </w:pPr>
            <w:r w:rsidRPr="00E03B9F">
              <w:rPr>
                <w:rFonts w:eastAsia="STZhongsong" w:cs="Times New Roman"/>
                <w:color w:val="000000"/>
                <w:sz w:val="24"/>
                <w:szCs w:val="24"/>
                <w:lang w:eastAsia="zh-CN"/>
              </w:rPr>
              <w:t>Within week 9 of the Commencement of the individual Contract Review</w:t>
            </w:r>
          </w:p>
        </w:tc>
      </w:tr>
    </w:tbl>
    <w:p w:rsidR="00ED0D71" w:rsidRDefault="00ED0D71" w:rsidP="00ED0D71">
      <w:pPr>
        <w:ind w:left="284"/>
        <w:jc w:val="left"/>
        <w:rPr>
          <w:lang w:eastAsia="en-GB"/>
        </w:rPr>
      </w:pPr>
    </w:p>
    <w:p w:rsidR="00ED0D71" w:rsidRDefault="00ED0D71" w:rsidP="00ED0D71">
      <w:pPr>
        <w:ind w:left="284"/>
        <w:jc w:val="left"/>
        <w:rPr>
          <w:lang w:eastAsia="en-GB"/>
        </w:rPr>
      </w:pPr>
      <w:r>
        <w:rPr>
          <w:lang w:eastAsia="en-GB"/>
        </w:rPr>
        <w:t>7.2</w:t>
      </w:r>
      <w:r>
        <w:rPr>
          <w:lang w:eastAsia="en-GB"/>
        </w:rPr>
        <w:tab/>
        <w:t>Contract review project – Financial and Commercial Adviser: the following milestones/deliverables shall apply for each deep dive contract review performed:</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2684"/>
        <w:gridCol w:w="3906"/>
        <w:gridCol w:w="2435"/>
      </w:tblGrid>
      <w:tr w:rsidR="0019627E" w:rsidRPr="00E03B9F" w:rsidTr="004C68B1">
        <w:trPr>
          <w:trHeight w:val="820"/>
        </w:trPr>
        <w:tc>
          <w:tcPr>
            <w:tcW w:w="2684" w:type="dxa"/>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rsidR="0019627E" w:rsidRPr="00E03B9F" w:rsidRDefault="0019627E" w:rsidP="004C68B1">
            <w:pPr>
              <w:overflowPunct/>
              <w:autoSpaceDE/>
              <w:autoSpaceDN/>
              <w:spacing w:before="280" w:after="120"/>
              <w:ind w:left="0"/>
              <w:jc w:val="center"/>
              <w:textAlignment w:val="auto"/>
              <w:outlineLvl w:val="2"/>
              <w:rPr>
                <w:rFonts w:eastAsia="STZhongsong" w:cs="Times New Roman"/>
                <w:b/>
                <w:color w:val="000000"/>
                <w:sz w:val="24"/>
                <w:szCs w:val="24"/>
                <w:lang w:eastAsia="zh-CN"/>
              </w:rPr>
            </w:pPr>
            <w:r w:rsidRPr="00E03B9F">
              <w:rPr>
                <w:rFonts w:eastAsia="STZhongsong" w:cs="Times New Roman"/>
                <w:b/>
                <w:sz w:val="24"/>
                <w:szCs w:val="24"/>
                <w:lang w:eastAsia="zh-CN"/>
              </w:rPr>
              <w:t>Milestone/Deliverable</w:t>
            </w:r>
          </w:p>
        </w:tc>
        <w:tc>
          <w:tcPr>
            <w:tcW w:w="3906" w:type="dxa"/>
            <w:tcBorders>
              <w:top w:val="single" w:sz="8" w:space="0" w:color="000000"/>
              <w:left w:val="nil"/>
              <w:bottom w:val="single" w:sz="8" w:space="0" w:color="000000"/>
              <w:right w:val="single" w:sz="8" w:space="0" w:color="000000"/>
            </w:tcBorders>
            <w:shd w:val="clear" w:color="auto" w:fill="B8CCE4"/>
            <w:tcMar>
              <w:top w:w="100" w:type="dxa"/>
              <w:left w:w="100" w:type="dxa"/>
              <w:bottom w:w="100" w:type="dxa"/>
              <w:right w:w="100" w:type="dxa"/>
            </w:tcMar>
          </w:tcPr>
          <w:p w:rsidR="0019627E" w:rsidRPr="00E03B9F" w:rsidRDefault="0019627E" w:rsidP="004C68B1">
            <w:pPr>
              <w:overflowPunct/>
              <w:autoSpaceDE/>
              <w:autoSpaceDN/>
              <w:spacing w:before="280" w:after="120"/>
              <w:ind w:left="1800" w:hanging="1080"/>
              <w:textAlignment w:val="auto"/>
              <w:outlineLvl w:val="2"/>
              <w:rPr>
                <w:rFonts w:eastAsia="STZhongsong" w:cs="Times New Roman"/>
                <w:b/>
                <w:color w:val="000000"/>
                <w:sz w:val="24"/>
                <w:szCs w:val="24"/>
                <w:lang w:eastAsia="zh-CN"/>
              </w:rPr>
            </w:pPr>
            <w:bookmarkStart w:id="4" w:name="_dh814b9i1tfg" w:colFirst="0" w:colLast="0"/>
            <w:bookmarkEnd w:id="4"/>
            <w:r w:rsidRPr="00E03B9F">
              <w:rPr>
                <w:rFonts w:eastAsia="STZhongsong" w:cs="Times New Roman"/>
                <w:b/>
                <w:color w:val="000000"/>
                <w:sz w:val="24"/>
                <w:szCs w:val="24"/>
                <w:lang w:eastAsia="zh-CN"/>
              </w:rPr>
              <w:t xml:space="preserve">       Description</w:t>
            </w:r>
          </w:p>
        </w:tc>
        <w:tc>
          <w:tcPr>
            <w:tcW w:w="2435" w:type="dxa"/>
            <w:tcBorders>
              <w:top w:val="single" w:sz="8" w:space="0" w:color="000000"/>
              <w:left w:val="nil"/>
              <w:bottom w:val="single" w:sz="8" w:space="0" w:color="000000"/>
              <w:right w:val="single" w:sz="8" w:space="0" w:color="000000"/>
            </w:tcBorders>
            <w:shd w:val="clear" w:color="auto" w:fill="B8CCE4"/>
            <w:tcMar>
              <w:top w:w="100" w:type="dxa"/>
              <w:left w:w="100" w:type="dxa"/>
              <w:bottom w:w="100" w:type="dxa"/>
              <w:right w:w="100" w:type="dxa"/>
            </w:tcMar>
          </w:tcPr>
          <w:p w:rsidR="0019627E" w:rsidRPr="00E03B9F" w:rsidRDefault="0019627E" w:rsidP="004C68B1">
            <w:pPr>
              <w:overflowPunct/>
              <w:autoSpaceDE/>
              <w:autoSpaceDN/>
              <w:spacing w:before="280" w:after="120"/>
              <w:ind w:left="0"/>
              <w:jc w:val="center"/>
              <w:textAlignment w:val="auto"/>
              <w:outlineLvl w:val="2"/>
              <w:rPr>
                <w:rFonts w:eastAsia="STZhongsong" w:cs="Times New Roman"/>
                <w:b/>
                <w:color w:val="000000"/>
                <w:sz w:val="24"/>
                <w:szCs w:val="24"/>
                <w:lang w:eastAsia="zh-CN"/>
              </w:rPr>
            </w:pPr>
            <w:bookmarkStart w:id="5" w:name="_jyo6zcb3h1wn" w:colFirst="0" w:colLast="0"/>
            <w:bookmarkEnd w:id="5"/>
            <w:r w:rsidRPr="00E03B9F">
              <w:rPr>
                <w:rFonts w:eastAsia="STZhongsong" w:cs="Times New Roman"/>
                <w:b/>
                <w:sz w:val="24"/>
                <w:szCs w:val="24"/>
                <w:lang w:eastAsia="zh-CN"/>
              </w:rPr>
              <w:t>Timeframe or Delivery Date</w:t>
            </w:r>
          </w:p>
        </w:tc>
      </w:tr>
      <w:tr w:rsidR="0019627E" w:rsidRPr="00E03B9F" w:rsidTr="004C68B1">
        <w:trPr>
          <w:trHeight w:val="1010"/>
        </w:trPr>
        <w:tc>
          <w:tcPr>
            <w:tcW w:w="26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9627E" w:rsidRPr="00E03B9F" w:rsidRDefault="0019627E" w:rsidP="004C68B1">
            <w:pPr>
              <w:spacing w:after="120"/>
              <w:ind w:left="0"/>
              <w:jc w:val="center"/>
              <w:outlineLvl w:val="2"/>
              <w:rPr>
                <w:rFonts w:eastAsia="STZhongsong" w:cs="Times New Roman"/>
                <w:color w:val="000000"/>
                <w:sz w:val="24"/>
                <w:szCs w:val="24"/>
                <w:lang w:eastAsia="zh-CN"/>
              </w:rPr>
            </w:pPr>
            <w:r w:rsidRPr="00E03B9F">
              <w:rPr>
                <w:rFonts w:eastAsia="STZhongsong" w:cs="Times New Roman"/>
                <w:sz w:val="24"/>
                <w:szCs w:val="24"/>
                <w:lang w:eastAsia="zh-CN"/>
              </w:rPr>
              <w:t>1</w:t>
            </w:r>
          </w:p>
        </w:tc>
        <w:tc>
          <w:tcPr>
            <w:tcW w:w="3906" w:type="dxa"/>
            <w:tcBorders>
              <w:top w:val="nil"/>
              <w:left w:val="nil"/>
              <w:bottom w:val="single" w:sz="8" w:space="0" w:color="000000"/>
              <w:right w:val="single" w:sz="8" w:space="0" w:color="000000"/>
            </w:tcBorders>
            <w:tcMar>
              <w:top w:w="100" w:type="dxa"/>
              <w:left w:w="100" w:type="dxa"/>
              <w:bottom w:w="100" w:type="dxa"/>
              <w:right w:w="100" w:type="dxa"/>
            </w:tcMar>
          </w:tcPr>
          <w:p w:rsidR="0019627E" w:rsidRPr="00E03B9F" w:rsidRDefault="0019627E" w:rsidP="004C68B1">
            <w:pPr>
              <w:spacing w:after="120"/>
              <w:ind w:left="0"/>
              <w:jc w:val="center"/>
              <w:outlineLvl w:val="2"/>
              <w:rPr>
                <w:rFonts w:eastAsia="STZhongsong" w:cs="Times New Roman"/>
                <w:color w:val="000000"/>
                <w:sz w:val="24"/>
                <w:szCs w:val="24"/>
                <w:lang w:eastAsia="zh-CN"/>
              </w:rPr>
            </w:pPr>
            <w:bookmarkStart w:id="6" w:name="_6pvn9a8x2jex" w:colFirst="0" w:colLast="0"/>
            <w:bookmarkEnd w:id="6"/>
            <w:r w:rsidRPr="00E03B9F">
              <w:rPr>
                <w:rFonts w:eastAsia="STZhongsong" w:cs="Times New Roman"/>
                <w:color w:val="000000"/>
                <w:sz w:val="24"/>
                <w:szCs w:val="24"/>
                <w:lang w:eastAsia="zh-CN"/>
              </w:rPr>
              <w:t>Financial and commercial elements of the Project Summary</w:t>
            </w:r>
          </w:p>
        </w:tc>
        <w:tc>
          <w:tcPr>
            <w:tcW w:w="2435" w:type="dxa"/>
            <w:tcBorders>
              <w:top w:val="nil"/>
              <w:left w:val="nil"/>
              <w:bottom w:val="single" w:sz="8" w:space="0" w:color="000000"/>
              <w:right w:val="single" w:sz="8" w:space="0" w:color="000000"/>
            </w:tcBorders>
            <w:tcMar>
              <w:top w:w="100" w:type="dxa"/>
              <w:left w:w="100" w:type="dxa"/>
              <w:bottom w:w="100" w:type="dxa"/>
              <w:right w:w="100" w:type="dxa"/>
            </w:tcMar>
          </w:tcPr>
          <w:p w:rsidR="0019627E" w:rsidRPr="00E03B9F" w:rsidRDefault="0019627E" w:rsidP="004C68B1">
            <w:pPr>
              <w:spacing w:after="120"/>
              <w:ind w:left="0"/>
              <w:jc w:val="center"/>
              <w:outlineLvl w:val="2"/>
              <w:rPr>
                <w:rFonts w:eastAsia="STZhongsong" w:cs="Times New Roman"/>
                <w:color w:val="000000"/>
                <w:sz w:val="24"/>
                <w:szCs w:val="24"/>
                <w:lang w:eastAsia="zh-CN"/>
              </w:rPr>
            </w:pPr>
            <w:bookmarkStart w:id="7" w:name="_8auz7dyaxuy2" w:colFirst="0" w:colLast="0"/>
            <w:bookmarkEnd w:id="7"/>
            <w:r w:rsidRPr="00E03B9F">
              <w:rPr>
                <w:rFonts w:eastAsia="STZhongsong" w:cs="Times New Roman"/>
                <w:color w:val="000000"/>
                <w:sz w:val="24"/>
                <w:szCs w:val="24"/>
                <w:lang w:eastAsia="zh-CN"/>
              </w:rPr>
              <w:t>Within week 2 of the Commencement of the individual Contract Review</w:t>
            </w:r>
          </w:p>
        </w:tc>
      </w:tr>
      <w:tr w:rsidR="0019627E" w:rsidRPr="00E03B9F" w:rsidTr="004C68B1">
        <w:trPr>
          <w:trHeight w:val="1010"/>
        </w:trPr>
        <w:tc>
          <w:tcPr>
            <w:tcW w:w="26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9627E" w:rsidRPr="00E03B9F" w:rsidRDefault="0019627E" w:rsidP="004C68B1">
            <w:pPr>
              <w:spacing w:after="120"/>
              <w:ind w:left="0"/>
              <w:jc w:val="center"/>
              <w:outlineLvl w:val="2"/>
              <w:rPr>
                <w:rFonts w:eastAsia="STZhongsong" w:cs="Times New Roman"/>
                <w:sz w:val="24"/>
                <w:szCs w:val="24"/>
                <w:lang w:eastAsia="zh-CN"/>
              </w:rPr>
            </w:pPr>
            <w:r w:rsidRPr="00E03B9F">
              <w:rPr>
                <w:rFonts w:eastAsia="STZhongsong" w:cs="Times New Roman"/>
                <w:sz w:val="24"/>
                <w:szCs w:val="24"/>
                <w:lang w:eastAsia="zh-CN"/>
              </w:rPr>
              <w:t>2</w:t>
            </w:r>
          </w:p>
        </w:tc>
        <w:tc>
          <w:tcPr>
            <w:tcW w:w="3906" w:type="dxa"/>
            <w:tcBorders>
              <w:top w:val="nil"/>
              <w:left w:val="nil"/>
              <w:bottom w:val="single" w:sz="8" w:space="0" w:color="000000"/>
              <w:right w:val="single" w:sz="8" w:space="0" w:color="000000"/>
            </w:tcBorders>
            <w:tcMar>
              <w:top w:w="100" w:type="dxa"/>
              <w:left w:w="100" w:type="dxa"/>
              <w:bottom w:w="100" w:type="dxa"/>
              <w:right w:w="100" w:type="dxa"/>
            </w:tcMar>
          </w:tcPr>
          <w:p w:rsidR="0019627E" w:rsidRPr="00E03B9F" w:rsidRDefault="0019627E" w:rsidP="004C68B1">
            <w:pPr>
              <w:spacing w:after="120"/>
              <w:ind w:left="0"/>
              <w:jc w:val="center"/>
              <w:outlineLvl w:val="2"/>
              <w:rPr>
                <w:rFonts w:eastAsia="STZhongsong" w:cs="Times New Roman"/>
                <w:color w:val="000000"/>
                <w:sz w:val="24"/>
                <w:szCs w:val="24"/>
                <w:lang w:eastAsia="zh-CN"/>
              </w:rPr>
            </w:pPr>
            <w:r w:rsidRPr="00E03B9F">
              <w:rPr>
                <w:rFonts w:eastAsia="STZhongsong" w:cs="Times New Roman"/>
                <w:color w:val="000000"/>
                <w:sz w:val="24"/>
                <w:szCs w:val="24"/>
                <w:lang w:eastAsia="zh-CN"/>
              </w:rPr>
              <w:t>Financial &amp; Commercial Report</w:t>
            </w:r>
          </w:p>
        </w:tc>
        <w:tc>
          <w:tcPr>
            <w:tcW w:w="2435" w:type="dxa"/>
            <w:tcBorders>
              <w:top w:val="nil"/>
              <w:left w:val="nil"/>
              <w:bottom w:val="single" w:sz="8" w:space="0" w:color="000000"/>
              <w:right w:val="single" w:sz="8" w:space="0" w:color="000000"/>
            </w:tcBorders>
            <w:tcMar>
              <w:top w:w="100" w:type="dxa"/>
              <w:left w:w="100" w:type="dxa"/>
              <w:bottom w:w="100" w:type="dxa"/>
              <w:right w:w="100" w:type="dxa"/>
            </w:tcMar>
          </w:tcPr>
          <w:p w:rsidR="0019627E" w:rsidRPr="00E03B9F" w:rsidRDefault="0019627E" w:rsidP="004C68B1">
            <w:pPr>
              <w:spacing w:after="120"/>
              <w:ind w:left="0"/>
              <w:jc w:val="center"/>
              <w:outlineLvl w:val="2"/>
              <w:rPr>
                <w:rFonts w:eastAsia="STZhongsong" w:cs="Times New Roman"/>
                <w:color w:val="000000"/>
                <w:sz w:val="24"/>
                <w:szCs w:val="24"/>
                <w:lang w:eastAsia="zh-CN"/>
              </w:rPr>
            </w:pPr>
            <w:r w:rsidRPr="00E03B9F">
              <w:rPr>
                <w:rFonts w:eastAsia="STZhongsong" w:cs="Times New Roman"/>
                <w:color w:val="000000"/>
                <w:sz w:val="24"/>
                <w:szCs w:val="24"/>
                <w:lang w:eastAsia="zh-CN"/>
              </w:rPr>
              <w:t>Within week 8 of the Commencement of the individual Contract Review</w:t>
            </w:r>
          </w:p>
        </w:tc>
      </w:tr>
      <w:tr w:rsidR="0019627E" w:rsidRPr="00E03B9F" w:rsidTr="004C68B1">
        <w:trPr>
          <w:trHeight w:val="1010"/>
        </w:trPr>
        <w:tc>
          <w:tcPr>
            <w:tcW w:w="26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9627E" w:rsidRPr="00E03B9F" w:rsidRDefault="0019627E" w:rsidP="004C68B1">
            <w:pPr>
              <w:spacing w:after="120"/>
              <w:ind w:left="0"/>
              <w:jc w:val="center"/>
              <w:outlineLvl w:val="2"/>
              <w:rPr>
                <w:rFonts w:eastAsia="STZhongsong" w:cs="Times New Roman"/>
                <w:sz w:val="24"/>
                <w:szCs w:val="24"/>
                <w:lang w:eastAsia="zh-CN"/>
              </w:rPr>
            </w:pPr>
            <w:r w:rsidRPr="00E03B9F">
              <w:rPr>
                <w:rFonts w:eastAsia="STZhongsong" w:cs="Times New Roman"/>
                <w:sz w:val="24"/>
                <w:szCs w:val="24"/>
                <w:lang w:eastAsia="zh-CN"/>
              </w:rPr>
              <w:lastRenderedPageBreak/>
              <w:t>3</w:t>
            </w:r>
          </w:p>
        </w:tc>
        <w:tc>
          <w:tcPr>
            <w:tcW w:w="3906" w:type="dxa"/>
            <w:tcBorders>
              <w:top w:val="nil"/>
              <w:left w:val="nil"/>
              <w:bottom w:val="single" w:sz="8" w:space="0" w:color="000000"/>
              <w:right w:val="single" w:sz="8" w:space="0" w:color="000000"/>
            </w:tcBorders>
            <w:tcMar>
              <w:top w:w="100" w:type="dxa"/>
              <w:left w:w="100" w:type="dxa"/>
              <w:bottom w:w="100" w:type="dxa"/>
              <w:right w:w="100" w:type="dxa"/>
            </w:tcMar>
          </w:tcPr>
          <w:p w:rsidR="0019627E" w:rsidRPr="00E03B9F" w:rsidRDefault="0019627E" w:rsidP="004C68B1">
            <w:pPr>
              <w:spacing w:after="120"/>
              <w:ind w:left="0"/>
              <w:jc w:val="center"/>
              <w:outlineLvl w:val="2"/>
              <w:rPr>
                <w:rFonts w:eastAsia="STZhongsong" w:cs="Times New Roman"/>
                <w:color w:val="000000"/>
                <w:sz w:val="24"/>
                <w:szCs w:val="24"/>
                <w:lang w:eastAsia="zh-CN"/>
              </w:rPr>
            </w:pPr>
            <w:r w:rsidRPr="00E03B9F">
              <w:rPr>
                <w:rFonts w:eastAsia="STZhongsong" w:cs="Times New Roman"/>
                <w:color w:val="000000"/>
                <w:sz w:val="24"/>
                <w:szCs w:val="24"/>
                <w:lang w:eastAsia="zh-CN"/>
              </w:rPr>
              <w:t>Financial and commercial contributions to the Opportunities Register</w:t>
            </w:r>
          </w:p>
        </w:tc>
        <w:tc>
          <w:tcPr>
            <w:tcW w:w="2435" w:type="dxa"/>
            <w:tcBorders>
              <w:top w:val="nil"/>
              <w:left w:val="nil"/>
              <w:bottom w:val="single" w:sz="8" w:space="0" w:color="000000"/>
              <w:right w:val="single" w:sz="8" w:space="0" w:color="000000"/>
            </w:tcBorders>
            <w:tcMar>
              <w:top w:w="100" w:type="dxa"/>
              <w:left w:w="100" w:type="dxa"/>
              <w:bottom w:w="100" w:type="dxa"/>
              <w:right w:w="100" w:type="dxa"/>
            </w:tcMar>
          </w:tcPr>
          <w:p w:rsidR="0019627E" w:rsidRPr="00E03B9F" w:rsidRDefault="0019627E" w:rsidP="004C68B1">
            <w:pPr>
              <w:spacing w:after="120"/>
              <w:ind w:left="0"/>
              <w:jc w:val="center"/>
              <w:outlineLvl w:val="2"/>
              <w:rPr>
                <w:rFonts w:eastAsia="STZhongsong" w:cs="Times New Roman"/>
                <w:color w:val="000000"/>
                <w:sz w:val="24"/>
                <w:szCs w:val="24"/>
                <w:lang w:eastAsia="zh-CN"/>
              </w:rPr>
            </w:pPr>
            <w:r w:rsidRPr="00E03B9F">
              <w:rPr>
                <w:rFonts w:eastAsia="STZhongsong" w:cs="Times New Roman"/>
                <w:color w:val="000000"/>
                <w:sz w:val="24"/>
                <w:szCs w:val="24"/>
                <w:lang w:eastAsia="zh-CN"/>
              </w:rPr>
              <w:t>Within week 8 of the Commencement of the individual Contract Review</w:t>
            </w:r>
          </w:p>
        </w:tc>
      </w:tr>
      <w:tr w:rsidR="0019627E" w:rsidRPr="00E03B9F" w:rsidTr="004C68B1">
        <w:trPr>
          <w:trHeight w:val="1010"/>
        </w:trPr>
        <w:tc>
          <w:tcPr>
            <w:tcW w:w="26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9627E" w:rsidRPr="00E03B9F" w:rsidRDefault="0019627E" w:rsidP="004C68B1">
            <w:pPr>
              <w:spacing w:after="120"/>
              <w:ind w:left="0"/>
              <w:jc w:val="center"/>
              <w:outlineLvl w:val="2"/>
              <w:rPr>
                <w:rFonts w:eastAsia="STZhongsong" w:cs="Times New Roman"/>
                <w:color w:val="000000"/>
                <w:sz w:val="24"/>
                <w:szCs w:val="24"/>
                <w:lang w:eastAsia="zh-CN"/>
              </w:rPr>
            </w:pPr>
            <w:r w:rsidRPr="00E03B9F">
              <w:rPr>
                <w:rFonts w:eastAsia="STZhongsong" w:cs="Times New Roman"/>
                <w:sz w:val="24"/>
                <w:szCs w:val="24"/>
                <w:lang w:eastAsia="zh-CN"/>
              </w:rPr>
              <w:t>4</w:t>
            </w:r>
          </w:p>
        </w:tc>
        <w:tc>
          <w:tcPr>
            <w:tcW w:w="3906" w:type="dxa"/>
            <w:tcBorders>
              <w:top w:val="nil"/>
              <w:left w:val="nil"/>
              <w:bottom w:val="single" w:sz="8" w:space="0" w:color="000000"/>
              <w:right w:val="single" w:sz="8" w:space="0" w:color="000000"/>
            </w:tcBorders>
            <w:tcMar>
              <w:top w:w="100" w:type="dxa"/>
              <w:left w:w="100" w:type="dxa"/>
              <w:bottom w:w="100" w:type="dxa"/>
              <w:right w:w="100" w:type="dxa"/>
            </w:tcMar>
          </w:tcPr>
          <w:p w:rsidR="0019627E" w:rsidRPr="00E03B9F" w:rsidRDefault="0019627E" w:rsidP="004C68B1">
            <w:pPr>
              <w:spacing w:after="120"/>
              <w:ind w:left="0"/>
              <w:jc w:val="center"/>
              <w:outlineLvl w:val="2"/>
              <w:rPr>
                <w:rFonts w:eastAsia="STZhongsong" w:cs="Times New Roman"/>
                <w:color w:val="000000"/>
                <w:sz w:val="24"/>
                <w:szCs w:val="24"/>
                <w:lang w:eastAsia="zh-CN"/>
              </w:rPr>
            </w:pPr>
            <w:bookmarkStart w:id="8" w:name="_ai5nyu5n1ls" w:colFirst="0" w:colLast="0"/>
            <w:bookmarkEnd w:id="8"/>
            <w:r w:rsidRPr="00E03B9F">
              <w:rPr>
                <w:rFonts w:eastAsia="STZhongsong" w:cs="Times New Roman"/>
                <w:color w:val="000000"/>
                <w:sz w:val="24"/>
                <w:szCs w:val="24"/>
                <w:lang w:eastAsia="zh-CN"/>
              </w:rPr>
              <w:t>Financial and commercial contributions to the Report and Action Plan</w:t>
            </w:r>
          </w:p>
        </w:tc>
        <w:tc>
          <w:tcPr>
            <w:tcW w:w="2435" w:type="dxa"/>
            <w:tcBorders>
              <w:top w:val="nil"/>
              <w:left w:val="nil"/>
              <w:bottom w:val="single" w:sz="8" w:space="0" w:color="000000"/>
              <w:right w:val="single" w:sz="8" w:space="0" w:color="000000"/>
            </w:tcBorders>
            <w:tcMar>
              <w:top w:w="100" w:type="dxa"/>
              <w:left w:w="100" w:type="dxa"/>
              <w:bottom w:w="100" w:type="dxa"/>
              <w:right w:w="100" w:type="dxa"/>
            </w:tcMar>
          </w:tcPr>
          <w:p w:rsidR="0019627E" w:rsidRPr="00E03B9F" w:rsidRDefault="0019627E" w:rsidP="004C68B1">
            <w:pPr>
              <w:spacing w:after="120"/>
              <w:ind w:left="0"/>
              <w:jc w:val="center"/>
              <w:outlineLvl w:val="2"/>
              <w:rPr>
                <w:rFonts w:eastAsia="STZhongsong" w:cs="Times New Roman"/>
                <w:color w:val="000000"/>
                <w:sz w:val="24"/>
                <w:szCs w:val="24"/>
                <w:lang w:eastAsia="zh-CN"/>
              </w:rPr>
            </w:pPr>
            <w:bookmarkStart w:id="9" w:name="_3xo5gkok52va" w:colFirst="0" w:colLast="0"/>
            <w:bookmarkEnd w:id="9"/>
            <w:r w:rsidRPr="00E03B9F">
              <w:rPr>
                <w:rFonts w:eastAsia="STZhongsong" w:cs="Times New Roman"/>
                <w:color w:val="000000"/>
                <w:sz w:val="24"/>
                <w:szCs w:val="24"/>
                <w:lang w:eastAsia="zh-CN"/>
              </w:rPr>
              <w:t>Within week 8 of the Commencement of the individual Contract Review</w:t>
            </w:r>
          </w:p>
        </w:tc>
      </w:tr>
    </w:tbl>
    <w:p w:rsidR="00ED0D71" w:rsidRDefault="00ED0D71" w:rsidP="00ED0D71">
      <w:pPr>
        <w:ind w:left="284"/>
        <w:jc w:val="left"/>
        <w:rPr>
          <w:lang w:eastAsia="en-GB"/>
        </w:rPr>
      </w:pPr>
    </w:p>
    <w:p w:rsidR="00ED0D71" w:rsidRDefault="00ED0D71" w:rsidP="00ED0D71">
      <w:pPr>
        <w:ind w:left="284"/>
        <w:jc w:val="left"/>
        <w:rPr>
          <w:lang w:eastAsia="en-GB"/>
        </w:rPr>
      </w:pPr>
      <w:r>
        <w:rPr>
          <w:lang w:eastAsia="en-GB"/>
        </w:rPr>
        <w:tab/>
        <w:t>LOT B</w:t>
      </w:r>
    </w:p>
    <w:p w:rsidR="00ED0D71" w:rsidRDefault="00ED0D71" w:rsidP="00ED0D71">
      <w:pPr>
        <w:ind w:left="284"/>
        <w:jc w:val="left"/>
        <w:rPr>
          <w:lang w:eastAsia="en-GB"/>
        </w:rPr>
      </w:pPr>
      <w:r>
        <w:rPr>
          <w:lang w:eastAsia="en-GB"/>
        </w:rPr>
        <w:t>7.3</w:t>
      </w:r>
      <w:r>
        <w:rPr>
          <w:lang w:eastAsia="en-GB"/>
        </w:rPr>
        <w:tab/>
        <w:t>Contract Review Project – Technical Adviser: The following milestones/deliverables shall apply for each deep dive contract review performed:</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2684"/>
        <w:gridCol w:w="3906"/>
        <w:gridCol w:w="2435"/>
      </w:tblGrid>
      <w:tr w:rsidR="0019627E" w:rsidRPr="00E03B9F" w:rsidTr="004C68B1">
        <w:trPr>
          <w:trHeight w:val="560"/>
        </w:trPr>
        <w:tc>
          <w:tcPr>
            <w:tcW w:w="2684" w:type="dxa"/>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rsidR="0019627E" w:rsidRPr="00E03B9F" w:rsidRDefault="0019627E" w:rsidP="004C68B1">
            <w:pPr>
              <w:overflowPunct/>
              <w:autoSpaceDE/>
              <w:autoSpaceDN/>
              <w:spacing w:before="280" w:after="120"/>
              <w:ind w:left="0"/>
              <w:jc w:val="center"/>
              <w:textAlignment w:val="auto"/>
              <w:outlineLvl w:val="2"/>
              <w:rPr>
                <w:rFonts w:eastAsia="STZhongsong" w:cs="Times New Roman"/>
                <w:b/>
                <w:color w:val="000000"/>
                <w:sz w:val="20"/>
                <w:szCs w:val="20"/>
                <w:lang w:eastAsia="zh-CN"/>
              </w:rPr>
            </w:pPr>
            <w:r w:rsidRPr="00E03B9F">
              <w:rPr>
                <w:rFonts w:eastAsia="STZhongsong" w:cs="Times New Roman"/>
                <w:b/>
                <w:sz w:val="24"/>
                <w:szCs w:val="24"/>
                <w:lang w:eastAsia="zh-CN"/>
              </w:rPr>
              <w:t>Milestone/Deliverable</w:t>
            </w:r>
          </w:p>
        </w:tc>
        <w:tc>
          <w:tcPr>
            <w:tcW w:w="3906" w:type="dxa"/>
            <w:tcBorders>
              <w:top w:val="single" w:sz="8" w:space="0" w:color="000000"/>
              <w:left w:val="nil"/>
              <w:bottom w:val="single" w:sz="8" w:space="0" w:color="000000"/>
              <w:right w:val="single" w:sz="8" w:space="0" w:color="000000"/>
            </w:tcBorders>
            <w:shd w:val="clear" w:color="auto" w:fill="B8CCE4"/>
            <w:tcMar>
              <w:top w:w="100" w:type="dxa"/>
              <w:left w:w="100" w:type="dxa"/>
              <w:bottom w:w="100" w:type="dxa"/>
              <w:right w:w="100" w:type="dxa"/>
            </w:tcMar>
          </w:tcPr>
          <w:p w:rsidR="0019627E" w:rsidRPr="00E03B9F" w:rsidRDefault="0019627E" w:rsidP="004C68B1">
            <w:pPr>
              <w:overflowPunct/>
              <w:autoSpaceDE/>
              <w:autoSpaceDN/>
              <w:spacing w:before="280" w:after="120"/>
              <w:ind w:left="0"/>
              <w:jc w:val="center"/>
              <w:textAlignment w:val="auto"/>
              <w:outlineLvl w:val="2"/>
              <w:rPr>
                <w:rFonts w:eastAsia="STZhongsong" w:cs="Times New Roman"/>
                <w:b/>
                <w:color w:val="000000"/>
                <w:sz w:val="20"/>
                <w:szCs w:val="20"/>
                <w:lang w:eastAsia="zh-CN"/>
              </w:rPr>
            </w:pPr>
            <w:bookmarkStart w:id="10" w:name="_ksnanuetn69w" w:colFirst="0" w:colLast="0"/>
            <w:bookmarkEnd w:id="10"/>
            <w:r w:rsidRPr="00E03B9F">
              <w:rPr>
                <w:rFonts w:eastAsia="STZhongsong" w:cs="Times New Roman"/>
                <w:b/>
                <w:sz w:val="24"/>
                <w:szCs w:val="24"/>
                <w:lang w:eastAsia="zh-CN"/>
              </w:rPr>
              <w:t>Description</w:t>
            </w:r>
          </w:p>
        </w:tc>
        <w:tc>
          <w:tcPr>
            <w:tcW w:w="2435" w:type="dxa"/>
            <w:tcBorders>
              <w:top w:val="single" w:sz="8" w:space="0" w:color="000000"/>
              <w:left w:val="nil"/>
              <w:bottom w:val="single" w:sz="8" w:space="0" w:color="000000"/>
              <w:right w:val="single" w:sz="8" w:space="0" w:color="000000"/>
            </w:tcBorders>
            <w:shd w:val="clear" w:color="auto" w:fill="B8CCE4"/>
            <w:tcMar>
              <w:top w:w="100" w:type="dxa"/>
              <w:left w:w="100" w:type="dxa"/>
              <w:bottom w:w="100" w:type="dxa"/>
              <w:right w:w="100" w:type="dxa"/>
            </w:tcMar>
          </w:tcPr>
          <w:p w:rsidR="0019627E" w:rsidRPr="00E03B9F" w:rsidRDefault="0019627E" w:rsidP="004C68B1">
            <w:pPr>
              <w:overflowPunct/>
              <w:autoSpaceDE/>
              <w:autoSpaceDN/>
              <w:spacing w:before="280" w:after="120"/>
              <w:ind w:left="0"/>
              <w:jc w:val="center"/>
              <w:textAlignment w:val="auto"/>
              <w:outlineLvl w:val="2"/>
              <w:rPr>
                <w:rFonts w:eastAsia="STZhongsong" w:cs="Times New Roman"/>
                <w:b/>
                <w:color w:val="000000"/>
                <w:sz w:val="20"/>
                <w:szCs w:val="20"/>
                <w:lang w:eastAsia="zh-CN"/>
              </w:rPr>
            </w:pPr>
            <w:bookmarkStart w:id="11" w:name="_tmmw2gz48fhp" w:colFirst="0" w:colLast="0"/>
            <w:bookmarkEnd w:id="11"/>
            <w:r w:rsidRPr="00E03B9F">
              <w:rPr>
                <w:rFonts w:eastAsia="STZhongsong" w:cs="Times New Roman"/>
                <w:b/>
                <w:sz w:val="24"/>
                <w:szCs w:val="24"/>
                <w:lang w:eastAsia="zh-CN"/>
              </w:rPr>
              <w:t>Timeframe or Delivery Date</w:t>
            </w:r>
          </w:p>
        </w:tc>
      </w:tr>
      <w:tr w:rsidR="0019627E" w:rsidRPr="00E03B9F" w:rsidTr="004C68B1">
        <w:trPr>
          <w:trHeight w:val="1010"/>
        </w:trPr>
        <w:tc>
          <w:tcPr>
            <w:tcW w:w="26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9627E" w:rsidRPr="00E03B9F" w:rsidRDefault="0019627E" w:rsidP="004C68B1">
            <w:pPr>
              <w:spacing w:after="120"/>
              <w:ind w:left="0"/>
              <w:jc w:val="center"/>
              <w:outlineLvl w:val="2"/>
              <w:rPr>
                <w:rFonts w:eastAsia="STZhongsong" w:cs="Times New Roman"/>
                <w:color w:val="000000"/>
                <w:sz w:val="20"/>
                <w:szCs w:val="20"/>
                <w:lang w:eastAsia="zh-CN"/>
              </w:rPr>
            </w:pPr>
            <w:bookmarkStart w:id="12" w:name="_1hz2dshko2ih" w:colFirst="0" w:colLast="0"/>
            <w:bookmarkEnd w:id="12"/>
            <w:r w:rsidRPr="00E03B9F">
              <w:rPr>
                <w:rFonts w:eastAsia="STZhongsong" w:cs="Times New Roman"/>
                <w:color w:val="000000"/>
                <w:sz w:val="24"/>
                <w:szCs w:val="24"/>
                <w:lang w:eastAsia="zh-CN"/>
              </w:rPr>
              <w:t>1</w:t>
            </w:r>
          </w:p>
        </w:tc>
        <w:tc>
          <w:tcPr>
            <w:tcW w:w="39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9627E" w:rsidRPr="00E03B9F" w:rsidRDefault="0019627E" w:rsidP="004C68B1">
            <w:pPr>
              <w:spacing w:after="120"/>
              <w:ind w:left="0"/>
              <w:jc w:val="center"/>
              <w:outlineLvl w:val="2"/>
              <w:rPr>
                <w:rFonts w:eastAsia="STZhongsong" w:cs="Times New Roman"/>
                <w:color w:val="000000"/>
                <w:sz w:val="20"/>
                <w:szCs w:val="20"/>
                <w:lang w:eastAsia="zh-CN"/>
              </w:rPr>
            </w:pPr>
            <w:bookmarkStart w:id="13" w:name="_b53mjaadgcb8" w:colFirst="0" w:colLast="0"/>
            <w:bookmarkEnd w:id="13"/>
            <w:r w:rsidRPr="00E03B9F">
              <w:rPr>
                <w:rFonts w:eastAsia="STZhongsong" w:cs="Times New Roman"/>
                <w:color w:val="000000"/>
                <w:sz w:val="24"/>
                <w:szCs w:val="24"/>
                <w:lang w:eastAsia="zh-CN"/>
              </w:rPr>
              <w:t>Technical Report</w:t>
            </w:r>
          </w:p>
        </w:tc>
        <w:tc>
          <w:tcPr>
            <w:tcW w:w="2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9627E" w:rsidRPr="00E03B9F" w:rsidRDefault="0019627E" w:rsidP="004C68B1">
            <w:pPr>
              <w:spacing w:after="120"/>
              <w:ind w:left="0"/>
              <w:jc w:val="center"/>
              <w:outlineLvl w:val="2"/>
              <w:rPr>
                <w:rFonts w:eastAsia="STZhongsong" w:cs="Times New Roman"/>
                <w:color w:val="000000"/>
                <w:sz w:val="20"/>
                <w:szCs w:val="20"/>
                <w:lang w:eastAsia="zh-CN"/>
              </w:rPr>
            </w:pPr>
            <w:bookmarkStart w:id="14" w:name="_kljwcc2i514t" w:colFirst="0" w:colLast="0"/>
            <w:bookmarkEnd w:id="14"/>
            <w:r w:rsidRPr="00E03B9F">
              <w:rPr>
                <w:rFonts w:eastAsia="STZhongsong" w:cs="Times New Roman"/>
                <w:color w:val="000000"/>
                <w:sz w:val="24"/>
                <w:szCs w:val="24"/>
                <w:lang w:eastAsia="zh-CN"/>
              </w:rPr>
              <w:t>Within week 8 of the Commencement of the individual Contract Review</w:t>
            </w:r>
          </w:p>
        </w:tc>
      </w:tr>
      <w:tr w:rsidR="0019627E" w:rsidRPr="00E03B9F" w:rsidTr="004C68B1">
        <w:trPr>
          <w:trHeight w:val="1010"/>
        </w:trPr>
        <w:tc>
          <w:tcPr>
            <w:tcW w:w="26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9627E" w:rsidRPr="00E03B9F" w:rsidRDefault="0019627E" w:rsidP="004C68B1">
            <w:pPr>
              <w:spacing w:after="120"/>
              <w:ind w:left="0"/>
              <w:jc w:val="center"/>
              <w:outlineLvl w:val="2"/>
              <w:rPr>
                <w:rFonts w:eastAsia="STZhongsong" w:cs="Times New Roman"/>
                <w:color w:val="000000"/>
                <w:sz w:val="20"/>
                <w:szCs w:val="20"/>
                <w:lang w:eastAsia="zh-CN"/>
              </w:rPr>
            </w:pPr>
            <w:bookmarkStart w:id="15" w:name="_pmyax8saqzpv" w:colFirst="0" w:colLast="0"/>
            <w:bookmarkEnd w:id="15"/>
            <w:r w:rsidRPr="00E03B9F">
              <w:rPr>
                <w:rFonts w:eastAsia="STZhongsong" w:cs="Times New Roman"/>
                <w:color w:val="000000"/>
                <w:sz w:val="24"/>
                <w:szCs w:val="24"/>
                <w:lang w:eastAsia="zh-CN"/>
              </w:rPr>
              <w:t>2</w:t>
            </w:r>
          </w:p>
        </w:tc>
        <w:tc>
          <w:tcPr>
            <w:tcW w:w="39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9627E" w:rsidRPr="00E03B9F" w:rsidRDefault="0019627E" w:rsidP="004C68B1">
            <w:pPr>
              <w:spacing w:after="120"/>
              <w:ind w:left="0"/>
              <w:jc w:val="center"/>
              <w:outlineLvl w:val="2"/>
              <w:rPr>
                <w:rFonts w:eastAsia="STZhongsong" w:cs="Times New Roman"/>
                <w:color w:val="000000"/>
                <w:sz w:val="20"/>
                <w:szCs w:val="20"/>
                <w:lang w:eastAsia="zh-CN"/>
              </w:rPr>
            </w:pPr>
            <w:bookmarkStart w:id="16" w:name="_gvzgfsvbnkgw" w:colFirst="0" w:colLast="0"/>
            <w:bookmarkEnd w:id="16"/>
            <w:r w:rsidRPr="00E03B9F">
              <w:rPr>
                <w:rFonts w:eastAsia="STZhongsong" w:cs="Times New Roman"/>
                <w:color w:val="000000"/>
                <w:sz w:val="24"/>
                <w:szCs w:val="24"/>
                <w:lang w:eastAsia="zh-CN"/>
              </w:rPr>
              <w:t>Technical contributions to the Opportunities Register</w:t>
            </w:r>
          </w:p>
        </w:tc>
        <w:tc>
          <w:tcPr>
            <w:tcW w:w="2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9627E" w:rsidRPr="00E03B9F" w:rsidRDefault="0019627E" w:rsidP="004C68B1">
            <w:pPr>
              <w:spacing w:after="120"/>
              <w:ind w:left="0"/>
              <w:jc w:val="center"/>
              <w:outlineLvl w:val="2"/>
              <w:rPr>
                <w:rFonts w:eastAsia="STZhongsong" w:cs="Times New Roman"/>
                <w:color w:val="000000"/>
                <w:sz w:val="20"/>
                <w:szCs w:val="20"/>
                <w:lang w:eastAsia="zh-CN"/>
              </w:rPr>
            </w:pPr>
            <w:bookmarkStart w:id="17" w:name="_w9oww2gd4z7s" w:colFirst="0" w:colLast="0"/>
            <w:bookmarkEnd w:id="17"/>
            <w:r w:rsidRPr="00E03B9F">
              <w:rPr>
                <w:rFonts w:eastAsia="STZhongsong" w:cs="Times New Roman"/>
                <w:color w:val="000000"/>
                <w:sz w:val="24"/>
                <w:szCs w:val="24"/>
                <w:lang w:eastAsia="zh-CN"/>
              </w:rPr>
              <w:t>Within week 8 of the Commencement of the individual Contract Review</w:t>
            </w:r>
          </w:p>
        </w:tc>
      </w:tr>
      <w:tr w:rsidR="0019627E" w:rsidRPr="00E03B9F" w:rsidTr="004C68B1">
        <w:trPr>
          <w:trHeight w:val="1010"/>
        </w:trPr>
        <w:tc>
          <w:tcPr>
            <w:tcW w:w="26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9627E" w:rsidRPr="00E03B9F" w:rsidRDefault="0019627E" w:rsidP="004C68B1">
            <w:pPr>
              <w:spacing w:after="120"/>
              <w:ind w:left="0"/>
              <w:jc w:val="center"/>
              <w:outlineLvl w:val="2"/>
              <w:rPr>
                <w:rFonts w:eastAsia="STZhongsong" w:cs="Times New Roman"/>
                <w:color w:val="000000"/>
                <w:sz w:val="20"/>
                <w:szCs w:val="20"/>
                <w:lang w:eastAsia="zh-CN"/>
              </w:rPr>
            </w:pPr>
            <w:bookmarkStart w:id="18" w:name="_6ng2805gftxk" w:colFirst="0" w:colLast="0"/>
            <w:bookmarkEnd w:id="18"/>
            <w:r w:rsidRPr="00E03B9F">
              <w:rPr>
                <w:rFonts w:eastAsia="STZhongsong" w:cs="Times New Roman"/>
                <w:color w:val="000000"/>
                <w:sz w:val="24"/>
                <w:szCs w:val="24"/>
                <w:lang w:eastAsia="zh-CN"/>
              </w:rPr>
              <w:t>3</w:t>
            </w:r>
          </w:p>
        </w:tc>
        <w:tc>
          <w:tcPr>
            <w:tcW w:w="39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9627E" w:rsidRPr="00E03B9F" w:rsidRDefault="0019627E" w:rsidP="004C68B1">
            <w:pPr>
              <w:spacing w:after="120"/>
              <w:ind w:left="0"/>
              <w:jc w:val="center"/>
              <w:outlineLvl w:val="2"/>
              <w:rPr>
                <w:rFonts w:eastAsia="STZhongsong" w:cs="Times New Roman"/>
                <w:color w:val="000000"/>
                <w:sz w:val="20"/>
                <w:szCs w:val="20"/>
                <w:lang w:eastAsia="zh-CN"/>
              </w:rPr>
            </w:pPr>
            <w:bookmarkStart w:id="19" w:name="_7lnoi4dkufd2" w:colFirst="0" w:colLast="0"/>
            <w:bookmarkEnd w:id="19"/>
            <w:r w:rsidRPr="00E03B9F">
              <w:rPr>
                <w:rFonts w:eastAsia="STZhongsong" w:cs="Times New Roman"/>
                <w:color w:val="000000"/>
                <w:sz w:val="24"/>
                <w:szCs w:val="24"/>
                <w:lang w:eastAsia="zh-CN"/>
              </w:rPr>
              <w:t>Technical contributions to the Report and Action Plan</w:t>
            </w:r>
          </w:p>
        </w:tc>
        <w:tc>
          <w:tcPr>
            <w:tcW w:w="2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9627E" w:rsidRPr="00E03B9F" w:rsidRDefault="0019627E" w:rsidP="004C68B1">
            <w:pPr>
              <w:spacing w:after="120"/>
              <w:ind w:left="0"/>
              <w:jc w:val="center"/>
              <w:outlineLvl w:val="2"/>
              <w:rPr>
                <w:rFonts w:eastAsia="STZhongsong" w:cs="Times New Roman"/>
                <w:color w:val="000000"/>
                <w:sz w:val="20"/>
                <w:szCs w:val="20"/>
                <w:lang w:eastAsia="zh-CN"/>
              </w:rPr>
            </w:pPr>
            <w:bookmarkStart w:id="20" w:name="_y3hniodkay82" w:colFirst="0" w:colLast="0"/>
            <w:bookmarkEnd w:id="20"/>
            <w:r w:rsidRPr="00E03B9F">
              <w:rPr>
                <w:rFonts w:eastAsia="STZhongsong" w:cs="Times New Roman"/>
                <w:color w:val="000000"/>
                <w:sz w:val="24"/>
                <w:szCs w:val="24"/>
                <w:lang w:eastAsia="zh-CN"/>
              </w:rPr>
              <w:t>Within week 8 of the Commencement of the individual Contract Review</w:t>
            </w:r>
          </w:p>
        </w:tc>
      </w:tr>
    </w:tbl>
    <w:p w:rsidR="00ED0D71" w:rsidRDefault="00ED0D71" w:rsidP="00ED0D71">
      <w:pPr>
        <w:ind w:left="284"/>
        <w:jc w:val="left"/>
        <w:rPr>
          <w:lang w:eastAsia="en-GB"/>
        </w:rPr>
      </w:pPr>
    </w:p>
    <w:p w:rsidR="00ED0D71" w:rsidRDefault="00ED0D71" w:rsidP="00ED0D71">
      <w:pPr>
        <w:ind w:left="284"/>
        <w:jc w:val="left"/>
        <w:rPr>
          <w:lang w:eastAsia="en-GB"/>
        </w:rPr>
      </w:pPr>
      <w:r>
        <w:rPr>
          <w:lang w:eastAsia="en-GB"/>
        </w:rPr>
        <w:t>LOT A</w:t>
      </w:r>
    </w:p>
    <w:p w:rsidR="00ED0D71" w:rsidRDefault="00ED0D71" w:rsidP="00ED0D71">
      <w:pPr>
        <w:ind w:left="284"/>
        <w:jc w:val="left"/>
        <w:rPr>
          <w:lang w:eastAsia="en-GB"/>
        </w:rPr>
      </w:pPr>
      <w:r>
        <w:rPr>
          <w:lang w:eastAsia="en-GB"/>
        </w:rPr>
        <w:t>7.4</w:t>
      </w:r>
      <w:r>
        <w:rPr>
          <w:lang w:eastAsia="en-GB"/>
        </w:rPr>
        <w:tab/>
        <w:t>Contract Expiry Project: The following milestones/deliverables shall apply for each 5 day health check performed:</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2684"/>
        <w:gridCol w:w="3906"/>
        <w:gridCol w:w="2435"/>
      </w:tblGrid>
      <w:tr w:rsidR="0019627E" w:rsidRPr="00E91871" w:rsidTr="004C68B1">
        <w:trPr>
          <w:trHeight w:val="560"/>
        </w:trPr>
        <w:tc>
          <w:tcPr>
            <w:tcW w:w="2684" w:type="dxa"/>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rsidR="0019627E" w:rsidRPr="00E91871" w:rsidRDefault="0019627E" w:rsidP="004C68B1">
            <w:pPr>
              <w:overflowPunct/>
              <w:autoSpaceDE/>
              <w:autoSpaceDN/>
              <w:spacing w:before="280" w:after="120"/>
              <w:ind w:left="0"/>
              <w:jc w:val="center"/>
              <w:textAlignment w:val="auto"/>
              <w:outlineLvl w:val="2"/>
              <w:rPr>
                <w:rFonts w:eastAsia="STZhongsong" w:cs="Times New Roman"/>
                <w:b/>
                <w:color w:val="000000"/>
                <w:sz w:val="20"/>
                <w:szCs w:val="20"/>
                <w:lang w:eastAsia="zh-CN"/>
              </w:rPr>
            </w:pPr>
            <w:r w:rsidRPr="00E91871">
              <w:rPr>
                <w:rFonts w:eastAsia="STZhongsong" w:cs="Times New Roman"/>
                <w:b/>
                <w:sz w:val="24"/>
                <w:szCs w:val="24"/>
                <w:lang w:eastAsia="zh-CN"/>
              </w:rPr>
              <w:t>Milestone/Deliverable</w:t>
            </w:r>
          </w:p>
        </w:tc>
        <w:tc>
          <w:tcPr>
            <w:tcW w:w="3906" w:type="dxa"/>
            <w:tcBorders>
              <w:top w:val="single" w:sz="8" w:space="0" w:color="000000"/>
              <w:left w:val="nil"/>
              <w:bottom w:val="single" w:sz="8" w:space="0" w:color="000000"/>
              <w:right w:val="single" w:sz="8" w:space="0" w:color="000000"/>
            </w:tcBorders>
            <w:shd w:val="clear" w:color="auto" w:fill="B8CCE4"/>
            <w:tcMar>
              <w:top w:w="100" w:type="dxa"/>
              <w:left w:w="100" w:type="dxa"/>
              <w:bottom w:w="100" w:type="dxa"/>
              <w:right w:w="100" w:type="dxa"/>
            </w:tcMar>
          </w:tcPr>
          <w:p w:rsidR="0019627E" w:rsidRPr="00E91871" w:rsidRDefault="0019627E" w:rsidP="004C68B1">
            <w:pPr>
              <w:overflowPunct/>
              <w:autoSpaceDE/>
              <w:autoSpaceDN/>
              <w:spacing w:before="280" w:after="120"/>
              <w:ind w:left="0"/>
              <w:jc w:val="center"/>
              <w:textAlignment w:val="auto"/>
              <w:outlineLvl w:val="2"/>
              <w:rPr>
                <w:rFonts w:eastAsia="STZhongsong" w:cs="Times New Roman"/>
                <w:b/>
                <w:color w:val="000000"/>
                <w:sz w:val="20"/>
                <w:szCs w:val="20"/>
                <w:lang w:eastAsia="zh-CN"/>
              </w:rPr>
            </w:pPr>
            <w:r w:rsidRPr="00E91871">
              <w:rPr>
                <w:rFonts w:eastAsia="STZhongsong" w:cs="Times New Roman"/>
                <w:b/>
                <w:sz w:val="24"/>
                <w:szCs w:val="24"/>
                <w:lang w:eastAsia="zh-CN"/>
              </w:rPr>
              <w:t>Description</w:t>
            </w:r>
          </w:p>
        </w:tc>
        <w:tc>
          <w:tcPr>
            <w:tcW w:w="2435" w:type="dxa"/>
            <w:tcBorders>
              <w:top w:val="single" w:sz="8" w:space="0" w:color="000000"/>
              <w:left w:val="nil"/>
              <w:bottom w:val="single" w:sz="8" w:space="0" w:color="000000"/>
              <w:right w:val="single" w:sz="8" w:space="0" w:color="000000"/>
            </w:tcBorders>
            <w:shd w:val="clear" w:color="auto" w:fill="B8CCE4"/>
            <w:tcMar>
              <w:top w:w="100" w:type="dxa"/>
              <w:left w:w="100" w:type="dxa"/>
              <w:bottom w:w="100" w:type="dxa"/>
              <w:right w:w="100" w:type="dxa"/>
            </w:tcMar>
          </w:tcPr>
          <w:p w:rsidR="0019627E" w:rsidRPr="00E91871" w:rsidRDefault="0019627E" w:rsidP="004C68B1">
            <w:pPr>
              <w:overflowPunct/>
              <w:autoSpaceDE/>
              <w:autoSpaceDN/>
              <w:spacing w:before="280" w:after="120"/>
              <w:ind w:left="0"/>
              <w:jc w:val="center"/>
              <w:textAlignment w:val="auto"/>
              <w:outlineLvl w:val="2"/>
              <w:rPr>
                <w:rFonts w:eastAsia="STZhongsong" w:cs="Times New Roman"/>
                <w:b/>
                <w:color w:val="000000"/>
                <w:sz w:val="20"/>
                <w:szCs w:val="20"/>
                <w:lang w:eastAsia="zh-CN"/>
              </w:rPr>
            </w:pPr>
            <w:r w:rsidRPr="00E91871">
              <w:rPr>
                <w:rFonts w:eastAsia="STZhongsong" w:cs="Times New Roman"/>
                <w:b/>
                <w:sz w:val="24"/>
                <w:szCs w:val="24"/>
                <w:lang w:eastAsia="zh-CN"/>
              </w:rPr>
              <w:t>Timeframe or Delivery Date</w:t>
            </w:r>
          </w:p>
        </w:tc>
      </w:tr>
      <w:tr w:rsidR="0019627E" w:rsidRPr="00E91871" w:rsidTr="004C68B1">
        <w:trPr>
          <w:trHeight w:val="1010"/>
        </w:trPr>
        <w:tc>
          <w:tcPr>
            <w:tcW w:w="26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9627E" w:rsidRPr="00E91871" w:rsidRDefault="0019627E" w:rsidP="004C68B1">
            <w:pPr>
              <w:spacing w:after="120"/>
              <w:ind w:left="0"/>
              <w:jc w:val="center"/>
              <w:outlineLvl w:val="2"/>
              <w:rPr>
                <w:rFonts w:eastAsia="STZhongsong" w:cs="Times New Roman"/>
                <w:color w:val="000000"/>
                <w:sz w:val="20"/>
                <w:szCs w:val="20"/>
                <w:lang w:eastAsia="zh-CN"/>
              </w:rPr>
            </w:pPr>
            <w:r w:rsidRPr="00E91871">
              <w:rPr>
                <w:rFonts w:eastAsia="STZhongsong" w:cs="Times New Roman"/>
                <w:color w:val="000000"/>
                <w:sz w:val="24"/>
                <w:szCs w:val="24"/>
                <w:lang w:eastAsia="zh-CN"/>
              </w:rPr>
              <w:lastRenderedPageBreak/>
              <w:t>1</w:t>
            </w:r>
          </w:p>
        </w:tc>
        <w:tc>
          <w:tcPr>
            <w:tcW w:w="39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9627E" w:rsidRPr="00E91871" w:rsidRDefault="0019627E" w:rsidP="004C68B1">
            <w:pPr>
              <w:spacing w:after="120"/>
              <w:ind w:left="0"/>
              <w:jc w:val="center"/>
              <w:outlineLvl w:val="2"/>
              <w:rPr>
                <w:rFonts w:eastAsia="STZhongsong" w:cs="Times New Roman"/>
                <w:color w:val="000000"/>
                <w:sz w:val="20"/>
                <w:szCs w:val="20"/>
                <w:lang w:eastAsia="zh-CN"/>
              </w:rPr>
            </w:pPr>
            <w:r w:rsidRPr="00E91871">
              <w:rPr>
                <w:rFonts w:eastAsia="STZhongsong" w:cs="Times New Roman"/>
                <w:color w:val="000000"/>
                <w:sz w:val="24"/>
                <w:szCs w:val="24"/>
                <w:lang w:eastAsia="zh-CN"/>
              </w:rPr>
              <w:t>Complete reviewer’s note, scoring and actions in the Health Check Questionnaire in all sections apart from the Asset Condition section</w:t>
            </w:r>
          </w:p>
        </w:tc>
        <w:tc>
          <w:tcPr>
            <w:tcW w:w="2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9627E" w:rsidRPr="00E91871" w:rsidRDefault="0019627E" w:rsidP="004C68B1">
            <w:pPr>
              <w:spacing w:after="120"/>
              <w:ind w:left="0"/>
              <w:jc w:val="center"/>
              <w:outlineLvl w:val="2"/>
              <w:rPr>
                <w:rFonts w:eastAsia="STZhongsong" w:cs="Times New Roman"/>
                <w:color w:val="000000"/>
                <w:sz w:val="20"/>
                <w:szCs w:val="20"/>
                <w:lang w:eastAsia="zh-CN"/>
              </w:rPr>
            </w:pPr>
            <w:r w:rsidRPr="00E91871">
              <w:rPr>
                <w:rFonts w:eastAsia="STZhongsong" w:cs="Times New Roman"/>
                <w:color w:val="000000"/>
                <w:sz w:val="24"/>
                <w:szCs w:val="24"/>
                <w:lang w:eastAsia="zh-CN"/>
              </w:rPr>
              <w:t>Day 4</w:t>
            </w:r>
          </w:p>
        </w:tc>
      </w:tr>
      <w:tr w:rsidR="0019627E" w:rsidRPr="00E91871" w:rsidTr="004C68B1">
        <w:trPr>
          <w:trHeight w:val="560"/>
        </w:trPr>
        <w:tc>
          <w:tcPr>
            <w:tcW w:w="26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9627E" w:rsidRPr="00E91871" w:rsidRDefault="0019627E" w:rsidP="004C68B1">
            <w:pPr>
              <w:spacing w:after="120"/>
              <w:ind w:left="0"/>
              <w:jc w:val="center"/>
              <w:outlineLvl w:val="2"/>
              <w:rPr>
                <w:rFonts w:eastAsia="STZhongsong" w:cs="Times New Roman"/>
                <w:color w:val="000000"/>
                <w:sz w:val="20"/>
                <w:szCs w:val="20"/>
                <w:lang w:eastAsia="zh-CN"/>
              </w:rPr>
            </w:pPr>
            <w:r w:rsidRPr="00E91871">
              <w:rPr>
                <w:rFonts w:eastAsia="STZhongsong" w:cs="Times New Roman"/>
                <w:color w:val="000000"/>
                <w:sz w:val="24"/>
                <w:szCs w:val="24"/>
                <w:lang w:eastAsia="zh-CN"/>
              </w:rPr>
              <w:t>2</w:t>
            </w:r>
          </w:p>
        </w:tc>
        <w:tc>
          <w:tcPr>
            <w:tcW w:w="39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9627E" w:rsidRPr="00E91871" w:rsidRDefault="0019627E" w:rsidP="004C68B1">
            <w:pPr>
              <w:spacing w:after="120"/>
              <w:ind w:left="0"/>
              <w:jc w:val="center"/>
              <w:outlineLvl w:val="2"/>
              <w:rPr>
                <w:rFonts w:eastAsia="STZhongsong" w:cs="Times New Roman"/>
                <w:color w:val="000000"/>
                <w:sz w:val="20"/>
                <w:szCs w:val="20"/>
                <w:lang w:eastAsia="zh-CN"/>
              </w:rPr>
            </w:pPr>
            <w:r w:rsidRPr="00E91871">
              <w:rPr>
                <w:rFonts w:eastAsia="STZhongsong" w:cs="Times New Roman"/>
                <w:color w:val="000000"/>
                <w:sz w:val="24"/>
                <w:szCs w:val="24"/>
                <w:lang w:eastAsia="zh-CN"/>
              </w:rPr>
              <w:t>Draft the PFI Expiry Health Check Report</w:t>
            </w:r>
          </w:p>
        </w:tc>
        <w:tc>
          <w:tcPr>
            <w:tcW w:w="2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9627E" w:rsidRPr="00E91871" w:rsidRDefault="0019627E" w:rsidP="004C68B1">
            <w:pPr>
              <w:spacing w:after="120"/>
              <w:ind w:left="0"/>
              <w:jc w:val="center"/>
              <w:outlineLvl w:val="2"/>
              <w:rPr>
                <w:rFonts w:eastAsia="STZhongsong" w:cs="Times New Roman"/>
                <w:color w:val="000000"/>
                <w:sz w:val="20"/>
                <w:szCs w:val="20"/>
                <w:lang w:eastAsia="zh-CN"/>
              </w:rPr>
            </w:pPr>
            <w:r w:rsidRPr="00E91871">
              <w:rPr>
                <w:rFonts w:eastAsia="STZhongsong" w:cs="Times New Roman"/>
                <w:color w:val="000000"/>
                <w:sz w:val="24"/>
                <w:szCs w:val="24"/>
                <w:lang w:eastAsia="zh-CN"/>
              </w:rPr>
              <w:t>Day 5</w:t>
            </w:r>
          </w:p>
        </w:tc>
      </w:tr>
    </w:tbl>
    <w:p w:rsidR="00ED0D71" w:rsidRDefault="00ED0D71" w:rsidP="00ED0D71">
      <w:pPr>
        <w:ind w:left="284"/>
        <w:jc w:val="left"/>
        <w:rPr>
          <w:lang w:eastAsia="en-GB"/>
        </w:rPr>
      </w:pPr>
    </w:p>
    <w:p w:rsidR="00ED0D71" w:rsidRDefault="00ED0D71" w:rsidP="00ED0D71">
      <w:pPr>
        <w:ind w:left="284"/>
        <w:jc w:val="left"/>
        <w:rPr>
          <w:lang w:eastAsia="en-GB"/>
        </w:rPr>
      </w:pPr>
      <w:r>
        <w:rPr>
          <w:lang w:eastAsia="en-GB"/>
        </w:rPr>
        <w:t>LOT B</w:t>
      </w:r>
    </w:p>
    <w:p w:rsidR="00ED0D71" w:rsidRDefault="00ED0D71" w:rsidP="00ED0D71">
      <w:pPr>
        <w:ind w:left="284"/>
        <w:jc w:val="left"/>
        <w:rPr>
          <w:lang w:eastAsia="en-GB"/>
        </w:rPr>
      </w:pPr>
      <w:r>
        <w:rPr>
          <w:lang w:eastAsia="en-GB"/>
        </w:rPr>
        <w:t>7.5</w:t>
      </w:r>
      <w:r>
        <w:rPr>
          <w:lang w:eastAsia="en-GB"/>
        </w:rPr>
        <w:tab/>
        <w:t>Contract Expiry Project: The following milestones/deliverables shall apply for each 5 day health check performed:</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2684"/>
        <w:gridCol w:w="3906"/>
        <w:gridCol w:w="2435"/>
      </w:tblGrid>
      <w:tr w:rsidR="00685F53" w:rsidRPr="00E91871" w:rsidTr="004C68B1">
        <w:trPr>
          <w:trHeight w:val="560"/>
        </w:trPr>
        <w:tc>
          <w:tcPr>
            <w:tcW w:w="2684" w:type="dxa"/>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rsidR="00685F53" w:rsidRPr="00E91871" w:rsidRDefault="00685F53" w:rsidP="004C68B1">
            <w:pPr>
              <w:overflowPunct/>
              <w:autoSpaceDE/>
              <w:autoSpaceDN/>
              <w:spacing w:before="280" w:after="120"/>
              <w:ind w:left="0"/>
              <w:jc w:val="center"/>
              <w:textAlignment w:val="auto"/>
              <w:outlineLvl w:val="2"/>
              <w:rPr>
                <w:rFonts w:eastAsia="STZhongsong" w:cs="Times New Roman"/>
                <w:b/>
                <w:color w:val="000000"/>
                <w:sz w:val="20"/>
                <w:szCs w:val="20"/>
                <w:lang w:eastAsia="zh-CN"/>
              </w:rPr>
            </w:pPr>
            <w:r w:rsidRPr="00E91871">
              <w:rPr>
                <w:rFonts w:eastAsia="STZhongsong" w:cs="Times New Roman"/>
                <w:b/>
                <w:sz w:val="24"/>
                <w:szCs w:val="24"/>
                <w:lang w:eastAsia="zh-CN"/>
              </w:rPr>
              <w:t>Milestone/Deliverable</w:t>
            </w:r>
          </w:p>
        </w:tc>
        <w:tc>
          <w:tcPr>
            <w:tcW w:w="3906" w:type="dxa"/>
            <w:tcBorders>
              <w:top w:val="single" w:sz="8" w:space="0" w:color="000000"/>
              <w:left w:val="nil"/>
              <w:bottom w:val="single" w:sz="8" w:space="0" w:color="000000"/>
              <w:right w:val="single" w:sz="8" w:space="0" w:color="000000"/>
            </w:tcBorders>
            <w:shd w:val="clear" w:color="auto" w:fill="B8CCE4"/>
            <w:tcMar>
              <w:top w:w="100" w:type="dxa"/>
              <w:left w:w="100" w:type="dxa"/>
              <w:bottom w:w="100" w:type="dxa"/>
              <w:right w:w="100" w:type="dxa"/>
            </w:tcMar>
          </w:tcPr>
          <w:p w:rsidR="00685F53" w:rsidRPr="00E91871" w:rsidRDefault="00685F53" w:rsidP="004C68B1">
            <w:pPr>
              <w:overflowPunct/>
              <w:autoSpaceDE/>
              <w:autoSpaceDN/>
              <w:spacing w:before="280" w:after="120"/>
              <w:ind w:left="0"/>
              <w:jc w:val="center"/>
              <w:textAlignment w:val="auto"/>
              <w:outlineLvl w:val="2"/>
              <w:rPr>
                <w:rFonts w:eastAsia="STZhongsong" w:cs="Times New Roman"/>
                <w:b/>
                <w:color w:val="000000"/>
                <w:sz w:val="20"/>
                <w:szCs w:val="20"/>
                <w:lang w:eastAsia="zh-CN"/>
              </w:rPr>
            </w:pPr>
            <w:bookmarkStart w:id="21" w:name="_xrgi6ydah8jc" w:colFirst="0" w:colLast="0"/>
            <w:bookmarkEnd w:id="21"/>
            <w:r w:rsidRPr="00E91871">
              <w:rPr>
                <w:rFonts w:eastAsia="STZhongsong" w:cs="Times New Roman"/>
                <w:b/>
                <w:sz w:val="24"/>
                <w:szCs w:val="24"/>
                <w:lang w:eastAsia="zh-CN"/>
              </w:rPr>
              <w:t>Description</w:t>
            </w:r>
          </w:p>
        </w:tc>
        <w:tc>
          <w:tcPr>
            <w:tcW w:w="2435" w:type="dxa"/>
            <w:tcBorders>
              <w:top w:val="single" w:sz="8" w:space="0" w:color="000000"/>
              <w:left w:val="nil"/>
              <w:bottom w:val="single" w:sz="8" w:space="0" w:color="000000"/>
              <w:right w:val="single" w:sz="8" w:space="0" w:color="000000"/>
            </w:tcBorders>
            <w:shd w:val="clear" w:color="auto" w:fill="B8CCE4"/>
            <w:tcMar>
              <w:top w:w="100" w:type="dxa"/>
              <w:left w:w="100" w:type="dxa"/>
              <w:bottom w:w="100" w:type="dxa"/>
              <w:right w:w="100" w:type="dxa"/>
            </w:tcMar>
          </w:tcPr>
          <w:p w:rsidR="00685F53" w:rsidRPr="00E91871" w:rsidRDefault="00685F53" w:rsidP="004C68B1">
            <w:pPr>
              <w:overflowPunct/>
              <w:autoSpaceDE/>
              <w:autoSpaceDN/>
              <w:spacing w:before="280" w:after="120"/>
              <w:ind w:left="0"/>
              <w:jc w:val="center"/>
              <w:textAlignment w:val="auto"/>
              <w:outlineLvl w:val="2"/>
              <w:rPr>
                <w:rFonts w:eastAsia="STZhongsong" w:cs="Times New Roman"/>
                <w:b/>
                <w:color w:val="000000"/>
                <w:sz w:val="20"/>
                <w:szCs w:val="20"/>
                <w:lang w:eastAsia="zh-CN"/>
              </w:rPr>
            </w:pPr>
            <w:bookmarkStart w:id="22" w:name="_jemkvidsw55n" w:colFirst="0" w:colLast="0"/>
            <w:bookmarkEnd w:id="22"/>
            <w:r w:rsidRPr="00E91871">
              <w:rPr>
                <w:rFonts w:eastAsia="STZhongsong" w:cs="Times New Roman"/>
                <w:b/>
                <w:sz w:val="24"/>
                <w:szCs w:val="24"/>
                <w:lang w:eastAsia="zh-CN"/>
              </w:rPr>
              <w:t>Timeframe or Delivery Date</w:t>
            </w:r>
          </w:p>
        </w:tc>
      </w:tr>
      <w:tr w:rsidR="00685F53" w:rsidRPr="00E91871" w:rsidTr="004C68B1">
        <w:trPr>
          <w:trHeight w:val="1010"/>
        </w:trPr>
        <w:tc>
          <w:tcPr>
            <w:tcW w:w="26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85F53" w:rsidRPr="00E91871" w:rsidRDefault="00685F53" w:rsidP="004C68B1">
            <w:pPr>
              <w:spacing w:after="120"/>
              <w:ind w:left="0"/>
              <w:jc w:val="center"/>
              <w:outlineLvl w:val="2"/>
              <w:rPr>
                <w:rFonts w:eastAsia="STZhongsong" w:cs="Times New Roman"/>
                <w:color w:val="000000"/>
                <w:sz w:val="20"/>
                <w:szCs w:val="20"/>
                <w:lang w:eastAsia="zh-CN"/>
              </w:rPr>
            </w:pPr>
            <w:bookmarkStart w:id="23" w:name="_lbl0mwr4yd1x" w:colFirst="0" w:colLast="0"/>
            <w:bookmarkEnd w:id="23"/>
            <w:r w:rsidRPr="00E91871">
              <w:rPr>
                <w:rFonts w:eastAsia="STZhongsong" w:cs="Times New Roman"/>
                <w:color w:val="000000"/>
                <w:sz w:val="24"/>
                <w:szCs w:val="24"/>
                <w:lang w:eastAsia="zh-CN"/>
              </w:rPr>
              <w:t>1</w:t>
            </w:r>
          </w:p>
        </w:tc>
        <w:tc>
          <w:tcPr>
            <w:tcW w:w="39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85F53" w:rsidRPr="00E91871" w:rsidRDefault="00685F53" w:rsidP="004C68B1">
            <w:pPr>
              <w:spacing w:after="120"/>
              <w:ind w:left="0"/>
              <w:jc w:val="center"/>
              <w:outlineLvl w:val="2"/>
              <w:rPr>
                <w:rFonts w:eastAsia="STZhongsong" w:cs="Times New Roman"/>
                <w:color w:val="000000"/>
                <w:sz w:val="20"/>
                <w:szCs w:val="20"/>
                <w:highlight w:val="cyan"/>
                <w:lang w:eastAsia="zh-CN"/>
              </w:rPr>
            </w:pPr>
            <w:bookmarkStart w:id="24" w:name="_xnrsf5fem7le" w:colFirst="0" w:colLast="0"/>
            <w:bookmarkEnd w:id="24"/>
            <w:r w:rsidRPr="00E91871">
              <w:rPr>
                <w:rFonts w:eastAsia="STZhongsong" w:cs="Times New Roman"/>
                <w:color w:val="000000"/>
                <w:sz w:val="24"/>
                <w:szCs w:val="24"/>
                <w:lang w:eastAsia="zh-CN"/>
              </w:rPr>
              <w:t>Complete reviewer’s note, scoring and actions in the Health Check Questionnaire in respect of the Asset Condition section</w:t>
            </w:r>
          </w:p>
        </w:tc>
        <w:tc>
          <w:tcPr>
            <w:tcW w:w="2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85F53" w:rsidRPr="00E91871" w:rsidRDefault="00685F53" w:rsidP="004C68B1">
            <w:pPr>
              <w:spacing w:after="120"/>
              <w:ind w:left="0"/>
              <w:jc w:val="center"/>
              <w:outlineLvl w:val="2"/>
              <w:rPr>
                <w:rFonts w:eastAsia="STZhongsong" w:cs="Times New Roman"/>
                <w:color w:val="000000"/>
                <w:sz w:val="20"/>
                <w:szCs w:val="20"/>
                <w:lang w:eastAsia="zh-CN"/>
              </w:rPr>
            </w:pPr>
            <w:bookmarkStart w:id="25" w:name="_6u557pz527m7" w:colFirst="0" w:colLast="0"/>
            <w:bookmarkEnd w:id="25"/>
            <w:r w:rsidRPr="00E91871">
              <w:rPr>
                <w:rFonts w:eastAsia="STZhongsong" w:cs="Times New Roman"/>
                <w:color w:val="000000"/>
                <w:sz w:val="24"/>
                <w:szCs w:val="24"/>
                <w:lang w:eastAsia="zh-CN"/>
              </w:rPr>
              <w:t>Day 4</w:t>
            </w:r>
          </w:p>
        </w:tc>
      </w:tr>
      <w:tr w:rsidR="00685F53" w:rsidRPr="00E91871" w:rsidTr="004C68B1">
        <w:trPr>
          <w:trHeight w:val="560"/>
        </w:trPr>
        <w:tc>
          <w:tcPr>
            <w:tcW w:w="26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85F53" w:rsidRPr="00E91871" w:rsidRDefault="00685F53" w:rsidP="004C68B1">
            <w:pPr>
              <w:spacing w:after="120"/>
              <w:ind w:left="0"/>
              <w:jc w:val="center"/>
              <w:outlineLvl w:val="2"/>
              <w:rPr>
                <w:rFonts w:eastAsia="STZhongsong" w:cs="Times New Roman"/>
                <w:color w:val="000000"/>
                <w:sz w:val="20"/>
                <w:szCs w:val="20"/>
                <w:lang w:eastAsia="zh-CN"/>
              </w:rPr>
            </w:pPr>
            <w:bookmarkStart w:id="26" w:name="_kfbu4pbdt07m" w:colFirst="0" w:colLast="0"/>
            <w:bookmarkEnd w:id="26"/>
            <w:r w:rsidRPr="00E91871">
              <w:rPr>
                <w:rFonts w:eastAsia="STZhongsong" w:cs="Times New Roman"/>
                <w:color w:val="000000"/>
                <w:sz w:val="24"/>
                <w:szCs w:val="24"/>
                <w:lang w:eastAsia="zh-CN"/>
              </w:rPr>
              <w:t>2</w:t>
            </w:r>
          </w:p>
        </w:tc>
        <w:tc>
          <w:tcPr>
            <w:tcW w:w="39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85F53" w:rsidRPr="00E91871" w:rsidRDefault="00685F53" w:rsidP="004C68B1">
            <w:pPr>
              <w:spacing w:after="120"/>
              <w:ind w:left="0"/>
              <w:jc w:val="center"/>
              <w:outlineLvl w:val="2"/>
              <w:rPr>
                <w:rFonts w:eastAsia="STZhongsong" w:cs="Times New Roman"/>
                <w:color w:val="000000"/>
                <w:sz w:val="20"/>
                <w:szCs w:val="20"/>
                <w:lang w:eastAsia="zh-CN"/>
              </w:rPr>
            </w:pPr>
            <w:bookmarkStart w:id="27" w:name="_4mh4h5mpqef0" w:colFirst="0" w:colLast="0"/>
            <w:bookmarkEnd w:id="27"/>
            <w:r w:rsidRPr="00E91871">
              <w:rPr>
                <w:rFonts w:eastAsia="STZhongsong" w:cs="Times New Roman"/>
                <w:color w:val="000000"/>
                <w:sz w:val="24"/>
                <w:szCs w:val="24"/>
                <w:lang w:eastAsia="zh-CN"/>
              </w:rPr>
              <w:t>Contribute to the PFI Expiry Health Check Report</w:t>
            </w:r>
          </w:p>
        </w:tc>
        <w:tc>
          <w:tcPr>
            <w:tcW w:w="2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85F53" w:rsidRPr="00E91871" w:rsidRDefault="00685F53" w:rsidP="004C68B1">
            <w:pPr>
              <w:spacing w:after="120"/>
              <w:ind w:left="0"/>
              <w:jc w:val="center"/>
              <w:outlineLvl w:val="2"/>
              <w:rPr>
                <w:rFonts w:eastAsia="STZhongsong" w:cs="Times New Roman"/>
                <w:color w:val="000000"/>
                <w:sz w:val="20"/>
                <w:szCs w:val="20"/>
                <w:lang w:eastAsia="zh-CN"/>
              </w:rPr>
            </w:pPr>
            <w:bookmarkStart w:id="28" w:name="_plaotvhn647c" w:colFirst="0" w:colLast="0"/>
            <w:bookmarkEnd w:id="28"/>
            <w:r w:rsidRPr="00E91871">
              <w:rPr>
                <w:rFonts w:eastAsia="STZhongsong" w:cs="Times New Roman"/>
                <w:color w:val="000000"/>
                <w:sz w:val="24"/>
                <w:szCs w:val="24"/>
                <w:lang w:eastAsia="zh-CN"/>
              </w:rPr>
              <w:t>Day 5</w:t>
            </w:r>
          </w:p>
        </w:tc>
      </w:tr>
    </w:tbl>
    <w:p w:rsidR="00ED0D71" w:rsidRDefault="00ED0D71" w:rsidP="00ED0D71">
      <w:pPr>
        <w:ind w:left="284"/>
        <w:jc w:val="left"/>
        <w:rPr>
          <w:lang w:eastAsia="en-GB"/>
        </w:rPr>
      </w:pPr>
    </w:p>
    <w:p w:rsidR="00ED0D71" w:rsidRDefault="00ED0D71" w:rsidP="00ED0D71">
      <w:pPr>
        <w:ind w:left="284"/>
        <w:jc w:val="left"/>
        <w:rPr>
          <w:lang w:eastAsia="en-GB"/>
        </w:rPr>
      </w:pPr>
      <w:r>
        <w:rPr>
          <w:lang w:eastAsia="en-GB"/>
        </w:rPr>
        <w:t>8.</w:t>
      </w:r>
      <w:r>
        <w:rPr>
          <w:lang w:eastAsia="en-GB"/>
        </w:rPr>
        <w:tab/>
        <w:t>MANAGEMENT INFORMATION/REPORTING</w:t>
      </w:r>
    </w:p>
    <w:p w:rsidR="00ED0D71" w:rsidRDefault="00ED0D71" w:rsidP="00ED0D71">
      <w:pPr>
        <w:ind w:left="284"/>
        <w:jc w:val="left"/>
        <w:rPr>
          <w:lang w:eastAsia="en-GB"/>
        </w:rPr>
      </w:pPr>
      <w:r>
        <w:rPr>
          <w:lang w:eastAsia="en-GB"/>
        </w:rPr>
        <w:t>8.1</w:t>
      </w:r>
      <w:r>
        <w:rPr>
          <w:lang w:eastAsia="en-GB"/>
        </w:rPr>
        <w:tab/>
        <w:t>The Supplier will provide a weekly written update to the Programme’s Senior Responsible Officer on:</w:t>
      </w:r>
    </w:p>
    <w:p w:rsidR="00ED0D71" w:rsidRDefault="00ED0D71" w:rsidP="00ED0D71">
      <w:pPr>
        <w:ind w:left="284"/>
        <w:jc w:val="left"/>
        <w:rPr>
          <w:lang w:eastAsia="en-GB"/>
        </w:rPr>
      </w:pPr>
      <w:r>
        <w:rPr>
          <w:lang w:eastAsia="en-GB"/>
        </w:rPr>
        <w:t>8.1.1</w:t>
      </w:r>
      <w:r>
        <w:rPr>
          <w:lang w:eastAsia="en-GB"/>
        </w:rPr>
        <w:tab/>
        <w:t>Project status including key achievements and issues for attention.</w:t>
      </w:r>
    </w:p>
    <w:p w:rsidR="00ED0D71" w:rsidRDefault="00ED0D71" w:rsidP="00ED0D71">
      <w:pPr>
        <w:ind w:left="284"/>
        <w:jc w:val="left"/>
        <w:rPr>
          <w:lang w:eastAsia="en-GB"/>
        </w:rPr>
      </w:pPr>
      <w:r>
        <w:rPr>
          <w:lang w:eastAsia="en-GB"/>
        </w:rPr>
        <w:t>8.1.2</w:t>
      </w:r>
      <w:r>
        <w:rPr>
          <w:lang w:eastAsia="en-GB"/>
        </w:rPr>
        <w:tab/>
        <w:t>Completion of deliverables and achievement of outcomes.</w:t>
      </w:r>
    </w:p>
    <w:p w:rsidR="00ED0D71" w:rsidRDefault="00ED0D71" w:rsidP="00ED0D71">
      <w:pPr>
        <w:ind w:left="284"/>
        <w:jc w:val="left"/>
        <w:rPr>
          <w:lang w:eastAsia="en-GB"/>
        </w:rPr>
      </w:pPr>
      <w:r>
        <w:rPr>
          <w:lang w:eastAsia="en-GB"/>
        </w:rPr>
        <w:t>8.2</w:t>
      </w:r>
      <w:r>
        <w:rPr>
          <w:lang w:eastAsia="en-GB"/>
        </w:rPr>
        <w:tab/>
        <w:t>The Supplier will work with the project leads for Expiry and Contract Reviews and provide day to day input.</w:t>
      </w:r>
    </w:p>
    <w:p w:rsidR="00ED0D71" w:rsidRDefault="00ED0D71" w:rsidP="00ED0D71">
      <w:pPr>
        <w:ind w:left="284"/>
        <w:jc w:val="left"/>
        <w:rPr>
          <w:lang w:eastAsia="en-GB"/>
        </w:rPr>
      </w:pPr>
      <w:r>
        <w:rPr>
          <w:lang w:eastAsia="en-GB"/>
        </w:rPr>
        <w:t>8.3</w:t>
      </w:r>
      <w:r>
        <w:rPr>
          <w:lang w:eastAsia="en-GB"/>
        </w:rPr>
        <w:tab/>
      </w:r>
      <w:r>
        <w:rPr>
          <w:lang w:eastAsia="en-GB"/>
        </w:rPr>
        <w:tab/>
        <w:t>IPA will set up working groups for Expiry and Contract Reviews. The Supplier will meet as needed with members of the working groups. At these meetings, they will discuss the deliverables of the project, stakeholder engagement and review content. They will also raise potential blockers and identify enabling activities as appropriate.</w:t>
      </w:r>
    </w:p>
    <w:p w:rsidR="00ED0D71" w:rsidRDefault="00ED0D71" w:rsidP="00ED0D71">
      <w:pPr>
        <w:ind w:left="284"/>
        <w:jc w:val="left"/>
        <w:rPr>
          <w:lang w:eastAsia="en-GB"/>
        </w:rPr>
      </w:pPr>
      <w:r>
        <w:rPr>
          <w:lang w:eastAsia="en-GB"/>
        </w:rPr>
        <w:t>8.4</w:t>
      </w:r>
      <w:r>
        <w:rPr>
          <w:lang w:eastAsia="en-GB"/>
        </w:rPr>
        <w:tab/>
        <w:t>The Supplier is required to bring to attention at these meetings any issues, concerns or potential delays in obtaining access to relevant material, information or individuals necessary to complete the work.</w:t>
      </w:r>
    </w:p>
    <w:p w:rsidR="00ED0D71" w:rsidRDefault="00ED0D71" w:rsidP="00ED0D71">
      <w:pPr>
        <w:ind w:left="284"/>
        <w:jc w:val="left"/>
        <w:rPr>
          <w:lang w:eastAsia="en-GB"/>
        </w:rPr>
      </w:pPr>
    </w:p>
    <w:p w:rsidR="00ED0D71" w:rsidRDefault="00ED0D71" w:rsidP="00ED0D71">
      <w:pPr>
        <w:ind w:left="284"/>
        <w:jc w:val="left"/>
        <w:rPr>
          <w:lang w:eastAsia="en-GB"/>
        </w:rPr>
      </w:pPr>
      <w:r>
        <w:rPr>
          <w:lang w:eastAsia="en-GB"/>
        </w:rPr>
        <w:t>9.</w:t>
      </w:r>
      <w:r>
        <w:rPr>
          <w:lang w:eastAsia="en-GB"/>
        </w:rPr>
        <w:tab/>
        <w:t>VOLUMES</w:t>
      </w:r>
    </w:p>
    <w:p w:rsidR="00ED0D71" w:rsidRDefault="00ED0D71" w:rsidP="00ED0D71">
      <w:pPr>
        <w:ind w:left="284"/>
        <w:jc w:val="left"/>
        <w:rPr>
          <w:lang w:eastAsia="en-GB"/>
        </w:rPr>
      </w:pPr>
      <w:r>
        <w:rPr>
          <w:lang w:eastAsia="en-GB"/>
        </w:rPr>
        <w:t>9.1</w:t>
      </w:r>
      <w:r>
        <w:rPr>
          <w:lang w:eastAsia="en-GB"/>
        </w:rPr>
        <w:tab/>
        <w:t>Lot A and Lot B: Contract Review Project: IPA is planning to undertake 3 or 4 deep dive contracts ideally by the end of March 2021.</w:t>
      </w:r>
    </w:p>
    <w:p w:rsidR="00ED0D71" w:rsidRDefault="00ED0D71" w:rsidP="00ED0D71">
      <w:pPr>
        <w:ind w:left="284"/>
        <w:jc w:val="left"/>
        <w:rPr>
          <w:lang w:eastAsia="en-GB"/>
        </w:rPr>
      </w:pPr>
      <w:r>
        <w:rPr>
          <w:lang w:eastAsia="en-GB"/>
        </w:rPr>
        <w:t>9.2</w:t>
      </w:r>
      <w:r>
        <w:rPr>
          <w:lang w:eastAsia="en-GB"/>
        </w:rPr>
        <w:tab/>
        <w:t>The actual number of deep dive reviews that each Adviser will support will be determined in due course.</w:t>
      </w:r>
    </w:p>
    <w:p w:rsidR="00ED0D71" w:rsidRDefault="00ED0D71" w:rsidP="00ED0D71">
      <w:pPr>
        <w:ind w:left="284"/>
        <w:jc w:val="left"/>
        <w:rPr>
          <w:lang w:eastAsia="en-GB"/>
        </w:rPr>
      </w:pPr>
      <w:r>
        <w:rPr>
          <w:lang w:eastAsia="en-GB"/>
        </w:rPr>
        <w:t>9.3</w:t>
      </w:r>
      <w:r>
        <w:rPr>
          <w:lang w:eastAsia="en-GB"/>
        </w:rPr>
        <w:tab/>
        <w:t xml:space="preserve">Lot A and Lot B: Contract Expiry Project: IPA is currently planning to undertake 30 one-week health checks ideally by the end of March 2021. </w:t>
      </w:r>
    </w:p>
    <w:p w:rsidR="00ED0D71" w:rsidRDefault="00ED0D71" w:rsidP="00ED0D71">
      <w:pPr>
        <w:ind w:left="284"/>
        <w:jc w:val="left"/>
        <w:rPr>
          <w:lang w:eastAsia="en-GB"/>
        </w:rPr>
      </w:pPr>
      <w:r>
        <w:rPr>
          <w:lang w:eastAsia="en-GB"/>
        </w:rPr>
        <w:t>9.4</w:t>
      </w:r>
      <w:r>
        <w:rPr>
          <w:lang w:eastAsia="en-GB"/>
        </w:rPr>
        <w:tab/>
        <w:t>The actual number of expiry health checks that each Adviser will support will be determined in due course</w:t>
      </w:r>
    </w:p>
    <w:p w:rsidR="00ED0D71" w:rsidRDefault="00ED0D71" w:rsidP="00ED0D71">
      <w:pPr>
        <w:ind w:left="284"/>
        <w:jc w:val="left"/>
        <w:rPr>
          <w:lang w:eastAsia="en-GB"/>
        </w:rPr>
      </w:pPr>
      <w:r>
        <w:rPr>
          <w:lang w:eastAsia="en-GB"/>
        </w:rPr>
        <w:t>10.</w:t>
      </w:r>
      <w:r>
        <w:rPr>
          <w:lang w:eastAsia="en-GB"/>
        </w:rPr>
        <w:tab/>
        <w:t>CONTINUOUS IMPROVEMENT</w:t>
      </w:r>
    </w:p>
    <w:p w:rsidR="00ED0D71" w:rsidRDefault="00ED0D71" w:rsidP="00ED0D71">
      <w:pPr>
        <w:ind w:left="284"/>
        <w:jc w:val="left"/>
        <w:rPr>
          <w:lang w:eastAsia="en-GB"/>
        </w:rPr>
      </w:pPr>
      <w:r>
        <w:rPr>
          <w:lang w:eastAsia="en-GB"/>
        </w:rPr>
        <w:t>10.1</w:t>
      </w:r>
      <w:r>
        <w:rPr>
          <w:lang w:eastAsia="en-GB"/>
        </w:rPr>
        <w:tab/>
        <w:t>The Supplier will be expected to continually improve the way in which the required Services are to be delivered throughout the Contract duration.</w:t>
      </w:r>
    </w:p>
    <w:p w:rsidR="00ED0D71" w:rsidRDefault="00ED0D71" w:rsidP="00ED0D71">
      <w:pPr>
        <w:ind w:left="284"/>
        <w:jc w:val="left"/>
        <w:rPr>
          <w:lang w:eastAsia="en-GB"/>
        </w:rPr>
      </w:pPr>
      <w:r>
        <w:rPr>
          <w:lang w:eastAsia="en-GB"/>
        </w:rPr>
        <w:t>10.2</w:t>
      </w:r>
      <w:r>
        <w:rPr>
          <w:lang w:eastAsia="en-GB"/>
        </w:rPr>
        <w:tab/>
        <w:t xml:space="preserve">The Supplier should present new ways of working to the Authority during monthly Contract review meetings. </w:t>
      </w:r>
    </w:p>
    <w:p w:rsidR="00ED0D71" w:rsidRDefault="00ED0D71" w:rsidP="00ED0D71">
      <w:pPr>
        <w:ind w:left="284"/>
        <w:jc w:val="left"/>
        <w:rPr>
          <w:lang w:eastAsia="en-GB"/>
        </w:rPr>
      </w:pPr>
      <w:r>
        <w:rPr>
          <w:lang w:eastAsia="en-GB"/>
        </w:rPr>
        <w:t>10.3</w:t>
      </w:r>
      <w:r>
        <w:rPr>
          <w:lang w:eastAsia="en-GB"/>
        </w:rPr>
        <w:tab/>
        <w:t>Changes to the way in which the Services are to be delivered must be brought to the Authority’s attention and agreed prior to any changes being implemented.</w:t>
      </w:r>
    </w:p>
    <w:p w:rsidR="00ED0D71" w:rsidRDefault="00ED0D71" w:rsidP="00ED0D71">
      <w:pPr>
        <w:ind w:left="284"/>
        <w:jc w:val="left"/>
        <w:rPr>
          <w:lang w:eastAsia="en-GB"/>
        </w:rPr>
      </w:pPr>
      <w:r>
        <w:rPr>
          <w:lang w:eastAsia="en-GB"/>
        </w:rPr>
        <w:t>11.</w:t>
      </w:r>
      <w:r>
        <w:rPr>
          <w:lang w:eastAsia="en-GB"/>
        </w:rPr>
        <w:tab/>
        <w:t>SUSTAINABILITY</w:t>
      </w:r>
    </w:p>
    <w:p w:rsidR="00ED0D71" w:rsidRDefault="00ED0D71" w:rsidP="00ED0D71">
      <w:pPr>
        <w:ind w:left="284"/>
        <w:jc w:val="left"/>
        <w:rPr>
          <w:lang w:eastAsia="en-GB"/>
        </w:rPr>
      </w:pPr>
      <w:r>
        <w:rPr>
          <w:lang w:eastAsia="en-GB"/>
        </w:rPr>
        <w:t>11.1</w:t>
      </w:r>
      <w:r>
        <w:rPr>
          <w:lang w:eastAsia="en-GB"/>
        </w:rPr>
        <w:tab/>
        <w:t>Not Applicable</w:t>
      </w:r>
    </w:p>
    <w:p w:rsidR="00ED0D71" w:rsidRDefault="00ED0D71" w:rsidP="00ED0D71">
      <w:pPr>
        <w:ind w:left="284"/>
        <w:jc w:val="left"/>
        <w:rPr>
          <w:lang w:eastAsia="en-GB"/>
        </w:rPr>
      </w:pPr>
      <w:r>
        <w:rPr>
          <w:lang w:eastAsia="en-GB"/>
        </w:rPr>
        <w:t>12.</w:t>
      </w:r>
      <w:r>
        <w:rPr>
          <w:lang w:eastAsia="en-GB"/>
        </w:rPr>
        <w:tab/>
        <w:t>QUALITY</w:t>
      </w:r>
    </w:p>
    <w:p w:rsidR="00ED0D71" w:rsidRDefault="00ED0D71" w:rsidP="00ED0D71">
      <w:pPr>
        <w:ind w:left="284"/>
        <w:jc w:val="left"/>
        <w:rPr>
          <w:lang w:eastAsia="en-GB"/>
        </w:rPr>
      </w:pPr>
      <w:r>
        <w:rPr>
          <w:lang w:eastAsia="en-GB"/>
        </w:rPr>
        <w:t>12.1</w:t>
      </w:r>
      <w:r>
        <w:rPr>
          <w:lang w:eastAsia="en-GB"/>
        </w:rPr>
        <w:tab/>
        <w:t>Effective and high standard quality assurance is a fundamental requirement for all work carried out by the Supplier.</w:t>
      </w:r>
    </w:p>
    <w:p w:rsidR="00ED0D71" w:rsidRDefault="00ED0D71" w:rsidP="00ED0D71">
      <w:pPr>
        <w:ind w:left="284"/>
        <w:jc w:val="left"/>
        <w:rPr>
          <w:lang w:eastAsia="en-GB"/>
        </w:rPr>
      </w:pPr>
      <w:r>
        <w:rPr>
          <w:lang w:eastAsia="en-GB"/>
        </w:rPr>
        <w:t>13.</w:t>
      </w:r>
      <w:r>
        <w:rPr>
          <w:lang w:eastAsia="en-GB"/>
        </w:rPr>
        <w:tab/>
        <w:t>PRICE</w:t>
      </w:r>
    </w:p>
    <w:p w:rsidR="00ED0D71" w:rsidRDefault="00ED0D71" w:rsidP="00ED0D71">
      <w:pPr>
        <w:ind w:left="284"/>
        <w:jc w:val="left"/>
        <w:rPr>
          <w:lang w:eastAsia="en-GB"/>
        </w:rPr>
      </w:pPr>
      <w:r>
        <w:rPr>
          <w:lang w:eastAsia="en-GB"/>
        </w:rPr>
        <w:t>13.1</w:t>
      </w:r>
      <w:r>
        <w:rPr>
          <w:lang w:eastAsia="en-GB"/>
        </w:rPr>
        <w:tab/>
        <w:t>The bidders should provide day rates per grade of staff and estimate the fees they would charge per individual Contract Review or individual Contract Expiry Health Check:</w:t>
      </w:r>
    </w:p>
    <w:p w:rsidR="00ED0D71" w:rsidRDefault="00ED0D71" w:rsidP="00ED0D71">
      <w:pPr>
        <w:ind w:left="284"/>
        <w:jc w:val="left"/>
        <w:rPr>
          <w:lang w:eastAsia="en-GB"/>
        </w:rPr>
      </w:pPr>
      <w:r>
        <w:rPr>
          <w:lang w:eastAsia="en-GB"/>
        </w:rPr>
        <w:t>Lot A</w:t>
      </w:r>
    </w:p>
    <w:p w:rsidR="00ED0D71" w:rsidRDefault="00ED0D71" w:rsidP="00ED0D71">
      <w:pPr>
        <w:ind w:left="284"/>
        <w:jc w:val="left"/>
        <w:rPr>
          <w:lang w:eastAsia="en-GB"/>
        </w:rPr>
      </w:pPr>
      <w:r>
        <w:rPr>
          <w:lang w:eastAsia="en-GB"/>
        </w:rPr>
        <w:t>13.1.1</w:t>
      </w:r>
      <w:r>
        <w:rPr>
          <w:lang w:eastAsia="en-GB"/>
        </w:rPr>
        <w:tab/>
        <w:t>Lead Adviser role on an individual Contract Review; and</w:t>
      </w:r>
    </w:p>
    <w:p w:rsidR="00ED0D71" w:rsidRDefault="00ED0D71" w:rsidP="00ED0D71">
      <w:pPr>
        <w:ind w:left="284"/>
        <w:jc w:val="left"/>
        <w:rPr>
          <w:lang w:eastAsia="en-GB"/>
        </w:rPr>
      </w:pPr>
      <w:r>
        <w:rPr>
          <w:lang w:eastAsia="en-GB"/>
        </w:rPr>
        <w:t>13.1.2</w:t>
      </w:r>
      <w:r>
        <w:rPr>
          <w:lang w:eastAsia="en-GB"/>
        </w:rPr>
        <w:tab/>
        <w:t xml:space="preserve">Financial &amp; Commercial Adviser role on an individual Contract Review    </w:t>
      </w:r>
    </w:p>
    <w:p w:rsidR="00ED0D71" w:rsidRDefault="00ED0D71" w:rsidP="00ED0D71">
      <w:pPr>
        <w:ind w:left="284"/>
        <w:jc w:val="left"/>
        <w:rPr>
          <w:lang w:eastAsia="en-GB"/>
        </w:rPr>
      </w:pPr>
      <w:r>
        <w:rPr>
          <w:lang w:eastAsia="en-GB"/>
        </w:rPr>
        <w:t>13.1.3</w:t>
      </w:r>
      <w:r>
        <w:rPr>
          <w:lang w:eastAsia="en-GB"/>
        </w:rPr>
        <w:tab/>
        <w:t>Lead Adviser role on a Contract Expiry Health Check (day rates only.</w:t>
      </w:r>
    </w:p>
    <w:p w:rsidR="00ED0D71" w:rsidRDefault="00ED0D71" w:rsidP="00ED0D71">
      <w:pPr>
        <w:ind w:left="284"/>
        <w:jc w:val="left"/>
        <w:rPr>
          <w:lang w:eastAsia="en-GB"/>
        </w:rPr>
      </w:pPr>
      <w:r>
        <w:rPr>
          <w:lang w:eastAsia="en-GB"/>
        </w:rPr>
        <w:t>Lot B</w:t>
      </w:r>
    </w:p>
    <w:p w:rsidR="00ED0D71" w:rsidRDefault="00ED0D71" w:rsidP="00ED0D71">
      <w:pPr>
        <w:ind w:left="284"/>
        <w:jc w:val="left"/>
        <w:rPr>
          <w:lang w:eastAsia="en-GB"/>
        </w:rPr>
      </w:pPr>
      <w:r>
        <w:rPr>
          <w:lang w:eastAsia="en-GB"/>
        </w:rPr>
        <w:t>13.1.4</w:t>
      </w:r>
      <w:r>
        <w:rPr>
          <w:lang w:eastAsia="en-GB"/>
        </w:rPr>
        <w:tab/>
        <w:t>Technical Advisor role on an individual Contract Review; and</w:t>
      </w:r>
    </w:p>
    <w:p w:rsidR="00ED0D71" w:rsidRDefault="00ED0D71" w:rsidP="00ED0D71">
      <w:pPr>
        <w:ind w:left="284"/>
        <w:jc w:val="left"/>
        <w:rPr>
          <w:lang w:eastAsia="en-GB"/>
        </w:rPr>
      </w:pPr>
      <w:r>
        <w:rPr>
          <w:lang w:eastAsia="en-GB"/>
        </w:rPr>
        <w:lastRenderedPageBreak/>
        <w:t>13.1.5</w:t>
      </w:r>
      <w:r>
        <w:rPr>
          <w:lang w:eastAsia="en-GB"/>
        </w:rPr>
        <w:tab/>
        <w:t>Technical Adviser role on a Contract Expiry Health Check (day rates only).</w:t>
      </w:r>
    </w:p>
    <w:p w:rsidR="00ED0D71" w:rsidRDefault="00ED0D71" w:rsidP="00ED0D71">
      <w:pPr>
        <w:ind w:left="284"/>
        <w:jc w:val="left"/>
        <w:rPr>
          <w:lang w:eastAsia="en-GB"/>
        </w:rPr>
      </w:pPr>
      <w:r>
        <w:rPr>
          <w:lang w:eastAsia="en-GB"/>
        </w:rPr>
        <w:t>13.2</w:t>
      </w:r>
      <w:r>
        <w:rPr>
          <w:lang w:eastAsia="en-GB"/>
        </w:rPr>
        <w:tab/>
        <w:t>Grades and rates are as per this framework, or with a discount applied. Any volume discount for undertaking a number of Contract Reviews and/or Contract Expiry Health Checks should also be stated.</w:t>
      </w:r>
    </w:p>
    <w:p w:rsidR="00ED0D71" w:rsidRDefault="00ED0D71" w:rsidP="00ED0D71">
      <w:pPr>
        <w:ind w:left="284"/>
        <w:jc w:val="left"/>
        <w:rPr>
          <w:lang w:eastAsia="en-GB"/>
        </w:rPr>
      </w:pPr>
      <w:r>
        <w:rPr>
          <w:lang w:eastAsia="en-GB"/>
        </w:rPr>
        <w:t>13.3</w:t>
      </w:r>
      <w:r>
        <w:rPr>
          <w:lang w:eastAsia="en-GB"/>
        </w:rPr>
        <w:tab/>
        <w:t>Subject to further internal spend approval, it is possible that further support to the PFI Contract Management Programme beyond the initial services will be required. The bidders should confirm that the day rates per grade of staff for further support would be the same as for the scoped work package above for the period to 31 January 2022.</w:t>
      </w:r>
    </w:p>
    <w:p w:rsidR="00ED0D71" w:rsidRDefault="00ED0D71" w:rsidP="00ED0D71">
      <w:pPr>
        <w:ind w:left="284"/>
        <w:jc w:val="left"/>
        <w:rPr>
          <w:lang w:eastAsia="en-GB"/>
        </w:rPr>
      </w:pPr>
      <w:r>
        <w:rPr>
          <w:lang w:eastAsia="en-GB"/>
        </w:rPr>
        <w:t>13.4</w:t>
      </w:r>
      <w:r>
        <w:rPr>
          <w:lang w:eastAsia="en-GB"/>
        </w:rPr>
        <w:tab/>
        <w:t>Prices are to be submitted via the e-Sourcing Suite Attachment 4 – Price Schedule excluding VAT and including all other expenses relating to Contract delivery.</w:t>
      </w:r>
    </w:p>
    <w:p w:rsidR="00ED0D71" w:rsidRDefault="00ED0D71" w:rsidP="00ED0D71">
      <w:pPr>
        <w:ind w:left="284"/>
        <w:jc w:val="left"/>
        <w:rPr>
          <w:lang w:eastAsia="en-GB"/>
        </w:rPr>
      </w:pPr>
      <w:r>
        <w:rPr>
          <w:lang w:eastAsia="en-GB"/>
        </w:rPr>
        <w:t>13.5</w:t>
      </w:r>
      <w:r>
        <w:rPr>
          <w:lang w:eastAsia="en-GB"/>
        </w:rPr>
        <w:tab/>
        <w:t>Prices should set out the day rate per grade of staff for the proposed team members. In addition, for illustration purposes, the bidder should provide two fee estimates - one fee estimate for an individual deep dive review and another for one expiry health check. The Suppliers should also state any volume discounts that they propose to apply.</w:t>
      </w:r>
    </w:p>
    <w:p w:rsidR="00ED0D71" w:rsidRDefault="00ED0D71" w:rsidP="00ED0D71">
      <w:pPr>
        <w:ind w:left="284"/>
        <w:jc w:val="left"/>
        <w:rPr>
          <w:lang w:eastAsia="en-GB"/>
        </w:rPr>
      </w:pPr>
      <w:r>
        <w:rPr>
          <w:lang w:eastAsia="en-GB"/>
        </w:rPr>
        <w:t>14.</w:t>
      </w:r>
      <w:r>
        <w:rPr>
          <w:lang w:eastAsia="en-GB"/>
        </w:rPr>
        <w:tab/>
        <w:t>STAFF AND CUSTOMER SERVICE</w:t>
      </w:r>
    </w:p>
    <w:p w:rsidR="00ED0D71" w:rsidRDefault="00ED0D71" w:rsidP="00ED0D71">
      <w:pPr>
        <w:ind w:left="284"/>
        <w:jc w:val="left"/>
        <w:rPr>
          <w:lang w:eastAsia="en-GB"/>
        </w:rPr>
      </w:pPr>
      <w:r>
        <w:rPr>
          <w:lang w:eastAsia="en-GB"/>
        </w:rPr>
        <w:t>14.1</w:t>
      </w:r>
      <w:r>
        <w:rPr>
          <w:lang w:eastAsia="en-GB"/>
        </w:rPr>
        <w:tab/>
        <w:t>The Supplier shall provide a sufficient level of resource throughout the duration of the Contract in order to consistently deliver a quality service.</w:t>
      </w:r>
    </w:p>
    <w:p w:rsidR="00ED0D71" w:rsidRDefault="00ED0D71" w:rsidP="00ED0D71">
      <w:pPr>
        <w:ind w:left="284"/>
        <w:jc w:val="left"/>
        <w:rPr>
          <w:lang w:eastAsia="en-GB"/>
        </w:rPr>
      </w:pPr>
      <w:r>
        <w:rPr>
          <w:lang w:eastAsia="en-GB"/>
        </w:rPr>
        <w:t>14.2</w:t>
      </w:r>
      <w:r>
        <w:rPr>
          <w:lang w:eastAsia="en-GB"/>
        </w:rPr>
        <w:tab/>
        <w:t xml:space="preserve">The Supplier’s staff assigned to the Contract shall have the relevant qualifications and experience to deliver the Contract to the required standard. </w:t>
      </w:r>
    </w:p>
    <w:p w:rsidR="00ED0D71" w:rsidRDefault="00ED0D71" w:rsidP="00ED0D71">
      <w:pPr>
        <w:ind w:left="284"/>
        <w:jc w:val="left"/>
        <w:rPr>
          <w:lang w:eastAsia="en-GB"/>
        </w:rPr>
      </w:pPr>
      <w:r>
        <w:rPr>
          <w:lang w:eastAsia="en-GB"/>
        </w:rPr>
        <w:t>14.3</w:t>
      </w:r>
      <w:r>
        <w:rPr>
          <w:lang w:eastAsia="en-GB"/>
        </w:rPr>
        <w:tab/>
        <w:t xml:space="preserve">The Supplier shall ensure that staff understand the Authority’s vision and objectives and will provide excellent customer service to the Authority throughout the duration of the Contract.  </w:t>
      </w:r>
    </w:p>
    <w:p w:rsidR="00ED0D71" w:rsidRDefault="00ED0D71" w:rsidP="00ED0D71">
      <w:pPr>
        <w:ind w:left="284"/>
        <w:jc w:val="left"/>
        <w:rPr>
          <w:lang w:eastAsia="en-GB"/>
        </w:rPr>
      </w:pPr>
      <w:r>
        <w:rPr>
          <w:lang w:eastAsia="en-GB"/>
        </w:rPr>
        <w:t>15.</w:t>
      </w:r>
      <w:r>
        <w:rPr>
          <w:lang w:eastAsia="en-GB"/>
        </w:rPr>
        <w:tab/>
        <w:t>SERVICE LEVELS AND PERFORMANCE</w:t>
      </w:r>
    </w:p>
    <w:p w:rsidR="00ED0D71" w:rsidRDefault="00ED0D71" w:rsidP="00ED0D71">
      <w:pPr>
        <w:ind w:left="284"/>
        <w:jc w:val="left"/>
        <w:rPr>
          <w:lang w:eastAsia="en-GB"/>
        </w:rPr>
      </w:pPr>
      <w:r>
        <w:rPr>
          <w:lang w:eastAsia="en-GB"/>
        </w:rPr>
        <w:t>15.1</w:t>
      </w:r>
      <w:r>
        <w:rPr>
          <w:lang w:eastAsia="en-GB"/>
        </w:rPr>
        <w:tab/>
        <w:t>The Authority will measure the quality of the Supplier’s delivery by:</w:t>
      </w:r>
    </w:p>
    <w:tbl>
      <w:tblPr>
        <w:tblStyle w:val="TableGrid2"/>
        <w:tblW w:w="0" w:type="auto"/>
        <w:tblInd w:w="720" w:type="dxa"/>
        <w:tblLook w:val="04A0" w:firstRow="1" w:lastRow="0" w:firstColumn="1" w:lastColumn="0" w:noHBand="0" w:noVBand="1"/>
      </w:tblPr>
      <w:tblGrid>
        <w:gridCol w:w="1163"/>
        <w:gridCol w:w="1754"/>
        <w:gridCol w:w="3752"/>
        <w:gridCol w:w="1630"/>
      </w:tblGrid>
      <w:tr w:rsidR="00685F53" w:rsidRPr="00E91871" w:rsidTr="004C68B1">
        <w:tc>
          <w:tcPr>
            <w:tcW w:w="1163" w:type="dxa"/>
            <w:shd w:val="clear" w:color="auto" w:fill="B8CCE4"/>
          </w:tcPr>
          <w:p w:rsidR="00685F53" w:rsidRPr="00E91871" w:rsidRDefault="00685F53" w:rsidP="004C68B1">
            <w:pPr>
              <w:ind w:left="0"/>
              <w:jc w:val="center"/>
              <w:outlineLvl w:val="1"/>
              <w:rPr>
                <w:rFonts w:eastAsia="STZhongsong" w:cs="Times New Roman"/>
                <w:sz w:val="24"/>
                <w:szCs w:val="24"/>
                <w:lang w:eastAsia="zh-CN"/>
              </w:rPr>
            </w:pPr>
            <w:r w:rsidRPr="00E91871">
              <w:rPr>
                <w:rFonts w:eastAsia="STZhongsong" w:cs="Times New Roman"/>
                <w:sz w:val="24"/>
                <w:szCs w:val="24"/>
                <w:lang w:eastAsia="zh-CN"/>
              </w:rPr>
              <w:t>KPI/SLA</w:t>
            </w:r>
          </w:p>
        </w:tc>
        <w:tc>
          <w:tcPr>
            <w:tcW w:w="1754" w:type="dxa"/>
            <w:shd w:val="clear" w:color="auto" w:fill="B8CCE4"/>
          </w:tcPr>
          <w:p w:rsidR="00685F53" w:rsidRPr="00E91871" w:rsidRDefault="00685F53" w:rsidP="004C68B1">
            <w:pPr>
              <w:ind w:left="0"/>
              <w:jc w:val="center"/>
              <w:outlineLvl w:val="1"/>
              <w:rPr>
                <w:rFonts w:eastAsia="STZhongsong" w:cs="Times New Roman"/>
                <w:sz w:val="24"/>
                <w:szCs w:val="24"/>
                <w:lang w:eastAsia="zh-CN"/>
              </w:rPr>
            </w:pPr>
            <w:r w:rsidRPr="00E91871">
              <w:rPr>
                <w:rFonts w:eastAsia="STZhongsong" w:cs="Times New Roman"/>
                <w:sz w:val="24"/>
                <w:szCs w:val="24"/>
                <w:lang w:eastAsia="zh-CN"/>
              </w:rPr>
              <w:t>Service Area</w:t>
            </w:r>
          </w:p>
        </w:tc>
        <w:tc>
          <w:tcPr>
            <w:tcW w:w="3752" w:type="dxa"/>
            <w:shd w:val="clear" w:color="auto" w:fill="B8CCE4"/>
          </w:tcPr>
          <w:p w:rsidR="00685F53" w:rsidRPr="00E91871" w:rsidRDefault="00685F53" w:rsidP="004C68B1">
            <w:pPr>
              <w:ind w:left="0"/>
              <w:jc w:val="center"/>
              <w:outlineLvl w:val="1"/>
              <w:rPr>
                <w:rFonts w:eastAsia="STZhongsong" w:cs="Times New Roman"/>
                <w:sz w:val="24"/>
                <w:szCs w:val="24"/>
                <w:lang w:eastAsia="zh-CN"/>
              </w:rPr>
            </w:pPr>
            <w:r w:rsidRPr="00E91871">
              <w:rPr>
                <w:rFonts w:eastAsia="STZhongsong" w:cs="Times New Roman"/>
                <w:sz w:val="24"/>
                <w:szCs w:val="24"/>
                <w:lang w:eastAsia="zh-CN"/>
              </w:rPr>
              <w:t>KPI/SLA description</w:t>
            </w:r>
          </w:p>
        </w:tc>
        <w:tc>
          <w:tcPr>
            <w:tcW w:w="1630" w:type="dxa"/>
            <w:shd w:val="clear" w:color="auto" w:fill="B8CCE4"/>
          </w:tcPr>
          <w:p w:rsidR="00685F53" w:rsidRPr="00E91871" w:rsidRDefault="00685F53" w:rsidP="004C68B1">
            <w:pPr>
              <w:ind w:left="0"/>
              <w:jc w:val="center"/>
              <w:outlineLvl w:val="1"/>
              <w:rPr>
                <w:rFonts w:eastAsia="STZhongsong" w:cs="Times New Roman"/>
                <w:sz w:val="24"/>
                <w:szCs w:val="24"/>
                <w:lang w:eastAsia="zh-CN"/>
              </w:rPr>
            </w:pPr>
            <w:r w:rsidRPr="00E91871">
              <w:rPr>
                <w:rFonts w:eastAsia="STZhongsong" w:cs="Times New Roman"/>
                <w:sz w:val="24"/>
                <w:szCs w:val="24"/>
                <w:lang w:eastAsia="zh-CN"/>
              </w:rPr>
              <w:t>Target</w:t>
            </w:r>
          </w:p>
        </w:tc>
      </w:tr>
      <w:tr w:rsidR="00685F53" w:rsidRPr="00E91871" w:rsidTr="004C68B1">
        <w:tc>
          <w:tcPr>
            <w:tcW w:w="1163" w:type="dxa"/>
          </w:tcPr>
          <w:p w:rsidR="00685F53" w:rsidRPr="00E91871" w:rsidRDefault="00685F53" w:rsidP="004C68B1">
            <w:pPr>
              <w:ind w:left="0"/>
              <w:jc w:val="center"/>
              <w:outlineLvl w:val="1"/>
              <w:rPr>
                <w:rFonts w:eastAsia="STZhongsong" w:cs="Times New Roman"/>
                <w:sz w:val="24"/>
                <w:szCs w:val="24"/>
                <w:lang w:eastAsia="zh-CN"/>
              </w:rPr>
            </w:pPr>
            <w:r w:rsidRPr="00E91871">
              <w:rPr>
                <w:rFonts w:eastAsia="STZhongsong" w:cs="Times New Roman"/>
                <w:sz w:val="24"/>
                <w:szCs w:val="24"/>
                <w:lang w:eastAsia="zh-CN"/>
              </w:rPr>
              <w:t>1</w:t>
            </w:r>
          </w:p>
        </w:tc>
        <w:tc>
          <w:tcPr>
            <w:tcW w:w="1754" w:type="dxa"/>
          </w:tcPr>
          <w:p w:rsidR="00685F53" w:rsidRPr="00E91871" w:rsidRDefault="00685F53" w:rsidP="004C68B1">
            <w:pPr>
              <w:ind w:left="0"/>
              <w:jc w:val="left"/>
              <w:outlineLvl w:val="1"/>
              <w:rPr>
                <w:rFonts w:eastAsia="STZhongsong" w:cs="Times New Roman"/>
                <w:sz w:val="24"/>
                <w:szCs w:val="24"/>
                <w:lang w:eastAsia="zh-CN"/>
              </w:rPr>
            </w:pPr>
            <w:r w:rsidRPr="00E91871">
              <w:rPr>
                <w:rFonts w:eastAsia="STZhongsong" w:cs="Times New Roman"/>
                <w:sz w:val="24"/>
                <w:szCs w:val="24"/>
                <w:lang w:eastAsia="zh-CN"/>
              </w:rPr>
              <w:t>Resource</w:t>
            </w:r>
          </w:p>
        </w:tc>
        <w:tc>
          <w:tcPr>
            <w:tcW w:w="3752" w:type="dxa"/>
          </w:tcPr>
          <w:p w:rsidR="00685F53" w:rsidRPr="00E91871" w:rsidRDefault="00685F53" w:rsidP="004C68B1">
            <w:pPr>
              <w:ind w:left="0"/>
              <w:jc w:val="left"/>
              <w:outlineLvl w:val="1"/>
              <w:rPr>
                <w:rFonts w:eastAsia="STZhongsong" w:cs="Times New Roman"/>
                <w:sz w:val="24"/>
                <w:szCs w:val="24"/>
                <w:lang w:eastAsia="zh-CN"/>
              </w:rPr>
            </w:pPr>
            <w:r w:rsidRPr="00E91871">
              <w:rPr>
                <w:rFonts w:eastAsia="STZhongsong" w:cs="Times New Roman"/>
                <w:sz w:val="24"/>
                <w:szCs w:val="24"/>
                <w:lang w:eastAsia="zh-CN"/>
              </w:rPr>
              <w:t>Allocate sufficient resource for the project</w:t>
            </w:r>
          </w:p>
        </w:tc>
        <w:tc>
          <w:tcPr>
            <w:tcW w:w="1630" w:type="dxa"/>
          </w:tcPr>
          <w:p w:rsidR="00685F53" w:rsidRPr="00E91871" w:rsidRDefault="00685F53" w:rsidP="004C68B1">
            <w:pPr>
              <w:ind w:left="0"/>
              <w:outlineLvl w:val="1"/>
              <w:rPr>
                <w:rFonts w:eastAsia="STZhongsong" w:cs="Times New Roman"/>
                <w:sz w:val="24"/>
                <w:szCs w:val="24"/>
                <w:lang w:eastAsia="zh-CN"/>
              </w:rPr>
            </w:pPr>
            <w:r w:rsidRPr="00E91871">
              <w:rPr>
                <w:rFonts w:eastAsia="STZhongsong" w:cs="Times New Roman"/>
                <w:sz w:val="24"/>
                <w:szCs w:val="24"/>
                <w:lang w:eastAsia="zh-CN"/>
              </w:rPr>
              <w:t>100%</w:t>
            </w:r>
          </w:p>
        </w:tc>
      </w:tr>
      <w:tr w:rsidR="00685F53" w:rsidRPr="00E91871" w:rsidTr="004C68B1">
        <w:tc>
          <w:tcPr>
            <w:tcW w:w="1163" w:type="dxa"/>
          </w:tcPr>
          <w:p w:rsidR="00685F53" w:rsidRPr="00E91871" w:rsidRDefault="00685F53" w:rsidP="004C68B1">
            <w:pPr>
              <w:ind w:left="0"/>
              <w:jc w:val="center"/>
              <w:outlineLvl w:val="1"/>
              <w:rPr>
                <w:rFonts w:eastAsia="STZhongsong" w:cs="Times New Roman"/>
                <w:sz w:val="24"/>
                <w:szCs w:val="24"/>
                <w:lang w:eastAsia="zh-CN"/>
              </w:rPr>
            </w:pPr>
            <w:r w:rsidRPr="00E91871">
              <w:rPr>
                <w:rFonts w:eastAsia="STZhongsong" w:cs="Times New Roman"/>
                <w:sz w:val="24"/>
                <w:szCs w:val="24"/>
                <w:lang w:eastAsia="zh-CN"/>
              </w:rPr>
              <w:t>2</w:t>
            </w:r>
          </w:p>
        </w:tc>
        <w:tc>
          <w:tcPr>
            <w:tcW w:w="1754" w:type="dxa"/>
          </w:tcPr>
          <w:p w:rsidR="00685F53" w:rsidRPr="00E91871" w:rsidRDefault="00685F53" w:rsidP="004C68B1">
            <w:pPr>
              <w:ind w:left="0"/>
              <w:outlineLvl w:val="1"/>
              <w:rPr>
                <w:rFonts w:eastAsia="STZhongsong" w:cs="Times New Roman"/>
                <w:sz w:val="24"/>
                <w:szCs w:val="24"/>
                <w:lang w:eastAsia="zh-CN"/>
              </w:rPr>
            </w:pPr>
            <w:r w:rsidRPr="00E91871">
              <w:rPr>
                <w:rFonts w:eastAsia="STZhongsong" w:cs="Times New Roman"/>
                <w:sz w:val="24"/>
                <w:szCs w:val="24"/>
                <w:lang w:eastAsia="zh-CN"/>
              </w:rPr>
              <w:t>Delivery</w:t>
            </w:r>
          </w:p>
        </w:tc>
        <w:tc>
          <w:tcPr>
            <w:tcW w:w="3752" w:type="dxa"/>
          </w:tcPr>
          <w:p w:rsidR="00685F53" w:rsidRPr="00E91871" w:rsidRDefault="00685F53" w:rsidP="004C68B1">
            <w:pPr>
              <w:ind w:left="0"/>
              <w:outlineLvl w:val="1"/>
              <w:rPr>
                <w:rFonts w:eastAsia="STZhongsong" w:cs="Times New Roman"/>
                <w:sz w:val="24"/>
                <w:szCs w:val="24"/>
                <w:lang w:eastAsia="zh-CN"/>
              </w:rPr>
            </w:pPr>
            <w:r w:rsidRPr="00E91871">
              <w:rPr>
                <w:rFonts w:eastAsia="STZhongsong" w:cs="Times New Roman"/>
                <w:sz w:val="24"/>
                <w:szCs w:val="24"/>
                <w:lang w:eastAsia="zh-CN"/>
              </w:rPr>
              <w:t>Meet milestones and provide timely deliverables as set out in Section 7 above.</w:t>
            </w:r>
          </w:p>
        </w:tc>
        <w:tc>
          <w:tcPr>
            <w:tcW w:w="1630" w:type="dxa"/>
          </w:tcPr>
          <w:p w:rsidR="00685F53" w:rsidRPr="00E91871" w:rsidRDefault="00685F53" w:rsidP="004C68B1">
            <w:pPr>
              <w:ind w:left="0"/>
              <w:outlineLvl w:val="1"/>
              <w:rPr>
                <w:rFonts w:eastAsia="STZhongsong" w:cs="Times New Roman"/>
                <w:sz w:val="24"/>
                <w:szCs w:val="24"/>
                <w:lang w:eastAsia="zh-CN"/>
              </w:rPr>
            </w:pPr>
            <w:r w:rsidRPr="00E91871">
              <w:rPr>
                <w:rFonts w:eastAsia="STZhongsong" w:cs="Times New Roman"/>
                <w:sz w:val="24"/>
                <w:szCs w:val="24"/>
                <w:lang w:eastAsia="zh-CN"/>
              </w:rPr>
              <w:t>100%</w:t>
            </w:r>
          </w:p>
        </w:tc>
      </w:tr>
      <w:tr w:rsidR="00685F53" w:rsidRPr="00E91871" w:rsidTr="004C68B1">
        <w:tc>
          <w:tcPr>
            <w:tcW w:w="1163" w:type="dxa"/>
          </w:tcPr>
          <w:p w:rsidR="00685F53" w:rsidRPr="00E91871" w:rsidRDefault="00685F53" w:rsidP="004C68B1">
            <w:pPr>
              <w:ind w:left="0"/>
              <w:jc w:val="center"/>
              <w:outlineLvl w:val="1"/>
              <w:rPr>
                <w:rFonts w:eastAsia="STZhongsong" w:cs="Times New Roman"/>
                <w:sz w:val="24"/>
                <w:szCs w:val="24"/>
                <w:lang w:eastAsia="zh-CN"/>
              </w:rPr>
            </w:pPr>
            <w:r w:rsidRPr="00E91871">
              <w:rPr>
                <w:rFonts w:eastAsia="STZhongsong" w:cs="Times New Roman"/>
                <w:sz w:val="24"/>
                <w:szCs w:val="24"/>
                <w:lang w:eastAsia="zh-CN"/>
              </w:rPr>
              <w:t>3</w:t>
            </w:r>
          </w:p>
        </w:tc>
        <w:tc>
          <w:tcPr>
            <w:tcW w:w="1754" w:type="dxa"/>
          </w:tcPr>
          <w:p w:rsidR="00685F53" w:rsidRPr="00E91871" w:rsidRDefault="00685F53" w:rsidP="004C68B1">
            <w:pPr>
              <w:ind w:left="0"/>
              <w:outlineLvl w:val="1"/>
              <w:rPr>
                <w:rFonts w:eastAsia="STZhongsong" w:cs="Times New Roman"/>
                <w:sz w:val="24"/>
                <w:szCs w:val="24"/>
                <w:lang w:eastAsia="zh-CN"/>
              </w:rPr>
            </w:pPr>
            <w:r w:rsidRPr="00E91871">
              <w:rPr>
                <w:rFonts w:eastAsia="STZhongsong" w:cs="Times New Roman"/>
                <w:sz w:val="24"/>
                <w:szCs w:val="24"/>
                <w:lang w:eastAsia="zh-CN"/>
              </w:rPr>
              <w:t>Reporting</w:t>
            </w:r>
          </w:p>
        </w:tc>
        <w:tc>
          <w:tcPr>
            <w:tcW w:w="3752" w:type="dxa"/>
          </w:tcPr>
          <w:p w:rsidR="00685F53" w:rsidRPr="00E91871" w:rsidRDefault="00685F53" w:rsidP="004C68B1">
            <w:pPr>
              <w:ind w:left="0"/>
              <w:outlineLvl w:val="1"/>
              <w:rPr>
                <w:rFonts w:eastAsia="STZhongsong" w:cs="Times New Roman"/>
                <w:sz w:val="24"/>
                <w:szCs w:val="24"/>
                <w:lang w:eastAsia="zh-CN"/>
              </w:rPr>
            </w:pPr>
            <w:r w:rsidRPr="00E91871">
              <w:rPr>
                <w:rFonts w:eastAsia="STZhongsong" w:cs="Times New Roman"/>
                <w:sz w:val="24"/>
                <w:szCs w:val="24"/>
                <w:lang w:eastAsia="zh-CN"/>
              </w:rPr>
              <w:t>Weekly written update report</w:t>
            </w:r>
          </w:p>
        </w:tc>
        <w:tc>
          <w:tcPr>
            <w:tcW w:w="1630" w:type="dxa"/>
          </w:tcPr>
          <w:p w:rsidR="00685F53" w:rsidRPr="00E91871" w:rsidRDefault="00685F53" w:rsidP="004C68B1">
            <w:pPr>
              <w:ind w:left="0"/>
              <w:outlineLvl w:val="1"/>
              <w:rPr>
                <w:rFonts w:eastAsia="STZhongsong" w:cs="Times New Roman"/>
                <w:sz w:val="24"/>
                <w:szCs w:val="24"/>
                <w:lang w:eastAsia="zh-CN"/>
              </w:rPr>
            </w:pPr>
            <w:r w:rsidRPr="00E91871">
              <w:rPr>
                <w:rFonts w:eastAsia="STZhongsong" w:cs="Times New Roman"/>
                <w:sz w:val="24"/>
                <w:szCs w:val="24"/>
                <w:lang w:eastAsia="zh-CN"/>
              </w:rPr>
              <w:t>100%</w:t>
            </w:r>
          </w:p>
        </w:tc>
      </w:tr>
    </w:tbl>
    <w:p w:rsidR="00ED0D71" w:rsidRDefault="00ED0D71" w:rsidP="00685F53">
      <w:pPr>
        <w:ind w:left="0"/>
        <w:jc w:val="left"/>
        <w:rPr>
          <w:lang w:eastAsia="en-GB"/>
        </w:rPr>
      </w:pPr>
    </w:p>
    <w:p w:rsidR="00ED0D71" w:rsidRDefault="00ED0D71" w:rsidP="00ED0D71">
      <w:pPr>
        <w:ind w:left="284"/>
        <w:jc w:val="left"/>
        <w:rPr>
          <w:lang w:eastAsia="en-GB"/>
        </w:rPr>
      </w:pPr>
      <w:r>
        <w:rPr>
          <w:lang w:eastAsia="en-GB"/>
        </w:rPr>
        <w:t>16.</w:t>
      </w:r>
      <w:r>
        <w:rPr>
          <w:lang w:eastAsia="en-GB"/>
        </w:rPr>
        <w:tab/>
        <w:t>SECURITY AND CONFIDENTIALITY REQUIREMENTS</w:t>
      </w:r>
    </w:p>
    <w:p w:rsidR="00ED0D71" w:rsidRDefault="00ED0D71" w:rsidP="00ED0D71">
      <w:pPr>
        <w:ind w:left="284"/>
        <w:jc w:val="left"/>
        <w:rPr>
          <w:lang w:eastAsia="en-GB"/>
        </w:rPr>
      </w:pPr>
      <w:r>
        <w:rPr>
          <w:lang w:eastAsia="en-GB"/>
        </w:rPr>
        <w:t>16.1</w:t>
      </w:r>
      <w:r>
        <w:rPr>
          <w:lang w:eastAsia="en-GB"/>
        </w:rPr>
        <w:tab/>
        <w:t xml:space="preserve">It is possible that on certain PFI projects the team members may need to have appropriate security clearance in order to access relevant data. Please indicate which of </w:t>
      </w:r>
      <w:r>
        <w:rPr>
          <w:lang w:eastAsia="en-GB"/>
        </w:rPr>
        <w:lastRenderedPageBreak/>
        <w:t>your staff members that you are planning to use to deliver the Services have Security Check (SC) level, or higher, clearance.</w:t>
      </w:r>
    </w:p>
    <w:p w:rsidR="00ED0D71" w:rsidRDefault="00ED0D71" w:rsidP="00ED0D71">
      <w:pPr>
        <w:ind w:left="284"/>
        <w:jc w:val="left"/>
        <w:rPr>
          <w:lang w:eastAsia="en-GB"/>
        </w:rPr>
      </w:pPr>
      <w:r>
        <w:rPr>
          <w:lang w:eastAsia="en-GB"/>
        </w:rPr>
        <w:t>16.2</w:t>
      </w:r>
      <w:r>
        <w:rPr>
          <w:lang w:eastAsia="en-GB"/>
        </w:rPr>
        <w:tab/>
        <w:t>All work conducted should be considered confidential. We recognise that this assignment may require access to sensitive data both within government and the private sector.</w:t>
      </w:r>
    </w:p>
    <w:p w:rsidR="00ED0D71" w:rsidRDefault="00ED0D71" w:rsidP="00ED0D71">
      <w:pPr>
        <w:ind w:left="284"/>
        <w:jc w:val="left"/>
        <w:rPr>
          <w:lang w:eastAsia="en-GB"/>
        </w:rPr>
      </w:pPr>
      <w:r>
        <w:rPr>
          <w:lang w:eastAsia="en-GB"/>
        </w:rPr>
        <w:t>17.</w:t>
      </w:r>
      <w:r>
        <w:rPr>
          <w:lang w:eastAsia="en-GB"/>
        </w:rPr>
        <w:tab/>
        <w:t xml:space="preserve">PAYMENT AND INVOICING </w:t>
      </w:r>
    </w:p>
    <w:p w:rsidR="00ED0D71" w:rsidRDefault="00ED0D71" w:rsidP="00ED0D71">
      <w:pPr>
        <w:ind w:left="284"/>
        <w:jc w:val="left"/>
        <w:rPr>
          <w:lang w:eastAsia="en-GB"/>
        </w:rPr>
      </w:pPr>
      <w:r>
        <w:rPr>
          <w:lang w:eastAsia="en-GB"/>
        </w:rPr>
        <w:t>17.1</w:t>
      </w:r>
      <w:r>
        <w:rPr>
          <w:lang w:eastAsia="en-GB"/>
        </w:rPr>
        <w:tab/>
        <w:t xml:space="preserve">Payment can only be made following satisfactory delivery of pre-agreed certified products and deliverables. </w:t>
      </w:r>
    </w:p>
    <w:p w:rsidR="00ED0D71" w:rsidRDefault="00ED0D71" w:rsidP="00ED0D71">
      <w:pPr>
        <w:ind w:left="284"/>
        <w:jc w:val="left"/>
        <w:rPr>
          <w:lang w:eastAsia="en-GB"/>
        </w:rPr>
      </w:pPr>
      <w:r>
        <w:rPr>
          <w:lang w:eastAsia="en-GB"/>
        </w:rPr>
        <w:t>17.2</w:t>
      </w:r>
      <w:r>
        <w:rPr>
          <w:lang w:eastAsia="en-GB"/>
        </w:rPr>
        <w:tab/>
        <w:t xml:space="preserve">Before payment can be considered, each invoice must include a detailed elemental breakdown of work completed and the associated costs. </w:t>
      </w:r>
    </w:p>
    <w:p w:rsidR="00ED0D71" w:rsidRDefault="00ED0D71" w:rsidP="00ED0D71">
      <w:pPr>
        <w:ind w:left="284"/>
        <w:jc w:val="left"/>
        <w:rPr>
          <w:lang w:eastAsia="en-GB"/>
        </w:rPr>
      </w:pPr>
      <w:r>
        <w:rPr>
          <w:lang w:eastAsia="en-GB"/>
        </w:rPr>
        <w:t>17.3</w:t>
      </w:r>
      <w:r>
        <w:rPr>
          <w:lang w:eastAsia="en-GB"/>
        </w:rPr>
        <w:tab/>
        <w:t xml:space="preserve">Invoices should be submitted to: Infrastructure and Projects Authority, 1 Horse Guards Road, London SW1A 2HQ, for the attention of </w:t>
      </w:r>
      <w:r w:rsidR="008F07E6">
        <w:rPr>
          <w:lang w:eastAsia="en-GB"/>
        </w:rPr>
        <w:t>REDACTED</w:t>
      </w:r>
    </w:p>
    <w:p w:rsidR="00ED0D71" w:rsidRDefault="00ED0D71" w:rsidP="00ED0D71">
      <w:pPr>
        <w:ind w:left="284"/>
        <w:jc w:val="left"/>
        <w:rPr>
          <w:lang w:eastAsia="en-GB"/>
        </w:rPr>
      </w:pPr>
      <w:r>
        <w:rPr>
          <w:lang w:eastAsia="en-GB"/>
        </w:rPr>
        <w:t>18.</w:t>
      </w:r>
      <w:r>
        <w:rPr>
          <w:lang w:eastAsia="en-GB"/>
        </w:rPr>
        <w:tab/>
        <w:t xml:space="preserve">CONTRACT MANAGEMENT </w:t>
      </w:r>
    </w:p>
    <w:p w:rsidR="00ED0D71" w:rsidRDefault="00ED0D71" w:rsidP="00ED0D71">
      <w:pPr>
        <w:ind w:left="284"/>
        <w:jc w:val="left"/>
        <w:rPr>
          <w:lang w:eastAsia="en-GB"/>
        </w:rPr>
      </w:pPr>
      <w:r>
        <w:rPr>
          <w:lang w:eastAsia="en-GB"/>
        </w:rPr>
        <w:t>18.1</w:t>
      </w:r>
      <w:r>
        <w:rPr>
          <w:lang w:eastAsia="en-GB"/>
        </w:rPr>
        <w:tab/>
        <w:t>The Contracting Authority will manage the contract in accordance with Key Milestones and Deliverable set out above.</w:t>
      </w:r>
    </w:p>
    <w:p w:rsidR="00ED0D71" w:rsidRDefault="00ED0D71" w:rsidP="00ED0D71">
      <w:pPr>
        <w:ind w:left="284"/>
        <w:jc w:val="left"/>
        <w:rPr>
          <w:lang w:eastAsia="en-GB"/>
        </w:rPr>
      </w:pPr>
      <w:r>
        <w:rPr>
          <w:lang w:eastAsia="en-GB"/>
        </w:rPr>
        <w:t>18.2</w:t>
      </w:r>
      <w:r>
        <w:rPr>
          <w:lang w:eastAsia="en-GB"/>
        </w:rPr>
        <w:tab/>
        <w:t>Attendance at Contract Review meetings shall be at the Supplier’s own expense.</w:t>
      </w:r>
    </w:p>
    <w:p w:rsidR="00ED0D71" w:rsidRDefault="00ED0D71" w:rsidP="00ED0D71">
      <w:pPr>
        <w:ind w:left="284"/>
        <w:jc w:val="left"/>
        <w:rPr>
          <w:lang w:eastAsia="en-GB"/>
        </w:rPr>
      </w:pPr>
      <w:r>
        <w:rPr>
          <w:lang w:eastAsia="en-GB"/>
        </w:rPr>
        <w:t>19.</w:t>
      </w:r>
      <w:r>
        <w:rPr>
          <w:lang w:eastAsia="en-GB"/>
        </w:rPr>
        <w:tab/>
        <w:t xml:space="preserve">LOCATION </w:t>
      </w:r>
    </w:p>
    <w:p w:rsidR="00ED0D71" w:rsidRDefault="00ED0D71" w:rsidP="00ED0D71">
      <w:pPr>
        <w:ind w:left="284"/>
        <w:jc w:val="left"/>
        <w:rPr>
          <w:lang w:eastAsia="en-GB"/>
        </w:rPr>
      </w:pPr>
      <w:r>
        <w:rPr>
          <w:lang w:eastAsia="en-GB"/>
        </w:rPr>
        <w:t>19.1</w:t>
      </w:r>
      <w:r>
        <w:rPr>
          <w:lang w:eastAsia="en-GB"/>
        </w:rPr>
        <w:tab/>
        <w:t xml:space="preserve">The base location of the Services will be carried out at 1 Horse Guards Road, Westminster, </w:t>
      </w:r>
      <w:proofErr w:type="gramStart"/>
      <w:r>
        <w:rPr>
          <w:lang w:eastAsia="en-GB"/>
        </w:rPr>
        <w:t>London</w:t>
      </w:r>
      <w:proofErr w:type="gramEnd"/>
      <w:r>
        <w:rPr>
          <w:lang w:eastAsia="en-GB"/>
        </w:rPr>
        <w:t>, SW1A 2HQ. Daily rates offered should be inclusive of travel &amp; subsistence to this location.</w:t>
      </w:r>
    </w:p>
    <w:p w:rsidR="00ED0D71" w:rsidRDefault="00ED0D71" w:rsidP="00ED0D71">
      <w:pPr>
        <w:ind w:left="284"/>
        <w:jc w:val="left"/>
        <w:rPr>
          <w:lang w:eastAsia="en-GB"/>
        </w:rPr>
      </w:pPr>
      <w:r>
        <w:rPr>
          <w:lang w:eastAsia="en-GB"/>
        </w:rPr>
        <w:t>19.2</w:t>
      </w:r>
      <w:r>
        <w:rPr>
          <w:lang w:eastAsia="en-GB"/>
        </w:rPr>
        <w:tab/>
        <w:t>The Supplier could also be expected to spend a significant amount of time at the PFI project location in order to deliver the Services.</w:t>
      </w:r>
    </w:p>
    <w:p w:rsidR="00ED0D71" w:rsidRDefault="00ED0D71" w:rsidP="00ED0D71">
      <w:pPr>
        <w:ind w:left="284"/>
        <w:jc w:val="left"/>
        <w:rPr>
          <w:lang w:eastAsia="en-GB"/>
        </w:rPr>
      </w:pPr>
      <w:r>
        <w:rPr>
          <w:lang w:eastAsia="en-GB"/>
        </w:rPr>
        <w:t>19.3</w:t>
      </w:r>
      <w:r>
        <w:rPr>
          <w:lang w:eastAsia="en-GB"/>
        </w:rPr>
        <w:tab/>
        <w:t>It is, however, likely that as the current pandemic continues that a proportion of work will be done virtually.</w:t>
      </w:r>
    </w:p>
    <w:p w:rsidR="00ED0D71" w:rsidRDefault="00ED0D71" w:rsidP="00ED0D71">
      <w:pPr>
        <w:ind w:left="284"/>
        <w:jc w:val="left"/>
        <w:rPr>
          <w:lang w:eastAsia="en-GB"/>
        </w:rPr>
      </w:pPr>
      <w:r>
        <w:rPr>
          <w:lang w:eastAsia="en-GB"/>
        </w:rPr>
        <w:t>Travel and subsistence are to be charged at Authority rates for work carried out at project locations.</w:t>
      </w:r>
    </w:p>
    <w:p w:rsidR="006823F5" w:rsidRDefault="006823F5" w:rsidP="00ED0D71">
      <w:pPr>
        <w:ind w:left="284"/>
        <w:jc w:val="left"/>
        <w:rPr>
          <w:lang w:eastAsia="en-GB"/>
        </w:rPr>
      </w:pPr>
    </w:p>
    <w:p w:rsidR="006823F5" w:rsidRPr="006823F5" w:rsidRDefault="006823F5" w:rsidP="00ED0D71">
      <w:pPr>
        <w:ind w:left="284"/>
        <w:jc w:val="left"/>
        <w:rPr>
          <w:b/>
          <w:u w:val="single"/>
          <w:lang w:eastAsia="en-GB"/>
        </w:rPr>
      </w:pPr>
      <w:r w:rsidRPr="006823F5">
        <w:rPr>
          <w:b/>
          <w:u w:val="single"/>
          <w:lang w:eastAsia="en-GB"/>
        </w:rPr>
        <w:t xml:space="preserve">Annex 2- Call </w:t>
      </w:r>
      <w:proofErr w:type="gramStart"/>
      <w:r w:rsidRPr="006823F5">
        <w:rPr>
          <w:b/>
          <w:u w:val="single"/>
          <w:lang w:eastAsia="en-GB"/>
        </w:rPr>
        <w:t>Off</w:t>
      </w:r>
      <w:proofErr w:type="gramEnd"/>
      <w:r w:rsidRPr="006823F5">
        <w:rPr>
          <w:b/>
          <w:u w:val="single"/>
          <w:lang w:eastAsia="en-GB"/>
        </w:rPr>
        <w:t xml:space="preserve"> Tender</w:t>
      </w:r>
    </w:p>
    <w:p w:rsidR="006823F5" w:rsidRPr="00ED0D71" w:rsidRDefault="008F07E6" w:rsidP="00ED0D71">
      <w:pPr>
        <w:ind w:left="284"/>
        <w:jc w:val="left"/>
        <w:rPr>
          <w:lang w:eastAsia="en-GB"/>
        </w:rPr>
      </w:pPr>
      <w:r>
        <w:rPr>
          <w:lang w:eastAsia="en-GB"/>
        </w:rPr>
        <w:t>REDACTED</w:t>
      </w:r>
    </w:p>
    <w:sectPr w:rsidR="006823F5" w:rsidRPr="00ED0D71">
      <w:headerReference w:type="even" r:id="rId11"/>
      <w:headerReference w:type="default" r:id="rId12"/>
      <w:footerReference w:type="default" r:id="rId13"/>
      <w:footerReference w:type="first" r:id="rId14"/>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688" w:rsidRDefault="00494688">
      <w:r>
        <w:separator/>
      </w:r>
    </w:p>
    <w:p w:rsidR="00494688" w:rsidRDefault="00494688"/>
    <w:p w:rsidR="00494688" w:rsidRDefault="00494688"/>
    <w:p w:rsidR="00494688" w:rsidRDefault="00494688"/>
    <w:p w:rsidR="00494688" w:rsidRDefault="00494688"/>
  </w:endnote>
  <w:endnote w:type="continuationSeparator" w:id="0">
    <w:p w:rsidR="00494688" w:rsidRDefault="00494688">
      <w:r>
        <w:continuationSeparator/>
      </w:r>
    </w:p>
    <w:p w:rsidR="00494688" w:rsidRDefault="00494688"/>
    <w:p w:rsidR="00494688" w:rsidRDefault="00494688"/>
    <w:p w:rsidR="00494688" w:rsidRDefault="00494688"/>
    <w:p w:rsidR="00494688" w:rsidRDefault="00494688"/>
  </w:endnote>
  <w:endnote w:type="continuationNotice" w:id="1">
    <w:p w:rsidR="00494688" w:rsidRDefault="0049468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Zhongsong">
    <w:altName w:val="Yu Gothic U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6AE" w:rsidRPr="00D53DEB" w:rsidRDefault="003866AE" w:rsidP="00054E54">
    <w:pPr>
      <w:pStyle w:val="Footer"/>
      <w:pBdr>
        <w:top w:val="single" w:sz="6" w:space="1" w:color="auto"/>
      </w:pBdr>
      <w:tabs>
        <w:tab w:val="right" w:pos="8647"/>
      </w:tabs>
      <w:ind w:left="0"/>
      <w:rPr>
        <w:sz w:val="16"/>
        <w:szCs w:val="16"/>
      </w:rPr>
    </w:pPr>
    <w:r w:rsidRPr="00D53DEB">
      <w:rPr>
        <w:sz w:val="16"/>
        <w:szCs w:val="16"/>
      </w:rPr>
      <w:t>Management Consultancy Framework Two (MCF2) - RM6008</w:t>
    </w:r>
  </w:p>
  <w:p w:rsidR="003866AE" w:rsidRPr="00D53DEB" w:rsidRDefault="003866AE" w:rsidP="00054E54">
    <w:pPr>
      <w:pStyle w:val="Footer"/>
      <w:pBdr>
        <w:top w:val="single" w:sz="6" w:space="1" w:color="auto"/>
      </w:pBdr>
      <w:tabs>
        <w:tab w:val="right" w:pos="8647"/>
      </w:tabs>
      <w:ind w:left="0"/>
      <w:rPr>
        <w:sz w:val="16"/>
        <w:szCs w:val="16"/>
      </w:rPr>
    </w:pPr>
    <w:r>
      <w:rPr>
        <w:sz w:val="16"/>
        <w:szCs w:val="16"/>
      </w:rPr>
      <w:t>Framework Schedule 4 – Call Off</w:t>
    </w:r>
    <w:r w:rsidRPr="00D53DEB">
      <w:rPr>
        <w:sz w:val="16"/>
        <w:szCs w:val="16"/>
      </w:rPr>
      <w:t xml:space="preserve"> Order Form </w:t>
    </w:r>
  </w:p>
  <w:p w:rsidR="003866AE" w:rsidRDefault="003866AE" w:rsidP="00054E54">
    <w:pPr>
      <w:pStyle w:val="Footer"/>
      <w:pBdr>
        <w:top w:val="single" w:sz="6" w:space="1" w:color="auto"/>
      </w:pBdr>
      <w:tabs>
        <w:tab w:val="right" w:pos="8647"/>
      </w:tabs>
      <w:ind w:left="0"/>
      <w:rPr>
        <w:sz w:val="16"/>
        <w:szCs w:val="16"/>
      </w:rPr>
    </w:pPr>
    <w:r w:rsidRPr="00D53DEB">
      <w:rPr>
        <w:sz w:val="16"/>
        <w:szCs w:val="16"/>
      </w:rPr>
      <w:t>Attachment 5a</w:t>
    </w:r>
  </w:p>
  <w:p w:rsidR="003866AE" w:rsidRDefault="003866AE" w:rsidP="00054E54">
    <w:pPr>
      <w:pStyle w:val="Footer"/>
      <w:pBdr>
        <w:top w:val="single" w:sz="6" w:space="1" w:color="auto"/>
      </w:pBdr>
      <w:tabs>
        <w:tab w:val="right" w:pos="8647"/>
      </w:tabs>
      <w:ind w:left="0"/>
      <w:rPr>
        <w:sz w:val="16"/>
        <w:szCs w:val="16"/>
      </w:rPr>
    </w:pPr>
    <w:r>
      <w:rPr>
        <w:sz w:val="16"/>
        <w:szCs w:val="16"/>
      </w:rPr>
      <w:t>© Crown copyright 2018</w:t>
    </w:r>
  </w:p>
  <w:p w:rsidR="003866AE" w:rsidRPr="00054E54" w:rsidRDefault="003866AE">
    <w:pPr>
      <w:ind w:left="5040"/>
      <w:rPr>
        <w:sz w:val="16"/>
        <w:szCs w:val="16"/>
      </w:rPr>
    </w:pPr>
    <w:r w:rsidRPr="00054E54">
      <w:rPr>
        <w:sz w:val="16"/>
        <w:szCs w:val="16"/>
      </w:rPr>
      <w:fldChar w:fldCharType="begin"/>
    </w:r>
    <w:r w:rsidRPr="00054E54">
      <w:rPr>
        <w:sz w:val="16"/>
        <w:szCs w:val="16"/>
      </w:rPr>
      <w:instrText xml:space="preserve"> PAGE   \* MERGEFORMAT </w:instrText>
    </w:r>
    <w:r w:rsidRPr="00054E54">
      <w:rPr>
        <w:sz w:val="16"/>
        <w:szCs w:val="16"/>
      </w:rPr>
      <w:fldChar w:fldCharType="separate"/>
    </w:r>
    <w:r w:rsidR="008E2D4F">
      <w:rPr>
        <w:noProof/>
        <w:sz w:val="16"/>
        <w:szCs w:val="16"/>
      </w:rPr>
      <w:t>20</w:t>
    </w:r>
    <w:r w:rsidRPr="00054E54">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6AE" w:rsidRDefault="003866AE" w:rsidP="00054E54">
    <w:pPr>
      <w:pStyle w:val="Footer"/>
      <w:pBdr>
        <w:top w:val="single" w:sz="6" w:space="1" w:color="auto"/>
      </w:pBdr>
      <w:tabs>
        <w:tab w:val="right" w:pos="8647"/>
      </w:tabs>
      <w:ind w:left="0"/>
      <w:rPr>
        <w:sz w:val="16"/>
        <w:szCs w:val="16"/>
      </w:rPr>
    </w:pPr>
    <w:r>
      <w:rPr>
        <w:sz w:val="16"/>
        <w:szCs w:val="16"/>
      </w:rPr>
      <w:t>Management Consultancy Framework Two (MCF2) - RM6008</w:t>
    </w:r>
  </w:p>
  <w:p w:rsidR="003866AE" w:rsidRPr="004319D6" w:rsidRDefault="003866AE" w:rsidP="00054E54">
    <w:pPr>
      <w:pStyle w:val="Footer"/>
      <w:pBdr>
        <w:top w:val="single" w:sz="6" w:space="1" w:color="auto"/>
      </w:pBdr>
      <w:tabs>
        <w:tab w:val="right" w:pos="8647"/>
      </w:tabs>
      <w:ind w:left="0"/>
      <w:rPr>
        <w:sz w:val="16"/>
        <w:szCs w:val="16"/>
      </w:rPr>
    </w:pPr>
    <w:r>
      <w:rPr>
        <w:sz w:val="16"/>
        <w:szCs w:val="16"/>
      </w:rPr>
      <w:t xml:space="preserve">Framework Schedule 4 – Call Off Order Form </w:t>
    </w:r>
  </w:p>
  <w:p w:rsidR="003866AE" w:rsidRDefault="003866AE" w:rsidP="009968DA">
    <w:pPr>
      <w:pStyle w:val="Footer"/>
      <w:pBdr>
        <w:top w:val="single" w:sz="6" w:space="1" w:color="auto"/>
      </w:pBdr>
      <w:tabs>
        <w:tab w:val="right" w:pos="8647"/>
      </w:tabs>
      <w:ind w:left="0"/>
      <w:rPr>
        <w:sz w:val="16"/>
        <w:szCs w:val="16"/>
      </w:rPr>
    </w:pPr>
    <w:r>
      <w:rPr>
        <w:sz w:val="16"/>
        <w:szCs w:val="16"/>
      </w:rPr>
      <w:t>Attachment 5a</w:t>
    </w:r>
  </w:p>
  <w:p w:rsidR="003866AE" w:rsidRPr="009968DA" w:rsidRDefault="003866AE" w:rsidP="009968DA">
    <w:pPr>
      <w:pStyle w:val="Footer"/>
      <w:pBdr>
        <w:top w:val="single" w:sz="6" w:space="1" w:color="auto"/>
      </w:pBdr>
      <w:tabs>
        <w:tab w:val="right" w:pos="8647"/>
      </w:tabs>
      <w:ind w:left="0"/>
      <w:rPr>
        <w:sz w:val="16"/>
        <w:szCs w:val="16"/>
      </w:rPr>
    </w:pPr>
    <w:r>
      <w:rPr>
        <w:sz w:val="16"/>
        <w:szCs w:val="16"/>
        <w:shd w:val="clear" w:color="auto" w:fill="FFFFFF"/>
      </w:rPr>
      <w:t>© Crown copyright 2018</w:t>
    </w:r>
  </w:p>
  <w:p w:rsidR="003866AE" w:rsidRDefault="003866AE" w:rsidP="00054E54">
    <w:pPr>
      <w:pStyle w:val="Footer"/>
      <w:pBdr>
        <w:top w:val="single" w:sz="6" w:space="1" w:color="auto"/>
      </w:pBdr>
      <w:tabs>
        <w:tab w:val="right" w:pos="8647"/>
      </w:tabs>
      <w:ind w:left="0"/>
      <w:rPr>
        <w:sz w:val="16"/>
        <w:szCs w:val="16"/>
      </w:rPr>
    </w:pPr>
  </w:p>
  <w:p w:rsidR="003866AE" w:rsidRPr="00054E54" w:rsidRDefault="003866AE" w:rsidP="00054E54">
    <w:pPr>
      <w:pStyle w:val="Footer"/>
      <w:ind w:left="0"/>
      <w:jc w:val="center"/>
      <w:rPr>
        <w:sz w:val="16"/>
        <w:szCs w:val="16"/>
      </w:rPr>
    </w:pPr>
    <w:r w:rsidRPr="00054E54">
      <w:rPr>
        <w:sz w:val="16"/>
        <w:szCs w:val="16"/>
      </w:rPr>
      <w:fldChar w:fldCharType="begin"/>
    </w:r>
    <w:r w:rsidRPr="00054E54">
      <w:rPr>
        <w:sz w:val="16"/>
        <w:szCs w:val="16"/>
      </w:rPr>
      <w:instrText xml:space="preserve"> PAGE   \* MERGEFORMAT </w:instrText>
    </w:r>
    <w:r w:rsidRPr="00054E54">
      <w:rPr>
        <w:sz w:val="16"/>
        <w:szCs w:val="16"/>
      </w:rPr>
      <w:fldChar w:fldCharType="separate"/>
    </w:r>
    <w:r w:rsidR="008E2D4F">
      <w:rPr>
        <w:noProof/>
        <w:sz w:val="16"/>
        <w:szCs w:val="16"/>
      </w:rPr>
      <w:t>1</w:t>
    </w:r>
    <w:r w:rsidRPr="00054E54">
      <w:rPr>
        <w:noProof/>
        <w:sz w:val="16"/>
        <w:szCs w:val="16"/>
      </w:rPr>
      <w:fldChar w:fldCharType="end"/>
    </w:r>
  </w:p>
  <w:p w:rsidR="003866AE" w:rsidRDefault="00386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688" w:rsidRDefault="00494688">
      <w:r>
        <w:separator/>
      </w:r>
    </w:p>
  </w:footnote>
  <w:footnote w:type="continuationSeparator" w:id="0">
    <w:p w:rsidR="00494688" w:rsidRDefault="00494688">
      <w:r>
        <w:continuationSeparator/>
      </w:r>
    </w:p>
  </w:footnote>
  <w:footnote w:type="continuationNotice" w:id="1">
    <w:p w:rsidR="00494688" w:rsidRDefault="0049468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6AE" w:rsidRDefault="003866AE">
    <w:pPr>
      <w:jc w:val="center"/>
    </w:pPr>
    <w:r>
      <w:fldChar w:fldCharType="begin"/>
    </w:r>
    <w:r>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rsidR="003866AE" w:rsidRDefault="003866AE"/>
  <w:p w:rsidR="003866AE" w:rsidRDefault="003866A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6AE" w:rsidRDefault="003866AE">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1"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 w15:restartNumberingAfterBreak="0">
    <w:nsid w:val="053D17B6"/>
    <w:multiLevelType w:val="hybridMultilevel"/>
    <w:tmpl w:val="CEF66FF4"/>
    <w:lvl w:ilvl="0" w:tplc="6F160C42">
      <w:numFmt w:val="bullet"/>
      <w:lvlText w:val=""/>
      <w:lvlJc w:val="left"/>
      <w:pPr>
        <w:ind w:left="1440" w:hanging="360"/>
      </w:pPr>
      <w:rPr>
        <w:rFonts w:ascii="Symbol" w:eastAsia="Courier New"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9" w15:restartNumberingAfterBreak="0">
    <w:nsid w:val="271D3C54"/>
    <w:multiLevelType w:val="multilevel"/>
    <w:tmpl w:val="3BEC278A"/>
    <w:lvl w:ilvl="0">
      <w:start w:val="1"/>
      <w:numFmt w:val="decimal"/>
      <w:pStyle w:val="ORDERFORML1PraraNo"/>
      <w:lvlText w:val="%1."/>
      <w:lvlJc w:val="left"/>
      <w:pPr>
        <w:ind w:left="720"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1" w15:restartNumberingAfterBreak="0">
    <w:nsid w:val="2FC2505D"/>
    <w:multiLevelType w:val="hybridMultilevel"/>
    <w:tmpl w:val="E6E69F10"/>
    <w:lvl w:ilvl="0" w:tplc="6F160C42">
      <w:numFmt w:val="bullet"/>
      <w:lvlText w:val=""/>
      <w:lvlJc w:val="left"/>
      <w:pPr>
        <w:ind w:left="1440" w:hanging="360"/>
      </w:pPr>
      <w:rPr>
        <w:rFonts w:ascii="Symbol" w:eastAsia="Courier New"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13"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4"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7186BCD"/>
    <w:multiLevelType w:val="hybridMultilevel"/>
    <w:tmpl w:val="DA92C19A"/>
    <w:lvl w:ilvl="0" w:tplc="6F160C42">
      <w:numFmt w:val="bullet"/>
      <w:lvlText w:val=""/>
      <w:lvlJc w:val="left"/>
      <w:pPr>
        <w:ind w:left="1440" w:hanging="360"/>
      </w:pPr>
      <w:rPr>
        <w:rFonts w:ascii="Symbol" w:eastAsia="Courier New"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21"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4" w15:restartNumberingAfterBreak="0">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1713" w:hanging="720"/>
      </w:pPr>
      <w:rPr>
        <w:rFonts w:ascii="Calibri" w:hAnsi="Calibri"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4"/>
  </w:num>
  <w:num w:numId="3">
    <w:abstractNumId w:val="9"/>
  </w:num>
  <w:num w:numId="4">
    <w:abstractNumId w:val="24"/>
  </w:num>
  <w:num w:numId="5">
    <w:abstractNumId w:val="13"/>
  </w:num>
  <w:num w:numId="6">
    <w:abstractNumId w:val="22"/>
  </w:num>
  <w:num w:numId="7">
    <w:abstractNumId w:val="20"/>
  </w:num>
  <w:num w:numId="8">
    <w:abstractNumId w:val="16"/>
  </w:num>
  <w:num w:numId="9">
    <w:abstractNumId w:val="24"/>
  </w:num>
  <w:num w:numId="10">
    <w:abstractNumId w:val="15"/>
  </w:num>
  <w:num w:numId="11">
    <w:abstractNumId w:val="6"/>
  </w:num>
  <w:num w:numId="12">
    <w:abstractNumId w:val="7"/>
  </w:num>
  <w:num w:numId="13">
    <w:abstractNumId w:val="5"/>
  </w:num>
  <w:num w:numId="14">
    <w:abstractNumId w:val="2"/>
  </w:num>
  <w:num w:numId="15">
    <w:abstractNumId w:val="21"/>
  </w:num>
  <w:num w:numId="16">
    <w:abstractNumId w:val="1"/>
  </w:num>
  <w:num w:numId="17">
    <w:abstractNumId w:val="25"/>
  </w:num>
  <w:num w:numId="18">
    <w:abstractNumId w:val="0"/>
  </w:num>
  <w:num w:numId="19">
    <w:abstractNumId w:val="17"/>
  </w:num>
  <w:num w:numId="20">
    <w:abstractNumId w:val="11"/>
  </w:num>
  <w:num w:numId="21">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DC"/>
    <w:rsid w:val="000053CF"/>
    <w:rsid w:val="00017475"/>
    <w:rsid w:val="00054E54"/>
    <w:rsid w:val="00060149"/>
    <w:rsid w:val="000638D8"/>
    <w:rsid w:val="00091BCB"/>
    <w:rsid w:val="00097680"/>
    <w:rsid w:val="000C1024"/>
    <w:rsid w:val="000C3290"/>
    <w:rsid w:val="000D0701"/>
    <w:rsid w:val="000D3BE6"/>
    <w:rsid w:val="00100C58"/>
    <w:rsid w:val="00101D88"/>
    <w:rsid w:val="00111007"/>
    <w:rsid w:val="001804C7"/>
    <w:rsid w:val="0018542B"/>
    <w:rsid w:val="0019627E"/>
    <w:rsid w:val="001B6B06"/>
    <w:rsid w:val="001D5E87"/>
    <w:rsid w:val="001F1FC6"/>
    <w:rsid w:val="002047E1"/>
    <w:rsid w:val="002117C3"/>
    <w:rsid w:val="00224F1D"/>
    <w:rsid w:val="00231F07"/>
    <w:rsid w:val="0023206B"/>
    <w:rsid w:val="00235D2B"/>
    <w:rsid w:val="00240E08"/>
    <w:rsid w:val="002440C8"/>
    <w:rsid w:val="00272E8F"/>
    <w:rsid w:val="002B00EA"/>
    <w:rsid w:val="002C177B"/>
    <w:rsid w:val="002F044D"/>
    <w:rsid w:val="00306EA9"/>
    <w:rsid w:val="003125B9"/>
    <w:rsid w:val="00313C38"/>
    <w:rsid w:val="003228BA"/>
    <w:rsid w:val="00327EA5"/>
    <w:rsid w:val="00334C77"/>
    <w:rsid w:val="00340AAB"/>
    <w:rsid w:val="0034446F"/>
    <w:rsid w:val="00345F2B"/>
    <w:rsid w:val="00365BD1"/>
    <w:rsid w:val="003866AE"/>
    <w:rsid w:val="00397FC8"/>
    <w:rsid w:val="003A2249"/>
    <w:rsid w:val="003A7A54"/>
    <w:rsid w:val="003B4781"/>
    <w:rsid w:val="003B6D2D"/>
    <w:rsid w:val="003B70D5"/>
    <w:rsid w:val="003E3877"/>
    <w:rsid w:val="003F3581"/>
    <w:rsid w:val="00405425"/>
    <w:rsid w:val="00410926"/>
    <w:rsid w:val="0045615F"/>
    <w:rsid w:val="00457085"/>
    <w:rsid w:val="00471F7C"/>
    <w:rsid w:val="00475BDB"/>
    <w:rsid w:val="00492B7E"/>
    <w:rsid w:val="004944BE"/>
    <w:rsid w:val="00494688"/>
    <w:rsid w:val="004A665A"/>
    <w:rsid w:val="004D4A61"/>
    <w:rsid w:val="004E0119"/>
    <w:rsid w:val="004E05DC"/>
    <w:rsid w:val="00501C41"/>
    <w:rsid w:val="00537215"/>
    <w:rsid w:val="0055643D"/>
    <w:rsid w:val="0055787C"/>
    <w:rsid w:val="00561E24"/>
    <w:rsid w:val="00561E66"/>
    <w:rsid w:val="005E2780"/>
    <w:rsid w:val="006046BB"/>
    <w:rsid w:val="0061276A"/>
    <w:rsid w:val="0061699B"/>
    <w:rsid w:val="006311F8"/>
    <w:rsid w:val="0065497E"/>
    <w:rsid w:val="0066322F"/>
    <w:rsid w:val="006823F5"/>
    <w:rsid w:val="00683B6D"/>
    <w:rsid w:val="00685F53"/>
    <w:rsid w:val="006A0AF3"/>
    <w:rsid w:val="006B1991"/>
    <w:rsid w:val="006F3D4A"/>
    <w:rsid w:val="00700725"/>
    <w:rsid w:val="00716E16"/>
    <w:rsid w:val="00753E53"/>
    <w:rsid w:val="00755201"/>
    <w:rsid w:val="007628CD"/>
    <w:rsid w:val="00771E0B"/>
    <w:rsid w:val="00786287"/>
    <w:rsid w:val="00791A4D"/>
    <w:rsid w:val="00794C4D"/>
    <w:rsid w:val="007A091B"/>
    <w:rsid w:val="007A44A1"/>
    <w:rsid w:val="007D26F7"/>
    <w:rsid w:val="007E1DDC"/>
    <w:rsid w:val="007E5F13"/>
    <w:rsid w:val="007F03ED"/>
    <w:rsid w:val="00804612"/>
    <w:rsid w:val="008153FF"/>
    <w:rsid w:val="00841AF3"/>
    <w:rsid w:val="00850E5C"/>
    <w:rsid w:val="00855556"/>
    <w:rsid w:val="00861833"/>
    <w:rsid w:val="0086577E"/>
    <w:rsid w:val="008727D1"/>
    <w:rsid w:val="00875B72"/>
    <w:rsid w:val="00887A8F"/>
    <w:rsid w:val="00887E51"/>
    <w:rsid w:val="008931FF"/>
    <w:rsid w:val="008D7536"/>
    <w:rsid w:val="008E2D4F"/>
    <w:rsid w:val="008F07E6"/>
    <w:rsid w:val="009036BF"/>
    <w:rsid w:val="009244B7"/>
    <w:rsid w:val="009268E0"/>
    <w:rsid w:val="00927F3E"/>
    <w:rsid w:val="00956B5D"/>
    <w:rsid w:val="00963FFF"/>
    <w:rsid w:val="0098271E"/>
    <w:rsid w:val="009968DA"/>
    <w:rsid w:val="009F2E61"/>
    <w:rsid w:val="00A0744F"/>
    <w:rsid w:val="00A1763C"/>
    <w:rsid w:val="00A17789"/>
    <w:rsid w:val="00A64B35"/>
    <w:rsid w:val="00A955D8"/>
    <w:rsid w:val="00AA7DB0"/>
    <w:rsid w:val="00AB2A3E"/>
    <w:rsid w:val="00AD4D2F"/>
    <w:rsid w:val="00AD5365"/>
    <w:rsid w:val="00AE3215"/>
    <w:rsid w:val="00AF7314"/>
    <w:rsid w:val="00B02A10"/>
    <w:rsid w:val="00B34C44"/>
    <w:rsid w:val="00B4266D"/>
    <w:rsid w:val="00B62DC2"/>
    <w:rsid w:val="00B64CAD"/>
    <w:rsid w:val="00B91478"/>
    <w:rsid w:val="00BB4A0B"/>
    <w:rsid w:val="00C17DB9"/>
    <w:rsid w:val="00C32956"/>
    <w:rsid w:val="00C5141B"/>
    <w:rsid w:val="00C54933"/>
    <w:rsid w:val="00CA491C"/>
    <w:rsid w:val="00CB459D"/>
    <w:rsid w:val="00CE285E"/>
    <w:rsid w:val="00CF4F29"/>
    <w:rsid w:val="00D023DE"/>
    <w:rsid w:val="00D04A11"/>
    <w:rsid w:val="00D2378A"/>
    <w:rsid w:val="00D326AD"/>
    <w:rsid w:val="00D42E71"/>
    <w:rsid w:val="00D53DEB"/>
    <w:rsid w:val="00D61A90"/>
    <w:rsid w:val="00D66440"/>
    <w:rsid w:val="00D77128"/>
    <w:rsid w:val="00D816BA"/>
    <w:rsid w:val="00DB0FFA"/>
    <w:rsid w:val="00DE1860"/>
    <w:rsid w:val="00E32B8F"/>
    <w:rsid w:val="00E32D9E"/>
    <w:rsid w:val="00E45F29"/>
    <w:rsid w:val="00E54047"/>
    <w:rsid w:val="00E87FD9"/>
    <w:rsid w:val="00E93D4C"/>
    <w:rsid w:val="00EA30EB"/>
    <w:rsid w:val="00ED0D71"/>
    <w:rsid w:val="00ED591B"/>
    <w:rsid w:val="00EF098E"/>
    <w:rsid w:val="00EF289B"/>
    <w:rsid w:val="00EF598D"/>
    <w:rsid w:val="00F12910"/>
    <w:rsid w:val="00F1780F"/>
    <w:rsid w:val="00F40FCD"/>
    <w:rsid w:val="00F763AE"/>
    <w:rsid w:val="00F770DB"/>
    <w:rsid w:val="00F832C8"/>
    <w:rsid w:val="00F94E37"/>
    <w:rsid w:val="00FB2B54"/>
    <w:rsid w:val="60422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08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semiHidden/>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pPr>
      <w:numPr>
        <w:numId w:val="8"/>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pPr>
      <w:numPr>
        <w:ilvl w:val="1"/>
        <w:numId w:val="8"/>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pPr>
      <w:numPr>
        <w:ilvl w:val="3"/>
        <w:numId w:val="8"/>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pPr>
      <w:numPr>
        <w:ilvl w:val="3"/>
        <w:numId w:val="7"/>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pPr>
      <w:numPr>
        <w:ilvl w:val="8"/>
        <w:numId w:val="5"/>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pPr>
      <w:numPr>
        <w:ilvl w:val="0"/>
        <w:numId w:val="0"/>
      </w:numPr>
      <w:ind w:left="720"/>
    </w:pPr>
    <w:rPr>
      <w:b/>
      <w:i/>
    </w:rPr>
  </w:style>
  <w:style w:type="paragraph" w:customStyle="1" w:styleId="GPSDefinitionL1Guidance">
    <w:name w:val="GPS Definition L1 Guidance"/>
    <w:basedOn w:val="GPsDefinition"/>
    <w:qFormat/>
    <w:rPr>
      <w:b/>
      <w:i/>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link w:val="FootnoteText"/>
    <w:semiHidden/>
    <w:rPr>
      <w:rFonts w:ascii="Arial" w:eastAsia="Times New Roman" w:hAnsi="Arial" w:cs="Arial"/>
      <w:lang w:eastAsia="en-US"/>
    </w:rPr>
  </w:style>
  <w:style w:type="paragraph" w:styleId="BalloonText">
    <w:name w:val="Balloon Text"/>
    <w:basedOn w:val="Normal"/>
    <w:link w:val="BalloonTextChar"/>
    <w:semiHidden/>
    <w:unhideWhenUsed/>
    <w:pPr>
      <w:spacing w:after="0"/>
    </w:pPr>
    <w:rPr>
      <w:rFonts w:ascii="Tahoma" w:hAnsi="Tahoma" w:cs="Times New Roman"/>
      <w:sz w:val="16"/>
      <w:szCs w:val="16"/>
    </w:rPr>
  </w:style>
  <w:style w:type="character" w:customStyle="1" w:styleId="BalloonTextChar">
    <w:name w:val="Balloon Text Char"/>
    <w:link w:val="BalloonText"/>
    <w:semiHidden/>
    <w:rPr>
      <w:rFonts w:ascii="Tahoma" w:eastAsia="Times New Roman" w:hAnsi="Tahoma" w:cs="Tahoma"/>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Arial" w:eastAsia="Times New Roman" w:hAnsi="Arial" w:cs="Arial"/>
      <w:lang w:eastAsia="en-US"/>
    </w:rPr>
  </w:style>
  <w:style w:type="paragraph" w:customStyle="1" w:styleId="ColorfulList-Accent11">
    <w:name w:val="Colorful List - Accent 11"/>
    <w:basedOn w:val="Normal"/>
    <w:uiPriority w:val="34"/>
    <w:qFormat/>
    <w:pPr>
      <w:ind w:left="720"/>
    </w:pPr>
  </w:style>
  <w:style w:type="paragraph" w:styleId="CommentSubject">
    <w:name w:val="annotation subject"/>
    <w:basedOn w:val="Normal"/>
    <w:next w:val="FootnoteText"/>
    <w:link w:val="CommentSubjectChar"/>
    <w:semiHidden/>
    <w:unhideWhenUsed/>
    <w:rPr>
      <w:rFonts w:cs="Times New Roman"/>
      <w:b/>
      <w:bCs/>
      <w:sz w:val="20"/>
      <w:szCs w:val="20"/>
    </w:rPr>
  </w:style>
  <w:style w:type="character" w:customStyle="1" w:styleId="CommentSubjectChar">
    <w:name w:val="Comment Subject Char"/>
    <w:link w:val="CommentSubject"/>
    <w:semiHidden/>
    <w:rPr>
      <w:rFonts w:ascii="Arial" w:eastAsia="Times New Roman" w:hAnsi="Arial" w:cs="Times New Roman"/>
      <w:b/>
      <w:bCs/>
      <w:sz w:val="20"/>
      <w:szCs w:val="20"/>
      <w:lang w:eastAsia="en-US"/>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Pr>
      <w:rFonts w:ascii="Times New Roman" w:eastAsia="STZhongsong" w:hAnsi="Times New Roman"/>
      <w:sz w:val="22"/>
      <w:szCs w:val="22"/>
      <w:lang w:eastAsia="zh-CN"/>
    </w:rPr>
  </w:style>
  <w:style w:type="paragraph" w:customStyle="1" w:styleId="GPSFootnoteStyle">
    <w:name w:val="GPS Footnote Style"/>
    <w:qFormat/>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pPr>
      <w:numPr>
        <w:numId w:val="0"/>
      </w:numPr>
      <w:ind w:left="720"/>
    </w:pPr>
  </w:style>
  <w:style w:type="paragraph" w:customStyle="1" w:styleId="GPSTITLES">
    <w:name w:val="GPS TITLES"/>
    <w:basedOn w:val="Normal"/>
    <w:link w:val="GPSTITLESChar"/>
    <w:qFormat/>
    <w:pPr>
      <w:ind w:left="0"/>
      <w:jc w:val="center"/>
    </w:pPr>
    <w:rPr>
      <w:rFonts w:ascii="Arial Bold" w:hAnsi="Arial Bold"/>
      <w:b/>
      <w:caps/>
    </w:rPr>
  </w:style>
  <w:style w:type="paragraph" w:customStyle="1" w:styleId="GPSL2GuidanceNumbered">
    <w:name w:val="GPS L2 Guidance Numbered"/>
    <w:basedOn w:val="Normal"/>
    <w:link w:val="GPSL2GuidanceNumberedChar"/>
    <w:qFormat/>
    <w:pPr>
      <w:numPr>
        <w:numId w:val="14"/>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pPr>
      <w:ind w:firstLine="0"/>
    </w:pPr>
    <w:rPr>
      <w:b/>
      <w:spacing w:val="-3"/>
      <w:lang w:val="en-US"/>
    </w:rPr>
  </w:style>
  <w:style w:type="character" w:customStyle="1" w:styleId="GPSL1ScheduleHeadingindentChar">
    <w:name w:val="GPS L1 Schedule Heading indent Char"/>
    <w:link w:val="GPSL1ScheduleHeadingindent"/>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Pr>
      <w:rFonts w:eastAsia="Times New Roman" w:cs="Arial"/>
      <w:b/>
      <w:spacing w:val="-3"/>
      <w:sz w:val="22"/>
      <w:szCs w:val="22"/>
      <w:lang w:val="en-US" w:eastAsia="zh-CN"/>
    </w:rPr>
  </w:style>
  <w:style w:type="paragraph" w:customStyle="1" w:styleId="GPSL4guidance">
    <w:name w:val="GPS L4 guidance"/>
    <w:basedOn w:val="GPSL4indent"/>
    <w:link w:val="GPSL4guidanceChar"/>
    <w:qFormat/>
    <w:rPr>
      <w:b/>
      <w:i/>
    </w:rPr>
  </w:style>
  <w:style w:type="paragraph" w:customStyle="1" w:styleId="GPSL4boldheading">
    <w:name w:val="GPS L4 bold heading"/>
    <w:basedOn w:val="GPSL3numberedclause"/>
    <w:link w:val="GPSL4boldheadingChar"/>
    <w:qFormat/>
    <w:rPr>
      <w:b/>
    </w:rPr>
  </w:style>
  <w:style w:type="character" w:customStyle="1" w:styleId="GPSL4guidanceChar">
    <w:name w:val="GPS L4 guidance Char"/>
    <w:link w:val="GPSL4guidance"/>
    <w:rPr>
      <w:rFonts w:ascii="Arial" w:eastAsia="Times New Roman" w:hAnsi="Arial" w:cs="Arial"/>
      <w:b/>
      <w:i/>
      <w:sz w:val="22"/>
      <w:szCs w:val="22"/>
      <w:lang w:eastAsia="zh-CN"/>
    </w:rPr>
  </w:style>
  <w:style w:type="character" w:styleId="FootnoteReference">
    <w:name w:val="footnote reference"/>
    <w:unhideWhenUsed/>
    <w:rPr>
      <w:vertAlign w:val="superscript"/>
      <w:lang w:val="en-GB"/>
    </w:rPr>
  </w:style>
  <w:style w:type="character" w:customStyle="1" w:styleId="GPSL4boldheadingChar">
    <w:name w:val="GPS L4 bold heading Char"/>
    <w:link w:val="GPSL4boldheading"/>
    <w:rPr>
      <w:rFonts w:eastAsia="Times New Roman" w:cs="Arial"/>
      <w:b/>
      <w:sz w:val="22"/>
      <w:szCs w:val="22"/>
      <w:lang w:eastAsia="zh-CN"/>
    </w:rPr>
  </w:style>
  <w:style w:type="numbering" w:styleId="111111">
    <w:name w:val="Outline List 2"/>
    <w:basedOn w:val="NoList"/>
    <w:uiPriority w:val="99"/>
    <w:pPr>
      <w:numPr>
        <w:numId w:val="1"/>
      </w:numPr>
    </w:pPr>
  </w:style>
  <w:style w:type="paragraph" w:customStyle="1" w:styleId="ColorfulShading-Accent11">
    <w:name w:val="Colorful Shading - Accent 11"/>
    <w:hidden/>
    <w:uiPriority w:val="99"/>
    <w:semiHidden/>
    <w:rPr>
      <w:rFonts w:ascii="Arial" w:eastAsia="Times New Roman" w:hAnsi="Arial"/>
      <w:sz w:val="22"/>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proposal header,h"/>
    <w:basedOn w:val="Normal"/>
    <w:link w:val="HeaderChar"/>
    <w:unhideWhenUsed/>
    <w:pPr>
      <w:tabs>
        <w:tab w:val="center" w:pos="4513"/>
        <w:tab w:val="right" w:pos="9026"/>
      </w:tabs>
    </w:pPr>
  </w:style>
  <w:style w:type="character" w:customStyle="1" w:styleId="HeaderChar">
    <w:name w:val="Header Char"/>
    <w:aliases w:val="proposal header Char,h Char"/>
    <w:link w:val="Header"/>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pPr>
      <w:numPr>
        <w:ilvl w:val="0"/>
        <w:numId w:val="0"/>
      </w:numPr>
      <w:ind w:left="3119"/>
    </w:pPr>
    <w:rPr>
      <w:b/>
      <w:i/>
    </w:rPr>
  </w:style>
  <w:style w:type="character" w:customStyle="1" w:styleId="GPSL5GuidanceChar">
    <w:name w:val="GPS L5 Guidance Char"/>
    <w:link w:val="GPSL5Guidance"/>
    <w:rPr>
      <w:rFonts w:ascii="Arial" w:eastAsia="Times New Roman" w:hAnsi="Arial" w:cs="Arial"/>
      <w:i/>
      <w:sz w:val="22"/>
      <w:szCs w:val="22"/>
      <w:lang w:eastAsia="zh-CN"/>
    </w:rPr>
  </w:style>
  <w:style w:type="paragraph" w:styleId="TOC2">
    <w:name w:val="toc 2"/>
    <w:basedOn w:val="Normal"/>
    <w:uiPriority w:val="39"/>
    <w:unhideWhenUsed/>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pPr>
      <w:numPr>
        <w:numId w:val="2"/>
      </w:numPr>
    </w:pPr>
  </w:style>
  <w:style w:type="paragraph" w:customStyle="1" w:styleId="TSOLScheduleNormalLeft">
    <w:name w:val="TSOL Schedule Normal Left"/>
    <w:basedOn w:val="Normal"/>
    <w:qFormat/>
    <w:pPr>
      <w:ind w:left="142"/>
    </w:pPr>
  </w:style>
  <w:style w:type="paragraph" w:styleId="DocumentMap">
    <w:name w:val="Document Map"/>
    <w:basedOn w:val="Normal"/>
    <w:link w:val="DocumentMapChar"/>
    <w:uiPriority w:val="99"/>
    <w:semiHidden/>
    <w:unhideWhenUsed/>
    <w:pPr>
      <w:spacing w:after="0"/>
    </w:pPr>
    <w:rPr>
      <w:rFonts w:ascii="Tahoma" w:hAnsi="Tahoma" w:cs="Times New Roman"/>
      <w:sz w:val="16"/>
      <w:szCs w:val="16"/>
    </w:rPr>
  </w:style>
  <w:style w:type="character" w:customStyle="1" w:styleId="DocumentMapChar">
    <w:name w:val="Document Map Char"/>
    <w:link w:val="DocumentMap"/>
    <w:uiPriority w:val="99"/>
    <w:semiHidden/>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pPr>
      <w:ind w:left="0"/>
    </w:pPr>
    <w:rPr>
      <w:sz w:val="22"/>
      <w:szCs w:val="22"/>
    </w:rPr>
  </w:style>
  <w:style w:type="character" w:customStyle="1" w:styleId="ORDERFORML1SECTIONTITLEChar">
    <w:name w:val="ORDER FORM L1 SECTION TITLE Char"/>
    <w:link w:val="ORDERFORML1SECTIONTITLE"/>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Pr>
      <w:rFonts w:eastAsia="STZhongsong"/>
      <w:b/>
      <w:caps/>
      <w:sz w:val="22"/>
      <w:szCs w:val="22"/>
      <w:lang w:eastAsia="zh-CN"/>
    </w:rPr>
  </w:style>
  <w:style w:type="paragraph" w:customStyle="1" w:styleId="ORDERFORML2Box">
    <w:name w:val="ORDER FORM L2 Box"/>
    <w:basedOn w:val="ORDERFORML2Title"/>
    <w:link w:val="ORDERFORML2BoxChar"/>
    <w:qFormat/>
    <w:pPr>
      <w:numPr>
        <w:ilvl w:val="0"/>
        <w:numId w:val="0"/>
      </w:numPr>
      <w:ind w:left="993"/>
    </w:pPr>
    <w:rPr>
      <w:b w:val="0"/>
    </w:rPr>
  </w:style>
  <w:style w:type="character" w:customStyle="1" w:styleId="ORDERFORML2TitleChar">
    <w:name w:val="ORDER FORM L2 Title Char"/>
    <w:link w:val="ORDERFORML2Title"/>
    <w:rPr>
      <w:rFonts w:ascii="Arial" w:eastAsia="STZhongsong" w:hAnsi="Arial"/>
      <w:b/>
      <w:sz w:val="22"/>
      <w:szCs w:val="22"/>
      <w:lang w:eastAsia="zh-CN"/>
    </w:rPr>
  </w:style>
  <w:style w:type="character" w:customStyle="1" w:styleId="ORDERFORML2BoxChar">
    <w:name w:val="ORDER FORM L2 Box Char"/>
    <w:link w:val="ORDERFORML2Box"/>
    <w:rPr>
      <w:rFonts w:ascii="Arial" w:eastAsia="STZhongsong" w:hAnsi="Arial"/>
      <w:b/>
      <w:sz w:val="22"/>
      <w:szCs w:val="22"/>
      <w:lang w:eastAsia="zh-CN"/>
    </w:rPr>
  </w:style>
  <w:style w:type="character" w:styleId="FollowedHyperlink">
    <w:name w:val="FollowedHyperlink"/>
    <w:uiPriority w:val="99"/>
    <w:semiHidden/>
    <w:unhideWhenUsed/>
    <w:rPr>
      <w:color w:val="800080"/>
      <w:u w:val="single"/>
    </w:rPr>
  </w:style>
  <w:style w:type="paragraph" w:customStyle="1" w:styleId="GPSmacrorestart">
    <w:name w:val="GPS macro restart"/>
    <w:basedOn w:val="Normal"/>
    <w:qFormat/>
    <w:pPr>
      <w:spacing w:after="0"/>
      <w:ind w:left="0"/>
    </w:pPr>
    <w:rPr>
      <w:color w:val="FFFFFF"/>
      <w:sz w:val="16"/>
      <w:szCs w:val="16"/>
    </w:rPr>
  </w:style>
  <w:style w:type="paragraph" w:customStyle="1" w:styleId="GPSSectionHeading">
    <w:name w:val="GPS Section Heading"/>
    <w:basedOn w:val="Normal"/>
    <w:link w:val="GPSSectionHeadingChar"/>
    <w:qFormat/>
    <w:pPr>
      <w:numPr>
        <w:numId w:val="6"/>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pPr>
      <w:numPr>
        <w:numId w:val="4"/>
      </w:numPr>
      <w:tabs>
        <w:tab w:val="left" w:pos="0"/>
      </w:tabs>
      <w:overflowPunct/>
      <w:autoSpaceDE/>
      <w:autoSpaceDN/>
      <w:spacing w:before="240"/>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pPr>
      <w:numPr>
        <w:ilvl w:val="1"/>
        <w:numId w:val="9"/>
      </w:numPr>
      <w:tabs>
        <w:tab w:val="left" w:pos="1134"/>
      </w:tabs>
      <w:overflowPunct/>
      <w:autoSpaceDE/>
      <w:autoSpaceDN/>
      <w:spacing w:before="120" w:after="120"/>
      <w:ind w:left="1134" w:hanging="567"/>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Id w:val="4"/>
      </w:numPr>
      <w:tabs>
        <w:tab w:val="left" w:pos="2127"/>
      </w:tabs>
      <w:ind w:left="2127" w:hanging="993"/>
    </w:pPr>
  </w:style>
  <w:style w:type="character" w:customStyle="1" w:styleId="GPSL2numberedclauseChar">
    <w:name w:val="GPS L2 numbered clause Char"/>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pPr>
      <w:numPr>
        <w:ilvl w:val="3"/>
      </w:numPr>
      <w:tabs>
        <w:tab w:val="clear" w:pos="2127"/>
      </w:tabs>
    </w:pPr>
    <w:rPr>
      <w:szCs w:val="20"/>
    </w:rPr>
  </w:style>
  <w:style w:type="character" w:customStyle="1" w:styleId="GPSL2numberedclauseChar1">
    <w:name w:val="GPS L2 numbered clause Char1"/>
    <w:link w:val="GPSL2numberedclause"/>
    <w:rPr>
      <w:rFonts w:eastAsia="Times New Roman" w:cs="Arial"/>
      <w:sz w:val="22"/>
      <w:szCs w:val="22"/>
      <w:lang w:eastAsia="zh-CN"/>
    </w:rPr>
  </w:style>
  <w:style w:type="character" w:customStyle="1" w:styleId="GPSL3numberedclauseChar">
    <w:name w:val="GPS L3 numbered clause Char"/>
    <w:link w:val="GPSL3numberedclause"/>
    <w:rPr>
      <w:rFonts w:eastAsia="Times New Roman" w:cs="Arial"/>
      <w:sz w:val="22"/>
      <w:szCs w:val="22"/>
      <w:lang w:eastAsia="zh-CN"/>
    </w:rPr>
  </w:style>
  <w:style w:type="paragraph" w:styleId="TOCHeading">
    <w:name w:val="TOC Heading"/>
    <w:basedOn w:val="Heading1"/>
    <w:next w:val="Normal"/>
    <w:uiPriority w:val="39"/>
    <w:semiHidden/>
    <w:unhideWhenUsed/>
    <w:qFormat/>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Pr>
      <w:rFonts w:eastAsia="Times New Roman" w:cs="Arial"/>
      <w:sz w:val="22"/>
      <w:lang w:eastAsia="zh-CN"/>
    </w:rPr>
  </w:style>
  <w:style w:type="numbering" w:customStyle="1" w:styleId="Style2">
    <w:name w:val="Style2"/>
    <w:uiPriority w:val="99"/>
    <w:pPr>
      <w:numPr>
        <w:numId w:val="10"/>
      </w:numPr>
    </w:pPr>
  </w:style>
  <w:style w:type="numbering" w:customStyle="1" w:styleId="ICTStyles">
    <w:name w:val="ICT Styles"/>
    <w:uiPriority w:val="99"/>
    <w:pPr>
      <w:numPr>
        <w:numId w:val="11"/>
      </w:numPr>
    </w:pPr>
  </w:style>
  <w:style w:type="paragraph" w:customStyle="1" w:styleId="GPSL5numberedclause">
    <w:name w:val="GPS L5 numbered clause"/>
    <w:basedOn w:val="GPSL4numberedclause"/>
    <w:link w:val="GPSL5numberedclauseChar"/>
    <w:qFormat/>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pPr>
      <w:ind w:left="928" w:hanging="360"/>
    </w:pPr>
    <w:rPr>
      <w:b/>
    </w:rPr>
  </w:style>
  <w:style w:type="character" w:customStyle="1" w:styleId="GPSL5numberedclauseChar">
    <w:name w:val="GPS L5 numbered clause Char"/>
    <w:link w:val="GPSL5numberedclause"/>
    <w:rPr>
      <w:rFonts w:eastAsia="Times New Roman" w:cs="Arial"/>
      <w:sz w:val="22"/>
      <w:lang w:eastAsia="zh-CN"/>
    </w:rPr>
  </w:style>
  <w:style w:type="paragraph" w:customStyle="1" w:styleId="GPSL1Guidance">
    <w:name w:val="GPS L1 Guidance"/>
    <w:basedOn w:val="Normal"/>
    <w:link w:val="GPSL1GuidanceChar"/>
    <w:qFormat/>
    <w:pPr>
      <w:spacing w:before="240" w:after="120"/>
      <w:ind w:left="567"/>
    </w:pPr>
    <w:rPr>
      <w:b/>
      <w:i/>
    </w:rPr>
  </w:style>
  <w:style w:type="character" w:customStyle="1" w:styleId="GPSL2NumberedBoldHeadingChar">
    <w:name w:val="GPS L2 Numbered Bold Heading Char"/>
    <w:link w:val="GPSL2NumberedBoldHeading"/>
    <w:rPr>
      <w:rFonts w:eastAsia="Times New Roman" w:cs="Arial"/>
      <w:b/>
      <w:sz w:val="22"/>
      <w:szCs w:val="22"/>
      <w:lang w:eastAsia="zh-CN"/>
    </w:rPr>
  </w:style>
  <w:style w:type="character" w:customStyle="1" w:styleId="GPSL1GuidanceChar">
    <w:name w:val="GPS L1 Guidance Char"/>
    <w:link w:val="GPSL1Guidance"/>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pPr>
      <w:numPr>
        <w:ilvl w:val="0"/>
        <w:numId w:val="0"/>
      </w:numPr>
      <w:tabs>
        <w:tab w:val="clear" w:pos="2127"/>
        <w:tab w:val="left" w:pos="2268"/>
      </w:tabs>
      <w:ind w:left="2127"/>
    </w:pPr>
    <w:rPr>
      <w:b/>
      <w:i/>
    </w:rPr>
  </w:style>
  <w:style w:type="paragraph" w:customStyle="1" w:styleId="GPSL3Indent">
    <w:name w:val="GPS L3 Indent"/>
    <w:basedOn w:val="Normal"/>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pPr>
      <w:numPr>
        <w:ilvl w:val="5"/>
      </w:numPr>
      <w:tabs>
        <w:tab w:val="left" w:pos="4253"/>
      </w:tabs>
      <w:ind w:left="4253" w:hanging="709"/>
    </w:pPr>
  </w:style>
  <w:style w:type="character" w:customStyle="1" w:styleId="GPSL2IndentChar">
    <w:name w:val="GPS L2 Indent Char"/>
    <w:link w:val="GPSL2Indent"/>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Pr>
      <w:rFonts w:eastAsia="Times New Roman" w:cs="Arial"/>
      <w:sz w:val="22"/>
      <w:lang w:eastAsia="zh-CN"/>
    </w:rPr>
  </w:style>
  <w:style w:type="paragraph" w:customStyle="1" w:styleId="GPSL1numberedclausenonbold">
    <w:name w:val="GPS L1 numbered clause non bold"/>
    <w:basedOn w:val="GPSL1CLAUSEHEADING"/>
    <w:link w:val="GPSL1numberedclausenonboldChar"/>
    <w:qFormat/>
    <w:rPr>
      <w:b w:val="0"/>
      <w:caps w:val="0"/>
    </w:rPr>
  </w:style>
  <w:style w:type="character" w:customStyle="1" w:styleId="GPSSchTitleandNumberChar">
    <w:name w:val="GPS Sch Title and Number Char"/>
    <w:link w:val="GPSSchTitleandNumber"/>
    <w:rPr>
      <w:rFonts w:ascii="Arial Bold" w:eastAsia="STZhongsong" w:hAnsi="Arial Bold"/>
      <w:b/>
      <w:caps/>
      <w:sz w:val="22"/>
      <w:szCs w:val="22"/>
      <w:lang w:eastAsia="zh-CN"/>
    </w:rPr>
  </w:style>
  <w:style w:type="paragraph" w:customStyle="1" w:styleId="GPSDefinitionTerm">
    <w:name w:val="GPS Definition Term"/>
    <w:basedOn w:val="Normal"/>
    <w:qFormat/>
    <w:pPr>
      <w:spacing w:after="120"/>
      <w:ind w:left="-108"/>
      <w:jc w:val="left"/>
    </w:pPr>
    <w:rPr>
      <w:b/>
    </w:rPr>
  </w:style>
  <w:style w:type="character" w:customStyle="1" w:styleId="GPSL1numberedclausenonboldChar">
    <w:name w:val="GPS L1 numbered clause non bold Char"/>
    <w:link w:val="GPSL1numberedclausenonbold"/>
    <w:rPr>
      <w:rFonts w:ascii="Arial Bold" w:eastAsia="STZhongsong" w:hAnsi="Arial Bold" w:cs="Arial"/>
      <w:sz w:val="22"/>
      <w:szCs w:val="22"/>
      <w:lang w:eastAsia="zh-CN"/>
    </w:rPr>
  </w:style>
  <w:style w:type="paragraph" w:customStyle="1" w:styleId="GPsDefinition">
    <w:name w:val="GPs Definition"/>
    <w:basedOn w:val="Normal"/>
    <w:qFormat/>
    <w:pPr>
      <w:numPr>
        <w:numId w:val="13"/>
      </w:numPr>
      <w:tabs>
        <w:tab w:val="left" w:pos="-9"/>
      </w:tabs>
      <w:spacing w:after="120"/>
    </w:pPr>
  </w:style>
  <w:style w:type="paragraph" w:customStyle="1" w:styleId="GPSDefinitionL2">
    <w:name w:val="GPS Definition L2"/>
    <w:basedOn w:val="GPsDefinition"/>
    <w:link w:val="GPSDefinitionL2Char"/>
    <w:qFormat/>
    <w:pPr>
      <w:numPr>
        <w:ilvl w:val="1"/>
      </w:numPr>
      <w:tabs>
        <w:tab w:val="clear" w:pos="-9"/>
        <w:tab w:val="left" w:pos="144"/>
      </w:tabs>
    </w:pPr>
  </w:style>
  <w:style w:type="numbering" w:customStyle="1" w:styleId="Definitions">
    <w:name w:val="Definitions"/>
    <w:uiPriority w:val="99"/>
    <w:pPr>
      <w:numPr>
        <w:numId w:val="12"/>
      </w:numPr>
    </w:pPr>
  </w:style>
  <w:style w:type="character" w:customStyle="1" w:styleId="GPSDefinitionL2Char">
    <w:name w:val="GPS Definition L2 Char"/>
    <w:link w:val="GPSDefinitionL2"/>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pPr>
      <w:numPr>
        <w:ilvl w:val="2"/>
      </w:numPr>
    </w:pPr>
  </w:style>
  <w:style w:type="paragraph" w:customStyle="1" w:styleId="GPSDefinitionL4">
    <w:name w:val="GPS Definition L4"/>
    <w:basedOn w:val="GPSDefinitionL3"/>
    <w:link w:val="GPSDefinitionL4Char"/>
    <w:qFormat/>
    <w:pPr>
      <w:numPr>
        <w:ilvl w:val="3"/>
      </w:numPr>
    </w:pPr>
  </w:style>
  <w:style w:type="character" w:customStyle="1" w:styleId="GPSDefinitionL3Char">
    <w:name w:val="GPS Definition L3 Char"/>
    <w:link w:val="GPSDefinitionL3"/>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pPr>
      <w:numPr>
        <w:ilvl w:val="0"/>
        <w:numId w:val="0"/>
      </w:numPr>
      <w:ind w:left="1134"/>
    </w:pPr>
    <w:rPr>
      <w:b/>
      <w:i/>
    </w:rPr>
  </w:style>
  <w:style w:type="character" w:customStyle="1" w:styleId="GPSDefinitionL4Char">
    <w:name w:val="GPS Definition L4 Char"/>
    <w:link w:val="GPSDefinitionL4"/>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pPr>
      <w:outlineLvl w:val="1"/>
    </w:pPr>
  </w:style>
  <w:style w:type="character" w:customStyle="1" w:styleId="GPSL2GuidanceChar">
    <w:name w:val="GPS L2 Guidance Char"/>
    <w:link w:val="GPSL2Guidance"/>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pPr>
      <w:outlineLvl w:val="9"/>
    </w:pPr>
  </w:style>
  <w:style w:type="character" w:customStyle="1" w:styleId="GPSSchAnnexnameChar">
    <w:name w:val="GPS Sch Annex name Char"/>
    <w:link w:val="GPSSchAnnexname"/>
    <w:rPr>
      <w:rFonts w:ascii="Arial Bold" w:eastAsia="STZhongsong" w:hAnsi="Arial Bold"/>
      <w:b/>
      <w:caps/>
      <w:sz w:val="22"/>
      <w:szCs w:val="22"/>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pPr>
      <w:numPr>
        <w:ilvl w:val="0"/>
        <w:numId w:val="0"/>
      </w:numPr>
      <w:ind w:left="2977"/>
    </w:pPr>
  </w:style>
  <w:style w:type="character" w:customStyle="1" w:styleId="GPSSchPartChar">
    <w:name w:val="GPS Sch Part Char"/>
    <w:link w:val="GPSSchPart"/>
    <w:rPr>
      <w:rFonts w:ascii="Arial Bold" w:eastAsia="STZhongsong" w:hAnsi="Arial Bold"/>
      <w:b/>
      <w:caps/>
      <w:sz w:val="22"/>
      <w:szCs w:val="22"/>
      <w:lang w:eastAsia="zh-CN"/>
    </w:rPr>
  </w:style>
  <w:style w:type="character" w:customStyle="1" w:styleId="GPSL4indentChar">
    <w:name w:val="GPS L4 indent Char"/>
    <w:link w:val="GPSL4indent"/>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link w:val="EndnoteText"/>
    <w:uiPriority w:val="99"/>
    <w:semiHidden/>
    <w:rPr>
      <w:rFonts w:ascii="Arial" w:eastAsia="Times New Roman" w:hAnsi="Arial" w:cs="Arial"/>
      <w:lang w:eastAsia="en-US"/>
    </w:rPr>
  </w:style>
  <w:style w:type="character" w:styleId="EndnoteReference">
    <w:name w:val="endnote reference"/>
    <w:uiPriority w:val="99"/>
    <w:semiHidden/>
    <w:unhideWhenUsed/>
    <w:rPr>
      <w:vertAlign w:val="superscript"/>
    </w:rPr>
  </w:style>
  <w:style w:type="paragraph" w:customStyle="1" w:styleId="TSOLScheduleMainSectionX">
    <w:name w:val="TSOL Schedule Main Section X"/>
    <w:basedOn w:val="Heading1"/>
    <w:qFormat/>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pPr>
      <w:tabs>
        <w:tab w:val="clear" w:pos="2381"/>
        <w:tab w:val="num" w:pos="3289"/>
      </w:tabs>
      <w:ind w:left="3289" w:hanging="964"/>
    </w:pPr>
  </w:style>
  <w:style w:type="paragraph" w:customStyle="1" w:styleId="TSOLScheduleAnnexName">
    <w:name w:val="TSOL Schedule Annex Name"/>
    <w:qFormat/>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pPr>
      <w:tabs>
        <w:tab w:val="clear" w:pos="3289"/>
        <w:tab w:val="num" w:pos="3600"/>
      </w:tabs>
      <w:ind w:left="3600" w:hanging="720"/>
    </w:pPr>
  </w:style>
  <w:style w:type="paragraph" w:customStyle="1" w:styleId="ScheduleGuidanceL1">
    <w:name w:val="Schedule Guidance L1"/>
    <w:basedOn w:val="MarginText"/>
    <w:link w:val="ScheduleGuidanceL1Char"/>
    <w:qFormat/>
    <w:pPr>
      <w:ind w:left="567"/>
    </w:pPr>
    <w:rPr>
      <w:rFonts w:cs="Arial"/>
      <w:b/>
      <w:i/>
      <w:sz w:val="22"/>
      <w:szCs w:val="22"/>
    </w:rPr>
  </w:style>
  <w:style w:type="paragraph" w:customStyle="1" w:styleId="ScheduleTextNonBoldNumber">
    <w:name w:val="Schedule Text Non Bold/Number"/>
    <w:basedOn w:val="Normal"/>
    <w:qFormat/>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pPr>
      <w:numPr>
        <w:numId w:val="15"/>
      </w:numPr>
    </w:pPr>
    <w:rPr>
      <w:b w:val="0"/>
    </w:rPr>
  </w:style>
  <w:style w:type="character" w:customStyle="1" w:styleId="GPSL2NumberedChar">
    <w:name w:val="GPS L2 Numbered Char"/>
    <w:link w:val="GPSL2Numbered"/>
    <w:rPr>
      <w:rFonts w:eastAsia="Times New Roman" w:cs="Arial"/>
      <w:sz w:val="22"/>
      <w:szCs w:val="22"/>
      <w:lang w:eastAsia="zh-CN"/>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link w:val="Footer"/>
    <w:uiPriority w:val="99"/>
    <w:rPr>
      <w:rFonts w:ascii="Arial" w:eastAsia="Times New Roman" w:hAnsi="Arial" w:cs="Arial"/>
      <w:sz w:val="22"/>
      <w:szCs w:val="22"/>
      <w:lang w:eastAsia="en-US"/>
    </w:rPr>
  </w:style>
  <w:style w:type="paragraph" w:styleId="TOC4">
    <w:name w:val="toc 4"/>
    <w:basedOn w:val="Normal"/>
    <w:next w:val="Normal"/>
    <w:autoRedefine/>
    <w:uiPriority w:val="39"/>
    <w:unhideWhenUsed/>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Pr>
      <w:color w:val="0000FF"/>
      <w:u w:val="single"/>
    </w:rPr>
  </w:style>
  <w:style w:type="character" w:styleId="CommentReference">
    <w:name w:val="annotation reference"/>
    <w:unhideWhenUsed/>
    <w:rPr>
      <w:sz w:val="16"/>
      <w:szCs w:val="16"/>
    </w:rPr>
  </w:style>
  <w:style w:type="paragraph" w:styleId="BodyTextIndent">
    <w:name w:val="Body Text Indent"/>
    <w:basedOn w:val="Normal"/>
    <w:link w:val="BodyTextIndentChar"/>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Pr>
      <w:rFonts w:ascii="Times New Roman" w:eastAsia="Times New Roman" w:hAnsi="Times New Roman"/>
      <w:sz w:val="22"/>
      <w:lang w:eastAsia="en-US"/>
    </w:rPr>
  </w:style>
  <w:style w:type="paragraph" w:styleId="BodyTextIndent2">
    <w:name w:val="Body Text Indent 2"/>
    <w:basedOn w:val="Normal"/>
    <w:link w:val="BodyTextIndent2Char"/>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Pr>
      <w:rFonts w:ascii="Times New Roman" w:eastAsia="Times New Roman" w:hAnsi="Times New Roman"/>
      <w:sz w:val="22"/>
      <w:lang w:eastAsia="en-US"/>
    </w:rPr>
  </w:style>
  <w:style w:type="paragraph" w:customStyle="1" w:styleId="SchHeadDes">
    <w:name w:val="SchHeadDes"/>
    <w:basedOn w:val="Normal"/>
    <w:next w:val="MarginText"/>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pPr>
      <w:spacing w:before="0" w:after="240"/>
      <w:ind w:left="0"/>
      <w:jc w:val="center"/>
    </w:pPr>
    <w:rPr>
      <w:b/>
      <w:sz w:val="20"/>
      <w:szCs w:val="20"/>
    </w:rPr>
  </w:style>
  <w:style w:type="character" w:customStyle="1" w:styleId="PartHeadingboldcenteredChar">
    <w:name w:val="Part Heading bold centered Char"/>
    <w:link w:val="PartHeadingboldcentered"/>
    <w:rPr>
      <w:rFonts w:ascii="Arial" w:eastAsia="STZhongsong" w:hAnsi="Arial"/>
      <w:b/>
      <w:lang w:eastAsia="zh-CN"/>
    </w:rPr>
  </w:style>
  <w:style w:type="paragraph" w:customStyle="1" w:styleId="ScheduleL1">
    <w:name w:val="Schedule L1"/>
    <w:basedOn w:val="Normal"/>
    <w:pPr>
      <w:numPr>
        <w:ilvl w:val="2"/>
        <w:numId w:val="16"/>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pPr>
      <w:numPr>
        <w:ilvl w:val="3"/>
        <w:numId w:val="16"/>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Pr>
      <w:rFonts w:ascii="Arial" w:eastAsia="STZhongsong" w:hAnsi="Arial"/>
      <w:lang w:eastAsia="zh-CN"/>
    </w:rPr>
  </w:style>
  <w:style w:type="paragraph" w:customStyle="1" w:styleId="ScheduleL5">
    <w:name w:val="Schedule L5"/>
    <w:basedOn w:val="Normal"/>
    <w:pPr>
      <w:numPr>
        <w:ilvl w:val="7"/>
        <w:numId w:val="16"/>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style>
  <w:style w:type="paragraph" w:customStyle="1" w:styleId="Default">
    <w:name w:val="Default"/>
    <w:basedOn w:val="Normal"/>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Pr>
      <w:vanish w:val="0"/>
      <w:webHidden w:val="0"/>
      <w:specVanish w:val="0"/>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rFonts w:ascii="Arial" w:eastAsia="Times New Roman" w:hAnsi="Arial" w:cs="Arial"/>
      <w:sz w:val="22"/>
      <w:szCs w:val="22"/>
      <w:lang w:eastAsia="en-US"/>
    </w:rPr>
  </w:style>
  <w:style w:type="paragraph" w:styleId="Revision">
    <w:name w:val="Revision"/>
    <w:hidden/>
    <w:uiPriority w:val="99"/>
    <w:semiHidden/>
    <w:rPr>
      <w:rFonts w:ascii="Arial" w:eastAsia="Times New Roman" w:hAnsi="Arial" w:cs="Arial"/>
      <w:sz w:val="22"/>
      <w:szCs w:val="22"/>
      <w:lang w:eastAsia="en-US"/>
    </w:rPr>
  </w:style>
  <w:style w:type="paragraph" w:customStyle="1" w:styleId="11table">
    <w:name w:val="1.1 table"/>
    <w:basedOn w:val="Normal"/>
    <w:link w:val="11tableChar"/>
    <w:qFormat/>
    <w:pPr>
      <w:numPr>
        <w:ilvl w:val="1"/>
        <w:numId w:val="17"/>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Pr>
      <w:rFonts w:eastAsia="STZhongsong"/>
      <w:b/>
      <w:sz w:val="22"/>
      <w:szCs w:val="22"/>
      <w:lang w:eastAsia="zh-CN"/>
    </w:rPr>
  </w:style>
  <w:style w:type="paragraph" w:styleId="ListParagraph">
    <w:name w:val="List Paragraph"/>
    <w:basedOn w:val="Normal"/>
    <w:uiPriority w:val="34"/>
    <w:qFormat/>
    <w:pPr>
      <w:ind w:left="720"/>
      <w:contextualSpacing/>
    </w:pPr>
  </w:style>
  <w:style w:type="character" w:customStyle="1" w:styleId="UnresolvedMention">
    <w:name w:val="Unresolved Mention"/>
    <w:basedOn w:val="DefaultParagraphFont"/>
    <w:uiPriority w:val="99"/>
    <w:semiHidden/>
    <w:unhideWhenUsed/>
    <w:rsid w:val="005E2780"/>
    <w:rPr>
      <w:color w:val="808080"/>
      <w:shd w:val="clear" w:color="auto" w:fill="E6E6E6"/>
    </w:rPr>
  </w:style>
  <w:style w:type="paragraph" w:styleId="ListNumber3">
    <w:name w:val="List Number 3"/>
    <w:basedOn w:val="Normal"/>
    <w:rsid w:val="00EF598D"/>
    <w:pPr>
      <w:numPr>
        <w:numId w:val="18"/>
      </w:numPr>
      <w:overflowPunct/>
      <w:autoSpaceDE/>
      <w:autoSpaceDN/>
      <w:adjustRightInd/>
      <w:spacing w:after="0"/>
      <w:jc w:val="left"/>
      <w:textAlignment w:val="auto"/>
    </w:pPr>
    <w:rPr>
      <w:rFonts w:eastAsia="SimSun" w:cs="Times New Roman"/>
      <w:szCs w:val="24"/>
      <w:lang w:eastAsia="zh-CN"/>
    </w:rPr>
  </w:style>
  <w:style w:type="table" w:customStyle="1" w:styleId="TableGrid1">
    <w:name w:val="Table Grid1"/>
    <w:basedOn w:val="TableNormal"/>
    <w:next w:val="TableGrid"/>
    <w:uiPriority w:val="59"/>
    <w:rsid w:val="0019627E"/>
    <w:pPr>
      <w:overflowPunct w:val="0"/>
      <w:autoSpaceDE w:val="0"/>
      <w:autoSpaceDN w:val="0"/>
      <w:adjustRightInd w:val="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85F53"/>
    <w:pPr>
      <w:overflowPunct w:val="0"/>
      <w:autoSpaceDE w:val="0"/>
      <w:autoSpaceDN w:val="0"/>
      <w:adjustRightInd w:val="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54205256">
      <w:bodyDiv w:val="1"/>
      <w:marLeft w:val="0"/>
      <w:marRight w:val="0"/>
      <w:marTop w:val="0"/>
      <w:marBottom w:val="0"/>
      <w:divBdr>
        <w:top w:val="none" w:sz="0" w:space="0" w:color="auto"/>
        <w:left w:val="none" w:sz="0" w:space="0" w:color="auto"/>
        <w:bottom w:val="none" w:sz="0" w:space="0" w:color="auto"/>
        <w:right w:val="none" w:sz="0" w:space="0" w:color="auto"/>
      </w:divBdr>
      <w:divsChild>
        <w:div w:id="222180589">
          <w:marLeft w:val="0"/>
          <w:marRight w:val="0"/>
          <w:marTop w:val="0"/>
          <w:marBottom w:val="0"/>
          <w:divBdr>
            <w:top w:val="none" w:sz="0" w:space="0" w:color="auto"/>
            <w:left w:val="none" w:sz="0" w:space="0" w:color="auto"/>
            <w:bottom w:val="none" w:sz="0" w:space="0" w:color="auto"/>
            <w:right w:val="none" w:sz="0" w:space="0" w:color="auto"/>
          </w:divBdr>
        </w:div>
      </w:divsChild>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82117492">
      <w:bodyDiv w:val="1"/>
      <w:marLeft w:val="0"/>
      <w:marRight w:val="0"/>
      <w:marTop w:val="0"/>
      <w:marBottom w:val="0"/>
      <w:divBdr>
        <w:top w:val="none" w:sz="0" w:space="0" w:color="auto"/>
        <w:left w:val="none" w:sz="0" w:space="0" w:color="auto"/>
        <w:bottom w:val="none" w:sz="0" w:space="0" w:color="auto"/>
        <w:right w:val="none" w:sz="0" w:space="0" w:color="auto"/>
      </w:divBdr>
      <w:divsChild>
        <w:div w:id="954600085">
          <w:marLeft w:val="0"/>
          <w:marRight w:val="0"/>
          <w:marTop w:val="0"/>
          <w:marBottom w:val="0"/>
          <w:divBdr>
            <w:top w:val="none" w:sz="0" w:space="0" w:color="auto"/>
            <w:left w:val="none" w:sz="0" w:space="0" w:color="auto"/>
            <w:bottom w:val="none" w:sz="0" w:space="0" w:color="auto"/>
            <w:right w:val="none" w:sz="0" w:space="0" w:color="auto"/>
          </w:divBdr>
        </w:div>
      </w:divsChild>
    </w:div>
    <w:div w:id="111174892">
      <w:bodyDiv w:val="1"/>
      <w:marLeft w:val="0"/>
      <w:marRight w:val="0"/>
      <w:marTop w:val="0"/>
      <w:marBottom w:val="0"/>
      <w:divBdr>
        <w:top w:val="none" w:sz="0" w:space="0" w:color="auto"/>
        <w:left w:val="none" w:sz="0" w:space="0" w:color="auto"/>
        <w:bottom w:val="none" w:sz="0" w:space="0" w:color="auto"/>
        <w:right w:val="none" w:sz="0" w:space="0" w:color="auto"/>
      </w:divBdr>
      <w:divsChild>
        <w:div w:id="205610071">
          <w:marLeft w:val="0"/>
          <w:marRight w:val="0"/>
          <w:marTop w:val="0"/>
          <w:marBottom w:val="0"/>
          <w:divBdr>
            <w:top w:val="none" w:sz="0" w:space="0" w:color="auto"/>
            <w:left w:val="none" w:sz="0" w:space="0" w:color="auto"/>
            <w:bottom w:val="none" w:sz="0" w:space="0" w:color="auto"/>
            <w:right w:val="none" w:sz="0" w:space="0" w:color="auto"/>
          </w:divBdr>
        </w:div>
      </w:divsChild>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233512925">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947628">
      <w:bodyDiv w:val="1"/>
      <w:marLeft w:val="0"/>
      <w:marRight w:val="0"/>
      <w:marTop w:val="0"/>
      <w:marBottom w:val="0"/>
      <w:divBdr>
        <w:top w:val="none" w:sz="0" w:space="0" w:color="auto"/>
        <w:left w:val="none" w:sz="0" w:space="0" w:color="auto"/>
        <w:bottom w:val="none" w:sz="0" w:space="0" w:color="auto"/>
        <w:right w:val="none" w:sz="0" w:space="0" w:color="auto"/>
      </w:divBdr>
      <w:divsChild>
        <w:div w:id="254214385">
          <w:marLeft w:val="0"/>
          <w:marRight w:val="0"/>
          <w:marTop w:val="0"/>
          <w:marBottom w:val="0"/>
          <w:divBdr>
            <w:top w:val="none" w:sz="0" w:space="0" w:color="auto"/>
            <w:left w:val="none" w:sz="0" w:space="0" w:color="auto"/>
            <w:bottom w:val="none" w:sz="0" w:space="0" w:color="auto"/>
            <w:right w:val="none" w:sz="0" w:space="0" w:color="auto"/>
          </w:divBdr>
        </w:div>
      </w:divsChild>
    </w:div>
    <w:div w:id="622660904">
      <w:bodyDiv w:val="1"/>
      <w:marLeft w:val="0"/>
      <w:marRight w:val="0"/>
      <w:marTop w:val="0"/>
      <w:marBottom w:val="0"/>
      <w:divBdr>
        <w:top w:val="none" w:sz="0" w:space="0" w:color="auto"/>
        <w:left w:val="none" w:sz="0" w:space="0" w:color="auto"/>
        <w:bottom w:val="none" w:sz="0" w:space="0" w:color="auto"/>
        <w:right w:val="none" w:sz="0" w:space="0" w:color="auto"/>
      </w:divBdr>
      <w:divsChild>
        <w:div w:id="63112236">
          <w:marLeft w:val="0"/>
          <w:marRight w:val="0"/>
          <w:marTop w:val="0"/>
          <w:marBottom w:val="0"/>
          <w:divBdr>
            <w:top w:val="none" w:sz="0" w:space="0" w:color="auto"/>
            <w:left w:val="none" w:sz="0" w:space="0" w:color="auto"/>
            <w:bottom w:val="none" w:sz="0" w:space="0" w:color="auto"/>
            <w:right w:val="none" w:sz="0" w:space="0" w:color="auto"/>
          </w:divBdr>
        </w:div>
      </w:divsChild>
    </w:div>
    <w:div w:id="759062455">
      <w:bodyDiv w:val="1"/>
      <w:marLeft w:val="0"/>
      <w:marRight w:val="0"/>
      <w:marTop w:val="0"/>
      <w:marBottom w:val="0"/>
      <w:divBdr>
        <w:top w:val="none" w:sz="0" w:space="0" w:color="auto"/>
        <w:left w:val="none" w:sz="0" w:space="0" w:color="auto"/>
        <w:bottom w:val="none" w:sz="0" w:space="0" w:color="auto"/>
        <w:right w:val="none" w:sz="0" w:space="0" w:color="auto"/>
      </w:divBdr>
      <w:divsChild>
        <w:div w:id="1807308747">
          <w:marLeft w:val="0"/>
          <w:marRight w:val="0"/>
          <w:marTop w:val="0"/>
          <w:marBottom w:val="0"/>
          <w:divBdr>
            <w:top w:val="none" w:sz="0" w:space="0" w:color="auto"/>
            <w:left w:val="none" w:sz="0" w:space="0" w:color="auto"/>
            <w:bottom w:val="none" w:sz="0" w:space="0" w:color="auto"/>
            <w:right w:val="none" w:sz="0" w:space="0" w:color="auto"/>
          </w:divBdr>
        </w:div>
      </w:divsChild>
    </w:div>
    <w:div w:id="860359965">
      <w:bodyDiv w:val="1"/>
      <w:marLeft w:val="0"/>
      <w:marRight w:val="0"/>
      <w:marTop w:val="0"/>
      <w:marBottom w:val="0"/>
      <w:divBdr>
        <w:top w:val="none" w:sz="0" w:space="0" w:color="auto"/>
        <w:left w:val="none" w:sz="0" w:space="0" w:color="auto"/>
        <w:bottom w:val="none" w:sz="0" w:space="0" w:color="auto"/>
        <w:right w:val="none" w:sz="0" w:space="0" w:color="auto"/>
      </w:divBdr>
      <w:divsChild>
        <w:div w:id="2128310208">
          <w:marLeft w:val="0"/>
          <w:marRight w:val="0"/>
          <w:marTop w:val="0"/>
          <w:marBottom w:val="0"/>
          <w:divBdr>
            <w:top w:val="none" w:sz="0" w:space="0" w:color="auto"/>
            <w:left w:val="none" w:sz="0" w:space="0" w:color="auto"/>
            <w:bottom w:val="none" w:sz="0" w:space="0" w:color="auto"/>
            <w:right w:val="none" w:sz="0" w:space="0" w:color="auto"/>
          </w:divBdr>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82737802">
      <w:bodyDiv w:val="1"/>
      <w:marLeft w:val="0"/>
      <w:marRight w:val="0"/>
      <w:marTop w:val="0"/>
      <w:marBottom w:val="0"/>
      <w:divBdr>
        <w:top w:val="none" w:sz="0" w:space="0" w:color="auto"/>
        <w:left w:val="none" w:sz="0" w:space="0" w:color="auto"/>
        <w:bottom w:val="none" w:sz="0" w:space="0" w:color="auto"/>
        <w:right w:val="none" w:sz="0" w:space="0" w:color="auto"/>
      </w:divBdr>
      <w:divsChild>
        <w:div w:id="640614852">
          <w:marLeft w:val="0"/>
          <w:marRight w:val="0"/>
          <w:marTop w:val="0"/>
          <w:marBottom w:val="0"/>
          <w:divBdr>
            <w:top w:val="none" w:sz="0" w:space="0" w:color="auto"/>
            <w:left w:val="none" w:sz="0" w:space="0" w:color="auto"/>
            <w:bottom w:val="none" w:sz="0" w:space="0" w:color="auto"/>
            <w:right w:val="none" w:sz="0" w:space="0" w:color="auto"/>
          </w:divBdr>
        </w:div>
      </w:divsChild>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995457524">
      <w:bodyDiv w:val="1"/>
      <w:marLeft w:val="0"/>
      <w:marRight w:val="0"/>
      <w:marTop w:val="0"/>
      <w:marBottom w:val="0"/>
      <w:divBdr>
        <w:top w:val="none" w:sz="0" w:space="0" w:color="auto"/>
        <w:left w:val="none" w:sz="0" w:space="0" w:color="auto"/>
        <w:bottom w:val="none" w:sz="0" w:space="0" w:color="auto"/>
        <w:right w:val="none" w:sz="0" w:space="0" w:color="auto"/>
      </w:divBdr>
      <w:divsChild>
        <w:div w:id="2073892393">
          <w:marLeft w:val="0"/>
          <w:marRight w:val="0"/>
          <w:marTop w:val="0"/>
          <w:marBottom w:val="0"/>
          <w:divBdr>
            <w:top w:val="none" w:sz="0" w:space="0" w:color="auto"/>
            <w:left w:val="none" w:sz="0" w:space="0" w:color="auto"/>
            <w:bottom w:val="none" w:sz="0" w:space="0" w:color="auto"/>
            <w:right w:val="none" w:sz="0" w:space="0" w:color="auto"/>
          </w:divBdr>
        </w:div>
      </w:divsChild>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033579193">
      <w:bodyDiv w:val="1"/>
      <w:marLeft w:val="0"/>
      <w:marRight w:val="0"/>
      <w:marTop w:val="0"/>
      <w:marBottom w:val="0"/>
      <w:divBdr>
        <w:top w:val="none" w:sz="0" w:space="0" w:color="auto"/>
        <w:left w:val="none" w:sz="0" w:space="0" w:color="auto"/>
        <w:bottom w:val="none" w:sz="0" w:space="0" w:color="auto"/>
        <w:right w:val="none" w:sz="0" w:space="0" w:color="auto"/>
      </w:divBdr>
    </w:div>
    <w:div w:id="1072696352">
      <w:bodyDiv w:val="1"/>
      <w:marLeft w:val="0"/>
      <w:marRight w:val="0"/>
      <w:marTop w:val="0"/>
      <w:marBottom w:val="0"/>
      <w:divBdr>
        <w:top w:val="none" w:sz="0" w:space="0" w:color="auto"/>
        <w:left w:val="none" w:sz="0" w:space="0" w:color="auto"/>
        <w:bottom w:val="none" w:sz="0" w:space="0" w:color="auto"/>
        <w:right w:val="none" w:sz="0" w:space="0" w:color="auto"/>
      </w:divBdr>
    </w:div>
    <w:div w:id="1079863833">
      <w:bodyDiv w:val="1"/>
      <w:marLeft w:val="0"/>
      <w:marRight w:val="0"/>
      <w:marTop w:val="0"/>
      <w:marBottom w:val="0"/>
      <w:divBdr>
        <w:top w:val="none" w:sz="0" w:space="0" w:color="auto"/>
        <w:left w:val="none" w:sz="0" w:space="0" w:color="auto"/>
        <w:bottom w:val="none" w:sz="0" w:space="0" w:color="auto"/>
        <w:right w:val="none" w:sz="0" w:space="0" w:color="auto"/>
      </w:divBdr>
      <w:divsChild>
        <w:div w:id="2099135945">
          <w:marLeft w:val="0"/>
          <w:marRight w:val="0"/>
          <w:marTop w:val="0"/>
          <w:marBottom w:val="0"/>
          <w:divBdr>
            <w:top w:val="none" w:sz="0" w:space="0" w:color="auto"/>
            <w:left w:val="none" w:sz="0" w:space="0" w:color="auto"/>
            <w:bottom w:val="none" w:sz="0" w:space="0" w:color="auto"/>
            <w:right w:val="none" w:sz="0" w:space="0" w:color="auto"/>
          </w:divBdr>
        </w:div>
      </w:divsChild>
    </w:div>
    <w:div w:id="1301375036">
      <w:bodyDiv w:val="1"/>
      <w:marLeft w:val="0"/>
      <w:marRight w:val="0"/>
      <w:marTop w:val="0"/>
      <w:marBottom w:val="0"/>
      <w:divBdr>
        <w:top w:val="none" w:sz="0" w:space="0" w:color="auto"/>
        <w:left w:val="none" w:sz="0" w:space="0" w:color="auto"/>
        <w:bottom w:val="none" w:sz="0" w:space="0" w:color="auto"/>
        <w:right w:val="none" w:sz="0" w:space="0" w:color="auto"/>
      </w:divBdr>
      <w:divsChild>
        <w:div w:id="725569263">
          <w:marLeft w:val="0"/>
          <w:marRight w:val="0"/>
          <w:marTop w:val="0"/>
          <w:marBottom w:val="0"/>
          <w:divBdr>
            <w:top w:val="none" w:sz="0" w:space="0" w:color="auto"/>
            <w:left w:val="none" w:sz="0" w:space="0" w:color="auto"/>
            <w:bottom w:val="none" w:sz="0" w:space="0" w:color="auto"/>
            <w:right w:val="none" w:sz="0" w:space="0" w:color="auto"/>
          </w:divBdr>
        </w:div>
      </w:divsChild>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348747643">
      <w:bodyDiv w:val="1"/>
      <w:marLeft w:val="0"/>
      <w:marRight w:val="0"/>
      <w:marTop w:val="0"/>
      <w:marBottom w:val="0"/>
      <w:divBdr>
        <w:top w:val="none" w:sz="0" w:space="0" w:color="auto"/>
        <w:left w:val="none" w:sz="0" w:space="0" w:color="auto"/>
        <w:bottom w:val="none" w:sz="0" w:space="0" w:color="auto"/>
        <w:right w:val="none" w:sz="0" w:space="0" w:color="auto"/>
      </w:divBdr>
      <w:divsChild>
        <w:div w:id="102040535">
          <w:marLeft w:val="0"/>
          <w:marRight w:val="0"/>
          <w:marTop w:val="0"/>
          <w:marBottom w:val="0"/>
          <w:divBdr>
            <w:top w:val="none" w:sz="0" w:space="0" w:color="auto"/>
            <w:left w:val="none" w:sz="0" w:space="0" w:color="auto"/>
            <w:bottom w:val="none" w:sz="0" w:space="0" w:color="auto"/>
            <w:right w:val="none" w:sz="0" w:space="0" w:color="auto"/>
          </w:divBdr>
        </w:div>
      </w:divsChild>
    </w:div>
    <w:div w:id="1377506988">
      <w:bodyDiv w:val="1"/>
      <w:marLeft w:val="0"/>
      <w:marRight w:val="0"/>
      <w:marTop w:val="0"/>
      <w:marBottom w:val="0"/>
      <w:divBdr>
        <w:top w:val="none" w:sz="0" w:space="0" w:color="auto"/>
        <w:left w:val="none" w:sz="0" w:space="0" w:color="auto"/>
        <w:bottom w:val="none" w:sz="0" w:space="0" w:color="auto"/>
        <w:right w:val="none" w:sz="0" w:space="0" w:color="auto"/>
      </w:divBdr>
    </w:div>
    <w:div w:id="1385912914">
      <w:bodyDiv w:val="1"/>
      <w:marLeft w:val="0"/>
      <w:marRight w:val="0"/>
      <w:marTop w:val="0"/>
      <w:marBottom w:val="0"/>
      <w:divBdr>
        <w:top w:val="none" w:sz="0" w:space="0" w:color="auto"/>
        <w:left w:val="none" w:sz="0" w:space="0" w:color="auto"/>
        <w:bottom w:val="none" w:sz="0" w:space="0" w:color="auto"/>
        <w:right w:val="none" w:sz="0" w:space="0" w:color="auto"/>
      </w:divBdr>
      <w:divsChild>
        <w:div w:id="83646622">
          <w:marLeft w:val="0"/>
          <w:marRight w:val="0"/>
          <w:marTop w:val="0"/>
          <w:marBottom w:val="0"/>
          <w:divBdr>
            <w:top w:val="none" w:sz="0" w:space="0" w:color="auto"/>
            <w:left w:val="none" w:sz="0" w:space="0" w:color="auto"/>
            <w:bottom w:val="none" w:sz="0" w:space="0" w:color="auto"/>
            <w:right w:val="none" w:sz="0" w:space="0" w:color="auto"/>
          </w:divBdr>
        </w:div>
      </w:divsChild>
    </w:div>
    <w:div w:id="1511220524">
      <w:bodyDiv w:val="1"/>
      <w:marLeft w:val="0"/>
      <w:marRight w:val="0"/>
      <w:marTop w:val="0"/>
      <w:marBottom w:val="0"/>
      <w:divBdr>
        <w:top w:val="none" w:sz="0" w:space="0" w:color="auto"/>
        <w:left w:val="none" w:sz="0" w:space="0" w:color="auto"/>
        <w:bottom w:val="none" w:sz="0" w:space="0" w:color="auto"/>
        <w:right w:val="none" w:sz="0" w:space="0" w:color="auto"/>
      </w:divBdr>
      <w:divsChild>
        <w:div w:id="798916039">
          <w:marLeft w:val="0"/>
          <w:marRight w:val="0"/>
          <w:marTop w:val="0"/>
          <w:marBottom w:val="0"/>
          <w:divBdr>
            <w:top w:val="none" w:sz="0" w:space="0" w:color="auto"/>
            <w:left w:val="none" w:sz="0" w:space="0" w:color="auto"/>
            <w:bottom w:val="none" w:sz="0" w:space="0" w:color="auto"/>
            <w:right w:val="none" w:sz="0" w:space="0" w:color="auto"/>
          </w:divBdr>
        </w:div>
      </w:divsChild>
    </w:div>
    <w:div w:id="1515458442">
      <w:bodyDiv w:val="1"/>
      <w:marLeft w:val="0"/>
      <w:marRight w:val="0"/>
      <w:marTop w:val="0"/>
      <w:marBottom w:val="0"/>
      <w:divBdr>
        <w:top w:val="none" w:sz="0" w:space="0" w:color="auto"/>
        <w:left w:val="none" w:sz="0" w:space="0" w:color="auto"/>
        <w:bottom w:val="none" w:sz="0" w:space="0" w:color="auto"/>
        <w:right w:val="none" w:sz="0" w:space="0" w:color="auto"/>
      </w:divBdr>
      <w:divsChild>
        <w:div w:id="991251944">
          <w:marLeft w:val="0"/>
          <w:marRight w:val="0"/>
          <w:marTop w:val="0"/>
          <w:marBottom w:val="0"/>
          <w:divBdr>
            <w:top w:val="none" w:sz="0" w:space="0" w:color="auto"/>
            <w:left w:val="none" w:sz="0" w:space="0" w:color="auto"/>
            <w:bottom w:val="none" w:sz="0" w:space="0" w:color="auto"/>
            <w:right w:val="none" w:sz="0" w:space="0" w:color="auto"/>
          </w:divBdr>
        </w:div>
      </w:divsChild>
    </w:div>
    <w:div w:id="1560245216">
      <w:bodyDiv w:val="1"/>
      <w:marLeft w:val="0"/>
      <w:marRight w:val="0"/>
      <w:marTop w:val="0"/>
      <w:marBottom w:val="0"/>
      <w:divBdr>
        <w:top w:val="none" w:sz="0" w:space="0" w:color="auto"/>
        <w:left w:val="none" w:sz="0" w:space="0" w:color="auto"/>
        <w:bottom w:val="none" w:sz="0" w:space="0" w:color="auto"/>
        <w:right w:val="none" w:sz="0" w:space="0" w:color="auto"/>
      </w:divBdr>
      <w:divsChild>
        <w:div w:id="690377252">
          <w:marLeft w:val="0"/>
          <w:marRight w:val="0"/>
          <w:marTop w:val="0"/>
          <w:marBottom w:val="0"/>
          <w:divBdr>
            <w:top w:val="none" w:sz="0" w:space="0" w:color="auto"/>
            <w:left w:val="none" w:sz="0" w:space="0" w:color="auto"/>
            <w:bottom w:val="none" w:sz="0" w:space="0" w:color="auto"/>
            <w:right w:val="none" w:sz="0" w:space="0" w:color="auto"/>
          </w:divBdr>
        </w:div>
      </w:divsChild>
    </w:div>
    <w:div w:id="1613510759">
      <w:bodyDiv w:val="1"/>
      <w:marLeft w:val="0"/>
      <w:marRight w:val="0"/>
      <w:marTop w:val="0"/>
      <w:marBottom w:val="0"/>
      <w:divBdr>
        <w:top w:val="none" w:sz="0" w:space="0" w:color="auto"/>
        <w:left w:val="none" w:sz="0" w:space="0" w:color="auto"/>
        <w:bottom w:val="none" w:sz="0" w:space="0" w:color="auto"/>
        <w:right w:val="none" w:sz="0" w:space="0" w:color="auto"/>
      </w:divBdr>
      <w:divsChild>
        <w:div w:id="1005519718">
          <w:marLeft w:val="0"/>
          <w:marRight w:val="0"/>
          <w:marTop w:val="0"/>
          <w:marBottom w:val="0"/>
          <w:divBdr>
            <w:top w:val="none" w:sz="0" w:space="0" w:color="auto"/>
            <w:left w:val="none" w:sz="0" w:space="0" w:color="auto"/>
            <w:bottom w:val="none" w:sz="0" w:space="0" w:color="auto"/>
            <w:right w:val="none" w:sz="0" w:space="0" w:color="auto"/>
          </w:divBdr>
        </w:div>
      </w:divsChild>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687250352">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1876888520">
      <w:bodyDiv w:val="1"/>
      <w:marLeft w:val="0"/>
      <w:marRight w:val="0"/>
      <w:marTop w:val="0"/>
      <w:marBottom w:val="0"/>
      <w:divBdr>
        <w:top w:val="none" w:sz="0" w:space="0" w:color="auto"/>
        <w:left w:val="none" w:sz="0" w:space="0" w:color="auto"/>
        <w:bottom w:val="none" w:sz="0" w:space="0" w:color="auto"/>
        <w:right w:val="none" w:sz="0" w:space="0" w:color="auto"/>
      </w:divBdr>
      <w:divsChild>
        <w:div w:id="2139494134">
          <w:marLeft w:val="0"/>
          <w:marRight w:val="0"/>
          <w:marTop w:val="0"/>
          <w:marBottom w:val="0"/>
          <w:divBdr>
            <w:top w:val="none" w:sz="0" w:space="0" w:color="auto"/>
            <w:left w:val="none" w:sz="0" w:space="0" w:color="auto"/>
            <w:bottom w:val="none" w:sz="0" w:space="0" w:color="auto"/>
            <w:right w:val="none" w:sz="0" w:space="0" w:color="auto"/>
          </w:divBdr>
        </w:div>
      </w:divsChild>
    </w:div>
    <w:div w:id="1908684861">
      <w:bodyDiv w:val="1"/>
      <w:marLeft w:val="0"/>
      <w:marRight w:val="0"/>
      <w:marTop w:val="0"/>
      <w:marBottom w:val="0"/>
      <w:divBdr>
        <w:top w:val="none" w:sz="0" w:space="0" w:color="auto"/>
        <w:left w:val="none" w:sz="0" w:space="0" w:color="auto"/>
        <w:bottom w:val="none" w:sz="0" w:space="0" w:color="auto"/>
        <w:right w:val="none" w:sz="0" w:space="0" w:color="auto"/>
      </w:divBdr>
      <w:divsChild>
        <w:div w:id="637880104">
          <w:marLeft w:val="0"/>
          <w:marRight w:val="0"/>
          <w:marTop w:val="0"/>
          <w:marBottom w:val="0"/>
          <w:divBdr>
            <w:top w:val="none" w:sz="0" w:space="0" w:color="auto"/>
            <w:left w:val="none" w:sz="0" w:space="0" w:color="auto"/>
            <w:bottom w:val="none" w:sz="0" w:space="0" w:color="auto"/>
            <w:right w:val="none" w:sz="0" w:space="0" w:color="auto"/>
          </w:divBdr>
        </w:div>
      </w:divsChild>
    </w:div>
    <w:div w:id="2008828510">
      <w:bodyDiv w:val="1"/>
      <w:marLeft w:val="0"/>
      <w:marRight w:val="0"/>
      <w:marTop w:val="0"/>
      <w:marBottom w:val="0"/>
      <w:divBdr>
        <w:top w:val="none" w:sz="0" w:space="0" w:color="auto"/>
        <w:left w:val="none" w:sz="0" w:space="0" w:color="auto"/>
        <w:bottom w:val="none" w:sz="0" w:space="0" w:color="auto"/>
        <w:right w:val="none" w:sz="0" w:space="0" w:color="auto"/>
      </w:divBdr>
      <w:divsChild>
        <w:div w:id="1058672697">
          <w:marLeft w:val="0"/>
          <w:marRight w:val="0"/>
          <w:marTop w:val="0"/>
          <w:marBottom w:val="0"/>
          <w:divBdr>
            <w:top w:val="none" w:sz="0" w:space="0" w:color="auto"/>
            <w:left w:val="none" w:sz="0" w:space="0" w:color="auto"/>
            <w:bottom w:val="none" w:sz="0" w:space="0" w:color="auto"/>
            <w:right w:val="none" w:sz="0" w:space="0" w:color="auto"/>
          </w:divBdr>
        </w:div>
      </w:divsChild>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025477742">
      <w:bodyDiv w:val="1"/>
      <w:marLeft w:val="0"/>
      <w:marRight w:val="0"/>
      <w:marTop w:val="0"/>
      <w:marBottom w:val="0"/>
      <w:divBdr>
        <w:top w:val="none" w:sz="0" w:space="0" w:color="auto"/>
        <w:left w:val="none" w:sz="0" w:space="0" w:color="auto"/>
        <w:bottom w:val="none" w:sz="0" w:space="0" w:color="auto"/>
        <w:right w:val="none" w:sz="0" w:space="0" w:color="auto"/>
      </w:divBdr>
      <w:divsChild>
        <w:div w:id="1744402160">
          <w:marLeft w:val="0"/>
          <w:marRight w:val="0"/>
          <w:marTop w:val="0"/>
          <w:marBottom w:val="0"/>
          <w:divBdr>
            <w:top w:val="none" w:sz="0" w:space="0" w:color="auto"/>
            <w:left w:val="none" w:sz="0" w:space="0" w:color="auto"/>
            <w:bottom w:val="none" w:sz="0" w:space="0" w:color="auto"/>
            <w:right w:val="none" w:sz="0" w:space="0" w:color="auto"/>
          </w:divBdr>
        </w:div>
      </w:divsChild>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0131C2-F7C7-48B6-B092-5BCFE780C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9494</Words>
  <Characters>54121</Characters>
  <Application>Microsoft Office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2021-02-23T13:28:00Z</dcterms:created>
  <dcterms:modified xsi:type="dcterms:W3CDTF">2021-03-10T09:10:00Z</dcterms:modified>
</cp:coreProperties>
</file>