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EEA9" w14:textId="3B052948" w:rsidR="00586366" w:rsidRDefault="003745D0" w:rsidP="003745D0">
      <w:pPr>
        <w:widowControl w:val="0"/>
        <w:autoSpaceDE w:val="0"/>
        <w:autoSpaceDN w:val="0"/>
        <w:adjustRightInd w:val="0"/>
        <w:spacing w:after="200" w:line="276" w:lineRule="auto"/>
        <w:ind w:left="120" w:right="114"/>
        <w:jc w:val="center"/>
        <w:rPr>
          <w:rFonts w:ascii="Arial" w:hAnsi="Arial" w:cs="Arial"/>
          <w:color w:val="000000"/>
        </w:rPr>
      </w:pPr>
      <w:r>
        <w:rPr>
          <w:rFonts w:ascii="Arial" w:hAnsi="Arial" w:cs="Arial"/>
          <w:noProof/>
          <w:color w:val="000000"/>
        </w:rPr>
        <w:drawing>
          <wp:inline distT="0" distB="0" distL="0" distR="0" wp14:anchorId="500D7836" wp14:editId="2FC98D47">
            <wp:extent cx="2374900" cy="19177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4900" cy="1917700"/>
                    </a:xfrm>
                    <a:prstGeom prst="rect">
                      <a:avLst/>
                    </a:prstGeom>
                    <a:noFill/>
                    <a:ln>
                      <a:noFill/>
                    </a:ln>
                  </pic:spPr>
                </pic:pic>
              </a:graphicData>
            </a:graphic>
          </wp:inline>
        </w:drawing>
      </w:r>
    </w:p>
    <w:p w14:paraId="6F5CA0C2" w14:textId="77777777" w:rsidR="00586366" w:rsidRDefault="00586366">
      <w:pPr>
        <w:widowControl w:val="0"/>
        <w:autoSpaceDE w:val="0"/>
        <w:autoSpaceDN w:val="0"/>
        <w:adjustRightInd w:val="0"/>
        <w:spacing w:after="200" w:line="276" w:lineRule="auto"/>
        <w:ind w:left="120" w:right="114"/>
        <w:rPr>
          <w:rFonts w:ascii="Arial" w:hAnsi="Arial" w:cs="Arial"/>
          <w:color w:val="000000"/>
        </w:rPr>
      </w:pPr>
    </w:p>
    <w:p w14:paraId="4B882EEB" w14:textId="77777777" w:rsidR="003745D0" w:rsidRPr="000C45A0" w:rsidRDefault="003745D0" w:rsidP="003745D0">
      <w:pPr>
        <w:spacing w:after="0" w:line="240" w:lineRule="auto"/>
        <w:ind w:left="45" w:right="120"/>
        <w:jc w:val="center"/>
        <w:textAlignment w:val="baseline"/>
        <w:rPr>
          <w:rFonts w:ascii="Segoe UI" w:hAnsi="Segoe UI" w:cs="Segoe UI"/>
          <w:sz w:val="18"/>
          <w:szCs w:val="18"/>
        </w:rPr>
      </w:pPr>
      <w:r w:rsidRPr="000C45A0">
        <w:rPr>
          <w:rFonts w:ascii="Arial" w:hAnsi="Arial" w:cs="Arial"/>
          <w:b/>
          <w:bCs/>
          <w:color w:val="000000"/>
          <w:sz w:val="32"/>
          <w:szCs w:val="32"/>
        </w:rPr>
        <w:t>Air Commercial Team</w:t>
      </w:r>
      <w:r w:rsidRPr="000C45A0">
        <w:rPr>
          <w:rFonts w:ascii="Arial" w:hAnsi="Arial" w:cs="Arial"/>
          <w:color w:val="000000"/>
          <w:sz w:val="32"/>
          <w:szCs w:val="32"/>
        </w:rPr>
        <w:t>  </w:t>
      </w:r>
    </w:p>
    <w:p w14:paraId="427CBA79" w14:textId="77777777" w:rsidR="003745D0" w:rsidRPr="000C45A0" w:rsidRDefault="003745D0" w:rsidP="003745D0">
      <w:pPr>
        <w:spacing w:after="0" w:line="240" w:lineRule="auto"/>
        <w:ind w:left="45" w:right="120"/>
        <w:jc w:val="center"/>
        <w:textAlignment w:val="baseline"/>
        <w:rPr>
          <w:rFonts w:ascii="Segoe UI" w:hAnsi="Segoe UI" w:cs="Segoe UI"/>
          <w:sz w:val="18"/>
          <w:szCs w:val="18"/>
        </w:rPr>
      </w:pPr>
      <w:r w:rsidRPr="000C45A0">
        <w:rPr>
          <w:rFonts w:ascii="Arial" w:hAnsi="Arial" w:cs="Arial"/>
          <w:color w:val="000000"/>
          <w:sz w:val="32"/>
          <w:szCs w:val="32"/>
        </w:rPr>
        <w:t>  </w:t>
      </w:r>
    </w:p>
    <w:p w14:paraId="460A8A46" w14:textId="691E998E" w:rsidR="003745D0" w:rsidRDefault="003745D0" w:rsidP="003745D0">
      <w:pPr>
        <w:spacing w:after="0" w:line="240" w:lineRule="auto"/>
        <w:ind w:left="45" w:right="120"/>
        <w:jc w:val="center"/>
        <w:textAlignment w:val="baseline"/>
        <w:rPr>
          <w:rFonts w:ascii="Arial" w:hAnsi="Arial" w:cs="Arial"/>
          <w:color w:val="000000"/>
          <w:sz w:val="32"/>
          <w:szCs w:val="32"/>
        </w:rPr>
      </w:pPr>
      <w:r w:rsidRPr="000C45A0">
        <w:rPr>
          <w:rFonts w:ascii="Arial" w:hAnsi="Arial" w:cs="Arial"/>
          <w:b/>
          <w:bCs/>
          <w:color w:val="000000"/>
          <w:sz w:val="32"/>
          <w:szCs w:val="32"/>
        </w:rPr>
        <w:t xml:space="preserve">Contract No: </w:t>
      </w:r>
      <w:r>
        <w:rPr>
          <w:rFonts w:ascii="Arial" w:hAnsi="Arial" w:cs="Arial"/>
          <w:b/>
          <w:bCs/>
          <w:color w:val="000000"/>
          <w:sz w:val="32"/>
          <w:szCs w:val="32"/>
        </w:rPr>
        <w:t>704581455</w:t>
      </w:r>
      <w:r w:rsidRPr="000C45A0">
        <w:rPr>
          <w:rFonts w:ascii="Arial" w:hAnsi="Arial" w:cs="Arial"/>
          <w:color w:val="000000"/>
          <w:sz w:val="32"/>
          <w:szCs w:val="32"/>
        </w:rPr>
        <w:t> </w:t>
      </w:r>
    </w:p>
    <w:p w14:paraId="783D6691" w14:textId="77777777" w:rsidR="00375860" w:rsidRPr="000C45A0" w:rsidRDefault="00375860" w:rsidP="003745D0">
      <w:pPr>
        <w:spacing w:after="0" w:line="240" w:lineRule="auto"/>
        <w:ind w:left="45" w:right="120"/>
        <w:jc w:val="center"/>
        <w:textAlignment w:val="baseline"/>
        <w:rPr>
          <w:rFonts w:ascii="Segoe UI" w:hAnsi="Segoe UI" w:cs="Segoe UI"/>
          <w:sz w:val="18"/>
          <w:szCs w:val="18"/>
        </w:rPr>
      </w:pPr>
    </w:p>
    <w:p w14:paraId="27140D30" w14:textId="130B1BC2" w:rsidR="003745D0" w:rsidRDefault="003745D0" w:rsidP="00375860">
      <w:pPr>
        <w:spacing w:after="0" w:line="240" w:lineRule="auto"/>
        <w:ind w:left="45" w:right="120"/>
        <w:jc w:val="center"/>
        <w:textAlignment w:val="baseline"/>
        <w:rPr>
          <w:rFonts w:ascii="Arial" w:hAnsi="Arial" w:cs="Arial"/>
          <w:color w:val="000000"/>
          <w:sz w:val="32"/>
          <w:szCs w:val="32"/>
        </w:rPr>
      </w:pPr>
      <w:r w:rsidRPr="000C45A0">
        <w:rPr>
          <w:rFonts w:ascii="Arial" w:hAnsi="Arial" w:cs="Arial"/>
          <w:b/>
          <w:bCs/>
          <w:color w:val="000000"/>
          <w:sz w:val="32"/>
          <w:szCs w:val="32"/>
        </w:rPr>
        <w:t xml:space="preserve">For: </w:t>
      </w:r>
      <w:r w:rsidR="0052329A">
        <w:rPr>
          <w:rFonts w:ascii="Arial" w:hAnsi="Arial" w:cs="Arial"/>
          <w:b/>
          <w:bCs/>
          <w:color w:val="000000"/>
          <w:sz w:val="32"/>
          <w:szCs w:val="32"/>
        </w:rPr>
        <w:t xml:space="preserve">The Provision of a </w:t>
      </w:r>
      <w:r w:rsidR="00375860">
        <w:rPr>
          <w:rFonts w:ascii="Arial" w:hAnsi="Arial" w:cs="Arial"/>
          <w:b/>
          <w:bCs/>
          <w:color w:val="000000"/>
          <w:sz w:val="32"/>
          <w:szCs w:val="32"/>
        </w:rPr>
        <w:t>Personal Support and Social Work Service</w:t>
      </w:r>
      <w:r w:rsidRPr="000C45A0">
        <w:rPr>
          <w:rFonts w:ascii="Arial" w:hAnsi="Arial" w:cs="Arial"/>
          <w:color w:val="000000"/>
          <w:sz w:val="32"/>
          <w:szCs w:val="32"/>
        </w:rPr>
        <w:t>  </w:t>
      </w:r>
    </w:p>
    <w:p w14:paraId="76162408" w14:textId="77777777" w:rsidR="00375860" w:rsidRDefault="00375860" w:rsidP="00375860">
      <w:pPr>
        <w:spacing w:after="0" w:line="240" w:lineRule="auto"/>
        <w:ind w:left="45" w:right="120"/>
        <w:jc w:val="center"/>
        <w:textAlignment w:val="baseline"/>
        <w:rPr>
          <w:rFonts w:ascii="Segoe UI" w:hAnsi="Segoe UI" w:cs="Segoe UI"/>
          <w:sz w:val="18"/>
          <w:szCs w:val="18"/>
        </w:rPr>
      </w:pPr>
    </w:p>
    <w:p w14:paraId="76BEEF1F" w14:textId="77777777" w:rsidR="00375860" w:rsidRPr="000C45A0" w:rsidRDefault="00375860" w:rsidP="00375860">
      <w:pPr>
        <w:spacing w:after="0" w:line="240" w:lineRule="auto"/>
        <w:ind w:left="45" w:right="120"/>
        <w:jc w:val="center"/>
        <w:textAlignment w:val="baseline"/>
        <w:rPr>
          <w:rFonts w:ascii="Segoe UI" w:hAnsi="Segoe UI" w:cs="Segoe UI"/>
          <w:sz w:val="18"/>
          <w:szCs w:val="18"/>
        </w:rPr>
      </w:pPr>
    </w:p>
    <w:p w14:paraId="474AA70E" w14:textId="77777777" w:rsidR="003745D0" w:rsidRPr="000C45A0" w:rsidRDefault="003745D0" w:rsidP="003745D0">
      <w:pPr>
        <w:spacing w:after="0" w:line="240" w:lineRule="auto"/>
        <w:ind w:left="45" w:right="120"/>
        <w:textAlignment w:val="baseline"/>
        <w:rPr>
          <w:rFonts w:ascii="Segoe UI" w:hAnsi="Segoe UI" w:cs="Segoe UI"/>
          <w:sz w:val="18"/>
          <w:szCs w:val="18"/>
        </w:rPr>
      </w:pPr>
      <w:r w:rsidRPr="000C45A0">
        <w:rPr>
          <w:rFonts w:ascii="Arial" w:hAnsi="Arial"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9"/>
        <w:gridCol w:w="4486"/>
      </w:tblGrid>
      <w:tr w:rsidR="003745D0" w:rsidRPr="000C45A0" w14:paraId="692FE139" w14:textId="77777777">
        <w:tc>
          <w:tcPr>
            <w:tcW w:w="4665" w:type="dxa"/>
            <w:tcBorders>
              <w:top w:val="single" w:sz="6" w:space="0" w:color="auto"/>
              <w:left w:val="single" w:sz="6" w:space="0" w:color="auto"/>
              <w:bottom w:val="nil"/>
              <w:right w:val="single" w:sz="6" w:space="0" w:color="auto"/>
            </w:tcBorders>
            <w:shd w:val="clear" w:color="auto" w:fill="FFFFFF"/>
            <w:hideMark/>
          </w:tcPr>
          <w:p w14:paraId="15F79BE8" w14:textId="77777777" w:rsidR="003745D0" w:rsidRPr="000C45A0" w:rsidRDefault="003745D0">
            <w:pPr>
              <w:spacing w:after="0" w:line="240" w:lineRule="auto"/>
              <w:ind w:left="105" w:right="90"/>
              <w:textAlignment w:val="baseline"/>
              <w:rPr>
                <w:rFonts w:ascii="Times New Roman" w:hAnsi="Times New Roman"/>
                <w:sz w:val="24"/>
                <w:szCs w:val="24"/>
              </w:rPr>
            </w:pPr>
            <w:r w:rsidRPr="000C45A0">
              <w:rPr>
                <w:rFonts w:ascii="Arial" w:hAnsi="Arial" w:cs="Arial"/>
                <w:b/>
                <w:bCs/>
                <w:color w:val="000000"/>
              </w:rPr>
              <w:t>Between the Secretary of State for Defence of the United Kingdom of Great Britain and Northern Ireland</w:t>
            </w:r>
            <w:r w:rsidRPr="000C45A0">
              <w:rPr>
                <w:rFonts w:ascii="Arial" w:hAnsi="Arial" w:cs="Arial"/>
                <w:color w:val="000000"/>
              </w:rPr>
              <w:t>  </w:t>
            </w:r>
          </w:p>
          <w:p w14:paraId="5724C243" w14:textId="77777777" w:rsidR="003745D0" w:rsidRPr="000C45A0" w:rsidRDefault="003745D0">
            <w:pPr>
              <w:spacing w:after="0" w:line="240" w:lineRule="auto"/>
              <w:ind w:left="105" w:right="90"/>
              <w:textAlignment w:val="baseline"/>
              <w:rPr>
                <w:rFonts w:ascii="Times New Roman" w:hAnsi="Times New Roman"/>
                <w:sz w:val="24"/>
                <w:szCs w:val="24"/>
              </w:rPr>
            </w:pPr>
            <w:r w:rsidRPr="000C45A0">
              <w:rPr>
                <w:rFonts w:ascii="Arial" w:hAnsi="Arial" w:cs="Arial"/>
              </w:rPr>
              <w:t>  </w:t>
            </w:r>
          </w:p>
        </w:tc>
        <w:tc>
          <w:tcPr>
            <w:tcW w:w="4575" w:type="dxa"/>
            <w:tcBorders>
              <w:top w:val="single" w:sz="6" w:space="0" w:color="auto"/>
              <w:left w:val="single" w:sz="6" w:space="0" w:color="auto"/>
              <w:bottom w:val="nil"/>
              <w:right w:val="single" w:sz="6" w:space="0" w:color="auto"/>
            </w:tcBorders>
            <w:shd w:val="clear" w:color="auto" w:fill="FFFFFF"/>
            <w:hideMark/>
          </w:tcPr>
          <w:p w14:paraId="383D59E9" w14:textId="77777777" w:rsidR="003745D0" w:rsidRPr="000C45A0" w:rsidRDefault="003745D0">
            <w:pPr>
              <w:spacing w:after="0" w:line="240" w:lineRule="auto"/>
              <w:ind w:left="120" w:right="75"/>
              <w:textAlignment w:val="baseline"/>
              <w:rPr>
                <w:rFonts w:ascii="Times New Roman" w:hAnsi="Times New Roman"/>
                <w:sz w:val="24"/>
                <w:szCs w:val="24"/>
              </w:rPr>
            </w:pPr>
            <w:r w:rsidRPr="000C45A0">
              <w:rPr>
                <w:rFonts w:ascii="Arial" w:hAnsi="Arial" w:cs="Arial"/>
                <w:b/>
                <w:bCs/>
                <w:color w:val="000000"/>
              </w:rPr>
              <w:t>And</w:t>
            </w:r>
            <w:r w:rsidRPr="000C45A0">
              <w:rPr>
                <w:rFonts w:ascii="Arial" w:hAnsi="Arial" w:cs="Arial"/>
                <w:color w:val="000000"/>
              </w:rPr>
              <w:t>  </w:t>
            </w:r>
          </w:p>
          <w:p w14:paraId="24AF03C2" w14:textId="77777777" w:rsidR="003745D0" w:rsidRPr="000C45A0" w:rsidRDefault="003745D0">
            <w:pPr>
              <w:spacing w:after="0" w:line="240" w:lineRule="auto"/>
              <w:ind w:left="120" w:right="75"/>
              <w:textAlignment w:val="baseline"/>
              <w:rPr>
                <w:rFonts w:ascii="Times New Roman" w:hAnsi="Times New Roman"/>
                <w:sz w:val="24"/>
                <w:szCs w:val="24"/>
              </w:rPr>
            </w:pPr>
            <w:r w:rsidRPr="000C45A0">
              <w:rPr>
                <w:rFonts w:ascii="Arial" w:hAnsi="Arial" w:cs="Arial"/>
              </w:rPr>
              <w:t>  </w:t>
            </w:r>
          </w:p>
        </w:tc>
      </w:tr>
      <w:tr w:rsidR="003745D0" w:rsidRPr="000C45A0" w14:paraId="191218CD" w14:textId="77777777">
        <w:tc>
          <w:tcPr>
            <w:tcW w:w="4665" w:type="dxa"/>
            <w:tcBorders>
              <w:top w:val="nil"/>
              <w:left w:val="single" w:sz="6" w:space="0" w:color="auto"/>
              <w:bottom w:val="nil"/>
              <w:right w:val="single" w:sz="6" w:space="0" w:color="auto"/>
            </w:tcBorders>
            <w:shd w:val="clear" w:color="auto" w:fill="FFFFFF"/>
            <w:hideMark/>
          </w:tcPr>
          <w:p w14:paraId="6CE026F0" w14:textId="77777777" w:rsidR="003745D0" w:rsidRPr="000C45A0" w:rsidRDefault="003745D0">
            <w:pPr>
              <w:spacing w:after="0" w:line="240" w:lineRule="auto"/>
              <w:ind w:left="105" w:right="90"/>
              <w:textAlignment w:val="baseline"/>
              <w:rPr>
                <w:rFonts w:ascii="Times New Roman" w:hAnsi="Times New Roman"/>
                <w:sz w:val="24"/>
                <w:szCs w:val="24"/>
              </w:rPr>
            </w:pPr>
            <w:r w:rsidRPr="000C45A0">
              <w:rPr>
                <w:rFonts w:ascii="Arial" w:hAnsi="Arial" w:cs="Arial"/>
                <w:b/>
                <w:bCs/>
                <w:color w:val="000000"/>
              </w:rPr>
              <w:t>Team Name and address:</w:t>
            </w:r>
            <w:r w:rsidRPr="000C45A0">
              <w:rPr>
                <w:rFonts w:ascii="Arial" w:hAnsi="Arial" w:cs="Arial"/>
                <w:color w:val="000000"/>
              </w:rPr>
              <w:t>  </w:t>
            </w:r>
          </w:p>
          <w:p w14:paraId="6E42C038" w14:textId="77777777" w:rsidR="003745D0" w:rsidRPr="000C45A0" w:rsidRDefault="003745D0">
            <w:pPr>
              <w:spacing w:after="0" w:line="240" w:lineRule="auto"/>
              <w:ind w:left="105" w:right="90"/>
              <w:textAlignment w:val="baseline"/>
              <w:rPr>
                <w:rFonts w:ascii="Times New Roman" w:hAnsi="Times New Roman"/>
                <w:sz w:val="24"/>
                <w:szCs w:val="24"/>
              </w:rPr>
            </w:pPr>
            <w:r w:rsidRPr="000C45A0">
              <w:rPr>
                <w:rFonts w:ascii="Arial" w:hAnsi="Arial" w:cs="Arial"/>
                <w:color w:val="000000"/>
              </w:rPr>
              <w:t>A</w:t>
            </w:r>
            <w:r>
              <w:rPr>
                <w:rFonts w:ascii="Arial" w:hAnsi="Arial" w:cs="Arial"/>
                <w:color w:val="000000"/>
              </w:rPr>
              <w:t>ir Commercial</w:t>
            </w:r>
            <w:r w:rsidRPr="000C45A0">
              <w:rPr>
                <w:rFonts w:ascii="Arial" w:hAnsi="Arial" w:cs="Arial"/>
                <w:color w:val="000000"/>
              </w:rPr>
              <w:t>,  </w:t>
            </w:r>
          </w:p>
          <w:p w14:paraId="34A391C0" w14:textId="77777777" w:rsidR="003745D0" w:rsidRPr="000C45A0" w:rsidRDefault="003745D0">
            <w:pPr>
              <w:spacing w:after="0" w:line="240" w:lineRule="auto"/>
              <w:ind w:left="105" w:right="90"/>
              <w:textAlignment w:val="baseline"/>
              <w:rPr>
                <w:rFonts w:ascii="Times New Roman" w:hAnsi="Times New Roman"/>
                <w:sz w:val="24"/>
                <w:szCs w:val="24"/>
              </w:rPr>
            </w:pPr>
            <w:proofErr w:type="spellStart"/>
            <w:r w:rsidRPr="000C45A0">
              <w:rPr>
                <w:rFonts w:ascii="Arial" w:hAnsi="Arial" w:cs="Arial"/>
                <w:color w:val="000000"/>
              </w:rPr>
              <w:t>F</w:t>
            </w:r>
            <w:r>
              <w:rPr>
                <w:rFonts w:ascii="Arial" w:hAnsi="Arial" w:cs="Arial"/>
                <w:color w:val="000000"/>
              </w:rPr>
              <w:t>lowerdown</w:t>
            </w:r>
            <w:proofErr w:type="spellEnd"/>
            <w:r>
              <w:rPr>
                <w:rFonts w:ascii="Arial" w:hAnsi="Arial" w:cs="Arial"/>
                <w:color w:val="000000"/>
              </w:rPr>
              <w:t xml:space="preserve"> Hall</w:t>
            </w:r>
            <w:r w:rsidRPr="000C45A0">
              <w:rPr>
                <w:rFonts w:ascii="Arial" w:hAnsi="Arial" w:cs="Arial"/>
                <w:color w:val="000000"/>
              </w:rPr>
              <w:t>, </w:t>
            </w:r>
          </w:p>
          <w:p w14:paraId="021B4C38" w14:textId="77777777" w:rsidR="003745D0" w:rsidRPr="000C45A0" w:rsidRDefault="003745D0">
            <w:pPr>
              <w:spacing w:after="0" w:line="240" w:lineRule="auto"/>
              <w:ind w:left="105" w:right="90"/>
              <w:textAlignment w:val="baseline"/>
              <w:rPr>
                <w:rFonts w:ascii="Times New Roman" w:hAnsi="Times New Roman"/>
                <w:sz w:val="24"/>
                <w:szCs w:val="24"/>
              </w:rPr>
            </w:pPr>
            <w:r w:rsidRPr="000C45A0">
              <w:rPr>
                <w:rFonts w:ascii="Arial" w:hAnsi="Arial" w:cs="Arial"/>
                <w:color w:val="000000"/>
              </w:rPr>
              <w:t>RAF C</w:t>
            </w:r>
            <w:r>
              <w:rPr>
                <w:rFonts w:ascii="Arial" w:hAnsi="Arial" w:cs="Arial"/>
                <w:color w:val="000000"/>
              </w:rPr>
              <w:t>osford</w:t>
            </w:r>
            <w:r w:rsidRPr="000C45A0">
              <w:rPr>
                <w:rFonts w:ascii="Arial" w:hAnsi="Arial" w:cs="Arial"/>
                <w:color w:val="000000"/>
              </w:rPr>
              <w:t>,    </w:t>
            </w:r>
          </w:p>
          <w:p w14:paraId="6C47AF2C" w14:textId="77777777" w:rsidR="003745D0" w:rsidRPr="000C45A0" w:rsidRDefault="003745D0">
            <w:pPr>
              <w:spacing w:after="0" w:line="240" w:lineRule="auto"/>
              <w:ind w:left="105" w:right="90"/>
              <w:textAlignment w:val="baseline"/>
              <w:rPr>
                <w:rFonts w:ascii="Times New Roman" w:hAnsi="Times New Roman"/>
                <w:sz w:val="24"/>
                <w:szCs w:val="24"/>
              </w:rPr>
            </w:pPr>
            <w:r w:rsidRPr="000C45A0">
              <w:rPr>
                <w:rFonts w:ascii="Arial" w:hAnsi="Arial" w:cs="Arial"/>
                <w:color w:val="000000"/>
              </w:rPr>
              <w:t>W</w:t>
            </w:r>
            <w:r>
              <w:rPr>
                <w:rFonts w:ascii="Arial" w:hAnsi="Arial" w:cs="Arial"/>
                <w:color w:val="000000"/>
              </w:rPr>
              <w:t>olverhampton</w:t>
            </w:r>
            <w:r w:rsidRPr="000C45A0">
              <w:rPr>
                <w:rFonts w:ascii="Arial" w:hAnsi="Arial" w:cs="Arial"/>
                <w:color w:val="000000"/>
              </w:rPr>
              <w:t> </w:t>
            </w:r>
          </w:p>
          <w:p w14:paraId="151818FC" w14:textId="77777777" w:rsidR="003745D0" w:rsidRPr="000C45A0" w:rsidRDefault="003745D0">
            <w:pPr>
              <w:spacing w:after="0" w:line="240" w:lineRule="auto"/>
              <w:ind w:left="105" w:right="90"/>
              <w:textAlignment w:val="baseline"/>
              <w:rPr>
                <w:rFonts w:ascii="Times New Roman" w:hAnsi="Times New Roman"/>
                <w:sz w:val="24"/>
                <w:szCs w:val="24"/>
              </w:rPr>
            </w:pPr>
            <w:r w:rsidRPr="000C45A0">
              <w:rPr>
                <w:rFonts w:ascii="Arial" w:hAnsi="Arial" w:cs="Arial"/>
                <w:color w:val="000000"/>
              </w:rPr>
              <w:t>WV7 3EX  </w:t>
            </w:r>
          </w:p>
          <w:p w14:paraId="5883389D" w14:textId="77777777" w:rsidR="003745D0" w:rsidRPr="000C45A0" w:rsidRDefault="003745D0">
            <w:pPr>
              <w:spacing w:after="0" w:line="240" w:lineRule="auto"/>
              <w:ind w:left="105" w:right="90"/>
              <w:textAlignment w:val="baseline"/>
              <w:rPr>
                <w:rFonts w:ascii="Times New Roman" w:hAnsi="Times New Roman"/>
                <w:sz w:val="24"/>
                <w:szCs w:val="24"/>
              </w:rPr>
            </w:pPr>
            <w:r w:rsidRPr="000C45A0">
              <w:rPr>
                <w:rFonts w:ascii="Arial" w:hAnsi="Arial" w:cs="Arial"/>
              </w:rPr>
              <w:t>  </w:t>
            </w:r>
          </w:p>
        </w:tc>
        <w:tc>
          <w:tcPr>
            <w:tcW w:w="4575" w:type="dxa"/>
            <w:tcBorders>
              <w:top w:val="nil"/>
              <w:left w:val="single" w:sz="6" w:space="0" w:color="auto"/>
              <w:bottom w:val="nil"/>
              <w:right w:val="single" w:sz="6" w:space="0" w:color="auto"/>
            </w:tcBorders>
            <w:shd w:val="clear" w:color="auto" w:fill="FFFFFF"/>
            <w:hideMark/>
          </w:tcPr>
          <w:p w14:paraId="0AA8BFA5" w14:textId="77777777" w:rsidR="00863883" w:rsidRDefault="003745D0">
            <w:pPr>
              <w:spacing w:after="0" w:line="240" w:lineRule="auto"/>
              <w:ind w:left="120" w:right="75"/>
              <w:textAlignment w:val="baseline"/>
              <w:rPr>
                <w:rFonts w:ascii="Arial" w:hAnsi="Arial" w:cs="Arial"/>
                <w:color w:val="000000"/>
              </w:rPr>
            </w:pPr>
            <w:r w:rsidRPr="000C45A0">
              <w:rPr>
                <w:rFonts w:ascii="Arial" w:hAnsi="Arial" w:cs="Arial"/>
                <w:b/>
                <w:bCs/>
                <w:color w:val="000000"/>
              </w:rPr>
              <w:t>Contractor Name and address:</w:t>
            </w:r>
            <w:r w:rsidRPr="000C45A0">
              <w:rPr>
                <w:rFonts w:ascii="Arial" w:hAnsi="Arial" w:cs="Arial"/>
                <w:color w:val="000000"/>
              </w:rPr>
              <w:t> </w:t>
            </w:r>
          </w:p>
          <w:p w14:paraId="3D1FBA4C" w14:textId="24D891BD" w:rsidR="003745D0" w:rsidRPr="000C45A0" w:rsidRDefault="006E6AAA">
            <w:pPr>
              <w:spacing w:after="0" w:line="240" w:lineRule="auto"/>
              <w:ind w:left="120" w:right="75"/>
              <w:textAlignment w:val="baseline"/>
              <w:rPr>
                <w:rFonts w:ascii="Times New Roman" w:hAnsi="Times New Roman"/>
                <w:sz w:val="24"/>
                <w:szCs w:val="24"/>
              </w:rPr>
            </w:pPr>
            <w:r>
              <w:rPr>
                <w:rFonts w:ascii="Arial" w:hAnsi="Arial" w:cs="Arial"/>
                <w:b/>
                <w:bCs/>
                <w:color w:val="000000"/>
              </w:rPr>
              <w:t>SSAFA Family Health Services</w:t>
            </w:r>
            <w:r w:rsidR="003745D0" w:rsidRPr="000C45A0">
              <w:rPr>
                <w:rFonts w:ascii="Arial" w:hAnsi="Arial" w:cs="Arial"/>
                <w:color w:val="000000"/>
              </w:rPr>
              <w:t> </w:t>
            </w:r>
          </w:p>
          <w:p w14:paraId="19770F13" w14:textId="59EEE22F" w:rsidR="003745D0" w:rsidRDefault="00492C81">
            <w:pPr>
              <w:spacing w:after="0" w:line="240" w:lineRule="auto"/>
              <w:ind w:left="120" w:right="75"/>
              <w:textAlignment w:val="baseline"/>
              <w:rPr>
                <w:rFonts w:ascii="Arial" w:hAnsi="Arial" w:cs="Arial"/>
              </w:rPr>
            </w:pPr>
            <w:r>
              <w:rPr>
                <w:rFonts w:ascii="Arial" w:hAnsi="Arial" w:cs="Arial"/>
              </w:rPr>
              <w:t>Queen Elizabeth House</w:t>
            </w:r>
          </w:p>
          <w:p w14:paraId="214E0F77" w14:textId="77777777" w:rsidR="00492C81" w:rsidRDefault="00492C81">
            <w:pPr>
              <w:spacing w:after="0" w:line="240" w:lineRule="auto"/>
              <w:ind w:left="120" w:right="75"/>
              <w:textAlignment w:val="baseline"/>
              <w:rPr>
                <w:rFonts w:ascii="Arial" w:hAnsi="Arial" w:cs="Arial"/>
              </w:rPr>
            </w:pPr>
            <w:r>
              <w:rPr>
                <w:rFonts w:ascii="Arial" w:hAnsi="Arial" w:cs="Arial"/>
              </w:rPr>
              <w:t xml:space="preserve">4 St Dunstan’s Hill </w:t>
            </w:r>
          </w:p>
          <w:p w14:paraId="5396E1EF" w14:textId="77777777" w:rsidR="00492C81" w:rsidRDefault="00492C81">
            <w:pPr>
              <w:spacing w:after="0" w:line="240" w:lineRule="auto"/>
              <w:ind w:left="120" w:right="75"/>
              <w:textAlignment w:val="baseline"/>
              <w:rPr>
                <w:rFonts w:ascii="Arial" w:hAnsi="Arial" w:cs="Arial"/>
              </w:rPr>
            </w:pPr>
            <w:r>
              <w:rPr>
                <w:rFonts w:ascii="Arial" w:hAnsi="Arial" w:cs="Arial"/>
              </w:rPr>
              <w:t>London</w:t>
            </w:r>
          </w:p>
          <w:p w14:paraId="275593C1" w14:textId="7F9388AA" w:rsidR="00492C81" w:rsidRPr="000C45A0" w:rsidRDefault="00492C81">
            <w:pPr>
              <w:spacing w:after="0" w:line="240" w:lineRule="auto"/>
              <w:ind w:left="120" w:right="75"/>
              <w:textAlignment w:val="baseline"/>
              <w:rPr>
                <w:rFonts w:ascii="Times New Roman" w:hAnsi="Times New Roman"/>
                <w:sz w:val="24"/>
                <w:szCs w:val="24"/>
              </w:rPr>
            </w:pPr>
            <w:r>
              <w:rPr>
                <w:rFonts w:ascii="Arial" w:hAnsi="Arial" w:cs="Arial"/>
              </w:rPr>
              <w:t>EC3R 8AD</w:t>
            </w:r>
          </w:p>
        </w:tc>
      </w:tr>
      <w:tr w:rsidR="003745D0" w:rsidRPr="000C45A0" w14:paraId="3A787C46" w14:textId="77777777">
        <w:tc>
          <w:tcPr>
            <w:tcW w:w="4665" w:type="dxa"/>
            <w:tcBorders>
              <w:top w:val="nil"/>
              <w:left w:val="single" w:sz="6" w:space="0" w:color="auto"/>
              <w:bottom w:val="single" w:sz="6" w:space="0" w:color="auto"/>
              <w:right w:val="single" w:sz="6" w:space="0" w:color="auto"/>
            </w:tcBorders>
            <w:shd w:val="clear" w:color="auto" w:fill="FFFFFF"/>
            <w:hideMark/>
          </w:tcPr>
          <w:p w14:paraId="664E2119" w14:textId="77777777" w:rsidR="003745D0" w:rsidRPr="000C45A0" w:rsidRDefault="003745D0">
            <w:pPr>
              <w:spacing w:after="0" w:line="240" w:lineRule="auto"/>
              <w:ind w:left="105" w:right="90"/>
              <w:textAlignment w:val="baseline"/>
              <w:rPr>
                <w:rFonts w:ascii="Times New Roman" w:hAnsi="Times New Roman"/>
                <w:sz w:val="24"/>
                <w:szCs w:val="24"/>
              </w:rPr>
            </w:pPr>
            <w:r w:rsidRPr="000C45A0">
              <w:rPr>
                <w:rFonts w:ascii="Arial" w:hAnsi="Arial" w:cs="Arial"/>
                <w:b/>
                <w:bCs/>
                <w:color w:val="000000"/>
              </w:rPr>
              <w:t>E-mail Address:</w:t>
            </w:r>
            <w:r w:rsidRPr="000C45A0">
              <w:rPr>
                <w:rFonts w:ascii="Arial" w:hAnsi="Arial" w:cs="Arial"/>
                <w:color w:val="000000"/>
              </w:rPr>
              <w:t>  </w:t>
            </w:r>
          </w:p>
          <w:p w14:paraId="5E58B7DD" w14:textId="1C85C7CF" w:rsidR="003745D0" w:rsidRDefault="00000000">
            <w:pPr>
              <w:spacing w:after="0" w:line="240" w:lineRule="auto"/>
              <w:ind w:left="105" w:right="90"/>
              <w:textAlignment w:val="baseline"/>
              <w:rPr>
                <w:rFonts w:ascii="Arial" w:hAnsi="Arial" w:cs="Arial"/>
              </w:rPr>
            </w:pPr>
            <w:hyperlink r:id="rId15" w:history="1">
              <w:r w:rsidR="003745D0" w:rsidRPr="00B57FEE">
                <w:rPr>
                  <w:rStyle w:val="Hyperlink"/>
                  <w:rFonts w:ascii="Arial" w:hAnsi="Arial" w:cs="Arial"/>
                </w:rPr>
                <w:t>Julie.Harris206@mod.gov.uk</w:t>
              </w:r>
            </w:hyperlink>
          </w:p>
          <w:p w14:paraId="18FF2411" w14:textId="77777777" w:rsidR="0052329A" w:rsidRDefault="0052329A">
            <w:pPr>
              <w:spacing w:after="0" w:line="240" w:lineRule="auto"/>
              <w:ind w:left="105" w:right="90"/>
              <w:textAlignment w:val="baseline"/>
              <w:rPr>
                <w:rFonts w:ascii="Arial" w:hAnsi="Arial" w:cs="Arial"/>
                <w:b/>
                <w:bCs/>
                <w:color w:val="000000"/>
              </w:rPr>
            </w:pPr>
          </w:p>
          <w:p w14:paraId="0EC2AA64" w14:textId="77777777" w:rsidR="0052329A" w:rsidRDefault="0052329A">
            <w:pPr>
              <w:spacing w:after="0" w:line="240" w:lineRule="auto"/>
              <w:ind w:left="105" w:right="90"/>
              <w:textAlignment w:val="baseline"/>
              <w:rPr>
                <w:rFonts w:ascii="Arial" w:hAnsi="Arial" w:cs="Arial"/>
                <w:b/>
                <w:bCs/>
                <w:color w:val="000000"/>
              </w:rPr>
            </w:pPr>
          </w:p>
          <w:p w14:paraId="69BEDFA4" w14:textId="0F175FCB" w:rsidR="003745D0" w:rsidRPr="000C45A0" w:rsidRDefault="003745D0">
            <w:pPr>
              <w:spacing w:after="0" w:line="240" w:lineRule="auto"/>
              <w:ind w:left="105" w:right="90"/>
              <w:textAlignment w:val="baseline"/>
              <w:rPr>
                <w:rFonts w:ascii="Times New Roman" w:hAnsi="Times New Roman"/>
                <w:sz w:val="24"/>
                <w:szCs w:val="24"/>
              </w:rPr>
            </w:pPr>
            <w:r w:rsidRPr="000C45A0">
              <w:rPr>
                <w:rFonts w:ascii="Arial" w:hAnsi="Arial" w:cs="Arial"/>
                <w:b/>
                <w:bCs/>
                <w:color w:val="000000"/>
              </w:rPr>
              <w:t xml:space="preserve">Telephone Number: </w:t>
            </w:r>
            <w:r w:rsidRPr="000C45A0">
              <w:rPr>
                <w:rFonts w:ascii="Arial" w:hAnsi="Arial" w:cs="Arial"/>
                <w:color w:val="000000"/>
              </w:rPr>
              <w:t xml:space="preserve">0300 </w:t>
            </w:r>
            <w:r w:rsidR="0086378A">
              <w:rPr>
                <w:rFonts w:ascii="Arial" w:hAnsi="Arial" w:cs="Arial"/>
                <w:color w:val="000000"/>
              </w:rPr>
              <w:t>158 5513</w:t>
            </w:r>
            <w:r w:rsidRPr="000C45A0">
              <w:rPr>
                <w:rFonts w:ascii="Arial" w:hAnsi="Arial" w:cs="Arial"/>
                <w:color w:val="000000"/>
              </w:rPr>
              <w:t>  </w:t>
            </w:r>
          </w:p>
          <w:p w14:paraId="5A967510" w14:textId="77777777" w:rsidR="003745D0" w:rsidRPr="000C45A0" w:rsidRDefault="003745D0">
            <w:pPr>
              <w:spacing w:after="0" w:line="240" w:lineRule="auto"/>
              <w:ind w:left="105" w:right="90"/>
              <w:textAlignment w:val="baseline"/>
              <w:rPr>
                <w:rFonts w:ascii="Times New Roman" w:hAnsi="Times New Roman"/>
                <w:sz w:val="24"/>
                <w:szCs w:val="24"/>
              </w:rPr>
            </w:pPr>
            <w:r w:rsidRPr="000C45A0">
              <w:rPr>
                <w:rFonts w:ascii="Arial" w:hAnsi="Arial" w:cs="Arial"/>
                <w:b/>
                <w:bCs/>
                <w:color w:val="000000"/>
              </w:rPr>
              <w:t> </w:t>
            </w:r>
            <w:r w:rsidRPr="000C45A0">
              <w:rPr>
                <w:rFonts w:ascii="Arial" w:hAnsi="Arial" w:cs="Arial"/>
                <w:color w:val="000000"/>
              </w:rPr>
              <w:t>  </w:t>
            </w:r>
          </w:p>
        </w:tc>
        <w:tc>
          <w:tcPr>
            <w:tcW w:w="4575" w:type="dxa"/>
            <w:tcBorders>
              <w:top w:val="nil"/>
              <w:left w:val="single" w:sz="6" w:space="0" w:color="auto"/>
              <w:bottom w:val="single" w:sz="6" w:space="0" w:color="auto"/>
              <w:right w:val="single" w:sz="6" w:space="0" w:color="auto"/>
            </w:tcBorders>
            <w:shd w:val="clear" w:color="auto" w:fill="FFFFFF"/>
            <w:hideMark/>
          </w:tcPr>
          <w:p w14:paraId="59F38C5B" w14:textId="51C7FFC0" w:rsidR="00651FB4" w:rsidRPr="00651FB4" w:rsidRDefault="003745D0" w:rsidP="00651FB4">
            <w:pPr>
              <w:spacing w:after="0" w:line="240" w:lineRule="auto"/>
              <w:ind w:left="120" w:right="75"/>
              <w:textAlignment w:val="baseline"/>
              <w:rPr>
                <w:rFonts w:ascii="Arial" w:hAnsi="Arial" w:cs="Arial"/>
                <w:color w:val="000001"/>
              </w:rPr>
            </w:pPr>
            <w:r w:rsidRPr="000C45A0">
              <w:rPr>
                <w:rFonts w:ascii="Arial" w:hAnsi="Arial" w:cs="Arial"/>
                <w:b/>
                <w:bCs/>
                <w:color w:val="000000"/>
              </w:rPr>
              <w:t>E-mail Address:</w:t>
            </w:r>
            <w:r>
              <w:rPr>
                <w:rFonts w:ascii="Arial" w:hAnsi="Arial" w:cs="Arial"/>
                <w:b/>
                <w:bCs/>
                <w:color w:val="000000"/>
              </w:rPr>
              <w:t xml:space="preserve"> </w:t>
            </w:r>
            <w:r w:rsidR="00651FB4">
              <w:rPr>
                <w:rFonts w:ascii="Arial" w:hAnsi="Arial" w:cs="Arial"/>
                <w:b/>
                <w:bCs/>
                <w:color w:val="000000"/>
              </w:rPr>
              <w:t xml:space="preserve">  </w:t>
            </w:r>
            <w:hyperlink r:id="rId16" w:history="1">
              <w:r w:rsidR="00651FB4" w:rsidRPr="00B57FEE">
                <w:rPr>
                  <w:rStyle w:val="Hyperlink"/>
                  <w:rFonts w:ascii="Arial" w:hAnsi="Arial" w:cs="Arial"/>
                </w:rPr>
                <w:t>Lynne.Doherty@ssafa.org.uk</w:t>
              </w:r>
            </w:hyperlink>
            <w:r w:rsidR="00651FB4">
              <w:rPr>
                <w:rFonts w:ascii="Arial" w:hAnsi="Arial" w:cs="Arial"/>
                <w:color w:val="000001"/>
              </w:rPr>
              <w:t xml:space="preserve"> </w:t>
            </w:r>
          </w:p>
          <w:p w14:paraId="5915C286" w14:textId="2327D7A1" w:rsidR="003745D0" w:rsidRDefault="003745D0">
            <w:pPr>
              <w:spacing w:after="0" w:line="240" w:lineRule="auto"/>
              <w:ind w:left="120" w:right="75"/>
              <w:textAlignment w:val="baseline"/>
              <w:rPr>
                <w:rFonts w:ascii="Arial" w:hAnsi="Arial" w:cs="Arial"/>
                <w:b/>
                <w:bCs/>
                <w:color w:val="000000"/>
              </w:rPr>
            </w:pPr>
          </w:p>
          <w:p w14:paraId="1B9D7244" w14:textId="157C0354" w:rsidR="003745D0" w:rsidRPr="000C45A0" w:rsidRDefault="003745D0">
            <w:pPr>
              <w:spacing w:after="0" w:line="240" w:lineRule="auto"/>
              <w:ind w:left="120" w:right="75"/>
              <w:textAlignment w:val="baseline"/>
              <w:rPr>
                <w:rFonts w:ascii="Times New Roman" w:hAnsi="Times New Roman"/>
                <w:sz w:val="24"/>
                <w:szCs w:val="24"/>
              </w:rPr>
            </w:pPr>
            <w:r>
              <w:rPr>
                <w:rFonts w:ascii="Arial" w:hAnsi="Arial" w:cs="Arial"/>
                <w:color w:val="000000"/>
              </w:rPr>
              <w:t xml:space="preserve"> </w:t>
            </w:r>
          </w:p>
          <w:p w14:paraId="02354BEF" w14:textId="57F76A7C" w:rsidR="003745D0" w:rsidRPr="000C45A0" w:rsidRDefault="003745D0">
            <w:pPr>
              <w:spacing w:after="0" w:line="240" w:lineRule="auto"/>
              <w:ind w:left="120" w:right="75"/>
              <w:textAlignment w:val="baseline"/>
              <w:rPr>
                <w:rFonts w:ascii="Times New Roman" w:hAnsi="Times New Roman"/>
                <w:sz w:val="24"/>
                <w:szCs w:val="24"/>
              </w:rPr>
            </w:pPr>
            <w:r w:rsidRPr="000C45A0">
              <w:rPr>
                <w:rFonts w:ascii="Arial" w:hAnsi="Arial" w:cs="Arial"/>
                <w:b/>
                <w:bCs/>
                <w:color w:val="000000"/>
              </w:rPr>
              <w:t xml:space="preserve">Telephone Number: </w:t>
            </w:r>
            <w:r>
              <w:rPr>
                <w:rFonts w:ascii="Arial" w:hAnsi="Arial" w:cs="Arial"/>
                <w:color w:val="000000"/>
              </w:rPr>
              <w:t xml:space="preserve"> </w:t>
            </w:r>
            <w:r w:rsidR="00492C81">
              <w:rPr>
                <w:rFonts w:ascii="Arial" w:hAnsi="Arial" w:cs="Arial"/>
                <w:color w:val="000000"/>
              </w:rPr>
              <w:t>07783 877111</w:t>
            </w:r>
          </w:p>
          <w:p w14:paraId="51AED043" w14:textId="77777777" w:rsidR="003745D0" w:rsidRPr="000C45A0" w:rsidRDefault="003745D0">
            <w:pPr>
              <w:spacing w:after="0" w:line="240" w:lineRule="auto"/>
              <w:ind w:left="120" w:right="75"/>
              <w:textAlignment w:val="baseline"/>
              <w:rPr>
                <w:rFonts w:ascii="Times New Roman" w:hAnsi="Times New Roman"/>
                <w:sz w:val="24"/>
                <w:szCs w:val="24"/>
              </w:rPr>
            </w:pPr>
            <w:r w:rsidRPr="000C45A0">
              <w:rPr>
                <w:rFonts w:ascii="Arial" w:hAnsi="Arial" w:cs="Arial"/>
                <w:b/>
                <w:bCs/>
                <w:color w:val="000000"/>
              </w:rPr>
              <w:t> </w:t>
            </w:r>
            <w:r w:rsidRPr="000C45A0">
              <w:rPr>
                <w:rFonts w:ascii="Arial" w:hAnsi="Arial" w:cs="Arial"/>
                <w:color w:val="000000"/>
              </w:rPr>
              <w:t>  </w:t>
            </w:r>
          </w:p>
        </w:tc>
      </w:tr>
    </w:tbl>
    <w:p w14:paraId="09AD5D66" w14:textId="7B8867DB" w:rsidR="00586366" w:rsidRDefault="001F5A96" w:rsidP="00372280">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p w14:paraId="5AE4D3D7" w14:textId="77777777" w:rsidR="00586366" w:rsidRDefault="00586366">
      <w:pPr>
        <w:widowControl w:val="0"/>
        <w:autoSpaceDE w:val="0"/>
        <w:autoSpaceDN w:val="0"/>
        <w:adjustRightInd w:val="0"/>
        <w:spacing w:after="200" w:line="276" w:lineRule="auto"/>
        <w:ind w:left="120" w:right="114"/>
        <w:rPr>
          <w:rFonts w:ascii="Arial" w:hAnsi="Arial" w:cs="Arial"/>
          <w:color w:val="000000"/>
        </w:rPr>
      </w:pPr>
    </w:p>
    <w:p w14:paraId="7FF9430E" w14:textId="47800620"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Standardised Contracting Terms</w:t>
      </w:r>
      <w:r w:rsidRPr="00D55BF8">
        <w:rPr>
          <w:rFonts w:ascii="Arial" w:hAnsi="Arial" w:cs="Arial"/>
          <w:u w:val="single"/>
        </w:rPr>
        <w:tab/>
      </w:r>
      <w:r w:rsidR="003970B2">
        <w:rPr>
          <w:rFonts w:ascii="Arial" w:hAnsi="Arial" w:cs="Arial"/>
          <w:u w:val="single"/>
        </w:rPr>
        <w:t>3</w:t>
      </w:r>
    </w:p>
    <w:p w14:paraId="188E7E14" w14:textId="1577E29A"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SC2</w:t>
      </w:r>
      <w:r w:rsidRPr="00D55BF8">
        <w:rPr>
          <w:rFonts w:ascii="Arial" w:hAnsi="Arial" w:cs="Arial"/>
          <w:u w:val="single"/>
        </w:rPr>
        <w:tab/>
      </w:r>
      <w:r w:rsidR="00703125">
        <w:rPr>
          <w:rFonts w:ascii="Arial" w:hAnsi="Arial" w:cs="Arial"/>
          <w:u w:val="single"/>
        </w:rPr>
        <w:t>3</w:t>
      </w:r>
    </w:p>
    <w:p w14:paraId="2D8780D6" w14:textId="3BE716ED"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45 Project specific DEFCONs and DEFCON SC variants that apply to this contract</w:t>
      </w:r>
      <w:r w:rsidRPr="00D55BF8">
        <w:rPr>
          <w:rFonts w:ascii="Arial" w:hAnsi="Arial" w:cs="Arial"/>
          <w:u w:val="single"/>
        </w:rPr>
        <w:tab/>
      </w:r>
      <w:r w:rsidR="00EC4DA6">
        <w:rPr>
          <w:rFonts w:ascii="Arial" w:hAnsi="Arial" w:cs="Arial"/>
          <w:u w:val="single"/>
        </w:rPr>
        <w:t>38</w:t>
      </w:r>
    </w:p>
    <w:p w14:paraId="426654BA" w14:textId="7D00A0D8"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076 (SC2)</w:t>
      </w:r>
      <w:r w:rsidRPr="00D55BF8">
        <w:rPr>
          <w:rFonts w:ascii="Arial" w:hAnsi="Arial" w:cs="Arial"/>
          <w:u w:val="single"/>
        </w:rPr>
        <w:tab/>
      </w:r>
      <w:r w:rsidR="00EC4DA6">
        <w:rPr>
          <w:rFonts w:ascii="Arial" w:hAnsi="Arial" w:cs="Arial"/>
          <w:u w:val="single"/>
        </w:rPr>
        <w:t>38</w:t>
      </w:r>
    </w:p>
    <w:p w14:paraId="6ACD4C3E" w14:textId="53B6C2D5"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532B</w:t>
      </w:r>
      <w:r w:rsidRPr="00D55BF8">
        <w:rPr>
          <w:rFonts w:ascii="Arial" w:hAnsi="Arial" w:cs="Arial"/>
          <w:u w:val="single"/>
        </w:rPr>
        <w:tab/>
      </w:r>
      <w:r w:rsidR="00EC4DA6">
        <w:rPr>
          <w:rFonts w:ascii="Arial" w:hAnsi="Arial" w:cs="Arial"/>
          <w:u w:val="single"/>
        </w:rPr>
        <w:t>38</w:t>
      </w:r>
    </w:p>
    <w:p w14:paraId="60F2DD35" w14:textId="6F85C4A2"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60</w:t>
      </w:r>
      <w:r w:rsidR="00CF49E8" w:rsidRPr="00D55BF8">
        <w:rPr>
          <w:rFonts w:ascii="Arial" w:hAnsi="Arial" w:cs="Arial"/>
          <w:u w:val="single"/>
        </w:rPr>
        <w:t>8</w:t>
      </w:r>
      <w:r w:rsidRPr="00D55BF8">
        <w:rPr>
          <w:rFonts w:ascii="Arial" w:hAnsi="Arial" w:cs="Arial"/>
          <w:u w:val="single"/>
        </w:rPr>
        <w:tab/>
      </w:r>
      <w:r w:rsidR="00EC4DA6">
        <w:rPr>
          <w:rFonts w:ascii="Arial" w:hAnsi="Arial" w:cs="Arial"/>
          <w:u w:val="single"/>
        </w:rPr>
        <w:t>38</w:t>
      </w:r>
    </w:p>
    <w:p w14:paraId="601D2FAA" w14:textId="23A06FFE"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6</w:t>
      </w:r>
      <w:r w:rsidR="00CF49E8" w:rsidRPr="00D55BF8">
        <w:rPr>
          <w:rFonts w:ascii="Arial" w:hAnsi="Arial" w:cs="Arial"/>
          <w:u w:val="single"/>
        </w:rPr>
        <w:t xml:space="preserve">11 </w:t>
      </w:r>
      <w:r w:rsidRPr="00D55BF8">
        <w:rPr>
          <w:rFonts w:ascii="Arial" w:hAnsi="Arial" w:cs="Arial"/>
          <w:u w:val="single"/>
        </w:rPr>
        <w:t>(SC2)</w:t>
      </w:r>
      <w:r w:rsidRPr="00D55BF8">
        <w:rPr>
          <w:rFonts w:ascii="Arial" w:hAnsi="Arial" w:cs="Arial"/>
          <w:u w:val="single"/>
        </w:rPr>
        <w:tab/>
      </w:r>
      <w:r w:rsidR="00EC4DA6">
        <w:rPr>
          <w:rFonts w:ascii="Arial" w:hAnsi="Arial" w:cs="Arial"/>
          <w:u w:val="single"/>
        </w:rPr>
        <w:t>38</w:t>
      </w:r>
    </w:p>
    <w:p w14:paraId="5ABA7ECC" w14:textId="73F815B9"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 xml:space="preserve">DEFCON </w:t>
      </w:r>
      <w:r w:rsidR="00DA195D" w:rsidRPr="00D55BF8">
        <w:rPr>
          <w:rFonts w:ascii="Arial" w:hAnsi="Arial" w:cs="Arial"/>
          <w:u w:val="single"/>
        </w:rPr>
        <w:t>625</w:t>
      </w:r>
      <w:r w:rsidRPr="00D55BF8">
        <w:rPr>
          <w:rFonts w:ascii="Arial" w:hAnsi="Arial" w:cs="Arial"/>
          <w:u w:val="single"/>
        </w:rPr>
        <w:tab/>
      </w:r>
      <w:r w:rsidR="00EC4DA6">
        <w:rPr>
          <w:rFonts w:ascii="Arial" w:hAnsi="Arial" w:cs="Arial"/>
          <w:u w:val="single"/>
        </w:rPr>
        <w:t xml:space="preserve">38 </w:t>
      </w:r>
    </w:p>
    <w:p w14:paraId="3F9F437B" w14:textId="59B2A3B0"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6</w:t>
      </w:r>
      <w:r w:rsidR="00DA195D" w:rsidRPr="00D55BF8">
        <w:rPr>
          <w:rFonts w:ascii="Arial" w:hAnsi="Arial" w:cs="Arial"/>
          <w:u w:val="single"/>
        </w:rPr>
        <w:t>47 (SC2)</w:t>
      </w:r>
      <w:r w:rsidRPr="00D55BF8">
        <w:rPr>
          <w:rFonts w:ascii="Arial" w:hAnsi="Arial" w:cs="Arial"/>
          <w:u w:val="single"/>
        </w:rPr>
        <w:tab/>
      </w:r>
      <w:r w:rsidR="00EC4DA6">
        <w:rPr>
          <w:rFonts w:ascii="Arial" w:hAnsi="Arial" w:cs="Arial"/>
          <w:u w:val="single"/>
        </w:rPr>
        <w:t>38</w:t>
      </w:r>
    </w:p>
    <w:p w14:paraId="5BECAAB0" w14:textId="6B027E3B"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6</w:t>
      </w:r>
      <w:r w:rsidR="00DA195D" w:rsidRPr="00D55BF8">
        <w:rPr>
          <w:rFonts w:ascii="Arial" w:hAnsi="Arial" w:cs="Arial"/>
          <w:u w:val="single"/>
        </w:rPr>
        <w:t xml:space="preserve">58 </w:t>
      </w:r>
      <w:r w:rsidRPr="00D55BF8">
        <w:rPr>
          <w:rFonts w:ascii="Arial" w:hAnsi="Arial" w:cs="Arial"/>
          <w:u w:val="single"/>
        </w:rPr>
        <w:t>(SC2)</w:t>
      </w:r>
      <w:r w:rsidRPr="00D55BF8">
        <w:rPr>
          <w:rFonts w:ascii="Arial" w:hAnsi="Arial" w:cs="Arial"/>
          <w:u w:val="single"/>
        </w:rPr>
        <w:tab/>
      </w:r>
      <w:r w:rsidR="00EC4DA6">
        <w:rPr>
          <w:rFonts w:ascii="Arial" w:hAnsi="Arial" w:cs="Arial"/>
          <w:u w:val="single"/>
        </w:rPr>
        <w:t>38</w:t>
      </w:r>
    </w:p>
    <w:p w14:paraId="215CF616" w14:textId="582BA1DC"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w:t>
      </w:r>
      <w:r w:rsidR="00506002" w:rsidRPr="00D55BF8">
        <w:rPr>
          <w:rFonts w:ascii="Arial" w:hAnsi="Arial" w:cs="Arial"/>
          <w:u w:val="single"/>
        </w:rPr>
        <w:t>CON 660</w:t>
      </w:r>
      <w:r w:rsidR="00506002" w:rsidRPr="00D55BF8">
        <w:rPr>
          <w:rFonts w:ascii="Arial" w:hAnsi="Arial" w:cs="Arial"/>
          <w:u w:val="single"/>
        </w:rPr>
        <w:tab/>
      </w:r>
      <w:r w:rsidR="00EC4DA6">
        <w:rPr>
          <w:rFonts w:ascii="Arial" w:hAnsi="Arial" w:cs="Arial"/>
          <w:u w:val="single"/>
        </w:rPr>
        <w:t>38</w:t>
      </w:r>
    </w:p>
    <w:p w14:paraId="2D49B76E" w14:textId="0DF578EF"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DEFCON 6</w:t>
      </w:r>
      <w:r w:rsidR="00506002" w:rsidRPr="00D55BF8">
        <w:rPr>
          <w:rFonts w:ascii="Arial" w:hAnsi="Arial" w:cs="Arial"/>
          <w:u w:val="single"/>
        </w:rPr>
        <w:t>70</w:t>
      </w:r>
      <w:r w:rsidRPr="00D55BF8">
        <w:rPr>
          <w:rFonts w:ascii="Arial" w:hAnsi="Arial" w:cs="Arial"/>
          <w:u w:val="single"/>
        </w:rPr>
        <w:tab/>
      </w:r>
      <w:r w:rsidR="00EC4DA6">
        <w:rPr>
          <w:rFonts w:ascii="Arial" w:hAnsi="Arial" w:cs="Arial"/>
          <w:u w:val="single"/>
        </w:rPr>
        <w:t>38</w:t>
      </w:r>
    </w:p>
    <w:p w14:paraId="44604FD3" w14:textId="7406972A" w:rsidR="00506002"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u w:val="single"/>
        </w:rPr>
      </w:pPr>
      <w:r w:rsidRPr="00D55BF8">
        <w:rPr>
          <w:rFonts w:ascii="Arial" w:hAnsi="Arial" w:cs="Arial"/>
          <w:u w:val="single"/>
        </w:rPr>
        <w:t>DEFCON 6</w:t>
      </w:r>
      <w:r w:rsidR="00506002" w:rsidRPr="00D55BF8">
        <w:rPr>
          <w:rFonts w:ascii="Arial" w:hAnsi="Arial" w:cs="Arial"/>
          <w:u w:val="single"/>
        </w:rPr>
        <w:t>94</w:t>
      </w:r>
      <w:r w:rsidR="00506002" w:rsidRPr="00D55BF8">
        <w:rPr>
          <w:rFonts w:ascii="Arial" w:hAnsi="Arial" w:cs="Arial"/>
          <w:u w:val="single"/>
        </w:rPr>
        <w:tab/>
      </w:r>
      <w:r w:rsidR="00EC4DA6">
        <w:rPr>
          <w:rFonts w:ascii="Arial" w:hAnsi="Arial" w:cs="Arial"/>
          <w:u w:val="single"/>
        </w:rPr>
        <w:t>38</w:t>
      </w:r>
    </w:p>
    <w:p w14:paraId="01CC8BB4" w14:textId="246BFD6C" w:rsidR="00E2676E" w:rsidRPr="00D55BF8" w:rsidRDefault="00E2676E" w:rsidP="00E2676E">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 xml:space="preserve">DEFFORM 532 </w:t>
      </w:r>
      <w:r w:rsidRPr="00D55BF8">
        <w:rPr>
          <w:rFonts w:ascii="Arial" w:hAnsi="Arial" w:cs="Arial"/>
          <w:u w:val="single"/>
        </w:rPr>
        <w:tab/>
      </w:r>
      <w:r w:rsidR="00EC4DA6">
        <w:rPr>
          <w:rFonts w:ascii="Arial" w:hAnsi="Arial" w:cs="Arial"/>
          <w:u w:val="single"/>
        </w:rPr>
        <w:t>38</w:t>
      </w:r>
    </w:p>
    <w:p w14:paraId="333D5359" w14:textId="247CE2A3"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General Conditions</w:t>
      </w:r>
      <w:r w:rsidRPr="00D55BF8">
        <w:rPr>
          <w:rFonts w:ascii="Arial" w:hAnsi="Arial" w:cs="Arial"/>
          <w:u w:val="single"/>
        </w:rPr>
        <w:tab/>
      </w:r>
      <w:r w:rsidR="00B6583B">
        <w:rPr>
          <w:rFonts w:ascii="Arial" w:hAnsi="Arial" w:cs="Arial"/>
          <w:u w:val="single"/>
        </w:rPr>
        <w:t>42</w:t>
      </w:r>
    </w:p>
    <w:p w14:paraId="44271009" w14:textId="2B4E04A7" w:rsidR="00586366" w:rsidRPr="00D55BF8" w:rsidRDefault="00E41C34">
      <w:pPr>
        <w:widowControl w:val="0"/>
        <w:tabs>
          <w:tab w:val="right" w:leader="dot" w:pos="9124"/>
        </w:tabs>
        <w:autoSpaceDE w:val="0"/>
        <w:autoSpaceDN w:val="0"/>
        <w:adjustRightInd w:val="0"/>
        <w:spacing w:after="0" w:line="240" w:lineRule="auto"/>
        <w:ind w:left="120" w:right="114"/>
        <w:jc w:val="both"/>
        <w:rPr>
          <w:rFonts w:ascii="Arial" w:hAnsi="Arial" w:cs="Arial"/>
          <w:u w:val="single"/>
        </w:rPr>
      </w:pPr>
      <w:r w:rsidRPr="00D55BF8">
        <w:rPr>
          <w:rFonts w:ascii="Arial" w:hAnsi="Arial" w:cs="Arial"/>
        </w:rPr>
        <w:t xml:space="preserve">   </w:t>
      </w:r>
      <w:r w:rsidR="003970B2">
        <w:rPr>
          <w:rFonts w:ascii="Arial" w:hAnsi="Arial" w:cs="Arial"/>
          <w:u w:val="single"/>
        </w:rPr>
        <w:t>Pricing</w:t>
      </w:r>
      <w:r w:rsidR="001F5A96" w:rsidRPr="00D55BF8">
        <w:rPr>
          <w:rFonts w:ascii="Arial" w:hAnsi="Arial" w:cs="Arial"/>
          <w:u w:val="single"/>
        </w:rPr>
        <w:tab/>
      </w:r>
      <w:r w:rsidR="00B6583B">
        <w:rPr>
          <w:rFonts w:ascii="Arial" w:hAnsi="Arial" w:cs="Arial"/>
          <w:u w:val="single"/>
        </w:rPr>
        <w:t>42</w:t>
      </w:r>
    </w:p>
    <w:p w14:paraId="391A0C28" w14:textId="27F9B744" w:rsidR="005907BD" w:rsidRDefault="003970B2" w:rsidP="005907BD">
      <w:pPr>
        <w:widowControl w:val="0"/>
        <w:tabs>
          <w:tab w:val="right" w:leader="dot" w:pos="9124"/>
        </w:tabs>
        <w:autoSpaceDE w:val="0"/>
        <w:autoSpaceDN w:val="0"/>
        <w:adjustRightInd w:val="0"/>
        <w:spacing w:after="0" w:line="240" w:lineRule="auto"/>
        <w:ind w:left="340" w:right="114"/>
        <w:jc w:val="both"/>
        <w:rPr>
          <w:rFonts w:ascii="Arial" w:hAnsi="Arial" w:cs="Arial"/>
          <w:u w:val="single"/>
        </w:rPr>
      </w:pPr>
      <w:r>
        <w:rPr>
          <w:rFonts w:ascii="Arial" w:hAnsi="Arial" w:cs="Arial"/>
          <w:u w:val="single"/>
        </w:rPr>
        <w:t>Key Performance Conditions</w:t>
      </w:r>
      <w:r w:rsidR="005907BD" w:rsidRPr="00D55BF8">
        <w:rPr>
          <w:rFonts w:ascii="Arial" w:hAnsi="Arial" w:cs="Arial"/>
          <w:u w:val="single"/>
        </w:rPr>
        <w:tab/>
      </w:r>
      <w:r w:rsidR="00B6583B">
        <w:rPr>
          <w:rFonts w:ascii="Arial" w:hAnsi="Arial" w:cs="Arial"/>
          <w:u w:val="single"/>
        </w:rPr>
        <w:t>43</w:t>
      </w:r>
    </w:p>
    <w:p w14:paraId="448F5616" w14:textId="78486939" w:rsidR="00C404D1" w:rsidRPr="00C404D1" w:rsidRDefault="00C404D1" w:rsidP="00C404D1">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C404D1">
        <w:rPr>
          <w:rFonts w:ascii="Arial" w:hAnsi="Arial" w:cs="Arial"/>
        </w:rPr>
        <w:t xml:space="preserve">    </w:t>
      </w:r>
      <w:r w:rsidR="003970B2">
        <w:rPr>
          <w:rFonts w:ascii="Arial" w:hAnsi="Arial" w:cs="Arial"/>
          <w:u w:val="single"/>
        </w:rPr>
        <w:t>Intelle</w:t>
      </w:r>
      <w:r w:rsidR="00B14136">
        <w:rPr>
          <w:rFonts w:ascii="Arial" w:hAnsi="Arial" w:cs="Arial"/>
          <w:u w:val="single"/>
        </w:rPr>
        <w:t xml:space="preserve">ctual Property Rights </w:t>
      </w:r>
      <w:r w:rsidRPr="00C404D1">
        <w:rPr>
          <w:rFonts w:ascii="Arial" w:hAnsi="Arial" w:cs="Arial"/>
          <w:u w:val="single"/>
        </w:rPr>
        <w:tab/>
      </w:r>
      <w:r w:rsidR="005E03C6">
        <w:rPr>
          <w:rFonts w:ascii="Arial" w:hAnsi="Arial" w:cs="Arial"/>
          <w:u w:val="single"/>
        </w:rPr>
        <w:t>45</w:t>
      </w:r>
    </w:p>
    <w:p w14:paraId="0AF1D287" w14:textId="2CB4A559" w:rsidR="00C404D1" w:rsidRPr="00D55BF8" w:rsidRDefault="00B14136" w:rsidP="005907BD">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u w:val="single"/>
        </w:rPr>
        <w:t>Payment Terms</w:t>
      </w:r>
      <w:r w:rsidR="00C404D1" w:rsidRPr="00D55BF8">
        <w:rPr>
          <w:rFonts w:ascii="Arial" w:hAnsi="Arial" w:cs="Arial"/>
          <w:u w:val="single"/>
        </w:rPr>
        <w:tab/>
      </w:r>
      <w:r w:rsidR="005E03C6">
        <w:rPr>
          <w:rFonts w:ascii="Arial" w:hAnsi="Arial" w:cs="Arial"/>
          <w:u w:val="single"/>
        </w:rPr>
        <w:t>45</w:t>
      </w:r>
    </w:p>
    <w:p w14:paraId="20F5D1D4" w14:textId="233436D3" w:rsidR="005907BD" w:rsidRPr="00D55BF8" w:rsidRDefault="00B14136" w:rsidP="005907BD">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B14136">
        <w:rPr>
          <w:rFonts w:ascii="Arial" w:hAnsi="Arial" w:cs="Arial"/>
        </w:rPr>
        <w:t xml:space="preserve">   </w:t>
      </w:r>
      <w:r w:rsidR="005907BD" w:rsidRPr="00D55BF8">
        <w:rPr>
          <w:rFonts w:ascii="Arial" w:hAnsi="Arial" w:cs="Arial"/>
          <w:u w:val="single"/>
        </w:rPr>
        <w:t>Quality Assurance Conditions</w:t>
      </w:r>
      <w:r w:rsidR="005907BD" w:rsidRPr="00D55BF8">
        <w:rPr>
          <w:rFonts w:ascii="Arial" w:hAnsi="Arial" w:cs="Arial"/>
          <w:u w:val="single"/>
        </w:rPr>
        <w:tab/>
      </w:r>
      <w:r w:rsidR="005E03C6">
        <w:rPr>
          <w:rFonts w:ascii="Arial" w:hAnsi="Arial" w:cs="Arial"/>
          <w:u w:val="single"/>
        </w:rPr>
        <w:t>45</w:t>
      </w:r>
    </w:p>
    <w:p w14:paraId="117F64BF" w14:textId="1F688964" w:rsidR="005907BD" w:rsidRPr="00D55BF8" w:rsidRDefault="005907BD" w:rsidP="005907BD">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No Specific QMS</w:t>
      </w:r>
      <w:r w:rsidRPr="00D55BF8">
        <w:rPr>
          <w:rFonts w:ascii="Arial" w:hAnsi="Arial" w:cs="Arial"/>
          <w:u w:val="single"/>
        </w:rPr>
        <w:tab/>
      </w:r>
      <w:r w:rsidR="005E03C6">
        <w:rPr>
          <w:rFonts w:ascii="Arial" w:hAnsi="Arial" w:cs="Arial"/>
          <w:u w:val="single"/>
        </w:rPr>
        <w:t>45</w:t>
      </w:r>
    </w:p>
    <w:p w14:paraId="4F2976C8" w14:textId="1FDF0AFB"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46 Special conditions that apply to this Contract</w:t>
      </w:r>
      <w:r w:rsidRPr="00D55BF8">
        <w:rPr>
          <w:rFonts w:ascii="Arial" w:hAnsi="Arial" w:cs="Arial"/>
          <w:u w:val="single"/>
        </w:rPr>
        <w:tab/>
      </w:r>
      <w:r w:rsidR="00891258">
        <w:rPr>
          <w:rFonts w:ascii="Arial" w:hAnsi="Arial" w:cs="Arial"/>
          <w:u w:val="single"/>
        </w:rPr>
        <w:t>46</w:t>
      </w:r>
    </w:p>
    <w:p w14:paraId="04BEB8E4" w14:textId="6EA3082A"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SC2 - ITT - Annex A - Limitation of Contractors Liability</w:t>
      </w:r>
      <w:r w:rsidRPr="00D55BF8">
        <w:rPr>
          <w:rFonts w:ascii="Arial" w:hAnsi="Arial" w:cs="Arial"/>
          <w:u w:val="single"/>
        </w:rPr>
        <w:tab/>
      </w:r>
      <w:r w:rsidR="003C36E9">
        <w:rPr>
          <w:rFonts w:ascii="Arial" w:hAnsi="Arial" w:cs="Arial"/>
          <w:u w:val="single"/>
        </w:rPr>
        <w:t>46</w:t>
      </w:r>
    </w:p>
    <w:p w14:paraId="23C7C6CA" w14:textId="4BAD2B50"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47 The processes that apply to this Contract are</w:t>
      </w:r>
      <w:r w:rsidRPr="00D55BF8">
        <w:rPr>
          <w:rFonts w:ascii="Arial" w:hAnsi="Arial" w:cs="Arial"/>
          <w:u w:val="single"/>
        </w:rPr>
        <w:tab/>
      </w:r>
      <w:r w:rsidR="003C36E9">
        <w:rPr>
          <w:rFonts w:ascii="Arial" w:hAnsi="Arial" w:cs="Arial"/>
          <w:u w:val="single"/>
        </w:rPr>
        <w:t>51</w:t>
      </w:r>
    </w:p>
    <w:p w14:paraId="2DEF4610" w14:textId="670C3EC0" w:rsidR="00586366" w:rsidRPr="007C32A4"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7C32A4">
        <w:rPr>
          <w:rFonts w:ascii="Arial" w:hAnsi="Arial" w:cs="Arial"/>
          <w:u w:val="single"/>
        </w:rPr>
        <w:t>Offer and Acceptance</w:t>
      </w:r>
      <w:r w:rsidRPr="007C32A4">
        <w:rPr>
          <w:rFonts w:ascii="Arial" w:hAnsi="Arial" w:cs="Arial"/>
          <w:u w:val="single"/>
        </w:rPr>
        <w:tab/>
      </w:r>
      <w:r w:rsidR="003C36E9">
        <w:rPr>
          <w:rFonts w:ascii="Arial" w:hAnsi="Arial" w:cs="Arial"/>
          <w:u w:val="single"/>
        </w:rPr>
        <w:t>52</w:t>
      </w:r>
    </w:p>
    <w:p w14:paraId="23B29B8F" w14:textId="3B68A84D"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7C32A4">
        <w:rPr>
          <w:rFonts w:ascii="Arial" w:hAnsi="Arial" w:cs="Arial"/>
          <w:u w:val="single"/>
        </w:rPr>
        <w:t>SC2 Schedules</w:t>
      </w:r>
      <w:r w:rsidRPr="00D55BF8">
        <w:rPr>
          <w:rFonts w:ascii="Arial" w:hAnsi="Arial" w:cs="Arial"/>
          <w:u w:val="single"/>
        </w:rPr>
        <w:tab/>
      </w:r>
      <w:r w:rsidR="00093218">
        <w:rPr>
          <w:rFonts w:ascii="Arial" w:hAnsi="Arial" w:cs="Arial"/>
          <w:u w:val="single"/>
        </w:rPr>
        <w:t>53</w:t>
      </w:r>
    </w:p>
    <w:p w14:paraId="160682A3" w14:textId="2BFF4DD5"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Schedule 1 - Definitions of Contract</w:t>
      </w:r>
      <w:r w:rsidRPr="00D55BF8">
        <w:rPr>
          <w:rFonts w:ascii="Arial" w:hAnsi="Arial" w:cs="Arial"/>
          <w:u w:val="single"/>
        </w:rPr>
        <w:tab/>
      </w:r>
      <w:r w:rsidR="00093218">
        <w:rPr>
          <w:rFonts w:ascii="Arial" w:hAnsi="Arial" w:cs="Arial"/>
          <w:u w:val="single"/>
        </w:rPr>
        <w:t>61</w:t>
      </w:r>
    </w:p>
    <w:p w14:paraId="12CE57D9" w14:textId="24B19BEA"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Annex to Schedule 1</w:t>
      </w:r>
      <w:r w:rsidRPr="00D55BF8">
        <w:rPr>
          <w:rFonts w:ascii="Arial" w:hAnsi="Arial" w:cs="Arial"/>
          <w:u w:val="single"/>
        </w:rPr>
        <w:tab/>
      </w:r>
      <w:r w:rsidR="00093218">
        <w:rPr>
          <w:rFonts w:ascii="Arial" w:hAnsi="Arial" w:cs="Arial"/>
          <w:u w:val="single"/>
        </w:rPr>
        <w:t>62</w:t>
      </w:r>
    </w:p>
    <w:p w14:paraId="110CCEE4" w14:textId="71197828"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Schedule 2 - Schedule of Requirements</w:t>
      </w:r>
      <w:r w:rsidRPr="00D55BF8">
        <w:rPr>
          <w:rFonts w:ascii="Arial" w:hAnsi="Arial" w:cs="Arial"/>
          <w:u w:val="single"/>
        </w:rPr>
        <w:tab/>
      </w:r>
      <w:r w:rsidR="0063171E">
        <w:rPr>
          <w:rFonts w:ascii="Arial" w:hAnsi="Arial" w:cs="Arial"/>
          <w:u w:val="single"/>
        </w:rPr>
        <w:t>63</w:t>
      </w:r>
    </w:p>
    <w:p w14:paraId="3369B701" w14:textId="5421773A"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Schedule 3 - Contract Data Sheet</w:t>
      </w:r>
      <w:r w:rsidRPr="00D55BF8">
        <w:rPr>
          <w:rFonts w:ascii="Arial" w:hAnsi="Arial" w:cs="Arial"/>
          <w:u w:val="single"/>
        </w:rPr>
        <w:tab/>
      </w:r>
      <w:r w:rsidR="0063171E">
        <w:rPr>
          <w:rFonts w:ascii="Arial" w:hAnsi="Arial" w:cs="Arial"/>
          <w:u w:val="single"/>
        </w:rPr>
        <w:t>64</w:t>
      </w:r>
    </w:p>
    <w:p w14:paraId="799E6159" w14:textId="5B5D84FF"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Schedule 4 - Contract Change Control Procedure (</w:t>
      </w:r>
      <w:proofErr w:type="spellStart"/>
      <w:r w:rsidRPr="00D55BF8">
        <w:rPr>
          <w:rFonts w:ascii="Arial" w:hAnsi="Arial" w:cs="Arial"/>
          <w:u w:val="single"/>
        </w:rPr>
        <w:t>i.a.w</w:t>
      </w:r>
      <w:proofErr w:type="spellEnd"/>
      <w:r w:rsidRPr="00D55BF8">
        <w:rPr>
          <w:rFonts w:ascii="Arial" w:hAnsi="Arial" w:cs="Arial"/>
          <w:u w:val="single"/>
        </w:rPr>
        <w:t>. Clause 6b)</w:t>
      </w:r>
      <w:r w:rsidRPr="00D55BF8">
        <w:rPr>
          <w:rFonts w:ascii="Arial" w:hAnsi="Arial" w:cs="Arial"/>
          <w:u w:val="single"/>
        </w:rPr>
        <w:tab/>
      </w:r>
      <w:r w:rsidR="0063171E">
        <w:rPr>
          <w:rFonts w:ascii="Arial" w:hAnsi="Arial" w:cs="Arial"/>
          <w:u w:val="single"/>
        </w:rPr>
        <w:t>68</w:t>
      </w:r>
    </w:p>
    <w:p w14:paraId="4C09982E" w14:textId="1E0F3713"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Schedule 5 - Contractor's Commercial Sensitive Information Form (</w:t>
      </w:r>
      <w:proofErr w:type="spellStart"/>
      <w:r w:rsidRPr="00D55BF8">
        <w:rPr>
          <w:rFonts w:ascii="Arial" w:hAnsi="Arial" w:cs="Arial"/>
          <w:u w:val="single"/>
        </w:rPr>
        <w:t>i.a.w</w:t>
      </w:r>
      <w:proofErr w:type="spellEnd"/>
      <w:r w:rsidRPr="00D55BF8">
        <w:rPr>
          <w:rFonts w:ascii="Arial" w:hAnsi="Arial" w:cs="Arial"/>
          <w:u w:val="single"/>
        </w:rPr>
        <w:t>. condition 12)</w:t>
      </w:r>
      <w:r w:rsidR="0063171E">
        <w:rPr>
          <w:rFonts w:ascii="Arial" w:hAnsi="Arial" w:cs="Arial"/>
          <w:u w:val="single"/>
        </w:rPr>
        <w:t>71</w:t>
      </w:r>
      <w:r w:rsidR="0063171E" w:rsidRPr="00D55BF8">
        <w:rPr>
          <w:rFonts w:ascii="Arial" w:hAnsi="Arial" w:cs="Arial"/>
          <w:sz w:val="24"/>
          <w:szCs w:val="24"/>
        </w:rPr>
        <w:t xml:space="preserve"> </w:t>
      </w:r>
    </w:p>
    <w:p w14:paraId="271FF880" w14:textId="48C40E73"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Schedule 6</w:t>
      </w:r>
      <w:r w:rsidR="00710920" w:rsidRPr="00D55BF8">
        <w:rPr>
          <w:rFonts w:ascii="Arial" w:hAnsi="Arial" w:cs="Arial"/>
          <w:u w:val="single"/>
        </w:rPr>
        <w:t>, 7 and 8 –</w:t>
      </w:r>
      <w:r w:rsidRPr="00D55BF8">
        <w:rPr>
          <w:rFonts w:ascii="Arial" w:hAnsi="Arial" w:cs="Arial"/>
          <w:u w:val="single"/>
        </w:rPr>
        <w:t xml:space="preserve"> </w:t>
      </w:r>
      <w:r w:rsidR="00710920" w:rsidRPr="00D55BF8">
        <w:rPr>
          <w:rFonts w:ascii="Arial" w:hAnsi="Arial" w:cs="Arial"/>
          <w:u w:val="single"/>
        </w:rPr>
        <w:t xml:space="preserve">Not Applicable </w:t>
      </w:r>
      <w:r w:rsidRPr="00D55BF8">
        <w:rPr>
          <w:rFonts w:ascii="Arial" w:hAnsi="Arial" w:cs="Arial"/>
          <w:u w:val="single"/>
        </w:rPr>
        <w:t xml:space="preserve"> </w:t>
      </w:r>
      <w:r w:rsidR="00710920" w:rsidRPr="00D55BF8">
        <w:rPr>
          <w:rFonts w:ascii="Arial" w:hAnsi="Arial" w:cs="Arial"/>
          <w:u w:val="single"/>
        </w:rPr>
        <w:t xml:space="preserve"> </w:t>
      </w:r>
      <w:r w:rsidR="00BF55B2" w:rsidRPr="00D55BF8">
        <w:rPr>
          <w:rFonts w:ascii="Arial" w:hAnsi="Arial" w:cs="Arial"/>
          <w:u w:val="single"/>
        </w:rPr>
        <w:t xml:space="preserve"> </w:t>
      </w:r>
      <w:r w:rsidRPr="00D55BF8">
        <w:rPr>
          <w:rFonts w:ascii="Arial" w:hAnsi="Arial" w:cs="Arial"/>
          <w:u w:val="single"/>
        </w:rPr>
        <w:tab/>
      </w:r>
      <w:r w:rsidR="0063171E">
        <w:rPr>
          <w:rFonts w:ascii="Arial" w:hAnsi="Arial" w:cs="Arial"/>
          <w:u w:val="single"/>
        </w:rPr>
        <w:t>72</w:t>
      </w:r>
    </w:p>
    <w:p w14:paraId="0E4CFBBE" w14:textId="51794C0D" w:rsidR="00586366" w:rsidRPr="00D55BF8" w:rsidRDefault="00BD2BF0">
      <w:pPr>
        <w:widowControl w:val="0"/>
        <w:tabs>
          <w:tab w:val="right" w:leader="dot" w:pos="9124"/>
        </w:tabs>
        <w:autoSpaceDE w:val="0"/>
        <w:autoSpaceDN w:val="0"/>
        <w:adjustRightInd w:val="0"/>
        <w:spacing w:after="0" w:line="240" w:lineRule="auto"/>
        <w:ind w:left="340" w:right="114"/>
        <w:jc w:val="both"/>
        <w:rPr>
          <w:rFonts w:ascii="Arial" w:hAnsi="Arial" w:cs="Arial"/>
          <w:u w:val="single"/>
        </w:rPr>
      </w:pPr>
      <w:r w:rsidRPr="00D55BF8">
        <w:rPr>
          <w:rFonts w:ascii="Arial" w:hAnsi="Arial" w:cs="Arial"/>
          <w:u w:val="single"/>
        </w:rPr>
        <w:t>Sc</w:t>
      </w:r>
      <w:r w:rsidR="00710920" w:rsidRPr="00D55BF8">
        <w:rPr>
          <w:rFonts w:ascii="Arial" w:hAnsi="Arial" w:cs="Arial"/>
          <w:u w:val="single"/>
        </w:rPr>
        <w:t xml:space="preserve">hedule 9 – </w:t>
      </w:r>
      <w:r w:rsidR="00547515" w:rsidRPr="00D55BF8">
        <w:rPr>
          <w:rFonts w:ascii="Arial" w:hAnsi="Arial" w:cs="Arial"/>
          <w:u w:val="single"/>
        </w:rPr>
        <w:t xml:space="preserve">Publishable </w:t>
      </w:r>
      <w:r w:rsidR="006D7EE8" w:rsidRPr="00D55BF8">
        <w:rPr>
          <w:rFonts w:ascii="Arial" w:hAnsi="Arial" w:cs="Arial"/>
          <w:u w:val="single"/>
        </w:rPr>
        <w:t xml:space="preserve">Performance Information </w:t>
      </w:r>
      <w:r w:rsidR="001F5A96" w:rsidRPr="00D55BF8">
        <w:rPr>
          <w:rFonts w:ascii="Arial" w:hAnsi="Arial" w:cs="Arial"/>
          <w:u w:val="single"/>
        </w:rPr>
        <w:tab/>
      </w:r>
      <w:r w:rsidR="00A20584">
        <w:rPr>
          <w:rFonts w:ascii="Arial" w:hAnsi="Arial" w:cs="Arial"/>
          <w:u w:val="single"/>
        </w:rPr>
        <w:t>73</w:t>
      </w:r>
    </w:p>
    <w:p w14:paraId="1CBA50C6" w14:textId="48278C8D" w:rsidR="00747CE9" w:rsidRPr="00D55BF8" w:rsidRDefault="00747CE9">
      <w:pPr>
        <w:widowControl w:val="0"/>
        <w:tabs>
          <w:tab w:val="right" w:leader="dot" w:pos="9124"/>
        </w:tabs>
        <w:autoSpaceDE w:val="0"/>
        <w:autoSpaceDN w:val="0"/>
        <w:adjustRightInd w:val="0"/>
        <w:spacing w:after="0" w:line="240" w:lineRule="auto"/>
        <w:ind w:left="340" w:right="114"/>
        <w:jc w:val="both"/>
        <w:rPr>
          <w:rFonts w:ascii="Arial" w:hAnsi="Arial" w:cs="Arial"/>
          <w:u w:val="single"/>
        </w:rPr>
      </w:pPr>
      <w:r w:rsidRPr="00D55BF8">
        <w:rPr>
          <w:rFonts w:ascii="Arial" w:hAnsi="Arial" w:cs="Arial"/>
          <w:u w:val="single"/>
        </w:rPr>
        <w:t>Schedule 10 – Not Applicable</w:t>
      </w:r>
      <w:r w:rsidR="00091AC3" w:rsidRPr="00D55BF8">
        <w:rPr>
          <w:rFonts w:ascii="Arial" w:hAnsi="Arial" w:cs="Arial"/>
          <w:u w:val="single"/>
        </w:rPr>
        <w:tab/>
      </w:r>
      <w:r w:rsidR="00A20584">
        <w:rPr>
          <w:rFonts w:ascii="Arial" w:hAnsi="Arial" w:cs="Arial"/>
          <w:u w:val="single"/>
        </w:rPr>
        <w:t>74</w:t>
      </w:r>
    </w:p>
    <w:p w14:paraId="45DD00C3" w14:textId="1A39E913" w:rsidR="00747CE9" w:rsidRPr="00D55BF8" w:rsidRDefault="00747CE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Schedul</w:t>
      </w:r>
      <w:r w:rsidR="009D29FB" w:rsidRPr="00D55BF8">
        <w:rPr>
          <w:rFonts w:ascii="Arial" w:hAnsi="Arial" w:cs="Arial"/>
          <w:u w:val="single"/>
        </w:rPr>
        <w:t>e</w:t>
      </w:r>
      <w:r w:rsidRPr="00D55BF8">
        <w:rPr>
          <w:rFonts w:ascii="Arial" w:hAnsi="Arial" w:cs="Arial"/>
          <w:u w:val="single"/>
        </w:rPr>
        <w:t xml:space="preserve"> 11</w:t>
      </w:r>
      <w:r w:rsidR="009D29FB" w:rsidRPr="00D55BF8">
        <w:rPr>
          <w:rFonts w:ascii="Arial" w:hAnsi="Arial" w:cs="Arial"/>
          <w:u w:val="single"/>
        </w:rPr>
        <w:t xml:space="preserve"> </w:t>
      </w:r>
      <w:r w:rsidR="00547515" w:rsidRPr="00D55BF8">
        <w:rPr>
          <w:rFonts w:ascii="Arial" w:hAnsi="Arial" w:cs="Arial"/>
          <w:u w:val="single"/>
        </w:rPr>
        <w:t>–</w:t>
      </w:r>
      <w:r w:rsidR="009D29FB" w:rsidRPr="00D55BF8">
        <w:rPr>
          <w:rFonts w:ascii="Arial" w:hAnsi="Arial" w:cs="Arial"/>
          <w:u w:val="single"/>
        </w:rPr>
        <w:t xml:space="preserve"> </w:t>
      </w:r>
      <w:r w:rsidR="006D7EE8" w:rsidRPr="00D55BF8">
        <w:rPr>
          <w:rFonts w:ascii="Arial" w:hAnsi="Arial" w:cs="Arial"/>
          <w:u w:val="single"/>
        </w:rPr>
        <w:t xml:space="preserve">Transfer Arrangements </w:t>
      </w:r>
      <w:r w:rsidR="00091AC3" w:rsidRPr="00D55BF8">
        <w:rPr>
          <w:rFonts w:ascii="Arial" w:hAnsi="Arial" w:cs="Arial"/>
          <w:u w:val="single"/>
        </w:rPr>
        <w:tab/>
      </w:r>
      <w:r w:rsidR="00A20584">
        <w:rPr>
          <w:rFonts w:ascii="Arial" w:hAnsi="Arial" w:cs="Arial"/>
          <w:u w:val="single"/>
        </w:rPr>
        <w:t>75</w:t>
      </w:r>
      <w:r w:rsidR="00547515" w:rsidRPr="00D55BF8">
        <w:rPr>
          <w:rFonts w:ascii="Arial" w:hAnsi="Arial" w:cs="Arial"/>
          <w:u w:val="single"/>
        </w:rPr>
        <w:t xml:space="preserve"> </w:t>
      </w:r>
    </w:p>
    <w:p w14:paraId="4A3B8D1B" w14:textId="1C039A7A"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DEFFORM 111</w:t>
      </w:r>
      <w:r w:rsidRPr="00D55BF8">
        <w:rPr>
          <w:rFonts w:ascii="Arial" w:hAnsi="Arial" w:cs="Arial"/>
          <w:u w:val="single"/>
        </w:rPr>
        <w:tab/>
      </w:r>
      <w:r w:rsidR="00A20584">
        <w:rPr>
          <w:rFonts w:ascii="Arial" w:hAnsi="Arial" w:cs="Arial"/>
          <w:u w:val="single"/>
        </w:rPr>
        <w:t>93</w:t>
      </w:r>
      <w:r w:rsidRPr="00D55BF8">
        <w:rPr>
          <w:rFonts w:ascii="Arial" w:hAnsi="Arial" w:cs="Arial"/>
          <w:u w:val="single"/>
        </w:rPr>
        <w:fldChar w:fldCharType="begin"/>
      </w:r>
      <w:r w:rsidRPr="00D55BF8">
        <w:rPr>
          <w:rFonts w:ascii="Arial" w:hAnsi="Arial" w:cs="Arial"/>
          <w:u w:val="single"/>
        </w:rPr>
        <w:instrText>PAGEREF _Toc501022445_13</w:instrText>
      </w:r>
      <w:r w:rsidR="00000000">
        <w:rPr>
          <w:rFonts w:ascii="Arial" w:hAnsi="Arial" w:cs="Arial"/>
          <w:u w:val="single"/>
        </w:rPr>
        <w:fldChar w:fldCharType="separate"/>
      </w:r>
      <w:r w:rsidRPr="00D55BF8">
        <w:rPr>
          <w:rFonts w:ascii="Arial" w:hAnsi="Arial" w:cs="Arial"/>
          <w:u w:val="single"/>
        </w:rPr>
        <w:fldChar w:fldCharType="end"/>
      </w:r>
    </w:p>
    <w:p w14:paraId="67BC79F9" w14:textId="455A87E0" w:rsidR="00586366" w:rsidRPr="00D55BF8" w:rsidRDefault="001F5A9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D55BF8">
        <w:rPr>
          <w:rFonts w:ascii="Arial" w:hAnsi="Arial" w:cs="Arial"/>
          <w:u w:val="single"/>
        </w:rPr>
        <w:t>Deliverables</w:t>
      </w:r>
      <w:r w:rsidRPr="00D55BF8">
        <w:rPr>
          <w:rFonts w:ascii="Arial" w:hAnsi="Arial" w:cs="Arial"/>
          <w:u w:val="single"/>
        </w:rPr>
        <w:tab/>
      </w:r>
      <w:r w:rsidR="00A20584">
        <w:rPr>
          <w:rFonts w:ascii="Arial" w:hAnsi="Arial" w:cs="Arial"/>
          <w:u w:val="single"/>
        </w:rPr>
        <w:t>95</w:t>
      </w:r>
      <w:r w:rsidRPr="00D55BF8">
        <w:rPr>
          <w:rFonts w:ascii="Arial" w:hAnsi="Arial" w:cs="Arial"/>
          <w:u w:val="single"/>
        </w:rPr>
        <w:fldChar w:fldCharType="begin"/>
      </w:r>
      <w:r w:rsidRPr="00D55BF8">
        <w:rPr>
          <w:rFonts w:ascii="Arial" w:hAnsi="Arial" w:cs="Arial"/>
          <w:u w:val="single"/>
        </w:rPr>
        <w:instrText>PAGEREF _Toc501022445_14</w:instrText>
      </w:r>
      <w:r w:rsidR="00000000">
        <w:rPr>
          <w:rFonts w:ascii="Arial" w:hAnsi="Arial" w:cs="Arial"/>
          <w:u w:val="single"/>
        </w:rPr>
        <w:fldChar w:fldCharType="separate"/>
      </w:r>
      <w:r w:rsidRPr="00D55BF8">
        <w:rPr>
          <w:rFonts w:ascii="Arial" w:hAnsi="Arial" w:cs="Arial"/>
          <w:u w:val="single"/>
        </w:rPr>
        <w:fldChar w:fldCharType="end"/>
      </w:r>
    </w:p>
    <w:p w14:paraId="44A021D8" w14:textId="0E351C40"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Deliverables Note</w:t>
      </w:r>
      <w:r w:rsidRPr="00D55BF8">
        <w:rPr>
          <w:rFonts w:ascii="Arial" w:hAnsi="Arial" w:cs="Arial"/>
          <w:u w:val="single"/>
        </w:rPr>
        <w:tab/>
      </w:r>
      <w:r w:rsidR="00EE52FE">
        <w:rPr>
          <w:rFonts w:ascii="Arial" w:hAnsi="Arial" w:cs="Arial"/>
          <w:u w:val="single"/>
        </w:rPr>
        <w:t>95</w:t>
      </w:r>
      <w:r w:rsidRPr="00D55BF8">
        <w:rPr>
          <w:rFonts w:ascii="Arial" w:hAnsi="Arial" w:cs="Arial"/>
          <w:u w:val="single"/>
        </w:rPr>
        <w:fldChar w:fldCharType="begin"/>
      </w:r>
      <w:r w:rsidRPr="00D55BF8">
        <w:rPr>
          <w:rFonts w:ascii="Arial" w:hAnsi="Arial" w:cs="Arial"/>
          <w:u w:val="single"/>
        </w:rPr>
        <w:instrText>PAGEREF _Toc501022446_14_1</w:instrText>
      </w:r>
      <w:r w:rsidR="00000000">
        <w:rPr>
          <w:rFonts w:ascii="Arial" w:hAnsi="Arial" w:cs="Arial"/>
          <w:u w:val="single"/>
        </w:rPr>
        <w:fldChar w:fldCharType="separate"/>
      </w:r>
      <w:r w:rsidRPr="00D55BF8">
        <w:rPr>
          <w:rFonts w:ascii="Arial" w:hAnsi="Arial" w:cs="Arial"/>
          <w:u w:val="single"/>
        </w:rPr>
        <w:fldChar w:fldCharType="end"/>
      </w:r>
    </w:p>
    <w:p w14:paraId="69B64BD3" w14:textId="67F14E73"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Supplier Contractual Deliverables</w:t>
      </w:r>
      <w:r w:rsidRPr="00D55BF8">
        <w:rPr>
          <w:rFonts w:ascii="Arial" w:hAnsi="Arial" w:cs="Arial"/>
          <w:u w:val="single"/>
        </w:rPr>
        <w:tab/>
      </w:r>
      <w:r w:rsidR="00EE52FE">
        <w:rPr>
          <w:rFonts w:ascii="Arial" w:hAnsi="Arial" w:cs="Arial"/>
          <w:u w:val="single"/>
        </w:rPr>
        <w:t>95</w:t>
      </w:r>
      <w:r w:rsidRPr="00D55BF8">
        <w:rPr>
          <w:rFonts w:ascii="Arial" w:hAnsi="Arial" w:cs="Arial"/>
          <w:u w:val="single"/>
        </w:rPr>
        <w:fldChar w:fldCharType="begin"/>
      </w:r>
      <w:r w:rsidRPr="00D55BF8">
        <w:rPr>
          <w:rFonts w:ascii="Arial" w:hAnsi="Arial" w:cs="Arial"/>
          <w:u w:val="single"/>
        </w:rPr>
        <w:instrText>PAGEREF _Toc501022446_14_3</w:instrText>
      </w:r>
      <w:r w:rsidR="00000000">
        <w:rPr>
          <w:rFonts w:ascii="Arial" w:hAnsi="Arial" w:cs="Arial"/>
          <w:u w:val="single"/>
        </w:rPr>
        <w:fldChar w:fldCharType="separate"/>
      </w:r>
      <w:r w:rsidRPr="00D55BF8">
        <w:rPr>
          <w:rFonts w:ascii="Arial" w:hAnsi="Arial" w:cs="Arial"/>
          <w:u w:val="single"/>
        </w:rPr>
        <w:fldChar w:fldCharType="end"/>
      </w:r>
    </w:p>
    <w:p w14:paraId="1187DEFB" w14:textId="158BD7FC" w:rsidR="00586366" w:rsidRPr="00D55BF8" w:rsidRDefault="001F5A9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Buyer Contractual Deliverables</w:t>
      </w:r>
      <w:r w:rsidRPr="00D55BF8">
        <w:rPr>
          <w:rFonts w:ascii="Arial" w:hAnsi="Arial" w:cs="Arial"/>
          <w:u w:val="single"/>
        </w:rPr>
        <w:tab/>
      </w:r>
      <w:r w:rsidR="00EE52FE">
        <w:rPr>
          <w:rFonts w:ascii="Arial" w:hAnsi="Arial" w:cs="Arial"/>
          <w:u w:val="single"/>
        </w:rPr>
        <w:t>96</w:t>
      </w:r>
    </w:p>
    <w:p w14:paraId="754BDE40" w14:textId="42CAC0ED" w:rsidR="00367EC4" w:rsidRDefault="00367EC4" w:rsidP="00367EC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D55BF8">
        <w:rPr>
          <w:rFonts w:ascii="Arial" w:hAnsi="Arial" w:cs="Arial"/>
          <w:u w:val="single"/>
        </w:rPr>
        <w:t xml:space="preserve">Statement of Requirement </w:t>
      </w:r>
      <w:r w:rsidRPr="00D55BF8">
        <w:rPr>
          <w:rFonts w:ascii="Arial" w:hAnsi="Arial" w:cs="Arial"/>
          <w:u w:val="single"/>
        </w:rPr>
        <w:tab/>
      </w:r>
      <w:r w:rsidR="00F81873">
        <w:rPr>
          <w:rFonts w:ascii="Arial" w:hAnsi="Arial" w:cs="Arial"/>
          <w:u w:val="single"/>
        </w:rPr>
        <w:t>97</w:t>
      </w:r>
    </w:p>
    <w:p w14:paraId="4357E4F3" w14:textId="77777777" w:rsidR="00586366" w:rsidRDefault="00586366">
      <w:pPr>
        <w:widowControl w:val="0"/>
        <w:autoSpaceDE w:val="0"/>
        <w:autoSpaceDN w:val="0"/>
        <w:adjustRightInd w:val="0"/>
        <w:spacing w:after="200" w:line="276" w:lineRule="auto"/>
        <w:ind w:left="120" w:right="114"/>
        <w:rPr>
          <w:rFonts w:ascii="Arial" w:hAnsi="Arial" w:cs="Arial"/>
          <w:color w:val="000000"/>
        </w:rPr>
      </w:pPr>
    </w:p>
    <w:p w14:paraId="6A90BE81"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29381EF" w14:textId="6D4F9022" w:rsidR="00586366" w:rsidRDefault="001F5A96" w:rsidP="004F0D89">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22DCBBDE" w14:textId="22EFC384" w:rsidR="00586366" w:rsidRDefault="001F5A96" w:rsidP="00F9287B">
      <w:pPr>
        <w:widowControl w:val="0"/>
        <w:autoSpaceDE w:val="0"/>
        <w:autoSpaceDN w:val="0"/>
        <w:adjustRightInd w:val="0"/>
        <w:spacing w:after="0" w:line="240" w:lineRule="auto"/>
        <w:ind w:left="120"/>
        <w:rPr>
          <w:rFonts w:ascii="Arial" w:hAnsi="Arial" w:cs="Arial"/>
          <w:sz w:val="24"/>
          <w:szCs w:val="24"/>
        </w:rPr>
      </w:pPr>
      <w:bookmarkStart w:id="0" w:name="_Toc501022445_2"/>
      <w:r>
        <w:rPr>
          <w:rFonts w:ascii="Arial" w:hAnsi="Arial" w:cs="Arial"/>
          <w:b/>
          <w:bCs/>
          <w:color w:val="000000"/>
          <w:sz w:val="28"/>
          <w:szCs w:val="28"/>
        </w:rPr>
        <w:t>Standardised Contracting Terms</w:t>
      </w:r>
      <w:bookmarkEnd w:id="0"/>
    </w:p>
    <w:p w14:paraId="091FF058"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9541864"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2_1"/>
      <w:r>
        <w:rPr>
          <w:rFonts w:ascii="Arial" w:hAnsi="Arial" w:cs="Arial"/>
          <w:b/>
          <w:bCs/>
          <w:color w:val="000000"/>
        </w:rPr>
        <w:t>SC2</w:t>
      </w:r>
      <w:bookmarkEnd w:id="1"/>
    </w:p>
    <w:p w14:paraId="1A38858E" w14:textId="77777777" w:rsidR="00586366" w:rsidRDefault="001F5A96">
      <w:pPr>
        <w:widowControl w:val="0"/>
        <w:autoSpaceDE w:val="0"/>
        <w:autoSpaceDN w:val="0"/>
        <w:adjustRightInd w:val="0"/>
        <w:spacing w:after="220" w:line="240" w:lineRule="auto"/>
        <w:ind w:left="120"/>
        <w:jc w:val="right"/>
        <w:rPr>
          <w:rFonts w:ascii="Arial" w:hAnsi="Arial" w:cs="Arial"/>
          <w:sz w:val="24"/>
          <w:szCs w:val="24"/>
        </w:rPr>
      </w:pPr>
      <w:r>
        <w:rPr>
          <w:rFonts w:ascii="Arial" w:hAnsi="Arial" w:cs="Arial"/>
          <w:b/>
          <w:bCs/>
          <w:color w:val="000000"/>
        </w:rPr>
        <w:t>SC2 (Edn12//22)</w:t>
      </w:r>
    </w:p>
    <w:p w14:paraId="0568482B"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 xml:space="preserve">General Conditions </w:t>
      </w:r>
    </w:p>
    <w:p w14:paraId="0CA55A3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General</w:t>
      </w:r>
    </w:p>
    <w:p w14:paraId="3E82931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defined terms in the Contract shall be as set out in Schedule 1.</w:t>
      </w:r>
    </w:p>
    <w:p w14:paraId="3252ED5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3269189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warrants and represents, that:</w:t>
      </w:r>
    </w:p>
    <w:p w14:paraId="04E088B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they have the full capacity and authority to enter into, and to exercise their rights and perform their obligations under, the </w:t>
      </w:r>
      <w:proofErr w:type="gramStart"/>
      <w:r>
        <w:rPr>
          <w:rFonts w:ascii="Arial" w:hAnsi="Arial" w:cs="Arial"/>
          <w:color w:val="000000"/>
        </w:rPr>
        <w:t>Contract;</w:t>
      </w:r>
      <w:proofErr w:type="gramEnd"/>
    </w:p>
    <w:p w14:paraId="34E86DC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53C83AB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43816D0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73F6FC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context otherwise requires:</w:t>
      </w:r>
    </w:p>
    <w:p w14:paraId="37AF991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66907D2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501E997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expression “person” means any individual, firm, body corporate, unincorporated association or partnership, government, </w:t>
      </w:r>
      <w:proofErr w:type="gramStart"/>
      <w:r>
        <w:rPr>
          <w:rFonts w:ascii="Arial" w:hAnsi="Arial" w:cs="Arial"/>
          <w:color w:val="000000"/>
        </w:rPr>
        <w:t>state</w:t>
      </w:r>
      <w:proofErr w:type="gramEnd"/>
      <w:r>
        <w:rPr>
          <w:rFonts w:ascii="Arial" w:hAnsi="Arial" w:cs="Arial"/>
          <w:color w:val="000000"/>
        </w:rPr>
        <w:t xml:space="preserve"> or agency of a state or joint venture.</w:t>
      </w:r>
    </w:p>
    <w:p w14:paraId="40F3131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References to any statute, enactment, order, regulation, or other similar instrument shall be construed as a reference to the statute, enactment, order, regulation, or instrument as amended, supplemented, </w:t>
      </w:r>
      <w:proofErr w:type="gramStart"/>
      <w:r>
        <w:rPr>
          <w:rFonts w:ascii="Arial" w:hAnsi="Arial" w:cs="Arial"/>
          <w:color w:val="000000"/>
        </w:rPr>
        <w:t>replaced</w:t>
      </w:r>
      <w:proofErr w:type="gramEnd"/>
      <w:r>
        <w:rPr>
          <w:rFonts w:ascii="Arial" w:hAnsi="Arial" w:cs="Arial"/>
          <w:color w:val="000000"/>
        </w:rPr>
        <w:t xml:space="preserve"> or consolidated by any subsequent statute, enactment, order, regulation, or instrument.</w:t>
      </w:r>
    </w:p>
    <w:p w14:paraId="483072E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heading to any Contract provision shall not affect the interpretation of that provision.</w:t>
      </w:r>
    </w:p>
    <w:p w14:paraId="05B428E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Any decision, </w:t>
      </w:r>
      <w:proofErr w:type="gramStart"/>
      <w:r>
        <w:rPr>
          <w:rFonts w:ascii="Arial" w:hAnsi="Arial" w:cs="Arial"/>
          <w:color w:val="000000"/>
        </w:rPr>
        <w:t>act</w:t>
      </w:r>
      <w:proofErr w:type="gramEnd"/>
      <w:r>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6B92403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(7)      Unless excluded within the Conditions of the Contract or required by law, </w:t>
      </w:r>
      <w:r>
        <w:rPr>
          <w:rFonts w:ascii="Arial" w:hAnsi="Arial" w:cs="Arial"/>
          <w:color w:val="000000"/>
        </w:rPr>
        <w:lastRenderedPageBreak/>
        <w:t>references to submission of documents in writing shall include electronic submission.</w:t>
      </w:r>
    </w:p>
    <w:p w14:paraId="64B597ED"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2592505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2.Duration of Contract</w:t>
      </w:r>
    </w:p>
    <w:p w14:paraId="791FF88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A8D7F3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15597A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3.Entire Agreement</w:t>
      </w:r>
      <w:r>
        <w:rPr>
          <w:rFonts w:ascii="Arial" w:hAnsi="Arial" w:cs="Arial"/>
          <w:color w:val="000000"/>
        </w:rPr>
        <w:t>        </w:t>
      </w:r>
    </w:p>
    <w:p w14:paraId="4BA6B5A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cs="Arial"/>
          <w:color w:val="000000"/>
        </w:rPr>
        <w:t>representations</w:t>
      </w:r>
      <w:proofErr w:type="gramEnd"/>
      <w:r>
        <w:rPr>
          <w:rFonts w:ascii="Arial" w:hAnsi="Arial" w:cs="Arial"/>
          <w:color w:val="000000"/>
        </w:rPr>
        <w:t xml:space="preserve"> and undertakings, whether written or oral, except that this Condition shall not exclude liability in respect of any fraudulent misrepresentation.</w:t>
      </w:r>
    </w:p>
    <w:p w14:paraId="5592DFE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EA4238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4.Governing Law  </w:t>
      </w:r>
    </w:p>
    <w:p w14:paraId="79F44CA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2C2EB09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163A453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547D073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Parties pursuant to the Contract agree that Scots Law should </w:t>
      </w:r>
      <w:proofErr w:type="gramStart"/>
      <w:r>
        <w:rPr>
          <w:rFonts w:ascii="Arial" w:hAnsi="Arial" w:cs="Arial"/>
          <w:color w:val="000000"/>
        </w:rPr>
        <w:t>apply</w:t>
      </w:r>
      <w:proofErr w:type="gramEnd"/>
      <w:r>
        <w:rPr>
          <w:rFonts w:ascii="Arial" w:hAnsi="Arial" w:cs="Arial"/>
          <w:color w:val="000000"/>
        </w:rPr>
        <w:t xml:space="preserve"> then the following amendments shall apply to the Contract: </w:t>
      </w:r>
    </w:p>
    <w:p w14:paraId="5B8AE5C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Clause 4.a, 4.b and 4.c shall be amended to read:</w:t>
      </w:r>
    </w:p>
    <w:p w14:paraId="7A9EF05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3E77380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7EAC8F0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3CF8B5E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Clause 40.b shall be amended to read:</w:t>
      </w:r>
    </w:p>
    <w:p w14:paraId="2C66F9D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58AA8C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Each Party warrants to each other that entry into the Contract does not, and the performance of the Contract will not, in any way violate or conflict with any provision of law, </w:t>
      </w:r>
      <w:r>
        <w:rPr>
          <w:rFonts w:ascii="Arial" w:hAnsi="Arial" w:cs="Arial"/>
          <w:color w:val="000000"/>
        </w:rPr>
        <w:lastRenderedPageBreak/>
        <w:t xml:space="preserve">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Pr>
          <w:rFonts w:ascii="Arial" w:hAnsi="Arial" w:cs="Arial"/>
          <w:color w:val="000000"/>
        </w:rPr>
        <w:t>charge</w:t>
      </w:r>
      <w:proofErr w:type="gramEnd"/>
      <w:r>
        <w:rPr>
          <w:rFonts w:ascii="Arial" w:hAnsi="Arial" w:cs="Arial"/>
          <w:color w:val="000000"/>
        </w:rPr>
        <w:t xml:space="preserve"> or encumbrance upon any of its properties or other assets.</w:t>
      </w:r>
    </w:p>
    <w:p w14:paraId="3379E30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6607BD1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51ED0520"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CEA6F3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5.Precedence</w:t>
      </w:r>
    </w:p>
    <w:p w14:paraId="18B8B17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007C4BE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Conditions 1 - 44 (and 45 - 47, if included in the Contract) of the Conditions of the Contract shall be given equal precedence with Schedule 1 (Definitions of Contract) and Schedule 3 (Contract Data Sheet</w:t>
      </w:r>
      <w:proofErr w:type="gramStart"/>
      <w:r>
        <w:rPr>
          <w:rFonts w:ascii="Arial" w:hAnsi="Arial" w:cs="Arial"/>
          <w:color w:val="000000"/>
        </w:rPr>
        <w:t>);</w:t>
      </w:r>
      <w:proofErr w:type="gramEnd"/>
    </w:p>
    <w:p w14:paraId="3B79204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Schedule 2 (Schedule of Requirements) and Schedule 8 (Acceptance Procedure</w:t>
      </w:r>
      <w:proofErr w:type="gramStart"/>
      <w:r>
        <w:rPr>
          <w:rFonts w:ascii="Arial" w:hAnsi="Arial" w:cs="Arial"/>
          <w:color w:val="000000"/>
        </w:rPr>
        <w:t>);</w:t>
      </w:r>
      <w:proofErr w:type="gramEnd"/>
    </w:p>
    <w:p w14:paraId="30D74C0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remaining Schedules; and</w:t>
      </w:r>
    </w:p>
    <w:p w14:paraId="4E8DB6B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documents expressly referred to in the Contract.</w:t>
      </w:r>
    </w:p>
    <w:p w14:paraId="2DA7471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rPr>
        <w:t>on the basis of</w:t>
      </w:r>
      <w:proofErr w:type="gramEnd"/>
      <w:r>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55F61E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73B89E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6.Formal Amendments to the Contract</w:t>
      </w:r>
    </w:p>
    <w:p w14:paraId="0226122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099219B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Notice of Change under Schedule 4 (Contract Change Control Procedure) (where used) </w:t>
      </w:r>
      <w:proofErr w:type="gramStart"/>
      <w:r>
        <w:rPr>
          <w:rFonts w:ascii="Arial" w:hAnsi="Arial" w:cs="Arial"/>
          <w:color w:val="000000"/>
        </w:rPr>
        <w:t>and;</w:t>
      </w:r>
      <w:proofErr w:type="gramEnd"/>
    </w:p>
    <w:p w14:paraId="44F21F6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17ABCF0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3531626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4299121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Contract is not a Qualifying Defence Contract, the Authority shall have the </w:t>
      </w:r>
      <w:r>
        <w:rPr>
          <w:rFonts w:ascii="Arial" w:hAnsi="Arial" w:cs="Arial"/>
          <w:color w:val="000000"/>
        </w:rPr>
        <w:lastRenderedPageBreak/>
        <w:t>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0557BBD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11CD3B5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Changes to the Specification</w:t>
      </w:r>
    </w:p>
    <w:p w14:paraId="096B0A9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6A83333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465029A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C59FA3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7.Authority Representatives</w:t>
      </w:r>
    </w:p>
    <w:p w14:paraId="72E15CC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reference to the Authority in respect of:</w:t>
      </w:r>
    </w:p>
    <w:p w14:paraId="4AB0689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giving of </w:t>
      </w:r>
      <w:proofErr w:type="gramStart"/>
      <w:r>
        <w:rPr>
          <w:rFonts w:ascii="Arial" w:hAnsi="Arial" w:cs="Arial"/>
          <w:color w:val="000000"/>
        </w:rPr>
        <w:t>consent;</w:t>
      </w:r>
      <w:proofErr w:type="gramEnd"/>
    </w:p>
    <w:p w14:paraId="6CA8B10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delivering of any Notices; or</w:t>
      </w:r>
    </w:p>
    <w:p w14:paraId="1E9C73B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7311395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76D14EA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6C2BE9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0817B9E6"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14361C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8.Severability</w:t>
      </w:r>
    </w:p>
    <w:p w14:paraId="610A019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any provision of the Contract is held to be invalid, </w:t>
      </w:r>
      <w:proofErr w:type="gramStart"/>
      <w:r>
        <w:rPr>
          <w:rFonts w:ascii="Arial" w:hAnsi="Arial" w:cs="Arial"/>
          <w:color w:val="000000"/>
        </w:rPr>
        <w:t>illegal</w:t>
      </w:r>
      <w:proofErr w:type="gramEnd"/>
      <w:r>
        <w:rPr>
          <w:rFonts w:ascii="Arial" w:hAnsi="Arial" w:cs="Arial"/>
          <w:color w:val="000000"/>
        </w:rPr>
        <w:t xml:space="preserve"> or unenforceable to any extent then:</w:t>
      </w:r>
    </w:p>
    <w:p w14:paraId="57EC5EA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such provision shall (to the extent that it is invalid, </w:t>
      </w:r>
      <w:proofErr w:type="gramStart"/>
      <w:r>
        <w:rPr>
          <w:rFonts w:ascii="Arial" w:hAnsi="Arial" w:cs="Arial"/>
          <w:color w:val="000000"/>
        </w:rPr>
        <w:t>illegal</w:t>
      </w:r>
      <w:proofErr w:type="gramEnd"/>
      <w:r>
        <w:rPr>
          <w:rFonts w:ascii="Arial" w:hAnsi="Arial" w:cs="Arial"/>
          <w:color w:val="000000"/>
        </w:rPr>
        <w:t xml:space="preserve"> or unenforceable) be given no effect and shall be deemed not to be included in the Contract but without invalidating any of the remaining provisions of the Contract; and</w:t>
      </w:r>
    </w:p>
    <w:p w14:paraId="21F7906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Parties shall use all reasonable endeavours to replace the invalid, illegal or unenforceable provision by a valid, </w:t>
      </w:r>
      <w:proofErr w:type="gramStart"/>
      <w:r>
        <w:rPr>
          <w:rFonts w:ascii="Arial" w:hAnsi="Arial" w:cs="Arial"/>
          <w:color w:val="000000"/>
        </w:rPr>
        <w:t>legal</w:t>
      </w:r>
      <w:proofErr w:type="gramEnd"/>
      <w:r>
        <w:rPr>
          <w:rFonts w:ascii="Arial" w:hAnsi="Arial" w:cs="Arial"/>
          <w:color w:val="000000"/>
        </w:rPr>
        <w:t xml:space="preserve"> and enforceable substitute provision the effect of which is as close as possible to the intended effect of the invalid, illegal or unenforceable provision.</w:t>
      </w:r>
    </w:p>
    <w:p w14:paraId="316C46B8"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21E1BF4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9.Waiver</w:t>
      </w:r>
    </w:p>
    <w:p w14:paraId="6C732C9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19820F4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2D918EE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423376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10.Assignment of Contract</w:t>
      </w:r>
    </w:p>
    <w:p w14:paraId="1610AF2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191C2B0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8AABC4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11.Third Party Rights</w:t>
      </w:r>
    </w:p>
    <w:p w14:paraId="7905AD6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69D96E4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5568865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12.Transparency</w:t>
      </w:r>
    </w:p>
    <w:p w14:paraId="25F77F3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Pr>
          <w:rFonts w:ascii="Arial" w:hAnsi="Arial" w:cs="Arial"/>
          <w:color w:val="000000"/>
        </w:rPr>
        <w:t>general public</w:t>
      </w:r>
      <w:proofErr w:type="gramEnd"/>
      <w:r>
        <w:rPr>
          <w:rFonts w:ascii="Arial" w:hAnsi="Arial" w:cs="Arial"/>
          <w:color w:val="000000"/>
        </w:rPr>
        <w:t xml:space="preserve">. </w:t>
      </w:r>
    </w:p>
    <w:p w14:paraId="22D759B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12.c the Authority shall publish and maintain an up-to-date version of the Transparency Information and Publishable Performance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3A9A607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4F73363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1F35098" w14:textId="77777777" w:rsidR="00586366" w:rsidRDefault="001F5A96">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w:t>
      </w:r>
      <w:proofErr w:type="gramStart"/>
      <w:r>
        <w:rPr>
          <w:rFonts w:ascii="Arial" w:hAnsi="Arial" w:cs="Arial"/>
          <w:color w:val="000000"/>
        </w:rPr>
        <w:t>),  for</w:t>
      </w:r>
      <w:proofErr w:type="gramEnd"/>
      <w:r>
        <w:rPr>
          <w:rFonts w:ascii="Arial" w:hAnsi="Arial" w:cs="Arial"/>
          <w:color w:val="000000"/>
        </w:rPr>
        <w:t xml:space="preserve"> the avoidance of doubt, including Sensitive information;</w:t>
      </w:r>
    </w:p>
    <w:p w14:paraId="3E6799AE" w14:textId="77777777" w:rsidR="00586366" w:rsidRDefault="001F5A96">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(2)        taking </w:t>
      </w:r>
      <w:proofErr w:type="gramStart"/>
      <w:r>
        <w:rPr>
          <w:rFonts w:ascii="Arial" w:hAnsi="Arial" w:cs="Arial"/>
          <w:color w:val="000000"/>
        </w:rPr>
        <w:t>account</w:t>
      </w:r>
      <w:proofErr w:type="gramEnd"/>
      <w:r>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77F8679" w14:textId="77777777" w:rsidR="00586366" w:rsidRDefault="001F5A96">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625696C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Publishable Performance Information</w:t>
      </w:r>
    </w:p>
    <w:p w14:paraId="2EE2A9A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Within three (3) months of the effective date of Contract the Contractor shall provide to the Authority for its approval (such approval shall not be unreasonably withheld or delayed) a draft Publishable Performance Information KPI Data Report consistent with the </w:t>
      </w:r>
      <w:r>
        <w:rPr>
          <w:rFonts w:ascii="Arial" w:hAnsi="Arial" w:cs="Arial"/>
          <w:color w:val="000000"/>
        </w:rPr>
        <w:lastRenderedPageBreak/>
        <w:t>content requirements of Schedule 9.</w:t>
      </w:r>
    </w:p>
    <w:p w14:paraId="489269D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33F2591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7350528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6B7A94A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requirements of this Condition are in addition to any other reporting requirements in this Contract.    </w:t>
      </w:r>
    </w:p>
    <w:p w14:paraId="58A4B5E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13.Disclosure of Information</w:t>
      </w:r>
    </w:p>
    <w:p w14:paraId="41E47CB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clauses 13.d to 13.i and Condition 12 each Party:</w:t>
      </w:r>
    </w:p>
    <w:p w14:paraId="75928CF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shall treat in confidence all Information it receives from the </w:t>
      </w:r>
      <w:proofErr w:type="gramStart"/>
      <w:r>
        <w:rPr>
          <w:rFonts w:ascii="Arial" w:hAnsi="Arial" w:cs="Arial"/>
          <w:color w:val="000000"/>
        </w:rPr>
        <w:t>other;</w:t>
      </w:r>
      <w:proofErr w:type="gramEnd"/>
    </w:p>
    <w:p w14:paraId="1235E66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rPr>
        <w:t>Contract;</w:t>
      </w:r>
      <w:proofErr w:type="gramEnd"/>
    </w:p>
    <w:p w14:paraId="38D5943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74A44A7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5DCA79F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3BB51F5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disclosed to their employees and Subcontractors, only to the extent necessary for the performance of the Contract; and</w:t>
      </w:r>
    </w:p>
    <w:p w14:paraId="2E80320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070D410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2285037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 Party shall not be in breach of Clauses 13.a</w:t>
      </w:r>
      <w:proofErr w:type="gramStart"/>
      <w:r>
        <w:rPr>
          <w:rFonts w:ascii="Arial" w:hAnsi="Arial" w:cs="Arial"/>
          <w:color w:val="000000"/>
        </w:rPr>
        <w:t>,  13.b</w:t>
      </w:r>
      <w:proofErr w:type="gramEnd"/>
      <w:r>
        <w:rPr>
          <w:rFonts w:ascii="Arial" w:hAnsi="Arial" w:cs="Arial"/>
          <w:color w:val="000000"/>
        </w:rPr>
        <w:t>, 13.f, 13.g and 13.h to the extent that either Party:</w:t>
      </w:r>
    </w:p>
    <w:p w14:paraId="63E19B4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exercises rights of use or disclosure granted otherwise than in consequence of, or under, the </w:t>
      </w:r>
      <w:proofErr w:type="gramStart"/>
      <w:r>
        <w:rPr>
          <w:rFonts w:ascii="Arial" w:hAnsi="Arial" w:cs="Arial"/>
          <w:color w:val="000000"/>
        </w:rPr>
        <w:t>Contract;</w:t>
      </w:r>
      <w:proofErr w:type="gramEnd"/>
    </w:p>
    <w:p w14:paraId="610DF5F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6FA1C70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can show:</w:t>
      </w:r>
    </w:p>
    <w:p w14:paraId="2C5DC152"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that the Information was or has become published or publicly available for use otherwise than in breach of any provision of the Contract or any other agreement between the </w:t>
      </w:r>
      <w:proofErr w:type="gramStart"/>
      <w:r>
        <w:rPr>
          <w:rFonts w:ascii="Arial" w:hAnsi="Arial" w:cs="Arial"/>
          <w:color w:val="000000"/>
        </w:rPr>
        <w:t>Parties;</w:t>
      </w:r>
      <w:proofErr w:type="gramEnd"/>
    </w:p>
    <w:p w14:paraId="23CE35D7"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that the Information was already known to it (without restrictions on disclosure or use) prior to receiving the Information under or in connection with the </w:t>
      </w:r>
      <w:proofErr w:type="gramStart"/>
      <w:r>
        <w:rPr>
          <w:rFonts w:ascii="Arial" w:hAnsi="Arial" w:cs="Arial"/>
          <w:color w:val="000000"/>
        </w:rPr>
        <w:t>Contract;</w:t>
      </w:r>
      <w:proofErr w:type="gramEnd"/>
    </w:p>
    <w:p w14:paraId="38F444C9"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(c)      that the Information was received without restriction on further disclosure from a third party which lawfully acquired the Information without any restriction on disclosure; or</w:t>
      </w:r>
    </w:p>
    <w:p w14:paraId="0DFF9808"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      from its records that the same Information was derived independently of that received under or in connection with the </w:t>
      </w:r>
      <w:proofErr w:type="gramStart"/>
      <w:r>
        <w:rPr>
          <w:rFonts w:ascii="Arial" w:hAnsi="Arial" w:cs="Arial"/>
          <w:color w:val="000000"/>
        </w:rPr>
        <w:t>Contract;</w:t>
      </w:r>
      <w:proofErr w:type="gramEnd"/>
    </w:p>
    <w:p w14:paraId="2178298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provided that the relationship to any other Information is not revealed.</w:t>
      </w:r>
    </w:p>
    <w:p w14:paraId="19DEB40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Neither Party shall be in breach of this Condition where it can show that any disclosure of Information was made solely and to the extent necessary to comply with a statutory, </w:t>
      </w:r>
      <w:proofErr w:type="gramStart"/>
      <w:r>
        <w:rPr>
          <w:rFonts w:ascii="Arial" w:hAnsi="Arial" w:cs="Arial"/>
          <w:color w:val="000000"/>
        </w:rPr>
        <w:t>judicial</w:t>
      </w:r>
      <w:proofErr w:type="gramEnd"/>
      <w:r>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FAC638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Authority may disclose the Information: </w:t>
      </w:r>
    </w:p>
    <w:p w14:paraId="637311B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w:t>
      </w:r>
      <w:proofErr w:type="gramStart"/>
      <w:r>
        <w:rPr>
          <w:rFonts w:ascii="Arial" w:hAnsi="Arial" w:cs="Arial"/>
          <w:color w:val="000000"/>
        </w:rPr>
        <w:t>include:</w:t>
      </w:r>
      <w:proofErr w:type="gramEnd"/>
      <w:r>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Pr>
          <w:rFonts w:ascii="Arial" w:hAnsi="Arial" w:cs="Arial"/>
          <w:color w:val="000000"/>
        </w:rPr>
        <w:t>confidentiality;</w:t>
      </w:r>
      <w:proofErr w:type="gramEnd"/>
      <w:r>
        <w:rPr>
          <w:rFonts w:ascii="Arial" w:hAnsi="Arial" w:cs="Arial"/>
          <w:color w:val="000000"/>
        </w:rPr>
        <w:t xml:space="preserve"> </w:t>
      </w:r>
    </w:p>
    <w:p w14:paraId="507BE4A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Parliament and Parliamentary Committees or if required by any Parliamentary reporting </w:t>
      </w:r>
      <w:proofErr w:type="gramStart"/>
      <w:r>
        <w:rPr>
          <w:rFonts w:ascii="Arial" w:hAnsi="Arial" w:cs="Arial"/>
          <w:color w:val="000000"/>
        </w:rPr>
        <w:t>requirement;</w:t>
      </w:r>
      <w:proofErr w:type="gramEnd"/>
      <w:r>
        <w:rPr>
          <w:rFonts w:ascii="Arial" w:hAnsi="Arial" w:cs="Arial"/>
          <w:color w:val="000000"/>
        </w:rPr>
        <w:t xml:space="preserve"> </w:t>
      </w:r>
    </w:p>
    <w:p w14:paraId="3C00FEC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w:t>
      </w:r>
      <w:proofErr w:type="gramStart"/>
      <w:r>
        <w:rPr>
          <w:rFonts w:ascii="Arial" w:hAnsi="Arial" w:cs="Arial"/>
          <w:color w:val="000000"/>
        </w:rPr>
        <w:t>functions;</w:t>
      </w:r>
      <w:proofErr w:type="gramEnd"/>
      <w:r>
        <w:rPr>
          <w:rFonts w:ascii="Arial" w:hAnsi="Arial" w:cs="Arial"/>
          <w:color w:val="000000"/>
        </w:rPr>
        <w:t xml:space="preserve"> </w:t>
      </w:r>
    </w:p>
    <w:p w14:paraId="0D3B76D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Pr>
          <w:rFonts w:ascii="Arial" w:hAnsi="Arial" w:cs="Arial"/>
          <w:color w:val="000000"/>
        </w:rPr>
        <w:t>Contract;</w:t>
      </w:r>
      <w:proofErr w:type="gramEnd"/>
    </w:p>
    <w:p w14:paraId="3D4A8EF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705C4FE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w:t>
      </w:r>
      <w:proofErr w:type="gramStart"/>
      <w:r>
        <w:rPr>
          <w:rFonts w:ascii="Arial" w:hAnsi="Arial" w:cs="Arial"/>
          <w:color w:val="000000"/>
        </w:rPr>
        <w:t>Contract;</w:t>
      </w:r>
      <w:proofErr w:type="gramEnd"/>
      <w:r>
        <w:rPr>
          <w:rFonts w:ascii="Arial" w:hAnsi="Arial" w:cs="Arial"/>
          <w:color w:val="000000"/>
        </w:rPr>
        <w:t xml:space="preserve"> </w:t>
      </w:r>
    </w:p>
    <w:p w14:paraId="20735D5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4D1950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774ED1A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25CE090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rPr>
        <w:t>in order to</w:t>
      </w:r>
      <w:proofErr w:type="gramEnd"/>
      <w:r>
        <w:rPr>
          <w:rFonts w:ascii="Arial" w:hAnsi="Arial" w:cs="Arial"/>
          <w:color w:val="000000"/>
        </w:rPr>
        <w:t xml:space="preserve"> </w:t>
      </w:r>
      <w:r>
        <w:rPr>
          <w:rFonts w:ascii="Arial" w:hAnsi="Arial" w:cs="Arial"/>
          <w:color w:val="000000"/>
        </w:rPr>
        <w:lastRenderedPageBreak/>
        <w:t xml:space="preserve">comply with the Act or the Regulations is a matter in which the Authority shall exercise its own discretion, subject always to the provisions of the Act or the Regulations. </w:t>
      </w:r>
    </w:p>
    <w:p w14:paraId="6C3C1F4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59892F00"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EDCFA0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14.Publicity and Communications with the Media</w:t>
      </w:r>
    </w:p>
    <w:p w14:paraId="7E70AF0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not and shall ensure that any employee or Subcontractor shall not communicate with representatives of the press, television, </w:t>
      </w:r>
      <w:proofErr w:type="gramStart"/>
      <w:r>
        <w:rPr>
          <w:rFonts w:ascii="Arial" w:hAnsi="Arial" w:cs="Arial"/>
          <w:color w:val="000000"/>
        </w:rPr>
        <w:t>radio</w:t>
      </w:r>
      <w:proofErr w:type="gramEnd"/>
      <w:r>
        <w:rPr>
          <w:rFonts w:ascii="Arial" w:hAnsi="Arial" w:cs="Arial"/>
          <w:color w:val="000000"/>
        </w:rPr>
        <w:t xml:space="preserve"> or other media on any matter concerning the Contract unless the Authority has given its prior written consent.</w:t>
      </w:r>
    </w:p>
    <w:p w14:paraId="43F7099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737B74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15.Change of Control of Contractor</w:t>
      </w:r>
    </w:p>
    <w:p w14:paraId="2F7FEFD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w:t>
      </w:r>
      <w:proofErr w:type="gramStart"/>
      <w:r>
        <w:rPr>
          <w:rFonts w:ascii="Arial" w:hAnsi="Arial" w:cs="Arial"/>
          <w:color w:val="000000"/>
        </w:rPr>
        <w:t>planned</w:t>
      </w:r>
      <w:proofErr w:type="gramEnd"/>
      <w:r>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5A20260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1E5FB31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Mergers &amp; Acquisitions Section </w:t>
      </w:r>
    </w:p>
    <w:p w14:paraId="5867077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Strategic Supplier Management Team </w:t>
      </w:r>
    </w:p>
    <w:p w14:paraId="03967FA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3b # 1301 </w:t>
      </w:r>
    </w:p>
    <w:p w14:paraId="3FACFE1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w:t>
      </w:r>
    </w:p>
    <w:p w14:paraId="6A9BB36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723F7A52" w14:textId="7447B7AE"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17" w:history="1">
        <w:r w:rsidR="00577A16" w:rsidRPr="00315ECB">
          <w:rPr>
            <w:rStyle w:val="Hyperlink"/>
            <w:rFonts w:ascii="Arial" w:hAnsi="Arial" w:cs="Arial"/>
          </w:rPr>
          <w:t>DefComrclSSM-MergersandAcq@mod.gov.uk</w:t>
        </w:r>
      </w:hyperlink>
    </w:p>
    <w:p w14:paraId="0844833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769BBC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E54A37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5011047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Notification by the Contractor of any intended, </w:t>
      </w:r>
      <w:proofErr w:type="gramStart"/>
      <w:r>
        <w:rPr>
          <w:rFonts w:ascii="Arial" w:hAnsi="Arial" w:cs="Arial"/>
          <w:color w:val="000000"/>
        </w:rPr>
        <w:t>planned</w:t>
      </w:r>
      <w:proofErr w:type="gramEnd"/>
      <w:r>
        <w:rPr>
          <w:rFonts w:ascii="Arial" w:hAnsi="Arial"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37E463EE"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FDA651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16.Environmental Requirements</w:t>
      </w:r>
    </w:p>
    <w:p w14:paraId="086630E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w:t>
      </w:r>
      <w:r>
        <w:rPr>
          <w:rFonts w:ascii="Arial" w:hAnsi="Arial" w:cs="Arial"/>
          <w:color w:val="000000"/>
        </w:rPr>
        <w:lastRenderedPageBreak/>
        <w:t>doing to the Authority on demand.</w:t>
      </w:r>
    </w:p>
    <w:p w14:paraId="536FC5B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200101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17.Contractor’s Records</w:t>
      </w:r>
    </w:p>
    <w:p w14:paraId="5775EE5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62454AF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75A8C0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07BB94C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enable the National Audit Office to carry out an examination pursuant to Part II of the National Audit Act 1983 of the economy, </w:t>
      </w:r>
      <w:proofErr w:type="gramStart"/>
      <w:r>
        <w:rPr>
          <w:rFonts w:ascii="Arial" w:hAnsi="Arial" w:cs="Arial"/>
          <w:color w:val="000000"/>
        </w:rPr>
        <w:t>efficiency</w:t>
      </w:r>
      <w:proofErr w:type="gramEnd"/>
      <w:r>
        <w:rPr>
          <w:rFonts w:ascii="Arial" w:hAnsi="Arial" w:cs="Arial"/>
          <w:color w:val="000000"/>
        </w:rPr>
        <w:t xml:space="preserve"> and effectiveness with which the Authority has used its resources.</w:t>
      </w:r>
    </w:p>
    <w:p w14:paraId="4247902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w:t>
      </w:r>
      <w:proofErr w:type="gramStart"/>
      <w:r>
        <w:rPr>
          <w:rFonts w:ascii="Arial" w:hAnsi="Arial" w:cs="Arial"/>
          <w:color w:val="000000"/>
        </w:rPr>
        <w:t>With regard to</w:t>
      </w:r>
      <w:proofErr w:type="gramEnd"/>
      <w:r>
        <w:rPr>
          <w:rFonts w:ascii="Arial" w:hAnsi="Arial"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4E7102C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608550E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end of the Contract </w:t>
      </w:r>
      <w:proofErr w:type="gramStart"/>
      <w:r>
        <w:rPr>
          <w:rFonts w:ascii="Arial" w:hAnsi="Arial" w:cs="Arial"/>
          <w:color w:val="000000"/>
        </w:rPr>
        <w:t>term;</w:t>
      </w:r>
      <w:proofErr w:type="gramEnd"/>
    </w:p>
    <w:p w14:paraId="757CC2D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termination of the Contract; or </w:t>
      </w:r>
    </w:p>
    <w:p w14:paraId="4E4BC30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final payment,</w:t>
      </w:r>
    </w:p>
    <w:p w14:paraId="4B8555AE" w14:textId="0A35721E" w:rsidR="00586366" w:rsidRDefault="001F5A9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whichever occurs latest.</w:t>
      </w:r>
    </w:p>
    <w:p w14:paraId="3F679F26" w14:textId="77777777" w:rsidR="004B4F89" w:rsidRDefault="004B4F89">
      <w:pPr>
        <w:widowControl w:val="0"/>
        <w:autoSpaceDE w:val="0"/>
        <w:autoSpaceDN w:val="0"/>
        <w:adjustRightInd w:val="0"/>
        <w:spacing w:after="60" w:line="240" w:lineRule="auto"/>
        <w:ind w:left="120"/>
        <w:rPr>
          <w:rFonts w:ascii="Arial" w:hAnsi="Arial" w:cs="Arial"/>
          <w:sz w:val="24"/>
          <w:szCs w:val="24"/>
        </w:rPr>
      </w:pPr>
    </w:p>
    <w:p w14:paraId="5534DD4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18.Notices</w:t>
      </w:r>
    </w:p>
    <w:p w14:paraId="6819202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6F2E5E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4F6A030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31028A3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roofErr w:type="gramStart"/>
      <w:r>
        <w:rPr>
          <w:rFonts w:ascii="Arial" w:hAnsi="Arial" w:cs="Arial"/>
          <w:color w:val="000000"/>
        </w:rPr>
        <w:t>);</w:t>
      </w:r>
      <w:proofErr w:type="gramEnd"/>
    </w:p>
    <w:p w14:paraId="497D510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marked with the number of the Contract; and</w:t>
      </w:r>
    </w:p>
    <w:p w14:paraId="679B16D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43C936D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194A8B9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rPr>
        <w:t>delivery;</w:t>
      </w:r>
      <w:proofErr w:type="gramEnd"/>
    </w:p>
    <w:p w14:paraId="5BD8CD8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2751B96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if sent by facsimile or electronic means: </w:t>
      </w:r>
    </w:p>
    <w:p w14:paraId="0542FDA4"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76091FCB"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if transmitted at any other time, at 09:00 on the first Business Day (recipient’s time) following the completion of receipt by the sender of verification </w:t>
      </w:r>
      <w:r>
        <w:rPr>
          <w:rFonts w:ascii="Arial" w:hAnsi="Arial" w:cs="Arial"/>
          <w:color w:val="000000"/>
        </w:rPr>
        <w:lastRenderedPageBreak/>
        <w:t>of transmission from the receiving instrument.</w:t>
      </w:r>
    </w:p>
    <w:p w14:paraId="571596D2" w14:textId="77777777" w:rsidR="00586366" w:rsidRDefault="00586366">
      <w:pPr>
        <w:widowControl w:val="0"/>
        <w:autoSpaceDE w:val="0"/>
        <w:autoSpaceDN w:val="0"/>
        <w:adjustRightInd w:val="0"/>
        <w:spacing w:after="60" w:line="240" w:lineRule="auto"/>
        <w:ind w:left="1113"/>
        <w:rPr>
          <w:rFonts w:ascii="Arial" w:hAnsi="Arial" w:cs="Arial"/>
          <w:sz w:val="24"/>
          <w:szCs w:val="24"/>
        </w:rPr>
      </w:pPr>
    </w:p>
    <w:p w14:paraId="7247DBA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19.Progress Monitoring, Meetings and Reports</w:t>
      </w:r>
    </w:p>
    <w:p w14:paraId="49C2FFB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58DA06F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3F49537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performance/Delivery of the Contractor </w:t>
      </w:r>
      <w:proofErr w:type="gramStart"/>
      <w:r>
        <w:rPr>
          <w:rFonts w:ascii="Arial" w:hAnsi="Arial" w:cs="Arial"/>
          <w:color w:val="000000"/>
        </w:rPr>
        <w:t>Deliverables;</w:t>
      </w:r>
      <w:proofErr w:type="gramEnd"/>
    </w:p>
    <w:p w14:paraId="7B140F7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risks and </w:t>
      </w:r>
      <w:proofErr w:type="gramStart"/>
      <w:r>
        <w:rPr>
          <w:rFonts w:ascii="Arial" w:hAnsi="Arial" w:cs="Arial"/>
          <w:color w:val="000000"/>
        </w:rPr>
        <w:t>opportunities;</w:t>
      </w:r>
      <w:proofErr w:type="gramEnd"/>
    </w:p>
    <w:p w14:paraId="4BA21F2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other information specified in Schedule 3 (Contract Data Sheet); and</w:t>
      </w:r>
    </w:p>
    <w:p w14:paraId="2591C34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information reasonably requested by the Authority.</w:t>
      </w:r>
    </w:p>
    <w:p w14:paraId="63FC7545"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672BBE0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Supply of Contractor Deliverables </w:t>
      </w:r>
    </w:p>
    <w:p w14:paraId="14268E0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20.Supply of Contractor Deliverables and Quality Assurance</w:t>
      </w:r>
    </w:p>
    <w:p w14:paraId="2622865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1587B5F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w:t>
      </w:r>
    </w:p>
    <w:p w14:paraId="125D2EE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1BDC5FA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discharge their obligations under the Contract with all due skill, care, </w:t>
      </w:r>
      <w:proofErr w:type="gramStart"/>
      <w:r>
        <w:rPr>
          <w:rFonts w:ascii="Arial" w:hAnsi="Arial" w:cs="Arial"/>
          <w:color w:val="000000"/>
        </w:rPr>
        <w:t>diligence</w:t>
      </w:r>
      <w:proofErr w:type="gramEnd"/>
      <w:r>
        <w:rPr>
          <w:rFonts w:ascii="Arial" w:hAnsi="Arial" w:cs="Arial"/>
          <w:color w:val="000000"/>
        </w:rPr>
        <w:t xml:space="preserve"> and operating practice by appropriately experienced, qualified and trained personnel.</w:t>
      </w:r>
    </w:p>
    <w:p w14:paraId="704D80E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provisions of clause 20.b. shall survive any performance, </w:t>
      </w:r>
      <w:proofErr w:type="gramStart"/>
      <w:r>
        <w:rPr>
          <w:rFonts w:ascii="Arial" w:hAnsi="Arial" w:cs="Arial"/>
          <w:color w:val="000000"/>
        </w:rPr>
        <w:t>acceptance</w:t>
      </w:r>
      <w:proofErr w:type="gramEnd"/>
      <w:r>
        <w:rPr>
          <w:rFonts w:ascii="Arial" w:hAnsi="Arial" w:cs="Arial"/>
          <w:color w:val="000000"/>
        </w:rPr>
        <w:t xml:space="preserve"> or payment pursuant to the Contract and shall extend to any remedial services provided by the Contractor.</w:t>
      </w:r>
    </w:p>
    <w:p w14:paraId="6857CAF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w:t>
      </w:r>
    </w:p>
    <w:p w14:paraId="0B12D2B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observe, and ensure that the Contractor’s Team observe, all health and safety rules and regulations and any other security requirements that apply at any of the Authority’s </w:t>
      </w:r>
      <w:proofErr w:type="gramStart"/>
      <w:r>
        <w:rPr>
          <w:rFonts w:ascii="Arial" w:hAnsi="Arial" w:cs="Arial"/>
          <w:color w:val="000000"/>
        </w:rPr>
        <w:t>premises;</w:t>
      </w:r>
      <w:proofErr w:type="gramEnd"/>
    </w:p>
    <w:p w14:paraId="6C2B17B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4C39A1C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before the date on which the Contractor Deliverables are to start, obtain, and </w:t>
      </w:r>
      <w:proofErr w:type="gramStart"/>
      <w:r>
        <w:rPr>
          <w:rFonts w:ascii="Arial" w:hAnsi="Arial" w:cs="Arial"/>
          <w:color w:val="000000"/>
        </w:rPr>
        <w:t>at all times</w:t>
      </w:r>
      <w:proofErr w:type="gramEnd"/>
      <w:r>
        <w:rPr>
          <w:rFonts w:ascii="Arial" w:hAnsi="Arial" w:cs="Arial"/>
          <w:color w:val="000000"/>
        </w:rPr>
        <w:t xml:space="preserve"> maintain, all necessary licences and consents in relation to the Contractor Deliverables.</w:t>
      </w:r>
    </w:p>
    <w:p w14:paraId="59FFD7C2"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47051B7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21.Marking of Contractor Deliverables</w:t>
      </w:r>
    </w:p>
    <w:p w14:paraId="29FBBD5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399A5D1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71F0EEB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43032D1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because of its size or nature it is not possible to mark a Contractor Deliverable </w:t>
      </w:r>
      <w:r>
        <w:rPr>
          <w:rFonts w:ascii="Arial" w:hAnsi="Arial" w:cs="Arial"/>
          <w:color w:val="000000"/>
        </w:rPr>
        <w:lastRenderedPageBreak/>
        <w:t>with the required particulars, the required information should be included on the package or carton in which the Contractor Deliverable is packed, in accordance with Condition 22 (Packaging and Labelling (excluding Contractor Deliverables containing Munitions)).</w:t>
      </w:r>
    </w:p>
    <w:p w14:paraId="6BE584D3"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5F2578B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22.Packaging and Labelling (excluding Contractor Deliverables containing Munitions)</w:t>
      </w:r>
    </w:p>
    <w:p w14:paraId="3B947A8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Packaging responsibilities are as follows:</w:t>
      </w:r>
    </w:p>
    <w:p w14:paraId="4A2CEDB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38A8AEE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A4A551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50B0362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1319DF8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62A1908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Packaging which:</w:t>
      </w:r>
    </w:p>
    <w:p w14:paraId="6B31FA8E"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77661B49"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2331A98C"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is compliant with statutory requirements and this Condition. </w:t>
      </w:r>
    </w:p>
    <w:p w14:paraId="4342143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w:t>
      </w:r>
      <w:proofErr w:type="gramStart"/>
      <w:r>
        <w:rPr>
          <w:rFonts w:ascii="Arial" w:hAnsi="Arial" w:cs="Arial"/>
          <w:color w:val="000000"/>
        </w:rPr>
        <w:t>i.e.</w:t>
      </w:r>
      <w:proofErr w:type="gramEnd"/>
      <w:r>
        <w:rPr>
          <w:rFonts w:ascii="Arial" w:hAnsi="Arial" w:cs="Arial"/>
          <w:color w:val="000000"/>
        </w:rPr>
        <w:t xml:space="preserve"> point of sale packaging) will be acceptable, provided that it complies with the following criteria:</w:t>
      </w:r>
    </w:p>
    <w:p w14:paraId="590F1A5C"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reference in the Contract to a PPQ means the quantity of a Contractor Deliverable to be contained in an individual package, which has been selected as being the most suitable for issue(s) to the ultimate </w:t>
      </w:r>
      <w:proofErr w:type="gramStart"/>
      <w:r>
        <w:rPr>
          <w:rFonts w:ascii="Arial" w:hAnsi="Arial" w:cs="Arial"/>
          <w:color w:val="000000"/>
        </w:rPr>
        <w:t>user;</w:t>
      </w:r>
      <w:proofErr w:type="gramEnd"/>
    </w:p>
    <w:p w14:paraId="33733016"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65088EB6"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1457CA5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06FA268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Health and Safety </w:t>
      </w:r>
      <w:proofErr w:type="gramStart"/>
      <w:r>
        <w:rPr>
          <w:rFonts w:ascii="Arial" w:hAnsi="Arial" w:cs="Arial"/>
          <w:color w:val="000000"/>
        </w:rPr>
        <w:t>At</w:t>
      </w:r>
      <w:proofErr w:type="gramEnd"/>
      <w:r>
        <w:rPr>
          <w:rFonts w:ascii="Arial" w:hAnsi="Arial" w:cs="Arial"/>
          <w:color w:val="000000"/>
        </w:rPr>
        <w:t xml:space="preserve"> Work Act 1974 (as amended);</w:t>
      </w:r>
    </w:p>
    <w:p w14:paraId="45A3CD7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Classification Hazard Information and Packaging for Supply Regulations (CHIP4) 2009 (as amended</w:t>
      </w:r>
      <w:proofErr w:type="gramStart"/>
      <w:r>
        <w:rPr>
          <w:rFonts w:ascii="Arial" w:hAnsi="Arial" w:cs="Arial"/>
          <w:color w:val="000000"/>
        </w:rPr>
        <w:t>);</w:t>
      </w:r>
      <w:proofErr w:type="gramEnd"/>
    </w:p>
    <w:p w14:paraId="380F688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REACH Regulations 2007 (as amended); and</w:t>
      </w:r>
    </w:p>
    <w:p w14:paraId="422A431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The Classification, Labelling and Packaging Regulations (CLP) 2009 (as amended).</w:t>
      </w:r>
    </w:p>
    <w:p w14:paraId="6A5C6B5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package the Dangerous Goods as limited quantities, excepted </w:t>
      </w:r>
      <w:proofErr w:type="gramStart"/>
      <w:r>
        <w:rPr>
          <w:rFonts w:ascii="Arial" w:hAnsi="Arial" w:cs="Arial"/>
          <w:color w:val="000000"/>
        </w:rPr>
        <w:t>quantities</w:t>
      </w:r>
      <w:proofErr w:type="gramEnd"/>
      <w:r>
        <w:rPr>
          <w:rFonts w:ascii="Arial" w:hAnsi="Arial" w:cs="Arial"/>
          <w:color w:val="000000"/>
        </w:rPr>
        <w:t xml:space="preserve"> or similar derogations, for UK or worldwide shipment by all modes of transport in </w:t>
      </w:r>
      <w:r>
        <w:rPr>
          <w:rFonts w:ascii="Arial" w:hAnsi="Arial" w:cs="Arial"/>
          <w:color w:val="000000"/>
        </w:rPr>
        <w:lastRenderedPageBreak/>
        <w:t>accordance with the regulations relating to the Dangerous Goods and:</w:t>
      </w:r>
    </w:p>
    <w:p w14:paraId="7690072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Safety </w:t>
      </w:r>
      <w:proofErr w:type="gramStart"/>
      <w:r>
        <w:rPr>
          <w:rFonts w:ascii="Arial" w:hAnsi="Arial" w:cs="Arial"/>
          <w:color w:val="000000"/>
        </w:rPr>
        <w:t>Of</w:t>
      </w:r>
      <w:proofErr w:type="gramEnd"/>
      <w:r>
        <w:rPr>
          <w:rFonts w:ascii="Arial" w:hAnsi="Arial" w:cs="Arial"/>
          <w:color w:val="000000"/>
        </w:rPr>
        <w:t xml:space="preserve"> Lives At Sea Regulations (SOLAS) 1974 (as amended); and</w:t>
      </w:r>
    </w:p>
    <w:p w14:paraId="0E70709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Air Navigation (Amendment) Order 2019.</w:t>
      </w:r>
    </w:p>
    <w:p w14:paraId="0A9C148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20CBE69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495B0CF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450E650F"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5447C2CB"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DES LSOC </w:t>
      </w:r>
      <w:proofErr w:type="spellStart"/>
      <w:r>
        <w:rPr>
          <w:rFonts w:ascii="Arial" w:hAnsi="Arial" w:cs="Arial"/>
          <w:color w:val="000000"/>
        </w:rPr>
        <w:t>SpSvcs</w:t>
      </w:r>
      <w:proofErr w:type="spellEnd"/>
      <w:r>
        <w:rPr>
          <w:rFonts w:ascii="Arial" w:hAnsi="Arial" w:cs="Arial"/>
          <w:color w:val="000000"/>
        </w:rPr>
        <w:t>--SptEng-Pkg1</w:t>
      </w:r>
    </w:p>
    <w:p w14:paraId="6008D77C"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w:t>
      </w:r>
    </w:p>
    <w:p w14:paraId="4E3FA5E9"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Bristol, BS34 8JH </w:t>
      </w:r>
    </w:p>
    <w:p w14:paraId="7ACCAAC4"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Tel. +44(0)30679-35353</w:t>
      </w:r>
    </w:p>
    <w:p w14:paraId="18C01A37" w14:textId="77777777" w:rsidR="00586366" w:rsidRDefault="00000000">
      <w:pPr>
        <w:widowControl w:val="0"/>
        <w:autoSpaceDE w:val="0"/>
        <w:autoSpaceDN w:val="0"/>
        <w:adjustRightInd w:val="0"/>
        <w:spacing w:after="60" w:line="240" w:lineRule="auto"/>
        <w:ind w:left="1113"/>
        <w:rPr>
          <w:rFonts w:ascii="Arial" w:hAnsi="Arial" w:cs="Arial"/>
          <w:sz w:val="24"/>
          <w:szCs w:val="24"/>
        </w:rPr>
      </w:pPr>
      <w:hyperlink r:id="rId18" w:history="1">
        <w:r w:rsidR="001F5A96">
          <w:rPr>
            <w:rFonts w:ascii="Arial" w:hAnsi="Arial" w:cs="Arial"/>
            <w:color w:val="0000FF"/>
            <w:u w:val="single"/>
          </w:rPr>
          <w:t>DESLSOC-SpSvcs-SptEng-Pkg1@mod.gov.uk</w:t>
        </w:r>
      </w:hyperlink>
    </w:p>
    <w:p w14:paraId="1CBA70F2"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378BB9E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MLP shall be designed to comply with the relevant requirements of Def Stan </w:t>
      </w:r>
      <w:proofErr w:type="gramStart"/>
      <w:r>
        <w:rPr>
          <w:rFonts w:ascii="Arial" w:hAnsi="Arial" w:cs="Arial"/>
          <w:color w:val="000000"/>
        </w:rPr>
        <w:t>81-041, and</w:t>
      </w:r>
      <w:proofErr w:type="gramEnd"/>
      <w:r>
        <w:rPr>
          <w:rFonts w:ascii="Arial" w:hAnsi="Arial" w:cs="Arial"/>
          <w:color w:val="000000"/>
        </w:rPr>
        <w:t xml:space="preserve"> be capable of meeting the appropriate test requirements of Def Stan 81-041 (Part 3).  Packaging designs shall be prepared on a SPIS, in accordance with Def Stan 81-041 (Part 4).</w:t>
      </w:r>
    </w:p>
    <w:p w14:paraId="0667790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4A9BF96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5CBB02A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0D60FF7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5D35EA7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7871072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232C9C9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Unless otherwise stated in the Contract, one of the following procedures </w:t>
      </w:r>
      <w:proofErr w:type="gramStart"/>
      <w:r>
        <w:rPr>
          <w:rFonts w:ascii="Arial" w:hAnsi="Arial" w:cs="Arial"/>
          <w:color w:val="000000"/>
        </w:rPr>
        <w:t>for the production of</w:t>
      </w:r>
      <w:proofErr w:type="gramEnd"/>
      <w:r>
        <w:rPr>
          <w:rFonts w:ascii="Arial" w:hAnsi="Arial" w:cs="Arial"/>
          <w:color w:val="000000"/>
        </w:rPr>
        <w:t xml:space="preserve"> new or modified SPIS designs shall be applied:</w:t>
      </w:r>
    </w:p>
    <w:p w14:paraId="0181227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Contractor or their Subcontractor is the PDA they shall:</w:t>
      </w:r>
    </w:p>
    <w:p w14:paraId="521399CD"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55002943"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Where the Contractor or their Subcontractor is registered, they shall, on completion of any design work, provide the Authority with the following </w:t>
      </w:r>
      <w:r>
        <w:rPr>
          <w:rFonts w:ascii="Arial" w:hAnsi="Arial" w:cs="Arial"/>
          <w:color w:val="000000"/>
        </w:rPr>
        <w:lastRenderedPageBreak/>
        <w:t>documents electronically:</w:t>
      </w:r>
    </w:p>
    <w:p w14:paraId="023BC1D7"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a list of all SPIS which have been prepared or revised against the Contract; and</w:t>
      </w:r>
    </w:p>
    <w:p w14:paraId="4988080E"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02A9EEB6"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4C377CA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7B5156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4902733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7E0A252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If special jigs, tooling etc., are required </w:t>
      </w:r>
      <w:proofErr w:type="gramStart"/>
      <w:r>
        <w:rPr>
          <w:rFonts w:ascii="Arial" w:hAnsi="Arial" w:cs="Arial"/>
          <w:color w:val="000000"/>
        </w:rPr>
        <w:t>for the production of</w:t>
      </w:r>
      <w:proofErr w:type="gramEnd"/>
      <w:r>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663FF06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In addition to any marking required by international or national legislation or regulations, the following package labelling and marking requirements apply:</w:t>
      </w:r>
    </w:p>
    <w:p w14:paraId="3DF78CB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5CDD4F3F"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313601C6"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Each consignment package shall be marked with details as follows:</w:t>
      </w:r>
    </w:p>
    <w:p w14:paraId="7FEED341"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 xml:space="preserve">i.      name and address of </w:t>
      </w:r>
      <w:proofErr w:type="gramStart"/>
      <w:r>
        <w:rPr>
          <w:rFonts w:ascii="Arial" w:hAnsi="Arial" w:cs="Arial"/>
          <w:color w:val="000000"/>
        </w:rPr>
        <w:t>consignor;</w:t>
      </w:r>
      <w:proofErr w:type="gramEnd"/>
    </w:p>
    <w:p w14:paraId="082B6C03"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name and address of consignee (as stated in the Contract or order</w:t>
      </w:r>
      <w:proofErr w:type="gramStart"/>
      <w:r>
        <w:rPr>
          <w:rFonts w:ascii="Arial" w:hAnsi="Arial" w:cs="Arial"/>
          <w:color w:val="000000"/>
        </w:rPr>
        <w:t>);</w:t>
      </w:r>
      <w:proofErr w:type="gramEnd"/>
    </w:p>
    <w:p w14:paraId="04DB6B43"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iii.      destination where it differs from the consignee's address, normally either:</w:t>
      </w:r>
    </w:p>
    <w:p w14:paraId="70AE9758" w14:textId="77777777" w:rsidR="00586366" w:rsidRDefault="001F5A96">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delivery destination / address; or</w:t>
      </w:r>
    </w:p>
    <w:p w14:paraId="74F0F909" w14:textId="77777777" w:rsidR="00586366" w:rsidRDefault="001F5A96">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 xml:space="preserve">(ii).       transit destination, where delivery address is a point for aggregation / disaggregation and / or onward shipment elsewhere, </w:t>
      </w:r>
      <w:proofErr w:type="gramStart"/>
      <w:r>
        <w:rPr>
          <w:rFonts w:ascii="Arial" w:hAnsi="Arial" w:cs="Arial"/>
          <w:color w:val="000000"/>
        </w:rPr>
        <w:t>e.g.</w:t>
      </w:r>
      <w:proofErr w:type="gramEnd"/>
      <w:r>
        <w:rPr>
          <w:rFonts w:ascii="Arial" w:hAnsi="Arial" w:cs="Arial"/>
          <w:color w:val="000000"/>
        </w:rPr>
        <w:t xml:space="preserve"> railway station, where that mode of transport is used;</w:t>
      </w:r>
    </w:p>
    <w:p w14:paraId="5B8EC807"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0F9C94D4" w14:textId="77777777" w:rsidR="00586366" w:rsidRDefault="001F5A96">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 xml:space="preserve">(i).      If aggregated packages are used, their consignment </w:t>
      </w:r>
      <w:proofErr w:type="gramStart"/>
      <w:r>
        <w:rPr>
          <w:rFonts w:ascii="Arial" w:hAnsi="Arial" w:cs="Arial"/>
          <w:color w:val="000000"/>
        </w:rPr>
        <w:t>marking</w:t>
      </w:r>
      <w:proofErr w:type="gramEnd"/>
      <w:r>
        <w:rPr>
          <w:rFonts w:ascii="Arial" w:hAnsi="Arial" w:cs="Arial"/>
          <w:color w:val="000000"/>
        </w:rPr>
        <w:t xml:space="preserve"> and identification requirements are stated at clause 22.l.</w:t>
      </w:r>
    </w:p>
    <w:p w14:paraId="05064C2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5DA4446A"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description of the Contractor </w:t>
      </w:r>
      <w:proofErr w:type="gramStart"/>
      <w:r>
        <w:rPr>
          <w:rFonts w:ascii="Arial" w:hAnsi="Arial" w:cs="Arial"/>
          <w:color w:val="000000"/>
        </w:rPr>
        <w:t>Deliverable;</w:t>
      </w:r>
      <w:proofErr w:type="gramEnd"/>
    </w:p>
    <w:p w14:paraId="01E184F5"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full </w:t>
      </w:r>
      <w:proofErr w:type="gramStart"/>
      <w:r>
        <w:rPr>
          <w:rFonts w:ascii="Arial" w:hAnsi="Arial" w:cs="Arial"/>
          <w:color w:val="000000"/>
        </w:rPr>
        <w:t>thirteen digit</w:t>
      </w:r>
      <w:proofErr w:type="gramEnd"/>
      <w:r>
        <w:rPr>
          <w:rFonts w:ascii="Arial" w:hAnsi="Arial" w:cs="Arial"/>
          <w:color w:val="000000"/>
        </w:rPr>
        <w:t xml:space="preserve"> NATO Stock Number (NSN); </w:t>
      </w:r>
    </w:p>
    <w:p w14:paraId="43B65470"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the </w:t>
      </w:r>
      <w:proofErr w:type="gramStart"/>
      <w:r>
        <w:rPr>
          <w:rFonts w:ascii="Arial" w:hAnsi="Arial" w:cs="Arial"/>
          <w:color w:val="000000"/>
        </w:rPr>
        <w:t>PPQ;</w:t>
      </w:r>
      <w:proofErr w:type="gramEnd"/>
    </w:p>
    <w:p w14:paraId="44D237B0"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      maker's part / catalogue, serial and / or batch number, as </w:t>
      </w:r>
      <w:proofErr w:type="gramStart"/>
      <w:r>
        <w:rPr>
          <w:rFonts w:ascii="Arial" w:hAnsi="Arial" w:cs="Arial"/>
          <w:color w:val="000000"/>
        </w:rPr>
        <w:t>appropriate;</w:t>
      </w:r>
      <w:proofErr w:type="gramEnd"/>
    </w:p>
    <w:p w14:paraId="4FAF341A"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 xml:space="preserve">(e)      the Contract and order number when </w:t>
      </w:r>
      <w:proofErr w:type="gramStart"/>
      <w:r>
        <w:rPr>
          <w:rFonts w:ascii="Arial" w:hAnsi="Arial" w:cs="Arial"/>
          <w:color w:val="000000"/>
        </w:rPr>
        <w:t>applicable;</w:t>
      </w:r>
      <w:proofErr w:type="gramEnd"/>
    </w:p>
    <w:p w14:paraId="0F6EA922"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(f)      the words “Trade Package” in bold lettering, marked in BLUE in respect of trade packages, and BLACK in respect of export trade </w:t>
      </w:r>
      <w:proofErr w:type="gramStart"/>
      <w:r>
        <w:rPr>
          <w:rFonts w:ascii="Arial" w:hAnsi="Arial" w:cs="Arial"/>
          <w:color w:val="000000"/>
        </w:rPr>
        <w:t>packages;</w:t>
      </w:r>
      <w:proofErr w:type="gramEnd"/>
    </w:p>
    <w:p w14:paraId="235B2F1B"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(g)      shelf life of item where </w:t>
      </w:r>
      <w:proofErr w:type="gramStart"/>
      <w:r>
        <w:rPr>
          <w:rFonts w:ascii="Arial" w:hAnsi="Arial" w:cs="Arial"/>
          <w:color w:val="000000"/>
        </w:rPr>
        <w:t>applicable;</w:t>
      </w:r>
      <w:proofErr w:type="gramEnd"/>
    </w:p>
    <w:p w14:paraId="7C2AE9A9"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roofErr w:type="gramStart"/>
      <w:r>
        <w:rPr>
          <w:rFonts w:ascii="Arial" w:hAnsi="Arial" w:cs="Arial"/>
          <w:color w:val="000000"/>
        </w:rPr>
        <w:t>);</w:t>
      </w:r>
      <w:proofErr w:type="gramEnd"/>
    </w:p>
    <w:p w14:paraId="1552E3D8"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27FB9B3B"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(j)      any additional markings specified in the Contract.</w:t>
      </w:r>
    </w:p>
    <w:p w14:paraId="7A7EDE0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7018AA3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full 13-digit </w:t>
      </w:r>
      <w:proofErr w:type="gramStart"/>
      <w:r>
        <w:rPr>
          <w:rFonts w:ascii="Arial" w:hAnsi="Arial" w:cs="Arial"/>
          <w:color w:val="000000"/>
        </w:rPr>
        <w:t>NSN;</w:t>
      </w:r>
      <w:proofErr w:type="gramEnd"/>
    </w:p>
    <w:p w14:paraId="7D4669E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denomination of quantity (D of Q</w:t>
      </w:r>
      <w:proofErr w:type="gramStart"/>
      <w:r>
        <w:rPr>
          <w:rFonts w:ascii="Arial" w:hAnsi="Arial" w:cs="Arial"/>
          <w:color w:val="000000"/>
        </w:rPr>
        <w:t>);</w:t>
      </w:r>
      <w:proofErr w:type="gramEnd"/>
    </w:p>
    <w:p w14:paraId="1158A04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actual quantity (quantity in package</w:t>
      </w:r>
      <w:proofErr w:type="gramStart"/>
      <w:r>
        <w:rPr>
          <w:rFonts w:ascii="Arial" w:hAnsi="Arial" w:cs="Arial"/>
          <w:color w:val="000000"/>
        </w:rPr>
        <w:t>);</w:t>
      </w:r>
      <w:proofErr w:type="gramEnd"/>
    </w:p>
    <w:p w14:paraId="1008840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manufacturer's serial number and / or batch number, if one has been allocated; and</w:t>
      </w:r>
    </w:p>
    <w:p w14:paraId="31BEC78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CP&amp;F-generated unique order identifier.</w:t>
      </w:r>
    </w:p>
    <w:p w14:paraId="7EF979F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3C885C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requirements for the consignment of aggregated packages are as follows:</w:t>
      </w:r>
    </w:p>
    <w:p w14:paraId="7EC0A16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With the exception of packages containing Dangerous Goods, over-packing for delivery to the consignee shown in the Contract may be used by the consignor to aggregate </w:t>
      </w:r>
      <w:proofErr w:type="gramStart"/>
      <w:r>
        <w:rPr>
          <w:rFonts w:ascii="Arial" w:hAnsi="Arial" w:cs="Arial"/>
          <w:color w:val="000000"/>
        </w:rPr>
        <w:t>a number of</w:t>
      </w:r>
      <w:proofErr w:type="gramEnd"/>
      <w:r>
        <w:rPr>
          <w:rFonts w:ascii="Arial" w:hAnsi="Arial" w:cs="Arial"/>
          <w:color w:val="00000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3EFD715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Two adjacent sides of the outer container shall be clearly marked to show the following:</w:t>
      </w:r>
    </w:p>
    <w:p w14:paraId="1BF11C8D"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class group </w:t>
      </w:r>
      <w:proofErr w:type="gramStart"/>
      <w:r>
        <w:rPr>
          <w:rFonts w:ascii="Arial" w:hAnsi="Arial" w:cs="Arial"/>
          <w:color w:val="000000"/>
        </w:rPr>
        <w:t>number;</w:t>
      </w:r>
      <w:proofErr w:type="gramEnd"/>
    </w:p>
    <w:p w14:paraId="0BE104D3"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name and address of </w:t>
      </w:r>
      <w:proofErr w:type="gramStart"/>
      <w:r>
        <w:rPr>
          <w:rFonts w:ascii="Arial" w:hAnsi="Arial" w:cs="Arial"/>
          <w:color w:val="000000"/>
        </w:rPr>
        <w:t>consignor;</w:t>
      </w:r>
      <w:proofErr w:type="gramEnd"/>
    </w:p>
    <w:p w14:paraId="5282BD96"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name and address of consignee (as stated on the Contract or order</w:t>
      </w:r>
      <w:proofErr w:type="gramStart"/>
      <w:r>
        <w:rPr>
          <w:rFonts w:ascii="Arial" w:hAnsi="Arial" w:cs="Arial"/>
          <w:color w:val="000000"/>
        </w:rPr>
        <w:t>);</w:t>
      </w:r>
      <w:proofErr w:type="gramEnd"/>
    </w:p>
    <w:p w14:paraId="7CB00066"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destination if it differs from the consignee's address, normally either:</w:t>
      </w:r>
    </w:p>
    <w:p w14:paraId="070C5241"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delivery destination / address; or</w:t>
      </w:r>
    </w:p>
    <w:p w14:paraId="7EBC2B33" w14:textId="77777777" w:rsidR="00586366" w:rsidRDefault="001F5A96">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w:t>
      </w:r>
      <w:proofErr w:type="gramStart"/>
      <w:r>
        <w:rPr>
          <w:rFonts w:ascii="Arial" w:hAnsi="Arial" w:cs="Arial"/>
          <w:color w:val="000000"/>
        </w:rPr>
        <w:t>e.g.</w:t>
      </w:r>
      <w:proofErr w:type="gramEnd"/>
      <w:r>
        <w:rPr>
          <w:rFonts w:ascii="Arial" w:hAnsi="Arial" w:cs="Arial"/>
          <w:color w:val="000000"/>
        </w:rPr>
        <w:t xml:space="preserve"> railway station, where that mode of transport is used; </w:t>
      </w:r>
    </w:p>
    <w:p w14:paraId="13D24E73"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Pr>
          <w:rFonts w:ascii="Arial" w:hAnsi="Arial" w:cs="Arial"/>
          <w:color w:val="000000"/>
        </w:rPr>
        <w:t>e.g.</w:t>
      </w:r>
      <w:proofErr w:type="gramEnd"/>
      <w:r>
        <w:rPr>
          <w:rFonts w:ascii="Arial" w:hAnsi="Arial" w:cs="Arial"/>
          <w:color w:val="000000"/>
        </w:rPr>
        <w:t xml:space="preserve"> 1/3, 2/3, 3/3; </w:t>
      </w:r>
    </w:p>
    <w:p w14:paraId="06183C44"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CP&amp;F-generated shipping label; and</w:t>
      </w:r>
    </w:p>
    <w:p w14:paraId="6ACCAFCD"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(g)      any statutory hazard markings and any handling markings.</w:t>
      </w:r>
    </w:p>
    <w:p w14:paraId="4981470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7F8EC59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233FEB5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6634DB4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14CDD94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This Condition is concerned with the supply of Packaging suitable to protect and ease handling, </w:t>
      </w:r>
      <w:proofErr w:type="gramStart"/>
      <w:r>
        <w:rPr>
          <w:rFonts w:ascii="Arial" w:hAnsi="Arial" w:cs="Arial"/>
          <w:color w:val="000000"/>
        </w:rPr>
        <w:t>transport</w:t>
      </w:r>
      <w:proofErr w:type="gramEnd"/>
      <w:r>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3814B35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0D30B57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19" w:history="1">
        <w:r>
          <w:rPr>
            <w:rFonts w:ascii="Arial" w:hAnsi="Arial" w:cs="Arial"/>
            <w:color w:val="0000FF"/>
            <w:u w:val="single"/>
          </w:rPr>
          <w:t>https://www.dstan.mod.uk/</w:t>
        </w:r>
      </w:hyperlink>
    </w:p>
    <w:p w14:paraId="20AEA48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6EA59A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477F6079"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CA4C9E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23.</w:t>
      </w:r>
      <w:r>
        <w:rPr>
          <w:rFonts w:ascii="Arial" w:hAnsi="Arial" w:cs="Arial"/>
          <w:color w:val="000000"/>
        </w:rPr>
        <w:t>        </w:t>
      </w:r>
      <w:r>
        <w:rPr>
          <w:rFonts w:ascii="Arial" w:hAnsi="Arial" w:cs="Arial"/>
          <w:b/>
          <w:bCs/>
          <w:color w:val="000000"/>
        </w:rPr>
        <w:t>Plastic Packaging Tax</w:t>
      </w:r>
    </w:p>
    <w:p w14:paraId="58E1F1B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6F01E04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3604E5F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74F82D1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w:t>
      </w:r>
      <w:proofErr w:type="gramStart"/>
      <w:r>
        <w:rPr>
          <w:rFonts w:ascii="Arial" w:hAnsi="Arial" w:cs="Arial"/>
          <w:color w:val="000000"/>
        </w:rPr>
        <w:t>in the event that</w:t>
      </w:r>
      <w:proofErr w:type="gramEnd"/>
      <w:r>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6FE6DA2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064C858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w:t>
      </w:r>
      <w:r>
        <w:rPr>
          <w:rFonts w:ascii="Arial" w:hAnsi="Arial" w:cs="Arial"/>
          <w:color w:val="000000"/>
        </w:rPr>
        <w:lastRenderedPageBreak/>
        <w:t xml:space="preserve">to enable the Authority to carry out due diligence checks and satisfy itself that the Contractor has complied with the requirements of the PPT Legislation. This shall include, but is not limited to the Contractor providing: </w:t>
      </w:r>
    </w:p>
    <w:p w14:paraId="40AC5BA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confirmation of the tax status of any Plastic Packaging </w:t>
      </w:r>
      <w:proofErr w:type="gramStart"/>
      <w:r>
        <w:rPr>
          <w:rFonts w:ascii="Arial" w:hAnsi="Arial" w:cs="Arial"/>
          <w:color w:val="000000"/>
        </w:rPr>
        <w:t>Component;</w:t>
      </w:r>
      <w:proofErr w:type="gramEnd"/>
    </w:p>
    <w:p w14:paraId="2F44B89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documents to confirm that PPT has been properly accounted </w:t>
      </w:r>
      <w:proofErr w:type="gramStart"/>
      <w:r>
        <w:rPr>
          <w:rFonts w:ascii="Arial" w:hAnsi="Arial" w:cs="Arial"/>
          <w:color w:val="000000"/>
        </w:rPr>
        <w:t>for;</w:t>
      </w:r>
      <w:proofErr w:type="gramEnd"/>
      <w:r>
        <w:rPr>
          <w:rFonts w:ascii="Arial" w:hAnsi="Arial" w:cs="Arial"/>
          <w:color w:val="000000"/>
        </w:rPr>
        <w:t xml:space="preserve"> </w:t>
      </w:r>
    </w:p>
    <w:p w14:paraId="7A6A1EB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5428621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2C47D48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5AB07C5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3F9F95E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6847DAB9"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279ED07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24.Supply of Data for Hazardous Materials or Substances, Mixtures and Articles in Contractor Deliverables</w:t>
      </w:r>
    </w:p>
    <w:p w14:paraId="12AF1B6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Nothing in this Condition shall reduce or limit any statutory duty or legal obligation of the Authority or the Contractor. </w:t>
      </w:r>
    </w:p>
    <w:p w14:paraId="62B9FEA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provide to the Authority:</w:t>
      </w:r>
    </w:p>
    <w:p w14:paraId="146C13A8"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rPr>
        <w:t>);</w:t>
      </w:r>
      <w:proofErr w:type="gramEnd"/>
    </w:p>
    <w:p w14:paraId="113AE196"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where Mixtures supplied do not meet the criteria for classification as hazardous according to GB CLP but contain a hazardous Substance an SDS is to be made available on request; and</w:t>
      </w:r>
    </w:p>
    <w:p w14:paraId="1AECEAE5"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DFC1DE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24.b above:</w:t>
      </w:r>
    </w:p>
    <w:p w14:paraId="1C13B7B4"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3B7B423E"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w:t>
      </w:r>
      <w:proofErr w:type="gramStart"/>
      <w:r>
        <w:rPr>
          <w:rFonts w:ascii="Arial" w:hAnsi="Arial" w:cs="Arial"/>
          <w:color w:val="000000"/>
        </w:rPr>
        <w:t>2)if</w:t>
      </w:r>
      <w:proofErr w:type="gramEnd"/>
      <w:r>
        <w:rPr>
          <w:rFonts w:ascii="Arial" w:hAnsi="Arial" w:cs="Arial"/>
          <w:color w:val="000000"/>
        </w:rPr>
        <w:t xml:space="preserve"> the Authority becomes aware of new information that might call into question the appropriateness of the risk management measures identified in the safety information supplied, shall report this information in writing to the Contractor. </w:t>
      </w:r>
    </w:p>
    <w:p w14:paraId="02A913C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2B6959B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3A2BA5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If the Substances, Mixtures or Articles in Contractor Deliverables, are or contain or embody a radioactive substance as defined in the Ionising Radiation Regulations SI 2017/1075, the Contractor shall additionally provide details in Schedule 6 of:</w:t>
      </w:r>
    </w:p>
    <w:p w14:paraId="14D265D5"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66995CE4"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w:t>
      </w:r>
      <w:proofErr w:type="gramStart"/>
      <w:r>
        <w:rPr>
          <w:rFonts w:ascii="Arial" w:hAnsi="Arial" w:cs="Arial"/>
          <w:color w:val="000000"/>
        </w:rPr>
        <w:t>2 )the</w:t>
      </w:r>
      <w:proofErr w:type="gramEnd"/>
      <w:r>
        <w:rPr>
          <w:rFonts w:ascii="Arial" w:hAnsi="Arial" w:cs="Arial"/>
          <w:color w:val="000000"/>
        </w:rPr>
        <w:t xml:space="preserve"> substance and form (including any isotope). </w:t>
      </w:r>
    </w:p>
    <w:p w14:paraId="248D7FB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6369E7C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70EE662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So that the safety information can reach users without delay, the Authority shall send a copy preferably as an email with attachment(s) in Adobe PDF or MS WORD format, or, if only hardcopy is available, to the addresses below:</w:t>
      </w:r>
    </w:p>
    <w:p w14:paraId="04D1FFB3"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Hard copies to be sent to: </w:t>
      </w:r>
    </w:p>
    <w:p w14:paraId="074B308D"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Hazardous Stores Information System (HSIS) </w:t>
      </w:r>
    </w:p>
    <w:p w14:paraId="6A923F60"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Spruce 2C, #1260, </w:t>
      </w:r>
    </w:p>
    <w:p w14:paraId="079641E3"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MOD Abbey Wood (South) </w:t>
      </w:r>
    </w:p>
    <w:p w14:paraId="2A6A462E"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Bristol BS34 8JH</w:t>
      </w:r>
    </w:p>
    <w:p w14:paraId="4A132CB3" w14:textId="77777777" w:rsidR="00586366" w:rsidRDefault="001F5A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Emails to be sent to: </w:t>
      </w:r>
    </w:p>
    <w:p w14:paraId="5CA6AEA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DESEngSfty-QSEPSEP-HSISMulti@mod.gov.uk</w:t>
      </w:r>
    </w:p>
    <w:p w14:paraId="0186745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SDS which are classified above OFFICIAL including Explosive Hazard Data Sheets (EHDS) for OME are not to be sent to HSIS and must be held by the respective Authority Delivery Team.</w:t>
      </w:r>
    </w:p>
    <w:p w14:paraId="1E2AE2C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6E4A178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2B7650D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25.Timber and Wood-Derived Products</w:t>
      </w:r>
    </w:p>
    <w:p w14:paraId="7508AE8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All Timber and Wood-Derived Products supplied by the Contractor under the Contract: </w:t>
      </w:r>
    </w:p>
    <w:p w14:paraId="691B9FF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shall comply with the Contract Specification; and </w:t>
      </w:r>
    </w:p>
    <w:p w14:paraId="63D4D8E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must originate either: </w:t>
      </w:r>
    </w:p>
    <w:p w14:paraId="77927174"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from a Legal and Sustainable source; or</w:t>
      </w:r>
    </w:p>
    <w:p w14:paraId="48177749"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from a FLEGT-licensed or equivalent source.</w:t>
      </w:r>
    </w:p>
    <w:p w14:paraId="4748070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3141A94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identification, documentation and respect of legal, customary and traditional tenure and use rights related to the </w:t>
      </w:r>
      <w:proofErr w:type="gramStart"/>
      <w:r>
        <w:rPr>
          <w:rFonts w:ascii="Arial" w:hAnsi="Arial" w:cs="Arial"/>
          <w:color w:val="000000"/>
        </w:rPr>
        <w:t>forest;</w:t>
      </w:r>
      <w:proofErr w:type="gramEnd"/>
    </w:p>
    <w:p w14:paraId="3F06C7B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02281AD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(3)      safeguarding the basic labour rights and health and safety of forest workers.</w:t>
      </w:r>
    </w:p>
    <w:p w14:paraId="579B34E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784A3B1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2CAE8A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4D4B56B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5E4A3F0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6160271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40C85E6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61DA15A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The Authority reserves the right to decide, except where in the Authority’s opinion the timber supplied is incidental to the requirement and from a </w:t>
      </w:r>
      <w:proofErr w:type="gramStart"/>
      <w:r>
        <w:rPr>
          <w:rFonts w:ascii="Arial" w:hAnsi="Arial" w:cs="Arial"/>
          <w:color w:val="000000"/>
        </w:rPr>
        <w:t>low risk</w:t>
      </w:r>
      <w:proofErr w:type="gramEnd"/>
      <w:r>
        <w:rPr>
          <w:rFonts w:ascii="Arial" w:hAnsi="Arial" w:cs="Arial"/>
          <w:color w:val="000000"/>
        </w:rPr>
        <w:t xml:space="preserve"> source, whether the Evidence submitted to it demonstrates compliance with clause 24.a or 24.b, or both.  </w:t>
      </w:r>
      <w:proofErr w:type="gramStart"/>
      <w:r>
        <w:rPr>
          <w:rFonts w:ascii="Arial" w:hAnsi="Arial" w:cs="Arial"/>
          <w:color w:val="000000"/>
        </w:rPr>
        <w:t>In the event that</w:t>
      </w:r>
      <w:proofErr w:type="gramEnd"/>
      <w:r>
        <w:rPr>
          <w:rFonts w:ascii="Arial" w:hAnsi="Arial" w:cs="Arial"/>
          <w:color w:val="000000"/>
        </w:rPr>
        <w:t xml:space="preserve"> the Authority is not satisfied, the Contractor shall commission and meet the costs of an Independent Verification and resulting report that will:</w:t>
      </w:r>
    </w:p>
    <w:p w14:paraId="067D235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verify the forest source of the timber or wood; and </w:t>
      </w:r>
    </w:p>
    <w:p w14:paraId="09C0EC7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assess whether the source meets the relevant criteria of clause 25.b.</w:t>
      </w:r>
    </w:p>
    <w:p w14:paraId="493C456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rPr>
        <w:t>in the event that</w:t>
      </w:r>
      <w:proofErr w:type="gramEnd"/>
      <w:r>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283E844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0164D90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14E5CCF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Contractor shall obtain any wood, other than processed wood, used in Packaging from:</w:t>
      </w:r>
    </w:p>
    <w:p w14:paraId="4EF4CBC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203AE23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(2)      sources supplying wood treated and marked </w:t>
      </w:r>
      <w:proofErr w:type="gramStart"/>
      <w:r>
        <w:rPr>
          <w:rFonts w:ascii="Arial" w:hAnsi="Arial" w:cs="Arial"/>
          <w:color w:val="000000"/>
        </w:rPr>
        <w:t>so as to</w:t>
      </w:r>
      <w:proofErr w:type="gramEnd"/>
      <w:r>
        <w:rPr>
          <w:rFonts w:ascii="Arial" w:hAnsi="Arial" w:cs="Arial"/>
          <w:color w:val="00000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0E05CB80"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0F5CADB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26.Certificate of Conformity</w:t>
      </w:r>
    </w:p>
    <w:p w14:paraId="7181128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FAFD49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177AF30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62CA357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Information provided on the CofC shall include:</w:t>
      </w:r>
    </w:p>
    <w:p w14:paraId="02724C4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Contractor’s name and </w:t>
      </w:r>
      <w:proofErr w:type="gramStart"/>
      <w:r>
        <w:rPr>
          <w:rFonts w:ascii="Arial" w:hAnsi="Arial" w:cs="Arial"/>
          <w:color w:val="000000"/>
        </w:rPr>
        <w:t>address;</w:t>
      </w:r>
      <w:proofErr w:type="gramEnd"/>
    </w:p>
    <w:p w14:paraId="75E6350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Contractor unique CofC </w:t>
      </w:r>
      <w:proofErr w:type="gramStart"/>
      <w:r>
        <w:rPr>
          <w:rFonts w:ascii="Arial" w:hAnsi="Arial" w:cs="Arial"/>
          <w:color w:val="000000"/>
        </w:rPr>
        <w:t>number;</w:t>
      </w:r>
      <w:proofErr w:type="gramEnd"/>
    </w:p>
    <w:p w14:paraId="1B8C846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Contract number and where applicable Contract amendment </w:t>
      </w:r>
      <w:proofErr w:type="gramStart"/>
      <w:r>
        <w:rPr>
          <w:rFonts w:ascii="Arial" w:hAnsi="Arial" w:cs="Arial"/>
          <w:color w:val="000000"/>
        </w:rPr>
        <w:t>number;</w:t>
      </w:r>
      <w:proofErr w:type="gramEnd"/>
    </w:p>
    <w:p w14:paraId="78C0BCA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details of any approved </w:t>
      </w:r>
      <w:proofErr w:type="gramStart"/>
      <w:r>
        <w:rPr>
          <w:rFonts w:ascii="Arial" w:hAnsi="Arial" w:cs="Arial"/>
          <w:color w:val="000000"/>
        </w:rPr>
        <w:t>concessions;</w:t>
      </w:r>
      <w:proofErr w:type="gramEnd"/>
    </w:p>
    <w:p w14:paraId="151182C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acquirer name and </w:t>
      </w:r>
      <w:proofErr w:type="gramStart"/>
      <w:r>
        <w:rPr>
          <w:rFonts w:ascii="Arial" w:hAnsi="Arial" w:cs="Arial"/>
          <w:color w:val="000000"/>
        </w:rPr>
        <w:t>organisation;</w:t>
      </w:r>
      <w:proofErr w:type="gramEnd"/>
    </w:p>
    <w:p w14:paraId="5BD38DF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Delivery </w:t>
      </w:r>
      <w:proofErr w:type="gramStart"/>
      <w:r>
        <w:rPr>
          <w:rFonts w:ascii="Arial" w:hAnsi="Arial" w:cs="Arial"/>
          <w:color w:val="000000"/>
        </w:rPr>
        <w:t>address;</w:t>
      </w:r>
      <w:proofErr w:type="gramEnd"/>
      <w:r>
        <w:rPr>
          <w:rFonts w:ascii="Arial" w:hAnsi="Arial" w:cs="Arial"/>
          <w:color w:val="000000"/>
        </w:rPr>
        <w:t xml:space="preserve"> </w:t>
      </w:r>
    </w:p>
    <w:p w14:paraId="5DFA565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Contract Item Number from Schedule 2 (Schedule of Requirements</w:t>
      </w:r>
      <w:proofErr w:type="gramStart"/>
      <w:r>
        <w:rPr>
          <w:rFonts w:ascii="Arial" w:hAnsi="Arial" w:cs="Arial"/>
          <w:color w:val="000000"/>
        </w:rPr>
        <w:t>);</w:t>
      </w:r>
      <w:proofErr w:type="gramEnd"/>
    </w:p>
    <w:p w14:paraId="67CEE2A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(8)      description of Contractor Deliverable, including part number, specification and configuration </w:t>
      </w:r>
      <w:proofErr w:type="gramStart"/>
      <w:r>
        <w:rPr>
          <w:rFonts w:ascii="Arial" w:hAnsi="Arial" w:cs="Arial"/>
          <w:color w:val="000000"/>
        </w:rPr>
        <w:t>status;</w:t>
      </w:r>
      <w:proofErr w:type="gramEnd"/>
    </w:p>
    <w:p w14:paraId="06DA107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(9)      NATO Stock Number (NSN) (where allocated</w:t>
      </w:r>
      <w:proofErr w:type="gramStart"/>
      <w:r>
        <w:rPr>
          <w:rFonts w:ascii="Arial" w:hAnsi="Arial" w:cs="Arial"/>
          <w:color w:val="000000"/>
        </w:rPr>
        <w:t>);</w:t>
      </w:r>
      <w:proofErr w:type="gramEnd"/>
    </w:p>
    <w:p w14:paraId="76B6590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identification marks, batch and serial numbers in accordance with the </w:t>
      </w:r>
      <w:proofErr w:type="gramStart"/>
      <w:r>
        <w:rPr>
          <w:rFonts w:ascii="Arial" w:hAnsi="Arial" w:cs="Arial"/>
          <w:color w:val="000000"/>
        </w:rPr>
        <w:t>Specification;</w:t>
      </w:r>
      <w:proofErr w:type="gramEnd"/>
    </w:p>
    <w:p w14:paraId="4C8168E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(11)      </w:t>
      </w:r>
      <w:proofErr w:type="gramStart"/>
      <w:r>
        <w:rPr>
          <w:rFonts w:ascii="Arial" w:hAnsi="Arial" w:cs="Arial"/>
          <w:color w:val="000000"/>
        </w:rPr>
        <w:t>quantities;</w:t>
      </w:r>
      <w:proofErr w:type="gramEnd"/>
    </w:p>
    <w:p w14:paraId="1BA27BB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43705FB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Exceptions or additions to the above are to be documented.</w:t>
      </w:r>
    </w:p>
    <w:p w14:paraId="4913BEB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1588AC9B"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752714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27.Access to Contractor’s Premises</w:t>
      </w:r>
    </w:p>
    <w:p w14:paraId="70D088C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B1B5DC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33E8A8E1"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FA38B9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28.Delivery / Collection</w:t>
      </w:r>
    </w:p>
    <w:p w14:paraId="402E0C9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41A70C9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409B257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rPr>
        <w:t>requested;</w:t>
      </w:r>
      <w:proofErr w:type="gramEnd"/>
    </w:p>
    <w:p w14:paraId="1AF8546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Delivery in Schedule 3 (Contract Data Sheet</w:t>
      </w:r>
      <w:proofErr w:type="gramStart"/>
      <w:r>
        <w:rPr>
          <w:rFonts w:ascii="Arial" w:hAnsi="Arial" w:cs="Arial"/>
          <w:color w:val="000000"/>
        </w:rPr>
        <w:t>);</w:t>
      </w:r>
      <w:proofErr w:type="gramEnd"/>
    </w:p>
    <w:p w14:paraId="43CB43B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rPr>
        <w:t>instructions;</w:t>
      </w:r>
      <w:proofErr w:type="gramEnd"/>
      <w:r>
        <w:rPr>
          <w:rFonts w:ascii="Arial" w:hAnsi="Arial" w:cs="Arial"/>
          <w:color w:val="000000"/>
        </w:rPr>
        <w:t xml:space="preserve"> </w:t>
      </w:r>
    </w:p>
    <w:p w14:paraId="67F1C22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be responsible for all costs of Delivery; and</w:t>
      </w:r>
    </w:p>
    <w:p w14:paraId="40B364D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3D301E7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7A0D81F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rPr>
        <w:t>requested;</w:t>
      </w:r>
      <w:proofErr w:type="gramEnd"/>
    </w:p>
    <w:p w14:paraId="733FA63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Collection in Schedule 3 (Contract Data Sheet</w:t>
      </w:r>
      <w:proofErr w:type="gramStart"/>
      <w:r>
        <w:rPr>
          <w:rFonts w:ascii="Arial" w:hAnsi="Arial" w:cs="Arial"/>
          <w:color w:val="000000"/>
        </w:rPr>
        <w:t>);</w:t>
      </w:r>
      <w:proofErr w:type="gramEnd"/>
    </w:p>
    <w:p w14:paraId="6BD767F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rPr>
        <w:t>instructions;</w:t>
      </w:r>
      <w:proofErr w:type="gramEnd"/>
      <w:r>
        <w:rPr>
          <w:rFonts w:ascii="Arial" w:hAnsi="Arial" w:cs="Arial"/>
          <w:color w:val="000000"/>
        </w:rPr>
        <w:t xml:space="preserve"> </w:t>
      </w:r>
    </w:p>
    <w:p w14:paraId="41BC313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6BB8032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in the case of Overseas consignments, ensure </w:t>
      </w:r>
      <w:proofErr w:type="gramStart"/>
      <w:r>
        <w:rPr>
          <w:rFonts w:ascii="Arial" w:hAnsi="Arial" w:cs="Arial"/>
          <w:color w:val="000000"/>
        </w:rPr>
        <w:t>that  the</w:t>
      </w:r>
      <w:proofErr w:type="gramEnd"/>
      <w:r>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0D5D237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Title and risk in the Contractor Deliverables shall only pass from the Contractor to the Authority:</w:t>
      </w:r>
    </w:p>
    <w:p w14:paraId="4927613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on the Delivery of the Contractor Deliverables by the Contractor to the Consignee in accordance with clause 28.b; or</w:t>
      </w:r>
    </w:p>
    <w:p w14:paraId="06C9E0B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09BE7C83"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6BBB719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29.Acceptance </w:t>
      </w:r>
    </w:p>
    <w:p w14:paraId="1102DE4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3615BA2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7A92859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time limit in which to reject the Contractor Deliverables defined in clause 30.b </w:t>
      </w:r>
      <w:r>
        <w:rPr>
          <w:rFonts w:ascii="Arial" w:hAnsi="Arial" w:cs="Arial"/>
          <w:color w:val="000000"/>
        </w:rPr>
        <w:lastRenderedPageBreak/>
        <w:t xml:space="preserve">has elapsed. </w:t>
      </w:r>
    </w:p>
    <w:p w14:paraId="621CBB04"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033F605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30.Rejection and Counterfeit Materiel </w:t>
      </w:r>
    </w:p>
    <w:p w14:paraId="315FEC4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Rejection:</w:t>
      </w:r>
    </w:p>
    <w:p w14:paraId="47F8579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1D45B0C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Pr>
          <w:rFonts w:ascii="Arial" w:hAnsi="Arial" w:cs="Arial"/>
          <w:color w:val="000000"/>
        </w:rPr>
        <w:t>period of time</w:t>
      </w:r>
      <w:proofErr w:type="gramEnd"/>
      <w:r>
        <w:rPr>
          <w:rFonts w:ascii="Arial" w:hAnsi="Arial" w:cs="Arial"/>
          <w:color w:val="000000"/>
        </w:rPr>
        <w:t>.</w:t>
      </w:r>
    </w:p>
    <w:p w14:paraId="159C53A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2941394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46403BC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notify the Contractor in writing of its suspicion and reasons </w:t>
      </w:r>
      <w:proofErr w:type="gramStart"/>
      <w:r>
        <w:rPr>
          <w:rFonts w:ascii="Arial" w:hAnsi="Arial" w:cs="Arial"/>
          <w:color w:val="000000"/>
        </w:rPr>
        <w:t>therefore;</w:t>
      </w:r>
      <w:proofErr w:type="gramEnd"/>
    </w:p>
    <w:p w14:paraId="294318D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E1CC32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at its discretion, provide the Contractor with a sample of the Contractor Deliverable or consignment for validation or testing purposes by the Contractor (at the Contractor`s own risk and expense</w:t>
      </w:r>
      <w:proofErr w:type="gramStart"/>
      <w:r>
        <w:rPr>
          <w:rFonts w:ascii="Arial" w:hAnsi="Arial" w:cs="Arial"/>
          <w:color w:val="000000"/>
        </w:rPr>
        <w:t>);</w:t>
      </w:r>
      <w:proofErr w:type="gramEnd"/>
    </w:p>
    <w:p w14:paraId="0076865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give the Contractor a further 20 Business Days or such other reasonable period agreed by the Authority, from the date of the inspection at 30.c.(2</w:t>
      </w:r>
      <w:proofErr w:type="gramStart"/>
      <w:r>
        <w:rPr>
          <w:rFonts w:ascii="Arial" w:hAnsi="Arial" w:cs="Arial"/>
          <w:color w:val="000000"/>
        </w:rPr>
        <w:t>).(</w:t>
      </w:r>
      <w:proofErr w:type="gramEnd"/>
      <w:r>
        <w:rPr>
          <w:rFonts w:ascii="Arial" w:hAnsi="Arial" w:cs="Arial"/>
          <w:color w:val="000000"/>
        </w:rPr>
        <w:t>i) or the provision of a sample at 30.c.(2).(ii), to comment on whether the Contractor Deliverable or consignment meets the definition of Counterfeit Materiel; and</w:t>
      </w:r>
    </w:p>
    <w:p w14:paraId="5E0D21D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determine, on the balance of probabilities and strictly on the evidence available to it at the time, whether the Contractor Deliverable or consignment meets the definition of Counterfeit Materiel.</w:t>
      </w:r>
    </w:p>
    <w:p w14:paraId="38D7BAE0"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4729082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Pr>
          <w:rFonts w:ascii="Arial" w:hAnsi="Arial" w:cs="Arial"/>
          <w:color w:val="000000"/>
        </w:rPr>
        <w:t>),and</w:t>
      </w:r>
      <w:proofErr w:type="gramEnd"/>
      <w:r>
        <w:rPr>
          <w:rFonts w:ascii="Arial" w:hAnsi="Arial" w:cs="Arial"/>
          <w:color w:val="000000"/>
        </w:rPr>
        <w:t xml:space="preserve"> provide written notification to the Contractor of the rejection.</w:t>
      </w:r>
    </w:p>
    <w:p w14:paraId="0C2AA5C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5B265C1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retain any Counterfeit Materiel; and/or</w:t>
      </w:r>
    </w:p>
    <w:p w14:paraId="69A7E34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retain the whole or any part of such Contractor Deliverable or consignment where it is not possible to separate the Counterfeit Materiel from the rest of the Contractor Deliverable, or </w:t>
      </w:r>
      <w:proofErr w:type="gramStart"/>
      <w:r>
        <w:rPr>
          <w:rFonts w:ascii="Arial" w:hAnsi="Arial" w:cs="Arial"/>
          <w:color w:val="000000"/>
        </w:rPr>
        <w:t>consignment;</w:t>
      </w:r>
      <w:proofErr w:type="gramEnd"/>
    </w:p>
    <w:p w14:paraId="68C6FD7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and such retention shall not constitute acceptance under Condition 29 (Acceptance). </w:t>
      </w:r>
    </w:p>
    <w:p w14:paraId="34F6ED4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Authority intends to exercise its rights under clause </w:t>
      </w:r>
      <w:proofErr w:type="gramStart"/>
      <w:r>
        <w:rPr>
          <w:rFonts w:ascii="Arial" w:hAnsi="Arial" w:cs="Arial"/>
          <w:color w:val="000000"/>
        </w:rPr>
        <w:t>30.e,the</w:t>
      </w:r>
      <w:proofErr w:type="gramEnd"/>
      <w:r>
        <w:rPr>
          <w:rFonts w:ascii="Arial" w:hAnsi="Arial" w:cs="Arial"/>
          <w:color w:val="000000"/>
        </w:rPr>
        <w:t xml:space="preserve"> Contractor may, subject to the agreement of the Authority (and at the Contractor`s own risk and expense and subject to any reasonable controls and timeframe agreed), arrange for:</w:t>
      </w:r>
    </w:p>
    <w:p w14:paraId="7FF9092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0FE18AB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removal of any Contractor Deliverable or part of a Contractor Deliverable that the Authority is reasonably satisfied does not contain Counterfeit Materiel.</w:t>
      </w:r>
    </w:p>
    <w:p w14:paraId="5A927AA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077FDA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dispose of it responsible, and in a manner that does not permit its reintroduction into the supply chain or </w:t>
      </w:r>
      <w:proofErr w:type="gramStart"/>
      <w:r>
        <w:rPr>
          <w:rFonts w:ascii="Arial" w:hAnsi="Arial" w:cs="Arial"/>
          <w:color w:val="000000"/>
        </w:rPr>
        <w:t>market;</w:t>
      </w:r>
      <w:proofErr w:type="gramEnd"/>
    </w:p>
    <w:p w14:paraId="564BF21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pass it to a relevant investigatory or regulatory </w:t>
      </w:r>
      <w:proofErr w:type="gramStart"/>
      <w:r>
        <w:rPr>
          <w:rFonts w:ascii="Arial" w:hAnsi="Arial" w:cs="Arial"/>
          <w:color w:val="000000"/>
        </w:rPr>
        <w:t>authority;</w:t>
      </w:r>
      <w:proofErr w:type="gramEnd"/>
    </w:p>
    <w:p w14:paraId="3A92920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23F8E93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to recover the appropriate, attributable, and reasonable costs incurred by the Authority in respect of testing, storage, access, and/or disposal of it from the </w:t>
      </w:r>
      <w:proofErr w:type="gramStart"/>
      <w:r>
        <w:rPr>
          <w:rFonts w:ascii="Arial" w:hAnsi="Arial" w:cs="Arial"/>
          <w:color w:val="000000"/>
        </w:rPr>
        <w:t>Contractor;</w:t>
      </w:r>
      <w:proofErr w:type="gramEnd"/>
    </w:p>
    <w:p w14:paraId="1F16BDB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and exercise of the rights granted at clauses 30.g.(1) to 30.g.(3) shall not constitute acceptance under Condition 29 (Acceptance).</w:t>
      </w:r>
    </w:p>
    <w:p w14:paraId="4677EE5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01FE6A0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Authority shall not use a retained Contract Deliverable or consignment other than as permitted in clauses 30.c – 30.k.</w:t>
      </w:r>
    </w:p>
    <w:p w14:paraId="1837394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Authority may report a discovery of Counterfeit Materiel and disclose information necessary for the identification of similar materiel and its possible sources. </w:t>
      </w:r>
    </w:p>
    <w:p w14:paraId="199D60B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The Contractor shall not be entitled to any payment or compensation from the Authority </w:t>
      </w:r>
      <w:proofErr w:type="gramStart"/>
      <w:r>
        <w:rPr>
          <w:rFonts w:ascii="Arial" w:hAnsi="Arial" w:cs="Arial"/>
          <w:color w:val="000000"/>
        </w:rPr>
        <w:t>as a result of</w:t>
      </w:r>
      <w:proofErr w:type="gramEnd"/>
      <w:r>
        <w:rPr>
          <w:rFonts w:ascii="Arial" w:hAnsi="Arial" w:cs="Arial"/>
          <w:color w:val="000000"/>
        </w:rPr>
        <w:t xml:space="preserve"> the Authority exercising the rights set out in clauses 30.c – 30.k except:</w:t>
      </w:r>
    </w:p>
    <w:p w14:paraId="459429F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in relation to the balance that may accrue to the Contractor in accordance with clause 30.h; or</w:t>
      </w:r>
    </w:p>
    <w:p w14:paraId="601BC31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241971E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F33652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31.Diversion Orders</w:t>
      </w:r>
    </w:p>
    <w:p w14:paraId="71BBCEB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4CF6755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26002DE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reserves the right to cancel the Diversion Order. </w:t>
      </w:r>
    </w:p>
    <w:p w14:paraId="6FED993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091C73F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239A2E4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w:t>
      </w:r>
      <w:r>
        <w:rPr>
          <w:rFonts w:ascii="Arial" w:hAnsi="Arial" w:cs="Arial"/>
          <w:color w:val="000000"/>
        </w:rPr>
        <w:lastRenderedPageBreak/>
        <w:t xml:space="preserve">Diversion Order upon receipt of the Diversion Order. </w:t>
      </w:r>
    </w:p>
    <w:p w14:paraId="6CEE990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870D08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32.Self-to-Self Delivery</w:t>
      </w:r>
    </w:p>
    <w:p w14:paraId="3AFD573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24078FF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Licences and Intellectual Property </w:t>
      </w:r>
    </w:p>
    <w:p w14:paraId="512B5019"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5ACA69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33.Import and Export Licences</w:t>
      </w:r>
    </w:p>
    <w:p w14:paraId="4B801B6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in obtaining any necessary UK import or export licence.</w:t>
      </w:r>
    </w:p>
    <w:p w14:paraId="0CA8979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ACB31E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ensure that when end use or end user restrictions, or both, apply to all or part of any Contractor Deliverable (which for the purposes of this Condition shall also include information, technical </w:t>
      </w:r>
      <w:proofErr w:type="gramStart"/>
      <w:r>
        <w:rPr>
          <w:rFonts w:ascii="Arial" w:hAnsi="Arial" w:cs="Arial"/>
          <w:color w:val="000000"/>
        </w:rPr>
        <w:t>data</w:t>
      </w:r>
      <w:proofErr w:type="gramEnd"/>
      <w:r>
        <w:rPr>
          <w:rFonts w:ascii="Arial" w:hAnsi="Arial" w:cs="Arial"/>
          <w:color w:val="000000"/>
        </w:rPr>
        <w:t xml:space="preserve"> and software), the Contractor, unless otherwise agreed with the Authority, shall identify in the application:</w:t>
      </w:r>
    </w:p>
    <w:p w14:paraId="204716EF"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end user as: Her Britannic Majesty’s Government of the United Kingdom of Great Britain and Northern Ireland (hereinafter “HM Government”); and</w:t>
      </w:r>
    </w:p>
    <w:p w14:paraId="62478D63"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end use as: For the Purposes of HM Government; and</w:t>
      </w:r>
    </w:p>
    <w:p w14:paraId="6E08028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4454EC2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Pr>
          <w:rFonts w:ascii="Arial" w:hAnsi="Arial" w:cs="Arial"/>
          <w:color w:val="000000"/>
        </w:rPr>
        <w:t>data</w:t>
      </w:r>
      <w:proofErr w:type="gramEnd"/>
      <w:r>
        <w:rPr>
          <w:rFonts w:ascii="Arial" w:hAnsi="Arial" w:cs="Arial"/>
          <w:color w:val="000000"/>
        </w:rPr>
        <w:t xml:space="preserve"> and items, including Contractor Deliverables, components of Contractor Deliverables and software.</w:t>
      </w:r>
    </w:p>
    <w:p w14:paraId="08F44D3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1F420D0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Pr>
          <w:rFonts w:ascii="Arial" w:hAnsi="Arial" w:cs="Arial"/>
          <w:color w:val="000000"/>
        </w:rPr>
        <w:t>request</w:t>
      </w:r>
      <w:proofErr w:type="gramEnd"/>
      <w:r>
        <w:rPr>
          <w:rFonts w:ascii="Arial" w:hAnsi="Arial" w:cs="Arial"/>
          <w:color w:val="000000"/>
        </w:rPr>
        <w:t xml:space="preserve"> it will consult with the Contractor before making a determination of whether the Authority or the Contractor is best placed in all the circumstance to make the </w:t>
      </w:r>
      <w:r>
        <w:rPr>
          <w:rFonts w:ascii="Arial" w:hAnsi="Arial" w:cs="Arial"/>
          <w:color w:val="000000"/>
        </w:rPr>
        <w:lastRenderedPageBreak/>
        <w:t xml:space="preserve">request.  Where, </w:t>
      </w:r>
      <w:proofErr w:type="gramStart"/>
      <w:r>
        <w:rPr>
          <w:rFonts w:ascii="Arial" w:hAnsi="Arial" w:cs="Arial"/>
          <w:color w:val="000000"/>
        </w:rPr>
        <w:t>subsequent to</w:t>
      </w:r>
      <w:proofErr w:type="gramEnd"/>
      <w:r>
        <w:rPr>
          <w:rFonts w:ascii="Arial" w:hAnsi="Arial" w:cs="Arial"/>
          <w:color w:val="000000"/>
        </w:rPr>
        <w:t xml:space="preserve"> such consultation the Authority notifies the Contractor that the Contractor is best placed to make such request:</w:t>
      </w:r>
    </w:p>
    <w:p w14:paraId="43FB3A5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Pr>
          <w:rFonts w:ascii="Arial" w:hAnsi="Arial" w:cs="Arial"/>
          <w:color w:val="000000"/>
        </w:rPr>
        <w:t>fail</w:t>
      </w:r>
      <w:proofErr w:type="gramEnd"/>
      <w:r>
        <w:rPr>
          <w:rFonts w:ascii="Arial" w:hAnsi="Arial" w:cs="Arial"/>
          <w:color w:val="000000"/>
        </w:rPr>
        <w:t xml:space="preserve"> the matter shall be escalated to an appropriate level within both Parties’ organisations, to include their respective export licensing subject matter experts; and</w:t>
      </w:r>
    </w:p>
    <w:p w14:paraId="17F9B8D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shall provide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as may be necessary to support the application for the requested variation. </w:t>
      </w:r>
    </w:p>
    <w:p w14:paraId="623470B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Authority determines that it is best placed to make such request the Contractor shall provide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as may be necessary to support the Authority to make the application for the requested variation.</w:t>
      </w:r>
    </w:p>
    <w:p w14:paraId="10D4CBD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the Authority invokes clause 33.e or 33.f the Authority will pay the Contractor a fair and reasonable charge for this service based on the cost of providing it.  </w:t>
      </w:r>
    </w:p>
    <w:p w14:paraId="4E9CA2C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A1DF54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Without prejudice to HM Government's position on the validity of any claim by a foreign government to extra-territoriality, the Authority shall provide the Contractor with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1A56783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024F636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3AA606F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0E661EA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any other related transfer or export control,</w:t>
      </w:r>
    </w:p>
    <w:p w14:paraId="7EB3C7B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52025EE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00065A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A49141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w:t>
      </w:r>
      <w:r>
        <w:rPr>
          <w:rFonts w:ascii="Arial" w:hAnsi="Arial" w:cs="Arial"/>
          <w:color w:val="000000"/>
        </w:rPr>
        <w:lastRenderedPageBreak/>
        <w:t>by issuing an updated DEFFORM 528 to the Authority.</w:t>
      </w:r>
    </w:p>
    <w:p w14:paraId="1095387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47A4BD5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      Where following receipt of materiel from a Subcontractor or any of their other </w:t>
      </w:r>
      <w:proofErr w:type="gramStart"/>
      <w:r>
        <w:rPr>
          <w:rFonts w:ascii="Arial" w:hAnsi="Arial" w:cs="Arial"/>
          <w:color w:val="000000"/>
        </w:rPr>
        <w:t>suppliers</w:t>
      </w:r>
      <w:proofErr w:type="gramEnd"/>
      <w:r>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1601B49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If the restrictions prevent the Contractor from performing their obligations under the Contract and have not been removed, </w:t>
      </w:r>
      <w:proofErr w:type="gramStart"/>
      <w:r>
        <w:rPr>
          <w:rFonts w:ascii="Arial" w:hAnsi="Arial" w:cs="Arial"/>
          <w:color w:val="000000"/>
        </w:rPr>
        <w:t>modified</w:t>
      </w:r>
      <w:proofErr w:type="gramEnd"/>
      <w:r>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A78C3F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6603AC4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5F52B2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      </w:t>
      </w:r>
      <w:proofErr w:type="gramStart"/>
      <w:r>
        <w:rPr>
          <w:rFonts w:ascii="Arial" w:hAnsi="Arial" w:cs="Arial"/>
          <w:color w:val="000000"/>
        </w:rPr>
        <w:t>In the event that</w:t>
      </w:r>
      <w:proofErr w:type="gramEnd"/>
      <w:r>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1985980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      Where:</w:t>
      </w:r>
    </w:p>
    <w:p w14:paraId="352690C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33.s or 33.t or both; </w:t>
      </w:r>
      <w:proofErr w:type="gramStart"/>
      <w:r>
        <w:rPr>
          <w:rFonts w:ascii="Arial" w:hAnsi="Arial" w:cs="Arial"/>
          <w:color w:val="000000"/>
        </w:rPr>
        <w:t>or</w:t>
      </w:r>
      <w:proofErr w:type="gramEnd"/>
      <w:r>
        <w:rPr>
          <w:rFonts w:ascii="Arial" w:hAnsi="Arial" w:cs="Arial"/>
          <w:color w:val="000000"/>
        </w:rPr>
        <w:t xml:space="preserve"> </w:t>
      </w:r>
    </w:p>
    <w:p w14:paraId="238DC1C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(2)      any of the information provided by the Authority in any DEFFORM 528 proves to be incorrect or </w:t>
      </w:r>
      <w:proofErr w:type="gramStart"/>
      <w:r>
        <w:rPr>
          <w:rFonts w:ascii="Arial" w:hAnsi="Arial" w:cs="Arial"/>
          <w:color w:val="000000"/>
        </w:rPr>
        <w:t>inaccurate;</w:t>
      </w:r>
      <w:proofErr w:type="gramEnd"/>
      <w:r>
        <w:rPr>
          <w:rFonts w:ascii="Arial" w:hAnsi="Arial" w:cs="Arial"/>
          <w:color w:val="000000"/>
        </w:rPr>
        <w:t xml:space="preserve"> </w:t>
      </w:r>
    </w:p>
    <w:p w14:paraId="105060D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6A0C92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11512F2A"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28B240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34.Third Party Intellectual Property – Rights and Restrictions</w:t>
      </w:r>
    </w:p>
    <w:p w14:paraId="5EF18B6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737E32F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Pr>
          <w:rFonts w:ascii="Arial" w:hAnsi="Arial" w:cs="Arial"/>
          <w:color w:val="000000"/>
        </w:rPr>
        <w:t>Contract;</w:t>
      </w:r>
      <w:proofErr w:type="gramEnd"/>
      <w:r>
        <w:rPr>
          <w:rFonts w:ascii="Arial" w:hAnsi="Arial" w:cs="Arial"/>
          <w:color w:val="000000"/>
        </w:rPr>
        <w:t xml:space="preserve"> </w:t>
      </w:r>
    </w:p>
    <w:p w14:paraId="4B75A57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Pr>
          <w:rFonts w:ascii="Arial" w:hAnsi="Arial" w:cs="Arial"/>
          <w:color w:val="000000"/>
        </w:rPr>
        <w:t>1958;</w:t>
      </w:r>
      <w:proofErr w:type="gramEnd"/>
      <w:r>
        <w:rPr>
          <w:rFonts w:ascii="Arial" w:hAnsi="Arial" w:cs="Arial"/>
          <w:color w:val="000000"/>
        </w:rPr>
        <w:t xml:space="preserve"> </w:t>
      </w:r>
    </w:p>
    <w:p w14:paraId="7B5A872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5AFF955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1A122BF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Information required under clause 34.a has been notified previously, the Contractor may meet their obligations by giving details of the previous notification.</w:t>
      </w:r>
    </w:p>
    <w:p w14:paraId="462D5D0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5556952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has made or makes an admission of any sort relevant to such </w:t>
      </w:r>
      <w:proofErr w:type="gramStart"/>
      <w:r>
        <w:rPr>
          <w:rFonts w:ascii="Arial" w:hAnsi="Arial" w:cs="Arial"/>
          <w:color w:val="000000"/>
        </w:rPr>
        <w:t>question;</w:t>
      </w:r>
      <w:proofErr w:type="gramEnd"/>
      <w:r>
        <w:rPr>
          <w:rFonts w:ascii="Arial" w:hAnsi="Arial" w:cs="Arial"/>
          <w:color w:val="000000"/>
        </w:rPr>
        <w:t xml:space="preserve"> </w:t>
      </w:r>
    </w:p>
    <w:p w14:paraId="75A5018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w:t>
      </w:r>
      <w:proofErr w:type="gramStart"/>
      <w:r>
        <w:rPr>
          <w:rFonts w:ascii="Arial" w:hAnsi="Arial" w:cs="Arial"/>
          <w:color w:val="000000"/>
        </w:rPr>
        <w:t>Contractor;</w:t>
      </w:r>
      <w:proofErr w:type="gramEnd"/>
      <w:r>
        <w:rPr>
          <w:rFonts w:ascii="Arial" w:hAnsi="Arial" w:cs="Arial"/>
          <w:color w:val="000000"/>
        </w:rPr>
        <w:t xml:space="preserve"> </w:t>
      </w:r>
    </w:p>
    <w:p w14:paraId="5638D51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(3)      the Authority has entered or enters into negotiations in respect of any relevant claim for compensation in respect of Crown Use under Section 55 of the Patents Act 1977 or Section 12 of the Registered Designs Act </w:t>
      </w:r>
      <w:proofErr w:type="gramStart"/>
      <w:r>
        <w:rPr>
          <w:rFonts w:ascii="Arial" w:hAnsi="Arial" w:cs="Arial"/>
          <w:color w:val="000000"/>
        </w:rPr>
        <w:t>1949;</w:t>
      </w:r>
      <w:proofErr w:type="gramEnd"/>
      <w:r>
        <w:rPr>
          <w:rFonts w:ascii="Arial" w:hAnsi="Arial" w:cs="Arial"/>
          <w:color w:val="000000"/>
        </w:rPr>
        <w:t xml:space="preserve"> </w:t>
      </w:r>
    </w:p>
    <w:p w14:paraId="5D53919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6A06586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107B3B5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2A162F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45E3AB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under clause 34.a, a relevant invention or design is notified to the Authority by the Contractor after the Effective Date of Contract, then: </w:t>
      </w:r>
    </w:p>
    <w:p w14:paraId="0DFFD6B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ADD594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8B73CC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8A48B4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B7FA72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4B3BD83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w:t>
      </w:r>
      <w:r>
        <w:rPr>
          <w:rFonts w:ascii="Arial" w:hAnsi="Arial" w:cs="Arial"/>
          <w:color w:val="000000"/>
        </w:rPr>
        <w:lastRenderedPageBreak/>
        <w:t xml:space="preserve">Copyright, Designs and Patents Act 1988 in respect of any intellectual property; or </w:t>
      </w:r>
    </w:p>
    <w:p w14:paraId="51E34C9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34.a. </w:t>
      </w:r>
    </w:p>
    <w:p w14:paraId="17FD173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636F755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w:t>
      </w:r>
      <w:proofErr w:type="gramStart"/>
      <w:r>
        <w:rPr>
          <w:rFonts w:ascii="Arial" w:hAnsi="Arial" w:cs="Arial"/>
          <w:color w:val="000000"/>
        </w:rPr>
        <w:t>document</w:t>
      </w:r>
      <w:proofErr w:type="gramEnd"/>
      <w:r>
        <w:rPr>
          <w:rFonts w:ascii="Arial" w:hAnsi="Arial" w:cs="Arial"/>
          <w:color w:val="000000"/>
        </w:rPr>
        <w:t xml:space="preserve"> or information for the purpose of performing the Contract; and </w:t>
      </w:r>
    </w:p>
    <w:p w14:paraId="45F5497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6E1069A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The Contractor shall assume all liability and indemnify the Authority and its officers, </w:t>
      </w:r>
      <w:proofErr w:type="gramStart"/>
      <w:r>
        <w:rPr>
          <w:rFonts w:ascii="Arial" w:hAnsi="Arial" w:cs="Arial"/>
          <w:color w:val="000000"/>
        </w:rPr>
        <w:t>agents</w:t>
      </w:r>
      <w:proofErr w:type="gramEnd"/>
      <w:r>
        <w:rPr>
          <w:rFonts w:ascii="Arial" w:hAnsi="Arial" w:cs="Arial"/>
          <w:color w:val="000000"/>
        </w:rPr>
        <w:t xml:space="preserve"> and employees against liability, including costs as a result of: </w:t>
      </w:r>
    </w:p>
    <w:p w14:paraId="06B1ABB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Pr>
          <w:rFonts w:ascii="Arial" w:hAnsi="Arial" w:cs="Arial"/>
          <w:color w:val="000000"/>
        </w:rPr>
        <w:t>Contract;</w:t>
      </w:r>
      <w:proofErr w:type="gramEnd"/>
      <w:r>
        <w:rPr>
          <w:rFonts w:ascii="Arial" w:hAnsi="Arial" w:cs="Arial"/>
          <w:color w:val="000000"/>
        </w:rPr>
        <w:t xml:space="preserve"> </w:t>
      </w:r>
    </w:p>
    <w:p w14:paraId="691678E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misuse of any confidential information, trade secret or the like by the Contractor in performing the </w:t>
      </w:r>
      <w:proofErr w:type="gramStart"/>
      <w:r>
        <w:rPr>
          <w:rFonts w:ascii="Arial" w:hAnsi="Arial" w:cs="Arial"/>
          <w:color w:val="000000"/>
        </w:rPr>
        <w:t>Contract;</w:t>
      </w:r>
      <w:proofErr w:type="gramEnd"/>
      <w:r>
        <w:rPr>
          <w:rFonts w:ascii="Arial" w:hAnsi="Arial" w:cs="Arial"/>
          <w:color w:val="000000"/>
        </w:rPr>
        <w:t xml:space="preserve"> </w:t>
      </w:r>
    </w:p>
    <w:p w14:paraId="1E2930C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2D41FE1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      The Authority shall assume all liability and indemnify the Contractor, their officers, </w:t>
      </w:r>
      <w:proofErr w:type="gramStart"/>
      <w:r>
        <w:rPr>
          <w:rFonts w:ascii="Arial" w:hAnsi="Arial" w:cs="Arial"/>
          <w:color w:val="000000"/>
        </w:rPr>
        <w:t>agents</w:t>
      </w:r>
      <w:proofErr w:type="gramEnd"/>
      <w:r>
        <w:rPr>
          <w:rFonts w:ascii="Arial" w:hAnsi="Arial" w:cs="Arial"/>
          <w:color w:val="000000"/>
        </w:rPr>
        <w:t xml:space="preserve"> and employees against liability, including costs as a result of: </w:t>
      </w:r>
    </w:p>
    <w:p w14:paraId="57BE8FF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Pr>
          <w:rFonts w:ascii="Arial" w:hAnsi="Arial" w:cs="Arial"/>
          <w:color w:val="000000"/>
        </w:rPr>
        <w:t>Contract;</w:t>
      </w:r>
      <w:proofErr w:type="gramEnd"/>
      <w:r>
        <w:rPr>
          <w:rFonts w:ascii="Arial" w:hAnsi="Arial" w:cs="Arial"/>
          <w:color w:val="000000"/>
        </w:rPr>
        <w:t xml:space="preserve"> </w:t>
      </w:r>
    </w:p>
    <w:p w14:paraId="44A643C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alleged misuse of any confidential Information, trade secret or the like by the Contractor </w:t>
      </w:r>
      <w:proofErr w:type="gramStart"/>
      <w:r>
        <w:rPr>
          <w:rFonts w:ascii="Arial" w:hAnsi="Arial" w:cs="Arial"/>
          <w:color w:val="000000"/>
        </w:rPr>
        <w:t>as a result of</w:t>
      </w:r>
      <w:proofErr w:type="gramEnd"/>
      <w:r>
        <w:rPr>
          <w:rFonts w:ascii="Arial" w:hAnsi="Arial"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39843BC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The general authorisation and indemnity </w:t>
      </w:r>
      <w:proofErr w:type="gramStart"/>
      <w:r>
        <w:rPr>
          <w:rFonts w:ascii="Arial" w:hAnsi="Arial" w:cs="Arial"/>
          <w:color w:val="000000"/>
        </w:rPr>
        <w:t>is</w:t>
      </w:r>
      <w:proofErr w:type="gramEnd"/>
      <w:r>
        <w:rPr>
          <w:rFonts w:ascii="Arial" w:hAnsi="Arial" w:cs="Arial"/>
          <w:color w:val="000000"/>
        </w:rPr>
        <w:t>:</w:t>
      </w:r>
    </w:p>
    <w:p w14:paraId="20F7455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Pr>
          <w:rFonts w:ascii="Arial" w:hAnsi="Arial" w:cs="Arial"/>
          <w:color w:val="000000"/>
        </w:rPr>
        <w:t>party;</w:t>
      </w:r>
      <w:proofErr w:type="gramEnd"/>
      <w:r>
        <w:rPr>
          <w:rFonts w:ascii="Arial" w:hAnsi="Arial" w:cs="Arial"/>
          <w:color w:val="000000"/>
        </w:rPr>
        <w:t xml:space="preserve"> </w:t>
      </w:r>
    </w:p>
    <w:p w14:paraId="492C364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Pr>
          <w:rFonts w:ascii="Arial" w:hAnsi="Arial" w:cs="Arial"/>
          <w:color w:val="000000"/>
        </w:rPr>
        <w:t>party;</w:t>
      </w:r>
      <w:proofErr w:type="gramEnd"/>
      <w:r>
        <w:rPr>
          <w:rFonts w:ascii="Arial" w:hAnsi="Arial" w:cs="Arial"/>
          <w:color w:val="000000"/>
        </w:rPr>
        <w:t xml:space="preserve"> </w:t>
      </w:r>
    </w:p>
    <w:p w14:paraId="402C396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Pr>
          <w:rFonts w:ascii="Arial" w:hAnsi="Arial" w:cs="Arial"/>
          <w:color w:val="000000"/>
        </w:rPr>
        <w:t>notice;</w:t>
      </w:r>
      <w:proofErr w:type="gramEnd"/>
      <w:r>
        <w:rPr>
          <w:rFonts w:ascii="Arial" w:hAnsi="Arial" w:cs="Arial"/>
          <w:color w:val="000000"/>
        </w:rPr>
        <w:t xml:space="preserve"> </w:t>
      </w:r>
    </w:p>
    <w:p w14:paraId="7BA33A4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Pr>
          <w:rFonts w:ascii="Arial" w:hAnsi="Arial" w:cs="Arial"/>
          <w:color w:val="000000"/>
        </w:rPr>
        <w:t>require;</w:t>
      </w:r>
      <w:proofErr w:type="gramEnd"/>
      <w:r>
        <w:rPr>
          <w:rFonts w:ascii="Arial" w:hAnsi="Arial" w:cs="Arial"/>
          <w:color w:val="000000"/>
        </w:rPr>
        <w:t xml:space="preserve"> </w:t>
      </w:r>
    </w:p>
    <w:p w14:paraId="3FFF740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following a notification under clause 34.n.(3), the Party notified shall advise the other Party in writing within thirty (30) Business Days </w:t>
      </w:r>
      <w:proofErr w:type="gramStart"/>
      <w:r>
        <w:rPr>
          <w:rFonts w:ascii="Arial" w:hAnsi="Arial" w:cs="Arial"/>
          <w:color w:val="000000"/>
        </w:rPr>
        <w:t>whether or not</w:t>
      </w:r>
      <w:proofErr w:type="gramEnd"/>
      <w:r>
        <w:rPr>
          <w:rFonts w:ascii="Arial" w:hAnsi="Arial" w:cs="Arial"/>
          <w:color w:val="000000"/>
        </w:rPr>
        <w:t xml:space="preserve"> it is assuming conduct of the negotiations or litigation.  In that case the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not make any statement which might be prejudicial to the </w:t>
      </w:r>
      <w:r>
        <w:rPr>
          <w:rFonts w:ascii="Arial" w:hAnsi="Arial" w:cs="Arial"/>
          <w:color w:val="000000"/>
        </w:rPr>
        <w:lastRenderedPageBreak/>
        <w:t xml:space="preserve">settlement or defence of such a claim without the written consent of the other Party; </w:t>
      </w:r>
    </w:p>
    <w:p w14:paraId="46143B3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the Party conducting negotiations for the settlement of a </w:t>
      </w:r>
      <w:proofErr w:type="gramStart"/>
      <w:r>
        <w:rPr>
          <w:rFonts w:ascii="Arial" w:hAnsi="Arial" w:cs="Arial"/>
          <w:color w:val="000000"/>
        </w:rPr>
        <w:t>claim</w:t>
      </w:r>
      <w:proofErr w:type="gramEnd"/>
      <w:r>
        <w:rPr>
          <w:rFonts w:ascii="Arial" w:hAnsi="Arial" w:cs="Arial"/>
          <w:color w:val="000000"/>
        </w:rPr>
        <w:t xml:space="preserve"> or any related litigation shall, if requested, keep the other Party fully informed of the conduct and progress of such negotiations. </w:t>
      </w:r>
    </w:p>
    <w:p w14:paraId="112F952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97AB90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Nothing in Condition 34 shall be taken as an authorisation or promise of an authorisation under Section 240 of the Copyright, Designs and Patents Act 1988.</w:t>
      </w:r>
    </w:p>
    <w:p w14:paraId="2419785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002B8FC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2237B92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4EC6202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21CC2F0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313484C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DEFCON 91 - limitations of Deliverable Software under clause 3b. </w:t>
      </w:r>
    </w:p>
    <w:p w14:paraId="46D73F8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10.</w:t>
      </w:r>
    </w:p>
    <w:p w14:paraId="4AAC16F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Any amendment to Schedule 10 shall be made in accordance with Condition 6.</w:t>
      </w:r>
    </w:p>
    <w:p w14:paraId="46F92F0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08D4B8C" w14:textId="77777777" w:rsidR="00586366" w:rsidRDefault="001F5A96" w:rsidP="00CC664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Pricing and Payment </w:t>
      </w:r>
    </w:p>
    <w:p w14:paraId="2798225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35.Contract Price</w:t>
      </w:r>
    </w:p>
    <w:p w14:paraId="1269127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63F6D41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0F338DA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7CD75C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36.Payment and Recovery of Sums Due</w:t>
      </w:r>
    </w:p>
    <w:p w14:paraId="302C9C7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A7BC2D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36.a, the Authority will consider and verify that invoice in a timely fashion.</w:t>
      </w:r>
    </w:p>
    <w:p w14:paraId="38EEC01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Authority shall pay the Contractor any sums due under such an invoice no later than a period of 30 days from the date on which the Authority has determined that the invoice is valid and undisputed.</w:t>
      </w:r>
    </w:p>
    <w:p w14:paraId="3A4C3A9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196FFBC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781B147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1EC761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277B230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37.</w:t>
      </w:r>
      <w:r>
        <w:rPr>
          <w:rFonts w:ascii="Arial" w:hAnsi="Arial" w:cs="Arial"/>
          <w:color w:val="000000"/>
        </w:rPr>
        <w:t>        </w:t>
      </w:r>
      <w:r>
        <w:rPr>
          <w:rFonts w:ascii="Arial" w:hAnsi="Arial" w:cs="Arial"/>
          <w:b/>
          <w:bCs/>
          <w:color w:val="000000"/>
        </w:rPr>
        <w:t>Value Added Tax</w:t>
      </w:r>
    </w:p>
    <w:p w14:paraId="39FA9E4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5E95E2A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37240B1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Pr>
          <w:rFonts w:ascii="Arial" w:hAnsi="Arial" w:cs="Arial"/>
          <w:color w:val="000000"/>
        </w:rPr>
        <w:t>ruling</w:t>
      </w:r>
      <w:proofErr w:type="gramEnd"/>
      <w:r>
        <w:rPr>
          <w:rFonts w:ascii="Arial" w:hAnsi="Arial" w:cs="Arial"/>
          <w:color w:val="000000"/>
        </w:rPr>
        <w:t xml:space="preserve"> they shall supply to the Authority a copy of any final decisions issued by HMRC on completion of the challenge within three (3) Business Days of receiving the decision.</w:t>
      </w:r>
    </w:p>
    <w:p w14:paraId="7CCB1C1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cs="Arial"/>
          <w:color w:val="000000"/>
        </w:rPr>
        <w:t>take into account</w:t>
      </w:r>
      <w:proofErr w:type="gramEnd"/>
      <w:r>
        <w:rPr>
          <w:rFonts w:ascii="Arial" w:hAnsi="Arial" w:cs="Arial"/>
          <w:color w:val="000000"/>
        </w:rPr>
        <w:t xml:space="preserve"> any changes in VAT law regarding registration.</w:t>
      </w:r>
    </w:p>
    <w:p w14:paraId="1701A64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554B87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In relation to the Contractor Deliverables supplied under the Contract the Authority shall not be required to pay any sum in respect of the Contractor’s input VAT (or similar EU </w:t>
      </w:r>
      <w:r>
        <w:rPr>
          <w:rFonts w:ascii="Arial" w:hAnsi="Arial" w:cs="Arial"/>
          <w:color w:val="000000"/>
        </w:rPr>
        <w:lastRenderedPageBreak/>
        <w:t>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0E34F8A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Should HMRC decide that the Contractor has incorrectly determined the VAT liability, in accordance with clause 37.b above, the Authority will pay the VAT assessed by HMRC. </w:t>
      </w:r>
      <w:proofErr w:type="gramStart"/>
      <w:r>
        <w:rPr>
          <w:rFonts w:ascii="Arial" w:hAnsi="Arial" w:cs="Arial"/>
          <w:color w:val="000000"/>
        </w:rPr>
        <w:t>In the event that</w:t>
      </w:r>
      <w:proofErr w:type="gramEnd"/>
      <w:r>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21332510"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22191D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38.Debt Factoring</w:t>
      </w:r>
    </w:p>
    <w:p w14:paraId="1CE55D7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264089E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reduction of any sums in respect of which the Authority exercises its right of recovery under clause </w:t>
      </w:r>
      <w:proofErr w:type="gramStart"/>
      <w:r>
        <w:rPr>
          <w:rFonts w:ascii="Arial" w:hAnsi="Arial" w:cs="Arial"/>
          <w:color w:val="000000"/>
        </w:rPr>
        <w:t>36.f;</w:t>
      </w:r>
      <w:proofErr w:type="gramEnd"/>
    </w:p>
    <w:p w14:paraId="14F8638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180EF36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Authority receiving notification under both clauses 38.b and 38.c.(2).</w:t>
      </w:r>
    </w:p>
    <w:p w14:paraId="109BB91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117791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Assignee:</w:t>
      </w:r>
    </w:p>
    <w:p w14:paraId="3C8C94B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made aware of the Authority’s continuing rights under clauses 38.a.(1) and 38.a.(2); and</w:t>
      </w:r>
    </w:p>
    <w:p w14:paraId="7831D68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2B0076D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4BDB5EE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9D3E2F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39.Subcontracting and Prompt Payment</w:t>
      </w:r>
    </w:p>
    <w:p w14:paraId="10B6CF9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Subcontracting any part of the Contract shall not relieve the Contractor of any of the Contractor’s obligations, </w:t>
      </w:r>
      <w:proofErr w:type="gramStart"/>
      <w:r>
        <w:rPr>
          <w:rFonts w:ascii="Arial" w:hAnsi="Arial" w:cs="Arial"/>
          <w:color w:val="000000"/>
        </w:rPr>
        <w:t>duties</w:t>
      </w:r>
      <w:proofErr w:type="gramEnd"/>
      <w:r>
        <w:rPr>
          <w:rFonts w:ascii="Arial" w:hAnsi="Arial" w:cs="Arial"/>
          <w:color w:val="000000"/>
        </w:rPr>
        <w:t xml:space="preserve"> or liabilities under the Contract.</w:t>
      </w:r>
    </w:p>
    <w:p w14:paraId="504572C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the Contractor </w:t>
      </w:r>
      <w:proofErr w:type="gramStart"/>
      <w:r>
        <w:rPr>
          <w:rFonts w:ascii="Arial" w:hAnsi="Arial" w:cs="Arial"/>
          <w:color w:val="000000"/>
        </w:rPr>
        <w:t>enters into</w:t>
      </w:r>
      <w:proofErr w:type="gramEnd"/>
      <w:r>
        <w:rPr>
          <w:rFonts w:ascii="Arial" w:hAnsi="Arial" w:cs="Arial"/>
          <w:color w:val="000000"/>
        </w:rPr>
        <w:t xml:space="preserve"> a subcontract, they shall cause a term to be included in such subcontract:</w:t>
      </w:r>
    </w:p>
    <w:p w14:paraId="1350D6E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providing that where the Subcontractor submits an invoice to the Contractor, the Contractor will consider and verify that invoice in a timely </w:t>
      </w:r>
      <w:proofErr w:type="gramStart"/>
      <w:r>
        <w:rPr>
          <w:rFonts w:ascii="Arial" w:hAnsi="Arial" w:cs="Arial"/>
          <w:color w:val="000000"/>
        </w:rPr>
        <w:t>fashion;</w:t>
      </w:r>
      <w:proofErr w:type="gramEnd"/>
    </w:p>
    <w:p w14:paraId="1F50D52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Pr>
          <w:rFonts w:ascii="Arial" w:hAnsi="Arial" w:cs="Arial"/>
          <w:color w:val="000000"/>
        </w:rPr>
        <w:t>undisputed;</w:t>
      </w:r>
      <w:proofErr w:type="gramEnd"/>
    </w:p>
    <w:p w14:paraId="7B0EEBD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providing that where the Contractor fails to comply with clause 39.b.(1) above, </w:t>
      </w:r>
      <w:r>
        <w:rPr>
          <w:rFonts w:ascii="Arial" w:hAnsi="Arial" w:cs="Arial"/>
          <w:color w:val="000000"/>
        </w:rPr>
        <w:lastRenderedPageBreak/>
        <w:t>and there is an undue delay in considering and verifying the invoice, that the invoice shall be regarded as valid and undisputed for the purposes of clause 39.b.(2) after a reasonable time has passed; and</w:t>
      </w:r>
    </w:p>
    <w:p w14:paraId="067ACF2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39.b.(1) to 39.b.(4). </w:t>
      </w:r>
    </w:p>
    <w:p w14:paraId="30690306"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47A5D57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Termination </w:t>
      </w:r>
    </w:p>
    <w:p w14:paraId="3FFA4F34" w14:textId="77777777" w:rsidR="00586366" w:rsidRDefault="00586366">
      <w:pPr>
        <w:widowControl w:val="0"/>
        <w:autoSpaceDE w:val="0"/>
        <w:autoSpaceDN w:val="0"/>
        <w:adjustRightInd w:val="0"/>
        <w:spacing w:after="60" w:line="240" w:lineRule="auto"/>
        <w:ind w:left="546"/>
        <w:rPr>
          <w:rFonts w:ascii="Arial" w:hAnsi="Arial" w:cs="Arial"/>
          <w:sz w:val="24"/>
          <w:szCs w:val="24"/>
        </w:rPr>
      </w:pPr>
    </w:p>
    <w:p w14:paraId="00BD611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40.Dispute Resolution</w:t>
      </w:r>
    </w:p>
    <w:p w14:paraId="7C42C27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82A320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40.a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40.b shall be governed by the Arbitration Act 1996.  For the purposes of the arbitration, the arbitrator shall have the power to make provisional awards pursuant to Section 39 of the Arbitration Act 1996.</w:t>
      </w:r>
    </w:p>
    <w:p w14:paraId="75CE3F2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0459009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577DFB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41.</w:t>
      </w:r>
      <w:r>
        <w:rPr>
          <w:rFonts w:ascii="Arial" w:hAnsi="Arial" w:cs="Arial"/>
          <w:color w:val="000000"/>
        </w:rPr>
        <w:t>        </w:t>
      </w:r>
      <w:r>
        <w:rPr>
          <w:rFonts w:ascii="Arial" w:hAnsi="Arial" w:cs="Arial"/>
          <w:b/>
          <w:bCs/>
          <w:color w:val="000000"/>
        </w:rPr>
        <w:t xml:space="preserve">Termination for Insolvency or Corrupt Gifts </w:t>
      </w:r>
    </w:p>
    <w:p w14:paraId="42CF5BC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2800E6B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45A0CDC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450250EF"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04E7C94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4B21643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5B0E470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DC7C87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0462267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44699325"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213EC0F8"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7F7DAB5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(7)      the presentation of a petition for sequestration in relation to the Contractor's </w:t>
      </w:r>
      <w:r>
        <w:rPr>
          <w:rFonts w:ascii="Arial" w:hAnsi="Arial" w:cs="Arial"/>
          <w:color w:val="000000"/>
        </w:rPr>
        <w:lastRenderedPageBreak/>
        <w:t xml:space="preserve">estates unless it is withdrawn within three (3) Business Days from the date on which the Contractor is notified of the presentation; or </w:t>
      </w:r>
    </w:p>
    <w:p w14:paraId="1323A3E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court making an award of sequestration in relation to the Contractor’s estates.</w:t>
      </w:r>
    </w:p>
    <w:p w14:paraId="59542A8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Contractor is a company registered in England:</w:t>
      </w:r>
    </w:p>
    <w:p w14:paraId="0CF0C48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0BAF509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the court making an administration order in relation to the company; or </w:t>
      </w:r>
    </w:p>
    <w:p w14:paraId="5FB2C45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6823D6A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the company passing a resolution that the company shall be wound-up; or</w:t>
      </w:r>
    </w:p>
    <w:p w14:paraId="41EEF80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(13)      the court making an order that the company shall be wound-up; or </w:t>
      </w:r>
    </w:p>
    <w:p w14:paraId="07AEB85C"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(14)      the appointment of a Receiver or manager or administrative Receiver. </w:t>
      </w:r>
    </w:p>
    <w:p w14:paraId="54E3464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2E0C467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27F75AC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57627C8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78511B8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offer, promise or give to any Crown servant any gift or financial or other advantage of any kind as an inducement or </w:t>
      </w:r>
      <w:proofErr w:type="gramStart"/>
      <w:r>
        <w:rPr>
          <w:rFonts w:ascii="Arial" w:hAnsi="Arial" w:cs="Arial"/>
          <w:color w:val="000000"/>
        </w:rPr>
        <w:t>reward;</w:t>
      </w:r>
      <w:proofErr w:type="gramEnd"/>
    </w:p>
    <w:p w14:paraId="5A997F2D"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4DB0D4A9"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13DB462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5E1E986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56C8E87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terminate the Contract and recover from the Contractor the amount of any loss resulting from the </w:t>
      </w:r>
      <w:proofErr w:type="gramStart"/>
      <w:r>
        <w:rPr>
          <w:rFonts w:ascii="Arial" w:hAnsi="Arial" w:cs="Arial"/>
          <w:color w:val="000000"/>
        </w:rPr>
        <w:t>termination;</w:t>
      </w:r>
      <w:proofErr w:type="gramEnd"/>
      <w:r>
        <w:rPr>
          <w:rFonts w:ascii="Arial" w:hAnsi="Arial" w:cs="Arial"/>
          <w:color w:val="000000"/>
        </w:rPr>
        <w:t xml:space="preserve"> </w:t>
      </w:r>
    </w:p>
    <w:p w14:paraId="748B7A5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recover from the Contractor the amount or value of any such gift, </w:t>
      </w:r>
      <w:proofErr w:type="gramStart"/>
      <w:r>
        <w:rPr>
          <w:rFonts w:ascii="Arial" w:hAnsi="Arial" w:cs="Arial"/>
          <w:color w:val="000000"/>
        </w:rPr>
        <w:t>consideration</w:t>
      </w:r>
      <w:proofErr w:type="gramEnd"/>
      <w:r>
        <w:rPr>
          <w:rFonts w:ascii="Arial" w:hAnsi="Arial" w:cs="Arial"/>
          <w:color w:val="000000"/>
        </w:rPr>
        <w:t xml:space="preserve"> or commission; and </w:t>
      </w:r>
    </w:p>
    <w:p w14:paraId="25E15CA2"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51AB849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exercising its rights or remedies under this Condition, the Authority shall:</w:t>
      </w:r>
    </w:p>
    <w:p w14:paraId="3C0AC1F1"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performing, the prohibited </w:t>
      </w:r>
      <w:proofErr w:type="gramStart"/>
      <w:r>
        <w:rPr>
          <w:rFonts w:ascii="Arial" w:hAnsi="Arial" w:cs="Arial"/>
          <w:color w:val="000000"/>
        </w:rPr>
        <w:t>act;</w:t>
      </w:r>
      <w:proofErr w:type="gramEnd"/>
    </w:p>
    <w:p w14:paraId="03BF04A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give all due consideration, where appropriate, to action other than termination of </w:t>
      </w:r>
      <w:r>
        <w:rPr>
          <w:rFonts w:ascii="Arial" w:hAnsi="Arial" w:cs="Arial"/>
          <w:color w:val="000000"/>
        </w:rPr>
        <w:lastRenderedPageBreak/>
        <w:t xml:space="preserve">the Contract, including (without being limited to): </w:t>
      </w:r>
    </w:p>
    <w:p w14:paraId="52226D28"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w:t>
      </w:r>
      <w:proofErr w:type="gramStart"/>
      <w:r>
        <w:rPr>
          <w:rFonts w:ascii="Arial" w:hAnsi="Arial" w:cs="Arial"/>
          <w:color w:val="000000"/>
        </w:rPr>
        <w:t>behalf;</w:t>
      </w:r>
      <w:proofErr w:type="gramEnd"/>
      <w:r>
        <w:rPr>
          <w:rFonts w:ascii="Arial" w:hAnsi="Arial" w:cs="Arial"/>
          <w:color w:val="000000"/>
        </w:rPr>
        <w:t xml:space="preserve"> </w:t>
      </w:r>
    </w:p>
    <w:p w14:paraId="0DC2865B"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7AA8F6F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Recovery action taken against any person in His Majesty's service shall be without prejudice to any recovery action taken against the Contractor pursuant to this Condition.</w:t>
      </w:r>
    </w:p>
    <w:p w14:paraId="3F1784DA"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450634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42.Termination for Convenience </w:t>
      </w:r>
    </w:p>
    <w:p w14:paraId="1AFE857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rPr>
        <w:t>terminated, but</w:t>
      </w:r>
      <w:proofErr w:type="gramEnd"/>
      <w:r>
        <w:rPr>
          <w:rFonts w:ascii="Arial" w:hAnsi="Arial" w:cs="Arial"/>
          <w:color w:val="000000"/>
        </w:rPr>
        <w:t xml:space="preserve"> will continue to fulfil their respective obligations on all other parts of the Contract not being terminated.</w:t>
      </w:r>
    </w:p>
    <w:p w14:paraId="315245A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Following the above </w:t>
      </w:r>
      <w:proofErr w:type="gramStart"/>
      <w:r>
        <w:rPr>
          <w:rFonts w:ascii="Arial" w:hAnsi="Arial" w:cs="Arial"/>
          <w:color w:val="000000"/>
        </w:rPr>
        <w:t>notification</w:t>
      </w:r>
      <w:proofErr w:type="gramEnd"/>
      <w:r>
        <w:rPr>
          <w:rFonts w:ascii="Arial" w:hAnsi="Arial" w:cs="Arial"/>
          <w:color w:val="000000"/>
        </w:rPr>
        <w:t xml:space="preserve"> the Authority shall be entitled to exercise any of the following rights in relation to the Contract (or part being terminated) to direct the Contractor to:</w:t>
      </w:r>
    </w:p>
    <w:p w14:paraId="3C46C5F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not start work on any element of the Contractor Deliverables not yet </w:t>
      </w:r>
      <w:proofErr w:type="gramStart"/>
      <w:r>
        <w:rPr>
          <w:rFonts w:ascii="Arial" w:hAnsi="Arial" w:cs="Arial"/>
          <w:color w:val="000000"/>
        </w:rPr>
        <w:t>started;</w:t>
      </w:r>
      <w:proofErr w:type="gramEnd"/>
    </w:p>
    <w:p w14:paraId="0225C50A"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complete in accordance with the Contract the provision of any element of the Contractor </w:t>
      </w:r>
      <w:proofErr w:type="gramStart"/>
      <w:r>
        <w:rPr>
          <w:rFonts w:ascii="Arial" w:hAnsi="Arial" w:cs="Arial"/>
          <w:color w:val="000000"/>
        </w:rPr>
        <w:t>Deliverables;</w:t>
      </w:r>
      <w:proofErr w:type="gramEnd"/>
    </w:p>
    <w:p w14:paraId="7E04D37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as soon as may be reasonably practicable take such steps to ensure that the production rate of the Contractor Deliverables is reduced as quickly as </w:t>
      </w:r>
      <w:proofErr w:type="gramStart"/>
      <w:r>
        <w:rPr>
          <w:rFonts w:ascii="Arial" w:hAnsi="Arial" w:cs="Arial"/>
          <w:color w:val="000000"/>
        </w:rPr>
        <w:t>possible;</w:t>
      </w:r>
      <w:proofErr w:type="gramEnd"/>
    </w:p>
    <w:p w14:paraId="1A317D56"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42.b.(2) and 42.b.(3) of this Condition.</w:t>
      </w:r>
    </w:p>
    <w:p w14:paraId="77A2157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42.b):</w:t>
      </w:r>
    </w:p>
    <w:p w14:paraId="201DA203"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shall take over from the Contractor at a fair and reasonable price all unused and undamaged materiel and any Contractor Deliverables </w:t>
      </w:r>
      <w:proofErr w:type="gramStart"/>
      <w:r>
        <w:rPr>
          <w:rFonts w:ascii="Arial" w:hAnsi="Arial" w:cs="Arial"/>
          <w:color w:val="000000"/>
        </w:rPr>
        <w:t>in the course of</w:t>
      </w:r>
      <w:proofErr w:type="gramEnd"/>
      <w:r>
        <w:rPr>
          <w:rFonts w:ascii="Arial" w:hAnsi="Arial" w:cs="Arial"/>
          <w:color w:val="000000"/>
        </w:rPr>
        <w:t xml:space="preserve"> manufacture that are:</w:t>
      </w:r>
    </w:p>
    <w:p w14:paraId="2BDD20A3"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in the possession of the Contractor at the date of termination; and</w:t>
      </w:r>
    </w:p>
    <w:p w14:paraId="5D39D4FF"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provided by or supplied to the Contractor for the performance of the Contract,</w:t>
      </w:r>
    </w:p>
    <w:p w14:paraId="0EAD14E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except such materiel and Contractor Deliverables in the course of manufacture as the Contractor shall, with the agreement of the Authority, choose to </w:t>
      </w:r>
      <w:proofErr w:type="gramStart"/>
      <w:r>
        <w:rPr>
          <w:rFonts w:ascii="Arial" w:hAnsi="Arial" w:cs="Arial"/>
          <w:color w:val="000000"/>
        </w:rPr>
        <w:t>retain;</w:t>
      </w:r>
      <w:proofErr w:type="gramEnd"/>
    </w:p>
    <w:p w14:paraId="21089D38"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62842E01"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all such unused and undamaged materiel; and</w:t>
      </w:r>
    </w:p>
    <w:p w14:paraId="03E5D334" w14:textId="77777777" w:rsidR="00586366" w:rsidRDefault="001F5A9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Contractor Deliverables </w:t>
      </w:r>
      <w:proofErr w:type="gramStart"/>
      <w:r>
        <w:rPr>
          <w:rFonts w:ascii="Arial" w:hAnsi="Arial" w:cs="Arial"/>
          <w:color w:val="000000"/>
        </w:rPr>
        <w:t>in the course of</w:t>
      </w:r>
      <w:proofErr w:type="gramEnd"/>
      <w:r>
        <w:rPr>
          <w:rFonts w:ascii="Arial" w:hAnsi="Arial" w:cs="Arial"/>
          <w:color w:val="000000"/>
        </w:rPr>
        <w:t xml:space="preserve"> manufacture,</w:t>
      </w:r>
    </w:p>
    <w:p w14:paraId="22E4288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Pr>
          <w:rFonts w:ascii="Arial" w:hAnsi="Arial" w:cs="Arial"/>
          <w:color w:val="000000"/>
        </w:rPr>
        <w:t>Authority;</w:t>
      </w:r>
      <w:proofErr w:type="gramEnd"/>
    </w:p>
    <w:p w14:paraId="25F31364"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793BA91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Authority shall (subject to clause 42.e below and to the Contractor’s compliance with any direction given by the Authority in clause 42.b above) indemnify the Contractor against any commitments, liabilities or expenditure which would otherwise represent an </w:t>
      </w:r>
      <w:r>
        <w:rPr>
          <w:rFonts w:ascii="Arial" w:hAnsi="Arial" w:cs="Arial"/>
          <w:color w:val="000000"/>
        </w:rPr>
        <w:lastRenderedPageBreak/>
        <w:t>unavoidable loss by the Contractor by reason of the termination of the Contract, subject to:</w:t>
      </w:r>
    </w:p>
    <w:p w14:paraId="00D28EF5"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taking all reasonable steps to mitigate such loss; and</w:t>
      </w:r>
    </w:p>
    <w:p w14:paraId="28C2F817"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Contractor submitting a fully itemised and costed list of such loss, with supporting evidence, reasonably and actually incurred by the Contractor </w:t>
      </w:r>
      <w:proofErr w:type="gramStart"/>
      <w:r>
        <w:rPr>
          <w:rFonts w:ascii="Arial" w:hAnsi="Arial" w:cs="Arial"/>
          <w:color w:val="000000"/>
        </w:rPr>
        <w:t>as a result of</w:t>
      </w:r>
      <w:proofErr w:type="gramEnd"/>
      <w:r>
        <w:rPr>
          <w:rFonts w:ascii="Arial" w:hAnsi="Arial" w:cs="Arial"/>
          <w:color w:val="000000"/>
        </w:rPr>
        <w:t xml:space="preserve"> the termination of the Contract or relevant part.</w:t>
      </w:r>
    </w:p>
    <w:p w14:paraId="5AB44ED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241743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Contractor shall include in any subcontract over £250,000 which it may </w:t>
      </w:r>
      <w:proofErr w:type="gramStart"/>
      <w:r>
        <w:rPr>
          <w:rFonts w:ascii="Arial" w:hAnsi="Arial" w:cs="Arial"/>
          <w:color w:val="000000"/>
        </w:rPr>
        <w:t>enter into</w:t>
      </w:r>
      <w:proofErr w:type="gramEnd"/>
      <w:r>
        <w:rPr>
          <w:rFonts w:ascii="Arial" w:hAnsi="Arial" w:cs="Arial"/>
          <w:color w:val="000000"/>
        </w:rPr>
        <w:t xml:space="preserve"> for the purpose of the Contract, the right to terminate the subcontract under the terms of clauses 42.a to 42.e except that:</w:t>
      </w:r>
    </w:p>
    <w:p w14:paraId="34137B7B"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name of the Contractor shall be substituted for the Authority except in clause 42.c.(1</w:t>
      </w:r>
      <w:proofErr w:type="gramStart"/>
      <w:r>
        <w:rPr>
          <w:rFonts w:ascii="Arial" w:hAnsi="Arial" w:cs="Arial"/>
          <w:color w:val="000000"/>
        </w:rPr>
        <w:t>);</w:t>
      </w:r>
      <w:proofErr w:type="gramEnd"/>
    </w:p>
    <w:p w14:paraId="6A74E4F0"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217FC16D"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3D2C3E3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655B0EEE"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7158A99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43.Material Breach</w:t>
      </w:r>
    </w:p>
    <w:p w14:paraId="716EB34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EDFEE2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the Authority has terminated the Contract under clause 43.a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 including but not limited to any costs and expenses incurred by the Authority in:</w:t>
      </w:r>
    </w:p>
    <w:p w14:paraId="2FC11049"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1C9A957E" w14:textId="77777777" w:rsidR="00586366" w:rsidRDefault="001F5A9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obtaining the Contractor Deliverable in substitution from another supplier.</w:t>
      </w:r>
    </w:p>
    <w:p w14:paraId="7165B57F"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5F0C83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44.Consequences of Termination</w:t>
      </w:r>
    </w:p>
    <w:p w14:paraId="613DC23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950A8D3"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434652F3" w14:textId="3E6EA187" w:rsidR="00586366" w:rsidRDefault="001F5A96" w:rsidP="00CC664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 w:name="_Toc501022445_3"/>
      <w:r>
        <w:rPr>
          <w:rFonts w:ascii="Arial" w:hAnsi="Arial" w:cs="Arial"/>
          <w:b/>
          <w:bCs/>
          <w:color w:val="000000"/>
          <w:sz w:val="28"/>
          <w:szCs w:val="28"/>
        </w:rPr>
        <w:lastRenderedPageBreak/>
        <w:t xml:space="preserve">45 Project specific DEFCONs and DEFCON SC variants that apply to this </w:t>
      </w:r>
      <w:proofErr w:type="gramStart"/>
      <w:r>
        <w:rPr>
          <w:rFonts w:ascii="Arial" w:hAnsi="Arial" w:cs="Arial"/>
          <w:b/>
          <w:bCs/>
          <w:color w:val="000000"/>
          <w:sz w:val="28"/>
          <w:szCs w:val="28"/>
        </w:rPr>
        <w:t>contract</w:t>
      </w:r>
      <w:bookmarkEnd w:id="2"/>
      <w:proofErr w:type="gramEnd"/>
    </w:p>
    <w:p w14:paraId="7BE91F6C"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95B30E5" w14:textId="22A94AB1" w:rsidR="00586366" w:rsidRDefault="001F5A96" w:rsidP="00B06C50">
      <w:pPr>
        <w:keepNext/>
        <w:keepLines/>
        <w:widowControl w:val="0"/>
        <w:autoSpaceDE w:val="0"/>
        <w:autoSpaceDN w:val="0"/>
        <w:adjustRightInd w:val="0"/>
        <w:spacing w:after="120" w:line="276" w:lineRule="auto"/>
        <w:ind w:left="119" w:right="114"/>
        <w:rPr>
          <w:rFonts w:ascii="Arial" w:hAnsi="Arial" w:cs="Arial"/>
          <w:sz w:val="24"/>
          <w:szCs w:val="24"/>
        </w:rPr>
      </w:pPr>
      <w:bookmarkStart w:id="3" w:name="_Toc501022446_3_1"/>
      <w:r>
        <w:rPr>
          <w:rFonts w:ascii="Arial" w:hAnsi="Arial" w:cs="Arial"/>
          <w:b/>
          <w:bCs/>
          <w:color w:val="000000"/>
        </w:rPr>
        <w:t>DEFCON 076 SC2</w:t>
      </w:r>
      <w:bookmarkEnd w:id="3"/>
      <w:r w:rsidR="0030589A">
        <w:rPr>
          <w:rFonts w:ascii="Arial" w:hAnsi="Arial" w:cs="Arial"/>
          <w:b/>
          <w:bCs/>
          <w:color w:val="000000"/>
        </w:rPr>
        <w:t xml:space="preserve"> (</w:t>
      </w:r>
      <w:proofErr w:type="spellStart"/>
      <w:r w:rsidR="0030589A">
        <w:rPr>
          <w:rFonts w:ascii="Arial" w:hAnsi="Arial" w:cs="Arial"/>
          <w:b/>
          <w:bCs/>
          <w:color w:val="000000"/>
        </w:rPr>
        <w:t>Edn</w:t>
      </w:r>
      <w:proofErr w:type="spellEnd"/>
      <w:r w:rsidR="0030589A">
        <w:rPr>
          <w:rFonts w:ascii="Arial" w:hAnsi="Arial" w:cs="Arial"/>
          <w:b/>
          <w:bCs/>
          <w:color w:val="000000"/>
        </w:rPr>
        <w:t xml:space="preserve"> </w:t>
      </w:r>
      <w:r w:rsidR="00084587">
        <w:rPr>
          <w:rFonts w:ascii="Arial" w:hAnsi="Arial" w:cs="Arial"/>
          <w:b/>
          <w:bCs/>
          <w:color w:val="000000"/>
        </w:rPr>
        <w:t>11/22)</w:t>
      </w:r>
      <w:r w:rsidR="00D72D79">
        <w:rPr>
          <w:rFonts w:ascii="Arial" w:hAnsi="Arial" w:cs="Arial"/>
          <w:b/>
          <w:bCs/>
          <w:color w:val="000000"/>
        </w:rPr>
        <w:t xml:space="preserve"> </w:t>
      </w:r>
      <w:r w:rsidR="00D72D79" w:rsidRPr="00D72D79">
        <w:rPr>
          <w:rFonts w:ascii="Arial" w:hAnsi="Arial" w:cs="Arial"/>
          <w:color w:val="000000"/>
        </w:rPr>
        <w:t>-</w:t>
      </w:r>
      <w:r w:rsidR="00D97B9A" w:rsidRPr="00D72D79">
        <w:rPr>
          <w:rFonts w:ascii="Arial" w:hAnsi="Arial" w:cs="Arial"/>
          <w:color w:val="000000"/>
        </w:rPr>
        <w:t xml:space="preserve"> </w:t>
      </w:r>
      <w:r>
        <w:rPr>
          <w:rFonts w:ascii="Arial" w:hAnsi="Arial" w:cs="Arial"/>
          <w:color w:val="000000"/>
        </w:rPr>
        <w:t>Contractor's Personnel at Government Establishments</w:t>
      </w:r>
    </w:p>
    <w:p w14:paraId="1A6FA752" w14:textId="77777777" w:rsidR="00586366" w:rsidRDefault="00586366" w:rsidP="00B06C50">
      <w:pPr>
        <w:widowControl w:val="0"/>
        <w:autoSpaceDE w:val="0"/>
        <w:autoSpaceDN w:val="0"/>
        <w:adjustRightInd w:val="0"/>
        <w:spacing w:after="120" w:line="240" w:lineRule="auto"/>
        <w:ind w:left="119"/>
        <w:rPr>
          <w:rFonts w:ascii="Arial" w:hAnsi="Arial" w:cs="Arial"/>
          <w:color w:val="000000"/>
        </w:rPr>
      </w:pPr>
    </w:p>
    <w:p w14:paraId="157B3812" w14:textId="45BF262A" w:rsidR="00586366" w:rsidRDefault="001F5A96" w:rsidP="00B06C50">
      <w:pPr>
        <w:keepNext/>
        <w:keepLines/>
        <w:widowControl w:val="0"/>
        <w:autoSpaceDE w:val="0"/>
        <w:autoSpaceDN w:val="0"/>
        <w:adjustRightInd w:val="0"/>
        <w:spacing w:after="120" w:line="276" w:lineRule="auto"/>
        <w:ind w:left="119" w:right="114"/>
        <w:rPr>
          <w:rFonts w:ascii="Arial" w:hAnsi="Arial" w:cs="Arial"/>
          <w:color w:val="000000"/>
        </w:rPr>
      </w:pPr>
      <w:r w:rsidRPr="001E0402">
        <w:rPr>
          <w:rFonts w:ascii="Arial" w:hAnsi="Arial" w:cs="Arial"/>
          <w:b/>
          <w:bCs/>
          <w:color w:val="000000"/>
        </w:rPr>
        <w:t>DEFCON 532B (</w:t>
      </w:r>
      <w:proofErr w:type="spellStart"/>
      <w:r w:rsidRPr="001E0402">
        <w:rPr>
          <w:rFonts w:ascii="Arial" w:hAnsi="Arial" w:cs="Arial"/>
          <w:b/>
          <w:bCs/>
          <w:color w:val="000000"/>
        </w:rPr>
        <w:t>Edn</w:t>
      </w:r>
      <w:proofErr w:type="spellEnd"/>
      <w:r w:rsidRPr="001E0402">
        <w:rPr>
          <w:rFonts w:ascii="Arial" w:hAnsi="Arial" w:cs="Arial"/>
          <w:b/>
          <w:bCs/>
          <w:color w:val="000000"/>
        </w:rPr>
        <w:t>. 12/22</w:t>
      </w:r>
      <w:r>
        <w:rPr>
          <w:rFonts w:ascii="Arial" w:hAnsi="Arial" w:cs="Arial"/>
          <w:color w:val="000000"/>
        </w:rPr>
        <w:t xml:space="preserve">)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5127E695" w14:textId="7D0D35AD" w:rsidR="00CC664F" w:rsidRPr="00CC664F" w:rsidRDefault="00CC664F" w:rsidP="00B06C50">
      <w:pPr>
        <w:keepNext/>
        <w:keepLines/>
        <w:widowControl w:val="0"/>
        <w:autoSpaceDE w:val="0"/>
        <w:autoSpaceDN w:val="0"/>
        <w:adjustRightInd w:val="0"/>
        <w:spacing w:after="120" w:line="276" w:lineRule="auto"/>
        <w:ind w:left="119" w:right="114"/>
        <w:rPr>
          <w:rFonts w:ascii="Arial" w:hAnsi="Arial" w:cs="Arial"/>
          <w:color w:val="000000"/>
        </w:rPr>
      </w:pPr>
      <w:r>
        <w:rPr>
          <w:rFonts w:ascii="Arial" w:hAnsi="Arial" w:cs="Arial"/>
          <w:b/>
          <w:bCs/>
          <w:color w:val="000000"/>
        </w:rPr>
        <w:t>DEFCON 608 (</w:t>
      </w:r>
      <w:proofErr w:type="spellStart"/>
      <w:r>
        <w:rPr>
          <w:rFonts w:ascii="Arial" w:hAnsi="Arial" w:cs="Arial"/>
          <w:b/>
          <w:bCs/>
          <w:color w:val="000000"/>
        </w:rPr>
        <w:t>Edn</w:t>
      </w:r>
      <w:proofErr w:type="spellEnd"/>
      <w:r>
        <w:rPr>
          <w:rFonts w:ascii="Arial" w:hAnsi="Arial" w:cs="Arial"/>
          <w:b/>
          <w:bCs/>
          <w:color w:val="000000"/>
        </w:rPr>
        <w:t xml:space="preserve"> 07/21) </w:t>
      </w:r>
      <w:r>
        <w:rPr>
          <w:rFonts w:ascii="Arial" w:hAnsi="Arial" w:cs="Arial"/>
          <w:color w:val="000000"/>
        </w:rPr>
        <w:t>-</w:t>
      </w:r>
      <w:r>
        <w:rPr>
          <w:rFonts w:ascii="Arial" w:hAnsi="Arial" w:cs="Arial"/>
          <w:b/>
          <w:bCs/>
          <w:color w:val="000000"/>
        </w:rPr>
        <w:t xml:space="preserve"> </w:t>
      </w:r>
      <w:r w:rsidRPr="00CC664F">
        <w:rPr>
          <w:rFonts w:ascii="Arial" w:hAnsi="Arial" w:cs="Arial"/>
          <w:color w:val="000000"/>
        </w:rPr>
        <w:t xml:space="preserve">Access and Facilities to be provided by the </w:t>
      </w:r>
      <w:proofErr w:type="gramStart"/>
      <w:r w:rsidRPr="00CC664F">
        <w:rPr>
          <w:rFonts w:ascii="Arial" w:hAnsi="Arial" w:cs="Arial"/>
          <w:color w:val="000000"/>
        </w:rPr>
        <w:t>Contractor</w:t>
      </w:r>
      <w:proofErr w:type="gramEnd"/>
      <w:r w:rsidRPr="00CC664F">
        <w:rPr>
          <w:rFonts w:ascii="Arial" w:hAnsi="Arial" w:cs="Arial"/>
          <w:color w:val="000000"/>
        </w:rPr>
        <w:t xml:space="preserve">  </w:t>
      </w:r>
    </w:p>
    <w:p w14:paraId="2112E498" w14:textId="77777777" w:rsidR="003A66D9" w:rsidRDefault="003A66D9" w:rsidP="00B06C50">
      <w:pPr>
        <w:widowControl w:val="0"/>
        <w:autoSpaceDE w:val="0"/>
        <w:autoSpaceDN w:val="0"/>
        <w:adjustRightInd w:val="0"/>
        <w:spacing w:after="120" w:line="240" w:lineRule="auto"/>
        <w:ind w:left="119"/>
        <w:rPr>
          <w:rFonts w:ascii="Arial" w:hAnsi="Arial" w:cs="Arial"/>
          <w:color w:val="000000"/>
        </w:rPr>
      </w:pPr>
    </w:p>
    <w:p w14:paraId="5A8B471A" w14:textId="09ABACDC" w:rsidR="003A66D9" w:rsidRDefault="003A66D9" w:rsidP="00B06C50">
      <w:pPr>
        <w:widowControl w:val="0"/>
        <w:autoSpaceDE w:val="0"/>
        <w:autoSpaceDN w:val="0"/>
        <w:adjustRightInd w:val="0"/>
        <w:spacing w:after="120" w:line="240" w:lineRule="auto"/>
        <w:ind w:left="119"/>
        <w:rPr>
          <w:rFonts w:ascii="Arial" w:hAnsi="Arial" w:cs="Arial"/>
          <w:color w:val="000000"/>
        </w:rPr>
      </w:pPr>
      <w:r w:rsidRPr="00FD5E41">
        <w:rPr>
          <w:rFonts w:ascii="Arial" w:hAnsi="Arial" w:cs="Arial"/>
          <w:b/>
          <w:bCs/>
          <w:color w:val="000000"/>
        </w:rPr>
        <w:t xml:space="preserve">DEFCON 611 </w:t>
      </w:r>
      <w:r w:rsidR="007826C9" w:rsidRPr="00FD5E41">
        <w:rPr>
          <w:rFonts w:ascii="Arial" w:hAnsi="Arial" w:cs="Arial"/>
          <w:b/>
          <w:bCs/>
          <w:color w:val="000000"/>
        </w:rPr>
        <w:t xml:space="preserve">SC2 </w:t>
      </w:r>
      <w:r w:rsidR="00EB2FAB">
        <w:rPr>
          <w:rFonts w:ascii="Arial" w:hAnsi="Arial" w:cs="Arial"/>
          <w:b/>
          <w:bCs/>
          <w:color w:val="000000"/>
        </w:rPr>
        <w:t>(</w:t>
      </w:r>
      <w:proofErr w:type="spellStart"/>
      <w:r w:rsidR="007826C9" w:rsidRPr="00FD5E41">
        <w:rPr>
          <w:rFonts w:ascii="Arial" w:hAnsi="Arial" w:cs="Arial"/>
          <w:b/>
          <w:bCs/>
          <w:color w:val="000000"/>
        </w:rPr>
        <w:t>Edn</w:t>
      </w:r>
      <w:proofErr w:type="spellEnd"/>
      <w:r w:rsidR="007826C9" w:rsidRPr="00FD5E41">
        <w:rPr>
          <w:rFonts w:ascii="Arial" w:hAnsi="Arial" w:cs="Arial"/>
          <w:b/>
          <w:bCs/>
          <w:color w:val="000000"/>
        </w:rPr>
        <w:t xml:space="preserve"> 12/22)</w:t>
      </w:r>
      <w:r w:rsidR="007826C9">
        <w:rPr>
          <w:rFonts w:ascii="Arial" w:hAnsi="Arial" w:cs="Arial"/>
          <w:color w:val="000000"/>
        </w:rPr>
        <w:t xml:space="preserve"> </w:t>
      </w:r>
      <w:r w:rsidR="00D72D79">
        <w:rPr>
          <w:rFonts w:ascii="Arial" w:hAnsi="Arial" w:cs="Arial"/>
          <w:color w:val="000000"/>
        </w:rPr>
        <w:t xml:space="preserve">- </w:t>
      </w:r>
      <w:r w:rsidR="007826C9">
        <w:rPr>
          <w:rFonts w:ascii="Arial" w:hAnsi="Arial" w:cs="Arial"/>
          <w:color w:val="000000"/>
        </w:rPr>
        <w:t xml:space="preserve">Issued Property </w:t>
      </w:r>
    </w:p>
    <w:p w14:paraId="5FE8EF10" w14:textId="77777777" w:rsidR="00D27EDB" w:rsidRDefault="00D27EDB" w:rsidP="00B06C50">
      <w:pPr>
        <w:widowControl w:val="0"/>
        <w:autoSpaceDE w:val="0"/>
        <w:autoSpaceDN w:val="0"/>
        <w:adjustRightInd w:val="0"/>
        <w:spacing w:after="120" w:line="240" w:lineRule="auto"/>
        <w:ind w:left="119"/>
        <w:rPr>
          <w:rFonts w:ascii="Arial" w:hAnsi="Arial" w:cs="Arial"/>
          <w:sz w:val="24"/>
          <w:szCs w:val="24"/>
        </w:rPr>
      </w:pPr>
    </w:p>
    <w:p w14:paraId="21C1EE6F" w14:textId="414A9D95" w:rsidR="004178D2" w:rsidRPr="00CB46D3" w:rsidRDefault="004178D2" w:rsidP="00B06C50">
      <w:pPr>
        <w:widowControl w:val="0"/>
        <w:autoSpaceDE w:val="0"/>
        <w:autoSpaceDN w:val="0"/>
        <w:adjustRightInd w:val="0"/>
        <w:spacing w:after="120" w:line="240" w:lineRule="auto"/>
        <w:ind w:left="119"/>
        <w:rPr>
          <w:rFonts w:ascii="Arial" w:hAnsi="Arial" w:cs="Arial"/>
        </w:rPr>
      </w:pPr>
      <w:r w:rsidRPr="00A00B77">
        <w:rPr>
          <w:rFonts w:ascii="Arial" w:hAnsi="Arial" w:cs="Arial"/>
          <w:b/>
          <w:bCs/>
        </w:rPr>
        <w:t>DEFCON 625</w:t>
      </w:r>
      <w:r w:rsidR="00A40C5B">
        <w:rPr>
          <w:rFonts w:ascii="Arial" w:hAnsi="Arial" w:cs="Arial"/>
          <w:b/>
          <w:bCs/>
        </w:rPr>
        <w:t xml:space="preserve"> </w:t>
      </w:r>
      <w:r w:rsidR="006E2024">
        <w:rPr>
          <w:rFonts w:ascii="Arial" w:hAnsi="Arial" w:cs="Arial"/>
          <w:b/>
          <w:bCs/>
        </w:rPr>
        <w:t>(</w:t>
      </w:r>
      <w:proofErr w:type="spellStart"/>
      <w:r w:rsidR="00A40C5B">
        <w:rPr>
          <w:rFonts w:ascii="Arial" w:hAnsi="Arial" w:cs="Arial"/>
          <w:b/>
          <w:bCs/>
        </w:rPr>
        <w:t>Edn</w:t>
      </w:r>
      <w:proofErr w:type="spellEnd"/>
      <w:r w:rsidR="00A40C5B">
        <w:rPr>
          <w:rFonts w:ascii="Arial" w:hAnsi="Arial" w:cs="Arial"/>
          <w:b/>
          <w:bCs/>
        </w:rPr>
        <w:t xml:space="preserve"> 06/21) </w:t>
      </w:r>
      <w:r w:rsidR="00CB46D3" w:rsidRPr="00CB46D3">
        <w:rPr>
          <w:rFonts w:ascii="Arial" w:hAnsi="Arial" w:cs="Arial"/>
        </w:rPr>
        <w:t>-</w:t>
      </w:r>
      <w:r w:rsidR="00A40C5B">
        <w:rPr>
          <w:rFonts w:ascii="Arial" w:hAnsi="Arial" w:cs="Arial"/>
          <w:b/>
          <w:bCs/>
        </w:rPr>
        <w:t xml:space="preserve"> </w:t>
      </w:r>
      <w:r w:rsidR="00A40C5B" w:rsidRPr="00CB46D3">
        <w:rPr>
          <w:rFonts w:ascii="Arial" w:hAnsi="Arial" w:cs="Arial"/>
        </w:rPr>
        <w:t xml:space="preserve">Co Operation </w:t>
      </w:r>
      <w:r w:rsidR="00CB46D3" w:rsidRPr="00CB46D3">
        <w:rPr>
          <w:rFonts w:ascii="Arial" w:hAnsi="Arial" w:cs="Arial"/>
        </w:rPr>
        <w:t>on Expiry of Contract</w:t>
      </w:r>
      <w:r w:rsidR="00A00B77" w:rsidRPr="00CB46D3">
        <w:rPr>
          <w:rFonts w:ascii="Arial" w:hAnsi="Arial" w:cs="Arial"/>
        </w:rPr>
        <w:t xml:space="preserve"> </w:t>
      </w:r>
      <w:r w:rsidR="00D72D79" w:rsidRPr="00CB46D3">
        <w:rPr>
          <w:rFonts w:ascii="Arial" w:hAnsi="Arial" w:cs="Arial"/>
        </w:rPr>
        <w:t xml:space="preserve"> </w:t>
      </w:r>
    </w:p>
    <w:p w14:paraId="1597AC04" w14:textId="3CA0F0AD" w:rsidR="00586366" w:rsidRDefault="00586366" w:rsidP="00B06C50">
      <w:pPr>
        <w:keepNext/>
        <w:keepLines/>
        <w:widowControl w:val="0"/>
        <w:autoSpaceDE w:val="0"/>
        <w:autoSpaceDN w:val="0"/>
        <w:adjustRightInd w:val="0"/>
        <w:spacing w:after="120" w:line="276" w:lineRule="auto"/>
        <w:ind w:left="119" w:right="114"/>
        <w:rPr>
          <w:rFonts w:ascii="Arial" w:hAnsi="Arial" w:cs="Arial"/>
          <w:sz w:val="24"/>
          <w:szCs w:val="24"/>
        </w:rPr>
      </w:pPr>
    </w:p>
    <w:p w14:paraId="2AA74AF8" w14:textId="08726BBE" w:rsidR="006E2024" w:rsidRDefault="006E2024" w:rsidP="00B06C50">
      <w:pPr>
        <w:keepNext/>
        <w:keepLines/>
        <w:widowControl w:val="0"/>
        <w:autoSpaceDE w:val="0"/>
        <w:autoSpaceDN w:val="0"/>
        <w:adjustRightInd w:val="0"/>
        <w:spacing w:after="120" w:line="276" w:lineRule="auto"/>
        <w:ind w:left="119" w:right="114"/>
        <w:rPr>
          <w:rFonts w:ascii="Arial" w:hAnsi="Arial" w:cs="Arial"/>
        </w:rPr>
      </w:pPr>
      <w:r w:rsidRPr="006E2024">
        <w:rPr>
          <w:rFonts w:ascii="Arial" w:hAnsi="Arial" w:cs="Arial"/>
          <w:b/>
          <w:bCs/>
        </w:rPr>
        <w:t>DEFCON 647</w:t>
      </w:r>
      <w:r>
        <w:rPr>
          <w:rFonts w:ascii="Arial" w:hAnsi="Arial" w:cs="Arial"/>
          <w:b/>
          <w:bCs/>
        </w:rPr>
        <w:t xml:space="preserve"> </w:t>
      </w:r>
      <w:r w:rsidR="0030589A">
        <w:rPr>
          <w:rFonts w:ascii="Arial" w:hAnsi="Arial" w:cs="Arial"/>
          <w:b/>
          <w:bCs/>
        </w:rPr>
        <w:t>SC2 (</w:t>
      </w:r>
      <w:r w:rsidR="00C7432C">
        <w:rPr>
          <w:rFonts w:ascii="Arial" w:hAnsi="Arial" w:cs="Arial"/>
          <w:b/>
          <w:bCs/>
        </w:rPr>
        <w:t xml:space="preserve">05/21) </w:t>
      </w:r>
      <w:r w:rsidR="00C7432C" w:rsidRPr="00C7432C">
        <w:rPr>
          <w:rFonts w:ascii="Arial" w:hAnsi="Arial" w:cs="Arial"/>
        </w:rPr>
        <w:t>- Financial Management Information</w:t>
      </w:r>
    </w:p>
    <w:p w14:paraId="681EF149" w14:textId="77777777" w:rsidR="00B06C50" w:rsidRDefault="00B06C50" w:rsidP="00B06C50">
      <w:pPr>
        <w:keepNext/>
        <w:keepLines/>
        <w:widowControl w:val="0"/>
        <w:autoSpaceDE w:val="0"/>
        <w:autoSpaceDN w:val="0"/>
        <w:adjustRightInd w:val="0"/>
        <w:spacing w:after="120" w:line="276" w:lineRule="auto"/>
        <w:ind w:left="119" w:right="114"/>
        <w:rPr>
          <w:rFonts w:ascii="Arial" w:hAnsi="Arial" w:cs="Arial"/>
          <w:b/>
          <w:bCs/>
        </w:rPr>
      </w:pPr>
    </w:p>
    <w:p w14:paraId="28E7A27D" w14:textId="77777777" w:rsidR="00B06C50" w:rsidRDefault="00B06C50" w:rsidP="00B06C50">
      <w:pPr>
        <w:keepNext/>
        <w:keepLines/>
        <w:widowControl w:val="0"/>
        <w:autoSpaceDE w:val="0"/>
        <w:autoSpaceDN w:val="0"/>
        <w:adjustRightInd w:val="0"/>
        <w:spacing w:after="120" w:line="276" w:lineRule="auto"/>
        <w:ind w:left="119" w:right="114"/>
        <w:rPr>
          <w:rFonts w:ascii="Arial" w:hAnsi="Arial" w:cs="Arial"/>
          <w:sz w:val="24"/>
          <w:szCs w:val="24"/>
        </w:rPr>
      </w:pPr>
      <w:bookmarkStart w:id="4" w:name="_Toc501022446_3_9"/>
      <w:r>
        <w:rPr>
          <w:rFonts w:ascii="Arial" w:hAnsi="Arial" w:cs="Arial"/>
          <w:b/>
          <w:bCs/>
          <w:color w:val="000000"/>
        </w:rPr>
        <w:t>DEFCON 658 (SC2) (</w:t>
      </w:r>
      <w:proofErr w:type="spellStart"/>
      <w:r>
        <w:rPr>
          <w:rFonts w:ascii="Arial" w:hAnsi="Arial" w:cs="Arial"/>
          <w:b/>
          <w:bCs/>
          <w:color w:val="000000"/>
        </w:rPr>
        <w:t>Edn</w:t>
      </w:r>
      <w:proofErr w:type="spellEnd"/>
      <w:r>
        <w:rPr>
          <w:rFonts w:ascii="Arial" w:hAnsi="Arial" w:cs="Arial"/>
          <w:b/>
          <w:bCs/>
          <w:color w:val="000000"/>
        </w:rPr>
        <w:t xml:space="preserve"> 09/21) </w:t>
      </w:r>
      <w:r w:rsidRPr="00D72D79">
        <w:rPr>
          <w:rFonts w:ascii="Arial" w:hAnsi="Arial" w:cs="Arial"/>
          <w:color w:val="000000"/>
        </w:rPr>
        <w:t>-</w:t>
      </w:r>
      <w:r>
        <w:rPr>
          <w:rFonts w:ascii="Arial" w:hAnsi="Arial" w:cs="Arial"/>
          <w:b/>
          <w:bCs/>
          <w:color w:val="000000"/>
        </w:rPr>
        <w:t xml:space="preserve"> </w:t>
      </w:r>
      <w:r w:rsidRPr="00D72D79">
        <w:rPr>
          <w:rFonts w:ascii="Arial" w:hAnsi="Arial" w:cs="Arial"/>
          <w:color w:val="000000"/>
        </w:rPr>
        <w:t xml:space="preserve">Cyber </w:t>
      </w:r>
      <w:r>
        <w:rPr>
          <w:rFonts w:ascii="Arial" w:hAnsi="Arial" w:cs="Arial"/>
          <w:b/>
          <w:bCs/>
          <w:color w:val="000000"/>
        </w:rPr>
        <w:t xml:space="preserve"> </w:t>
      </w:r>
      <w:bookmarkEnd w:id="4"/>
    </w:p>
    <w:p w14:paraId="64FE330B" w14:textId="595155D9" w:rsidR="00B06C50" w:rsidRDefault="00B06C50" w:rsidP="00B06C50">
      <w:pPr>
        <w:keepNext/>
        <w:keepLines/>
        <w:widowControl w:val="0"/>
        <w:autoSpaceDE w:val="0"/>
        <w:autoSpaceDN w:val="0"/>
        <w:adjustRightInd w:val="0"/>
        <w:spacing w:after="120" w:line="276" w:lineRule="auto"/>
        <w:ind w:left="119" w:right="114"/>
        <w:rPr>
          <w:rFonts w:ascii="Arial" w:hAnsi="Arial" w:cs="Arial"/>
          <w:b/>
          <w:bCs/>
        </w:rPr>
      </w:pPr>
      <w:r w:rsidRPr="00417F41">
        <w:rPr>
          <w:rFonts w:ascii="Arial" w:hAnsi="Arial" w:cs="Arial"/>
          <w:b/>
          <w:bCs/>
          <w:color w:val="000000"/>
        </w:rPr>
        <w:t>Note:</w:t>
      </w:r>
      <w:r>
        <w:rPr>
          <w:rFonts w:ascii="Arial" w:hAnsi="Arial" w:cs="Arial"/>
          <w:color w:val="000000"/>
        </w:rPr>
        <w:t xml:space="preserve"> Further to DEFCON 658 the Cyber Risk Profile of the Contract is High, as defined in Def Stan 05-138</w:t>
      </w:r>
    </w:p>
    <w:p w14:paraId="7478126A" w14:textId="77777777" w:rsidR="00C7432C" w:rsidRPr="006E2024" w:rsidRDefault="00C7432C" w:rsidP="00B06C50">
      <w:pPr>
        <w:keepNext/>
        <w:keepLines/>
        <w:widowControl w:val="0"/>
        <w:autoSpaceDE w:val="0"/>
        <w:autoSpaceDN w:val="0"/>
        <w:adjustRightInd w:val="0"/>
        <w:spacing w:after="120" w:line="276" w:lineRule="auto"/>
        <w:ind w:left="119" w:right="114"/>
        <w:rPr>
          <w:rFonts w:ascii="Arial" w:hAnsi="Arial" w:cs="Arial"/>
          <w:b/>
          <w:bCs/>
        </w:rPr>
      </w:pPr>
    </w:p>
    <w:p w14:paraId="331B2695" w14:textId="254FAD72" w:rsidR="00586366" w:rsidRDefault="001F5A96" w:rsidP="00B06C50">
      <w:pPr>
        <w:widowControl w:val="0"/>
        <w:autoSpaceDE w:val="0"/>
        <w:autoSpaceDN w:val="0"/>
        <w:adjustRightInd w:val="0"/>
        <w:spacing w:after="120" w:line="276" w:lineRule="auto"/>
        <w:ind w:left="119" w:right="114"/>
        <w:rPr>
          <w:rFonts w:ascii="Arial" w:hAnsi="Arial" w:cs="Arial"/>
          <w:color w:val="000000"/>
        </w:rPr>
      </w:pPr>
      <w:bookmarkStart w:id="5" w:name="_Toc501022446_3_6"/>
      <w:r w:rsidRPr="008D6234">
        <w:rPr>
          <w:rFonts w:ascii="Arial" w:hAnsi="Arial" w:cs="Arial"/>
          <w:b/>
          <w:bCs/>
          <w:color w:val="000000"/>
        </w:rPr>
        <w:t>DEFCON 660</w:t>
      </w:r>
      <w:bookmarkEnd w:id="5"/>
      <w:r w:rsidR="001E0402" w:rsidRPr="008D6234">
        <w:rPr>
          <w:rFonts w:ascii="Arial" w:hAnsi="Arial" w:cs="Arial"/>
          <w:b/>
          <w:bCs/>
          <w:color w:val="000000"/>
        </w:rPr>
        <w:t xml:space="preserve"> </w:t>
      </w:r>
      <w:r w:rsidRPr="008D6234">
        <w:rPr>
          <w:rFonts w:ascii="Arial" w:hAnsi="Arial" w:cs="Arial"/>
          <w:b/>
          <w:bCs/>
          <w:color w:val="000000"/>
        </w:rPr>
        <w:t>(</w:t>
      </w:r>
      <w:proofErr w:type="spellStart"/>
      <w:r w:rsidRPr="008D6234">
        <w:rPr>
          <w:rFonts w:ascii="Arial" w:hAnsi="Arial" w:cs="Arial"/>
          <w:b/>
          <w:bCs/>
          <w:color w:val="000000"/>
        </w:rPr>
        <w:t>Edn</w:t>
      </w:r>
      <w:proofErr w:type="spellEnd"/>
      <w:r w:rsidRPr="008D6234">
        <w:rPr>
          <w:rFonts w:ascii="Arial" w:hAnsi="Arial" w:cs="Arial"/>
          <w:b/>
          <w:bCs/>
          <w:color w:val="000000"/>
        </w:rPr>
        <w:t>. 12/15)</w:t>
      </w:r>
      <w:r>
        <w:rPr>
          <w:rFonts w:ascii="Arial" w:hAnsi="Arial" w:cs="Arial"/>
          <w:color w:val="000000"/>
        </w:rPr>
        <w:t xml:space="preserve"> - Official-Sensitive Security Requirements</w:t>
      </w:r>
    </w:p>
    <w:p w14:paraId="54A6F948" w14:textId="77777777" w:rsidR="00B06C50" w:rsidRDefault="00B06C50" w:rsidP="00B06C50">
      <w:pPr>
        <w:widowControl w:val="0"/>
        <w:autoSpaceDE w:val="0"/>
        <w:autoSpaceDN w:val="0"/>
        <w:adjustRightInd w:val="0"/>
        <w:spacing w:after="120" w:line="276" w:lineRule="auto"/>
        <w:ind w:left="119" w:right="114"/>
        <w:rPr>
          <w:rFonts w:ascii="Arial" w:hAnsi="Arial" w:cs="Arial"/>
          <w:b/>
          <w:bCs/>
          <w:color w:val="000000"/>
        </w:rPr>
      </w:pPr>
    </w:p>
    <w:p w14:paraId="22F66DC3" w14:textId="05096652" w:rsidR="0020588C" w:rsidRPr="0020588C" w:rsidRDefault="0020588C" w:rsidP="00B06C50">
      <w:pPr>
        <w:widowControl w:val="0"/>
        <w:autoSpaceDE w:val="0"/>
        <w:autoSpaceDN w:val="0"/>
        <w:adjustRightInd w:val="0"/>
        <w:spacing w:after="120" w:line="276" w:lineRule="auto"/>
        <w:ind w:left="119" w:right="114"/>
        <w:rPr>
          <w:rFonts w:ascii="Arial" w:hAnsi="Arial" w:cs="Arial"/>
          <w:sz w:val="24"/>
          <w:szCs w:val="24"/>
        </w:rPr>
      </w:pPr>
      <w:r>
        <w:rPr>
          <w:rFonts w:ascii="Arial" w:hAnsi="Arial" w:cs="Arial"/>
          <w:b/>
          <w:bCs/>
          <w:color w:val="000000"/>
        </w:rPr>
        <w:t xml:space="preserve">DEFCON 670 SC2 </w:t>
      </w:r>
      <w:r w:rsidR="00BD348A">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11/17) </w:t>
      </w:r>
      <w:r w:rsidRPr="0020588C">
        <w:rPr>
          <w:rFonts w:ascii="Arial" w:hAnsi="Arial" w:cs="Arial"/>
          <w:color w:val="000000"/>
        </w:rPr>
        <w:t xml:space="preserve">- Tax Compliance </w:t>
      </w:r>
    </w:p>
    <w:p w14:paraId="7A065381" w14:textId="77777777" w:rsidR="00B06C50" w:rsidRDefault="00B06C50" w:rsidP="00B06C50">
      <w:pPr>
        <w:widowControl w:val="0"/>
        <w:autoSpaceDE w:val="0"/>
        <w:autoSpaceDN w:val="0"/>
        <w:adjustRightInd w:val="0"/>
        <w:spacing w:after="120" w:line="240" w:lineRule="auto"/>
        <w:ind w:left="119"/>
        <w:rPr>
          <w:rFonts w:ascii="Arial" w:hAnsi="Arial" w:cs="Arial"/>
          <w:b/>
          <w:bCs/>
          <w:color w:val="000000"/>
          <w:highlight w:val="yellow"/>
        </w:rPr>
      </w:pPr>
    </w:p>
    <w:p w14:paraId="68813AD1" w14:textId="5FBE6343" w:rsidR="00586366" w:rsidRDefault="001F5A96" w:rsidP="00B06C50">
      <w:pPr>
        <w:widowControl w:val="0"/>
        <w:autoSpaceDE w:val="0"/>
        <w:autoSpaceDN w:val="0"/>
        <w:adjustRightInd w:val="0"/>
        <w:spacing w:after="120" w:line="276" w:lineRule="auto"/>
        <w:ind w:left="119" w:right="114"/>
        <w:rPr>
          <w:rFonts w:ascii="Arial" w:hAnsi="Arial" w:cs="Arial"/>
          <w:sz w:val="24"/>
          <w:szCs w:val="24"/>
        </w:rPr>
      </w:pPr>
      <w:r w:rsidRPr="008D6234">
        <w:rPr>
          <w:rFonts w:ascii="Arial" w:hAnsi="Arial" w:cs="Arial"/>
          <w:b/>
          <w:bCs/>
          <w:color w:val="000000"/>
        </w:rPr>
        <w:t>DEFCON 694 SC2 (</w:t>
      </w:r>
      <w:proofErr w:type="spellStart"/>
      <w:r w:rsidRPr="008D6234">
        <w:rPr>
          <w:rFonts w:ascii="Arial" w:hAnsi="Arial" w:cs="Arial"/>
          <w:b/>
          <w:bCs/>
          <w:color w:val="000000"/>
        </w:rPr>
        <w:t>Edn</w:t>
      </w:r>
      <w:proofErr w:type="spellEnd"/>
      <w:r w:rsidRPr="008D6234">
        <w:rPr>
          <w:rFonts w:ascii="Arial" w:hAnsi="Arial" w:cs="Arial"/>
          <w:b/>
          <w:bCs/>
          <w:color w:val="000000"/>
        </w:rPr>
        <w:t>. 07/21)</w:t>
      </w:r>
      <w:r>
        <w:rPr>
          <w:rFonts w:ascii="Arial" w:hAnsi="Arial" w:cs="Arial"/>
          <w:color w:val="000000"/>
        </w:rPr>
        <w:t xml:space="preserve"> - Accounting </w:t>
      </w:r>
      <w:proofErr w:type="gramStart"/>
      <w:r>
        <w:rPr>
          <w:rFonts w:ascii="Arial" w:hAnsi="Arial" w:cs="Arial"/>
          <w:color w:val="000000"/>
        </w:rPr>
        <w:t>For</w:t>
      </w:r>
      <w:proofErr w:type="gramEnd"/>
      <w:r>
        <w:rPr>
          <w:rFonts w:ascii="Arial" w:hAnsi="Arial" w:cs="Arial"/>
          <w:color w:val="000000"/>
        </w:rPr>
        <w:t xml:space="preserve"> Property of the Authority</w:t>
      </w:r>
    </w:p>
    <w:p w14:paraId="502A3CD1" w14:textId="77777777" w:rsidR="00B06C50" w:rsidRDefault="00B06C50" w:rsidP="00B06C50">
      <w:pPr>
        <w:widowControl w:val="0"/>
        <w:autoSpaceDE w:val="0"/>
        <w:autoSpaceDN w:val="0"/>
        <w:adjustRightInd w:val="0"/>
        <w:spacing w:after="120" w:line="276" w:lineRule="auto"/>
        <w:ind w:left="119" w:right="114"/>
        <w:rPr>
          <w:rFonts w:ascii="Arial" w:hAnsi="Arial" w:cs="Arial"/>
          <w:sz w:val="24"/>
          <w:szCs w:val="24"/>
          <w:highlight w:val="yellow"/>
        </w:rPr>
      </w:pPr>
    </w:p>
    <w:p w14:paraId="410CE76F" w14:textId="77777777" w:rsidR="001E0402" w:rsidRDefault="001E0402" w:rsidP="00B06C50">
      <w:pPr>
        <w:widowControl w:val="0"/>
        <w:autoSpaceDE w:val="0"/>
        <w:autoSpaceDN w:val="0"/>
        <w:adjustRightInd w:val="0"/>
        <w:spacing w:after="120" w:line="276" w:lineRule="auto"/>
        <w:ind w:left="119" w:right="114"/>
        <w:rPr>
          <w:rFonts w:ascii="Arial" w:hAnsi="Arial" w:cs="Arial"/>
          <w:sz w:val="24"/>
          <w:szCs w:val="24"/>
        </w:rPr>
      </w:pPr>
    </w:p>
    <w:p w14:paraId="46CF5416" w14:textId="77777777" w:rsidR="001E0402" w:rsidRDefault="001E0402" w:rsidP="00B06C50">
      <w:pPr>
        <w:widowControl w:val="0"/>
        <w:autoSpaceDE w:val="0"/>
        <w:autoSpaceDN w:val="0"/>
        <w:adjustRightInd w:val="0"/>
        <w:spacing w:after="120" w:line="276" w:lineRule="auto"/>
        <w:ind w:left="119" w:right="114"/>
        <w:rPr>
          <w:rFonts w:ascii="Arial" w:hAnsi="Arial" w:cs="Arial"/>
          <w:sz w:val="24"/>
          <w:szCs w:val="24"/>
        </w:rPr>
      </w:pPr>
    </w:p>
    <w:p w14:paraId="2BD39C5D" w14:textId="77777777" w:rsidR="001E0402" w:rsidRDefault="001E0402" w:rsidP="00B06C50">
      <w:pPr>
        <w:widowControl w:val="0"/>
        <w:autoSpaceDE w:val="0"/>
        <w:autoSpaceDN w:val="0"/>
        <w:adjustRightInd w:val="0"/>
        <w:spacing w:after="120" w:line="276" w:lineRule="auto"/>
        <w:ind w:left="119" w:right="114"/>
        <w:rPr>
          <w:rFonts w:ascii="Arial" w:hAnsi="Arial" w:cs="Arial"/>
          <w:sz w:val="24"/>
          <w:szCs w:val="24"/>
        </w:rPr>
      </w:pPr>
    </w:p>
    <w:p w14:paraId="70C8BDAE" w14:textId="254112FE" w:rsidR="001E0402" w:rsidRDefault="001E0402" w:rsidP="00B06C50">
      <w:pPr>
        <w:widowControl w:val="0"/>
        <w:autoSpaceDE w:val="0"/>
        <w:autoSpaceDN w:val="0"/>
        <w:adjustRightInd w:val="0"/>
        <w:spacing w:after="120" w:line="276" w:lineRule="auto"/>
        <w:ind w:left="119" w:right="114"/>
        <w:rPr>
          <w:rFonts w:ascii="Arial" w:hAnsi="Arial" w:cs="Arial"/>
          <w:sz w:val="24"/>
          <w:szCs w:val="24"/>
        </w:rPr>
      </w:pPr>
    </w:p>
    <w:p w14:paraId="4C82650D" w14:textId="77777777" w:rsidR="00B06222" w:rsidRDefault="00B06222" w:rsidP="00B06C50">
      <w:pPr>
        <w:widowControl w:val="0"/>
        <w:autoSpaceDE w:val="0"/>
        <w:autoSpaceDN w:val="0"/>
        <w:adjustRightInd w:val="0"/>
        <w:spacing w:after="120" w:line="276" w:lineRule="auto"/>
        <w:ind w:left="119" w:right="114"/>
        <w:rPr>
          <w:rFonts w:ascii="Arial" w:hAnsi="Arial" w:cs="Arial"/>
          <w:sz w:val="24"/>
          <w:szCs w:val="24"/>
        </w:rPr>
      </w:pPr>
    </w:p>
    <w:p w14:paraId="06F01B28" w14:textId="77777777" w:rsidR="001E0402" w:rsidRDefault="001E0402" w:rsidP="00B06C50">
      <w:pPr>
        <w:widowControl w:val="0"/>
        <w:autoSpaceDE w:val="0"/>
        <w:autoSpaceDN w:val="0"/>
        <w:adjustRightInd w:val="0"/>
        <w:spacing w:after="120" w:line="276" w:lineRule="auto"/>
        <w:ind w:left="119" w:right="114"/>
        <w:rPr>
          <w:rFonts w:ascii="Arial" w:hAnsi="Arial" w:cs="Arial"/>
          <w:sz w:val="24"/>
          <w:szCs w:val="24"/>
        </w:rPr>
      </w:pPr>
    </w:p>
    <w:p w14:paraId="15ABF963" w14:textId="42188F0F" w:rsidR="001E0402" w:rsidRDefault="001E0402">
      <w:pPr>
        <w:widowControl w:val="0"/>
        <w:autoSpaceDE w:val="0"/>
        <w:autoSpaceDN w:val="0"/>
        <w:adjustRightInd w:val="0"/>
        <w:spacing w:after="200" w:line="276" w:lineRule="auto"/>
        <w:ind w:left="120" w:right="114"/>
        <w:rPr>
          <w:rFonts w:ascii="Arial" w:hAnsi="Arial" w:cs="Arial"/>
          <w:sz w:val="24"/>
          <w:szCs w:val="24"/>
        </w:rPr>
      </w:pPr>
    </w:p>
    <w:p w14:paraId="4334FF07" w14:textId="77777777" w:rsidR="006010B9" w:rsidRDefault="006010B9">
      <w:pPr>
        <w:widowControl w:val="0"/>
        <w:autoSpaceDE w:val="0"/>
        <w:autoSpaceDN w:val="0"/>
        <w:adjustRightInd w:val="0"/>
        <w:spacing w:after="200" w:line="276" w:lineRule="auto"/>
        <w:ind w:left="120" w:right="114"/>
        <w:rPr>
          <w:rFonts w:ascii="Arial" w:hAnsi="Arial" w:cs="Arial"/>
          <w:sz w:val="24"/>
          <w:szCs w:val="24"/>
        </w:rPr>
      </w:pPr>
    </w:p>
    <w:p w14:paraId="44591471"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8721F2D" w14:textId="65BC6E12" w:rsidR="00586366" w:rsidRDefault="00586366">
      <w:pPr>
        <w:keepNext/>
        <w:keepLines/>
        <w:widowControl w:val="0"/>
        <w:autoSpaceDE w:val="0"/>
        <w:autoSpaceDN w:val="0"/>
        <w:adjustRightInd w:val="0"/>
        <w:spacing w:after="0" w:line="276" w:lineRule="auto"/>
        <w:ind w:left="120" w:right="114"/>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586366" w:rsidRPr="001F5A96" w14:paraId="486DD6E0" w14:textId="77777777">
        <w:tc>
          <w:tcPr>
            <w:tcW w:w="6001" w:type="dxa"/>
            <w:tcBorders>
              <w:top w:val="nil"/>
              <w:left w:val="nil"/>
              <w:bottom w:val="nil"/>
              <w:right w:val="nil"/>
            </w:tcBorders>
            <w:shd w:val="clear" w:color="auto" w:fill="FFFFFF"/>
          </w:tcPr>
          <w:p w14:paraId="75F9F0F2" w14:textId="77777777" w:rsidR="00FE7441" w:rsidRDefault="00FE7441">
            <w:pPr>
              <w:widowControl w:val="0"/>
              <w:autoSpaceDE w:val="0"/>
              <w:autoSpaceDN w:val="0"/>
              <w:adjustRightInd w:val="0"/>
              <w:spacing w:after="60" w:line="240" w:lineRule="auto"/>
              <w:ind w:left="108"/>
              <w:rPr>
                <w:rFonts w:ascii="Arial" w:hAnsi="Arial" w:cs="Arial"/>
                <w:b/>
                <w:bCs/>
                <w:color w:val="000000"/>
              </w:rPr>
            </w:pPr>
          </w:p>
          <w:p w14:paraId="3D22B8F2" w14:textId="6CC8FF60" w:rsidR="00586366" w:rsidRPr="00FE7441" w:rsidRDefault="001F5A96" w:rsidP="00FE7441">
            <w:pPr>
              <w:widowControl w:val="0"/>
              <w:autoSpaceDE w:val="0"/>
              <w:autoSpaceDN w:val="0"/>
              <w:adjustRightInd w:val="0"/>
              <w:spacing w:after="60" w:line="240" w:lineRule="auto"/>
              <w:ind w:left="108"/>
              <w:jc w:val="right"/>
              <w:rPr>
                <w:rFonts w:ascii="Arial" w:hAnsi="Arial" w:cs="Arial"/>
                <w:sz w:val="28"/>
                <w:szCs w:val="28"/>
              </w:rPr>
            </w:pPr>
            <w:r w:rsidRPr="00FE7441">
              <w:rPr>
                <w:rFonts w:ascii="Arial" w:hAnsi="Arial" w:cs="Arial"/>
                <w:b/>
                <w:bCs/>
                <w:color w:val="000000"/>
                <w:sz w:val="28"/>
                <w:szCs w:val="28"/>
              </w:rPr>
              <w:t>Personal Data Particulars</w:t>
            </w:r>
          </w:p>
        </w:tc>
        <w:tc>
          <w:tcPr>
            <w:tcW w:w="3028" w:type="dxa"/>
            <w:tcBorders>
              <w:top w:val="nil"/>
              <w:left w:val="nil"/>
              <w:bottom w:val="nil"/>
              <w:right w:val="nil"/>
            </w:tcBorders>
            <w:shd w:val="clear" w:color="auto" w:fill="FFFFFF"/>
          </w:tcPr>
          <w:p w14:paraId="781DED35" w14:textId="77777777" w:rsidR="00586366" w:rsidRPr="001F5A96" w:rsidRDefault="001F5A96">
            <w:pPr>
              <w:widowControl w:val="0"/>
              <w:autoSpaceDE w:val="0"/>
              <w:autoSpaceDN w:val="0"/>
              <w:adjustRightInd w:val="0"/>
              <w:spacing w:after="60" w:line="240" w:lineRule="auto"/>
              <w:ind w:left="1339"/>
              <w:rPr>
                <w:rFonts w:ascii="Arial" w:hAnsi="Arial" w:cs="Arial"/>
                <w:b/>
                <w:bCs/>
                <w:color w:val="000000"/>
              </w:rPr>
            </w:pPr>
            <w:r w:rsidRPr="001F5A96">
              <w:rPr>
                <w:rFonts w:ascii="Arial" w:hAnsi="Arial" w:cs="Arial"/>
                <w:b/>
                <w:bCs/>
                <w:color w:val="000000"/>
              </w:rPr>
              <w:t>DEFFORM 532</w:t>
            </w:r>
          </w:p>
          <w:p w14:paraId="2F220D88" w14:textId="77777777" w:rsidR="00586366" w:rsidRPr="001F5A96" w:rsidRDefault="001F5A96">
            <w:pPr>
              <w:widowControl w:val="0"/>
              <w:autoSpaceDE w:val="0"/>
              <w:autoSpaceDN w:val="0"/>
              <w:adjustRightInd w:val="0"/>
              <w:spacing w:after="60" w:line="240" w:lineRule="auto"/>
              <w:ind w:left="1339"/>
              <w:rPr>
                <w:rFonts w:ascii="Arial" w:hAnsi="Arial" w:cs="Arial"/>
                <w:sz w:val="24"/>
                <w:szCs w:val="24"/>
              </w:rPr>
            </w:pPr>
            <w:proofErr w:type="spellStart"/>
            <w:r w:rsidRPr="001F5A96">
              <w:rPr>
                <w:rFonts w:ascii="Arial" w:hAnsi="Arial" w:cs="Arial"/>
                <w:color w:val="000000"/>
              </w:rPr>
              <w:t>Edn</w:t>
            </w:r>
            <w:proofErr w:type="spellEnd"/>
            <w:r w:rsidRPr="001F5A96">
              <w:rPr>
                <w:rFonts w:ascii="Arial" w:hAnsi="Arial" w:cs="Arial"/>
                <w:color w:val="000000"/>
              </w:rPr>
              <w:t xml:space="preserve"> 10/19</w:t>
            </w:r>
          </w:p>
        </w:tc>
      </w:tr>
    </w:tbl>
    <w:p w14:paraId="38D91941" w14:textId="77777777" w:rsidR="00586366" w:rsidRDefault="00586366">
      <w:pPr>
        <w:widowControl w:val="0"/>
        <w:autoSpaceDE w:val="0"/>
        <w:autoSpaceDN w:val="0"/>
        <w:adjustRightInd w:val="0"/>
        <w:spacing w:after="60" w:line="240" w:lineRule="auto"/>
        <w:ind w:left="120"/>
        <w:rPr>
          <w:rFonts w:ascii="Arial" w:hAnsi="Arial" w:cs="Arial"/>
          <w:color w:val="000000"/>
        </w:rPr>
      </w:pPr>
    </w:p>
    <w:p w14:paraId="7BAAB032" w14:textId="7B404CA3" w:rsidR="00586366" w:rsidRDefault="00FE7441">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 xml:space="preserve"> </w:t>
      </w:r>
    </w:p>
    <w:p w14:paraId="5E366958"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874467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586366" w:rsidRPr="001F5A96" w14:paraId="2137E52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C0E401"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5F7D5DA"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The Data Controller is the Secretary of State for Defence (the Authority).</w:t>
            </w:r>
          </w:p>
          <w:p w14:paraId="7FD3DDB7" w14:textId="218723F9" w:rsidR="0058636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The Personal Data will be provided by:</w:t>
            </w:r>
          </w:p>
          <w:p w14:paraId="587BC532" w14:textId="1F4902C8" w:rsidR="00FE7441" w:rsidRPr="001F5A96" w:rsidRDefault="00FE7441">
            <w:pPr>
              <w:widowControl w:val="0"/>
              <w:autoSpaceDE w:val="0"/>
              <w:autoSpaceDN w:val="0"/>
              <w:adjustRightInd w:val="0"/>
              <w:spacing w:after="60" w:line="240" w:lineRule="auto"/>
              <w:ind w:left="118" w:right="10"/>
              <w:rPr>
                <w:rFonts w:ascii="Arial" w:hAnsi="Arial" w:cs="Arial"/>
                <w:color w:val="000000"/>
              </w:rPr>
            </w:pPr>
            <w:r w:rsidRPr="00FE7441">
              <w:rPr>
                <w:rFonts w:ascii="Arial" w:hAnsi="Arial" w:cs="Arial"/>
                <w:b/>
                <w:bCs/>
              </w:rPr>
              <w:t>Royal Air Force Personal Support staff, Royal Air Force Personnel Regular and Reserves and their families and other services eligible to use the service</w:t>
            </w:r>
            <w:r w:rsidRPr="0C243DC0">
              <w:rPr>
                <w:rFonts w:ascii="Verdana" w:hAnsi="Verdana"/>
                <w:b/>
                <w:bCs/>
              </w:rPr>
              <w:t>.</w:t>
            </w:r>
          </w:p>
          <w:p w14:paraId="7DEDA74B" w14:textId="3CB0E535" w:rsidR="00586366" w:rsidRPr="001F5A96" w:rsidRDefault="00FE744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i/>
                <w:iCs/>
                <w:color w:val="000000"/>
              </w:rPr>
              <w:t xml:space="preserve"> </w:t>
            </w:r>
          </w:p>
        </w:tc>
      </w:tr>
      <w:tr w:rsidR="00586366" w:rsidRPr="001F5A96" w14:paraId="4F96C6B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85EDB36"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A0CA2D9"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The Data Processor is the Contractor.</w:t>
            </w:r>
          </w:p>
          <w:p w14:paraId="01D03EF8"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Personal Data will be processed at: </w:t>
            </w:r>
          </w:p>
          <w:p w14:paraId="2D0C654B" w14:textId="7CD26AD1" w:rsidR="00586366" w:rsidRPr="001F5A96" w:rsidRDefault="00FE7441">
            <w:pPr>
              <w:widowControl w:val="0"/>
              <w:autoSpaceDE w:val="0"/>
              <w:autoSpaceDN w:val="0"/>
              <w:adjustRightInd w:val="0"/>
              <w:spacing w:after="60" w:line="240" w:lineRule="auto"/>
              <w:ind w:left="118" w:right="10"/>
              <w:rPr>
                <w:rFonts w:ascii="Arial" w:hAnsi="Arial" w:cs="Arial"/>
                <w:sz w:val="24"/>
                <w:szCs w:val="24"/>
              </w:rPr>
            </w:pPr>
            <w:r w:rsidRPr="00FE7441">
              <w:rPr>
                <w:rFonts w:ascii="Arial" w:hAnsi="Arial" w:cs="Arial"/>
                <w:b/>
                <w:bCs/>
              </w:rPr>
              <w:t>The Contractors Management Offices and Royal Air Force stations with contractor representatives</w:t>
            </w:r>
            <w:r>
              <w:rPr>
                <w:rFonts w:ascii="Verdana" w:hAnsi="Verdana"/>
                <w:b/>
                <w:bCs/>
              </w:rPr>
              <w:t>.</w:t>
            </w:r>
          </w:p>
        </w:tc>
      </w:tr>
      <w:tr w:rsidR="00586366" w:rsidRPr="001F5A96" w14:paraId="5FE38C4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6531EFE"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DD8EA6A" w14:textId="3715FEAC" w:rsidR="00FE7441" w:rsidRDefault="001F5A96" w:rsidP="00FE7441">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Personal Data to be processed under the Contract concern the following Data Subjects or categories of Data Subjects: </w:t>
            </w:r>
          </w:p>
          <w:p w14:paraId="61D7E619" w14:textId="32A33037" w:rsidR="00FE7441" w:rsidRDefault="00FE7441" w:rsidP="00FE7441">
            <w:pPr>
              <w:widowControl w:val="0"/>
              <w:autoSpaceDE w:val="0"/>
              <w:autoSpaceDN w:val="0"/>
              <w:adjustRightInd w:val="0"/>
              <w:spacing w:after="60" w:line="240" w:lineRule="auto"/>
              <w:ind w:left="118" w:right="10"/>
              <w:rPr>
                <w:rFonts w:ascii="Arial" w:hAnsi="Arial" w:cs="Arial"/>
                <w:color w:val="000000"/>
              </w:rPr>
            </w:pPr>
          </w:p>
          <w:p w14:paraId="397D6D5F" w14:textId="109C361A" w:rsidR="00FE7441" w:rsidRPr="00FE7441" w:rsidRDefault="00FE7441" w:rsidP="00FE7441">
            <w:pPr>
              <w:widowControl w:val="0"/>
              <w:autoSpaceDE w:val="0"/>
              <w:autoSpaceDN w:val="0"/>
              <w:adjustRightInd w:val="0"/>
              <w:spacing w:after="60" w:line="240" w:lineRule="auto"/>
              <w:ind w:left="118" w:right="10"/>
              <w:rPr>
                <w:rFonts w:ascii="Arial" w:hAnsi="Arial" w:cs="Arial"/>
                <w:sz w:val="24"/>
                <w:szCs w:val="24"/>
              </w:rPr>
            </w:pPr>
            <w:r w:rsidRPr="00FE7441">
              <w:rPr>
                <w:rFonts w:ascii="Arial" w:hAnsi="Arial" w:cs="Arial"/>
                <w:b/>
                <w:bCs/>
              </w:rPr>
              <w:t>Royal Air Force Personnel Regular and Reserves and their Families and other services personnel that are eligible</w:t>
            </w:r>
            <w:r>
              <w:rPr>
                <w:rFonts w:ascii="Arial" w:hAnsi="Arial" w:cs="Arial"/>
                <w:b/>
                <w:bCs/>
              </w:rPr>
              <w:t xml:space="preserve">. </w:t>
            </w:r>
          </w:p>
          <w:p w14:paraId="25A5ACD1" w14:textId="5065C106"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tc>
      </w:tr>
      <w:tr w:rsidR="00586366" w:rsidRPr="001F5A96" w14:paraId="3B9B614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88EB57"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A712BD" w14:textId="77777777" w:rsidR="00586366" w:rsidRDefault="001F5A96" w:rsidP="00FE7441">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Personal Data to be processed under the Contract concern the following categories of data: </w:t>
            </w:r>
          </w:p>
          <w:p w14:paraId="06044016" w14:textId="0A1B83F8" w:rsidR="00FE7441" w:rsidRDefault="00FE7441" w:rsidP="00FE7441">
            <w:pPr>
              <w:rPr>
                <w:rFonts w:ascii="Arial" w:hAnsi="Arial" w:cs="Arial"/>
                <w:b/>
                <w:bCs/>
              </w:rPr>
            </w:pPr>
            <w:r>
              <w:rPr>
                <w:rFonts w:ascii="Arial" w:hAnsi="Arial" w:cs="Arial"/>
                <w:b/>
                <w:bCs/>
              </w:rPr>
              <w:t xml:space="preserve"> </w:t>
            </w:r>
            <w:r w:rsidRPr="00FE7441">
              <w:rPr>
                <w:rFonts w:ascii="Arial" w:hAnsi="Arial" w:cs="Arial"/>
                <w:b/>
                <w:bCs/>
              </w:rPr>
              <w:t>Personal Data Low risk,</w:t>
            </w:r>
          </w:p>
          <w:p w14:paraId="30CBF83C" w14:textId="5CA2758B" w:rsidR="00FE7441" w:rsidRDefault="00FE7441" w:rsidP="00FE7441">
            <w:pPr>
              <w:rPr>
                <w:rFonts w:ascii="Arial" w:hAnsi="Arial" w:cs="Arial"/>
                <w:b/>
                <w:bCs/>
              </w:rPr>
            </w:pPr>
            <w:r>
              <w:rPr>
                <w:rFonts w:ascii="Arial" w:hAnsi="Arial" w:cs="Arial"/>
                <w:b/>
                <w:bCs/>
              </w:rPr>
              <w:t xml:space="preserve"> </w:t>
            </w:r>
            <w:r w:rsidRPr="00FE7441">
              <w:rPr>
                <w:rFonts w:ascii="Arial" w:hAnsi="Arial" w:cs="Arial"/>
                <w:b/>
                <w:bCs/>
              </w:rPr>
              <w:t>Protected Personal</w:t>
            </w:r>
            <w:r>
              <w:rPr>
                <w:rFonts w:ascii="Arial" w:hAnsi="Arial" w:cs="Arial"/>
                <w:b/>
                <w:bCs/>
              </w:rPr>
              <w:t xml:space="preserve"> </w:t>
            </w:r>
            <w:r w:rsidRPr="00FE7441">
              <w:rPr>
                <w:rFonts w:ascii="Arial" w:hAnsi="Arial" w:cs="Arial"/>
                <w:b/>
                <w:bCs/>
              </w:rPr>
              <w:t xml:space="preserve">Data High Risk, </w:t>
            </w:r>
          </w:p>
          <w:p w14:paraId="1A034284" w14:textId="67CD5DD2" w:rsidR="00FE7441" w:rsidRDefault="00FE7441" w:rsidP="00FE7441">
            <w:pPr>
              <w:rPr>
                <w:rFonts w:ascii="Arial" w:hAnsi="Arial" w:cs="Arial"/>
                <w:b/>
                <w:bCs/>
              </w:rPr>
            </w:pPr>
            <w:r>
              <w:rPr>
                <w:rFonts w:ascii="Arial" w:hAnsi="Arial" w:cs="Arial"/>
                <w:b/>
                <w:bCs/>
              </w:rPr>
              <w:t xml:space="preserve"> </w:t>
            </w:r>
            <w:r w:rsidRPr="00FE7441">
              <w:rPr>
                <w:rFonts w:ascii="Arial" w:hAnsi="Arial" w:cs="Arial"/>
                <w:b/>
                <w:bCs/>
              </w:rPr>
              <w:t>Special Personal Data Highest Risk</w:t>
            </w:r>
            <w:r>
              <w:rPr>
                <w:rFonts w:ascii="Arial" w:hAnsi="Arial" w:cs="Arial"/>
                <w:b/>
                <w:bCs/>
              </w:rPr>
              <w:t>,</w:t>
            </w:r>
            <w:r w:rsidRPr="00FE7441">
              <w:rPr>
                <w:rFonts w:ascii="Arial" w:hAnsi="Arial" w:cs="Arial"/>
                <w:b/>
                <w:bCs/>
              </w:rPr>
              <w:t xml:space="preserve"> </w:t>
            </w:r>
          </w:p>
          <w:p w14:paraId="5B86A723" w14:textId="6DF33E15" w:rsidR="00FE7441" w:rsidRPr="00FE7441" w:rsidRDefault="00FE7441" w:rsidP="00FE7441">
            <w:pPr>
              <w:rPr>
                <w:rFonts w:ascii="Arial" w:hAnsi="Arial" w:cs="Arial"/>
                <w:b/>
                <w:bCs/>
              </w:rPr>
            </w:pPr>
            <w:r>
              <w:rPr>
                <w:rFonts w:ascii="Arial" w:hAnsi="Arial" w:cs="Arial"/>
                <w:b/>
                <w:bCs/>
              </w:rPr>
              <w:t xml:space="preserve"> </w:t>
            </w:r>
            <w:r w:rsidRPr="00FE7441">
              <w:rPr>
                <w:rFonts w:ascii="Arial" w:hAnsi="Arial" w:cs="Arial"/>
                <w:b/>
                <w:bCs/>
              </w:rPr>
              <w:t>Including the following information:</w:t>
            </w:r>
          </w:p>
          <w:p w14:paraId="4CD5A803" w14:textId="57C6D8AF" w:rsidR="00FE7441" w:rsidRPr="001F5A96" w:rsidRDefault="00FE7441" w:rsidP="00FE7441">
            <w:pPr>
              <w:widowControl w:val="0"/>
              <w:autoSpaceDE w:val="0"/>
              <w:autoSpaceDN w:val="0"/>
              <w:adjustRightInd w:val="0"/>
              <w:spacing w:after="60" w:line="240" w:lineRule="auto"/>
              <w:ind w:left="118" w:right="10"/>
              <w:rPr>
                <w:rFonts w:ascii="Arial" w:hAnsi="Arial" w:cs="Arial"/>
                <w:sz w:val="24"/>
                <w:szCs w:val="24"/>
              </w:rPr>
            </w:pPr>
            <w:r w:rsidRPr="00FE7441">
              <w:rPr>
                <w:rFonts w:ascii="Arial" w:hAnsi="Arial" w:cs="Arial"/>
                <w:b/>
                <w:bCs/>
                <w:iCs/>
              </w:rPr>
              <w:t>Age, Date of Birth, Personal Address including post code, home telephone number, Medical Information, Nationality, Next of Kin family information spouse/partner/children, personal e-mail, personal phone number, welfare information such as material relating to social services/child protection/housing</w:t>
            </w:r>
            <w:r>
              <w:rPr>
                <w:rFonts w:ascii="Verdana" w:hAnsi="Verdana"/>
                <w:b/>
                <w:bCs/>
                <w:iCs/>
              </w:rPr>
              <w:t>.</w:t>
            </w:r>
          </w:p>
        </w:tc>
      </w:tr>
      <w:tr w:rsidR="00586366" w:rsidRPr="001F5A96" w14:paraId="22E985B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F04ACB"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AFD950D" w14:textId="77777777" w:rsidR="0058636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Personal Data to be processed under the Contract concern the following Special Categories of data: </w:t>
            </w:r>
          </w:p>
          <w:p w14:paraId="677231B3" w14:textId="32169690" w:rsidR="00FE7441" w:rsidRPr="00FE7441" w:rsidRDefault="00FE7441">
            <w:pPr>
              <w:widowControl w:val="0"/>
              <w:autoSpaceDE w:val="0"/>
              <w:autoSpaceDN w:val="0"/>
              <w:adjustRightInd w:val="0"/>
              <w:spacing w:after="60" w:line="240" w:lineRule="auto"/>
              <w:ind w:left="118" w:right="10"/>
              <w:rPr>
                <w:rFonts w:ascii="Arial" w:hAnsi="Arial" w:cs="Arial"/>
                <w:sz w:val="24"/>
                <w:szCs w:val="24"/>
              </w:rPr>
            </w:pPr>
            <w:r w:rsidRPr="00FE7441">
              <w:rPr>
                <w:rFonts w:ascii="Arial" w:hAnsi="Arial" w:cs="Arial"/>
                <w:b/>
                <w:bCs/>
              </w:rPr>
              <w:t xml:space="preserve">There may be a requirement to process Official Sensitive data relating to financial information, Physical and mental Health, </w:t>
            </w:r>
            <w:r w:rsidRPr="00FE7441">
              <w:rPr>
                <w:rFonts w:ascii="Arial" w:hAnsi="Arial" w:cs="Arial"/>
                <w:b/>
                <w:bCs/>
              </w:rPr>
              <w:lastRenderedPageBreak/>
              <w:t>Sexual Health, Criminal convictions, and Offences</w:t>
            </w:r>
          </w:p>
        </w:tc>
      </w:tr>
      <w:tr w:rsidR="00586366" w:rsidRPr="001F5A96" w14:paraId="2300EB3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BB36E2"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lastRenderedPageBreak/>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357CE7" w14:textId="35454955" w:rsidR="00FE7441" w:rsidRDefault="001F5A96" w:rsidP="00FE7441">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processing activities to be performed under the contract are as follows: </w:t>
            </w:r>
          </w:p>
          <w:p w14:paraId="38626965" w14:textId="77777777" w:rsidR="00FE7441" w:rsidRDefault="00FE7441" w:rsidP="00FE7441">
            <w:pPr>
              <w:widowControl w:val="0"/>
              <w:autoSpaceDE w:val="0"/>
              <w:autoSpaceDN w:val="0"/>
              <w:adjustRightInd w:val="0"/>
              <w:spacing w:after="60" w:line="240" w:lineRule="auto"/>
              <w:ind w:left="118" w:right="10"/>
              <w:rPr>
                <w:rStyle w:val="normaltextrun"/>
                <w:rFonts w:ascii="Arial" w:hAnsi="Arial" w:cs="Arial"/>
                <w:b/>
                <w:bCs/>
                <w:color w:val="000000"/>
                <w:shd w:val="clear" w:color="auto" w:fill="FFFFFF"/>
              </w:rPr>
            </w:pPr>
            <w:r w:rsidRPr="00FE7441">
              <w:rPr>
                <w:rFonts w:ascii="Arial" w:hAnsi="Arial" w:cs="Arial"/>
                <w:b/>
                <w:bCs/>
                <w:iCs/>
              </w:rPr>
              <w:t>Processing of data is required to offer a</w:t>
            </w:r>
            <w:r w:rsidRPr="00FE7441">
              <w:rPr>
                <w:rStyle w:val="normaltextrun"/>
                <w:rFonts w:ascii="Arial" w:hAnsi="Arial" w:cs="Arial"/>
                <w:b/>
                <w:bCs/>
                <w:color w:val="000000"/>
                <w:shd w:val="clear" w:color="auto" w:fill="FFFFFF"/>
              </w:rPr>
              <w:t xml:space="preserve"> non-statutory Personal Support and Social Work Service (PS&amp;SWS (RAF)) to the RAF Community as part of the personal support function. </w:t>
            </w:r>
          </w:p>
          <w:p w14:paraId="3E1B02B1" w14:textId="6D92EB86" w:rsidR="00FE7441" w:rsidRPr="00FE7441" w:rsidRDefault="00FE7441" w:rsidP="00FE7441">
            <w:pPr>
              <w:widowControl w:val="0"/>
              <w:autoSpaceDE w:val="0"/>
              <w:autoSpaceDN w:val="0"/>
              <w:adjustRightInd w:val="0"/>
              <w:spacing w:after="60" w:line="240" w:lineRule="auto"/>
              <w:ind w:left="118" w:right="10"/>
              <w:rPr>
                <w:rFonts w:ascii="Arial" w:hAnsi="Arial" w:cs="Arial"/>
                <w:color w:val="000000"/>
              </w:rPr>
            </w:pPr>
            <w:r w:rsidRPr="00FE7441">
              <w:rPr>
                <w:rStyle w:val="normaltextrun"/>
                <w:rFonts w:ascii="Arial" w:hAnsi="Arial" w:cs="Arial"/>
                <w:b/>
                <w:bCs/>
                <w:color w:val="000000"/>
                <w:shd w:val="clear" w:color="auto" w:fill="FFFFFF"/>
              </w:rPr>
              <w:t>This overall support to our people and their families includes RAF line management, personal support staff, RAF and civilian chaplains, RAF and NHS medical services and Local Authority (LA) Social Work Departments in the UK.</w:t>
            </w:r>
            <w:r w:rsidRPr="00FE7441">
              <w:rPr>
                <w:rStyle w:val="eop"/>
                <w:rFonts w:ascii="Arial" w:hAnsi="Arial" w:cs="Arial"/>
                <w:color w:val="000000"/>
                <w:shd w:val="clear" w:color="auto" w:fill="FFFFFF"/>
              </w:rPr>
              <w:t> </w:t>
            </w:r>
          </w:p>
          <w:p w14:paraId="4F058D0C" w14:textId="2C87C3E1"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tc>
      </w:tr>
      <w:tr w:rsidR="00586366" w:rsidRPr="001F5A96" w14:paraId="7A41873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54B6481"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C7A3A21" w14:textId="77777777" w:rsidR="00586366" w:rsidRDefault="001F5A96" w:rsidP="00FE7441">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Personal Data to be processed under the Contract will be processed as follows: </w:t>
            </w:r>
          </w:p>
          <w:p w14:paraId="2EFC06C2" w14:textId="12706FD1" w:rsidR="00FE7441" w:rsidRPr="00FE7441" w:rsidRDefault="00FE7441" w:rsidP="00FE7441">
            <w:pPr>
              <w:ind w:left="126"/>
              <w:rPr>
                <w:rFonts w:ascii="Arial" w:hAnsi="Arial" w:cs="Arial"/>
                <w:b/>
                <w:bCs/>
                <w:iCs/>
              </w:rPr>
            </w:pPr>
            <w:r w:rsidRPr="00FE7441">
              <w:rPr>
                <w:rFonts w:ascii="Arial" w:hAnsi="Arial" w:cs="Arial"/>
                <w:b/>
                <w:bCs/>
                <w:iCs/>
              </w:rPr>
              <w:t>To enable statutory obligation and to provide</w:t>
            </w:r>
            <w:r>
              <w:rPr>
                <w:rFonts w:ascii="Arial" w:hAnsi="Arial" w:cs="Arial"/>
                <w:b/>
                <w:bCs/>
                <w:iCs/>
              </w:rPr>
              <w:t xml:space="preserve"> a </w:t>
            </w:r>
            <w:r w:rsidRPr="00FE7441">
              <w:rPr>
                <w:rFonts w:ascii="Arial" w:hAnsi="Arial" w:cs="Arial"/>
                <w:b/>
                <w:bCs/>
                <w:iCs/>
              </w:rPr>
              <w:t xml:space="preserve">non-statutory personal welfare support </w:t>
            </w:r>
            <w:r>
              <w:rPr>
                <w:rFonts w:ascii="Arial" w:hAnsi="Arial" w:cs="Arial"/>
                <w:b/>
                <w:bCs/>
                <w:iCs/>
              </w:rPr>
              <w:t xml:space="preserve">  </w:t>
            </w:r>
            <w:r w:rsidRPr="00FE7441">
              <w:rPr>
                <w:rFonts w:ascii="Arial" w:hAnsi="Arial" w:cs="Arial"/>
                <w:b/>
                <w:bCs/>
                <w:iCs/>
              </w:rPr>
              <w:t>service to Royal Air Force personnel regular and reserves and their families and other services that are eligible.</w:t>
            </w:r>
          </w:p>
          <w:p w14:paraId="1E4C901E" w14:textId="6E05BF90" w:rsidR="00FE7441" w:rsidRPr="001F5A96" w:rsidRDefault="00FE7441" w:rsidP="00FE7441">
            <w:pPr>
              <w:ind w:left="126"/>
              <w:rPr>
                <w:rFonts w:ascii="Arial" w:hAnsi="Arial" w:cs="Arial"/>
                <w:sz w:val="24"/>
                <w:szCs w:val="24"/>
              </w:rPr>
            </w:pPr>
            <w:r w:rsidRPr="00FE7441">
              <w:rPr>
                <w:rFonts w:ascii="Arial" w:hAnsi="Arial" w:cs="Arial"/>
                <w:b/>
                <w:bCs/>
                <w:iCs/>
              </w:rPr>
              <w:t>To store and provide collated information as required to the Royal Air Force on areas of welfare support provided and trends affecting Royal Air Force personal and their families.</w:t>
            </w:r>
          </w:p>
        </w:tc>
      </w:tr>
      <w:tr w:rsidR="00586366" w:rsidRPr="001F5A96" w14:paraId="646177F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EEE4624" w14:textId="2B57878D"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proofErr w:type="spellStart"/>
            <w:r w:rsidRPr="001F5A96">
              <w:rPr>
                <w:rFonts w:ascii="Arial" w:hAnsi="Arial" w:cs="Arial"/>
                <w:b/>
                <w:bCs/>
                <w:color w:val="000000"/>
              </w:rPr>
              <w:t>echnical</w:t>
            </w:r>
            <w:proofErr w:type="spellEnd"/>
            <w:r w:rsidRPr="001F5A96">
              <w:rPr>
                <w:rFonts w:ascii="Arial" w:hAnsi="Arial" w:cs="Arial"/>
                <w:b/>
                <w:bCs/>
                <w:color w:val="000000"/>
              </w:rPr>
              <w:t xml:space="preserve">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605AD37" w14:textId="6183C85C" w:rsidR="00FE7441" w:rsidRDefault="001F5A96" w:rsidP="00FE7441">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following technical and organisational measures to safeguard the Personal Data are required for the performance of this Contract: </w:t>
            </w:r>
          </w:p>
          <w:p w14:paraId="17AA5FDE" w14:textId="77777777" w:rsidR="00FE7441" w:rsidRDefault="00FE7441" w:rsidP="00FE7441">
            <w:pPr>
              <w:widowControl w:val="0"/>
              <w:autoSpaceDE w:val="0"/>
              <w:autoSpaceDN w:val="0"/>
              <w:adjustRightInd w:val="0"/>
              <w:spacing w:after="60" w:line="240" w:lineRule="auto"/>
              <w:ind w:left="118" w:right="10"/>
              <w:rPr>
                <w:rFonts w:ascii="Arial" w:hAnsi="Arial" w:cs="Arial"/>
                <w:color w:val="000000"/>
              </w:rPr>
            </w:pPr>
          </w:p>
          <w:p w14:paraId="0FBADB6A" w14:textId="77777777" w:rsidR="00FE7441" w:rsidRDefault="00FE7441" w:rsidP="00FE7441">
            <w:pPr>
              <w:ind w:left="126"/>
              <w:rPr>
                <w:rFonts w:ascii="Arial" w:hAnsi="Arial" w:cs="Arial"/>
                <w:b/>
                <w:bCs/>
              </w:rPr>
            </w:pPr>
            <w:r w:rsidRPr="00FE7441">
              <w:rPr>
                <w:rFonts w:ascii="Arial" w:hAnsi="Arial" w:cs="Arial"/>
                <w:b/>
                <w:bCs/>
              </w:rPr>
              <w:t xml:space="preserve">The database will be held on a closed system owned and managed by the Contractor that will only be accessed by trained staff who have passwords to access the system. </w:t>
            </w:r>
          </w:p>
          <w:p w14:paraId="75DD6250" w14:textId="1937754B" w:rsidR="00FE7441" w:rsidRPr="00BE2274" w:rsidRDefault="00FE7441" w:rsidP="00FE7441">
            <w:pPr>
              <w:ind w:left="126"/>
              <w:rPr>
                <w:rFonts w:ascii="Verdana" w:hAnsi="Verdana"/>
                <w:b/>
                <w:bCs/>
              </w:rPr>
            </w:pPr>
            <w:r w:rsidRPr="00FE7441">
              <w:rPr>
                <w:rFonts w:ascii="Arial" w:hAnsi="Arial" w:cs="Arial"/>
                <w:b/>
                <w:bCs/>
              </w:rPr>
              <w:t>Unauthorised access of the system will be treated as a data breach by the supplier. The system is required to be operated in accordance with Cyber Essential</w:t>
            </w:r>
            <w:r w:rsidR="00C457FF">
              <w:rPr>
                <w:rFonts w:ascii="Arial" w:hAnsi="Arial" w:cs="Arial"/>
                <w:b/>
                <w:bCs/>
              </w:rPr>
              <w:t>s</w:t>
            </w:r>
            <w:r w:rsidRPr="00FE7441">
              <w:rPr>
                <w:rFonts w:ascii="Arial" w:hAnsi="Arial" w:cs="Arial"/>
                <w:b/>
                <w:bCs/>
              </w:rPr>
              <w:t xml:space="preserve"> Plus</w:t>
            </w:r>
            <w:r>
              <w:rPr>
                <w:rFonts w:ascii="Verdana" w:hAnsi="Verdana"/>
                <w:b/>
                <w:bCs/>
              </w:rPr>
              <w:t>.</w:t>
            </w:r>
          </w:p>
          <w:p w14:paraId="39EDE0FF" w14:textId="77777777" w:rsidR="00FE7441" w:rsidRPr="001F5A96" w:rsidRDefault="00FE7441" w:rsidP="00FE7441">
            <w:pPr>
              <w:widowControl w:val="0"/>
              <w:autoSpaceDE w:val="0"/>
              <w:autoSpaceDN w:val="0"/>
              <w:adjustRightInd w:val="0"/>
              <w:spacing w:after="60" w:line="240" w:lineRule="auto"/>
              <w:ind w:left="118" w:right="10"/>
              <w:rPr>
                <w:rFonts w:ascii="Arial" w:hAnsi="Arial" w:cs="Arial"/>
                <w:sz w:val="24"/>
                <w:szCs w:val="24"/>
              </w:rPr>
            </w:pPr>
          </w:p>
          <w:p w14:paraId="32D30487" w14:textId="16729C85"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tc>
      </w:tr>
      <w:tr w:rsidR="00586366" w:rsidRPr="001F5A96" w14:paraId="3549DBD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437501"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EC6507" w14:textId="72BA7BF6" w:rsidR="00FE7441" w:rsidRDefault="001F5A96" w:rsidP="00FE7441">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The disposal instructions for the Personal Data to be processed under the Contract are as follows (where Disposal Instructions are available at the commencement of Contract): </w:t>
            </w:r>
          </w:p>
          <w:p w14:paraId="77328320" w14:textId="3295773B" w:rsidR="00FE7441" w:rsidRPr="00FE7441" w:rsidRDefault="00FE7441" w:rsidP="00FE7441">
            <w:pPr>
              <w:widowControl w:val="0"/>
              <w:autoSpaceDE w:val="0"/>
              <w:autoSpaceDN w:val="0"/>
              <w:adjustRightInd w:val="0"/>
              <w:spacing w:after="60" w:line="240" w:lineRule="auto"/>
              <w:ind w:left="118" w:right="10"/>
              <w:rPr>
                <w:rFonts w:ascii="Arial" w:hAnsi="Arial" w:cs="Arial"/>
                <w:sz w:val="24"/>
                <w:szCs w:val="24"/>
              </w:rPr>
            </w:pPr>
            <w:r w:rsidRPr="00FE7441">
              <w:rPr>
                <w:rFonts w:ascii="Arial" w:hAnsi="Arial" w:cs="Arial"/>
                <w:b/>
                <w:bCs/>
              </w:rPr>
              <w:t xml:space="preserve">Data will be stored for as long as is necessary during the contract with ongoing welfare cases being transferred to any new contractor as a requirement of the Phase Out/In period. All legacy cases will then be deleted at </w:t>
            </w:r>
            <w:r w:rsidRPr="00FE7441">
              <w:rPr>
                <w:rFonts w:ascii="Arial" w:hAnsi="Arial" w:cs="Arial"/>
                <w:b/>
                <w:bCs/>
              </w:rPr>
              <w:lastRenderedPageBreak/>
              <w:t xml:space="preserve">contract </w:t>
            </w:r>
            <w:proofErr w:type="gramStart"/>
            <w:r w:rsidRPr="00FE7441">
              <w:rPr>
                <w:rFonts w:ascii="Arial" w:hAnsi="Arial" w:cs="Arial"/>
                <w:b/>
                <w:bCs/>
              </w:rPr>
              <w:t>end</w:t>
            </w:r>
            <w:proofErr w:type="gramEnd"/>
          </w:p>
          <w:p w14:paraId="7FECAA2F" w14:textId="45ACB54E"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tc>
      </w:tr>
      <w:tr w:rsidR="00586366" w:rsidRPr="001F5A96" w14:paraId="7C9DE73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D829573"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lastRenderedPageBreak/>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A5EEC85" w14:textId="77777777" w:rsidR="00FE7441"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 xml:space="preserve">Where the date from which the Personal Data will be processed is different from the Contract commencement date this should be specified here: </w:t>
            </w:r>
          </w:p>
          <w:p w14:paraId="45AC4347" w14:textId="2DF7C07A" w:rsidR="00586366" w:rsidRPr="00730957" w:rsidRDefault="00730957">
            <w:pPr>
              <w:widowControl w:val="0"/>
              <w:autoSpaceDE w:val="0"/>
              <w:autoSpaceDN w:val="0"/>
              <w:adjustRightInd w:val="0"/>
              <w:spacing w:after="60" w:line="240" w:lineRule="auto"/>
              <w:ind w:left="118" w:right="10"/>
              <w:rPr>
                <w:rFonts w:ascii="Arial" w:hAnsi="Arial" w:cs="Arial"/>
                <w:sz w:val="24"/>
                <w:szCs w:val="24"/>
              </w:rPr>
            </w:pPr>
            <w:r w:rsidRPr="00730957">
              <w:rPr>
                <w:rFonts w:ascii="Arial" w:hAnsi="Arial" w:cs="Arial"/>
                <w:b/>
                <w:bCs/>
              </w:rPr>
              <w:t>During the contract lead in period (6 months prior to contract start date of 1</w:t>
            </w:r>
            <w:r w:rsidRPr="00730957">
              <w:rPr>
                <w:rFonts w:ascii="Arial" w:hAnsi="Arial" w:cs="Arial"/>
                <w:b/>
                <w:bCs/>
                <w:vertAlign w:val="superscript"/>
              </w:rPr>
              <w:t>st</w:t>
            </w:r>
            <w:r w:rsidRPr="00730957">
              <w:rPr>
                <w:rFonts w:ascii="Arial" w:hAnsi="Arial" w:cs="Arial"/>
                <w:b/>
                <w:bCs/>
              </w:rPr>
              <w:t xml:space="preserve"> April 2024) transfer of casework between Suppliers</w:t>
            </w:r>
            <w:r w:rsidR="00FE7441" w:rsidRPr="00730957">
              <w:rPr>
                <w:rFonts w:ascii="Arial" w:hAnsi="Arial" w:cs="Arial"/>
                <w:i/>
                <w:iCs/>
                <w:color w:val="000000"/>
              </w:rPr>
              <w:t xml:space="preserve"> </w:t>
            </w:r>
          </w:p>
        </w:tc>
      </w:tr>
    </w:tbl>
    <w:p w14:paraId="50BBFC7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56D0AF1A"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EDA64CB" w14:textId="77777777" w:rsidR="00586366" w:rsidRDefault="00586366">
      <w:pPr>
        <w:widowControl w:val="0"/>
        <w:autoSpaceDE w:val="0"/>
        <w:autoSpaceDN w:val="0"/>
        <w:adjustRightInd w:val="0"/>
        <w:spacing w:after="60" w:line="240" w:lineRule="auto"/>
        <w:ind w:left="120"/>
        <w:jc w:val="right"/>
        <w:rPr>
          <w:rFonts w:ascii="Arial" w:hAnsi="Arial" w:cs="Arial"/>
          <w:color w:val="000000"/>
        </w:rPr>
      </w:pPr>
    </w:p>
    <w:p w14:paraId="36D04F79"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545E9078"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08F953EE"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33800989"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150DA06B"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32E2AA5D"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0BB9F2A2"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7FBA7745"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25343906"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40C25F1B"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2C4E56BF"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661CABC8"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41EE978C"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10852303"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41CD6248"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5D0A8327"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7D49880A" w14:textId="77777777" w:rsidR="00325A99" w:rsidRDefault="00325A99">
      <w:pPr>
        <w:widowControl w:val="0"/>
        <w:autoSpaceDE w:val="0"/>
        <w:autoSpaceDN w:val="0"/>
        <w:adjustRightInd w:val="0"/>
        <w:spacing w:after="200" w:line="276" w:lineRule="auto"/>
        <w:ind w:left="120" w:right="114"/>
        <w:rPr>
          <w:rFonts w:ascii="Arial" w:hAnsi="Arial" w:cs="Arial"/>
          <w:color w:val="000000"/>
        </w:rPr>
      </w:pPr>
    </w:p>
    <w:p w14:paraId="5BB51BEC" w14:textId="77777777" w:rsidR="00325A99" w:rsidRDefault="00325A99">
      <w:pPr>
        <w:widowControl w:val="0"/>
        <w:autoSpaceDE w:val="0"/>
        <w:autoSpaceDN w:val="0"/>
        <w:adjustRightInd w:val="0"/>
        <w:spacing w:after="200" w:line="276" w:lineRule="auto"/>
        <w:ind w:left="120" w:right="114"/>
        <w:rPr>
          <w:rFonts w:ascii="Arial" w:hAnsi="Arial" w:cs="Arial"/>
          <w:color w:val="000000"/>
        </w:rPr>
      </w:pPr>
    </w:p>
    <w:p w14:paraId="008FF475" w14:textId="77777777" w:rsidR="00325A99" w:rsidRDefault="00325A99">
      <w:pPr>
        <w:widowControl w:val="0"/>
        <w:autoSpaceDE w:val="0"/>
        <w:autoSpaceDN w:val="0"/>
        <w:adjustRightInd w:val="0"/>
        <w:spacing w:after="200" w:line="276" w:lineRule="auto"/>
        <w:ind w:left="120" w:right="114"/>
        <w:rPr>
          <w:rFonts w:ascii="Arial" w:hAnsi="Arial" w:cs="Arial"/>
          <w:color w:val="000000"/>
        </w:rPr>
      </w:pPr>
    </w:p>
    <w:p w14:paraId="48E76D99"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34944CBB" w14:textId="77777777" w:rsidR="00730957" w:rsidRDefault="00730957">
      <w:pPr>
        <w:widowControl w:val="0"/>
        <w:autoSpaceDE w:val="0"/>
        <w:autoSpaceDN w:val="0"/>
        <w:adjustRightInd w:val="0"/>
        <w:spacing w:after="200" w:line="276" w:lineRule="auto"/>
        <w:ind w:left="120" w:right="114"/>
        <w:rPr>
          <w:rFonts w:ascii="Arial" w:hAnsi="Arial" w:cs="Arial"/>
          <w:color w:val="000000"/>
        </w:rPr>
      </w:pPr>
    </w:p>
    <w:p w14:paraId="18D34E7F" w14:textId="17E23808"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1C4DD8C7" w14:textId="1E0741F7" w:rsidR="00586366" w:rsidRDefault="001F5A96" w:rsidP="00EE2D97">
      <w:pPr>
        <w:widowControl w:val="0"/>
        <w:autoSpaceDE w:val="0"/>
        <w:autoSpaceDN w:val="0"/>
        <w:adjustRightInd w:val="0"/>
        <w:spacing w:after="200" w:line="276" w:lineRule="auto"/>
        <w:ind w:right="114"/>
        <w:rPr>
          <w:rFonts w:ascii="Arial" w:hAnsi="Arial" w:cs="Arial"/>
          <w:sz w:val="24"/>
          <w:szCs w:val="24"/>
        </w:rPr>
      </w:pPr>
      <w:bookmarkStart w:id="6" w:name="_Toc501022445_4"/>
      <w:r>
        <w:rPr>
          <w:rFonts w:ascii="Arial" w:hAnsi="Arial" w:cs="Arial"/>
          <w:b/>
          <w:bCs/>
          <w:color w:val="000000"/>
          <w:sz w:val="28"/>
          <w:szCs w:val="28"/>
        </w:rPr>
        <w:lastRenderedPageBreak/>
        <w:t>General Conditions</w:t>
      </w:r>
      <w:bookmarkEnd w:id="6"/>
    </w:p>
    <w:p w14:paraId="2076925F" w14:textId="7F4BB666" w:rsidR="00325A99" w:rsidRPr="00E7338D" w:rsidRDefault="00325A99" w:rsidP="00325A99">
      <w:pPr>
        <w:spacing w:line="240" w:lineRule="auto"/>
        <w:rPr>
          <w:rFonts w:ascii="Arial" w:hAnsi="Arial" w:cs="Arial"/>
          <w:b/>
          <w:bCs/>
        </w:rPr>
      </w:pPr>
      <w:r w:rsidRPr="00E7338D">
        <w:rPr>
          <w:rFonts w:ascii="Arial" w:hAnsi="Arial" w:cs="Arial"/>
          <w:b/>
          <w:bCs/>
        </w:rPr>
        <w:t xml:space="preserve">1. Pricing </w:t>
      </w:r>
    </w:p>
    <w:p w14:paraId="2AABB039" w14:textId="1A504466" w:rsidR="00C143D2" w:rsidRPr="00E7338D" w:rsidRDefault="00E7338D" w:rsidP="00325A99">
      <w:pPr>
        <w:spacing w:line="240" w:lineRule="auto"/>
        <w:rPr>
          <w:rFonts w:ascii="Arial" w:hAnsi="Arial" w:cs="Arial"/>
        </w:rPr>
      </w:pPr>
      <w:r w:rsidRPr="00E7338D">
        <w:rPr>
          <w:rFonts w:ascii="Arial" w:hAnsi="Arial" w:cs="Arial"/>
        </w:rPr>
        <w:t xml:space="preserve">The </w:t>
      </w:r>
      <w:r w:rsidR="00EE2D97" w:rsidRPr="00E7338D">
        <w:rPr>
          <w:rFonts w:ascii="Arial" w:hAnsi="Arial" w:cs="Arial"/>
        </w:rPr>
        <w:t xml:space="preserve">contract </w:t>
      </w:r>
      <w:r w:rsidRPr="00E7338D">
        <w:rPr>
          <w:rFonts w:ascii="Arial" w:hAnsi="Arial" w:cs="Arial"/>
        </w:rPr>
        <w:t xml:space="preserve">will be firm price for 5 years. </w:t>
      </w:r>
      <w:r w:rsidR="0055118E" w:rsidRPr="00E7338D">
        <w:rPr>
          <w:rFonts w:ascii="Arial" w:hAnsi="Arial" w:cs="Arial"/>
        </w:rPr>
        <w:t xml:space="preserve"> </w:t>
      </w:r>
    </w:p>
    <w:p w14:paraId="2C044401" w14:textId="110E346E" w:rsidR="00C143D2" w:rsidRPr="00E7338D" w:rsidRDefault="00E7338D" w:rsidP="00325A99">
      <w:pPr>
        <w:spacing w:line="240" w:lineRule="auto"/>
        <w:rPr>
          <w:rStyle w:val="normaltextrun"/>
          <w:rFonts w:ascii="Arial" w:hAnsi="Arial" w:cs="Arial"/>
        </w:rPr>
      </w:pPr>
      <w:r w:rsidRPr="00E7338D">
        <w:rPr>
          <w:rStyle w:val="normaltextrun"/>
          <w:rFonts w:ascii="Arial" w:hAnsi="Arial" w:cs="Arial"/>
        </w:rPr>
        <w:t>T</w:t>
      </w:r>
      <w:r w:rsidR="004726C1" w:rsidRPr="00E7338D">
        <w:rPr>
          <w:rStyle w:val="normaltextrun"/>
          <w:rFonts w:ascii="Arial" w:hAnsi="Arial" w:cs="Arial"/>
        </w:rPr>
        <w:t xml:space="preserve">he agreed yearly cost for the service will not be adjusted </w:t>
      </w:r>
      <w:r w:rsidR="00D70EA8" w:rsidRPr="00E7338D">
        <w:rPr>
          <w:rStyle w:val="normaltextrun"/>
          <w:rFonts w:ascii="Arial" w:hAnsi="Arial" w:cs="Arial"/>
        </w:rPr>
        <w:t xml:space="preserve">to take account of any </w:t>
      </w:r>
      <w:r w:rsidR="00D70EA8" w:rsidRPr="00E7338D">
        <w:rPr>
          <w:rStyle w:val="findhit"/>
          <w:rFonts w:ascii="Arial" w:hAnsi="Arial" w:cs="Arial"/>
        </w:rPr>
        <w:t>inflation</w:t>
      </w:r>
      <w:r w:rsidR="00D70EA8" w:rsidRPr="00E7338D">
        <w:rPr>
          <w:rStyle w:val="normaltextrun"/>
          <w:rFonts w:ascii="Arial" w:hAnsi="Arial" w:cs="Arial"/>
        </w:rPr>
        <w:t>, change to interest rate or any other factor or element which might otherwise increase the cost to the Supplier</w:t>
      </w:r>
      <w:r w:rsidR="00495209" w:rsidRPr="00E7338D">
        <w:rPr>
          <w:rStyle w:val="normaltextrun"/>
          <w:rFonts w:ascii="Arial" w:hAnsi="Arial" w:cs="Arial"/>
        </w:rPr>
        <w:t xml:space="preserve"> </w:t>
      </w:r>
      <w:r w:rsidR="00D70EA8" w:rsidRPr="00E7338D">
        <w:rPr>
          <w:rStyle w:val="normaltextrun"/>
          <w:rFonts w:ascii="Arial" w:hAnsi="Arial" w:cs="Arial"/>
        </w:rPr>
        <w:t>of the performance of their obligations</w:t>
      </w:r>
      <w:r w:rsidR="00495209" w:rsidRPr="00E7338D">
        <w:rPr>
          <w:rStyle w:val="normaltextrun"/>
          <w:rFonts w:ascii="Arial" w:hAnsi="Arial" w:cs="Arial"/>
        </w:rPr>
        <w:t>.</w:t>
      </w:r>
    </w:p>
    <w:p w14:paraId="6BF5C6F0" w14:textId="160DBE9F" w:rsidR="00325A99" w:rsidRDefault="009336A3" w:rsidP="00325A99">
      <w:pPr>
        <w:spacing w:line="240" w:lineRule="auto"/>
        <w:rPr>
          <w:rFonts w:ascii="Arial" w:hAnsi="Arial" w:cs="Arial"/>
          <w:b/>
          <w:bCs/>
        </w:rPr>
      </w:pPr>
      <w:r w:rsidRPr="009336A3">
        <w:rPr>
          <w:rFonts w:ascii="Arial" w:hAnsi="Arial" w:cs="Arial"/>
        </w:rPr>
        <w:t xml:space="preserve"> </w:t>
      </w:r>
    </w:p>
    <w:p w14:paraId="4EDDCE50" w14:textId="77777777" w:rsidR="00325A99" w:rsidRDefault="00325A99" w:rsidP="00325A99">
      <w:pPr>
        <w:spacing w:line="240" w:lineRule="auto"/>
        <w:rPr>
          <w:rFonts w:ascii="Arial" w:hAnsi="Arial" w:cs="Arial"/>
          <w:b/>
          <w:bCs/>
        </w:rPr>
      </w:pPr>
      <w:r>
        <w:rPr>
          <w:rFonts w:ascii="Arial" w:hAnsi="Arial" w:cs="Arial"/>
          <w:b/>
          <w:bCs/>
        </w:rPr>
        <w:t>2. Key Performance Indicators</w:t>
      </w:r>
      <w:r w:rsidRPr="00980FB7">
        <w:rPr>
          <w:rFonts w:ascii="Arial" w:hAnsi="Arial" w:cs="Arial"/>
          <w:b/>
          <w:bCs/>
        </w:rPr>
        <w:t xml:space="preserve"> </w:t>
      </w:r>
      <w:r>
        <w:rPr>
          <w:rFonts w:ascii="Arial" w:hAnsi="Arial" w:cs="Arial"/>
          <w:b/>
          <w:bCs/>
        </w:rPr>
        <w:t>and the Allocation of Performance Debits</w:t>
      </w:r>
    </w:p>
    <w:p w14:paraId="2E40A6E9" w14:textId="77777777" w:rsidR="00325A99" w:rsidRPr="00177658" w:rsidRDefault="00325A99" w:rsidP="00325A99">
      <w:pPr>
        <w:widowControl w:val="0"/>
        <w:tabs>
          <w:tab w:val="decimal" w:pos="567"/>
          <w:tab w:val="left" w:pos="2160"/>
          <w:tab w:val="left" w:pos="2880"/>
          <w:tab w:val="left" w:pos="3600"/>
        </w:tabs>
        <w:overflowPunct w:val="0"/>
        <w:autoSpaceDE w:val="0"/>
        <w:autoSpaceDN w:val="0"/>
        <w:adjustRightInd w:val="0"/>
        <w:spacing w:after="0" w:line="240" w:lineRule="auto"/>
        <w:textAlignment w:val="baseline"/>
        <w:rPr>
          <w:rFonts w:ascii="Arial" w:hAnsi="Arial" w:cs="Arial"/>
          <w:kern w:val="22"/>
        </w:rPr>
      </w:pPr>
      <w:r w:rsidRPr="00177658">
        <w:rPr>
          <w:rFonts w:ascii="Arial" w:hAnsi="Arial" w:cs="Arial"/>
          <w:kern w:val="22"/>
        </w:rPr>
        <w:t>2.1   The Parties shall conduct an annual review of the KPIs, in accordance with Condition 2.13, to ensure they remain appropriate and effective.</w:t>
      </w:r>
    </w:p>
    <w:p w14:paraId="737A2E1E" w14:textId="77777777" w:rsidR="00FB72FE" w:rsidRDefault="00325A99" w:rsidP="003970B2">
      <w:pPr>
        <w:keepNext/>
        <w:tabs>
          <w:tab w:val="left" w:pos="567"/>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r w:rsidRPr="00177658">
        <w:rPr>
          <w:rFonts w:ascii="Arial" w:hAnsi="Arial" w:cs="Arial"/>
          <w:kern w:val="22"/>
        </w:rPr>
        <w:t>2.2   The Contractor shall provide the Authority with a monthly Contractor’s Performance Report which shall set out the Contractor’s performance against the KPIs during the previous month and any failures which have occurred in the provision of the Services.</w:t>
      </w:r>
    </w:p>
    <w:p w14:paraId="739AC1FD" w14:textId="1D94E0A0" w:rsidR="00325A99" w:rsidRPr="00177658" w:rsidRDefault="00325A99" w:rsidP="003970B2">
      <w:pPr>
        <w:keepNext/>
        <w:tabs>
          <w:tab w:val="left" w:pos="567"/>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r w:rsidRPr="00177658">
        <w:rPr>
          <w:rFonts w:ascii="Arial" w:hAnsi="Arial" w:cs="Arial"/>
          <w:kern w:val="22"/>
        </w:rPr>
        <w:t xml:space="preserve">2.3   At the Two (2) Monthly Review, in accordance with Condition 2.9, the DO and the Contractor shall conduct a joint assessment of the Contractor’s performance over the previous two (2) calendar months in delivering the Services against the KPIs. The DO and the Contractor shall </w:t>
      </w:r>
      <w:proofErr w:type="gramStart"/>
      <w:r w:rsidRPr="00177658">
        <w:rPr>
          <w:rFonts w:ascii="Arial" w:hAnsi="Arial" w:cs="Arial"/>
          <w:kern w:val="22"/>
        </w:rPr>
        <w:t>take into account</w:t>
      </w:r>
      <w:proofErr w:type="gramEnd"/>
      <w:r w:rsidRPr="00177658">
        <w:rPr>
          <w:rFonts w:ascii="Arial" w:hAnsi="Arial" w:cs="Arial"/>
          <w:kern w:val="22"/>
        </w:rPr>
        <w:t xml:space="preserve"> all the relevant circumstances in reaching their decision.</w:t>
      </w:r>
    </w:p>
    <w:p w14:paraId="131103E5" w14:textId="28A06E75" w:rsidR="00325A99" w:rsidRPr="003970B2" w:rsidRDefault="00325A99" w:rsidP="003970B2">
      <w:pPr>
        <w:rPr>
          <w:rFonts w:ascii="Arial" w:hAnsi="Arial" w:cs="Arial"/>
        </w:rPr>
      </w:pPr>
      <w:r w:rsidRPr="003970B2">
        <w:rPr>
          <w:rFonts w:ascii="Arial" w:hAnsi="Arial" w:cs="Arial"/>
        </w:rPr>
        <w:t xml:space="preserve">2.4   If the DO and the Contractor both agree that the Contractor has failed to achieve a particular KPI continuously for </w:t>
      </w:r>
      <w:r w:rsidR="000D0F9D">
        <w:rPr>
          <w:rFonts w:ascii="Arial" w:hAnsi="Arial" w:cs="Arial"/>
        </w:rPr>
        <w:t xml:space="preserve">four </w:t>
      </w:r>
      <w:r w:rsidRPr="003970B2">
        <w:rPr>
          <w:rFonts w:ascii="Arial" w:hAnsi="Arial" w:cs="Arial"/>
        </w:rPr>
        <w:t>(</w:t>
      </w:r>
      <w:r w:rsidR="000D0F9D">
        <w:rPr>
          <w:rFonts w:ascii="Arial" w:hAnsi="Arial" w:cs="Arial"/>
        </w:rPr>
        <w:t>4</w:t>
      </w:r>
      <w:r w:rsidRPr="003970B2">
        <w:rPr>
          <w:rFonts w:ascii="Arial" w:hAnsi="Arial" w:cs="Arial"/>
        </w:rPr>
        <w:t>) months, the Authority shall allocate one Performance Debit against that KPI.  When a Performance Debit has been allocated a Monthly Profit Reduction shall be applied in accordance with Condition 2.5.</w:t>
      </w:r>
    </w:p>
    <w:p w14:paraId="0ECF264F" w14:textId="77777777" w:rsidR="00325A99" w:rsidRPr="003970B2" w:rsidRDefault="00325A99" w:rsidP="003970B2">
      <w:pPr>
        <w:rPr>
          <w:rFonts w:ascii="Arial" w:hAnsi="Arial" w:cs="Arial"/>
        </w:rPr>
      </w:pPr>
      <w:r w:rsidRPr="003970B2">
        <w:rPr>
          <w:rFonts w:ascii="Arial" w:hAnsi="Arial" w:cs="Arial"/>
        </w:rPr>
        <w:t xml:space="preserve">2.5   The Monthly Profit Reduction to be applied by the Contractor to the Monthly Profit Element shall depend on the number of Performance Debits allocated by the Authority and shall be calculated using the table within Condition 2.6. </w:t>
      </w:r>
    </w:p>
    <w:p w14:paraId="3BFD6E6E" w14:textId="77777777" w:rsidR="00325A99" w:rsidRPr="00177658" w:rsidRDefault="00325A99" w:rsidP="00325A99">
      <w:pPr>
        <w:keepNext/>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proofErr w:type="gramStart"/>
      <w:r w:rsidRPr="00177658">
        <w:rPr>
          <w:rFonts w:ascii="Arial" w:hAnsi="Arial" w:cs="Arial"/>
          <w:kern w:val="22"/>
        </w:rPr>
        <w:t>2.6  Total</w:t>
      </w:r>
      <w:proofErr w:type="gramEnd"/>
      <w:r w:rsidRPr="00177658">
        <w:rPr>
          <w:rFonts w:ascii="Arial" w:hAnsi="Arial" w:cs="Arial"/>
          <w:kern w:val="22"/>
        </w:rPr>
        <w:t xml:space="preserve"> Number of Performance Debits received in accordance with Condition 2.4 Profit Reduction per KPI failure per month to be applied to the Monthly Profit Element shall be:</w:t>
      </w:r>
    </w:p>
    <w:p w14:paraId="0482419D" w14:textId="77777777" w:rsidR="00325A99" w:rsidRPr="00177658" w:rsidRDefault="00325A99" w:rsidP="00325A99">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hAnsi="Arial" w:cs="Arial"/>
          <w:kern w:val="22"/>
        </w:rPr>
      </w:pPr>
      <w:r w:rsidRPr="00177658">
        <w:rPr>
          <w:rFonts w:ascii="Arial" w:hAnsi="Arial" w:cs="Arial"/>
          <w:kern w:val="22"/>
        </w:rPr>
        <w:tab/>
      </w:r>
    </w:p>
    <w:tbl>
      <w:tblPr>
        <w:tblStyle w:val="TableGrid"/>
        <w:tblW w:w="0" w:type="auto"/>
        <w:tblInd w:w="1271" w:type="dxa"/>
        <w:tblLook w:val="04A0" w:firstRow="1" w:lastRow="0" w:firstColumn="1" w:lastColumn="0" w:noHBand="0" w:noVBand="1"/>
      </w:tblPr>
      <w:tblGrid>
        <w:gridCol w:w="3036"/>
        <w:gridCol w:w="3626"/>
      </w:tblGrid>
      <w:tr w:rsidR="00325A99" w:rsidRPr="00177658" w14:paraId="0D5D4308" w14:textId="77777777">
        <w:tc>
          <w:tcPr>
            <w:tcW w:w="3036" w:type="dxa"/>
            <w:shd w:val="clear" w:color="auto" w:fill="BFBFBF" w:themeFill="background1" w:themeFillShade="BF"/>
          </w:tcPr>
          <w:p w14:paraId="141BDABC" w14:textId="77777777" w:rsidR="00325A99" w:rsidRPr="00177658" w:rsidRDefault="00325A99">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Performance Debits</w:t>
            </w:r>
          </w:p>
        </w:tc>
        <w:tc>
          <w:tcPr>
            <w:tcW w:w="3626" w:type="dxa"/>
            <w:shd w:val="clear" w:color="auto" w:fill="BFBFBF" w:themeFill="background1" w:themeFillShade="BF"/>
          </w:tcPr>
          <w:p w14:paraId="0BA328B4" w14:textId="77777777" w:rsidR="00325A99" w:rsidRPr="00177658" w:rsidRDefault="00325A99">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Monthly Profit Reduction</w:t>
            </w:r>
          </w:p>
        </w:tc>
      </w:tr>
      <w:tr w:rsidR="00325A99" w:rsidRPr="00177658" w14:paraId="549DEA42" w14:textId="77777777">
        <w:trPr>
          <w:trHeight w:val="413"/>
        </w:trPr>
        <w:tc>
          <w:tcPr>
            <w:tcW w:w="3036" w:type="dxa"/>
          </w:tcPr>
          <w:p w14:paraId="4DE141E1" w14:textId="77777777" w:rsidR="00325A99" w:rsidRPr="00177658" w:rsidRDefault="00325A99">
            <w:pPr>
              <w:keepNext/>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1</w:t>
            </w:r>
          </w:p>
        </w:tc>
        <w:tc>
          <w:tcPr>
            <w:tcW w:w="3626" w:type="dxa"/>
          </w:tcPr>
          <w:p w14:paraId="55A92283" w14:textId="77777777" w:rsidR="00325A99" w:rsidRPr="00177658" w:rsidRDefault="00325A99">
            <w:pPr>
              <w:keepNext/>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25%</w:t>
            </w:r>
          </w:p>
        </w:tc>
      </w:tr>
      <w:tr w:rsidR="00325A99" w:rsidRPr="00177658" w14:paraId="72896F1D" w14:textId="77777777">
        <w:tc>
          <w:tcPr>
            <w:tcW w:w="3036" w:type="dxa"/>
          </w:tcPr>
          <w:p w14:paraId="4930CAAE" w14:textId="77777777" w:rsidR="00325A99" w:rsidRPr="00177658" w:rsidRDefault="00325A99">
            <w:pPr>
              <w:keepNext/>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2</w:t>
            </w:r>
          </w:p>
        </w:tc>
        <w:tc>
          <w:tcPr>
            <w:tcW w:w="3626" w:type="dxa"/>
          </w:tcPr>
          <w:p w14:paraId="6FDC53D8" w14:textId="77777777" w:rsidR="00325A99" w:rsidRPr="00177658" w:rsidRDefault="00325A99">
            <w:pPr>
              <w:keepNext/>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55%</w:t>
            </w:r>
          </w:p>
        </w:tc>
      </w:tr>
      <w:tr w:rsidR="00325A99" w:rsidRPr="00177658" w14:paraId="3BE49E94" w14:textId="77777777">
        <w:tc>
          <w:tcPr>
            <w:tcW w:w="3036" w:type="dxa"/>
          </w:tcPr>
          <w:p w14:paraId="1D78B03C" w14:textId="77777777" w:rsidR="00325A99" w:rsidRPr="00177658" w:rsidRDefault="00325A99">
            <w:pPr>
              <w:keepNext/>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 xml:space="preserve">3 &amp; </w:t>
            </w:r>
            <w:proofErr w:type="gramStart"/>
            <w:r w:rsidRPr="00177658">
              <w:rPr>
                <w:rFonts w:ascii="Arial" w:hAnsi="Arial" w:cs="Arial"/>
                <w:kern w:val="22"/>
              </w:rPr>
              <w:t>Recurring</w:t>
            </w:r>
            <w:proofErr w:type="gramEnd"/>
          </w:p>
        </w:tc>
        <w:tc>
          <w:tcPr>
            <w:tcW w:w="3626" w:type="dxa"/>
          </w:tcPr>
          <w:p w14:paraId="3A0DBBA6" w14:textId="77777777" w:rsidR="00325A99" w:rsidRPr="00177658" w:rsidRDefault="00325A99">
            <w:pPr>
              <w:keepNext/>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100%</w:t>
            </w:r>
          </w:p>
        </w:tc>
      </w:tr>
    </w:tbl>
    <w:p w14:paraId="4CA47459" w14:textId="77777777" w:rsidR="00325A99" w:rsidRPr="00177658" w:rsidRDefault="00325A99" w:rsidP="00325A99">
      <w:pPr>
        <w:keepNext/>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proofErr w:type="gramStart"/>
      <w:r w:rsidRPr="00177658">
        <w:rPr>
          <w:rFonts w:ascii="Arial" w:hAnsi="Arial" w:cs="Arial"/>
          <w:kern w:val="22"/>
        </w:rPr>
        <w:t>2.7  Any</w:t>
      </w:r>
      <w:proofErr w:type="gramEnd"/>
      <w:r w:rsidRPr="00177658">
        <w:rPr>
          <w:rFonts w:ascii="Arial" w:hAnsi="Arial" w:cs="Arial"/>
          <w:kern w:val="22"/>
        </w:rPr>
        <w:t xml:space="preserve"> Monthly Profit Reduction that is to be applied as a result of a Two (2) Monthly Review will be applied to the following month’s Monthly Profit Element. For example, any </w:t>
      </w:r>
      <w:r w:rsidRPr="00177658">
        <w:rPr>
          <w:rFonts w:ascii="Arial" w:hAnsi="Arial" w:cs="Arial"/>
          <w:kern w:val="22"/>
        </w:rPr>
        <w:lastRenderedPageBreak/>
        <w:t xml:space="preserve">Profit Reduction to be allocated </w:t>
      </w:r>
      <w:proofErr w:type="gramStart"/>
      <w:r w:rsidRPr="00177658">
        <w:rPr>
          <w:rFonts w:ascii="Arial" w:hAnsi="Arial" w:cs="Arial"/>
          <w:kern w:val="22"/>
        </w:rPr>
        <w:t>as a result of</w:t>
      </w:r>
      <w:proofErr w:type="gramEnd"/>
      <w:r w:rsidRPr="00177658">
        <w:rPr>
          <w:rFonts w:ascii="Arial" w:hAnsi="Arial" w:cs="Arial"/>
          <w:kern w:val="22"/>
        </w:rPr>
        <w:t xml:space="preserve"> a Two (2) Monthly Review to discuss the Contractor’s Performance Report on the Service received for March/April will be applied to the Monthly Profit Element for May for payment in June etc. </w:t>
      </w:r>
    </w:p>
    <w:p w14:paraId="5C105957" w14:textId="77777777" w:rsidR="00325A99" w:rsidRPr="00177658" w:rsidRDefault="00325A99" w:rsidP="0059239E">
      <w:pPr>
        <w:widowControl w:val="0"/>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proofErr w:type="gramStart"/>
      <w:r w:rsidRPr="00177658">
        <w:rPr>
          <w:rFonts w:ascii="Arial" w:hAnsi="Arial" w:cs="Arial"/>
          <w:kern w:val="22"/>
        </w:rPr>
        <w:t>2.8  If</w:t>
      </w:r>
      <w:proofErr w:type="gramEnd"/>
      <w:r w:rsidRPr="00177658">
        <w:rPr>
          <w:rFonts w:ascii="Arial" w:hAnsi="Arial" w:cs="Arial"/>
          <w:kern w:val="22"/>
        </w:rPr>
        <w:t xml:space="preserve"> the Contractor receives a Performance Debit for failing to achieve any KPI, and then fails to achieve the same or any other KPI in the following month or in a future month within the Contract Duration, the Contractor shall receive two Performance Debits in total to that date. If the Contractor should fail to perform against any KPI in three or more subsequent consecutive months or during three or more subsequent non-adjacent months within the Contract Duration, this shall result in the allocation of three Performance Debits (equal to 100% per month).  Where the Contractor receives no Performance Debit in any one month there will be no increase in Profit Reduction for that month. </w:t>
      </w:r>
    </w:p>
    <w:p w14:paraId="7A4044BB" w14:textId="77777777" w:rsidR="00325A99" w:rsidRPr="00177658" w:rsidRDefault="00325A99" w:rsidP="00325A99">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720"/>
        <w:textAlignment w:val="baseline"/>
        <w:outlineLvl w:val="1"/>
        <w:rPr>
          <w:rFonts w:ascii="Arial" w:hAnsi="Arial" w:cs="Arial"/>
          <w:kern w:val="22"/>
        </w:rPr>
      </w:pPr>
      <w:r w:rsidRPr="00177658">
        <w:rPr>
          <w:rFonts w:ascii="Arial" w:hAnsi="Arial" w:cs="Arial"/>
          <w:kern w:val="22"/>
        </w:rPr>
        <w:t>A worked example:</w:t>
      </w:r>
    </w:p>
    <w:tbl>
      <w:tblPr>
        <w:tblStyle w:val="TableGrid"/>
        <w:tblW w:w="0" w:type="auto"/>
        <w:tblInd w:w="720" w:type="dxa"/>
        <w:tblLook w:val="04A0" w:firstRow="1" w:lastRow="0" w:firstColumn="1" w:lastColumn="0" w:noHBand="0" w:noVBand="1"/>
      </w:tblPr>
      <w:tblGrid>
        <w:gridCol w:w="2182"/>
        <w:gridCol w:w="2053"/>
        <w:gridCol w:w="2053"/>
        <w:gridCol w:w="2053"/>
      </w:tblGrid>
      <w:tr w:rsidR="00325A99" w:rsidRPr="00177658" w14:paraId="6BDB6B9A" w14:textId="77777777">
        <w:tc>
          <w:tcPr>
            <w:tcW w:w="2208" w:type="dxa"/>
            <w:shd w:val="clear" w:color="auto" w:fill="D5DCE4" w:themeFill="text2" w:themeFillTint="33"/>
          </w:tcPr>
          <w:p w14:paraId="0E99A9E1" w14:textId="77777777" w:rsidR="00325A99" w:rsidRPr="00177658" w:rsidRDefault="00325A99">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Failure against KPI X during January to April</w:t>
            </w:r>
          </w:p>
        </w:tc>
        <w:tc>
          <w:tcPr>
            <w:tcW w:w="2075" w:type="dxa"/>
            <w:shd w:val="clear" w:color="auto" w:fill="D5DCE4" w:themeFill="text2" w:themeFillTint="33"/>
          </w:tcPr>
          <w:p w14:paraId="3816DE9A" w14:textId="77777777" w:rsidR="00325A99" w:rsidRPr="00177658" w:rsidRDefault="00325A99">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 xml:space="preserve">Satisfactory Performance of </w:t>
            </w:r>
            <w:proofErr w:type="gramStart"/>
            <w:r w:rsidRPr="00177658">
              <w:rPr>
                <w:rFonts w:ascii="Arial" w:hAnsi="Arial" w:cs="Arial"/>
                <w:kern w:val="22"/>
              </w:rPr>
              <w:t>all  KPIs</w:t>
            </w:r>
            <w:proofErr w:type="gramEnd"/>
            <w:r w:rsidRPr="00177658">
              <w:rPr>
                <w:rFonts w:ascii="Arial" w:hAnsi="Arial" w:cs="Arial"/>
                <w:kern w:val="22"/>
              </w:rPr>
              <w:t xml:space="preserve"> in May </w:t>
            </w:r>
          </w:p>
        </w:tc>
        <w:tc>
          <w:tcPr>
            <w:tcW w:w="2075" w:type="dxa"/>
            <w:shd w:val="clear" w:color="auto" w:fill="D5DCE4" w:themeFill="text2" w:themeFillTint="33"/>
          </w:tcPr>
          <w:p w14:paraId="606686D2" w14:textId="77777777" w:rsidR="00325A99" w:rsidRPr="00177658" w:rsidRDefault="00325A99">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Failure against KPI X (and/or any other KPI failures) in June</w:t>
            </w:r>
          </w:p>
        </w:tc>
        <w:tc>
          <w:tcPr>
            <w:tcW w:w="2075" w:type="dxa"/>
            <w:shd w:val="clear" w:color="auto" w:fill="D5DCE4" w:themeFill="text2" w:themeFillTint="33"/>
          </w:tcPr>
          <w:p w14:paraId="584F0E10" w14:textId="77777777" w:rsidR="00325A99" w:rsidRPr="00177658" w:rsidRDefault="00325A99">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Failure against KPI X (and/or any other KPI failures) in July – September</w:t>
            </w:r>
          </w:p>
        </w:tc>
      </w:tr>
      <w:tr w:rsidR="00325A99" w:rsidRPr="00177658" w14:paraId="4929C87A" w14:textId="77777777">
        <w:tc>
          <w:tcPr>
            <w:tcW w:w="2208" w:type="dxa"/>
          </w:tcPr>
          <w:p w14:paraId="5BBBF372" w14:textId="77777777" w:rsidR="00325A99" w:rsidRPr="00177658" w:rsidRDefault="00325A99">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1 Performance Debit – 25% reduction to be applied to monthly profit element for May monthly invoice</w:t>
            </w:r>
          </w:p>
        </w:tc>
        <w:tc>
          <w:tcPr>
            <w:tcW w:w="2075" w:type="dxa"/>
          </w:tcPr>
          <w:p w14:paraId="54774A09" w14:textId="77777777" w:rsidR="00325A99" w:rsidRPr="00177658" w:rsidRDefault="00325A99">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No Performance Debits allocated – 0% reduction to be applied to monthly profit element for June invoice</w:t>
            </w:r>
          </w:p>
        </w:tc>
        <w:tc>
          <w:tcPr>
            <w:tcW w:w="2075" w:type="dxa"/>
          </w:tcPr>
          <w:p w14:paraId="7F600B24" w14:textId="77777777" w:rsidR="00325A99" w:rsidRPr="00177658" w:rsidRDefault="00325A99">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2 Performance Debits allocated – 55% reduction to be applied to monthly profit element for July invoice</w:t>
            </w:r>
          </w:p>
        </w:tc>
        <w:tc>
          <w:tcPr>
            <w:tcW w:w="2075" w:type="dxa"/>
          </w:tcPr>
          <w:p w14:paraId="2298560C" w14:textId="77777777" w:rsidR="00325A99" w:rsidRPr="00177658" w:rsidRDefault="00325A99">
            <w:pPr>
              <w:keepNext/>
              <w:tabs>
                <w:tab w:val="left" w:pos="720"/>
                <w:tab w:val="left" w:pos="1440"/>
                <w:tab w:val="left" w:pos="2160"/>
                <w:tab w:val="left" w:pos="2880"/>
                <w:tab w:val="left" w:pos="3600"/>
              </w:tabs>
              <w:overflowPunct w:val="0"/>
              <w:autoSpaceDE w:val="0"/>
              <w:autoSpaceDN w:val="0"/>
              <w:adjustRightInd w:val="0"/>
              <w:spacing w:before="240" w:after="240"/>
              <w:textAlignment w:val="baseline"/>
              <w:outlineLvl w:val="1"/>
              <w:rPr>
                <w:rFonts w:ascii="Arial" w:hAnsi="Arial" w:cs="Arial"/>
                <w:kern w:val="22"/>
              </w:rPr>
            </w:pPr>
            <w:r w:rsidRPr="00177658">
              <w:rPr>
                <w:rFonts w:ascii="Arial" w:hAnsi="Arial" w:cs="Arial"/>
                <w:kern w:val="22"/>
              </w:rPr>
              <w:t>3 Performance Debits allocated – 100% reduction to be applied to monthly profit element for October invoice</w:t>
            </w:r>
          </w:p>
        </w:tc>
      </w:tr>
    </w:tbl>
    <w:p w14:paraId="62FCBA0C" w14:textId="77777777" w:rsidR="00325A99" w:rsidRPr="00177658" w:rsidRDefault="00325A99" w:rsidP="00325A99">
      <w:pPr>
        <w:keepNext/>
        <w:tabs>
          <w:tab w:val="left" w:pos="720"/>
          <w:tab w:val="left" w:pos="1440"/>
          <w:tab w:val="left" w:pos="2160"/>
          <w:tab w:val="left" w:pos="2880"/>
          <w:tab w:val="left" w:pos="3600"/>
        </w:tabs>
        <w:overflowPunct w:val="0"/>
        <w:autoSpaceDE w:val="0"/>
        <w:autoSpaceDN w:val="0"/>
        <w:adjustRightInd w:val="0"/>
        <w:spacing w:after="0" w:line="240" w:lineRule="auto"/>
        <w:ind w:left="720"/>
        <w:textAlignment w:val="baseline"/>
        <w:outlineLvl w:val="1"/>
        <w:rPr>
          <w:rFonts w:ascii="Arial" w:hAnsi="Arial" w:cs="Arial"/>
          <w:b/>
          <w:kern w:val="22"/>
        </w:rPr>
      </w:pPr>
    </w:p>
    <w:p w14:paraId="147A5460" w14:textId="020F90C8" w:rsidR="00325A99" w:rsidRPr="000736DA" w:rsidRDefault="00325A99" w:rsidP="000736DA">
      <w:pPr>
        <w:rPr>
          <w:rFonts w:ascii="Arial" w:hAnsi="Arial" w:cs="Arial"/>
          <w:b/>
          <w:bCs/>
        </w:rPr>
      </w:pPr>
      <w:r w:rsidRPr="000736DA">
        <w:rPr>
          <w:rFonts w:ascii="Arial" w:hAnsi="Arial" w:cs="Arial"/>
          <w:b/>
          <w:bCs/>
        </w:rPr>
        <w:t>General Performance Monitoring – Two Monthly Review</w:t>
      </w:r>
    </w:p>
    <w:p w14:paraId="5BB568E5" w14:textId="6C0C98FB" w:rsidR="000736DA" w:rsidRPr="000736DA" w:rsidRDefault="000736DA" w:rsidP="000736DA">
      <w:proofErr w:type="gramStart"/>
      <w:r w:rsidRPr="000736DA">
        <w:rPr>
          <w:rFonts w:ascii="Arial" w:hAnsi="Arial" w:cs="Arial"/>
        </w:rPr>
        <w:t>2.9  In</w:t>
      </w:r>
      <w:proofErr w:type="gramEnd"/>
      <w:r w:rsidRPr="000736DA">
        <w:rPr>
          <w:rFonts w:ascii="Arial" w:hAnsi="Arial" w:cs="Arial"/>
        </w:rPr>
        <w:t xml:space="preserve"> addition to Conditions 2.1 to 2.8 the overall task achievement will be monitored on a two (2) monthly basis by a Two (2) Monthly Review between the DO and the Contractor based on a Contractor Performance Report for each of the previous months prepared by the Contractor for approval by the DO. The Reports must describe how each Service provided by the Contractor in response to each section of the SOR including any statistical data in accordance with Condition 2.10.2.  If the DO judges the Contractor’s performance of any </w:t>
      </w:r>
      <w:proofErr w:type="gramStart"/>
      <w:r w:rsidRPr="000736DA">
        <w:rPr>
          <w:rFonts w:ascii="Arial" w:hAnsi="Arial" w:cs="Arial"/>
        </w:rPr>
        <w:t>one line</w:t>
      </w:r>
      <w:proofErr w:type="gramEnd"/>
      <w:r w:rsidRPr="000736DA">
        <w:rPr>
          <w:rFonts w:ascii="Arial" w:hAnsi="Arial" w:cs="Arial"/>
        </w:rPr>
        <w:t xml:space="preserve"> item of the SOR to be an issue of concern, the Authority, in conjunction with the Contractor, may instigate Specific Performance Monitoring measures, by taking into account all relevant circumstances, in accordance with Condition 2.11.</w:t>
      </w:r>
    </w:p>
    <w:p w14:paraId="4696F8D6" w14:textId="3E73B056" w:rsidR="00325A99" w:rsidRPr="000736DA" w:rsidRDefault="000736DA" w:rsidP="000736DA">
      <w:pPr>
        <w:rPr>
          <w:rFonts w:ascii="Arial" w:hAnsi="Arial" w:cs="Arial"/>
        </w:rPr>
      </w:pPr>
      <w:r w:rsidRPr="000736DA">
        <w:rPr>
          <w:rFonts w:ascii="Arial" w:hAnsi="Arial" w:cs="Arial"/>
        </w:rPr>
        <w:t>2</w:t>
      </w:r>
      <w:r w:rsidR="00325A99" w:rsidRPr="000736DA">
        <w:rPr>
          <w:rFonts w:ascii="Arial" w:hAnsi="Arial" w:cs="Arial"/>
        </w:rPr>
        <w:t>.10 The Authority will in addition record in the Monthly Review those areas where the Contractor has:</w:t>
      </w:r>
    </w:p>
    <w:p w14:paraId="28D50814" w14:textId="77777777" w:rsidR="00325A99" w:rsidRPr="000736DA" w:rsidRDefault="00325A99" w:rsidP="000736DA">
      <w:pPr>
        <w:ind w:firstLine="720"/>
        <w:rPr>
          <w:rFonts w:ascii="Arial" w:hAnsi="Arial" w:cs="Arial"/>
        </w:rPr>
      </w:pPr>
      <w:r w:rsidRPr="000736DA">
        <w:rPr>
          <w:rFonts w:ascii="Arial" w:hAnsi="Arial" w:cs="Arial"/>
        </w:rPr>
        <w:t xml:space="preserve">2.10.1 Exceeded the standards set out in the </w:t>
      </w:r>
      <w:proofErr w:type="gramStart"/>
      <w:r w:rsidRPr="000736DA">
        <w:rPr>
          <w:rFonts w:ascii="Arial" w:hAnsi="Arial" w:cs="Arial"/>
        </w:rPr>
        <w:t>SOR;</w:t>
      </w:r>
      <w:proofErr w:type="gramEnd"/>
    </w:p>
    <w:p w14:paraId="0FA3B50B" w14:textId="77777777" w:rsidR="00325A99" w:rsidRPr="000736DA" w:rsidRDefault="00325A99" w:rsidP="000736DA">
      <w:pPr>
        <w:ind w:left="720"/>
        <w:rPr>
          <w:rFonts w:ascii="Arial" w:hAnsi="Arial" w:cs="Arial"/>
          <w:kern w:val="22"/>
        </w:rPr>
      </w:pPr>
      <w:r w:rsidRPr="000736DA">
        <w:rPr>
          <w:rFonts w:ascii="Arial" w:hAnsi="Arial" w:cs="Arial"/>
        </w:rPr>
        <w:t>2.10.2 Provided a service not specifically covered in the SOR that is of benefit</w:t>
      </w:r>
      <w:r w:rsidRPr="000736DA">
        <w:rPr>
          <w:rFonts w:ascii="Arial" w:hAnsi="Arial" w:cs="Arial"/>
          <w:kern w:val="22"/>
        </w:rPr>
        <w:t xml:space="preserve"> to The </w:t>
      </w:r>
      <w:proofErr w:type="gramStart"/>
      <w:r w:rsidRPr="000736DA">
        <w:rPr>
          <w:rFonts w:ascii="Arial" w:hAnsi="Arial" w:cs="Arial"/>
          <w:kern w:val="22"/>
        </w:rPr>
        <w:t>Authority;</w:t>
      </w:r>
      <w:proofErr w:type="gramEnd"/>
    </w:p>
    <w:p w14:paraId="16652F4E" w14:textId="77777777" w:rsidR="00325A99" w:rsidRPr="000736DA" w:rsidRDefault="00325A99" w:rsidP="000736DA">
      <w:pPr>
        <w:ind w:left="720"/>
        <w:rPr>
          <w:rFonts w:ascii="Arial" w:hAnsi="Arial" w:cs="Arial"/>
        </w:rPr>
      </w:pPr>
      <w:r w:rsidRPr="000736DA">
        <w:rPr>
          <w:rFonts w:ascii="Arial" w:hAnsi="Arial" w:cs="Arial"/>
        </w:rPr>
        <w:t>2.10.3 Performed satisfactorily despite adverse circumstances.  This information may be used for consideration in the Annual Review to offset an unsatisfactory performance in a related area.</w:t>
      </w:r>
    </w:p>
    <w:p w14:paraId="42D481AD" w14:textId="77777777" w:rsidR="00325A99" w:rsidRPr="00177658" w:rsidRDefault="00325A99" w:rsidP="0059239E">
      <w:pPr>
        <w:widowControl w:val="0"/>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proofErr w:type="gramStart"/>
      <w:r w:rsidRPr="00177658">
        <w:rPr>
          <w:rFonts w:ascii="Arial" w:hAnsi="Arial" w:cs="Arial"/>
          <w:kern w:val="22"/>
        </w:rPr>
        <w:lastRenderedPageBreak/>
        <w:t>2.11  Specific</w:t>
      </w:r>
      <w:proofErr w:type="gramEnd"/>
      <w:r w:rsidRPr="00177658">
        <w:rPr>
          <w:rFonts w:ascii="Arial" w:hAnsi="Arial" w:cs="Arial"/>
          <w:kern w:val="22"/>
        </w:rPr>
        <w:t xml:space="preserve"> Performance Monitoring means that if the CMT and the Contractor are unable to reach agreement in their assessment of the Contractor’s performance against a particular KPI or any SOR line item, within one day, then the following resolution procedure shall apply in descending order from 2.11 to 2.11(c):-</w:t>
      </w:r>
    </w:p>
    <w:p w14:paraId="6D7FA87B" w14:textId="77777777" w:rsidR="00325A99" w:rsidRPr="00177658" w:rsidRDefault="00325A99" w:rsidP="00325A99">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1440" w:hanging="720"/>
        <w:textAlignment w:val="baseline"/>
        <w:outlineLvl w:val="1"/>
        <w:rPr>
          <w:rFonts w:ascii="Arial" w:hAnsi="Arial" w:cs="Arial"/>
          <w:kern w:val="22"/>
        </w:rPr>
      </w:pPr>
      <w:r w:rsidRPr="00177658">
        <w:rPr>
          <w:rFonts w:ascii="Arial" w:hAnsi="Arial" w:cs="Arial"/>
          <w:kern w:val="22"/>
        </w:rPr>
        <w:t>a.</w:t>
      </w:r>
      <w:r w:rsidRPr="00177658">
        <w:rPr>
          <w:rFonts w:ascii="Arial" w:hAnsi="Arial" w:cs="Arial"/>
          <w:kern w:val="22"/>
        </w:rPr>
        <w:tab/>
        <w:t xml:space="preserve">a program and process for resolution within one month for any KPI failure shall be proposed in the Two (2) Monthly Review by the Contractor for acceptance by the </w:t>
      </w:r>
      <w:proofErr w:type="gramStart"/>
      <w:r w:rsidRPr="00177658">
        <w:rPr>
          <w:rFonts w:ascii="Arial" w:hAnsi="Arial" w:cs="Arial"/>
          <w:kern w:val="22"/>
        </w:rPr>
        <w:t>DO;</w:t>
      </w:r>
      <w:proofErr w:type="gramEnd"/>
    </w:p>
    <w:p w14:paraId="556F6055" w14:textId="77777777" w:rsidR="00325A99" w:rsidRPr="00177658" w:rsidRDefault="00325A99" w:rsidP="00325A99">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1440" w:hanging="720"/>
        <w:textAlignment w:val="baseline"/>
        <w:outlineLvl w:val="1"/>
        <w:rPr>
          <w:rFonts w:ascii="Arial" w:hAnsi="Arial" w:cs="Arial"/>
          <w:kern w:val="22"/>
        </w:rPr>
      </w:pPr>
      <w:r w:rsidRPr="00177658">
        <w:rPr>
          <w:rFonts w:ascii="Arial" w:hAnsi="Arial" w:cs="Arial"/>
          <w:kern w:val="22"/>
        </w:rPr>
        <w:t>b.</w:t>
      </w:r>
      <w:r w:rsidRPr="00177658">
        <w:rPr>
          <w:rFonts w:ascii="Arial" w:hAnsi="Arial" w:cs="Arial"/>
          <w:kern w:val="22"/>
        </w:rPr>
        <w:tab/>
        <w:t>if 9.16(a) fails, the KPI failure shall be referred to Defence Commercial Air HWY for resolution through the Contractor’s response to a formal Letter from Defence Commercial Air HWY within one month.</w:t>
      </w:r>
    </w:p>
    <w:p w14:paraId="2CCF7B37" w14:textId="77777777" w:rsidR="00325A99" w:rsidRPr="00177658" w:rsidRDefault="00325A99" w:rsidP="00325A99">
      <w:pPr>
        <w:keepNext/>
        <w:tabs>
          <w:tab w:val="left" w:pos="720"/>
          <w:tab w:val="left" w:pos="1440"/>
          <w:tab w:val="left" w:pos="2160"/>
          <w:tab w:val="left" w:pos="2880"/>
          <w:tab w:val="left" w:pos="3600"/>
        </w:tabs>
        <w:overflowPunct w:val="0"/>
        <w:autoSpaceDE w:val="0"/>
        <w:autoSpaceDN w:val="0"/>
        <w:adjustRightInd w:val="0"/>
        <w:spacing w:before="240" w:after="240" w:line="240" w:lineRule="auto"/>
        <w:ind w:left="1440" w:hanging="720"/>
        <w:textAlignment w:val="baseline"/>
        <w:outlineLvl w:val="1"/>
        <w:rPr>
          <w:rFonts w:ascii="Arial" w:hAnsi="Arial" w:cs="Arial"/>
          <w:kern w:val="22"/>
        </w:rPr>
      </w:pPr>
      <w:r w:rsidRPr="00177658">
        <w:rPr>
          <w:rFonts w:ascii="Arial" w:hAnsi="Arial" w:cs="Arial"/>
          <w:kern w:val="22"/>
        </w:rPr>
        <w:t>c.</w:t>
      </w:r>
      <w:r w:rsidRPr="00177658">
        <w:rPr>
          <w:rFonts w:ascii="Arial" w:hAnsi="Arial" w:cs="Arial"/>
          <w:kern w:val="22"/>
        </w:rPr>
        <w:tab/>
        <w:t>if 2.11(b) fails, then DEFCON 530 (Dispute Resolution English Law) shall be invoked.</w:t>
      </w:r>
    </w:p>
    <w:p w14:paraId="2EB6BAC2" w14:textId="77777777" w:rsidR="00325A99" w:rsidRPr="00177658" w:rsidRDefault="00325A99" w:rsidP="00325A99">
      <w:pPr>
        <w:keepNext/>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proofErr w:type="gramStart"/>
      <w:r w:rsidRPr="00177658">
        <w:rPr>
          <w:rFonts w:ascii="Arial" w:hAnsi="Arial" w:cs="Arial"/>
          <w:kern w:val="22"/>
        </w:rPr>
        <w:t>2.12  The</w:t>
      </w:r>
      <w:proofErr w:type="gramEnd"/>
      <w:r w:rsidRPr="00177658">
        <w:rPr>
          <w:rFonts w:ascii="Arial" w:hAnsi="Arial" w:cs="Arial"/>
          <w:kern w:val="22"/>
        </w:rPr>
        <w:t xml:space="preserve"> Contractor shall be responsible for the collection/compilation of suitable and accurate statistical data, to enable the DO to confirm that the Service has been received to a satisfactory standard.  This data shall be presented to the DO monthly, retained by him and issued for information purposes should the Contract be re-let.</w:t>
      </w:r>
    </w:p>
    <w:p w14:paraId="33276CC9" w14:textId="77777777" w:rsidR="00325A99" w:rsidRPr="00177658" w:rsidRDefault="00325A99" w:rsidP="00325A99">
      <w:pPr>
        <w:keepNext/>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proofErr w:type="gramStart"/>
      <w:r w:rsidRPr="00177658">
        <w:rPr>
          <w:rFonts w:ascii="Arial" w:hAnsi="Arial" w:cs="Arial"/>
          <w:kern w:val="22"/>
        </w:rPr>
        <w:t>2.13  The</w:t>
      </w:r>
      <w:proofErr w:type="gramEnd"/>
      <w:r w:rsidRPr="00177658">
        <w:rPr>
          <w:rFonts w:ascii="Arial" w:hAnsi="Arial" w:cs="Arial"/>
          <w:kern w:val="22"/>
        </w:rPr>
        <w:t xml:space="preserve"> Authority will conduct an Annual Review of the KPIs at Section 5 of the SOR, and the performance of the Contractor in discharging the tasks placed upon him by the Authority.  The Review will be conducted via the medium of a formal meeting between the representative of the Contractor and those personnel selected by the Authority to represent Authority.  The meeting will be conducted under the joint </w:t>
      </w:r>
      <w:proofErr w:type="gramStart"/>
      <w:r w:rsidRPr="00177658">
        <w:rPr>
          <w:rFonts w:ascii="Arial" w:hAnsi="Arial" w:cs="Arial"/>
          <w:kern w:val="22"/>
        </w:rPr>
        <w:t>chairmanship</w:t>
      </w:r>
      <w:proofErr w:type="gramEnd"/>
      <w:r w:rsidRPr="00177658">
        <w:rPr>
          <w:rFonts w:ascii="Arial" w:hAnsi="Arial" w:cs="Arial"/>
          <w:kern w:val="22"/>
        </w:rPr>
        <w:t xml:space="preserve"> of the DO and Air Commercial Contract Management Lead, the agenda will cover but will not be limited to:</w:t>
      </w:r>
    </w:p>
    <w:p w14:paraId="0A85195D" w14:textId="77777777" w:rsidR="00325A99" w:rsidRPr="00177658" w:rsidRDefault="00325A99" w:rsidP="00177658">
      <w:pPr>
        <w:keepNext/>
        <w:tabs>
          <w:tab w:val="left" w:pos="720"/>
          <w:tab w:val="left" w:pos="1440"/>
          <w:tab w:val="left" w:pos="2160"/>
          <w:tab w:val="left" w:pos="2880"/>
          <w:tab w:val="left" w:pos="3600"/>
        </w:tabs>
        <w:overflowPunct w:val="0"/>
        <w:autoSpaceDE w:val="0"/>
        <w:autoSpaceDN w:val="0"/>
        <w:adjustRightInd w:val="0"/>
        <w:spacing w:before="120" w:after="120" w:line="240" w:lineRule="auto"/>
        <w:ind w:left="720"/>
        <w:textAlignment w:val="baseline"/>
        <w:outlineLvl w:val="1"/>
        <w:rPr>
          <w:rFonts w:ascii="Arial" w:hAnsi="Arial" w:cs="Arial"/>
          <w:kern w:val="22"/>
        </w:rPr>
      </w:pPr>
      <w:r w:rsidRPr="00177658">
        <w:rPr>
          <w:rFonts w:ascii="Arial" w:hAnsi="Arial" w:cs="Arial"/>
          <w:kern w:val="22"/>
        </w:rPr>
        <w:tab/>
        <w:t>a.</w:t>
      </w:r>
      <w:r w:rsidRPr="00177658">
        <w:rPr>
          <w:rFonts w:ascii="Arial" w:hAnsi="Arial" w:cs="Arial"/>
          <w:kern w:val="22"/>
        </w:rPr>
        <w:tab/>
        <w:t>summary of Contractor’s performance of the contract</w:t>
      </w:r>
    </w:p>
    <w:p w14:paraId="2F2ABD0F" w14:textId="77777777" w:rsidR="00325A99" w:rsidRPr="00177658" w:rsidRDefault="00325A99" w:rsidP="00177658">
      <w:pPr>
        <w:keepNext/>
        <w:tabs>
          <w:tab w:val="left" w:pos="720"/>
          <w:tab w:val="left" w:pos="1440"/>
          <w:tab w:val="left" w:pos="2160"/>
          <w:tab w:val="left" w:pos="2880"/>
          <w:tab w:val="left" w:pos="3600"/>
        </w:tabs>
        <w:overflowPunct w:val="0"/>
        <w:autoSpaceDE w:val="0"/>
        <w:autoSpaceDN w:val="0"/>
        <w:adjustRightInd w:val="0"/>
        <w:spacing w:before="120" w:after="120" w:line="240" w:lineRule="auto"/>
        <w:ind w:left="720"/>
        <w:textAlignment w:val="baseline"/>
        <w:outlineLvl w:val="1"/>
        <w:rPr>
          <w:rFonts w:ascii="Arial" w:hAnsi="Arial" w:cs="Arial"/>
          <w:kern w:val="22"/>
        </w:rPr>
      </w:pPr>
      <w:r w:rsidRPr="00177658">
        <w:rPr>
          <w:rFonts w:ascii="Arial" w:hAnsi="Arial" w:cs="Arial"/>
          <w:kern w:val="22"/>
        </w:rPr>
        <w:tab/>
        <w:t>b.</w:t>
      </w:r>
      <w:r w:rsidRPr="00177658">
        <w:rPr>
          <w:rFonts w:ascii="Arial" w:hAnsi="Arial" w:cs="Arial"/>
          <w:kern w:val="22"/>
        </w:rPr>
        <w:tab/>
        <w:t xml:space="preserve">Achievement of all specified supporting and miscellaneous </w:t>
      </w:r>
      <w:proofErr w:type="gramStart"/>
      <w:r w:rsidRPr="00177658">
        <w:rPr>
          <w:rFonts w:ascii="Arial" w:hAnsi="Arial" w:cs="Arial"/>
          <w:kern w:val="22"/>
        </w:rPr>
        <w:t>tasks;</w:t>
      </w:r>
      <w:proofErr w:type="gramEnd"/>
    </w:p>
    <w:p w14:paraId="15A3ABBD" w14:textId="77777777" w:rsidR="00325A99" w:rsidRPr="00177658" w:rsidRDefault="00325A99" w:rsidP="00177658">
      <w:pPr>
        <w:keepNext/>
        <w:tabs>
          <w:tab w:val="left" w:pos="720"/>
          <w:tab w:val="left" w:pos="1440"/>
          <w:tab w:val="left" w:pos="2160"/>
          <w:tab w:val="left" w:pos="2880"/>
          <w:tab w:val="left" w:pos="3600"/>
        </w:tabs>
        <w:overflowPunct w:val="0"/>
        <w:autoSpaceDE w:val="0"/>
        <w:autoSpaceDN w:val="0"/>
        <w:adjustRightInd w:val="0"/>
        <w:spacing w:before="120" w:after="120" w:line="240" w:lineRule="auto"/>
        <w:ind w:left="1440"/>
        <w:textAlignment w:val="baseline"/>
        <w:outlineLvl w:val="1"/>
        <w:rPr>
          <w:rFonts w:ascii="Arial" w:hAnsi="Arial" w:cs="Arial"/>
          <w:kern w:val="22"/>
        </w:rPr>
      </w:pPr>
      <w:r w:rsidRPr="00177658">
        <w:rPr>
          <w:rFonts w:ascii="Arial" w:hAnsi="Arial" w:cs="Arial"/>
          <w:kern w:val="22"/>
        </w:rPr>
        <w:t xml:space="preserve">c. </w:t>
      </w:r>
      <w:r w:rsidRPr="00177658">
        <w:rPr>
          <w:rFonts w:ascii="Arial" w:hAnsi="Arial" w:cs="Arial"/>
          <w:kern w:val="22"/>
        </w:rPr>
        <w:tab/>
        <w:t xml:space="preserve">A review of the Quality Assurance Report prepared by the Contract Monitoring Team over the </w:t>
      </w:r>
      <w:proofErr w:type="gramStart"/>
      <w:r w:rsidRPr="00177658">
        <w:rPr>
          <w:rFonts w:ascii="Arial" w:hAnsi="Arial" w:cs="Arial"/>
          <w:kern w:val="22"/>
        </w:rPr>
        <w:t>period;</w:t>
      </w:r>
      <w:proofErr w:type="gramEnd"/>
    </w:p>
    <w:p w14:paraId="4300297B" w14:textId="77777777" w:rsidR="00325A99" w:rsidRPr="00177658" w:rsidRDefault="00325A99" w:rsidP="00177658">
      <w:pPr>
        <w:keepNext/>
        <w:tabs>
          <w:tab w:val="left" w:pos="720"/>
          <w:tab w:val="left" w:pos="1440"/>
          <w:tab w:val="left" w:pos="2160"/>
          <w:tab w:val="left" w:pos="2880"/>
          <w:tab w:val="left" w:pos="3600"/>
        </w:tabs>
        <w:overflowPunct w:val="0"/>
        <w:autoSpaceDE w:val="0"/>
        <w:autoSpaceDN w:val="0"/>
        <w:adjustRightInd w:val="0"/>
        <w:spacing w:before="120" w:after="120" w:line="240" w:lineRule="auto"/>
        <w:ind w:left="720"/>
        <w:textAlignment w:val="baseline"/>
        <w:outlineLvl w:val="1"/>
        <w:rPr>
          <w:rFonts w:ascii="Arial" w:hAnsi="Arial" w:cs="Arial"/>
          <w:kern w:val="22"/>
        </w:rPr>
      </w:pPr>
      <w:r w:rsidRPr="00177658">
        <w:rPr>
          <w:rFonts w:ascii="Arial" w:hAnsi="Arial" w:cs="Arial"/>
          <w:kern w:val="22"/>
        </w:rPr>
        <w:tab/>
        <w:t>d.</w:t>
      </w:r>
      <w:r w:rsidRPr="00177658">
        <w:rPr>
          <w:rFonts w:ascii="Arial" w:hAnsi="Arial" w:cs="Arial"/>
          <w:kern w:val="22"/>
        </w:rPr>
        <w:tab/>
        <w:t xml:space="preserve">A review of the Risk Management </w:t>
      </w:r>
      <w:proofErr w:type="gramStart"/>
      <w:r w:rsidRPr="00177658">
        <w:rPr>
          <w:rFonts w:ascii="Arial" w:hAnsi="Arial" w:cs="Arial"/>
          <w:kern w:val="22"/>
        </w:rPr>
        <w:t>Plan;</w:t>
      </w:r>
      <w:proofErr w:type="gramEnd"/>
    </w:p>
    <w:p w14:paraId="784439E2" w14:textId="77777777" w:rsidR="00325A99" w:rsidRPr="00177658" w:rsidRDefault="00325A99" w:rsidP="00177658">
      <w:pPr>
        <w:keepNext/>
        <w:tabs>
          <w:tab w:val="left" w:pos="720"/>
          <w:tab w:val="left" w:pos="1418"/>
          <w:tab w:val="left" w:pos="2160"/>
          <w:tab w:val="left" w:pos="2880"/>
          <w:tab w:val="left" w:pos="3600"/>
        </w:tabs>
        <w:overflowPunct w:val="0"/>
        <w:autoSpaceDE w:val="0"/>
        <w:autoSpaceDN w:val="0"/>
        <w:adjustRightInd w:val="0"/>
        <w:spacing w:before="120" w:after="120" w:line="240" w:lineRule="auto"/>
        <w:ind w:left="1440"/>
        <w:textAlignment w:val="baseline"/>
        <w:outlineLvl w:val="1"/>
        <w:rPr>
          <w:rFonts w:ascii="Arial" w:hAnsi="Arial" w:cs="Arial"/>
          <w:kern w:val="22"/>
        </w:rPr>
      </w:pPr>
      <w:r w:rsidRPr="00177658">
        <w:rPr>
          <w:rFonts w:ascii="Arial" w:hAnsi="Arial" w:cs="Arial"/>
          <w:kern w:val="22"/>
        </w:rPr>
        <w:t>e.</w:t>
      </w:r>
      <w:r w:rsidRPr="00177658">
        <w:rPr>
          <w:rFonts w:ascii="Arial" w:hAnsi="Arial" w:cs="Arial"/>
          <w:kern w:val="22"/>
        </w:rPr>
        <w:tab/>
        <w:t xml:space="preserve">The Contractor’s observance of Health and Safety at Work Regulations and Environmental </w:t>
      </w:r>
      <w:proofErr w:type="gramStart"/>
      <w:r w:rsidRPr="00177658">
        <w:rPr>
          <w:rFonts w:ascii="Arial" w:hAnsi="Arial" w:cs="Arial"/>
          <w:kern w:val="22"/>
        </w:rPr>
        <w:t>Protection;</w:t>
      </w:r>
      <w:proofErr w:type="gramEnd"/>
    </w:p>
    <w:p w14:paraId="6C6D8A03" w14:textId="77777777" w:rsidR="00325A99" w:rsidRPr="00177658" w:rsidRDefault="00325A99" w:rsidP="00177658">
      <w:pPr>
        <w:keepNext/>
        <w:tabs>
          <w:tab w:val="left" w:pos="720"/>
          <w:tab w:val="left" w:pos="1440"/>
          <w:tab w:val="left" w:pos="2160"/>
          <w:tab w:val="left" w:pos="2880"/>
          <w:tab w:val="left" w:pos="3600"/>
        </w:tabs>
        <w:overflowPunct w:val="0"/>
        <w:autoSpaceDE w:val="0"/>
        <w:autoSpaceDN w:val="0"/>
        <w:adjustRightInd w:val="0"/>
        <w:spacing w:before="120" w:after="120" w:line="240" w:lineRule="auto"/>
        <w:ind w:left="1440" w:hanging="720"/>
        <w:textAlignment w:val="baseline"/>
        <w:outlineLvl w:val="1"/>
        <w:rPr>
          <w:rFonts w:ascii="Arial" w:hAnsi="Arial" w:cs="Arial"/>
          <w:kern w:val="22"/>
        </w:rPr>
      </w:pPr>
      <w:r w:rsidRPr="00177658">
        <w:rPr>
          <w:rFonts w:ascii="Arial" w:hAnsi="Arial" w:cs="Arial"/>
          <w:kern w:val="22"/>
        </w:rPr>
        <w:tab/>
        <w:t>f.</w:t>
      </w:r>
      <w:r w:rsidRPr="00177658">
        <w:rPr>
          <w:rFonts w:ascii="Arial" w:hAnsi="Arial" w:cs="Arial"/>
          <w:kern w:val="22"/>
        </w:rPr>
        <w:tab/>
        <w:t>Any special reports on the Contractor’s performance throughout the period.</w:t>
      </w:r>
    </w:p>
    <w:p w14:paraId="4154791F" w14:textId="1AC406C4" w:rsidR="00325A99" w:rsidRPr="00177658" w:rsidRDefault="00325A99" w:rsidP="00325A99">
      <w:pPr>
        <w:keepNext/>
        <w:tabs>
          <w:tab w:val="left" w:pos="0"/>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kern w:val="22"/>
        </w:rPr>
      </w:pPr>
      <w:r w:rsidRPr="00177658">
        <w:rPr>
          <w:rFonts w:ascii="Arial" w:hAnsi="Arial" w:cs="Arial"/>
          <w:kern w:val="22"/>
        </w:rPr>
        <w:t>2.14 The Contractor shall provide all necessary data to support the discussion of the above agenda items.</w:t>
      </w:r>
    </w:p>
    <w:p w14:paraId="60B7609E" w14:textId="77777777" w:rsidR="00325A99" w:rsidRPr="00177658" w:rsidRDefault="00325A99" w:rsidP="00325A99">
      <w:pPr>
        <w:rPr>
          <w:rFonts w:ascii="Arial" w:hAnsi="Arial" w:cs="Arial"/>
        </w:rPr>
      </w:pPr>
      <w:r w:rsidRPr="00177658">
        <w:rPr>
          <w:rFonts w:ascii="Arial" w:hAnsi="Arial" w:cs="Arial"/>
          <w:kern w:val="22"/>
        </w:rPr>
        <w:t>2.15 Additional reviews may be called to resolve major unforeseen task changes, alterations in pattern of work and any other significant problem identified by Air Commercial, the Contractor or the DO.</w:t>
      </w:r>
    </w:p>
    <w:p w14:paraId="7182148B" w14:textId="76027CBD" w:rsidR="00586366" w:rsidRPr="00484BFB" w:rsidRDefault="00586366">
      <w:pPr>
        <w:widowControl w:val="0"/>
        <w:autoSpaceDE w:val="0"/>
        <w:autoSpaceDN w:val="0"/>
        <w:adjustRightInd w:val="0"/>
        <w:spacing w:after="200" w:line="276" w:lineRule="auto"/>
        <w:ind w:left="120" w:right="114"/>
        <w:rPr>
          <w:rFonts w:ascii="Arial" w:hAnsi="Arial" w:cs="Arial"/>
          <w:sz w:val="28"/>
          <w:szCs w:val="28"/>
        </w:rPr>
      </w:pPr>
    </w:p>
    <w:p w14:paraId="265B18ED" w14:textId="07A2029A" w:rsidR="00586366" w:rsidRDefault="002F06D0">
      <w:pPr>
        <w:keepNext/>
        <w:keepLines/>
        <w:widowControl w:val="0"/>
        <w:autoSpaceDE w:val="0"/>
        <w:autoSpaceDN w:val="0"/>
        <w:adjustRightInd w:val="0"/>
        <w:spacing w:after="0" w:line="276" w:lineRule="auto"/>
        <w:ind w:left="120" w:right="114"/>
        <w:rPr>
          <w:rFonts w:ascii="Arial" w:hAnsi="Arial" w:cs="Arial"/>
          <w:b/>
          <w:bCs/>
          <w:color w:val="000000"/>
          <w:sz w:val="28"/>
          <w:szCs w:val="28"/>
        </w:rPr>
      </w:pPr>
      <w:bookmarkStart w:id="7" w:name="_Toc501022446_4_1"/>
      <w:r>
        <w:rPr>
          <w:rFonts w:ascii="Arial" w:hAnsi="Arial" w:cs="Arial"/>
          <w:b/>
          <w:bCs/>
          <w:color w:val="000000"/>
          <w:sz w:val="28"/>
          <w:szCs w:val="28"/>
        </w:rPr>
        <w:lastRenderedPageBreak/>
        <w:t>3.</w:t>
      </w:r>
      <w:r w:rsidR="001F5A96" w:rsidRPr="00484BFB">
        <w:rPr>
          <w:rFonts w:ascii="Arial" w:hAnsi="Arial" w:cs="Arial"/>
          <w:b/>
          <w:bCs/>
          <w:color w:val="000000"/>
          <w:sz w:val="28"/>
          <w:szCs w:val="28"/>
        </w:rPr>
        <w:t>Third Party IPR Authorisation</w:t>
      </w:r>
      <w:bookmarkEnd w:id="7"/>
    </w:p>
    <w:p w14:paraId="54584229" w14:textId="77777777" w:rsidR="00D80574" w:rsidRPr="00484BFB" w:rsidRDefault="00D80574">
      <w:pPr>
        <w:keepNext/>
        <w:keepLines/>
        <w:widowControl w:val="0"/>
        <w:autoSpaceDE w:val="0"/>
        <w:autoSpaceDN w:val="0"/>
        <w:adjustRightInd w:val="0"/>
        <w:spacing w:after="0" w:line="276" w:lineRule="auto"/>
        <w:ind w:left="120" w:right="114"/>
        <w:rPr>
          <w:rFonts w:ascii="Arial" w:hAnsi="Arial" w:cs="Arial"/>
          <w:sz w:val="28"/>
          <w:szCs w:val="28"/>
        </w:rPr>
      </w:pPr>
    </w:p>
    <w:p w14:paraId="0FD7FC77"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AUTHORISATIONBY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14:paraId="6BFD15D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73B537C" w14:textId="1A5145EA" w:rsidR="00586366" w:rsidRDefault="001F5A96" w:rsidP="00730957">
      <w:pPr>
        <w:widowControl w:val="0"/>
        <w:autoSpaceDE w:val="0"/>
        <w:autoSpaceDN w:val="0"/>
        <w:adjustRightInd w:val="0"/>
        <w:spacing w:after="200" w:line="276" w:lineRule="auto"/>
        <w:ind w:left="119" w:right="113"/>
        <w:rPr>
          <w:rFonts w:ascii="Arial" w:hAnsi="Arial" w:cs="Arial"/>
          <w:color w:val="000000"/>
        </w:rPr>
      </w:pPr>
      <w:r>
        <w:rPr>
          <w:rFonts w:ascii="Arial" w:hAnsi="Arial" w:cs="Arial"/>
          <w:color w:val="000000"/>
        </w:rPr>
        <w:t>Notwithstanding any other provisions of the</w:t>
      </w:r>
      <w:r w:rsidR="005B7FCB">
        <w:rPr>
          <w:rFonts w:ascii="Arial" w:hAnsi="Arial" w:cs="Arial"/>
          <w:color w:val="000000"/>
        </w:rPr>
        <w:t xml:space="preserve"> </w:t>
      </w:r>
      <w:r>
        <w:rPr>
          <w:rFonts w:ascii="Arial" w:hAnsi="Arial" w:cs="Arial"/>
          <w:color w:val="000000"/>
        </w:rPr>
        <w:t>Contract and for the avoidance of doubt, award of the Contract by the Authority</w:t>
      </w:r>
      <w:r w:rsidR="005B7FCB">
        <w:rPr>
          <w:rFonts w:ascii="Arial" w:hAnsi="Arial" w:cs="Arial"/>
          <w:color w:val="000000"/>
        </w:rPr>
        <w:t xml:space="preserve"> </w:t>
      </w:r>
      <w:r>
        <w:rPr>
          <w:rFonts w:ascii="Arial" w:hAnsi="Arial" w:cs="Arial"/>
          <w:color w:val="000000"/>
        </w:rPr>
        <w:t>and placement of any contract task under it does not constitute an</w:t>
      </w:r>
      <w:r w:rsidR="005B7FCB">
        <w:rPr>
          <w:rFonts w:ascii="Arial" w:hAnsi="Arial" w:cs="Arial"/>
          <w:color w:val="000000"/>
        </w:rPr>
        <w:t xml:space="preserve"> </w:t>
      </w:r>
      <w:r>
        <w:rPr>
          <w:rFonts w:ascii="Arial" w:hAnsi="Arial" w:cs="Arial"/>
          <w:color w:val="000000"/>
        </w:rPr>
        <w:t>authorisation by the Crown under Sections 55 and 56 of the Patents Act 1977 or</w:t>
      </w:r>
      <w:r w:rsidR="005B7FCB">
        <w:rPr>
          <w:rFonts w:ascii="Arial" w:hAnsi="Arial" w:cs="Arial"/>
          <w:color w:val="000000"/>
        </w:rPr>
        <w:t xml:space="preserve"> </w:t>
      </w:r>
      <w:r>
        <w:rPr>
          <w:rFonts w:ascii="Arial" w:hAnsi="Arial" w:cs="Arial"/>
          <w:color w:val="000000"/>
        </w:rPr>
        <w:t>Section 12 of the Registered Designs Act 1949. The Contractor acknowledges that</w:t>
      </w:r>
      <w:r w:rsidR="005B7FCB">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5B7FCB">
        <w:rPr>
          <w:rFonts w:ascii="Arial" w:hAnsi="Arial" w:cs="Arial"/>
          <w:color w:val="000000"/>
        </w:rPr>
        <w:t xml:space="preserve"> </w:t>
      </w:r>
      <w:r>
        <w:rPr>
          <w:rFonts w:ascii="Arial" w:hAnsi="Arial" w:cs="Arial"/>
          <w:color w:val="000000"/>
        </w:rPr>
        <w:t>and the specific intellectual propert</w:t>
      </w:r>
      <w:r w:rsidR="006B507E">
        <w:rPr>
          <w:rFonts w:ascii="Arial" w:hAnsi="Arial" w:cs="Arial"/>
          <w:color w:val="000000"/>
        </w:rPr>
        <w:t>y</w:t>
      </w:r>
      <w:r>
        <w:rPr>
          <w:rFonts w:ascii="Arial" w:hAnsi="Arial" w:cs="Arial"/>
          <w:color w:val="000000"/>
        </w:rPr>
        <w:t xml:space="preserve"> involved.</w:t>
      </w:r>
    </w:p>
    <w:p w14:paraId="027D69B9" w14:textId="5E372AB3" w:rsidR="00586366" w:rsidRDefault="002F06D0">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8" w:name="_Toc501022445_6"/>
      <w:r>
        <w:rPr>
          <w:rFonts w:ascii="Arial" w:hAnsi="Arial" w:cs="Arial"/>
          <w:b/>
          <w:bCs/>
          <w:color w:val="000000"/>
          <w:sz w:val="28"/>
          <w:szCs w:val="28"/>
        </w:rPr>
        <w:t>4.</w:t>
      </w:r>
      <w:r w:rsidR="001F5A96">
        <w:rPr>
          <w:rFonts w:ascii="Arial" w:hAnsi="Arial" w:cs="Arial"/>
          <w:b/>
          <w:bCs/>
          <w:color w:val="000000"/>
          <w:sz w:val="28"/>
          <w:szCs w:val="28"/>
        </w:rPr>
        <w:t>Payment Terms</w:t>
      </w:r>
      <w:bookmarkEnd w:id="8"/>
    </w:p>
    <w:p w14:paraId="204D7FB4" w14:textId="04CF0ACD" w:rsidR="00586366" w:rsidRDefault="001F5A9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03036A0E" w14:textId="54BBAE6F" w:rsidR="004F34CE" w:rsidRDefault="00730957" w:rsidP="007F552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All payments will be processed via the MOD e-payment platform CP&amp;F and Exostar within 30 days of submission of a valid invoice after works have been completed. If the supplier does not have an Exostar account, one will be initiated on their behalf by Defence Business Services.  The Exostar account will be</w:t>
      </w:r>
      <w:r w:rsidR="007F5521">
        <w:rPr>
          <w:rFonts w:ascii="Arial" w:hAnsi="Arial" w:cs="Arial"/>
          <w:color w:val="000000"/>
        </w:rPr>
        <w:t xml:space="preserve">long to the supplier and will be their responsibility to manage. Invoices should be submitted on completion of the service required; invoices will be paid in full within 30 days as long has the invoice has been submitted correctly.  </w:t>
      </w:r>
      <w:r w:rsidR="004F34CE">
        <w:rPr>
          <w:rFonts w:ascii="Arial" w:hAnsi="Arial" w:cs="Arial"/>
          <w:color w:val="000000"/>
        </w:rPr>
        <w:t xml:space="preserve"> </w:t>
      </w:r>
      <w:r w:rsidR="007F5521">
        <w:rPr>
          <w:rFonts w:ascii="Arial" w:hAnsi="Arial" w:cs="Arial"/>
          <w:color w:val="000000"/>
        </w:rPr>
        <w:t xml:space="preserve"> </w:t>
      </w:r>
    </w:p>
    <w:p w14:paraId="33DC72FA" w14:textId="46619541" w:rsidR="004906E3" w:rsidRDefault="00CA773A" w:rsidP="004906E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9" w:name="_Toc501022445_16"/>
      <w:r>
        <w:rPr>
          <w:rFonts w:ascii="Arial" w:hAnsi="Arial" w:cs="Arial"/>
          <w:b/>
          <w:bCs/>
          <w:color w:val="000000"/>
          <w:sz w:val="28"/>
          <w:szCs w:val="28"/>
        </w:rPr>
        <w:t xml:space="preserve">5. </w:t>
      </w:r>
      <w:r w:rsidR="004906E3">
        <w:rPr>
          <w:rFonts w:ascii="Arial" w:hAnsi="Arial" w:cs="Arial"/>
          <w:b/>
          <w:bCs/>
          <w:color w:val="000000"/>
          <w:sz w:val="28"/>
          <w:szCs w:val="28"/>
        </w:rPr>
        <w:t>Quality Assurance Conditions</w:t>
      </w:r>
      <w:bookmarkEnd w:id="9"/>
    </w:p>
    <w:p w14:paraId="2B33AF1F" w14:textId="77777777" w:rsidR="004906E3" w:rsidRDefault="004906E3" w:rsidP="004906E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8D20AFB" w14:textId="77777777" w:rsidR="004906E3" w:rsidRDefault="004906E3" w:rsidP="004906E3">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16_1"/>
      <w:r>
        <w:rPr>
          <w:rFonts w:ascii="Arial" w:hAnsi="Arial" w:cs="Arial"/>
          <w:b/>
          <w:bCs/>
          <w:color w:val="000000"/>
        </w:rPr>
        <w:t>No Specific QMS</w:t>
      </w:r>
      <w:bookmarkEnd w:id="10"/>
    </w:p>
    <w:p w14:paraId="2CFC2D68" w14:textId="77777777" w:rsidR="004906E3" w:rsidRDefault="004906E3" w:rsidP="004906E3">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No Specific Quality Management System requirements are defined. This does not relieve the Supplier of providing conforming Products under this Contract.</w:t>
      </w:r>
    </w:p>
    <w:p w14:paraId="31D7F385" w14:textId="77777777" w:rsidR="00586366" w:rsidRDefault="00586366">
      <w:pPr>
        <w:widowControl w:val="0"/>
        <w:autoSpaceDE w:val="0"/>
        <w:autoSpaceDN w:val="0"/>
        <w:adjustRightInd w:val="0"/>
        <w:spacing w:after="200" w:line="276" w:lineRule="auto"/>
        <w:ind w:left="120" w:right="114"/>
        <w:rPr>
          <w:rFonts w:ascii="Arial" w:hAnsi="Arial" w:cs="Arial"/>
          <w:color w:val="000000"/>
        </w:rPr>
      </w:pPr>
    </w:p>
    <w:p w14:paraId="44A613A7"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9F1E874" w14:textId="383D0ACB" w:rsidR="00586366" w:rsidRDefault="001F5A96" w:rsidP="00161716">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11" w:name="_Toc501022446_7_1"/>
      <w:bookmarkStart w:id="12" w:name="_Toc501022445_8"/>
      <w:bookmarkEnd w:id="11"/>
      <w:r>
        <w:rPr>
          <w:rFonts w:ascii="Arial" w:hAnsi="Arial" w:cs="Arial"/>
          <w:b/>
          <w:bCs/>
          <w:color w:val="000000"/>
          <w:sz w:val="28"/>
          <w:szCs w:val="28"/>
        </w:rPr>
        <w:t xml:space="preserve">46 Special conditions that apply to this </w:t>
      </w:r>
      <w:proofErr w:type="gramStart"/>
      <w:r>
        <w:rPr>
          <w:rFonts w:ascii="Arial" w:hAnsi="Arial" w:cs="Arial"/>
          <w:b/>
          <w:bCs/>
          <w:color w:val="000000"/>
          <w:sz w:val="28"/>
          <w:szCs w:val="28"/>
        </w:rPr>
        <w:t>Contract</w:t>
      </w:r>
      <w:bookmarkEnd w:id="12"/>
      <w:proofErr w:type="gramEnd"/>
    </w:p>
    <w:p w14:paraId="206F67BC"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CEB569C" w14:textId="09A8BF41" w:rsidR="00586366" w:rsidRDefault="004B2DB3" w:rsidP="00A21337">
      <w:pPr>
        <w:keepNext/>
        <w:keepLines/>
        <w:widowControl w:val="0"/>
        <w:autoSpaceDE w:val="0"/>
        <w:autoSpaceDN w:val="0"/>
        <w:adjustRightInd w:val="0"/>
        <w:spacing w:after="0" w:line="276" w:lineRule="auto"/>
        <w:ind w:right="114"/>
        <w:rPr>
          <w:rFonts w:ascii="Arial" w:hAnsi="Arial" w:cs="Arial"/>
          <w:sz w:val="24"/>
          <w:szCs w:val="24"/>
        </w:rPr>
      </w:pPr>
      <w:bookmarkStart w:id="13" w:name="_Toc501022446_8_1"/>
      <w:r>
        <w:rPr>
          <w:rFonts w:ascii="Arial" w:hAnsi="Arial" w:cs="Arial"/>
          <w:b/>
          <w:bCs/>
          <w:color w:val="000000"/>
        </w:rPr>
        <w:t xml:space="preserve">  </w:t>
      </w:r>
      <w:r w:rsidR="001F5A96">
        <w:rPr>
          <w:rFonts w:ascii="Arial" w:hAnsi="Arial" w:cs="Arial"/>
          <w:b/>
          <w:bCs/>
          <w:color w:val="000000"/>
        </w:rPr>
        <w:t xml:space="preserve">SC2 </w:t>
      </w:r>
      <w:proofErr w:type="gramStart"/>
      <w:r w:rsidR="001F5A96">
        <w:rPr>
          <w:rFonts w:ascii="Arial" w:hAnsi="Arial" w:cs="Arial"/>
          <w:b/>
          <w:bCs/>
          <w:color w:val="000000"/>
        </w:rPr>
        <w:t>-  Limitation</w:t>
      </w:r>
      <w:proofErr w:type="gramEnd"/>
      <w:r w:rsidR="001F5A96">
        <w:rPr>
          <w:rFonts w:ascii="Arial" w:hAnsi="Arial" w:cs="Arial"/>
          <w:b/>
          <w:bCs/>
          <w:color w:val="000000"/>
        </w:rPr>
        <w:t xml:space="preserve"> of Contractors Liability</w:t>
      </w:r>
      <w:bookmarkEnd w:id="13"/>
    </w:p>
    <w:p w14:paraId="313308C7" w14:textId="77777777" w:rsidR="00402A7D" w:rsidRDefault="00402A7D">
      <w:pPr>
        <w:widowControl w:val="0"/>
        <w:autoSpaceDE w:val="0"/>
        <w:autoSpaceDN w:val="0"/>
        <w:adjustRightInd w:val="0"/>
        <w:spacing w:after="220" w:line="240" w:lineRule="auto"/>
        <w:ind w:left="120"/>
        <w:rPr>
          <w:rFonts w:ascii="Arial" w:hAnsi="Arial" w:cs="Arial"/>
          <w:b/>
          <w:bCs/>
          <w:color w:val="000000"/>
        </w:rPr>
      </w:pPr>
    </w:p>
    <w:p w14:paraId="1B668B2C" w14:textId="0F359D50" w:rsidR="00586366" w:rsidRDefault="00DB3E7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w:t>
      </w:r>
      <w:r w:rsidR="0085185A">
        <w:rPr>
          <w:rFonts w:ascii="Arial" w:hAnsi="Arial" w:cs="Arial"/>
          <w:b/>
          <w:bCs/>
          <w:color w:val="000000"/>
        </w:rPr>
        <w:t xml:space="preserve">. </w:t>
      </w:r>
      <w:r w:rsidR="001F5A96">
        <w:rPr>
          <w:rFonts w:ascii="Arial" w:hAnsi="Arial" w:cs="Arial"/>
          <w:b/>
          <w:bCs/>
          <w:color w:val="000000"/>
        </w:rPr>
        <w:t>LIMITATIONS ON LIABILITY</w:t>
      </w:r>
    </w:p>
    <w:p w14:paraId="47F5CB0F"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3B7BE181" w14:textId="7B0305E6" w:rsidR="00586366" w:rsidRDefault="00DB3E7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w:t>
      </w:r>
      <w:r w:rsidR="001F5A96">
        <w:rPr>
          <w:rFonts w:ascii="Arial" w:hAnsi="Arial" w:cs="Arial"/>
          <w:color w:val="000000"/>
        </w:rPr>
        <w:t>.1      In this Condition [1] the following words and expressions shall have the meanings given to them, except where the context requires a different meaning:</w:t>
      </w:r>
    </w:p>
    <w:p w14:paraId="1A86F0A6"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Arial" w:hAnsi="Arial" w:cs="Arial"/>
          <w:color w:val="000000"/>
        </w:rPr>
        <w:t>Contract;</w:t>
      </w:r>
      <w:proofErr w:type="gramEnd"/>
    </w:p>
    <w:p w14:paraId="45CAE187"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133ACDFD"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w:t>
      </w:r>
      <w:proofErr w:type="gramStart"/>
      <w:r>
        <w:rPr>
          <w:rFonts w:ascii="Arial" w:hAnsi="Arial" w:cs="Arial"/>
          <w:color w:val="000000"/>
        </w:rPr>
        <w:t>GDPR;</w:t>
      </w:r>
      <w:proofErr w:type="gramEnd"/>
      <w:r>
        <w:rPr>
          <w:rFonts w:ascii="Arial" w:hAnsi="Arial" w:cs="Arial"/>
          <w:color w:val="000000"/>
        </w:rPr>
        <w:t xml:space="preserve"> </w:t>
      </w:r>
    </w:p>
    <w:p w14:paraId="51FD237F"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7747AF00"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w:t>
      </w:r>
      <w:proofErr w:type="gramStart"/>
      <w:r>
        <w:rPr>
          <w:rFonts w:ascii="Arial" w:hAnsi="Arial" w:cs="Arial"/>
          <w:b/>
          <w:bCs/>
          <w:color w:val="000000"/>
        </w:rPr>
        <w:t>privacy;</w:t>
      </w:r>
      <w:proofErr w:type="gramEnd"/>
      <w:r>
        <w:rPr>
          <w:rFonts w:ascii="Arial" w:hAnsi="Arial" w:cs="Arial"/>
          <w:b/>
          <w:bCs/>
          <w:color w:val="000000"/>
        </w:rPr>
        <w:t xml:space="preserve"> </w:t>
      </w:r>
    </w:p>
    <w:p w14:paraId="14119A79"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Pr>
          <w:rFonts w:ascii="Arial" w:hAnsi="Arial" w:cs="Arial"/>
          <w:color w:val="000000"/>
        </w:rPr>
        <w:t>Default;</w:t>
      </w:r>
      <w:proofErr w:type="gramEnd"/>
    </w:p>
    <w:p w14:paraId="025FD706"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‘DPA 2018’ means the Data Protection Act </w:t>
      </w:r>
      <w:proofErr w:type="gramStart"/>
      <w:r>
        <w:rPr>
          <w:rFonts w:ascii="Arial" w:hAnsi="Arial" w:cs="Arial"/>
          <w:color w:val="000000"/>
        </w:rPr>
        <w:t>2018;</w:t>
      </w:r>
      <w:proofErr w:type="gramEnd"/>
    </w:p>
    <w:p w14:paraId="31C8A419"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Pr>
          <w:rFonts w:ascii="Arial" w:hAnsi="Arial" w:cs="Arial"/>
          <w:color w:val="000000"/>
        </w:rPr>
        <w:t>guidance</w:t>
      </w:r>
      <w:proofErr w:type="gramEnd"/>
      <w:r>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794C1F49" w14:textId="1CA35F2D" w:rsidR="00586366" w:rsidRPr="000736DA" w:rsidRDefault="001F5A96">
      <w:pPr>
        <w:widowControl w:val="0"/>
        <w:autoSpaceDE w:val="0"/>
        <w:autoSpaceDN w:val="0"/>
        <w:adjustRightInd w:val="0"/>
        <w:spacing w:after="220" w:line="240" w:lineRule="auto"/>
        <w:ind w:left="120"/>
        <w:rPr>
          <w:rFonts w:ascii="Arial" w:hAnsi="Arial" w:cs="Arial"/>
          <w:i/>
          <w:iCs/>
          <w:sz w:val="24"/>
          <w:szCs w:val="24"/>
        </w:rPr>
      </w:pPr>
      <w:r w:rsidRPr="000736DA">
        <w:rPr>
          <w:rFonts w:ascii="Arial" w:hAnsi="Arial" w:cs="Arial"/>
          <w:color w:val="000000"/>
        </w:rPr>
        <w:t xml:space="preserve">“Service Credits” means the amount that the Contractor shall credit or pay to the Authority in the event of a failure by the Contractor to meet the agreed Service Levels as set </w:t>
      </w:r>
      <w:proofErr w:type="gramStart"/>
      <w:r w:rsidRPr="000736DA">
        <w:rPr>
          <w:rFonts w:ascii="Arial" w:hAnsi="Arial" w:cs="Arial"/>
          <w:color w:val="000000"/>
        </w:rPr>
        <w:t>out</w:t>
      </w:r>
      <w:r w:rsidR="000736DA" w:rsidRPr="000736DA">
        <w:rPr>
          <w:rFonts w:ascii="Arial" w:hAnsi="Arial" w:cs="Arial"/>
          <w:color w:val="000000"/>
        </w:rPr>
        <w:t xml:space="preserve"> </w:t>
      </w:r>
      <w:r w:rsidRPr="000736DA">
        <w:rPr>
          <w:rFonts w:ascii="Arial" w:hAnsi="Arial" w:cs="Arial"/>
          <w:color w:val="000000"/>
        </w:rPr>
        <w:t xml:space="preserve"> in</w:t>
      </w:r>
      <w:proofErr w:type="gramEnd"/>
      <w:r w:rsidRPr="000736DA">
        <w:rPr>
          <w:rFonts w:ascii="Arial" w:hAnsi="Arial" w:cs="Arial"/>
          <w:color w:val="000000"/>
        </w:rPr>
        <w:t xml:space="preserve"> </w:t>
      </w:r>
      <w:r w:rsidR="00CA773A" w:rsidRPr="000736DA">
        <w:rPr>
          <w:rFonts w:ascii="Arial" w:hAnsi="Arial" w:cs="Arial"/>
          <w:color w:val="000000"/>
        </w:rPr>
        <w:t xml:space="preserve">General Conditions </w:t>
      </w:r>
      <w:r w:rsidR="000736DA" w:rsidRPr="000736DA">
        <w:rPr>
          <w:rFonts w:ascii="Arial" w:hAnsi="Arial" w:cs="Arial"/>
          <w:color w:val="000000"/>
        </w:rPr>
        <w:t>section 2</w:t>
      </w:r>
      <w:r w:rsidR="000736DA">
        <w:rPr>
          <w:rFonts w:ascii="Arial" w:hAnsi="Arial" w:cs="Arial"/>
          <w:color w:val="000000"/>
        </w:rPr>
        <w:t xml:space="preserve"> “</w:t>
      </w:r>
      <w:r w:rsidR="000736DA" w:rsidRPr="000736DA">
        <w:rPr>
          <w:rFonts w:ascii="Arial" w:hAnsi="Arial" w:cs="Arial"/>
          <w:i/>
          <w:iCs/>
        </w:rPr>
        <w:t>Key Performance Indicators and the Allocation of Performance Debits”</w:t>
      </w:r>
      <w:r w:rsidR="000736DA" w:rsidRPr="000736DA">
        <w:rPr>
          <w:rFonts w:ascii="Arial" w:hAnsi="Arial" w:cs="Arial"/>
          <w:i/>
          <w:iCs/>
          <w:color w:val="000000"/>
        </w:rPr>
        <w:t>.</w:t>
      </w:r>
    </w:p>
    <w:p w14:paraId="785919F2" w14:textId="1CFB1968" w:rsidR="00586366" w:rsidRDefault="001F5A96">
      <w:pPr>
        <w:widowControl w:val="0"/>
        <w:autoSpaceDE w:val="0"/>
        <w:autoSpaceDN w:val="0"/>
        <w:adjustRightInd w:val="0"/>
        <w:spacing w:after="220" w:line="240" w:lineRule="auto"/>
        <w:ind w:left="120"/>
        <w:rPr>
          <w:rFonts w:ascii="Arial" w:hAnsi="Arial" w:cs="Arial"/>
          <w:sz w:val="24"/>
          <w:szCs w:val="24"/>
        </w:rPr>
      </w:pPr>
      <w:r w:rsidRPr="00161716">
        <w:rPr>
          <w:rFonts w:ascii="Arial" w:hAnsi="Arial" w:cs="Arial"/>
          <w:color w:val="000000"/>
        </w:rPr>
        <w:t>“Term” means the period commencing on which this Contract is signed and ending</w:t>
      </w:r>
      <w:r w:rsidR="00C20302" w:rsidRPr="00161716">
        <w:rPr>
          <w:rFonts w:ascii="Arial" w:hAnsi="Arial" w:cs="Arial"/>
          <w:color w:val="000000"/>
        </w:rPr>
        <w:t xml:space="preserve"> </w:t>
      </w:r>
      <w:r w:rsidR="003B62C4" w:rsidRPr="00161716">
        <w:rPr>
          <w:rFonts w:ascii="Arial" w:hAnsi="Arial" w:cs="Arial"/>
          <w:color w:val="000000"/>
        </w:rPr>
        <w:t xml:space="preserve">on the </w:t>
      </w:r>
      <w:proofErr w:type="gramStart"/>
      <w:r w:rsidR="003B62C4" w:rsidRPr="00161716">
        <w:rPr>
          <w:rFonts w:ascii="Arial" w:hAnsi="Arial" w:cs="Arial"/>
          <w:color w:val="000000"/>
        </w:rPr>
        <w:t>31</w:t>
      </w:r>
      <w:r w:rsidR="003B62C4" w:rsidRPr="00161716">
        <w:rPr>
          <w:rFonts w:ascii="Arial" w:hAnsi="Arial" w:cs="Arial"/>
          <w:color w:val="000000"/>
          <w:vertAlign w:val="superscript"/>
        </w:rPr>
        <w:t>st</w:t>
      </w:r>
      <w:proofErr w:type="gramEnd"/>
      <w:r w:rsidR="003B62C4" w:rsidRPr="00161716">
        <w:rPr>
          <w:rFonts w:ascii="Arial" w:hAnsi="Arial" w:cs="Arial"/>
          <w:color w:val="000000"/>
        </w:rPr>
        <w:t xml:space="preserve"> March </w:t>
      </w:r>
      <w:r w:rsidR="00FF32AC" w:rsidRPr="00161716">
        <w:rPr>
          <w:rFonts w:ascii="Arial" w:hAnsi="Arial" w:cs="Arial"/>
          <w:color w:val="000000"/>
        </w:rPr>
        <w:t>2029</w:t>
      </w:r>
      <w:r w:rsidR="003B62C4" w:rsidRPr="00161716">
        <w:rPr>
          <w:rFonts w:ascii="Arial" w:hAnsi="Arial" w:cs="Arial"/>
          <w:color w:val="000000"/>
        </w:rPr>
        <w:t xml:space="preserve"> </w:t>
      </w:r>
      <w:r w:rsidR="00950A2E" w:rsidRPr="00161716">
        <w:rPr>
          <w:rFonts w:ascii="Arial" w:hAnsi="Arial" w:cs="Arial"/>
          <w:color w:val="000000"/>
        </w:rPr>
        <w:t>(</w:t>
      </w:r>
      <w:r w:rsidR="00F67B21" w:rsidRPr="00161716">
        <w:rPr>
          <w:rFonts w:ascii="Arial" w:hAnsi="Arial" w:cs="Arial"/>
          <w:color w:val="000000"/>
        </w:rPr>
        <w:t xml:space="preserve">please note this date may be subject to change due to the two 12 month option periods) </w:t>
      </w:r>
      <w:r w:rsidRPr="00161716">
        <w:rPr>
          <w:rFonts w:ascii="Arial" w:hAnsi="Arial" w:cs="Arial"/>
          <w:color w:val="000000"/>
        </w:rPr>
        <w:t>or on earlier termination of this Contract.</w:t>
      </w:r>
    </w:p>
    <w:p w14:paraId="0D453E72"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Pr>
          <w:rFonts w:ascii="Arial" w:hAnsi="Arial" w:cs="Arial"/>
          <w:color w:val="000000"/>
        </w:rPr>
        <w:t>2019;</w:t>
      </w:r>
      <w:proofErr w:type="gramEnd"/>
    </w:p>
    <w:p w14:paraId="347953B0"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2D8C4A39"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lastRenderedPageBreak/>
        <w:t>1.2      Neither Party limits its liability for:</w:t>
      </w:r>
    </w:p>
    <w:p w14:paraId="7A084AE4"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roofErr w:type="gramStart"/>
      <w:r>
        <w:rPr>
          <w:rFonts w:ascii="Arial" w:hAnsi="Arial" w:cs="Arial"/>
          <w:color w:val="000000"/>
        </w:rPr>
        <w:t>);</w:t>
      </w:r>
      <w:proofErr w:type="gramEnd"/>
    </w:p>
    <w:p w14:paraId="2B2DF308"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1.2.2      fraud or fraudulent misrepresentation by it or its </w:t>
      </w:r>
      <w:proofErr w:type="gramStart"/>
      <w:r>
        <w:rPr>
          <w:rFonts w:ascii="Arial" w:hAnsi="Arial" w:cs="Arial"/>
          <w:color w:val="000000"/>
        </w:rPr>
        <w:t>employees;</w:t>
      </w:r>
      <w:proofErr w:type="gramEnd"/>
    </w:p>
    <w:p w14:paraId="1CD14A75"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1.2.3      breach of any obligation as to title implied by section 12 of the Sale of Goods Act 1979 or section 2 of the Supply of Goods and Services Act </w:t>
      </w:r>
      <w:proofErr w:type="gramStart"/>
      <w:r>
        <w:rPr>
          <w:rFonts w:ascii="Arial" w:hAnsi="Arial" w:cs="Arial"/>
          <w:color w:val="000000"/>
        </w:rPr>
        <w:t>1982;</w:t>
      </w:r>
      <w:proofErr w:type="gramEnd"/>
      <w:r>
        <w:rPr>
          <w:rFonts w:ascii="Arial" w:hAnsi="Arial" w:cs="Arial"/>
          <w:color w:val="000000"/>
        </w:rPr>
        <w:t xml:space="preserve"> or</w:t>
      </w:r>
    </w:p>
    <w:p w14:paraId="24222819"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1.2.4      any liability to the extent it cannot be limited or excluded by law.</w:t>
      </w:r>
    </w:p>
    <w:p w14:paraId="4D690665"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51273D30"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696334E0"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roofErr w:type="gramStart"/>
      <w:r>
        <w:rPr>
          <w:rFonts w:ascii="Arial" w:hAnsi="Arial" w:cs="Arial"/>
          <w:color w:val="000000"/>
        </w:rPr>
        <w:t>);</w:t>
      </w:r>
      <w:proofErr w:type="gramEnd"/>
    </w:p>
    <w:p w14:paraId="1DF0586F" w14:textId="7159F63D"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1.3.1.2      the Contractor's indemnity in relation to TUPE at Schedule </w:t>
      </w:r>
      <w:proofErr w:type="gramStart"/>
      <w:r w:rsidR="00710920">
        <w:rPr>
          <w:rFonts w:ascii="Arial" w:hAnsi="Arial" w:cs="Arial"/>
          <w:color w:val="000000"/>
        </w:rPr>
        <w:t>9</w:t>
      </w:r>
      <w:r>
        <w:rPr>
          <w:rFonts w:ascii="Arial" w:hAnsi="Arial" w:cs="Arial"/>
          <w:color w:val="000000"/>
        </w:rPr>
        <w:t>;</w:t>
      </w:r>
      <w:proofErr w:type="gramEnd"/>
    </w:p>
    <w:p w14:paraId="287D52BF"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6ADC3A9B"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1.3.2.1      the Authority’s indemnity under DEFCON 514A (Failure of Performance under Research and Development Contracts</w:t>
      </w:r>
      <w:proofErr w:type="gramStart"/>
      <w:r>
        <w:rPr>
          <w:rFonts w:ascii="Arial" w:hAnsi="Arial" w:cs="Arial"/>
          <w:color w:val="000000"/>
        </w:rPr>
        <w:t>);</w:t>
      </w:r>
      <w:proofErr w:type="gramEnd"/>
    </w:p>
    <w:p w14:paraId="1DC1489E" w14:textId="659C89DC"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1.3.2.2      the Authority’s indemnity in relation to TUPE under Schedule </w:t>
      </w:r>
      <w:proofErr w:type="gramStart"/>
      <w:r w:rsidR="00710920">
        <w:rPr>
          <w:rFonts w:ascii="Arial" w:hAnsi="Arial" w:cs="Arial"/>
          <w:color w:val="000000"/>
        </w:rPr>
        <w:t>9</w:t>
      </w:r>
      <w:r>
        <w:rPr>
          <w:rFonts w:ascii="Arial" w:hAnsi="Arial" w:cs="Arial"/>
          <w:color w:val="000000"/>
        </w:rPr>
        <w:t>;</w:t>
      </w:r>
      <w:proofErr w:type="gramEnd"/>
    </w:p>
    <w:p w14:paraId="1B0B9610" w14:textId="35A37A1B"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1.3.3      breach by the Contractor of DEFCON 532B</w:t>
      </w:r>
      <w:r w:rsidR="00992CF0">
        <w:rPr>
          <w:rFonts w:ascii="Arial" w:hAnsi="Arial" w:cs="Arial"/>
          <w:color w:val="000000"/>
        </w:rPr>
        <w:t xml:space="preserve"> </w:t>
      </w:r>
      <w:r>
        <w:rPr>
          <w:rFonts w:ascii="Arial" w:hAnsi="Arial" w:cs="Arial"/>
          <w:color w:val="000000"/>
        </w:rPr>
        <w:t>and Data Protection Legislation; and</w:t>
      </w:r>
    </w:p>
    <w:p w14:paraId="2688B44A"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1.3.4      to the extent it arises </w:t>
      </w:r>
      <w:proofErr w:type="gramStart"/>
      <w:r>
        <w:rPr>
          <w:rFonts w:ascii="Arial" w:hAnsi="Arial" w:cs="Arial"/>
          <w:color w:val="000000"/>
        </w:rPr>
        <w:t>as a result of</w:t>
      </w:r>
      <w:proofErr w:type="gramEnd"/>
      <w:r>
        <w:rPr>
          <w:rFonts w:ascii="Arial" w:hAnsi="Arial" w:cs="Arial"/>
          <w:color w:val="000000"/>
        </w:rPr>
        <w:t xml:space="preserve"> a Default by either Party, any fine or penalty incurred by the other Party pursuant to Law and any costs incurred by such other Party in defending any proceedings which result in such fine or penalty.</w:t>
      </w:r>
    </w:p>
    <w:p w14:paraId="65793181"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1.3.5      For the avoidance of doubt any payments due from either of the Parties to the other in accordance with DEFCON 811 (SC2) </w:t>
      </w:r>
      <w:proofErr w:type="gramStart"/>
      <w:r>
        <w:rPr>
          <w:rFonts w:ascii="Arial" w:hAnsi="Arial" w:cs="Arial"/>
          <w:color w:val="000000"/>
        </w:rPr>
        <w:t>or  the</w:t>
      </w:r>
      <w:proofErr w:type="gramEnd"/>
      <w:r>
        <w:rPr>
          <w:rFonts w:ascii="Arial" w:hAnsi="Arial" w:cs="Arial"/>
          <w:color w:val="000000"/>
        </w:rPr>
        <w:t xml:space="preserve"> Defence Reform Act 2014 and/or the Single Source Contract Regulations 2014, as amended from time to time, shall not be excluded or limited under the provisions of Clauses 1.4 and/or 1.5 below.</w:t>
      </w:r>
    </w:p>
    <w:p w14:paraId="756D0BA9"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73653E83"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0E1C2BFE"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1.4.1   </w:t>
      </w:r>
      <w:proofErr w:type="gramStart"/>
      <w:r>
        <w:rPr>
          <w:rFonts w:ascii="Arial" w:hAnsi="Arial" w:cs="Arial"/>
          <w:color w:val="000000"/>
        </w:rPr>
        <w:t xml:space="preserve">   [</w:t>
      </w:r>
      <w:proofErr w:type="gramEnd"/>
      <w:r>
        <w:rPr>
          <w:rFonts w:ascii="Arial" w:hAnsi="Arial" w:cs="Arial"/>
          <w:color w:val="000000"/>
        </w:rPr>
        <w:t>throughout the Term] the Contractor's total liability in respect of losses that are caused by Defaults of the Contractor shall in no event exceed:</w:t>
      </w:r>
    </w:p>
    <w:p w14:paraId="69D06140" w14:textId="4D764335" w:rsidR="00586366" w:rsidRPr="00992CF0"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1.4.1.1      </w:t>
      </w:r>
      <w:r w:rsidRPr="00992CF0">
        <w:rPr>
          <w:rFonts w:ascii="Arial" w:hAnsi="Arial" w:cs="Arial"/>
          <w:color w:val="000000"/>
        </w:rPr>
        <w:t>in respect of DEFCON 76 (SC2) [£ pounds] (£</w:t>
      </w:r>
      <w:r w:rsidR="00260B77">
        <w:rPr>
          <w:rFonts w:ascii="Arial" w:hAnsi="Arial" w:cs="Arial"/>
          <w:color w:val="000000"/>
        </w:rPr>
        <w:t>2.1</w:t>
      </w:r>
      <w:r w:rsidR="0006793F">
        <w:rPr>
          <w:rFonts w:ascii="Arial" w:hAnsi="Arial" w:cs="Arial"/>
          <w:color w:val="000000"/>
        </w:rPr>
        <w:t>M)</w:t>
      </w:r>
      <w:r w:rsidRPr="00992CF0">
        <w:rPr>
          <w:rFonts w:ascii="Arial" w:hAnsi="Arial" w:cs="Arial"/>
          <w:color w:val="000000"/>
        </w:rPr>
        <w:t xml:space="preserve"> in </w:t>
      </w:r>
      <w:proofErr w:type="gramStart"/>
      <w:r w:rsidRPr="00992CF0">
        <w:rPr>
          <w:rFonts w:ascii="Arial" w:hAnsi="Arial" w:cs="Arial"/>
          <w:color w:val="000000"/>
        </w:rPr>
        <w:t>aggregate;</w:t>
      </w:r>
      <w:proofErr w:type="gramEnd"/>
      <w:r w:rsidRPr="00992CF0">
        <w:rPr>
          <w:rFonts w:ascii="Arial" w:hAnsi="Arial" w:cs="Arial"/>
          <w:color w:val="000000"/>
        </w:rPr>
        <w:t xml:space="preserve"> </w:t>
      </w:r>
    </w:p>
    <w:p w14:paraId="7A2FB401" w14:textId="2CC28D96" w:rsidR="00586366" w:rsidRPr="00F56C4C" w:rsidRDefault="001F5A96">
      <w:pPr>
        <w:widowControl w:val="0"/>
        <w:autoSpaceDE w:val="0"/>
        <w:autoSpaceDN w:val="0"/>
        <w:adjustRightInd w:val="0"/>
        <w:spacing w:after="220" w:line="240" w:lineRule="auto"/>
        <w:ind w:left="1113"/>
        <w:rPr>
          <w:rFonts w:ascii="Arial" w:hAnsi="Arial" w:cs="Arial"/>
          <w:sz w:val="24"/>
          <w:szCs w:val="24"/>
        </w:rPr>
      </w:pPr>
      <w:r w:rsidRPr="00F56C4C">
        <w:rPr>
          <w:rFonts w:ascii="Arial" w:hAnsi="Arial" w:cs="Arial"/>
          <w:color w:val="000000"/>
        </w:rPr>
        <w:t>1.4.1.2      in respect of Condition 43b [£ pounds] (£</w:t>
      </w:r>
      <w:r w:rsidR="000C694A" w:rsidRPr="00F56C4C">
        <w:rPr>
          <w:rFonts w:ascii="Arial" w:hAnsi="Arial" w:cs="Arial"/>
          <w:color w:val="000000"/>
        </w:rPr>
        <w:t>3</w:t>
      </w:r>
      <w:r w:rsidR="00951189" w:rsidRPr="00F56C4C">
        <w:rPr>
          <w:rFonts w:ascii="Arial" w:hAnsi="Arial" w:cs="Arial"/>
          <w:color w:val="000000"/>
        </w:rPr>
        <w:t>M)</w:t>
      </w:r>
      <w:r w:rsidRPr="00F56C4C">
        <w:rPr>
          <w:rFonts w:ascii="Arial" w:hAnsi="Arial" w:cs="Arial"/>
          <w:color w:val="000000"/>
        </w:rPr>
        <w:t xml:space="preserve"> in </w:t>
      </w:r>
      <w:proofErr w:type="gramStart"/>
      <w:r w:rsidRPr="00F56C4C">
        <w:rPr>
          <w:rFonts w:ascii="Arial" w:hAnsi="Arial" w:cs="Arial"/>
          <w:color w:val="000000"/>
        </w:rPr>
        <w:t>aggregate;</w:t>
      </w:r>
      <w:proofErr w:type="gramEnd"/>
    </w:p>
    <w:p w14:paraId="13198FD0" w14:textId="1657A551" w:rsidR="00586366" w:rsidRPr="00F56C4C" w:rsidRDefault="001F5A96">
      <w:pPr>
        <w:widowControl w:val="0"/>
        <w:autoSpaceDE w:val="0"/>
        <w:autoSpaceDN w:val="0"/>
        <w:adjustRightInd w:val="0"/>
        <w:spacing w:after="220" w:line="240" w:lineRule="auto"/>
        <w:ind w:left="1113"/>
        <w:rPr>
          <w:rFonts w:ascii="Arial" w:hAnsi="Arial" w:cs="Arial"/>
          <w:sz w:val="24"/>
          <w:szCs w:val="24"/>
        </w:rPr>
      </w:pPr>
      <w:r w:rsidRPr="00F56C4C">
        <w:rPr>
          <w:rFonts w:ascii="Arial" w:hAnsi="Arial" w:cs="Arial"/>
          <w:color w:val="000000"/>
        </w:rPr>
        <w:t>1.4.1.3      in respect of DEFCON 611 (SC2) [£ pounds] (£</w:t>
      </w:r>
      <w:r w:rsidR="00C5429E" w:rsidRPr="00F56C4C">
        <w:rPr>
          <w:rFonts w:ascii="Arial" w:hAnsi="Arial" w:cs="Arial"/>
          <w:color w:val="000000"/>
        </w:rPr>
        <w:t>50</w:t>
      </w:r>
      <w:r w:rsidR="00054561" w:rsidRPr="00F56C4C">
        <w:rPr>
          <w:rFonts w:ascii="Arial" w:hAnsi="Arial" w:cs="Arial"/>
          <w:color w:val="000000"/>
        </w:rPr>
        <w:t>,000</w:t>
      </w:r>
      <w:r w:rsidRPr="00F56C4C">
        <w:rPr>
          <w:rFonts w:ascii="Arial" w:hAnsi="Arial" w:cs="Arial"/>
          <w:color w:val="000000"/>
        </w:rPr>
        <w:t>) in aggregate; and</w:t>
      </w:r>
    </w:p>
    <w:p w14:paraId="56AEE55E" w14:textId="749FCC6A" w:rsidR="00586366" w:rsidRDefault="001F5A96">
      <w:pPr>
        <w:widowControl w:val="0"/>
        <w:autoSpaceDE w:val="0"/>
        <w:autoSpaceDN w:val="0"/>
        <w:adjustRightInd w:val="0"/>
        <w:spacing w:after="220" w:line="240" w:lineRule="auto"/>
        <w:ind w:left="1113"/>
        <w:rPr>
          <w:rFonts w:ascii="Arial" w:hAnsi="Arial" w:cs="Arial"/>
          <w:sz w:val="24"/>
          <w:szCs w:val="24"/>
        </w:rPr>
      </w:pPr>
      <w:r w:rsidRPr="00F56C4C">
        <w:rPr>
          <w:rFonts w:ascii="Arial" w:hAnsi="Arial" w:cs="Arial"/>
          <w:color w:val="000000"/>
        </w:rPr>
        <w:t>1.4.1.4      in respect of condition 28d [£ pounds] (£</w:t>
      </w:r>
      <w:r w:rsidR="00FD02EB" w:rsidRPr="00F56C4C">
        <w:rPr>
          <w:rFonts w:ascii="Arial" w:hAnsi="Arial" w:cs="Arial"/>
          <w:color w:val="000000"/>
        </w:rPr>
        <w:t>0</w:t>
      </w:r>
      <w:r w:rsidRPr="00F56C4C">
        <w:rPr>
          <w:rFonts w:ascii="Arial" w:hAnsi="Arial" w:cs="Arial"/>
          <w:color w:val="000000"/>
        </w:rPr>
        <w:t xml:space="preserve">) in </w:t>
      </w:r>
      <w:proofErr w:type="gramStart"/>
      <w:r w:rsidRPr="00F56C4C">
        <w:rPr>
          <w:rFonts w:ascii="Arial" w:hAnsi="Arial" w:cs="Arial"/>
          <w:color w:val="000000"/>
        </w:rPr>
        <w:t>aggregate;</w:t>
      </w:r>
      <w:proofErr w:type="gramEnd"/>
    </w:p>
    <w:p w14:paraId="0EA239F1" w14:textId="336DB541" w:rsidR="00586366" w:rsidRDefault="001F5A96" w:rsidP="00BF7F4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1.4.2      without limiting Clause 1.4.1 and subject always to Clauses 1.2, 1.3 and 1.4.3, the </w:t>
      </w:r>
      <w:r>
        <w:rPr>
          <w:rFonts w:ascii="Arial" w:hAnsi="Arial" w:cs="Arial"/>
          <w:color w:val="000000"/>
        </w:rPr>
        <w:lastRenderedPageBreak/>
        <w:t xml:space="preserve">Contractor's total liability  throughout the Term in respect of all other liabilities (but excluding any Service Credits paid or payable in accordance with </w:t>
      </w:r>
      <w:r w:rsidR="000736DA">
        <w:rPr>
          <w:rFonts w:ascii="Arial" w:hAnsi="Arial" w:cs="Arial"/>
          <w:color w:val="000000"/>
        </w:rPr>
        <w:t xml:space="preserve">those as per General Conditions Section 2 </w:t>
      </w:r>
      <w:r w:rsidR="00BF7F4D" w:rsidRPr="000736DA">
        <w:rPr>
          <w:rFonts w:ascii="Arial" w:hAnsi="Arial" w:cs="Arial"/>
          <w:i/>
          <w:iCs/>
        </w:rPr>
        <w:t>Key Performance Indicators and the Allocation of Performance Debits”</w:t>
      </w:r>
      <w:r>
        <w:rPr>
          <w:rFonts w:ascii="Arial" w:hAnsi="Arial" w:cs="Arial"/>
          <w:color w:val="000000"/>
        </w:rPr>
        <w:t xml:space="preserve"> and, whether in contract, in tort (including negligence), arising under warranty, under statute or otherwise under or in connection with this Contract shall be [£ pounds] (£</w:t>
      </w:r>
      <w:r w:rsidR="004D4824">
        <w:rPr>
          <w:rFonts w:ascii="Arial" w:hAnsi="Arial" w:cs="Arial"/>
          <w:color w:val="000000"/>
        </w:rPr>
        <w:t>5.5</w:t>
      </w:r>
      <w:r w:rsidR="00803367">
        <w:rPr>
          <w:rFonts w:ascii="Arial" w:hAnsi="Arial" w:cs="Arial"/>
          <w:color w:val="000000"/>
        </w:rPr>
        <w:t>M</w:t>
      </w:r>
      <w:r>
        <w:rPr>
          <w:rFonts w:ascii="Arial" w:hAnsi="Arial" w:cs="Arial"/>
          <w:color w:val="000000"/>
        </w:rPr>
        <w:t>) in aggregate.</w:t>
      </w:r>
    </w:p>
    <w:p w14:paraId="00959085"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04D5FA1D"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FE8DC11"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434F399F"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51626137"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4638520C"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1.7.1      indirect loss or </w:t>
      </w:r>
      <w:proofErr w:type="gramStart"/>
      <w:r>
        <w:rPr>
          <w:rFonts w:ascii="Arial" w:hAnsi="Arial" w:cs="Arial"/>
          <w:color w:val="000000"/>
        </w:rPr>
        <w:t>damage;</w:t>
      </w:r>
      <w:proofErr w:type="gramEnd"/>
    </w:p>
    <w:p w14:paraId="79B072BE"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1.7.2      special loss or </w:t>
      </w:r>
      <w:proofErr w:type="gramStart"/>
      <w:r>
        <w:rPr>
          <w:rFonts w:ascii="Arial" w:hAnsi="Arial" w:cs="Arial"/>
          <w:color w:val="000000"/>
        </w:rPr>
        <w:t>damage;</w:t>
      </w:r>
      <w:proofErr w:type="gramEnd"/>
    </w:p>
    <w:p w14:paraId="012EE1CE"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1.7.3      consequential loss or </w:t>
      </w:r>
      <w:proofErr w:type="gramStart"/>
      <w:r>
        <w:rPr>
          <w:rFonts w:ascii="Arial" w:hAnsi="Arial" w:cs="Arial"/>
          <w:color w:val="000000"/>
        </w:rPr>
        <w:t>damage;</w:t>
      </w:r>
      <w:proofErr w:type="gramEnd"/>
    </w:p>
    <w:p w14:paraId="7E995C32"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1.7.4      loss of profits (whether direct or indirect</w:t>
      </w:r>
      <w:proofErr w:type="gramStart"/>
      <w:r>
        <w:rPr>
          <w:rFonts w:ascii="Arial" w:hAnsi="Arial" w:cs="Arial"/>
          <w:color w:val="000000"/>
        </w:rPr>
        <w:t>);</w:t>
      </w:r>
      <w:proofErr w:type="gramEnd"/>
    </w:p>
    <w:p w14:paraId="5C72EB7D"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1.7.5      loss of turnover (whether direct or indirect</w:t>
      </w:r>
      <w:proofErr w:type="gramStart"/>
      <w:r>
        <w:rPr>
          <w:rFonts w:ascii="Arial" w:hAnsi="Arial" w:cs="Arial"/>
          <w:color w:val="000000"/>
        </w:rPr>
        <w:t>);</w:t>
      </w:r>
      <w:proofErr w:type="gramEnd"/>
    </w:p>
    <w:p w14:paraId="3FC1136B"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1.7.6      loss of business opportunities (whether direct or indirect); or</w:t>
      </w:r>
    </w:p>
    <w:p w14:paraId="6D12D71F"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1.7.7      damage to goodwill (whether direct or indirect),</w:t>
      </w:r>
    </w:p>
    <w:p w14:paraId="06D3A5A5"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00865548"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1.8      The provisions of Clause 1.7 shall not restrict the Authority's ability to recover any of the following losses incurred by the Authority to the extent that they arise </w:t>
      </w:r>
      <w:proofErr w:type="gramStart"/>
      <w:r>
        <w:rPr>
          <w:rFonts w:ascii="Arial" w:hAnsi="Arial" w:cs="Arial"/>
          <w:color w:val="000000"/>
        </w:rPr>
        <w:t>as a result of</w:t>
      </w:r>
      <w:proofErr w:type="gramEnd"/>
      <w:r>
        <w:rPr>
          <w:rFonts w:ascii="Arial" w:hAnsi="Arial" w:cs="Arial"/>
          <w:color w:val="000000"/>
        </w:rPr>
        <w:t xml:space="preserve"> a Default by the Contractor:</w:t>
      </w:r>
    </w:p>
    <w:p w14:paraId="3C825052"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6E503739"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1.8.1.1      to any third </w:t>
      </w:r>
      <w:proofErr w:type="gramStart"/>
      <w:r>
        <w:rPr>
          <w:rFonts w:ascii="Arial" w:hAnsi="Arial" w:cs="Arial"/>
          <w:color w:val="000000"/>
        </w:rPr>
        <w:t>party;</w:t>
      </w:r>
      <w:proofErr w:type="gramEnd"/>
    </w:p>
    <w:p w14:paraId="16637E6B"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01F59A54"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1.8.1.3      relating to time spent by or on behalf of the Authority in dealing with the consequences of the </w:t>
      </w:r>
      <w:proofErr w:type="gramStart"/>
      <w:r>
        <w:rPr>
          <w:rFonts w:ascii="Arial" w:hAnsi="Arial" w:cs="Arial"/>
          <w:color w:val="000000"/>
        </w:rPr>
        <w:t>Default;</w:t>
      </w:r>
      <w:proofErr w:type="gramEnd"/>
    </w:p>
    <w:p w14:paraId="462E389F"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lastRenderedPageBreak/>
        <w:t xml:space="preserve">1.8.2      any or all wasted expenditure and losses incurred by the Authority arising from the Contractor's Default, including wasted management </w:t>
      </w:r>
      <w:proofErr w:type="gramStart"/>
      <w:r>
        <w:rPr>
          <w:rFonts w:ascii="Arial" w:hAnsi="Arial" w:cs="Arial"/>
          <w:color w:val="000000"/>
        </w:rPr>
        <w:t>time;</w:t>
      </w:r>
      <w:proofErr w:type="gramEnd"/>
    </w:p>
    <w:p w14:paraId="763EF6C4"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688DA739"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Arial" w:hAnsi="Arial" w:cs="Arial"/>
          <w:color w:val="000000"/>
        </w:rPr>
        <w:t>software;</w:t>
      </w:r>
      <w:proofErr w:type="gramEnd"/>
      <w:r>
        <w:rPr>
          <w:rFonts w:ascii="Arial" w:hAnsi="Arial" w:cs="Arial"/>
          <w:color w:val="000000"/>
        </w:rPr>
        <w:t xml:space="preserve"> </w:t>
      </w:r>
    </w:p>
    <w:p w14:paraId="1D5536D0"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1.8.5      damage to the Authority's physical property and tangible assets, including damage under DEFCONs 76 (SC2) and 611 (SC2</w:t>
      </w:r>
      <w:proofErr w:type="gramStart"/>
      <w:r>
        <w:rPr>
          <w:rFonts w:ascii="Arial" w:hAnsi="Arial" w:cs="Arial"/>
          <w:color w:val="000000"/>
        </w:rPr>
        <w:t>);</w:t>
      </w:r>
      <w:proofErr w:type="gramEnd"/>
    </w:p>
    <w:p w14:paraId="69247BC3"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1.8.6      costs, expenses and charges arising from, or any damages, account of profits or other award made for, infringement of any third-party Intellectual Property Rights or breach of any obligations of </w:t>
      </w:r>
      <w:proofErr w:type="gramStart"/>
      <w:r>
        <w:rPr>
          <w:rFonts w:ascii="Arial" w:hAnsi="Arial" w:cs="Arial"/>
          <w:color w:val="000000"/>
        </w:rPr>
        <w:t>confidence;</w:t>
      </w:r>
      <w:proofErr w:type="gramEnd"/>
    </w:p>
    <w:p w14:paraId="37ACDC81"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rPr>
        <w:t>);</w:t>
      </w:r>
      <w:proofErr w:type="gramEnd"/>
    </w:p>
    <w:p w14:paraId="7D941395"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34C02959"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4AFF1CAA"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37FB7DB9"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4613057D"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62C659BC" w14:textId="77777777" w:rsidR="00586366" w:rsidRDefault="001F5A96">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E6D6C84"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1.10.1      arises naturally and ordinarily </w:t>
      </w:r>
      <w:proofErr w:type="gramStart"/>
      <w:r>
        <w:rPr>
          <w:rFonts w:ascii="Arial" w:hAnsi="Arial" w:cs="Arial"/>
          <w:color w:val="000000"/>
        </w:rPr>
        <w:t>as a result of</w:t>
      </w:r>
      <w:proofErr w:type="gramEnd"/>
      <w:r>
        <w:rPr>
          <w:rFonts w:ascii="Arial" w:hAnsi="Arial" w:cs="Arial"/>
          <w:color w:val="000000"/>
        </w:rPr>
        <w:t xml:space="preserve"> the Contractor's failure to provide the Contractor Deliverables or failure to perform any of its obligations under this Contract; and</w:t>
      </w:r>
    </w:p>
    <w:p w14:paraId="76E90161" w14:textId="77777777" w:rsidR="00586366" w:rsidRDefault="001F5A96">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1.10.2      is a type of claim or loss that would have been recoverable under this Contract if the third party were a party to this Contract (whether as the Authority or the Contractor), such claim to be construed as direct losses for the purpose of </w:t>
      </w:r>
      <w:r>
        <w:rPr>
          <w:rFonts w:ascii="Arial" w:hAnsi="Arial" w:cs="Arial"/>
          <w:color w:val="000000"/>
        </w:rPr>
        <w:lastRenderedPageBreak/>
        <w:t>this Contract.</w:t>
      </w:r>
    </w:p>
    <w:p w14:paraId="63E6E923"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2C8ACA25"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379AC87"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w:t>
      </w:r>
    </w:p>
    <w:p w14:paraId="51F98CBE" w14:textId="78E048B9" w:rsidR="00402A7D" w:rsidRDefault="008F52F3" w:rsidP="008F52F3">
      <w:pPr>
        <w:widowControl w:val="0"/>
        <w:autoSpaceDE w:val="0"/>
        <w:autoSpaceDN w:val="0"/>
        <w:adjustRightInd w:val="0"/>
        <w:spacing w:after="220" w:line="240" w:lineRule="auto"/>
        <w:ind w:left="120"/>
        <w:rPr>
          <w:rFonts w:ascii="Arial" w:hAnsi="Arial" w:cs="Arial"/>
          <w:b/>
          <w:bCs/>
          <w:color w:val="000000"/>
        </w:rPr>
      </w:pPr>
      <w:r>
        <w:rPr>
          <w:rFonts w:ascii="Arial" w:hAnsi="Arial" w:cs="Arial"/>
          <w:b/>
          <w:bCs/>
          <w:color w:val="000000"/>
        </w:rPr>
        <w:t>2.     Option Years</w:t>
      </w:r>
    </w:p>
    <w:p w14:paraId="4F997F15" w14:textId="2A92BB7E" w:rsidR="00BF56F2" w:rsidRPr="00BF56F2" w:rsidRDefault="00BF56F2" w:rsidP="00BF56F2">
      <w:pPr>
        <w:pStyle w:val="paragraph"/>
        <w:spacing w:before="0" w:beforeAutospacing="0" w:after="0" w:afterAutospacing="0"/>
        <w:ind w:left="142" w:hanging="22"/>
        <w:jc w:val="both"/>
        <w:textAlignment w:val="baseline"/>
        <w:rPr>
          <w:rFonts w:ascii="Arial" w:hAnsi="Arial" w:cs="Arial"/>
          <w:sz w:val="22"/>
          <w:szCs w:val="22"/>
        </w:rPr>
      </w:pPr>
      <w:r w:rsidRPr="00BF56F2">
        <w:rPr>
          <w:rStyle w:val="normaltextrun"/>
          <w:rFonts w:ascii="Arial" w:hAnsi="Arial" w:cs="Arial"/>
          <w:color w:val="000000"/>
          <w:sz w:val="22"/>
          <w:szCs w:val="22"/>
        </w:rPr>
        <w:t xml:space="preserve">The Option Periods detailed in </w:t>
      </w:r>
      <w:r w:rsidR="004963CC">
        <w:rPr>
          <w:rStyle w:val="normaltextrun"/>
          <w:rFonts w:ascii="Arial" w:hAnsi="Arial" w:cs="Arial"/>
          <w:color w:val="000000"/>
          <w:sz w:val="22"/>
          <w:szCs w:val="22"/>
        </w:rPr>
        <w:t>P</w:t>
      </w:r>
      <w:r w:rsidRPr="00BF56F2">
        <w:rPr>
          <w:rStyle w:val="normaltextrun"/>
          <w:rFonts w:ascii="Arial" w:hAnsi="Arial" w:cs="Arial"/>
          <w:color w:val="000000"/>
          <w:sz w:val="22"/>
          <w:szCs w:val="22"/>
        </w:rPr>
        <w:t>ricing Schedule</w:t>
      </w:r>
      <w:r>
        <w:rPr>
          <w:rStyle w:val="normaltextrun"/>
          <w:rFonts w:ascii="Arial" w:hAnsi="Arial" w:cs="Arial"/>
          <w:color w:val="000000"/>
          <w:sz w:val="22"/>
          <w:szCs w:val="22"/>
        </w:rPr>
        <w:t xml:space="preserve"> 2</w:t>
      </w:r>
      <w:r w:rsidRPr="00BF56F2">
        <w:rPr>
          <w:rStyle w:val="normaltextrun"/>
          <w:rFonts w:ascii="Arial" w:hAnsi="Arial" w:cs="Arial"/>
          <w:color w:val="000000"/>
          <w:sz w:val="22"/>
          <w:szCs w:val="22"/>
        </w:rPr>
        <w:t xml:space="preserve"> will be subject to Firm Pric</w:t>
      </w:r>
      <w:r w:rsidR="00E97AF6">
        <w:rPr>
          <w:rStyle w:val="normaltextrun"/>
          <w:rFonts w:ascii="Arial" w:hAnsi="Arial" w:cs="Arial"/>
          <w:color w:val="000000"/>
          <w:sz w:val="22"/>
          <w:szCs w:val="22"/>
        </w:rPr>
        <w:t xml:space="preserve">ing and </w:t>
      </w:r>
      <w:r w:rsidRPr="00BF56F2">
        <w:rPr>
          <w:rStyle w:val="normaltextrun"/>
          <w:rFonts w:ascii="Arial" w:hAnsi="Arial" w:cs="Arial"/>
          <w:color w:val="000000"/>
          <w:sz w:val="22"/>
          <w:szCs w:val="22"/>
        </w:rPr>
        <w:t>not subject to variation.</w:t>
      </w:r>
      <w:r w:rsidRPr="00BF56F2">
        <w:rPr>
          <w:rStyle w:val="eop"/>
          <w:rFonts w:ascii="Arial" w:hAnsi="Arial" w:cs="Arial"/>
          <w:color w:val="000000"/>
          <w:sz w:val="22"/>
          <w:szCs w:val="22"/>
        </w:rPr>
        <w:t> </w:t>
      </w:r>
    </w:p>
    <w:p w14:paraId="4EAD21A5" w14:textId="77777777" w:rsidR="00BF56F2" w:rsidRPr="00BF56F2" w:rsidRDefault="00BF56F2" w:rsidP="00BF56F2">
      <w:pPr>
        <w:pStyle w:val="paragraph"/>
        <w:spacing w:before="0" w:beforeAutospacing="0" w:after="0" w:afterAutospacing="0"/>
        <w:ind w:left="840"/>
        <w:jc w:val="both"/>
        <w:textAlignment w:val="baseline"/>
        <w:rPr>
          <w:rFonts w:ascii="Arial" w:hAnsi="Arial" w:cs="Arial"/>
          <w:sz w:val="22"/>
          <w:szCs w:val="22"/>
        </w:rPr>
      </w:pPr>
      <w:r w:rsidRPr="00BF56F2">
        <w:rPr>
          <w:rStyle w:val="eop"/>
          <w:rFonts w:ascii="Arial" w:hAnsi="Arial" w:cs="Arial"/>
          <w:sz w:val="22"/>
          <w:szCs w:val="22"/>
        </w:rPr>
        <w:t> </w:t>
      </w:r>
    </w:p>
    <w:p w14:paraId="62F09427" w14:textId="671B3F80" w:rsidR="00BF56F2" w:rsidRPr="00BF56F2" w:rsidRDefault="00161716" w:rsidP="00BF56F2">
      <w:pPr>
        <w:pStyle w:val="paragraph"/>
        <w:spacing w:before="0" w:beforeAutospacing="0" w:after="0" w:afterAutospacing="0"/>
        <w:ind w:left="1245" w:hanging="405"/>
        <w:jc w:val="both"/>
        <w:textAlignment w:val="baseline"/>
        <w:rPr>
          <w:rFonts w:ascii="Arial" w:hAnsi="Arial" w:cs="Arial"/>
          <w:sz w:val="22"/>
          <w:szCs w:val="22"/>
        </w:rPr>
      </w:pPr>
      <w:r>
        <w:rPr>
          <w:rStyle w:val="normaltextrun"/>
          <w:rFonts w:ascii="Arial" w:hAnsi="Arial" w:cs="Arial"/>
          <w:color w:val="000000"/>
          <w:sz w:val="22"/>
          <w:szCs w:val="22"/>
        </w:rPr>
        <w:t>2.1</w:t>
      </w:r>
      <w:r w:rsidR="00BF56F2" w:rsidRPr="00BF56F2">
        <w:rPr>
          <w:rStyle w:val="normaltextrun"/>
          <w:rFonts w:ascii="Arial" w:hAnsi="Arial" w:cs="Arial"/>
          <w:color w:val="000000"/>
          <w:sz w:val="22"/>
          <w:szCs w:val="22"/>
        </w:rPr>
        <w:t>.</w:t>
      </w:r>
      <w:r w:rsidR="00BF56F2" w:rsidRPr="00BF56F2">
        <w:rPr>
          <w:rStyle w:val="tabchar"/>
          <w:rFonts w:ascii="Arial" w:hAnsi="Arial" w:cs="Arial"/>
          <w:color w:val="000000"/>
          <w:sz w:val="22"/>
          <w:szCs w:val="22"/>
        </w:rPr>
        <w:tab/>
      </w:r>
      <w:r w:rsidR="00BF56F2" w:rsidRPr="00BF56F2">
        <w:rPr>
          <w:rStyle w:val="normaltextrun"/>
          <w:rFonts w:ascii="Arial" w:hAnsi="Arial" w:cs="Arial"/>
          <w:color w:val="000000"/>
          <w:sz w:val="22"/>
          <w:szCs w:val="22"/>
        </w:rPr>
        <w:t>The Contractor hereby grants the Authority the irrevocable Option to purchase the above service in accordance with the Terms and Conditions set out in the Contract.</w:t>
      </w:r>
      <w:r w:rsidR="00BF56F2" w:rsidRPr="00BF56F2">
        <w:rPr>
          <w:rStyle w:val="eop"/>
          <w:rFonts w:ascii="Arial" w:hAnsi="Arial" w:cs="Arial"/>
          <w:color w:val="000000"/>
          <w:sz w:val="22"/>
          <w:szCs w:val="22"/>
        </w:rPr>
        <w:t> </w:t>
      </w:r>
    </w:p>
    <w:p w14:paraId="42707482" w14:textId="77777777" w:rsidR="00BF56F2" w:rsidRPr="00BF56F2" w:rsidRDefault="00BF56F2" w:rsidP="00BF56F2">
      <w:pPr>
        <w:pStyle w:val="paragraph"/>
        <w:spacing w:before="0" w:beforeAutospacing="0" w:after="0" w:afterAutospacing="0"/>
        <w:ind w:left="840"/>
        <w:jc w:val="both"/>
        <w:textAlignment w:val="baseline"/>
        <w:rPr>
          <w:rFonts w:ascii="Arial" w:hAnsi="Arial" w:cs="Arial"/>
          <w:sz w:val="22"/>
          <w:szCs w:val="22"/>
        </w:rPr>
      </w:pPr>
      <w:r w:rsidRPr="00BF56F2">
        <w:rPr>
          <w:rStyle w:val="eop"/>
          <w:rFonts w:ascii="Arial" w:hAnsi="Arial" w:cs="Arial"/>
          <w:sz w:val="22"/>
          <w:szCs w:val="22"/>
        </w:rPr>
        <w:t> </w:t>
      </w:r>
    </w:p>
    <w:p w14:paraId="6F327EFB" w14:textId="267F722F" w:rsidR="00BF56F2" w:rsidRPr="00BF56F2" w:rsidRDefault="00161716" w:rsidP="00BF56F2">
      <w:pPr>
        <w:pStyle w:val="paragraph"/>
        <w:spacing w:before="0" w:beforeAutospacing="0" w:after="0" w:afterAutospacing="0"/>
        <w:ind w:left="1245" w:hanging="405"/>
        <w:jc w:val="both"/>
        <w:textAlignment w:val="baseline"/>
        <w:rPr>
          <w:rFonts w:ascii="Arial" w:hAnsi="Arial" w:cs="Arial"/>
          <w:sz w:val="22"/>
          <w:szCs w:val="22"/>
        </w:rPr>
      </w:pPr>
      <w:r>
        <w:rPr>
          <w:rStyle w:val="normaltextrun"/>
          <w:rFonts w:ascii="Arial" w:hAnsi="Arial" w:cs="Arial"/>
          <w:color w:val="000000"/>
          <w:sz w:val="22"/>
          <w:szCs w:val="22"/>
        </w:rPr>
        <w:t>2.2</w:t>
      </w:r>
      <w:r w:rsidR="00BF56F2" w:rsidRPr="00BF56F2">
        <w:rPr>
          <w:rStyle w:val="normaltextrun"/>
          <w:rFonts w:ascii="Arial" w:hAnsi="Arial" w:cs="Arial"/>
          <w:color w:val="000000"/>
          <w:sz w:val="22"/>
          <w:szCs w:val="22"/>
        </w:rPr>
        <w:t>.</w:t>
      </w:r>
      <w:r w:rsidR="00BF56F2" w:rsidRPr="00BF56F2">
        <w:rPr>
          <w:rStyle w:val="tabchar"/>
          <w:rFonts w:ascii="Arial" w:hAnsi="Arial" w:cs="Arial"/>
          <w:color w:val="000000"/>
          <w:sz w:val="22"/>
          <w:szCs w:val="22"/>
        </w:rPr>
        <w:tab/>
      </w:r>
      <w:r w:rsidR="00BF56F2" w:rsidRPr="00BF56F2">
        <w:rPr>
          <w:rStyle w:val="normaltextrun"/>
          <w:rFonts w:ascii="Arial" w:hAnsi="Arial" w:cs="Arial"/>
          <w:color w:val="000000"/>
          <w:sz w:val="22"/>
          <w:szCs w:val="22"/>
        </w:rPr>
        <w:t xml:space="preserve">The Authority shall have the right to exercise each Option </w:t>
      </w:r>
      <w:r w:rsidR="00047429">
        <w:rPr>
          <w:rStyle w:val="normaltextrun"/>
          <w:rFonts w:ascii="Arial" w:hAnsi="Arial" w:cs="Arial"/>
          <w:color w:val="000000"/>
          <w:sz w:val="22"/>
          <w:szCs w:val="22"/>
        </w:rPr>
        <w:t xml:space="preserve">year </w:t>
      </w:r>
      <w:r w:rsidR="00BF56F2" w:rsidRPr="00BF56F2">
        <w:rPr>
          <w:rStyle w:val="normaltextrun"/>
          <w:rFonts w:ascii="Arial" w:hAnsi="Arial" w:cs="Arial"/>
          <w:color w:val="000000"/>
          <w:sz w:val="22"/>
          <w:szCs w:val="22"/>
        </w:rPr>
        <w:t xml:space="preserve">Period </w:t>
      </w:r>
      <w:r w:rsidR="00047429">
        <w:rPr>
          <w:rStyle w:val="normaltextrun"/>
          <w:rFonts w:ascii="Arial" w:hAnsi="Arial" w:cs="Arial"/>
          <w:color w:val="000000"/>
          <w:sz w:val="22"/>
          <w:szCs w:val="22"/>
        </w:rPr>
        <w:t xml:space="preserve">(years 6 </w:t>
      </w:r>
      <w:r w:rsidR="004D4824">
        <w:rPr>
          <w:rStyle w:val="normaltextrun"/>
          <w:rFonts w:ascii="Arial" w:hAnsi="Arial" w:cs="Arial"/>
          <w:color w:val="000000"/>
          <w:sz w:val="22"/>
          <w:szCs w:val="22"/>
        </w:rPr>
        <w:t>&amp;</w:t>
      </w:r>
      <w:r w:rsidR="00047429">
        <w:rPr>
          <w:rStyle w:val="normaltextrun"/>
          <w:rFonts w:ascii="Arial" w:hAnsi="Arial" w:cs="Arial"/>
          <w:color w:val="000000"/>
          <w:sz w:val="22"/>
          <w:szCs w:val="22"/>
        </w:rPr>
        <w:t xml:space="preserve"> 7) </w:t>
      </w:r>
      <w:r w:rsidR="00BF56F2" w:rsidRPr="00BF56F2">
        <w:rPr>
          <w:rStyle w:val="normaltextrun"/>
          <w:rFonts w:ascii="Arial" w:hAnsi="Arial" w:cs="Arial"/>
          <w:color w:val="000000"/>
          <w:sz w:val="22"/>
          <w:szCs w:val="22"/>
        </w:rPr>
        <w:t xml:space="preserve">up to </w:t>
      </w:r>
      <w:r w:rsidR="004D4824">
        <w:rPr>
          <w:rStyle w:val="normaltextrun"/>
          <w:rFonts w:ascii="Arial" w:hAnsi="Arial" w:cs="Arial"/>
          <w:color w:val="000000"/>
          <w:sz w:val="22"/>
          <w:szCs w:val="22"/>
        </w:rPr>
        <w:t>3</w:t>
      </w:r>
      <w:r w:rsidR="00BF56F2" w:rsidRPr="00BF56F2">
        <w:rPr>
          <w:rStyle w:val="normaltextrun"/>
          <w:rFonts w:ascii="Arial" w:hAnsi="Arial" w:cs="Arial"/>
          <w:color w:val="000000"/>
          <w:sz w:val="22"/>
          <w:szCs w:val="22"/>
        </w:rPr>
        <w:t xml:space="preserve"> months prior to the </w:t>
      </w:r>
      <w:r w:rsidR="006650B7">
        <w:rPr>
          <w:rStyle w:val="normaltextrun"/>
          <w:rFonts w:ascii="Arial" w:hAnsi="Arial" w:cs="Arial"/>
          <w:color w:val="000000"/>
          <w:sz w:val="22"/>
          <w:szCs w:val="22"/>
        </w:rPr>
        <w:t>contract end date</w:t>
      </w:r>
      <w:r w:rsidR="00BF56F2" w:rsidRPr="00BF56F2">
        <w:rPr>
          <w:rStyle w:val="normaltextrun"/>
          <w:rFonts w:ascii="Arial" w:hAnsi="Arial" w:cs="Arial"/>
          <w:color w:val="000000"/>
          <w:sz w:val="22"/>
          <w:szCs w:val="22"/>
        </w:rPr>
        <w:t xml:space="preserve">.  The Authority shall have the right to exercise </w:t>
      </w:r>
      <w:r w:rsidR="00A4057B">
        <w:rPr>
          <w:rStyle w:val="normaltextrun"/>
          <w:rFonts w:ascii="Arial" w:hAnsi="Arial" w:cs="Arial"/>
          <w:color w:val="000000"/>
          <w:sz w:val="22"/>
          <w:szCs w:val="22"/>
        </w:rPr>
        <w:t xml:space="preserve">both </w:t>
      </w:r>
      <w:r w:rsidR="00BF56F2" w:rsidRPr="00BF56F2">
        <w:rPr>
          <w:rStyle w:val="normaltextrun"/>
          <w:rFonts w:ascii="Arial" w:hAnsi="Arial" w:cs="Arial"/>
          <w:color w:val="000000"/>
          <w:sz w:val="22"/>
          <w:szCs w:val="22"/>
        </w:rPr>
        <w:t>Option Periods at the same time or by one Option Period at a time. </w:t>
      </w:r>
      <w:r w:rsidR="00BF56F2" w:rsidRPr="00BF56F2">
        <w:rPr>
          <w:rStyle w:val="eop"/>
          <w:rFonts w:ascii="Arial" w:hAnsi="Arial" w:cs="Arial"/>
          <w:color w:val="000000"/>
          <w:sz w:val="22"/>
          <w:szCs w:val="22"/>
        </w:rPr>
        <w:t> </w:t>
      </w:r>
    </w:p>
    <w:p w14:paraId="7F3E68A1" w14:textId="77777777" w:rsidR="00BF56F2" w:rsidRPr="00BF56F2" w:rsidRDefault="00BF56F2" w:rsidP="00BF56F2">
      <w:pPr>
        <w:pStyle w:val="paragraph"/>
        <w:spacing w:before="0" w:beforeAutospacing="0" w:after="0" w:afterAutospacing="0"/>
        <w:ind w:left="840"/>
        <w:jc w:val="both"/>
        <w:textAlignment w:val="baseline"/>
        <w:rPr>
          <w:rFonts w:ascii="Arial" w:hAnsi="Arial" w:cs="Arial"/>
          <w:sz w:val="22"/>
          <w:szCs w:val="22"/>
        </w:rPr>
      </w:pPr>
      <w:r w:rsidRPr="00BF56F2">
        <w:rPr>
          <w:rStyle w:val="eop"/>
          <w:rFonts w:ascii="Arial" w:hAnsi="Arial" w:cs="Arial"/>
          <w:sz w:val="22"/>
          <w:szCs w:val="22"/>
        </w:rPr>
        <w:t> </w:t>
      </w:r>
    </w:p>
    <w:p w14:paraId="1840D5A9" w14:textId="505A6E0F" w:rsidR="00BF56F2" w:rsidRPr="00BF56F2" w:rsidRDefault="00161716" w:rsidP="00BF56F2">
      <w:pPr>
        <w:pStyle w:val="paragraph"/>
        <w:spacing w:before="0" w:beforeAutospacing="0" w:after="0" w:afterAutospacing="0"/>
        <w:ind w:left="1245" w:hanging="405"/>
        <w:jc w:val="both"/>
        <w:textAlignment w:val="baseline"/>
        <w:rPr>
          <w:rFonts w:ascii="Arial" w:hAnsi="Arial" w:cs="Arial"/>
          <w:sz w:val="22"/>
          <w:szCs w:val="22"/>
        </w:rPr>
      </w:pPr>
      <w:r>
        <w:rPr>
          <w:rStyle w:val="normaltextrun"/>
          <w:rFonts w:ascii="Arial" w:hAnsi="Arial" w:cs="Arial"/>
          <w:color w:val="000000"/>
          <w:sz w:val="22"/>
          <w:szCs w:val="22"/>
        </w:rPr>
        <w:t>2.3.</w:t>
      </w:r>
      <w:r w:rsidR="00BF56F2" w:rsidRPr="00BF56F2">
        <w:rPr>
          <w:rStyle w:val="tabchar"/>
          <w:rFonts w:ascii="Arial" w:hAnsi="Arial" w:cs="Arial"/>
          <w:color w:val="000000"/>
          <w:sz w:val="22"/>
          <w:szCs w:val="22"/>
        </w:rPr>
        <w:tab/>
      </w:r>
      <w:r w:rsidR="00BF56F2" w:rsidRPr="00BF56F2">
        <w:rPr>
          <w:rStyle w:val="normaltextrun"/>
          <w:rFonts w:ascii="Arial" w:hAnsi="Arial" w:cs="Arial"/>
          <w:color w:val="000000"/>
          <w:sz w:val="22"/>
          <w:szCs w:val="22"/>
        </w:rPr>
        <w:t xml:space="preserve">The Authority shall not be obliged, or </w:t>
      </w:r>
      <w:r w:rsidR="00E97AF6">
        <w:rPr>
          <w:rStyle w:val="normaltextrun"/>
          <w:rFonts w:ascii="Arial" w:hAnsi="Arial" w:cs="Arial"/>
          <w:color w:val="000000"/>
          <w:sz w:val="22"/>
          <w:szCs w:val="22"/>
        </w:rPr>
        <w:t xml:space="preserve">is </w:t>
      </w:r>
      <w:r w:rsidR="00BF56F2" w:rsidRPr="00BF56F2">
        <w:rPr>
          <w:rStyle w:val="normaltextrun"/>
          <w:rFonts w:ascii="Arial" w:hAnsi="Arial" w:cs="Arial"/>
          <w:color w:val="000000"/>
          <w:sz w:val="22"/>
          <w:szCs w:val="22"/>
        </w:rPr>
        <w:t>under any obligation, to exercise any of the Option Periods detailed.</w:t>
      </w:r>
      <w:r w:rsidR="00BF56F2" w:rsidRPr="00BF56F2">
        <w:rPr>
          <w:rStyle w:val="eop"/>
          <w:rFonts w:ascii="Arial" w:hAnsi="Arial" w:cs="Arial"/>
          <w:color w:val="000000"/>
          <w:sz w:val="22"/>
          <w:szCs w:val="22"/>
        </w:rPr>
        <w:t> </w:t>
      </w:r>
    </w:p>
    <w:p w14:paraId="0A5180E6" w14:textId="77777777" w:rsidR="00BF56F2" w:rsidRPr="00BF56F2" w:rsidRDefault="00BF56F2" w:rsidP="00BF56F2">
      <w:pPr>
        <w:pStyle w:val="paragraph"/>
        <w:spacing w:before="0" w:beforeAutospacing="0" w:after="0" w:afterAutospacing="0"/>
        <w:textAlignment w:val="baseline"/>
        <w:rPr>
          <w:rFonts w:ascii="Arial" w:hAnsi="Arial" w:cs="Arial"/>
          <w:sz w:val="22"/>
          <w:szCs w:val="22"/>
        </w:rPr>
      </w:pPr>
      <w:r w:rsidRPr="00BF56F2">
        <w:rPr>
          <w:rStyle w:val="eop"/>
          <w:rFonts w:ascii="Arial" w:hAnsi="Arial" w:cs="Arial"/>
          <w:sz w:val="22"/>
          <w:szCs w:val="22"/>
        </w:rPr>
        <w:t> </w:t>
      </w:r>
    </w:p>
    <w:p w14:paraId="42F0A856" w14:textId="77777777" w:rsidR="00BF56F2" w:rsidRPr="00682F5C" w:rsidRDefault="00BF56F2" w:rsidP="008F52F3">
      <w:pPr>
        <w:widowControl w:val="0"/>
        <w:autoSpaceDE w:val="0"/>
        <w:autoSpaceDN w:val="0"/>
        <w:adjustRightInd w:val="0"/>
        <w:spacing w:after="220" w:line="240" w:lineRule="auto"/>
        <w:ind w:left="120"/>
        <w:rPr>
          <w:rFonts w:ascii="Arial" w:hAnsi="Arial" w:cs="Arial"/>
          <w:sz w:val="20"/>
          <w:szCs w:val="24"/>
        </w:rPr>
      </w:pPr>
    </w:p>
    <w:p w14:paraId="2B2034BD" w14:textId="156D33E1" w:rsidR="00392906" w:rsidRPr="00A5470A" w:rsidRDefault="00392906" w:rsidP="00392906">
      <w:pPr>
        <w:spacing w:after="0" w:line="240" w:lineRule="auto"/>
        <w:ind w:right="105"/>
        <w:textAlignment w:val="baseline"/>
        <w:rPr>
          <w:rFonts w:ascii="Arial" w:hAnsi="Arial" w:cs="Arial"/>
          <w:sz w:val="20"/>
          <w:szCs w:val="20"/>
        </w:rPr>
      </w:pPr>
      <w:r>
        <w:rPr>
          <w:rFonts w:ascii="Arial" w:hAnsi="Arial" w:cs="Arial"/>
          <w:b/>
          <w:bCs/>
          <w:color w:val="000000"/>
          <w:sz w:val="20"/>
          <w:szCs w:val="20"/>
        </w:rPr>
        <w:t xml:space="preserve">3 </w:t>
      </w:r>
      <w:r>
        <w:rPr>
          <w:rFonts w:ascii="Arial" w:hAnsi="Arial" w:cs="Arial"/>
          <w:b/>
          <w:bCs/>
          <w:color w:val="000000"/>
          <w:sz w:val="20"/>
          <w:szCs w:val="20"/>
        </w:rPr>
        <w:tab/>
      </w:r>
      <w:r w:rsidRPr="00A5470A">
        <w:rPr>
          <w:rFonts w:ascii="Arial" w:hAnsi="Arial" w:cs="Arial"/>
          <w:b/>
          <w:bCs/>
          <w:color w:val="000000"/>
          <w:sz w:val="20"/>
          <w:szCs w:val="20"/>
        </w:rPr>
        <w:t>IR35</w:t>
      </w:r>
      <w:r w:rsidRPr="00A5470A">
        <w:rPr>
          <w:rFonts w:ascii="Arial" w:hAnsi="Arial" w:cs="Arial"/>
          <w:color w:val="000000"/>
          <w:sz w:val="20"/>
          <w:szCs w:val="20"/>
        </w:rPr>
        <w:t> </w:t>
      </w:r>
    </w:p>
    <w:p w14:paraId="0D940D5B" w14:textId="77777777" w:rsidR="00392906" w:rsidRPr="00F652BE" w:rsidRDefault="00392906" w:rsidP="00392906">
      <w:pPr>
        <w:spacing w:after="0" w:line="240" w:lineRule="auto"/>
        <w:ind w:right="105"/>
        <w:textAlignment w:val="baseline"/>
        <w:rPr>
          <w:rFonts w:ascii="Arial" w:hAnsi="Arial" w:cs="Arial"/>
          <w:sz w:val="20"/>
          <w:szCs w:val="20"/>
        </w:rPr>
      </w:pPr>
      <w:r w:rsidRPr="00F652BE">
        <w:rPr>
          <w:rFonts w:ascii="Arial" w:hAnsi="Arial" w:cs="Arial"/>
          <w:sz w:val="20"/>
          <w:szCs w:val="20"/>
        </w:rPr>
        <w:t> </w:t>
      </w:r>
    </w:p>
    <w:p w14:paraId="03D1159C" w14:textId="6F0B3BC7" w:rsidR="00392906" w:rsidRPr="004963CC" w:rsidRDefault="001F02B5" w:rsidP="00392906">
      <w:pPr>
        <w:spacing w:after="0" w:line="240" w:lineRule="auto"/>
        <w:textAlignment w:val="baseline"/>
        <w:rPr>
          <w:rFonts w:ascii="Arial" w:hAnsi="Arial" w:cs="Arial"/>
        </w:rPr>
      </w:pPr>
      <w:r>
        <w:rPr>
          <w:rFonts w:ascii="Arial" w:hAnsi="Arial" w:cs="Arial"/>
          <w:color w:val="000000"/>
        </w:rPr>
        <w:t>3.1</w:t>
      </w:r>
      <w:r>
        <w:rPr>
          <w:rFonts w:ascii="Arial" w:hAnsi="Arial" w:cs="Arial"/>
          <w:color w:val="000000"/>
        </w:rPr>
        <w:tab/>
      </w:r>
      <w:r w:rsidR="00392906" w:rsidRPr="004963CC">
        <w:rPr>
          <w:rFonts w:ascii="Arial" w:hAnsi="Arial" w:cs="Arial"/>
          <w:color w:val="000000"/>
        </w:rPr>
        <w:t>The Off Payroll Rules (Intermediaries Legislation – IR35) for working in the Public Sector are in</w:t>
      </w:r>
      <w:r w:rsidR="00392906" w:rsidRPr="004963CC">
        <w:rPr>
          <w:rFonts w:ascii="Arial" w:hAnsi="Arial" w:cs="Arial"/>
        </w:rPr>
        <w:t> </w:t>
      </w:r>
      <w:r w:rsidR="00392906" w:rsidRPr="004963CC">
        <w:rPr>
          <w:rFonts w:ascii="Arial" w:hAnsi="Arial" w:cs="Arial"/>
          <w:color w:val="000000"/>
        </w:rPr>
        <w:t>place to ensure that where a worker would have been an employee if they were providing their services</w:t>
      </w:r>
      <w:r w:rsidR="00392906" w:rsidRPr="004963CC">
        <w:rPr>
          <w:rFonts w:ascii="Arial" w:hAnsi="Arial" w:cs="Arial"/>
        </w:rPr>
        <w:t> </w:t>
      </w:r>
      <w:r w:rsidR="00392906" w:rsidRPr="004963CC">
        <w:rPr>
          <w:rFonts w:ascii="Arial" w:hAnsi="Arial" w:cs="Arial"/>
          <w:color w:val="000000"/>
        </w:rPr>
        <w:t>directly, they are broadly paying the same tax and National Insurance Contributions (NICs) as an</w:t>
      </w:r>
      <w:r w:rsidR="00392906" w:rsidRPr="004963CC">
        <w:rPr>
          <w:rFonts w:ascii="Arial" w:hAnsi="Arial" w:cs="Arial"/>
        </w:rPr>
        <w:t> </w:t>
      </w:r>
      <w:r w:rsidR="00392906" w:rsidRPr="004963CC">
        <w:rPr>
          <w:rFonts w:ascii="Arial" w:hAnsi="Arial" w:cs="Arial"/>
          <w:color w:val="000000"/>
        </w:rPr>
        <w:t>employee. </w:t>
      </w:r>
    </w:p>
    <w:p w14:paraId="0736A1F8" w14:textId="77777777" w:rsidR="00392906" w:rsidRPr="004963CC" w:rsidRDefault="00392906" w:rsidP="00392906">
      <w:pPr>
        <w:spacing w:after="0" w:line="240" w:lineRule="auto"/>
        <w:ind w:left="585" w:hanging="585"/>
        <w:textAlignment w:val="baseline"/>
        <w:rPr>
          <w:rFonts w:ascii="Arial" w:hAnsi="Arial" w:cs="Arial"/>
        </w:rPr>
      </w:pPr>
    </w:p>
    <w:p w14:paraId="4DDCB4FF" w14:textId="10E55252" w:rsidR="00586366" w:rsidRPr="004963CC" w:rsidRDefault="001F02B5" w:rsidP="004963CC">
      <w:pPr>
        <w:widowControl w:val="0"/>
        <w:autoSpaceDE w:val="0"/>
        <w:autoSpaceDN w:val="0"/>
        <w:adjustRightInd w:val="0"/>
        <w:spacing w:after="200" w:line="276" w:lineRule="auto"/>
        <w:ind w:right="114"/>
        <w:rPr>
          <w:rFonts w:ascii="Arial" w:hAnsi="Arial" w:cs="Arial"/>
        </w:rPr>
      </w:pPr>
      <w:r>
        <w:rPr>
          <w:rFonts w:ascii="Arial" w:hAnsi="Arial" w:cs="Arial"/>
        </w:rPr>
        <w:t>3.2</w:t>
      </w:r>
      <w:r>
        <w:rPr>
          <w:rFonts w:ascii="Arial" w:hAnsi="Arial" w:cs="Arial"/>
        </w:rPr>
        <w:tab/>
      </w:r>
      <w:r w:rsidR="00392906" w:rsidRPr="004963CC">
        <w:rPr>
          <w:rFonts w:ascii="Arial" w:hAnsi="Arial" w:cs="Arial"/>
        </w:rPr>
        <w:t xml:space="preserve">The Authority has decided that the provision of this service is out of scope of this legislation, for this </w:t>
      </w:r>
      <w:proofErr w:type="gramStart"/>
      <w:r w:rsidR="00392906" w:rsidRPr="004963CC">
        <w:rPr>
          <w:rFonts w:ascii="Arial" w:hAnsi="Arial" w:cs="Arial"/>
        </w:rPr>
        <w:t>particular requirement</w:t>
      </w:r>
      <w:proofErr w:type="gramEnd"/>
      <w:r w:rsidR="004963CC">
        <w:rPr>
          <w:rFonts w:ascii="Arial" w:hAnsi="Arial" w:cs="Arial"/>
        </w:rPr>
        <w:t>.</w:t>
      </w:r>
    </w:p>
    <w:p w14:paraId="01F387A0" w14:textId="77777777" w:rsidR="00916161" w:rsidRDefault="001F5A96" w:rsidP="00916161">
      <w:pPr>
        <w:keepNext/>
        <w:keepLines/>
        <w:widowControl w:val="0"/>
        <w:autoSpaceDE w:val="0"/>
        <w:autoSpaceDN w:val="0"/>
        <w:adjustRightInd w:val="0"/>
        <w:spacing w:before="480" w:after="0" w:line="276" w:lineRule="auto"/>
        <w:ind w:left="120" w:right="114"/>
        <w:rPr>
          <w:rFonts w:ascii="Arial" w:hAnsi="Arial" w:cs="Arial"/>
          <w:sz w:val="24"/>
          <w:szCs w:val="24"/>
        </w:rPr>
      </w:pPr>
      <w:r>
        <w:rPr>
          <w:rFonts w:ascii="Arial" w:hAnsi="Arial" w:cs="Arial"/>
          <w:sz w:val="24"/>
          <w:szCs w:val="24"/>
        </w:rPr>
        <w:br w:type="page"/>
      </w:r>
      <w:bookmarkStart w:id="14" w:name="_Toc501022445_9"/>
      <w:r w:rsidR="00916161">
        <w:rPr>
          <w:rFonts w:ascii="Arial" w:hAnsi="Arial" w:cs="Arial"/>
          <w:b/>
          <w:bCs/>
          <w:color w:val="000000"/>
          <w:sz w:val="28"/>
          <w:szCs w:val="28"/>
        </w:rPr>
        <w:lastRenderedPageBreak/>
        <w:t xml:space="preserve">47 The processes that apply to this Contract </w:t>
      </w:r>
      <w:proofErr w:type="gramStart"/>
      <w:r w:rsidR="00916161">
        <w:rPr>
          <w:rFonts w:ascii="Arial" w:hAnsi="Arial" w:cs="Arial"/>
          <w:b/>
          <w:bCs/>
          <w:color w:val="000000"/>
          <w:sz w:val="28"/>
          <w:szCs w:val="28"/>
        </w:rPr>
        <w:t>are</w:t>
      </w:r>
      <w:bookmarkEnd w:id="14"/>
      <w:proofErr w:type="gramEnd"/>
    </w:p>
    <w:p w14:paraId="03800C3D" w14:textId="17A2CB68" w:rsidR="00916161" w:rsidRPr="00916161" w:rsidRDefault="001F5A96" w:rsidP="00916161">
      <w:pPr>
        <w:widowControl w:val="0"/>
        <w:autoSpaceDE w:val="0"/>
        <w:autoSpaceDN w:val="0"/>
        <w:adjustRightInd w:val="0"/>
        <w:spacing w:after="0" w:line="276" w:lineRule="auto"/>
        <w:ind w:right="114"/>
        <w:rPr>
          <w:rFonts w:ascii="Arial" w:hAnsi="Arial" w:cs="Arial"/>
          <w:b/>
          <w:bCs/>
          <w:sz w:val="20"/>
          <w:szCs w:val="20"/>
        </w:rPr>
      </w:pPr>
      <w:r>
        <w:rPr>
          <w:rFonts w:ascii="Arial" w:hAnsi="Arial" w:cs="Arial"/>
          <w:color w:val="000000"/>
        </w:rPr>
        <w:t xml:space="preserve"> </w:t>
      </w:r>
      <w:r w:rsidR="00916161">
        <w:rPr>
          <w:rFonts w:ascii="Arial" w:hAnsi="Arial" w:cs="Arial"/>
          <w:b/>
          <w:bCs/>
          <w:sz w:val="20"/>
          <w:szCs w:val="20"/>
        </w:rPr>
        <w:t xml:space="preserve"> </w:t>
      </w:r>
    </w:p>
    <w:p w14:paraId="62623941" w14:textId="77777777" w:rsidR="00916161" w:rsidRPr="00916161" w:rsidRDefault="00916161" w:rsidP="00916161">
      <w:pPr>
        <w:widowControl w:val="0"/>
        <w:autoSpaceDE w:val="0"/>
        <w:autoSpaceDN w:val="0"/>
        <w:adjustRightInd w:val="0"/>
        <w:spacing w:after="0" w:line="276" w:lineRule="auto"/>
        <w:ind w:right="114"/>
        <w:rPr>
          <w:rFonts w:ascii="Arial" w:hAnsi="Arial" w:cs="Arial"/>
          <w:sz w:val="20"/>
          <w:szCs w:val="20"/>
        </w:rPr>
      </w:pPr>
    </w:p>
    <w:p w14:paraId="722A879E" w14:textId="1FE8BA01" w:rsidR="00586366" w:rsidRDefault="00352C1C" w:rsidP="009510EE">
      <w:pPr>
        <w:widowControl w:val="0"/>
        <w:autoSpaceDE w:val="0"/>
        <w:autoSpaceDN w:val="0"/>
        <w:adjustRightInd w:val="0"/>
        <w:spacing w:after="0" w:line="276" w:lineRule="auto"/>
        <w:ind w:right="114"/>
        <w:rPr>
          <w:rFonts w:ascii="Arial" w:hAnsi="Arial" w:cs="Arial"/>
          <w:sz w:val="24"/>
          <w:szCs w:val="24"/>
        </w:rPr>
      </w:pPr>
      <w:r>
        <w:rPr>
          <w:rFonts w:ascii="Arial" w:hAnsi="Arial" w:cs="Arial"/>
          <w:b/>
          <w:bCs/>
          <w:sz w:val="20"/>
          <w:szCs w:val="20"/>
        </w:rPr>
        <w:t xml:space="preserve">Not Applicable </w:t>
      </w:r>
    </w:p>
    <w:p w14:paraId="27C70537" w14:textId="1461AB41"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191FC6E1" w14:textId="77777777" w:rsidR="00586366" w:rsidRDefault="00586366">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9_1"/>
      <w:bookmarkEnd w:id="15"/>
    </w:p>
    <w:p w14:paraId="731D6C8B" w14:textId="2EFFBF64" w:rsidR="00586366" w:rsidRDefault="00551514">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72B0C5FC" w14:textId="448C222A" w:rsidR="00586366" w:rsidRDefault="001F5A96" w:rsidP="008B4A2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bookmarkStart w:id="16" w:name="_Toc501022445_10"/>
      <w:r>
        <w:rPr>
          <w:rFonts w:ascii="Arial" w:hAnsi="Arial" w:cs="Arial"/>
          <w:b/>
          <w:bCs/>
          <w:color w:val="000000"/>
          <w:sz w:val="28"/>
          <w:szCs w:val="28"/>
        </w:rPr>
        <w:t>Offer and Acceptance</w:t>
      </w:r>
      <w:bookmarkEnd w:id="16"/>
    </w:p>
    <w:p w14:paraId="02A852CE"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BDBD371" w14:textId="77777777" w:rsidR="009668B1" w:rsidRPr="009668B1" w:rsidRDefault="001F5A96" w:rsidP="009668B1">
      <w:pPr>
        <w:widowControl w:val="0"/>
        <w:autoSpaceDE w:val="0"/>
        <w:autoSpaceDN w:val="0"/>
        <w:adjustRightInd w:val="0"/>
        <w:spacing w:after="200" w:line="276" w:lineRule="auto"/>
        <w:ind w:left="120" w:right="114"/>
        <w:rPr>
          <w:rFonts w:ascii="Arial" w:hAnsi="Arial" w:cs="Arial"/>
          <w:b/>
          <w:bCs/>
          <w:color w:val="000000"/>
        </w:rPr>
      </w:pPr>
      <w:r>
        <w:rPr>
          <w:rFonts w:ascii="Arial" w:hAnsi="Arial" w:cs="Arial"/>
          <w:b/>
          <w:bCs/>
          <w:color w:val="000000"/>
        </w:rPr>
        <w:t>Contract</w:t>
      </w:r>
      <w:r w:rsidR="00091C91">
        <w:rPr>
          <w:rFonts w:ascii="Arial" w:hAnsi="Arial" w:cs="Arial"/>
          <w:b/>
          <w:bCs/>
          <w:color w:val="000000"/>
        </w:rPr>
        <w:t xml:space="preserve"> 704581455</w:t>
      </w:r>
      <w:r>
        <w:rPr>
          <w:rFonts w:ascii="Arial" w:hAnsi="Arial" w:cs="Arial"/>
          <w:b/>
          <w:bCs/>
          <w:color w:val="000000"/>
        </w:rPr>
        <w:t xml:space="preserve"> for the Provision of </w:t>
      </w:r>
      <w:r w:rsidR="009668B1" w:rsidRPr="009668B1">
        <w:rPr>
          <w:rFonts w:ascii="Arial" w:hAnsi="Arial" w:cs="Arial"/>
          <w:b/>
          <w:bCs/>
          <w:color w:val="000000"/>
        </w:rPr>
        <w:t>The Personal Support &amp; Social Work Services Contract</w:t>
      </w:r>
    </w:p>
    <w:p w14:paraId="7AACF656" w14:textId="6C02A9F2" w:rsidR="00586366" w:rsidRDefault="00586366">
      <w:pPr>
        <w:widowControl w:val="0"/>
        <w:autoSpaceDE w:val="0"/>
        <w:autoSpaceDN w:val="0"/>
        <w:adjustRightInd w:val="0"/>
        <w:spacing w:after="60" w:line="240" w:lineRule="auto"/>
        <w:ind w:left="120"/>
        <w:rPr>
          <w:rFonts w:ascii="Arial" w:hAnsi="Arial" w:cs="Arial"/>
          <w:sz w:val="24"/>
          <w:szCs w:val="24"/>
        </w:rPr>
      </w:pPr>
    </w:p>
    <w:p w14:paraId="58733EF9"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5843A88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36A432BB"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543B0FEA"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78DE77FE"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tbl>
      <w:tblPr>
        <w:tblW w:w="9128" w:type="dxa"/>
        <w:tblInd w:w="380" w:type="dxa"/>
        <w:tblLayout w:type="fixed"/>
        <w:tblCellMar>
          <w:left w:w="0" w:type="dxa"/>
          <w:right w:w="0" w:type="dxa"/>
        </w:tblCellMar>
        <w:tblLook w:val="0000" w:firstRow="0" w:lastRow="0" w:firstColumn="0" w:lastColumn="0" w:noHBand="0" w:noVBand="0"/>
      </w:tblPr>
      <w:tblGrid>
        <w:gridCol w:w="5000"/>
        <w:gridCol w:w="4128"/>
      </w:tblGrid>
      <w:tr w:rsidR="00586366" w:rsidRPr="001F5A96" w14:paraId="3CCD41AE" w14:textId="77777777" w:rsidTr="007E425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9AE525F"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Name and Title</w:t>
            </w:r>
          </w:p>
          <w:p w14:paraId="7F9ACD2A"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4128" w:type="dxa"/>
            <w:tcBorders>
              <w:top w:val="single" w:sz="8" w:space="0" w:color="000000"/>
              <w:left w:val="single" w:sz="8" w:space="0" w:color="000000"/>
              <w:bottom w:val="single" w:sz="8" w:space="0" w:color="000000"/>
              <w:right w:val="single" w:sz="8" w:space="0" w:color="000000"/>
            </w:tcBorders>
            <w:shd w:val="clear" w:color="auto" w:fill="FFFFFF"/>
          </w:tcPr>
          <w:p w14:paraId="70BDCF79"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r>
      <w:tr w:rsidR="00586366" w:rsidRPr="001F5A96" w14:paraId="3ACBE870" w14:textId="77777777" w:rsidTr="007E425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5D7945"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Signature</w:t>
            </w:r>
          </w:p>
          <w:p w14:paraId="0202035E"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4128" w:type="dxa"/>
            <w:tcBorders>
              <w:top w:val="single" w:sz="8" w:space="0" w:color="000000"/>
              <w:left w:val="single" w:sz="8" w:space="0" w:color="000000"/>
              <w:bottom w:val="single" w:sz="8" w:space="0" w:color="000000"/>
              <w:right w:val="single" w:sz="8" w:space="0" w:color="000000"/>
            </w:tcBorders>
            <w:shd w:val="clear" w:color="auto" w:fill="FFFFFF"/>
          </w:tcPr>
          <w:p w14:paraId="2247E293"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r>
      <w:tr w:rsidR="00586366" w:rsidRPr="001F5A96" w14:paraId="7E8362F1" w14:textId="77777777" w:rsidTr="007E425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A0E2A9"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Date</w:t>
            </w:r>
          </w:p>
          <w:p w14:paraId="26243C4C"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4128" w:type="dxa"/>
            <w:tcBorders>
              <w:top w:val="single" w:sz="8" w:space="0" w:color="000000"/>
              <w:left w:val="single" w:sz="8" w:space="0" w:color="000000"/>
              <w:bottom w:val="single" w:sz="8" w:space="0" w:color="000000"/>
              <w:right w:val="single" w:sz="8" w:space="0" w:color="000000"/>
            </w:tcBorders>
            <w:shd w:val="clear" w:color="auto" w:fill="FFFFFF"/>
          </w:tcPr>
          <w:p w14:paraId="5729ED59" w14:textId="0D2E4216" w:rsidR="00586366" w:rsidRPr="001F5A96" w:rsidRDefault="000307D4" w:rsidP="00751CFF">
            <w:pPr>
              <w:widowControl w:val="0"/>
              <w:autoSpaceDE w:val="0"/>
              <w:autoSpaceDN w:val="0"/>
              <w:adjustRightInd w:val="0"/>
              <w:spacing w:after="0" w:line="240" w:lineRule="auto"/>
              <w:ind w:left="118" w:right="10"/>
              <w:jc w:val="center"/>
              <w:rPr>
                <w:rFonts w:ascii="Arial" w:hAnsi="Arial" w:cs="Arial"/>
                <w:sz w:val="24"/>
                <w:szCs w:val="24"/>
              </w:rPr>
            </w:pPr>
            <w:r>
              <w:rPr>
                <w:rFonts w:ascii="Arial" w:hAnsi="Arial" w:cs="Arial"/>
                <w:sz w:val="24"/>
                <w:szCs w:val="24"/>
              </w:rPr>
              <w:t xml:space="preserve"> </w:t>
            </w:r>
          </w:p>
        </w:tc>
      </w:tr>
    </w:tbl>
    <w:p w14:paraId="1177C22C"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A60C6F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2DBD8EF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tbl>
      <w:tblPr>
        <w:tblW w:w="9128" w:type="dxa"/>
        <w:tblInd w:w="380" w:type="dxa"/>
        <w:tblLayout w:type="fixed"/>
        <w:tblCellMar>
          <w:left w:w="0" w:type="dxa"/>
          <w:right w:w="0" w:type="dxa"/>
        </w:tblCellMar>
        <w:tblLook w:val="0000" w:firstRow="0" w:lastRow="0" w:firstColumn="0" w:lastColumn="0" w:noHBand="0" w:noVBand="0"/>
      </w:tblPr>
      <w:tblGrid>
        <w:gridCol w:w="5000"/>
        <w:gridCol w:w="4128"/>
      </w:tblGrid>
      <w:tr w:rsidR="00586366" w:rsidRPr="001F5A96" w14:paraId="4E26A560" w14:textId="77777777" w:rsidTr="007E425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21FA56"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Name and Title</w:t>
            </w:r>
          </w:p>
          <w:p w14:paraId="1E8D8AF6"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4128" w:type="dxa"/>
            <w:tcBorders>
              <w:top w:val="single" w:sz="8" w:space="0" w:color="000000"/>
              <w:left w:val="single" w:sz="8" w:space="0" w:color="000000"/>
              <w:bottom w:val="single" w:sz="8" w:space="0" w:color="000000"/>
              <w:right w:val="single" w:sz="8" w:space="0" w:color="000000"/>
            </w:tcBorders>
            <w:shd w:val="clear" w:color="auto" w:fill="FFFFFF"/>
          </w:tcPr>
          <w:p w14:paraId="3718D16A" w14:textId="0FE52A79" w:rsidR="00586366" w:rsidRPr="001F5A96" w:rsidRDefault="000307D4" w:rsidP="006376CF">
            <w:pPr>
              <w:widowControl w:val="0"/>
              <w:autoSpaceDE w:val="0"/>
              <w:autoSpaceDN w:val="0"/>
              <w:adjustRightInd w:val="0"/>
              <w:spacing w:after="0" w:line="240" w:lineRule="auto"/>
              <w:ind w:left="118" w:right="10"/>
              <w:jc w:val="center"/>
              <w:rPr>
                <w:rFonts w:ascii="Arial" w:hAnsi="Arial" w:cs="Arial"/>
                <w:sz w:val="24"/>
                <w:szCs w:val="24"/>
              </w:rPr>
            </w:pPr>
            <w:r>
              <w:rPr>
                <w:rFonts w:ascii="Arial" w:hAnsi="Arial" w:cs="Arial"/>
                <w:sz w:val="24"/>
                <w:szCs w:val="24"/>
              </w:rPr>
              <w:t xml:space="preserve"> </w:t>
            </w:r>
          </w:p>
        </w:tc>
      </w:tr>
      <w:tr w:rsidR="00586366" w:rsidRPr="001F5A96" w14:paraId="4C5AC8E0" w14:textId="77777777" w:rsidTr="007E425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A333DC"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Signature</w:t>
            </w:r>
          </w:p>
          <w:p w14:paraId="7F094C8B"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4128" w:type="dxa"/>
            <w:tcBorders>
              <w:top w:val="single" w:sz="8" w:space="0" w:color="000000"/>
              <w:left w:val="single" w:sz="8" w:space="0" w:color="000000"/>
              <w:bottom w:val="single" w:sz="8" w:space="0" w:color="000000"/>
              <w:right w:val="single" w:sz="8" w:space="0" w:color="000000"/>
            </w:tcBorders>
            <w:shd w:val="clear" w:color="auto" w:fill="FFFFFF"/>
          </w:tcPr>
          <w:p w14:paraId="22CA7798" w14:textId="0B268042" w:rsidR="00586366" w:rsidRPr="006376CF" w:rsidRDefault="000307D4" w:rsidP="006376CF">
            <w:pPr>
              <w:widowControl w:val="0"/>
              <w:autoSpaceDE w:val="0"/>
              <w:autoSpaceDN w:val="0"/>
              <w:adjustRightInd w:val="0"/>
              <w:spacing w:after="0" w:line="240" w:lineRule="auto"/>
              <w:ind w:left="118" w:right="10"/>
              <w:jc w:val="center"/>
              <w:rPr>
                <w:rFonts w:ascii="Bradley Hand ITC" w:hAnsi="Bradley Hand ITC" w:cs="Arial"/>
                <w:b/>
                <w:bCs/>
                <w:sz w:val="24"/>
                <w:szCs w:val="24"/>
              </w:rPr>
            </w:pPr>
            <w:r>
              <w:rPr>
                <w:rFonts w:ascii="Bradley Hand ITC" w:hAnsi="Bradley Hand ITC" w:cs="Arial"/>
                <w:b/>
                <w:bCs/>
                <w:sz w:val="24"/>
                <w:szCs w:val="24"/>
              </w:rPr>
              <w:t xml:space="preserve"> </w:t>
            </w:r>
          </w:p>
        </w:tc>
      </w:tr>
      <w:tr w:rsidR="00586366" w:rsidRPr="001F5A96" w14:paraId="5594A17B" w14:textId="77777777" w:rsidTr="007E425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D91E3A"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Date</w:t>
            </w:r>
          </w:p>
          <w:p w14:paraId="116983A5" w14:textId="77777777" w:rsidR="00586366" w:rsidRPr="001F5A96" w:rsidRDefault="00586366">
            <w:pPr>
              <w:widowControl w:val="0"/>
              <w:autoSpaceDE w:val="0"/>
              <w:autoSpaceDN w:val="0"/>
              <w:adjustRightInd w:val="0"/>
              <w:spacing w:after="0" w:line="240" w:lineRule="auto"/>
              <w:ind w:left="118" w:right="10"/>
              <w:rPr>
                <w:rFonts w:ascii="Arial" w:hAnsi="Arial" w:cs="Arial"/>
                <w:sz w:val="24"/>
                <w:szCs w:val="24"/>
              </w:rPr>
            </w:pPr>
          </w:p>
        </w:tc>
        <w:tc>
          <w:tcPr>
            <w:tcW w:w="4128" w:type="dxa"/>
            <w:tcBorders>
              <w:top w:val="single" w:sz="8" w:space="0" w:color="000000"/>
              <w:left w:val="single" w:sz="8" w:space="0" w:color="000000"/>
              <w:bottom w:val="single" w:sz="8" w:space="0" w:color="000000"/>
              <w:right w:val="single" w:sz="8" w:space="0" w:color="000000"/>
            </w:tcBorders>
            <w:shd w:val="clear" w:color="auto" w:fill="FFFFFF"/>
          </w:tcPr>
          <w:p w14:paraId="17EC0BFD" w14:textId="78FC1FE1" w:rsidR="00586366" w:rsidRPr="001F5A96" w:rsidRDefault="000307D4" w:rsidP="006376CF">
            <w:pPr>
              <w:widowControl w:val="0"/>
              <w:autoSpaceDE w:val="0"/>
              <w:autoSpaceDN w:val="0"/>
              <w:adjustRightInd w:val="0"/>
              <w:spacing w:after="0" w:line="240" w:lineRule="auto"/>
              <w:ind w:left="118" w:right="10"/>
              <w:jc w:val="center"/>
              <w:rPr>
                <w:rFonts w:ascii="Arial" w:hAnsi="Arial" w:cs="Arial"/>
                <w:sz w:val="24"/>
                <w:szCs w:val="24"/>
              </w:rPr>
            </w:pPr>
            <w:r>
              <w:rPr>
                <w:rFonts w:ascii="Arial" w:hAnsi="Arial" w:cs="Arial"/>
                <w:sz w:val="24"/>
                <w:szCs w:val="24"/>
              </w:rPr>
              <w:t xml:space="preserve"> </w:t>
            </w:r>
          </w:p>
        </w:tc>
      </w:tr>
    </w:tbl>
    <w:p w14:paraId="4203CAD8"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26898E2C"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643D364B" w14:textId="02D3DDA9" w:rsidR="00586366" w:rsidRDefault="001F5A96" w:rsidP="007E42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7" w:name="_Toc501022445_11"/>
      <w:r>
        <w:rPr>
          <w:rFonts w:ascii="Arial" w:hAnsi="Arial" w:cs="Arial"/>
          <w:b/>
          <w:bCs/>
          <w:color w:val="000000"/>
          <w:sz w:val="28"/>
          <w:szCs w:val="28"/>
        </w:rPr>
        <w:lastRenderedPageBreak/>
        <w:t>SC2 Schedules</w:t>
      </w:r>
      <w:bookmarkEnd w:id="17"/>
    </w:p>
    <w:p w14:paraId="1B58C86B"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80D7D4C"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11_1"/>
      <w:r>
        <w:rPr>
          <w:rFonts w:ascii="Arial" w:hAnsi="Arial" w:cs="Arial"/>
          <w:b/>
          <w:bCs/>
          <w:color w:val="000000"/>
        </w:rPr>
        <w:t>Schedule 1 - Definitions of Contract</w:t>
      </w:r>
      <w:bookmarkEnd w:id="18"/>
    </w:p>
    <w:p w14:paraId="788CB0EF"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586366" w:rsidRPr="001F5A96" w14:paraId="6E831306" w14:textId="77777777">
        <w:tc>
          <w:tcPr>
            <w:tcW w:w="5000" w:type="dxa"/>
            <w:tcBorders>
              <w:top w:val="nil"/>
              <w:left w:val="nil"/>
              <w:bottom w:val="nil"/>
              <w:right w:val="nil"/>
            </w:tcBorders>
            <w:shd w:val="clear" w:color="auto" w:fill="FFFFFF"/>
          </w:tcPr>
          <w:p w14:paraId="486CC958"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Article</w:t>
            </w:r>
          </w:p>
        </w:tc>
        <w:tc>
          <w:tcPr>
            <w:tcW w:w="5000" w:type="dxa"/>
            <w:tcBorders>
              <w:top w:val="nil"/>
              <w:left w:val="nil"/>
              <w:bottom w:val="nil"/>
              <w:right w:val="nil"/>
            </w:tcBorders>
            <w:shd w:val="clear" w:color="auto" w:fill="FFFFFF"/>
          </w:tcPr>
          <w:p w14:paraId="10750D0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in relation to clause 24 and Schedule 6 only, an object which during production is given a special shape, surface or design which determines its function to a greater degree than does its chemical </w:t>
            </w:r>
            <w:proofErr w:type="gramStart"/>
            <w:r w:rsidRPr="001F5A96">
              <w:rPr>
                <w:rFonts w:ascii="Arial" w:hAnsi="Arial" w:cs="Arial"/>
                <w:color w:val="000000"/>
              </w:rPr>
              <w:t>composition;</w:t>
            </w:r>
            <w:proofErr w:type="gramEnd"/>
          </w:p>
          <w:p w14:paraId="7580EFF9"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07560D8" w14:textId="77777777">
        <w:tc>
          <w:tcPr>
            <w:tcW w:w="5000" w:type="dxa"/>
            <w:tcBorders>
              <w:top w:val="nil"/>
              <w:left w:val="nil"/>
              <w:bottom w:val="nil"/>
              <w:right w:val="nil"/>
            </w:tcBorders>
            <w:shd w:val="clear" w:color="auto" w:fill="FFFFFF"/>
          </w:tcPr>
          <w:p w14:paraId="357DB8DA" w14:textId="2A5D6FA5" w:rsidR="00586366" w:rsidRPr="001F5A96" w:rsidRDefault="00751CFF">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Articles</w:t>
            </w:r>
          </w:p>
        </w:tc>
        <w:tc>
          <w:tcPr>
            <w:tcW w:w="5000" w:type="dxa"/>
            <w:tcBorders>
              <w:top w:val="nil"/>
              <w:left w:val="nil"/>
              <w:bottom w:val="nil"/>
              <w:right w:val="nil"/>
            </w:tcBorders>
            <w:shd w:val="clear" w:color="auto" w:fill="FFFFFF"/>
          </w:tcPr>
          <w:p w14:paraId="33295DC9"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F5A96">
              <w:rPr>
                <w:rFonts w:ascii="Arial" w:hAnsi="Arial" w:cs="Arial"/>
                <w:b/>
                <w:bCs/>
                <w:color w:val="000000"/>
              </w:rPr>
              <w:t>This definition only applies when DEFCONs are added to these Conditions</w:t>
            </w:r>
            <w:proofErr w:type="gramStart"/>
            <w:r w:rsidRPr="001F5A96">
              <w:rPr>
                <w:rFonts w:ascii="Arial" w:hAnsi="Arial" w:cs="Arial"/>
                <w:color w:val="000000"/>
              </w:rPr>
              <w:t>);</w:t>
            </w:r>
            <w:proofErr w:type="gramEnd"/>
          </w:p>
          <w:p w14:paraId="54FFB2A6"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37DC373" w14:textId="77777777">
        <w:tc>
          <w:tcPr>
            <w:tcW w:w="5000" w:type="dxa"/>
            <w:tcBorders>
              <w:top w:val="nil"/>
              <w:left w:val="nil"/>
              <w:bottom w:val="nil"/>
              <w:right w:val="nil"/>
            </w:tcBorders>
            <w:shd w:val="clear" w:color="auto" w:fill="FFFFFF"/>
          </w:tcPr>
          <w:p w14:paraId="621136C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Authority</w:t>
            </w:r>
          </w:p>
        </w:tc>
        <w:tc>
          <w:tcPr>
            <w:tcW w:w="5000" w:type="dxa"/>
            <w:tcBorders>
              <w:top w:val="nil"/>
              <w:left w:val="nil"/>
              <w:bottom w:val="nil"/>
              <w:right w:val="nil"/>
            </w:tcBorders>
            <w:shd w:val="clear" w:color="auto" w:fill="FFFFFF"/>
          </w:tcPr>
          <w:p w14:paraId="49704BE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Secretary of State for Defence acting on behalf of the </w:t>
            </w:r>
            <w:proofErr w:type="gramStart"/>
            <w:r w:rsidRPr="001F5A96">
              <w:rPr>
                <w:rFonts w:ascii="Arial" w:hAnsi="Arial" w:cs="Arial"/>
                <w:color w:val="000000"/>
              </w:rPr>
              <w:t>Crown;</w:t>
            </w:r>
            <w:proofErr w:type="gramEnd"/>
          </w:p>
          <w:p w14:paraId="741C0F24"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7FFB2FE" w14:textId="77777777">
        <w:tc>
          <w:tcPr>
            <w:tcW w:w="5000" w:type="dxa"/>
            <w:tcBorders>
              <w:top w:val="nil"/>
              <w:left w:val="nil"/>
              <w:bottom w:val="nil"/>
              <w:right w:val="nil"/>
            </w:tcBorders>
            <w:shd w:val="clear" w:color="auto" w:fill="FFFFFF"/>
          </w:tcPr>
          <w:p w14:paraId="3ABFF7DB" w14:textId="14EB52A5"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Authority’s</w:t>
            </w:r>
            <w:r w:rsidR="007E4253">
              <w:rPr>
                <w:rFonts w:ascii="Arial" w:hAnsi="Arial" w:cs="Arial"/>
                <w:b/>
                <w:bCs/>
                <w:color w:val="000000"/>
              </w:rPr>
              <w:t xml:space="preserve"> </w:t>
            </w:r>
            <w:r w:rsidRPr="001F5A96">
              <w:rPr>
                <w:rFonts w:ascii="Arial" w:hAnsi="Arial" w:cs="Arial"/>
                <w:b/>
                <w:bCs/>
                <w:color w:val="000000"/>
              </w:rPr>
              <w:t>Representative(s)</w:t>
            </w:r>
          </w:p>
        </w:tc>
        <w:tc>
          <w:tcPr>
            <w:tcW w:w="5000" w:type="dxa"/>
            <w:tcBorders>
              <w:top w:val="nil"/>
              <w:left w:val="nil"/>
              <w:bottom w:val="nil"/>
              <w:right w:val="nil"/>
            </w:tcBorders>
            <w:shd w:val="clear" w:color="auto" w:fill="FFFFFF"/>
          </w:tcPr>
          <w:p w14:paraId="719467B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shall be </w:t>
            </w:r>
            <w:proofErr w:type="gramStart"/>
            <w:r w:rsidRPr="001F5A96">
              <w:rPr>
                <w:rFonts w:ascii="Arial" w:hAnsi="Arial" w:cs="Arial"/>
                <w:color w:val="000000"/>
              </w:rPr>
              <w:t>those person(s)</w:t>
            </w:r>
            <w:proofErr w:type="gramEnd"/>
            <w:r w:rsidRPr="001F5A96">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1F5A96">
              <w:rPr>
                <w:rFonts w:ascii="Arial" w:hAnsi="Arial" w:cs="Arial"/>
                <w:color w:val="000000"/>
              </w:rPr>
              <w:t>7;</w:t>
            </w:r>
            <w:proofErr w:type="gramEnd"/>
          </w:p>
          <w:p w14:paraId="655CE666"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8F76AFC" w14:textId="77777777">
        <w:tc>
          <w:tcPr>
            <w:tcW w:w="5000" w:type="dxa"/>
            <w:tcBorders>
              <w:top w:val="nil"/>
              <w:left w:val="nil"/>
              <w:bottom w:val="nil"/>
              <w:right w:val="nil"/>
            </w:tcBorders>
            <w:shd w:val="clear" w:color="auto" w:fill="FFFFFF"/>
          </w:tcPr>
          <w:p w14:paraId="67828F3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Business Day</w:t>
            </w:r>
          </w:p>
        </w:tc>
        <w:tc>
          <w:tcPr>
            <w:tcW w:w="5000" w:type="dxa"/>
            <w:tcBorders>
              <w:top w:val="nil"/>
              <w:left w:val="nil"/>
              <w:bottom w:val="nil"/>
              <w:right w:val="nil"/>
            </w:tcBorders>
            <w:shd w:val="clear" w:color="auto" w:fill="FFFFFF"/>
          </w:tcPr>
          <w:p w14:paraId="16BE169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09:00 to 17:00 Monday to Friday, excluding public and statutory </w:t>
            </w:r>
            <w:proofErr w:type="gramStart"/>
            <w:r w:rsidRPr="001F5A96">
              <w:rPr>
                <w:rFonts w:ascii="Arial" w:hAnsi="Arial" w:cs="Arial"/>
                <w:color w:val="000000"/>
              </w:rPr>
              <w:t>holidays;</w:t>
            </w:r>
            <w:proofErr w:type="gramEnd"/>
          </w:p>
          <w:p w14:paraId="15765DC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9282D3A" w14:textId="77777777">
        <w:tc>
          <w:tcPr>
            <w:tcW w:w="5000" w:type="dxa"/>
            <w:tcBorders>
              <w:top w:val="nil"/>
              <w:left w:val="nil"/>
              <w:bottom w:val="nil"/>
              <w:right w:val="nil"/>
            </w:tcBorders>
            <w:shd w:val="clear" w:color="auto" w:fill="FFFFFF"/>
          </w:tcPr>
          <w:p w14:paraId="46D03664"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3CC36316"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2EBD04C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a.      Government </w:t>
            </w:r>
            <w:proofErr w:type="gramStart"/>
            <w:r w:rsidRPr="001F5A96">
              <w:rPr>
                <w:rFonts w:ascii="Arial" w:hAnsi="Arial" w:cs="Arial"/>
                <w:color w:val="000000"/>
              </w:rPr>
              <w:t>Department;</w:t>
            </w:r>
            <w:proofErr w:type="gramEnd"/>
          </w:p>
          <w:p w14:paraId="246D3291"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b.      Non-Departmental Public Body or Assembly Sponsored Public Body (advisory, executive, or tribunal</w:t>
            </w:r>
            <w:proofErr w:type="gramStart"/>
            <w:r w:rsidRPr="001F5A96">
              <w:rPr>
                <w:rFonts w:ascii="Arial" w:hAnsi="Arial" w:cs="Arial"/>
                <w:color w:val="000000"/>
              </w:rPr>
              <w:t>);</w:t>
            </w:r>
            <w:proofErr w:type="gramEnd"/>
          </w:p>
          <w:p w14:paraId="0C39AA36"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c.      Non-Ministerial Department; or</w:t>
            </w:r>
          </w:p>
          <w:p w14:paraId="1B43A2AD"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d.      Executive </w:t>
            </w:r>
            <w:proofErr w:type="gramStart"/>
            <w:r w:rsidRPr="001F5A96">
              <w:rPr>
                <w:rFonts w:ascii="Arial" w:hAnsi="Arial" w:cs="Arial"/>
                <w:color w:val="000000"/>
              </w:rPr>
              <w:t>Agency;</w:t>
            </w:r>
            <w:proofErr w:type="gramEnd"/>
          </w:p>
          <w:p w14:paraId="0CC47E26" w14:textId="77777777" w:rsidR="00586366" w:rsidRPr="001F5A96" w:rsidRDefault="00586366">
            <w:pPr>
              <w:widowControl w:val="0"/>
              <w:autoSpaceDE w:val="0"/>
              <w:autoSpaceDN w:val="0"/>
              <w:adjustRightInd w:val="0"/>
              <w:spacing w:after="0" w:line="240" w:lineRule="auto"/>
              <w:ind w:left="828"/>
              <w:rPr>
                <w:rFonts w:ascii="Arial" w:hAnsi="Arial" w:cs="Arial"/>
                <w:sz w:val="24"/>
                <w:szCs w:val="24"/>
              </w:rPr>
            </w:pPr>
          </w:p>
        </w:tc>
      </w:tr>
      <w:tr w:rsidR="00586366" w:rsidRPr="001F5A96" w14:paraId="1CDF7C3A" w14:textId="77777777">
        <w:tc>
          <w:tcPr>
            <w:tcW w:w="5000" w:type="dxa"/>
            <w:tcBorders>
              <w:top w:val="nil"/>
              <w:left w:val="nil"/>
              <w:bottom w:val="nil"/>
              <w:right w:val="nil"/>
            </w:tcBorders>
            <w:shd w:val="clear" w:color="auto" w:fill="FFFFFF"/>
          </w:tcPr>
          <w:p w14:paraId="455BF777"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lastRenderedPageBreak/>
              <w:t>Collect</w:t>
            </w:r>
          </w:p>
        </w:tc>
        <w:tc>
          <w:tcPr>
            <w:tcW w:w="5000" w:type="dxa"/>
            <w:tcBorders>
              <w:top w:val="nil"/>
              <w:left w:val="nil"/>
              <w:bottom w:val="nil"/>
              <w:right w:val="nil"/>
            </w:tcBorders>
            <w:shd w:val="clear" w:color="auto" w:fill="FFFFFF"/>
          </w:tcPr>
          <w:p w14:paraId="7431718F"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sidRPr="001F5A96">
              <w:rPr>
                <w:rFonts w:ascii="Arial" w:hAnsi="Arial" w:cs="Arial"/>
                <w:color w:val="000000"/>
              </w:rPr>
              <w:t>accordingly;</w:t>
            </w:r>
            <w:proofErr w:type="gramEnd"/>
          </w:p>
          <w:p w14:paraId="27DE7948"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F8BC230" w14:textId="77777777">
        <w:tc>
          <w:tcPr>
            <w:tcW w:w="5000" w:type="dxa"/>
            <w:tcBorders>
              <w:top w:val="nil"/>
              <w:left w:val="nil"/>
              <w:bottom w:val="nil"/>
              <w:right w:val="nil"/>
            </w:tcBorders>
            <w:shd w:val="clear" w:color="auto" w:fill="FFFFFF"/>
          </w:tcPr>
          <w:p w14:paraId="44AD71F8"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4CFA1A1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commercial Packaging for military use as described in Def Stan 81-041 (Part 1)</w:t>
            </w:r>
          </w:p>
          <w:p w14:paraId="31C722B8"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612524D" w14:textId="77777777">
        <w:tc>
          <w:tcPr>
            <w:tcW w:w="5000" w:type="dxa"/>
            <w:tcBorders>
              <w:top w:val="nil"/>
              <w:left w:val="nil"/>
              <w:bottom w:val="nil"/>
              <w:right w:val="nil"/>
            </w:tcBorders>
            <w:shd w:val="clear" w:color="auto" w:fill="FFFFFF"/>
          </w:tcPr>
          <w:p w14:paraId="6FA58101"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Conditions</w:t>
            </w:r>
          </w:p>
        </w:tc>
        <w:tc>
          <w:tcPr>
            <w:tcW w:w="5000" w:type="dxa"/>
            <w:tcBorders>
              <w:top w:val="nil"/>
              <w:left w:val="nil"/>
              <w:bottom w:val="nil"/>
              <w:right w:val="nil"/>
            </w:tcBorders>
            <w:shd w:val="clear" w:color="auto" w:fill="FFFFFF"/>
          </w:tcPr>
          <w:p w14:paraId="3B52EDD6"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terms and conditions set out in this </w:t>
            </w:r>
            <w:proofErr w:type="gramStart"/>
            <w:r w:rsidRPr="001F5A96">
              <w:rPr>
                <w:rFonts w:ascii="Arial" w:hAnsi="Arial" w:cs="Arial"/>
                <w:color w:val="000000"/>
              </w:rPr>
              <w:t>document;</w:t>
            </w:r>
            <w:proofErr w:type="gramEnd"/>
          </w:p>
          <w:p w14:paraId="777B08ED"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2B0DC785" w14:textId="77777777">
        <w:tc>
          <w:tcPr>
            <w:tcW w:w="5000" w:type="dxa"/>
            <w:tcBorders>
              <w:top w:val="nil"/>
              <w:left w:val="nil"/>
              <w:bottom w:val="nil"/>
              <w:right w:val="nil"/>
            </w:tcBorders>
            <w:shd w:val="clear" w:color="auto" w:fill="FFFFFF"/>
          </w:tcPr>
          <w:p w14:paraId="47EC2485"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Consignee</w:t>
            </w:r>
          </w:p>
        </w:tc>
        <w:tc>
          <w:tcPr>
            <w:tcW w:w="5000" w:type="dxa"/>
            <w:tcBorders>
              <w:top w:val="nil"/>
              <w:left w:val="nil"/>
              <w:bottom w:val="nil"/>
              <w:right w:val="nil"/>
            </w:tcBorders>
            <w:shd w:val="clear" w:color="auto" w:fill="FFFFFF"/>
          </w:tcPr>
          <w:p w14:paraId="4941E645"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1F5A96">
              <w:rPr>
                <w:rFonts w:ascii="Arial" w:hAnsi="Arial" w:cs="Arial"/>
                <w:color w:val="000000"/>
              </w:rPr>
              <w:t>Order;</w:t>
            </w:r>
            <w:proofErr w:type="gramEnd"/>
          </w:p>
          <w:p w14:paraId="002BCAC0"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3AAC803" w14:textId="77777777">
        <w:tc>
          <w:tcPr>
            <w:tcW w:w="5000" w:type="dxa"/>
            <w:tcBorders>
              <w:top w:val="nil"/>
              <w:left w:val="nil"/>
              <w:bottom w:val="nil"/>
              <w:right w:val="nil"/>
            </w:tcBorders>
            <w:shd w:val="clear" w:color="auto" w:fill="FFFFFF"/>
          </w:tcPr>
          <w:p w14:paraId="4AAC13C2"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Consignor</w:t>
            </w:r>
          </w:p>
        </w:tc>
        <w:tc>
          <w:tcPr>
            <w:tcW w:w="5000" w:type="dxa"/>
            <w:tcBorders>
              <w:top w:val="nil"/>
              <w:left w:val="nil"/>
              <w:bottom w:val="nil"/>
              <w:right w:val="nil"/>
            </w:tcBorders>
            <w:shd w:val="clear" w:color="auto" w:fill="FFFFFF"/>
          </w:tcPr>
          <w:p w14:paraId="467EC48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name and address specified in Schedule 3 (Contract Data Sheet) from whom the Contractor Deliverables will be dispatched or </w:t>
            </w:r>
            <w:proofErr w:type="gramStart"/>
            <w:r w:rsidRPr="001F5A96">
              <w:rPr>
                <w:rFonts w:ascii="Arial" w:hAnsi="Arial" w:cs="Arial"/>
                <w:color w:val="000000"/>
              </w:rPr>
              <w:t>Collected;</w:t>
            </w:r>
            <w:proofErr w:type="gramEnd"/>
          </w:p>
          <w:p w14:paraId="08475594"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8049CBA" w14:textId="77777777">
        <w:tc>
          <w:tcPr>
            <w:tcW w:w="5000" w:type="dxa"/>
            <w:tcBorders>
              <w:top w:val="nil"/>
              <w:left w:val="nil"/>
              <w:bottom w:val="nil"/>
              <w:right w:val="nil"/>
            </w:tcBorders>
            <w:shd w:val="clear" w:color="auto" w:fill="FFFFFF"/>
          </w:tcPr>
          <w:p w14:paraId="39C7EC3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Contract</w:t>
            </w:r>
          </w:p>
        </w:tc>
        <w:tc>
          <w:tcPr>
            <w:tcW w:w="5000" w:type="dxa"/>
            <w:tcBorders>
              <w:top w:val="nil"/>
              <w:left w:val="nil"/>
              <w:bottom w:val="nil"/>
              <w:right w:val="nil"/>
            </w:tcBorders>
            <w:shd w:val="clear" w:color="auto" w:fill="FFFFFF"/>
          </w:tcPr>
          <w:p w14:paraId="45BEAF22"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Contract including its Schedules and any amendments agreed by the Parties in accordance with condition 6 </w:t>
            </w:r>
            <w:proofErr w:type="gramStart"/>
            <w:r w:rsidRPr="001F5A96">
              <w:rPr>
                <w:rFonts w:ascii="Arial" w:hAnsi="Arial" w:cs="Arial"/>
                <w:color w:val="000000"/>
              </w:rPr>
              <w:t>( Formal</w:t>
            </w:r>
            <w:proofErr w:type="gramEnd"/>
            <w:r w:rsidRPr="001F5A96">
              <w:rPr>
                <w:rFonts w:ascii="Arial" w:hAnsi="Arial" w:cs="Arial"/>
                <w:color w:val="000000"/>
              </w:rPr>
              <w:t xml:space="preserve"> Amendments to the Contract);</w:t>
            </w:r>
          </w:p>
          <w:p w14:paraId="3F51966D"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5DD25BD9" w14:textId="77777777">
        <w:tc>
          <w:tcPr>
            <w:tcW w:w="5000" w:type="dxa"/>
            <w:tcBorders>
              <w:top w:val="nil"/>
              <w:left w:val="nil"/>
              <w:bottom w:val="nil"/>
              <w:right w:val="nil"/>
            </w:tcBorders>
            <w:shd w:val="clear" w:color="auto" w:fill="FFFFFF"/>
          </w:tcPr>
          <w:p w14:paraId="23FD7033"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Contract Price</w:t>
            </w:r>
          </w:p>
        </w:tc>
        <w:tc>
          <w:tcPr>
            <w:tcW w:w="5000" w:type="dxa"/>
            <w:tcBorders>
              <w:top w:val="nil"/>
              <w:left w:val="nil"/>
              <w:bottom w:val="nil"/>
              <w:right w:val="nil"/>
            </w:tcBorders>
            <w:shd w:val="clear" w:color="auto" w:fill="FFFFFF"/>
          </w:tcPr>
          <w:p w14:paraId="4CC62C31"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99A419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E562AF2" w14:textId="77777777">
        <w:tc>
          <w:tcPr>
            <w:tcW w:w="5000" w:type="dxa"/>
            <w:tcBorders>
              <w:top w:val="nil"/>
              <w:left w:val="nil"/>
              <w:bottom w:val="nil"/>
              <w:right w:val="nil"/>
            </w:tcBorders>
            <w:shd w:val="clear" w:color="auto" w:fill="FFFFFF"/>
          </w:tcPr>
          <w:p w14:paraId="6A1A7D8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Contractor</w:t>
            </w:r>
          </w:p>
        </w:tc>
        <w:tc>
          <w:tcPr>
            <w:tcW w:w="5000" w:type="dxa"/>
            <w:tcBorders>
              <w:top w:val="nil"/>
              <w:left w:val="nil"/>
              <w:bottom w:val="nil"/>
              <w:right w:val="nil"/>
            </w:tcBorders>
            <w:shd w:val="clear" w:color="auto" w:fill="FFFFFF"/>
          </w:tcPr>
          <w:p w14:paraId="154F95B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1F5A96">
              <w:rPr>
                <w:rFonts w:ascii="Arial" w:hAnsi="Arial" w:cs="Arial"/>
                <w:color w:val="000000"/>
              </w:rPr>
              <w:t>Authority;</w:t>
            </w:r>
            <w:proofErr w:type="gramEnd"/>
          </w:p>
          <w:p w14:paraId="293055BE"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0EE7437" w14:textId="77777777">
        <w:tc>
          <w:tcPr>
            <w:tcW w:w="5000" w:type="dxa"/>
            <w:tcBorders>
              <w:top w:val="nil"/>
              <w:left w:val="nil"/>
              <w:bottom w:val="nil"/>
              <w:right w:val="nil"/>
            </w:tcBorders>
            <w:shd w:val="clear" w:color="auto" w:fill="FFFFFF"/>
          </w:tcPr>
          <w:p w14:paraId="0ABA665A"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2BF5356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goods and/or the services, including Packaging (and Certificate(s) of Conformity and supplied in accordance with any QA requirements if specified) which the Contractor is required to provide under the </w:t>
            </w:r>
            <w:proofErr w:type="gramStart"/>
            <w:r w:rsidRPr="001F5A96">
              <w:rPr>
                <w:rFonts w:ascii="Arial" w:hAnsi="Arial" w:cs="Arial"/>
                <w:color w:val="000000"/>
              </w:rPr>
              <w:t>Contract;</w:t>
            </w:r>
            <w:proofErr w:type="gramEnd"/>
          </w:p>
          <w:p w14:paraId="790E9EC9"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95F43DA" w14:textId="77777777">
        <w:tc>
          <w:tcPr>
            <w:tcW w:w="5000" w:type="dxa"/>
            <w:tcBorders>
              <w:top w:val="nil"/>
              <w:left w:val="nil"/>
              <w:bottom w:val="nil"/>
              <w:right w:val="nil"/>
            </w:tcBorders>
            <w:shd w:val="clear" w:color="auto" w:fill="FFFFFF"/>
          </w:tcPr>
          <w:p w14:paraId="16ED2AB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14:paraId="238D567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power of a person to secure that the affairs of the Contractor are conducted in accordance with the wishes of that person:</w:t>
            </w:r>
          </w:p>
          <w:p w14:paraId="003A3FB1"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a.      by means of the holding of shares, or the possession of voting powers in, or in relation to, the Contractor; or</w:t>
            </w:r>
          </w:p>
          <w:p w14:paraId="55AA087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b.      by virtue of any powers conferred by the constitutional or corporate documents, or any other document, regulating the </w:t>
            </w:r>
            <w:proofErr w:type="gramStart"/>
            <w:r w:rsidRPr="001F5A96">
              <w:rPr>
                <w:rFonts w:ascii="Arial" w:hAnsi="Arial" w:cs="Arial"/>
                <w:color w:val="000000"/>
              </w:rPr>
              <w:t>Contractor;</w:t>
            </w:r>
            <w:proofErr w:type="gramEnd"/>
          </w:p>
          <w:p w14:paraId="7713D30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and a change of Control occurs if a person who Controls the Contractor ceases to do so or if another person acquires Control of the </w:t>
            </w:r>
            <w:proofErr w:type="gramStart"/>
            <w:r w:rsidRPr="001F5A96">
              <w:rPr>
                <w:rFonts w:ascii="Arial" w:hAnsi="Arial" w:cs="Arial"/>
                <w:color w:val="000000"/>
              </w:rPr>
              <w:t>Contractor;</w:t>
            </w:r>
            <w:proofErr w:type="gramEnd"/>
          </w:p>
          <w:p w14:paraId="4E930623"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32E9520" w14:textId="77777777">
        <w:tc>
          <w:tcPr>
            <w:tcW w:w="5000" w:type="dxa"/>
            <w:tcBorders>
              <w:top w:val="nil"/>
              <w:left w:val="nil"/>
              <w:bottom w:val="nil"/>
              <w:right w:val="nil"/>
            </w:tcBorders>
            <w:shd w:val="clear" w:color="auto" w:fill="FFFFFF"/>
          </w:tcPr>
          <w:p w14:paraId="56BB0BEA"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CPET</w:t>
            </w:r>
          </w:p>
        </w:tc>
        <w:tc>
          <w:tcPr>
            <w:tcW w:w="5000" w:type="dxa"/>
            <w:tcBorders>
              <w:top w:val="nil"/>
              <w:left w:val="nil"/>
              <w:bottom w:val="nil"/>
              <w:right w:val="nil"/>
            </w:tcBorders>
            <w:shd w:val="clear" w:color="auto" w:fill="FFFFFF"/>
          </w:tcPr>
          <w:p w14:paraId="60C4E47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sidRPr="001F5A96">
              <w:rPr>
                <w:rFonts w:ascii="Arial" w:hAnsi="Arial" w:cs="Arial"/>
                <w:color w:val="000000"/>
              </w:rPr>
              <w:t>policy;</w:t>
            </w:r>
            <w:proofErr w:type="gramEnd"/>
          </w:p>
          <w:p w14:paraId="7C7D04D0"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C417397" w14:textId="77777777">
        <w:tc>
          <w:tcPr>
            <w:tcW w:w="5000" w:type="dxa"/>
            <w:tcBorders>
              <w:top w:val="nil"/>
              <w:left w:val="nil"/>
              <w:bottom w:val="nil"/>
              <w:right w:val="nil"/>
            </w:tcBorders>
            <w:shd w:val="clear" w:color="auto" w:fill="FFFFFF"/>
          </w:tcPr>
          <w:p w14:paraId="0D1BC651"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Crown Use</w:t>
            </w:r>
          </w:p>
        </w:tc>
        <w:tc>
          <w:tcPr>
            <w:tcW w:w="5000" w:type="dxa"/>
            <w:tcBorders>
              <w:top w:val="nil"/>
              <w:left w:val="nil"/>
              <w:bottom w:val="nil"/>
              <w:right w:val="nil"/>
            </w:tcBorders>
            <w:shd w:val="clear" w:color="auto" w:fill="FFFFFF"/>
          </w:tcPr>
          <w:p w14:paraId="7D93D52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1F5A96">
              <w:rPr>
                <w:rFonts w:ascii="Arial" w:hAnsi="Arial" w:cs="Arial"/>
                <w:color w:val="000000"/>
              </w:rPr>
              <w:t>A(</w:t>
            </w:r>
            <w:proofErr w:type="gramEnd"/>
            <w:r w:rsidRPr="001F5A96">
              <w:rPr>
                <w:rFonts w:ascii="Arial" w:hAnsi="Arial" w:cs="Arial"/>
                <w:color w:val="000000"/>
              </w:rPr>
              <w:t xml:space="preserve">6) of the First Schedule to the Registered Designs Act 1949; </w:t>
            </w:r>
          </w:p>
          <w:p w14:paraId="2B656787" w14:textId="77777777" w:rsidR="00586366" w:rsidRPr="001F5A96" w:rsidRDefault="00586366">
            <w:pPr>
              <w:widowControl w:val="0"/>
              <w:autoSpaceDE w:val="0"/>
              <w:autoSpaceDN w:val="0"/>
              <w:adjustRightInd w:val="0"/>
              <w:spacing w:after="60" w:line="240" w:lineRule="auto"/>
              <w:ind w:left="108"/>
              <w:rPr>
                <w:rFonts w:ascii="Arial" w:hAnsi="Arial" w:cs="Arial"/>
                <w:sz w:val="24"/>
                <w:szCs w:val="24"/>
              </w:rPr>
            </w:pPr>
          </w:p>
        </w:tc>
      </w:tr>
      <w:tr w:rsidR="00586366" w:rsidRPr="001F5A96" w14:paraId="72CB5166" w14:textId="77777777">
        <w:tc>
          <w:tcPr>
            <w:tcW w:w="5000" w:type="dxa"/>
            <w:tcBorders>
              <w:top w:val="nil"/>
              <w:left w:val="nil"/>
              <w:bottom w:val="nil"/>
              <w:right w:val="nil"/>
            </w:tcBorders>
            <w:shd w:val="clear" w:color="auto" w:fill="FFFFFF"/>
          </w:tcPr>
          <w:p w14:paraId="25FC67FC"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Dangerous Goods</w:t>
            </w:r>
          </w:p>
        </w:tc>
        <w:tc>
          <w:tcPr>
            <w:tcW w:w="5000" w:type="dxa"/>
            <w:tcBorders>
              <w:top w:val="nil"/>
              <w:left w:val="nil"/>
              <w:bottom w:val="nil"/>
              <w:right w:val="nil"/>
            </w:tcBorders>
            <w:shd w:val="clear" w:color="auto" w:fill="FFFFFF"/>
          </w:tcPr>
          <w:p w14:paraId="5F2DF966"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those substances, preparations and articles that </w:t>
            </w:r>
            <w:proofErr w:type="gramStart"/>
            <w:r w:rsidRPr="001F5A96">
              <w:rPr>
                <w:rFonts w:ascii="Arial" w:hAnsi="Arial" w:cs="Arial"/>
                <w:color w:val="000000"/>
              </w:rPr>
              <w:t>are capable of posing</w:t>
            </w:r>
            <w:proofErr w:type="gramEnd"/>
            <w:r w:rsidRPr="001F5A96">
              <w:rPr>
                <w:rFonts w:ascii="Arial" w:hAnsi="Arial" w:cs="Arial"/>
                <w:color w:val="000000"/>
              </w:rPr>
              <w:t xml:space="preserve"> a risk to health, safety, property or the environment which are prohibited by regulation, or classified and authorised only under the conditions prescribed by the:</w:t>
            </w:r>
          </w:p>
          <w:p w14:paraId="01C5A982"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a.      Carriage of Dangerous Goods and Use of Transportable Pressure Equipment Regulations 2009 (CDG) (as amended 2011</w:t>
            </w:r>
            <w:proofErr w:type="gramStart"/>
            <w:r w:rsidRPr="001F5A96">
              <w:rPr>
                <w:rFonts w:ascii="Arial" w:hAnsi="Arial" w:cs="Arial"/>
                <w:color w:val="000000"/>
              </w:rPr>
              <w:t>);</w:t>
            </w:r>
            <w:proofErr w:type="gramEnd"/>
          </w:p>
          <w:p w14:paraId="17047F79"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b.      European Agreement Concerning the International Carriage of Dangerous Goods by Road (ADR</w:t>
            </w:r>
            <w:proofErr w:type="gramStart"/>
            <w:r w:rsidRPr="001F5A96">
              <w:rPr>
                <w:rFonts w:ascii="Arial" w:hAnsi="Arial" w:cs="Arial"/>
                <w:color w:val="000000"/>
              </w:rPr>
              <w:t>);</w:t>
            </w:r>
            <w:proofErr w:type="gramEnd"/>
          </w:p>
          <w:p w14:paraId="229B14FC"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c.      Regulations Concerning the International Carriage of Dangerous Goods by Rail (RID</w:t>
            </w:r>
            <w:proofErr w:type="gramStart"/>
            <w:r w:rsidRPr="001F5A96">
              <w:rPr>
                <w:rFonts w:ascii="Arial" w:hAnsi="Arial" w:cs="Arial"/>
                <w:color w:val="000000"/>
              </w:rPr>
              <w:t>);</w:t>
            </w:r>
            <w:proofErr w:type="gramEnd"/>
          </w:p>
          <w:p w14:paraId="3280D1BA"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d.      International Maritime Dangerous Goods (IMDG) </w:t>
            </w:r>
            <w:proofErr w:type="gramStart"/>
            <w:r w:rsidRPr="001F5A96">
              <w:rPr>
                <w:rFonts w:ascii="Arial" w:hAnsi="Arial" w:cs="Arial"/>
                <w:color w:val="000000"/>
              </w:rPr>
              <w:t>Code;</w:t>
            </w:r>
            <w:proofErr w:type="gramEnd"/>
          </w:p>
          <w:p w14:paraId="12FA9FAB"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e.      International Civil Aviation Organisation (ICAO) Technical Instructions for the Safe Transport of Dangerous Goods by </w:t>
            </w:r>
            <w:proofErr w:type="gramStart"/>
            <w:r w:rsidRPr="001F5A96">
              <w:rPr>
                <w:rFonts w:ascii="Arial" w:hAnsi="Arial" w:cs="Arial"/>
                <w:color w:val="000000"/>
              </w:rPr>
              <w:t>Air;</w:t>
            </w:r>
            <w:proofErr w:type="gramEnd"/>
          </w:p>
          <w:p w14:paraId="33CC2775"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f.      International Air Transport Association (IATA) Dangerous Goods Regulations.</w:t>
            </w:r>
          </w:p>
          <w:p w14:paraId="3A128028" w14:textId="77777777" w:rsidR="00586366" w:rsidRPr="001F5A96" w:rsidRDefault="00586366">
            <w:pPr>
              <w:widowControl w:val="0"/>
              <w:autoSpaceDE w:val="0"/>
              <w:autoSpaceDN w:val="0"/>
              <w:adjustRightInd w:val="0"/>
              <w:spacing w:after="0" w:line="240" w:lineRule="auto"/>
              <w:ind w:left="828"/>
              <w:rPr>
                <w:rFonts w:ascii="Arial" w:hAnsi="Arial" w:cs="Arial"/>
                <w:sz w:val="24"/>
                <w:szCs w:val="24"/>
              </w:rPr>
            </w:pPr>
          </w:p>
        </w:tc>
      </w:tr>
      <w:tr w:rsidR="00586366" w:rsidRPr="001F5A96" w14:paraId="5220B9B3" w14:textId="77777777">
        <w:tc>
          <w:tcPr>
            <w:tcW w:w="5000" w:type="dxa"/>
            <w:tcBorders>
              <w:top w:val="nil"/>
              <w:left w:val="nil"/>
              <w:bottom w:val="nil"/>
              <w:right w:val="nil"/>
            </w:tcBorders>
            <w:shd w:val="clear" w:color="auto" w:fill="FFFFFF"/>
          </w:tcPr>
          <w:p w14:paraId="7CFEB235"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DBS Finance</w:t>
            </w:r>
          </w:p>
        </w:tc>
        <w:tc>
          <w:tcPr>
            <w:tcW w:w="5000" w:type="dxa"/>
            <w:tcBorders>
              <w:top w:val="nil"/>
              <w:left w:val="nil"/>
              <w:bottom w:val="nil"/>
              <w:right w:val="nil"/>
            </w:tcBorders>
            <w:shd w:val="clear" w:color="auto" w:fill="FFFFFF"/>
          </w:tcPr>
          <w:p w14:paraId="52079AB5"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Defence Business Services Finance, at the address stated in Schedule 3 (Contract Data </w:t>
            </w:r>
            <w:r w:rsidRPr="001F5A96">
              <w:rPr>
                <w:rFonts w:ascii="Arial" w:hAnsi="Arial" w:cs="Arial"/>
                <w:color w:val="000000"/>
              </w:rPr>
              <w:lastRenderedPageBreak/>
              <w:t>Sheet</w:t>
            </w:r>
            <w:proofErr w:type="gramStart"/>
            <w:r w:rsidRPr="001F5A96">
              <w:rPr>
                <w:rFonts w:ascii="Arial" w:hAnsi="Arial" w:cs="Arial"/>
                <w:color w:val="000000"/>
              </w:rPr>
              <w:t>);</w:t>
            </w:r>
            <w:proofErr w:type="gramEnd"/>
          </w:p>
          <w:p w14:paraId="08C6EA8C"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56400808" w14:textId="77777777">
        <w:tc>
          <w:tcPr>
            <w:tcW w:w="5000" w:type="dxa"/>
            <w:tcBorders>
              <w:top w:val="nil"/>
              <w:left w:val="nil"/>
              <w:bottom w:val="nil"/>
              <w:right w:val="nil"/>
            </w:tcBorders>
            <w:shd w:val="clear" w:color="auto" w:fill="FFFFFF"/>
          </w:tcPr>
          <w:p w14:paraId="4C80F4BF"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lastRenderedPageBreak/>
              <w:t>DEFFORM</w:t>
            </w:r>
          </w:p>
        </w:tc>
        <w:tc>
          <w:tcPr>
            <w:tcW w:w="5000" w:type="dxa"/>
            <w:tcBorders>
              <w:top w:val="nil"/>
              <w:left w:val="nil"/>
              <w:bottom w:val="nil"/>
              <w:right w:val="nil"/>
            </w:tcBorders>
            <w:shd w:val="clear" w:color="auto" w:fill="FFFFFF"/>
          </w:tcPr>
          <w:p w14:paraId="0A3A32BC"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MOD DEFFORM series which can be found at </w:t>
            </w:r>
            <w:hyperlink r:id="rId20" w:history="1">
              <w:r w:rsidRPr="001F5A96">
                <w:rPr>
                  <w:rFonts w:ascii="Arial" w:hAnsi="Arial" w:cs="Arial"/>
                  <w:color w:val="0000FF"/>
                  <w:u w:val="single"/>
                </w:rPr>
                <w:t>https://www.kid.mod.uk</w:t>
              </w:r>
            </w:hyperlink>
            <w:r w:rsidRPr="001F5A96">
              <w:rPr>
                <w:rFonts w:ascii="Arial" w:hAnsi="Arial" w:cs="Arial"/>
                <w:color w:val="000000"/>
              </w:rPr>
              <w:t>;</w:t>
            </w:r>
          </w:p>
          <w:p w14:paraId="75B9069F"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6AA2F0E" w14:textId="77777777">
        <w:tc>
          <w:tcPr>
            <w:tcW w:w="5000" w:type="dxa"/>
            <w:tcBorders>
              <w:top w:val="nil"/>
              <w:left w:val="nil"/>
              <w:bottom w:val="nil"/>
              <w:right w:val="nil"/>
            </w:tcBorders>
            <w:shd w:val="clear" w:color="auto" w:fill="FFFFFF"/>
          </w:tcPr>
          <w:p w14:paraId="718107E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DEF STAN</w:t>
            </w:r>
          </w:p>
        </w:tc>
        <w:tc>
          <w:tcPr>
            <w:tcW w:w="5000" w:type="dxa"/>
            <w:tcBorders>
              <w:top w:val="nil"/>
              <w:left w:val="nil"/>
              <w:bottom w:val="nil"/>
              <w:right w:val="nil"/>
            </w:tcBorders>
            <w:shd w:val="clear" w:color="auto" w:fill="FFFFFF"/>
          </w:tcPr>
          <w:p w14:paraId="7E19F3F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Defence Standards which can be accessed at </w:t>
            </w:r>
            <w:hyperlink r:id="rId21" w:history="1">
              <w:r w:rsidRPr="001F5A96">
                <w:rPr>
                  <w:rFonts w:ascii="Arial" w:hAnsi="Arial" w:cs="Arial"/>
                  <w:color w:val="0000FF"/>
                  <w:u w:val="single"/>
                </w:rPr>
                <w:t>https://www.dstan.mod.uk</w:t>
              </w:r>
            </w:hyperlink>
            <w:r w:rsidRPr="001F5A96">
              <w:rPr>
                <w:rFonts w:ascii="Arial" w:hAnsi="Arial" w:cs="Arial"/>
                <w:color w:val="000000"/>
              </w:rPr>
              <w:t>;</w:t>
            </w:r>
          </w:p>
          <w:p w14:paraId="44B09E00"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2A57B93" w14:textId="77777777">
        <w:tc>
          <w:tcPr>
            <w:tcW w:w="5000" w:type="dxa"/>
            <w:tcBorders>
              <w:top w:val="nil"/>
              <w:left w:val="nil"/>
              <w:bottom w:val="nil"/>
              <w:right w:val="nil"/>
            </w:tcBorders>
            <w:shd w:val="clear" w:color="auto" w:fill="FFFFFF"/>
          </w:tcPr>
          <w:p w14:paraId="09DC09C0"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Deliver</w:t>
            </w:r>
          </w:p>
        </w:tc>
        <w:tc>
          <w:tcPr>
            <w:tcW w:w="5000" w:type="dxa"/>
            <w:tcBorders>
              <w:top w:val="nil"/>
              <w:left w:val="nil"/>
              <w:bottom w:val="nil"/>
              <w:right w:val="nil"/>
            </w:tcBorders>
            <w:shd w:val="clear" w:color="auto" w:fill="FFFFFF"/>
          </w:tcPr>
          <w:p w14:paraId="596EC02C"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1F5A96">
              <w:rPr>
                <w:rFonts w:ascii="Arial" w:hAnsi="Arial" w:cs="Arial"/>
                <w:color w:val="000000"/>
              </w:rPr>
              <w:t>accordingly;</w:t>
            </w:r>
            <w:proofErr w:type="gramEnd"/>
          </w:p>
          <w:p w14:paraId="08CF456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E731FCB" w14:textId="77777777">
        <w:tc>
          <w:tcPr>
            <w:tcW w:w="5000" w:type="dxa"/>
            <w:tcBorders>
              <w:top w:val="nil"/>
              <w:left w:val="nil"/>
              <w:bottom w:val="nil"/>
              <w:right w:val="nil"/>
            </w:tcBorders>
            <w:shd w:val="clear" w:color="auto" w:fill="FFFFFF"/>
          </w:tcPr>
          <w:p w14:paraId="71826801"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proofErr w:type="spellStart"/>
            <w:r w:rsidRPr="001F5A96">
              <w:rPr>
                <w:rFonts w:ascii="Arial" w:hAnsi="Arial" w:cs="Arial"/>
                <w:b/>
                <w:bCs/>
                <w:color w:val="000000"/>
              </w:rPr>
              <w:t>DeliveryDate</w:t>
            </w:r>
            <w:proofErr w:type="spellEnd"/>
          </w:p>
        </w:tc>
        <w:tc>
          <w:tcPr>
            <w:tcW w:w="5000" w:type="dxa"/>
            <w:tcBorders>
              <w:top w:val="nil"/>
              <w:left w:val="nil"/>
              <w:bottom w:val="nil"/>
              <w:right w:val="nil"/>
            </w:tcBorders>
            <w:shd w:val="clear" w:color="auto" w:fill="FFFFFF"/>
          </w:tcPr>
          <w:p w14:paraId="32DCD1A5"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sidRPr="001F5A96">
              <w:rPr>
                <w:rFonts w:ascii="Arial" w:hAnsi="Arial" w:cs="Arial"/>
                <w:color w:val="000000"/>
              </w:rPr>
              <w:t>Collection;</w:t>
            </w:r>
            <w:proofErr w:type="gramEnd"/>
          </w:p>
          <w:p w14:paraId="5C637457"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5ECD258" w14:textId="77777777">
        <w:tc>
          <w:tcPr>
            <w:tcW w:w="5000" w:type="dxa"/>
            <w:tcBorders>
              <w:top w:val="nil"/>
              <w:left w:val="nil"/>
              <w:bottom w:val="nil"/>
              <w:right w:val="nil"/>
            </w:tcBorders>
            <w:shd w:val="clear" w:color="auto" w:fill="FFFFFF"/>
          </w:tcPr>
          <w:p w14:paraId="5197A80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4216FDEC"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quantity or measure by which an item of material is </w:t>
            </w:r>
            <w:proofErr w:type="gramStart"/>
            <w:r w:rsidRPr="001F5A96">
              <w:rPr>
                <w:rFonts w:ascii="Arial" w:hAnsi="Arial" w:cs="Arial"/>
                <w:color w:val="000000"/>
              </w:rPr>
              <w:t>managed;</w:t>
            </w:r>
            <w:proofErr w:type="gramEnd"/>
          </w:p>
          <w:p w14:paraId="0718229A" w14:textId="77777777" w:rsidR="00586366" w:rsidRPr="001F5A96" w:rsidRDefault="00586366">
            <w:pPr>
              <w:widowControl w:val="0"/>
              <w:autoSpaceDE w:val="0"/>
              <w:autoSpaceDN w:val="0"/>
              <w:adjustRightInd w:val="0"/>
              <w:spacing w:after="60" w:line="240" w:lineRule="auto"/>
              <w:ind w:left="108"/>
              <w:rPr>
                <w:rFonts w:ascii="Arial" w:hAnsi="Arial" w:cs="Arial"/>
                <w:sz w:val="24"/>
                <w:szCs w:val="24"/>
              </w:rPr>
            </w:pPr>
          </w:p>
          <w:p w14:paraId="43F41595"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334EADA" w14:textId="77777777">
        <w:tc>
          <w:tcPr>
            <w:tcW w:w="5000" w:type="dxa"/>
            <w:tcBorders>
              <w:top w:val="nil"/>
              <w:left w:val="nil"/>
              <w:bottom w:val="nil"/>
              <w:right w:val="nil"/>
            </w:tcBorders>
            <w:shd w:val="clear" w:color="auto" w:fill="FFFFFF"/>
          </w:tcPr>
          <w:p w14:paraId="694E2BF2"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Design Right(s)</w:t>
            </w:r>
          </w:p>
        </w:tc>
        <w:tc>
          <w:tcPr>
            <w:tcW w:w="5000" w:type="dxa"/>
            <w:tcBorders>
              <w:top w:val="nil"/>
              <w:left w:val="nil"/>
              <w:bottom w:val="nil"/>
              <w:right w:val="nil"/>
            </w:tcBorders>
            <w:shd w:val="clear" w:color="auto" w:fill="FFFFFF"/>
          </w:tcPr>
          <w:p w14:paraId="76F8C2AB"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has the meaning ascribed to it by Section 213 of the Copyright, Designs and Patents Act </w:t>
            </w:r>
            <w:proofErr w:type="gramStart"/>
            <w:r w:rsidRPr="001F5A96">
              <w:rPr>
                <w:rFonts w:ascii="Arial" w:hAnsi="Arial" w:cs="Arial"/>
                <w:color w:val="000000"/>
              </w:rPr>
              <w:t>1988;</w:t>
            </w:r>
            <w:proofErr w:type="gramEnd"/>
          </w:p>
          <w:p w14:paraId="40511F9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539E2F6" w14:textId="77777777">
        <w:tc>
          <w:tcPr>
            <w:tcW w:w="5000" w:type="dxa"/>
            <w:tcBorders>
              <w:top w:val="nil"/>
              <w:left w:val="nil"/>
              <w:bottom w:val="nil"/>
              <w:right w:val="nil"/>
            </w:tcBorders>
            <w:shd w:val="clear" w:color="auto" w:fill="FFFFFF"/>
          </w:tcPr>
          <w:p w14:paraId="20225343"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Diversion Order</w:t>
            </w:r>
          </w:p>
        </w:tc>
        <w:tc>
          <w:tcPr>
            <w:tcW w:w="5000" w:type="dxa"/>
            <w:tcBorders>
              <w:top w:val="nil"/>
              <w:left w:val="nil"/>
              <w:bottom w:val="nil"/>
              <w:right w:val="nil"/>
            </w:tcBorders>
            <w:shd w:val="clear" w:color="auto" w:fill="FFFFFF"/>
          </w:tcPr>
          <w:p w14:paraId="5FE0EF4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sidRPr="001F5A96">
              <w:rPr>
                <w:rFonts w:ascii="Arial" w:hAnsi="Arial" w:cs="Arial"/>
                <w:color w:val="000000"/>
              </w:rPr>
              <w:t>);</w:t>
            </w:r>
            <w:proofErr w:type="gramEnd"/>
          </w:p>
          <w:p w14:paraId="53497C7E"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25F47234" w14:textId="77777777">
        <w:tc>
          <w:tcPr>
            <w:tcW w:w="5000" w:type="dxa"/>
            <w:tcBorders>
              <w:top w:val="nil"/>
              <w:left w:val="nil"/>
              <w:bottom w:val="nil"/>
              <w:right w:val="nil"/>
            </w:tcBorders>
            <w:shd w:val="clear" w:color="auto" w:fill="FFFFFF"/>
          </w:tcPr>
          <w:p w14:paraId="58C4D480"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proofErr w:type="spellStart"/>
            <w:r w:rsidRPr="001F5A96">
              <w:rPr>
                <w:rFonts w:ascii="Arial" w:hAnsi="Arial" w:cs="Arial"/>
                <w:b/>
                <w:bCs/>
                <w:color w:val="000000"/>
              </w:rPr>
              <w:t>EffectiveDate</w:t>
            </w:r>
            <w:proofErr w:type="spellEnd"/>
            <w:r w:rsidRPr="001F5A96">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12192A3D"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date upon which both Parties have signed the </w:t>
            </w:r>
            <w:proofErr w:type="gramStart"/>
            <w:r w:rsidRPr="001F5A96">
              <w:rPr>
                <w:rFonts w:ascii="Arial" w:hAnsi="Arial" w:cs="Arial"/>
                <w:color w:val="000000"/>
              </w:rPr>
              <w:t>Contract;</w:t>
            </w:r>
            <w:proofErr w:type="gramEnd"/>
          </w:p>
          <w:p w14:paraId="6A7623AD" w14:textId="77777777" w:rsidR="00586366" w:rsidRPr="001F5A96" w:rsidRDefault="00586366">
            <w:pPr>
              <w:widowControl w:val="0"/>
              <w:autoSpaceDE w:val="0"/>
              <w:autoSpaceDN w:val="0"/>
              <w:adjustRightInd w:val="0"/>
              <w:spacing w:after="60" w:line="240" w:lineRule="auto"/>
              <w:ind w:left="108"/>
              <w:rPr>
                <w:rFonts w:ascii="Arial" w:hAnsi="Arial" w:cs="Arial"/>
                <w:sz w:val="24"/>
                <w:szCs w:val="24"/>
              </w:rPr>
            </w:pPr>
          </w:p>
          <w:p w14:paraId="5143828E"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F3DB4D8" w14:textId="77777777">
        <w:tc>
          <w:tcPr>
            <w:tcW w:w="5000" w:type="dxa"/>
            <w:tcBorders>
              <w:top w:val="nil"/>
              <w:left w:val="nil"/>
              <w:bottom w:val="nil"/>
              <w:right w:val="nil"/>
            </w:tcBorders>
            <w:shd w:val="clear" w:color="auto" w:fill="FFFFFF"/>
          </w:tcPr>
          <w:p w14:paraId="2DCE0EF5"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Evidence</w:t>
            </w:r>
          </w:p>
        </w:tc>
        <w:tc>
          <w:tcPr>
            <w:tcW w:w="5000" w:type="dxa"/>
            <w:tcBorders>
              <w:top w:val="nil"/>
              <w:left w:val="nil"/>
              <w:bottom w:val="nil"/>
              <w:right w:val="nil"/>
            </w:tcBorders>
            <w:shd w:val="clear" w:color="auto" w:fill="FFFFFF"/>
          </w:tcPr>
          <w:p w14:paraId="55208D37"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either:</w:t>
            </w:r>
          </w:p>
          <w:p w14:paraId="5CD66A5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a.      an invoice or delivery note from the timber supplier or Subcontractor to the Contractor specifying that the product supplied to the Authority is FSC or PEFC certified; or</w:t>
            </w:r>
          </w:p>
          <w:p w14:paraId="28BB8DDD"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b.      other robust Evidence of sustainability or FLEGT licensed origin, as advised by </w:t>
            </w:r>
            <w:proofErr w:type="gramStart"/>
            <w:r w:rsidRPr="001F5A96">
              <w:rPr>
                <w:rFonts w:ascii="Arial" w:hAnsi="Arial" w:cs="Arial"/>
                <w:color w:val="000000"/>
              </w:rPr>
              <w:t>CPET;</w:t>
            </w:r>
            <w:proofErr w:type="gramEnd"/>
          </w:p>
          <w:p w14:paraId="3E3E1879" w14:textId="77777777" w:rsidR="00586366" w:rsidRPr="001F5A96" w:rsidRDefault="00586366">
            <w:pPr>
              <w:widowControl w:val="0"/>
              <w:autoSpaceDE w:val="0"/>
              <w:autoSpaceDN w:val="0"/>
              <w:adjustRightInd w:val="0"/>
              <w:spacing w:after="0" w:line="240" w:lineRule="auto"/>
              <w:ind w:left="468"/>
              <w:rPr>
                <w:rFonts w:ascii="Arial" w:hAnsi="Arial" w:cs="Arial"/>
                <w:sz w:val="24"/>
                <w:szCs w:val="24"/>
              </w:rPr>
            </w:pPr>
          </w:p>
        </w:tc>
      </w:tr>
      <w:tr w:rsidR="00586366" w:rsidRPr="001F5A96" w14:paraId="2156F36A" w14:textId="77777777">
        <w:tc>
          <w:tcPr>
            <w:tcW w:w="5000" w:type="dxa"/>
            <w:tcBorders>
              <w:top w:val="nil"/>
              <w:left w:val="nil"/>
              <w:bottom w:val="nil"/>
              <w:right w:val="nil"/>
            </w:tcBorders>
            <w:shd w:val="clear" w:color="auto" w:fill="FFFFFF"/>
          </w:tcPr>
          <w:p w14:paraId="2D4FA8F9"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Firm Price</w:t>
            </w:r>
          </w:p>
        </w:tc>
        <w:tc>
          <w:tcPr>
            <w:tcW w:w="5000" w:type="dxa"/>
            <w:tcBorders>
              <w:top w:val="nil"/>
              <w:left w:val="nil"/>
              <w:bottom w:val="nil"/>
              <w:right w:val="nil"/>
            </w:tcBorders>
            <w:shd w:val="clear" w:color="auto" w:fill="FFFFFF"/>
          </w:tcPr>
          <w:p w14:paraId="64121E8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a price (excluding VAT) which is not subject to </w:t>
            </w:r>
            <w:proofErr w:type="gramStart"/>
            <w:r w:rsidRPr="001F5A96">
              <w:rPr>
                <w:rFonts w:ascii="Arial" w:hAnsi="Arial" w:cs="Arial"/>
                <w:color w:val="000000"/>
              </w:rPr>
              <w:t>variation;</w:t>
            </w:r>
            <w:proofErr w:type="gramEnd"/>
          </w:p>
          <w:p w14:paraId="2629816D"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E8D88E3" w14:textId="77777777">
        <w:tc>
          <w:tcPr>
            <w:tcW w:w="5000" w:type="dxa"/>
            <w:tcBorders>
              <w:top w:val="nil"/>
              <w:left w:val="nil"/>
              <w:bottom w:val="nil"/>
              <w:right w:val="nil"/>
            </w:tcBorders>
            <w:shd w:val="clear" w:color="auto" w:fill="FFFFFF"/>
          </w:tcPr>
          <w:p w14:paraId="1FC4E18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FLEGT</w:t>
            </w:r>
          </w:p>
        </w:tc>
        <w:tc>
          <w:tcPr>
            <w:tcW w:w="5000" w:type="dxa"/>
            <w:tcBorders>
              <w:top w:val="nil"/>
              <w:left w:val="nil"/>
              <w:bottom w:val="nil"/>
              <w:right w:val="nil"/>
            </w:tcBorders>
            <w:shd w:val="clear" w:color="auto" w:fill="FFFFFF"/>
          </w:tcPr>
          <w:p w14:paraId="5F0DD954"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sidRPr="001F5A96">
              <w:rPr>
                <w:rFonts w:ascii="Arial" w:hAnsi="Arial" w:cs="Arial"/>
                <w:color w:val="000000"/>
              </w:rPr>
              <w:t>logging;</w:t>
            </w:r>
            <w:proofErr w:type="gramEnd"/>
          </w:p>
          <w:p w14:paraId="3157561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2044662" w14:textId="77777777">
        <w:tc>
          <w:tcPr>
            <w:tcW w:w="5000" w:type="dxa"/>
            <w:tcBorders>
              <w:top w:val="nil"/>
              <w:left w:val="nil"/>
              <w:bottom w:val="nil"/>
              <w:right w:val="nil"/>
            </w:tcBorders>
            <w:shd w:val="clear" w:color="auto" w:fill="FFFFFF"/>
          </w:tcPr>
          <w:p w14:paraId="16C96DF2"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lastRenderedPageBreak/>
              <w:t>Government Furnished Assets (GFA)</w:t>
            </w:r>
          </w:p>
        </w:tc>
        <w:tc>
          <w:tcPr>
            <w:tcW w:w="5000" w:type="dxa"/>
            <w:tcBorders>
              <w:top w:val="nil"/>
              <w:left w:val="nil"/>
              <w:bottom w:val="nil"/>
              <w:right w:val="nil"/>
            </w:tcBorders>
            <w:shd w:val="clear" w:color="auto" w:fill="FFFFFF"/>
          </w:tcPr>
          <w:p w14:paraId="488B8B9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sidRPr="001F5A96">
              <w:rPr>
                <w:rFonts w:ascii="Arial" w:hAnsi="Arial" w:cs="Arial"/>
                <w:color w:val="000000"/>
              </w:rPr>
              <w:t>Authority;</w:t>
            </w:r>
            <w:proofErr w:type="gramEnd"/>
          </w:p>
          <w:p w14:paraId="2C772647"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5895847" w14:textId="77777777">
        <w:tc>
          <w:tcPr>
            <w:tcW w:w="5000" w:type="dxa"/>
            <w:tcBorders>
              <w:top w:val="nil"/>
              <w:left w:val="nil"/>
              <w:bottom w:val="nil"/>
              <w:right w:val="nil"/>
            </w:tcBorders>
            <w:shd w:val="clear" w:color="auto" w:fill="FFFFFF"/>
          </w:tcPr>
          <w:p w14:paraId="290D2094"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77A794B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1F5A96">
              <w:rPr>
                <w:rFonts w:ascii="Arial" w:hAnsi="Arial" w:cs="Arial"/>
                <w:color w:val="000000"/>
              </w:rPr>
              <w:t>released;</w:t>
            </w:r>
            <w:proofErr w:type="gramEnd"/>
          </w:p>
          <w:p w14:paraId="7301579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3082E67" w14:textId="77777777">
        <w:tc>
          <w:tcPr>
            <w:tcW w:w="5000" w:type="dxa"/>
            <w:tcBorders>
              <w:top w:val="nil"/>
              <w:left w:val="nil"/>
              <w:bottom w:val="nil"/>
              <w:right w:val="nil"/>
            </w:tcBorders>
            <w:shd w:val="clear" w:color="auto" w:fill="FFFFFF"/>
          </w:tcPr>
          <w:p w14:paraId="510C6659"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63BF33E7"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9372160"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AC50575" w14:textId="77777777">
        <w:tc>
          <w:tcPr>
            <w:tcW w:w="5000" w:type="dxa"/>
            <w:tcBorders>
              <w:top w:val="nil"/>
              <w:left w:val="nil"/>
              <w:bottom w:val="nil"/>
              <w:right w:val="nil"/>
            </w:tcBorders>
            <w:shd w:val="clear" w:color="auto" w:fill="FFFFFF"/>
          </w:tcPr>
          <w:p w14:paraId="3BE8E6A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Information</w:t>
            </w:r>
          </w:p>
        </w:tc>
        <w:tc>
          <w:tcPr>
            <w:tcW w:w="5000" w:type="dxa"/>
            <w:tcBorders>
              <w:top w:val="nil"/>
              <w:left w:val="nil"/>
              <w:bottom w:val="nil"/>
              <w:right w:val="nil"/>
            </w:tcBorders>
            <w:shd w:val="clear" w:color="auto" w:fill="FFFFFF"/>
          </w:tcPr>
          <w:p w14:paraId="70E68311"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any Information in any written or other tangible form disclosed to one Party by or on behalf of the other Party under or in connection with the </w:t>
            </w:r>
            <w:proofErr w:type="gramStart"/>
            <w:r w:rsidRPr="001F5A96">
              <w:rPr>
                <w:rFonts w:ascii="Arial" w:hAnsi="Arial" w:cs="Arial"/>
                <w:color w:val="000000"/>
              </w:rPr>
              <w:t>Contract;</w:t>
            </w:r>
            <w:proofErr w:type="gramEnd"/>
          </w:p>
          <w:p w14:paraId="563F058E"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85DC469" w14:textId="77777777">
        <w:tc>
          <w:tcPr>
            <w:tcW w:w="5000" w:type="dxa"/>
            <w:tcBorders>
              <w:top w:val="nil"/>
              <w:left w:val="nil"/>
              <w:bottom w:val="nil"/>
              <w:right w:val="nil"/>
            </w:tcBorders>
            <w:shd w:val="clear" w:color="auto" w:fill="FFFFFF"/>
          </w:tcPr>
          <w:p w14:paraId="036F306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Issued Property</w:t>
            </w:r>
          </w:p>
        </w:tc>
        <w:tc>
          <w:tcPr>
            <w:tcW w:w="5000" w:type="dxa"/>
            <w:tcBorders>
              <w:top w:val="nil"/>
              <w:left w:val="nil"/>
              <w:bottom w:val="nil"/>
              <w:right w:val="nil"/>
            </w:tcBorders>
            <w:shd w:val="clear" w:color="auto" w:fill="FFFFFF"/>
          </w:tcPr>
          <w:p w14:paraId="5BA16DAF"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sidRPr="001F5A96">
              <w:rPr>
                <w:rFonts w:ascii="Arial" w:hAnsi="Arial" w:cs="Arial"/>
                <w:color w:val="000000"/>
              </w:rPr>
              <w:t>Authority;</w:t>
            </w:r>
            <w:proofErr w:type="gramEnd"/>
          </w:p>
          <w:p w14:paraId="5AF9B33B"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7844202" w14:textId="77777777">
        <w:tc>
          <w:tcPr>
            <w:tcW w:w="5000" w:type="dxa"/>
            <w:tcBorders>
              <w:top w:val="nil"/>
              <w:left w:val="nil"/>
              <w:bottom w:val="nil"/>
              <w:right w:val="nil"/>
            </w:tcBorders>
            <w:shd w:val="clear" w:color="auto" w:fill="FFFFFF"/>
          </w:tcPr>
          <w:p w14:paraId="0044D228"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6B3EEC1F"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1F5A96">
              <w:rPr>
                <w:rFonts w:ascii="Arial" w:hAnsi="Arial" w:cs="Arial"/>
                <w:color w:val="000000"/>
              </w:rPr>
              <w:t>apply;</w:t>
            </w:r>
            <w:proofErr w:type="gramEnd"/>
          </w:p>
          <w:p w14:paraId="67F545D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237AAB1" w14:textId="77777777">
        <w:tc>
          <w:tcPr>
            <w:tcW w:w="5000" w:type="dxa"/>
            <w:tcBorders>
              <w:top w:val="nil"/>
              <w:left w:val="nil"/>
              <w:bottom w:val="nil"/>
              <w:right w:val="nil"/>
            </w:tcBorders>
            <w:shd w:val="clear" w:color="auto" w:fill="FFFFFF"/>
          </w:tcPr>
          <w:p w14:paraId="37E533D3"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Legislation</w:t>
            </w:r>
          </w:p>
        </w:tc>
        <w:tc>
          <w:tcPr>
            <w:tcW w:w="5000" w:type="dxa"/>
            <w:tcBorders>
              <w:top w:val="nil"/>
              <w:left w:val="nil"/>
              <w:bottom w:val="nil"/>
              <w:right w:val="nil"/>
            </w:tcBorders>
            <w:shd w:val="clear" w:color="auto" w:fill="FFFFFF"/>
          </w:tcPr>
          <w:p w14:paraId="6F01EB1C"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in relation to the United Kingdom any Act of Parliament, any subordinate legislation within the meaning of section 21 of the Interpretation Act 1978, or any exercise of Royal </w:t>
            </w:r>
            <w:proofErr w:type="gramStart"/>
            <w:r w:rsidRPr="001F5A96">
              <w:rPr>
                <w:rFonts w:ascii="Arial" w:hAnsi="Arial" w:cs="Arial"/>
                <w:color w:val="000000"/>
              </w:rPr>
              <w:t>Prerogative;</w:t>
            </w:r>
            <w:proofErr w:type="gramEnd"/>
          </w:p>
          <w:p w14:paraId="37A5799F"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E46E047" w14:textId="77777777">
        <w:tc>
          <w:tcPr>
            <w:tcW w:w="5000" w:type="dxa"/>
            <w:tcBorders>
              <w:top w:val="nil"/>
              <w:left w:val="nil"/>
              <w:bottom w:val="nil"/>
              <w:right w:val="nil"/>
            </w:tcBorders>
            <w:shd w:val="clear" w:color="auto" w:fill="FFFFFF"/>
          </w:tcPr>
          <w:p w14:paraId="0C9C31A7"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5F2995FA"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Packaging that provides enhanced protection in accordance with Def Stan 81-041 (Part 1), beyond that which Commercial Packaging normally provides for the military </w:t>
            </w:r>
            <w:r w:rsidRPr="001F5A96">
              <w:rPr>
                <w:rFonts w:ascii="Arial" w:hAnsi="Arial" w:cs="Arial"/>
                <w:color w:val="000000"/>
              </w:rPr>
              <w:lastRenderedPageBreak/>
              <w:t xml:space="preserve">supply </w:t>
            </w:r>
            <w:proofErr w:type="gramStart"/>
            <w:r w:rsidRPr="001F5A96">
              <w:rPr>
                <w:rFonts w:ascii="Arial" w:hAnsi="Arial" w:cs="Arial"/>
                <w:color w:val="000000"/>
              </w:rPr>
              <w:t>chain;</w:t>
            </w:r>
            <w:proofErr w:type="gramEnd"/>
          </w:p>
          <w:p w14:paraId="596B8E8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FE6B6AB" w14:textId="77777777">
        <w:tc>
          <w:tcPr>
            <w:tcW w:w="5000" w:type="dxa"/>
            <w:tcBorders>
              <w:top w:val="nil"/>
              <w:left w:val="nil"/>
              <w:bottom w:val="nil"/>
              <w:right w:val="nil"/>
            </w:tcBorders>
            <w:shd w:val="clear" w:color="auto" w:fill="FFFFFF"/>
          </w:tcPr>
          <w:p w14:paraId="5016CF78" w14:textId="68A39372" w:rsidR="00586366" w:rsidRPr="001F5A96" w:rsidRDefault="00D86031" w:rsidP="00D86031">
            <w:pPr>
              <w:widowControl w:val="0"/>
              <w:autoSpaceDE w:val="0"/>
              <w:autoSpaceDN w:val="0"/>
              <w:adjustRightInd w:val="0"/>
              <w:spacing w:after="60" w:line="240" w:lineRule="auto"/>
              <w:ind w:left="22"/>
              <w:rPr>
                <w:rFonts w:ascii="Arial" w:hAnsi="Arial" w:cs="Arial"/>
                <w:color w:val="000000"/>
              </w:rPr>
            </w:pPr>
            <w:r>
              <w:rPr>
                <w:rFonts w:ascii="Arial" w:hAnsi="Arial" w:cs="Arial"/>
                <w:b/>
                <w:bCs/>
                <w:color w:val="000000"/>
              </w:rPr>
              <w:lastRenderedPageBreak/>
              <w:t xml:space="preserve">  </w:t>
            </w:r>
            <w:r w:rsidR="001F5A96" w:rsidRPr="001F5A96">
              <w:rPr>
                <w:rFonts w:ascii="Arial" w:hAnsi="Arial" w:cs="Arial"/>
                <w:b/>
                <w:bCs/>
                <w:color w:val="000000"/>
              </w:rPr>
              <w:t>Military Packager</w:t>
            </w:r>
          </w:p>
          <w:p w14:paraId="162219F8" w14:textId="77777777" w:rsidR="00586366" w:rsidRPr="001F5A96" w:rsidRDefault="001F5A96">
            <w:pPr>
              <w:widowControl w:val="0"/>
              <w:autoSpaceDE w:val="0"/>
              <w:autoSpaceDN w:val="0"/>
              <w:adjustRightInd w:val="0"/>
              <w:spacing w:after="60" w:line="240" w:lineRule="auto"/>
              <w:ind w:left="108"/>
              <w:rPr>
                <w:rFonts w:ascii="Arial" w:hAnsi="Arial" w:cs="Arial"/>
                <w:b/>
                <w:bCs/>
                <w:color w:val="000000"/>
              </w:rPr>
            </w:pPr>
            <w:r w:rsidRPr="001F5A96">
              <w:rPr>
                <w:rFonts w:ascii="Arial" w:hAnsi="Arial" w:cs="Arial"/>
                <w:b/>
                <w:bCs/>
                <w:color w:val="000000"/>
              </w:rPr>
              <w:t>Approval Scheme (MPAS)</w:t>
            </w:r>
          </w:p>
          <w:p w14:paraId="354AFDBC" w14:textId="77777777" w:rsidR="00586366" w:rsidRPr="001F5A96" w:rsidRDefault="00586366">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18F4E972" w14:textId="22CE4AE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is a MOD sponsored scheme to certify military Packaging</w:t>
            </w:r>
            <w:r w:rsidR="007E4253">
              <w:rPr>
                <w:rFonts w:ascii="Arial" w:hAnsi="Arial" w:cs="Arial"/>
                <w:color w:val="000000"/>
              </w:rPr>
              <w:t xml:space="preserve"> </w:t>
            </w:r>
            <w:r w:rsidRPr="001F5A96">
              <w:rPr>
                <w:rFonts w:ascii="Arial" w:hAnsi="Arial" w:cs="Arial"/>
                <w:color w:val="000000"/>
              </w:rPr>
              <w:t>designers and register organisations, as capable of producing acceptable Services Packaging Instruction Sheet (SPIS) designs in accordance with Defence Standard (Def Stan) 81-041 (Part 4</w:t>
            </w:r>
            <w:proofErr w:type="gramStart"/>
            <w:r w:rsidRPr="001F5A96">
              <w:rPr>
                <w:rFonts w:ascii="Arial" w:hAnsi="Arial" w:cs="Arial"/>
                <w:color w:val="000000"/>
              </w:rPr>
              <w:t>);</w:t>
            </w:r>
            <w:proofErr w:type="gramEnd"/>
          </w:p>
          <w:p w14:paraId="06AC6D38" w14:textId="77777777" w:rsidR="00586366" w:rsidRPr="001F5A96" w:rsidRDefault="00586366">
            <w:pPr>
              <w:widowControl w:val="0"/>
              <w:autoSpaceDE w:val="0"/>
              <w:autoSpaceDN w:val="0"/>
              <w:adjustRightInd w:val="0"/>
              <w:spacing w:after="60" w:line="240" w:lineRule="auto"/>
              <w:ind w:left="108"/>
              <w:rPr>
                <w:rFonts w:ascii="Arial" w:hAnsi="Arial" w:cs="Arial"/>
                <w:sz w:val="24"/>
                <w:szCs w:val="24"/>
              </w:rPr>
            </w:pPr>
          </w:p>
        </w:tc>
      </w:tr>
      <w:tr w:rsidR="00586366" w:rsidRPr="001F5A96" w14:paraId="4DF2AC03" w14:textId="77777777">
        <w:tc>
          <w:tcPr>
            <w:tcW w:w="5000" w:type="dxa"/>
            <w:tcBorders>
              <w:top w:val="nil"/>
              <w:left w:val="nil"/>
              <w:bottom w:val="nil"/>
              <w:right w:val="nil"/>
            </w:tcBorders>
            <w:shd w:val="clear" w:color="auto" w:fill="FFFFFF"/>
          </w:tcPr>
          <w:p w14:paraId="70FA6FDF"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52A2AF3A"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shall have the meaning described in Def Stan 81-041 (Part 1</w:t>
            </w:r>
            <w:proofErr w:type="gramStart"/>
            <w:r w:rsidRPr="001F5A96">
              <w:rPr>
                <w:rFonts w:ascii="Arial" w:hAnsi="Arial" w:cs="Arial"/>
                <w:color w:val="000000"/>
              </w:rPr>
              <w:t>);</w:t>
            </w:r>
            <w:proofErr w:type="gramEnd"/>
          </w:p>
          <w:p w14:paraId="46292F98" w14:textId="77777777" w:rsidR="00586366" w:rsidRPr="001F5A96" w:rsidRDefault="00586366">
            <w:pPr>
              <w:widowControl w:val="0"/>
              <w:autoSpaceDE w:val="0"/>
              <w:autoSpaceDN w:val="0"/>
              <w:adjustRightInd w:val="0"/>
              <w:spacing w:after="60" w:line="240" w:lineRule="auto"/>
              <w:ind w:left="108"/>
              <w:rPr>
                <w:rFonts w:ascii="Arial" w:hAnsi="Arial" w:cs="Arial"/>
                <w:sz w:val="24"/>
                <w:szCs w:val="24"/>
              </w:rPr>
            </w:pPr>
          </w:p>
          <w:p w14:paraId="3513A6CC"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B554853" w14:textId="77777777">
        <w:tc>
          <w:tcPr>
            <w:tcW w:w="5000" w:type="dxa"/>
            <w:tcBorders>
              <w:top w:val="nil"/>
              <w:left w:val="nil"/>
              <w:bottom w:val="nil"/>
              <w:right w:val="nil"/>
            </w:tcBorders>
            <w:shd w:val="clear" w:color="auto" w:fill="FFFFFF"/>
          </w:tcPr>
          <w:p w14:paraId="71BDC900"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Mixture</w:t>
            </w:r>
          </w:p>
        </w:tc>
        <w:tc>
          <w:tcPr>
            <w:tcW w:w="5000" w:type="dxa"/>
            <w:tcBorders>
              <w:top w:val="nil"/>
              <w:left w:val="nil"/>
              <w:bottom w:val="nil"/>
              <w:right w:val="nil"/>
            </w:tcBorders>
            <w:shd w:val="clear" w:color="auto" w:fill="FFFFFF"/>
          </w:tcPr>
          <w:p w14:paraId="18D50402"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a mixture or solution composed of two or more </w:t>
            </w:r>
            <w:proofErr w:type="gramStart"/>
            <w:r w:rsidRPr="001F5A96">
              <w:rPr>
                <w:rFonts w:ascii="Arial" w:hAnsi="Arial" w:cs="Arial"/>
                <w:color w:val="000000"/>
              </w:rPr>
              <w:t>substances;</w:t>
            </w:r>
            <w:proofErr w:type="gramEnd"/>
          </w:p>
          <w:p w14:paraId="3F076FB5"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7F90AC2" w14:textId="77777777">
        <w:tc>
          <w:tcPr>
            <w:tcW w:w="5000" w:type="dxa"/>
            <w:tcBorders>
              <w:top w:val="nil"/>
              <w:left w:val="nil"/>
              <w:bottom w:val="nil"/>
              <w:right w:val="nil"/>
            </w:tcBorders>
            <w:shd w:val="clear" w:color="auto" w:fill="FFFFFF"/>
          </w:tcPr>
          <w:p w14:paraId="31C45C43"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5514547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is a packaging organisation having one or more MPAS Certificated Designers capable of Military Level designs.  A company capable of both Military Level and commercial Packaging designs including MOD labelling </w:t>
            </w:r>
            <w:proofErr w:type="gramStart"/>
            <w:r w:rsidRPr="001F5A96">
              <w:rPr>
                <w:rFonts w:ascii="Arial" w:hAnsi="Arial" w:cs="Arial"/>
                <w:color w:val="000000"/>
              </w:rPr>
              <w:t>requirements;</w:t>
            </w:r>
            <w:proofErr w:type="gramEnd"/>
          </w:p>
          <w:p w14:paraId="07F89F04"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379058B" w14:textId="77777777">
        <w:tc>
          <w:tcPr>
            <w:tcW w:w="5000" w:type="dxa"/>
            <w:tcBorders>
              <w:top w:val="nil"/>
              <w:left w:val="nil"/>
              <w:bottom w:val="nil"/>
              <w:right w:val="nil"/>
            </w:tcBorders>
            <w:shd w:val="clear" w:color="auto" w:fill="FFFFFF"/>
          </w:tcPr>
          <w:p w14:paraId="581E980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28BC3A49"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shall mean an experienced Packaging designer trained and certified to MPAS </w:t>
            </w:r>
            <w:proofErr w:type="gramStart"/>
            <w:r w:rsidRPr="001F5A96">
              <w:rPr>
                <w:rFonts w:ascii="Arial" w:hAnsi="Arial" w:cs="Arial"/>
                <w:color w:val="000000"/>
              </w:rPr>
              <w:t>requirements;</w:t>
            </w:r>
            <w:proofErr w:type="gramEnd"/>
          </w:p>
          <w:p w14:paraId="5814DD4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1D2A921" w14:textId="77777777">
        <w:tc>
          <w:tcPr>
            <w:tcW w:w="5000" w:type="dxa"/>
            <w:tcBorders>
              <w:top w:val="nil"/>
              <w:left w:val="nil"/>
              <w:bottom w:val="nil"/>
              <w:right w:val="nil"/>
            </w:tcBorders>
            <w:shd w:val="clear" w:color="auto" w:fill="FFFFFF"/>
          </w:tcPr>
          <w:p w14:paraId="44D673CC"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NATO</w:t>
            </w:r>
          </w:p>
        </w:tc>
        <w:tc>
          <w:tcPr>
            <w:tcW w:w="5000" w:type="dxa"/>
            <w:tcBorders>
              <w:top w:val="nil"/>
              <w:left w:val="nil"/>
              <w:bottom w:val="nil"/>
              <w:right w:val="nil"/>
            </w:tcBorders>
            <w:shd w:val="clear" w:color="auto" w:fill="FFFFFF"/>
          </w:tcPr>
          <w:p w14:paraId="72252BD4"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sidRPr="001F5A96">
              <w:rPr>
                <w:rFonts w:ascii="Arial" w:hAnsi="Arial" w:cs="Arial"/>
                <w:color w:val="000000"/>
              </w:rPr>
              <w:t>1949;</w:t>
            </w:r>
            <w:proofErr w:type="gramEnd"/>
          </w:p>
          <w:p w14:paraId="170F523D"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106FAAD" w14:textId="77777777">
        <w:tc>
          <w:tcPr>
            <w:tcW w:w="5000" w:type="dxa"/>
            <w:tcBorders>
              <w:top w:val="nil"/>
              <w:left w:val="nil"/>
              <w:bottom w:val="nil"/>
              <w:right w:val="nil"/>
            </w:tcBorders>
            <w:shd w:val="clear" w:color="auto" w:fill="FFFFFF"/>
          </w:tcPr>
          <w:p w14:paraId="49AF2EF4"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Notices</w:t>
            </w:r>
          </w:p>
        </w:tc>
        <w:tc>
          <w:tcPr>
            <w:tcW w:w="5000" w:type="dxa"/>
            <w:tcBorders>
              <w:top w:val="nil"/>
              <w:left w:val="nil"/>
              <w:bottom w:val="nil"/>
              <w:right w:val="nil"/>
            </w:tcBorders>
            <w:shd w:val="clear" w:color="auto" w:fill="FFFFFF"/>
          </w:tcPr>
          <w:p w14:paraId="60A929EB"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shall mean all Notices, orders, or other forms of communication required to be given in writing under or in connection with the </w:t>
            </w:r>
            <w:proofErr w:type="gramStart"/>
            <w:r w:rsidRPr="001F5A96">
              <w:rPr>
                <w:rFonts w:ascii="Arial" w:hAnsi="Arial" w:cs="Arial"/>
                <w:color w:val="000000"/>
              </w:rPr>
              <w:t>Contract;</w:t>
            </w:r>
            <w:proofErr w:type="gramEnd"/>
          </w:p>
          <w:p w14:paraId="54BA100F"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091C5DE" w14:textId="77777777">
        <w:tc>
          <w:tcPr>
            <w:tcW w:w="5000" w:type="dxa"/>
            <w:tcBorders>
              <w:top w:val="nil"/>
              <w:left w:val="nil"/>
              <w:bottom w:val="nil"/>
              <w:right w:val="nil"/>
            </w:tcBorders>
            <w:shd w:val="clear" w:color="auto" w:fill="FFFFFF"/>
          </w:tcPr>
          <w:p w14:paraId="03CB6F8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Overseas</w:t>
            </w:r>
          </w:p>
        </w:tc>
        <w:tc>
          <w:tcPr>
            <w:tcW w:w="5000" w:type="dxa"/>
            <w:tcBorders>
              <w:top w:val="nil"/>
              <w:left w:val="nil"/>
              <w:bottom w:val="nil"/>
              <w:right w:val="nil"/>
            </w:tcBorders>
            <w:shd w:val="clear" w:color="auto" w:fill="FFFFFF"/>
          </w:tcPr>
          <w:p w14:paraId="2E83509D"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shall mean </w:t>
            </w:r>
            <w:proofErr w:type="gramStart"/>
            <w:r w:rsidRPr="001F5A96">
              <w:rPr>
                <w:rFonts w:ascii="Arial" w:hAnsi="Arial" w:cs="Arial"/>
                <w:color w:val="000000"/>
              </w:rPr>
              <w:t>non UK</w:t>
            </w:r>
            <w:proofErr w:type="gramEnd"/>
            <w:r w:rsidRPr="001F5A96">
              <w:rPr>
                <w:rFonts w:ascii="Arial" w:hAnsi="Arial" w:cs="Arial"/>
                <w:color w:val="000000"/>
              </w:rPr>
              <w:t xml:space="preserve"> or foreign;</w:t>
            </w:r>
          </w:p>
          <w:p w14:paraId="7EB85495"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7DB3179" w14:textId="77777777">
        <w:tc>
          <w:tcPr>
            <w:tcW w:w="5000" w:type="dxa"/>
            <w:tcBorders>
              <w:top w:val="nil"/>
              <w:left w:val="nil"/>
              <w:bottom w:val="nil"/>
              <w:right w:val="nil"/>
            </w:tcBorders>
            <w:shd w:val="clear" w:color="auto" w:fill="FFFFFF"/>
          </w:tcPr>
          <w:p w14:paraId="7360768A"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Packaging</w:t>
            </w:r>
          </w:p>
        </w:tc>
        <w:tc>
          <w:tcPr>
            <w:tcW w:w="5000" w:type="dxa"/>
            <w:tcBorders>
              <w:top w:val="nil"/>
              <w:left w:val="nil"/>
              <w:bottom w:val="nil"/>
              <w:right w:val="nil"/>
            </w:tcBorders>
            <w:shd w:val="clear" w:color="auto" w:fill="FFFFFF"/>
          </w:tcPr>
          <w:p w14:paraId="56B0825F"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Verb.  The operations involved in the preparation of materiel for; transportation, handling, storage and Delivery to the </w:t>
            </w:r>
            <w:proofErr w:type="gramStart"/>
            <w:r w:rsidRPr="001F5A96">
              <w:rPr>
                <w:rFonts w:ascii="Arial" w:hAnsi="Arial" w:cs="Arial"/>
                <w:color w:val="000000"/>
              </w:rPr>
              <w:t>user;</w:t>
            </w:r>
            <w:proofErr w:type="gramEnd"/>
            <w:r w:rsidRPr="001F5A96">
              <w:rPr>
                <w:rFonts w:ascii="Arial" w:hAnsi="Arial" w:cs="Arial"/>
                <w:color w:val="000000"/>
              </w:rPr>
              <w:t xml:space="preserve"> </w:t>
            </w:r>
          </w:p>
          <w:p w14:paraId="4C864DA7"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Noun.  The materials and components used for the preparation of the Contractor Deliverables for transportation and storage in accordance with the </w:t>
            </w:r>
            <w:proofErr w:type="gramStart"/>
            <w:r w:rsidRPr="001F5A96">
              <w:rPr>
                <w:rFonts w:ascii="Arial" w:hAnsi="Arial" w:cs="Arial"/>
                <w:color w:val="000000"/>
              </w:rPr>
              <w:t>Contract;</w:t>
            </w:r>
            <w:proofErr w:type="gramEnd"/>
          </w:p>
          <w:p w14:paraId="575DE306"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E10FB79" w14:textId="77777777">
        <w:tc>
          <w:tcPr>
            <w:tcW w:w="5000" w:type="dxa"/>
            <w:tcBorders>
              <w:top w:val="nil"/>
              <w:left w:val="nil"/>
              <w:bottom w:val="nil"/>
              <w:right w:val="nil"/>
            </w:tcBorders>
            <w:shd w:val="clear" w:color="auto" w:fill="FFFFFF"/>
          </w:tcPr>
          <w:p w14:paraId="3F05D60F"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5DF1D4E4"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shall mean the organisation that is responsible for the original design of the Packaging except </w:t>
            </w:r>
            <w:proofErr w:type="gramStart"/>
            <w:r w:rsidRPr="001F5A96">
              <w:rPr>
                <w:rFonts w:ascii="Arial" w:hAnsi="Arial" w:cs="Arial"/>
                <w:color w:val="000000"/>
              </w:rPr>
              <w:t>where</w:t>
            </w:r>
            <w:proofErr w:type="gramEnd"/>
            <w:r w:rsidRPr="001F5A96">
              <w:rPr>
                <w:rFonts w:ascii="Arial" w:hAnsi="Arial" w:cs="Arial"/>
                <w:color w:val="000000"/>
              </w:rPr>
              <w:t xml:space="preserve"> transferred by agreement.  The PDA shall be identified in the Contract, see Annex A to Schedule 3 (Appendix – Addresses and Other Information), Box </w:t>
            </w:r>
            <w:proofErr w:type="gramStart"/>
            <w:r w:rsidRPr="001F5A96">
              <w:rPr>
                <w:rFonts w:ascii="Arial" w:hAnsi="Arial" w:cs="Arial"/>
                <w:color w:val="000000"/>
              </w:rPr>
              <w:t>3;</w:t>
            </w:r>
            <w:proofErr w:type="gramEnd"/>
          </w:p>
          <w:p w14:paraId="218107B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6372988" w14:textId="77777777">
        <w:tc>
          <w:tcPr>
            <w:tcW w:w="5000" w:type="dxa"/>
            <w:tcBorders>
              <w:top w:val="nil"/>
              <w:left w:val="nil"/>
              <w:bottom w:val="nil"/>
              <w:right w:val="nil"/>
            </w:tcBorders>
            <w:shd w:val="clear" w:color="auto" w:fill="FFFFFF"/>
          </w:tcPr>
          <w:p w14:paraId="1C8C398F"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Parties</w:t>
            </w:r>
          </w:p>
        </w:tc>
        <w:tc>
          <w:tcPr>
            <w:tcW w:w="5000" w:type="dxa"/>
            <w:tcBorders>
              <w:top w:val="nil"/>
              <w:left w:val="nil"/>
              <w:bottom w:val="nil"/>
              <w:right w:val="nil"/>
            </w:tcBorders>
            <w:shd w:val="clear" w:color="auto" w:fill="FFFFFF"/>
          </w:tcPr>
          <w:p w14:paraId="4A88EC4E"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Contractor and the Authority, and </w:t>
            </w:r>
            <w:r w:rsidRPr="001F5A96">
              <w:rPr>
                <w:rFonts w:ascii="Arial" w:hAnsi="Arial" w:cs="Arial"/>
                <w:color w:val="000000"/>
              </w:rPr>
              <w:lastRenderedPageBreak/>
              <w:t xml:space="preserve">Party shall be construed </w:t>
            </w:r>
            <w:proofErr w:type="gramStart"/>
            <w:r w:rsidRPr="001F5A96">
              <w:rPr>
                <w:rFonts w:ascii="Arial" w:hAnsi="Arial" w:cs="Arial"/>
                <w:color w:val="000000"/>
              </w:rPr>
              <w:t>accordingly;</w:t>
            </w:r>
            <w:proofErr w:type="gramEnd"/>
          </w:p>
          <w:p w14:paraId="01DE3F83"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625B26E" w14:textId="77777777">
        <w:tc>
          <w:tcPr>
            <w:tcW w:w="5000" w:type="dxa"/>
            <w:tcBorders>
              <w:top w:val="nil"/>
              <w:left w:val="nil"/>
              <w:bottom w:val="nil"/>
              <w:right w:val="nil"/>
            </w:tcBorders>
            <w:shd w:val="clear" w:color="auto" w:fill="FFFFFF"/>
          </w:tcPr>
          <w:p w14:paraId="4D410EF0"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lastRenderedPageBreak/>
              <w:t>Plastic Packaging Components</w:t>
            </w:r>
          </w:p>
        </w:tc>
        <w:tc>
          <w:tcPr>
            <w:tcW w:w="5000" w:type="dxa"/>
            <w:tcBorders>
              <w:top w:val="nil"/>
              <w:left w:val="nil"/>
              <w:bottom w:val="nil"/>
              <w:right w:val="nil"/>
            </w:tcBorders>
            <w:shd w:val="clear" w:color="auto" w:fill="FFFFFF"/>
          </w:tcPr>
          <w:p w14:paraId="53E6F76F"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shall have the same meaning as set out in Part 2 of the Finance Act 2021 together with any associated secondary </w:t>
            </w:r>
            <w:proofErr w:type="gramStart"/>
            <w:r w:rsidRPr="001F5A96">
              <w:rPr>
                <w:rFonts w:ascii="Arial" w:hAnsi="Arial" w:cs="Arial"/>
                <w:color w:val="000000"/>
              </w:rPr>
              <w:t>legislation;</w:t>
            </w:r>
            <w:proofErr w:type="gramEnd"/>
          </w:p>
          <w:p w14:paraId="5EAF4CE4"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5E7E697F" w14:textId="77777777">
        <w:tc>
          <w:tcPr>
            <w:tcW w:w="5000" w:type="dxa"/>
            <w:tcBorders>
              <w:top w:val="nil"/>
              <w:left w:val="nil"/>
              <w:bottom w:val="nil"/>
              <w:right w:val="nil"/>
            </w:tcBorders>
            <w:shd w:val="clear" w:color="auto" w:fill="FFFFFF"/>
          </w:tcPr>
          <w:p w14:paraId="6F3AD324"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PPT</w:t>
            </w:r>
          </w:p>
        </w:tc>
        <w:tc>
          <w:tcPr>
            <w:tcW w:w="5000" w:type="dxa"/>
            <w:tcBorders>
              <w:top w:val="nil"/>
              <w:left w:val="nil"/>
              <w:bottom w:val="nil"/>
              <w:right w:val="nil"/>
            </w:tcBorders>
            <w:shd w:val="clear" w:color="auto" w:fill="FFFFFF"/>
          </w:tcPr>
          <w:p w14:paraId="3EC2FA39"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a tax called “plastic packaging tax” charged in accordance with Part 2 of the Finance Act </w:t>
            </w:r>
            <w:proofErr w:type="gramStart"/>
            <w:r w:rsidRPr="001F5A96">
              <w:rPr>
                <w:rFonts w:ascii="Arial" w:hAnsi="Arial" w:cs="Arial"/>
                <w:color w:val="000000"/>
              </w:rPr>
              <w:t>2021;</w:t>
            </w:r>
            <w:proofErr w:type="gramEnd"/>
            <w:r w:rsidRPr="001F5A96">
              <w:rPr>
                <w:rFonts w:ascii="Arial" w:hAnsi="Arial" w:cs="Arial"/>
                <w:color w:val="000000"/>
              </w:rPr>
              <w:t xml:space="preserve"> </w:t>
            </w:r>
          </w:p>
          <w:p w14:paraId="59063725"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A855BDE" w14:textId="77777777">
        <w:tc>
          <w:tcPr>
            <w:tcW w:w="5000" w:type="dxa"/>
            <w:tcBorders>
              <w:top w:val="nil"/>
              <w:left w:val="nil"/>
              <w:bottom w:val="nil"/>
              <w:right w:val="nil"/>
            </w:tcBorders>
            <w:shd w:val="clear" w:color="auto" w:fill="FFFFFF"/>
          </w:tcPr>
          <w:p w14:paraId="32A20BEC"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PPT Legislation</w:t>
            </w:r>
          </w:p>
        </w:tc>
        <w:tc>
          <w:tcPr>
            <w:tcW w:w="5000" w:type="dxa"/>
            <w:tcBorders>
              <w:top w:val="nil"/>
              <w:left w:val="nil"/>
              <w:bottom w:val="nil"/>
              <w:right w:val="nil"/>
            </w:tcBorders>
            <w:shd w:val="clear" w:color="auto" w:fill="FFFFFF"/>
          </w:tcPr>
          <w:p w14:paraId="0DB02DF6"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1F5A96">
              <w:rPr>
                <w:rFonts w:ascii="Arial" w:hAnsi="Arial" w:cs="Arial"/>
                <w:color w:val="000000"/>
              </w:rPr>
              <w:t>2022;</w:t>
            </w:r>
            <w:proofErr w:type="gramEnd"/>
          </w:p>
          <w:p w14:paraId="3ADFE5F3"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26C7AD6" w14:textId="77777777">
        <w:tc>
          <w:tcPr>
            <w:tcW w:w="5000" w:type="dxa"/>
            <w:tcBorders>
              <w:top w:val="nil"/>
              <w:left w:val="nil"/>
              <w:bottom w:val="nil"/>
              <w:right w:val="nil"/>
            </w:tcBorders>
            <w:shd w:val="clear" w:color="auto" w:fill="FFFFFF"/>
          </w:tcPr>
          <w:p w14:paraId="29221D28"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 xml:space="preserve">Primary Packaging </w:t>
            </w:r>
            <w:proofErr w:type="gramStart"/>
            <w:r w:rsidRPr="001F5A96">
              <w:rPr>
                <w:rFonts w:ascii="Arial" w:hAnsi="Arial" w:cs="Arial"/>
                <w:b/>
                <w:bCs/>
                <w:color w:val="000000"/>
              </w:rPr>
              <w:t>Quantity(</w:t>
            </w:r>
            <w:proofErr w:type="gramEnd"/>
            <w:r w:rsidRPr="001F5A96">
              <w:rPr>
                <w:rFonts w:ascii="Arial" w:hAnsi="Arial" w:cs="Arial"/>
                <w:b/>
                <w:bCs/>
                <w:color w:val="000000"/>
              </w:rPr>
              <w:t>PPQ)</w:t>
            </w:r>
          </w:p>
        </w:tc>
        <w:tc>
          <w:tcPr>
            <w:tcW w:w="5000" w:type="dxa"/>
            <w:tcBorders>
              <w:top w:val="nil"/>
              <w:left w:val="nil"/>
              <w:bottom w:val="nil"/>
              <w:right w:val="nil"/>
            </w:tcBorders>
            <w:shd w:val="clear" w:color="auto" w:fill="FFFFFF"/>
          </w:tcPr>
          <w:p w14:paraId="1CC54247"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sidRPr="001F5A96">
              <w:rPr>
                <w:rFonts w:ascii="Arial" w:hAnsi="Arial" w:cs="Arial"/>
                <w:color w:val="000000"/>
              </w:rPr>
              <w:t>);</w:t>
            </w:r>
            <w:proofErr w:type="gramEnd"/>
          </w:p>
          <w:p w14:paraId="568C60DA"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DEE3A6D" w14:textId="77777777">
        <w:tc>
          <w:tcPr>
            <w:tcW w:w="5000" w:type="dxa"/>
            <w:tcBorders>
              <w:top w:val="nil"/>
              <w:left w:val="nil"/>
              <w:bottom w:val="nil"/>
              <w:right w:val="nil"/>
            </w:tcBorders>
            <w:shd w:val="clear" w:color="auto" w:fill="FFFFFF"/>
          </w:tcPr>
          <w:p w14:paraId="76B1564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Publishable Performance Information</w:t>
            </w:r>
          </w:p>
        </w:tc>
        <w:tc>
          <w:tcPr>
            <w:tcW w:w="5000" w:type="dxa"/>
            <w:tcBorders>
              <w:top w:val="nil"/>
              <w:left w:val="nil"/>
              <w:bottom w:val="nil"/>
              <w:right w:val="nil"/>
            </w:tcBorders>
            <w:shd w:val="clear" w:color="auto" w:fill="FFFFFF"/>
          </w:tcPr>
          <w:p w14:paraId="0C48E420"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001F5A96">
              <w:rPr>
                <w:rFonts w:ascii="Arial" w:hAnsi="Arial" w:cs="Arial"/>
                <w:color w:val="000000"/>
              </w:rPr>
              <w:t>Information;</w:t>
            </w:r>
            <w:proofErr w:type="gramEnd"/>
          </w:p>
          <w:p w14:paraId="636467C7"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26AC82D3" w14:textId="77777777">
        <w:tc>
          <w:tcPr>
            <w:tcW w:w="5000" w:type="dxa"/>
            <w:tcBorders>
              <w:top w:val="nil"/>
              <w:left w:val="nil"/>
              <w:bottom w:val="nil"/>
              <w:right w:val="nil"/>
            </w:tcBorders>
            <w:shd w:val="clear" w:color="auto" w:fill="FFFFFF"/>
          </w:tcPr>
          <w:p w14:paraId="5744281C"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Recycled Timber</w:t>
            </w:r>
          </w:p>
        </w:tc>
        <w:tc>
          <w:tcPr>
            <w:tcW w:w="5000" w:type="dxa"/>
            <w:tcBorders>
              <w:top w:val="nil"/>
              <w:left w:val="nil"/>
              <w:bottom w:val="nil"/>
              <w:right w:val="nil"/>
            </w:tcBorders>
            <w:shd w:val="clear" w:color="auto" w:fill="FFFFFF"/>
          </w:tcPr>
          <w:p w14:paraId="6CC3A312"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recovered wood that prior to being supplied to the Authority had an end use as a standalone object or as part of a structure.  Recycled Timber covers:</w:t>
            </w:r>
          </w:p>
          <w:p w14:paraId="2853CEC5"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a. pre-consumer reclaimed wood and wood fibre and industrial </w:t>
            </w:r>
            <w:proofErr w:type="gramStart"/>
            <w:r w:rsidRPr="001F5A96">
              <w:rPr>
                <w:rFonts w:ascii="Arial" w:hAnsi="Arial" w:cs="Arial"/>
                <w:color w:val="000000"/>
              </w:rPr>
              <w:t>by-products;</w:t>
            </w:r>
            <w:proofErr w:type="gramEnd"/>
            <w:r w:rsidRPr="001F5A96">
              <w:rPr>
                <w:rFonts w:ascii="Arial" w:hAnsi="Arial" w:cs="Arial"/>
                <w:color w:val="000000"/>
              </w:rPr>
              <w:t xml:space="preserve"> </w:t>
            </w:r>
          </w:p>
          <w:p w14:paraId="32301E54"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b. post-consumer reclaimed wood and wood fibre, and </w:t>
            </w:r>
            <w:proofErr w:type="gramStart"/>
            <w:r w:rsidRPr="001F5A96">
              <w:rPr>
                <w:rFonts w:ascii="Arial" w:hAnsi="Arial" w:cs="Arial"/>
                <w:color w:val="000000"/>
              </w:rPr>
              <w:t>driftwood;</w:t>
            </w:r>
            <w:proofErr w:type="gramEnd"/>
            <w:r w:rsidRPr="001F5A96">
              <w:rPr>
                <w:rFonts w:ascii="Arial" w:hAnsi="Arial" w:cs="Arial"/>
                <w:color w:val="000000"/>
              </w:rPr>
              <w:t xml:space="preserve"> </w:t>
            </w:r>
          </w:p>
          <w:p w14:paraId="7B08504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proofErr w:type="spellStart"/>
            <w:r w:rsidRPr="001F5A96">
              <w:rPr>
                <w:rFonts w:ascii="Arial" w:hAnsi="Arial" w:cs="Arial"/>
                <w:color w:val="000000"/>
              </w:rPr>
              <w:t>c.reclaimed</w:t>
            </w:r>
            <w:proofErr w:type="spellEnd"/>
            <w:r w:rsidRPr="001F5A96">
              <w:rPr>
                <w:rFonts w:ascii="Arial" w:hAnsi="Arial" w:cs="Arial"/>
                <w:color w:val="000000"/>
              </w:rPr>
              <w:t xml:space="preserve"> timber abandoned or confiscated at least ten years </w:t>
            </w:r>
            <w:proofErr w:type="gramStart"/>
            <w:r w:rsidRPr="001F5A96">
              <w:rPr>
                <w:rFonts w:ascii="Arial" w:hAnsi="Arial" w:cs="Arial"/>
                <w:color w:val="000000"/>
              </w:rPr>
              <w:t>previously;</w:t>
            </w:r>
            <w:proofErr w:type="gramEnd"/>
          </w:p>
          <w:p w14:paraId="08FCDD36" w14:textId="77777777" w:rsidR="0058636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it excludes sawmill co-</w:t>
            </w:r>
            <w:proofErr w:type="gramStart"/>
            <w:r w:rsidRPr="001F5A96">
              <w:rPr>
                <w:rFonts w:ascii="Arial" w:hAnsi="Arial" w:cs="Arial"/>
                <w:color w:val="000000"/>
              </w:rPr>
              <w:t>products;</w:t>
            </w:r>
            <w:proofErr w:type="gramEnd"/>
          </w:p>
          <w:p w14:paraId="0BA5AB1F" w14:textId="77777777" w:rsidR="00E217F3" w:rsidRDefault="00E217F3">
            <w:pPr>
              <w:widowControl w:val="0"/>
              <w:autoSpaceDE w:val="0"/>
              <w:autoSpaceDN w:val="0"/>
              <w:adjustRightInd w:val="0"/>
              <w:spacing w:after="60" w:line="240" w:lineRule="auto"/>
              <w:ind w:left="108"/>
              <w:rPr>
                <w:rFonts w:ascii="Arial" w:hAnsi="Arial" w:cs="Arial"/>
                <w:color w:val="000000"/>
              </w:rPr>
            </w:pPr>
          </w:p>
          <w:p w14:paraId="0C59E507" w14:textId="77777777" w:rsidR="00E217F3" w:rsidRPr="001F5A96" w:rsidRDefault="00E217F3">
            <w:pPr>
              <w:widowControl w:val="0"/>
              <w:autoSpaceDE w:val="0"/>
              <w:autoSpaceDN w:val="0"/>
              <w:adjustRightInd w:val="0"/>
              <w:spacing w:after="60" w:line="240" w:lineRule="auto"/>
              <w:ind w:left="108"/>
              <w:rPr>
                <w:rFonts w:ascii="Arial" w:hAnsi="Arial" w:cs="Arial"/>
                <w:color w:val="000000"/>
              </w:rPr>
            </w:pPr>
          </w:p>
          <w:p w14:paraId="67BF084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4D35E401" w14:textId="77777777">
        <w:tc>
          <w:tcPr>
            <w:tcW w:w="5000" w:type="dxa"/>
            <w:tcBorders>
              <w:top w:val="nil"/>
              <w:left w:val="nil"/>
              <w:bottom w:val="nil"/>
              <w:right w:val="nil"/>
            </w:tcBorders>
            <w:shd w:val="clear" w:color="auto" w:fill="FFFFFF"/>
          </w:tcPr>
          <w:p w14:paraId="4323B0FE"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Safety Data Sheet</w:t>
            </w:r>
          </w:p>
        </w:tc>
        <w:tc>
          <w:tcPr>
            <w:tcW w:w="5000" w:type="dxa"/>
            <w:tcBorders>
              <w:top w:val="nil"/>
              <w:left w:val="nil"/>
              <w:bottom w:val="nil"/>
              <w:right w:val="nil"/>
            </w:tcBorders>
            <w:shd w:val="clear" w:color="auto" w:fill="FFFFFF"/>
          </w:tcPr>
          <w:p w14:paraId="4B49E00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has the meaning as defined in the Registration, Evaluation, Authorisation and Restriction of Chemicals (REACH) Regulations 2007 (as amended</w:t>
            </w:r>
            <w:proofErr w:type="gramStart"/>
            <w:r w:rsidRPr="001F5A96">
              <w:rPr>
                <w:rFonts w:ascii="Arial" w:hAnsi="Arial" w:cs="Arial"/>
                <w:color w:val="000000"/>
              </w:rPr>
              <w:t>);</w:t>
            </w:r>
            <w:proofErr w:type="gramEnd"/>
          </w:p>
          <w:p w14:paraId="6C2471FD"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6FB93147" w14:textId="77777777">
        <w:tc>
          <w:tcPr>
            <w:tcW w:w="5000" w:type="dxa"/>
            <w:tcBorders>
              <w:top w:val="nil"/>
              <w:left w:val="nil"/>
              <w:bottom w:val="nil"/>
              <w:right w:val="nil"/>
            </w:tcBorders>
            <w:shd w:val="clear" w:color="auto" w:fill="FFFFFF"/>
          </w:tcPr>
          <w:p w14:paraId="2778E630"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64238186"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Schedule 2 (Schedule of Requirements), </w:t>
            </w:r>
            <w:r w:rsidRPr="001F5A96">
              <w:rPr>
                <w:rFonts w:ascii="Arial" w:hAnsi="Arial" w:cs="Arial"/>
                <w:color w:val="000000"/>
              </w:rPr>
              <w:lastRenderedPageBreak/>
              <w:t xml:space="preserve">which identifies, either directly or by reference, Contractor Deliverables to be provided, the quantities and dates involved and the price or pricing terms in relation to each Contractor </w:t>
            </w:r>
            <w:proofErr w:type="gramStart"/>
            <w:r w:rsidRPr="001F5A96">
              <w:rPr>
                <w:rFonts w:ascii="Arial" w:hAnsi="Arial" w:cs="Arial"/>
                <w:color w:val="000000"/>
              </w:rPr>
              <w:t>Deliverable;</w:t>
            </w:r>
            <w:proofErr w:type="gramEnd"/>
          </w:p>
          <w:p w14:paraId="412CD376"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B4E2942" w14:textId="77777777">
        <w:tc>
          <w:tcPr>
            <w:tcW w:w="5000" w:type="dxa"/>
            <w:tcBorders>
              <w:top w:val="nil"/>
              <w:left w:val="nil"/>
              <w:bottom w:val="nil"/>
              <w:right w:val="nil"/>
            </w:tcBorders>
            <w:shd w:val="clear" w:color="auto" w:fill="FFFFFF"/>
          </w:tcPr>
          <w:p w14:paraId="2EA461B6"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lastRenderedPageBreak/>
              <w:t>Sensitive Information</w:t>
            </w:r>
          </w:p>
        </w:tc>
        <w:tc>
          <w:tcPr>
            <w:tcW w:w="5000" w:type="dxa"/>
            <w:tcBorders>
              <w:top w:val="nil"/>
              <w:left w:val="nil"/>
              <w:bottom w:val="nil"/>
              <w:right w:val="nil"/>
            </w:tcBorders>
            <w:shd w:val="clear" w:color="auto" w:fill="FFFFFF"/>
          </w:tcPr>
          <w:p w14:paraId="734552C3"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the Information listed in the completed Schedule 5 (</w:t>
            </w:r>
            <w:proofErr w:type="gramStart"/>
            <w:r w:rsidRPr="001F5A96">
              <w:rPr>
                <w:rFonts w:ascii="Arial" w:hAnsi="Arial" w:cs="Arial"/>
                <w:color w:val="000000"/>
              </w:rPr>
              <w:t>Contractor’s  Sensitive</w:t>
            </w:r>
            <w:proofErr w:type="gramEnd"/>
            <w:r w:rsidRPr="001F5A96">
              <w:rPr>
                <w:rFonts w:ascii="Arial" w:hAnsi="Arial" w:cs="Arial"/>
                <w:color w:val="00000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45850644"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7AA4C5E6" w14:textId="77777777">
        <w:tc>
          <w:tcPr>
            <w:tcW w:w="5000" w:type="dxa"/>
            <w:tcBorders>
              <w:top w:val="nil"/>
              <w:left w:val="nil"/>
              <w:bottom w:val="nil"/>
              <w:right w:val="nil"/>
            </w:tcBorders>
            <w:shd w:val="clear" w:color="auto" w:fill="FFFFFF"/>
          </w:tcPr>
          <w:p w14:paraId="2091988D"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0C962F52"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1F5A96">
              <w:rPr>
                <w:rFonts w:ascii="Arial" w:hAnsi="Arial" w:cs="Arial"/>
                <w:color w:val="000000"/>
              </w:rPr>
              <w:t>policy;</w:t>
            </w:r>
            <w:proofErr w:type="gramEnd"/>
          </w:p>
          <w:p w14:paraId="78A204F3"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1ED03755" w14:textId="77777777">
        <w:tc>
          <w:tcPr>
            <w:tcW w:w="5000" w:type="dxa"/>
            <w:tcBorders>
              <w:top w:val="nil"/>
              <w:left w:val="nil"/>
              <w:bottom w:val="nil"/>
              <w:right w:val="nil"/>
            </w:tcBorders>
            <w:shd w:val="clear" w:color="auto" w:fill="FFFFFF"/>
          </w:tcPr>
          <w:p w14:paraId="1E4910DA"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Specification</w:t>
            </w:r>
          </w:p>
        </w:tc>
        <w:tc>
          <w:tcPr>
            <w:tcW w:w="5000" w:type="dxa"/>
            <w:tcBorders>
              <w:top w:val="nil"/>
              <w:left w:val="nil"/>
              <w:bottom w:val="nil"/>
              <w:right w:val="nil"/>
            </w:tcBorders>
            <w:shd w:val="clear" w:color="auto" w:fill="FFFFFF"/>
          </w:tcPr>
          <w:p w14:paraId="74183E41"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1F5A96">
              <w:rPr>
                <w:rFonts w:ascii="Arial" w:hAnsi="Arial" w:cs="Arial"/>
                <w:color w:val="000000"/>
              </w:rPr>
              <w:t>Specification;</w:t>
            </w:r>
            <w:proofErr w:type="gramEnd"/>
          </w:p>
          <w:p w14:paraId="61193341"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059525E9" w14:textId="77777777">
        <w:tc>
          <w:tcPr>
            <w:tcW w:w="5000" w:type="dxa"/>
            <w:tcBorders>
              <w:top w:val="nil"/>
              <w:left w:val="nil"/>
              <w:bottom w:val="nil"/>
              <w:right w:val="nil"/>
            </w:tcBorders>
            <w:shd w:val="clear" w:color="auto" w:fill="FFFFFF"/>
          </w:tcPr>
          <w:p w14:paraId="34E76EE1"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STANAG4329</w:t>
            </w:r>
          </w:p>
        </w:tc>
        <w:tc>
          <w:tcPr>
            <w:tcW w:w="5000" w:type="dxa"/>
            <w:tcBorders>
              <w:top w:val="nil"/>
              <w:left w:val="nil"/>
              <w:bottom w:val="nil"/>
              <w:right w:val="nil"/>
            </w:tcBorders>
            <w:shd w:val="clear" w:color="auto" w:fill="FFFFFF"/>
          </w:tcPr>
          <w:p w14:paraId="2D956DA7"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publication NATO Standard Bar Code </w:t>
            </w:r>
            <w:proofErr w:type="spellStart"/>
            <w:r w:rsidRPr="001F5A96">
              <w:rPr>
                <w:rFonts w:ascii="Arial" w:hAnsi="Arial" w:cs="Arial"/>
                <w:color w:val="000000"/>
              </w:rPr>
              <w:t>Symbologies</w:t>
            </w:r>
            <w:proofErr w:type="spellEnd"/>
            <w:r w:rsidRPr="001F5A96">
              <w:rPr>
                <w:rFonts w:ascii="Arial" w:hAnsi="Arial" w:cs="Arial"/>
                <w:color w:val="000000"/>
              </w:rPr>
              <w:t xml:space="preserve"> which can be sourced at </w:t>
            </w:r>
            <w:hyperlink r:id="rId22" w:history="1">
              <w:r w:rsidRPr="001F5A96">
                <w:rPr>
                  <w:rFonts w:ascii="Arial" w:hAnsi="Arial" w:cs="Arial"/>
                  <w:color w:val="0000FF"/>
                  <w:u w:val="single"/>
                </w:rPr>
                <w:t>https://www.dstan.mod.uk/faqs.html</w:t>
              </w:r>
            </w:hyperlink>
            <w:r w:rsidRPr="001F5A96">
              <w:rPr>
                <w:rFonts w:ascii="Arial" w:hAnsi="Arial" w:cs="Arial"/>
                <w:color w:val="000000"/>
              </w:rPr>
              <w:t>;</w:t>
            </w:r>
          </w:p>
          <w:p w14:paraId="589C772F"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236DD042" w14:textId="77777777">
        <w:tc>
          <w:tcPr>
            <w:tcW w:w="5000" w:type="dxa"/>
            <w:tcBorders>
              <w:top w:val="nil"/>
              <w:left w:val="nil"/>
              <w:bottom w:val="nil"/>
              <w:right w:val="nil"/>
            </w:tcBorders>
            <w:shd w:val="clear" w:color="auto" w:fill="FFFFFF"/>
          </w:tcPr>
          <w:p w14:paraId="45DC1B55"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Subcontractor</w:t>
            </w:r>
          </w:p>
        </w:tc>
        <w:tc>
          <w:tcPr>
            <w:tcW w:w="5000" w:type="dxa"/>
            <w:tcBorders>
              <w:top w:val="nil"/>
              <w:left w:val="nil"/>
              <w:bottom w:val="nil"/>
              <w:right w:val="nil"/>
            </w:tcBorders>
            <w:shd w:val="clear" w:color="auto" w:fill="FFFFFF"/>
          </w:tcPr>
          <w:p w14:paraId="281174DB"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1F5A96">
              <w:rPr>
                <w:rFonts w:ascii="Arial" w:hAnsi="Arial" w:cs="Arial"/>
                <w:color w:val="000000"/>
              </w:rPr>
              <w:t>accordingly;</w:t>
            </w:r>
            <w:proofErr w:type="gramEnd"/>
          </w:p>
          <w:p w14:paraId="40BCBB64"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7EB0B73" w14:textId="77777777">
        <w:tc>
          <w:tcPr>
            <w:tcW w:w="5000" w:type="dxa"/>
            <w:tcBorders>
              <w:top w:val="nil"/>
              <w:left w:val="nil"/>
              <w:bottom w:val="nil"/>
              <w:right w:val="nil"/>
            </w:tcBorders>
            <w:shd w:val="clear" w:color="auto" w:fill="FFFFFF"/>
          </w:tcPr>
          <w:p w14:paraId="46DB4127"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Substance</w:t>
            </w:r>
          </w:p>
        </w:tc>
        <w:tc>
          <w:tcPr>
            <w:tcW w:w="5000" w:type="dxa"/>
            <w:tcBorders>
              <w:top w:val="nil"/>
              <w:left w:val="nil"/>
              <w:bottom w:val="nil"/>
              <w:right w:val="nil"/>
            </w:tcBorders>
            <w:shd w:val="clear" w:color="auto" w:fill="FFFFFF"/>
          </w:tcPr>
          <w:p w14:paraId="645F5274"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586366" w:rsidRPr="001F5A96" w14:paraId="7F59978D" w14:textId="77777777">
        <w:tc>
          <w:tcPr>
            <w:tcW w:w="5000" w:type="dxa"/>
            <w:tcBorders>
              <w:top w:val="nil"/>
              <w:left w:val="nil"/>
              <w:bottom w:val="nil"/>
              <w:right w:val="nil"/>
            </w:tcBorders>
            <w:shd w:val="clear" w:color="auto" w:fill="FFFFFF"/>
          </w:tcPr>
          <w:p w14:paraId="4F23166A"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lastRenderedPageBreak/>
              <w:t>Timber and Wood-Derived Products</w:t>
            </w:r>
          </w:p>
        </w:tc>
        <w:tc>
          <w:tcPr>
            <w:tcW w:w="5000" w:type="dxa"/>
            <w:tcBorders>
              <w:top w:val="nil"/>
              <w:left w:val="nil"/>
              <w:bottom w:val="nil"/>
              <w:right w:val="nil"/>
            </w:tcBorders>
            <w:shd w:val="clear" w:color="auto" w:fill="FFFFFF"/>
          </w:tcPr>
          <w:p w14:paraId="101FBFF8"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1F5A96">
              <w:rPr>
                <w:rFonts w:ascii="Arial" w:hAnsi="Arial" w:cs="Arial"/>
                <w:color w:val="000000"/>
              </w:rPr>
              <w:t>element;</w:t>
            </w:r>
            <w:proofErr w:type="gramEnd"/>
          </w:p>
          <w:p w14:paraId="2D14504E"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3FEC406A" w14:textId="77777777">
        <w:tc>
          <w:tcPr>
            <w:tcW w:w="5000" w:type="dxa"/>
            <w:tcBorders>
              <w:top w:val="nil"/>
              <w:left w:val="nil"/>
              <w:bottom w:val="nil"/>
              <w:right w:val="nil"/>
            </w:tcBorders>
            <w:shd w:val="clear" w:color="auto" w:fill="FFFFFF"/>
          </w:tcPr>
          <w:p w14:paraId="2B17E68C" w14:textId="307B7FA3"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Transparency</w:t>
            </w:r>
            <w:r w:rsidR="00C85D2C">
              <w:rPr>
                <w:rFonts w:ascii="Arial" w:hAnsi="Arial" w:cs="Arial"/>
                <w:b/>
                <w:bCs/>
                <w:color w:val="000000"/>
              </w:rPr>
              <w:t xml:space="preserve"> </w:t>
            </w:r>
            <w:r w:rsidRPr="001F5A96">
              <w:rPr>
                <w:rFonts w:ascii="Arial" w:hAnsi="Arial" w:cs="Arial"/>
                <w:b/>
                <w:bCs/>
                <w:color w:val="000000"/>
              </w:rPr>
              <w:t>Information</w:t>
            </w:r>
          </w:p>
        </w:tc>
        <w:tc>
          <w:tcPr>
            <w:tcW w:w="5000" w:type="dxa"/>
            <w:tcBorders>
              <w:top w:val="nil"/>
              <w:left w:val="nil"/>
              <w:bottom w:val="nil"/>
              <w:right w:val="nil"/>
            </w:tcBorders>
            <w:shd w:val="clear" w:color="auto" w:fill="FFFFFF"/>
          </w:tcPr>
          <w:p w14:paraId="4EF4591B"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 xml:space="preserve">means the content of this Contract in its entirety, including from </w:t>
            </w:r>
            <w:proofErr w:type="gramStart"/>
            <w:r w:rsidRPr="001F5A96">
              <w:rPr>
                <w:rFonts w:ascii="Arial" w:hAnsi="Arial" w:cs="Arial"/>
                <w:color w:val="000000"/>
              </w:rPr>
              <w:t>time to time</w:t>
            </w:r>
            <w:proofErr w:type="gramEnd"/>
            <w:r w:rsidRPr="001F5A96">
              <w:rPr>
                <w:rFonts w:ascii="Arial" w:hAnsi="Arial" w:cs="Arial"/>
                <w:color w:val="000000"/>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0F0B4F4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r w:rsidR="00586366" w:rsidRPr="001F5A96" w14:paraId="528107F4" w14:textId="77777777">
        <w:tc>
          <w:tcPr>
            <w:tcW w:w="5000" w:type="dxa"/>
            <w:tcBorders>
              <w:top w:val="nil"/>
              <w:left w:val="nil"/>
              <w:bottom w:val="nil"/>
              <w:right w:val="nil"/>
            </w:tcBorders>
            <w:shd w:val="clear" w:color="auto" w:fill="FFFFFF"/>
          </w:tcPr>
          <w:p w14:paraId="656FE724" w14:textId="77777777" w:rsidR="00586366" w:rsidRPr="001F5A96" w:rsidRDefault="001F5A96">
            <w:pPr>
              <w:widowControl w:val="0"/>
              <w:autoSpaceDE w:val="0"/>
              <w:autoSpaceDN w:val="0"/>
              <w:adjustRightInd w:val="0"/>
              <w:spacing w:after="60" w:line="240" w:lineRule="auto"/>
              <w:ind w:left="108"/>
              <w:rPr>
                <w:rFonts w:ascii="Arial" w:hAnsi="Arial" w:cs="Arial"/>
                <w:sz w:val="24"/>
                <w:szCs w:val="24"/>
              </w:rPr>
            </w:pPr>
            <w:r w:rsidRPr="001F5A96">
              <w:rPr>
                <w:rFonts w:ascii="Arial" w:hAnsi="Arial" w:cs="Arial"/>
                <w:b/>
                <w:bCs/>
                <w:color w:val="000000"/>
              </w:rPr>
              <w:t>Virgin Timber</w:t>
            </w:r>
          </w:p>
        </w:tc>
        <w:tc>
          <w:tcPr>
            <w:tcW w:w="5000" w:type="dxa"/>
            <w:tcBorders>
              <w:top w:val="nil"/>
              <w:left w:val="nil"/>
              <w:bottom w:val="nil"/>
              <w:right w:val="nil"/>
            </w:tcBorders>
            <w:shd w:val="clear" w:color="auto" w:fill="FFFFFF"/>
          </w:tcPr>
          <w:p w14:paraId="1103389B" w14:textId="77777777" w:rsidR="00586366" w:rsidRPr="001F5A96" w:rsidRDefault="001F5A96">
            <w:pPr>
              <w:widowControl w:val="0"/>
              <w:autoSpaceDE w:val="0"/>
              <w:autoSpaceDN w:val="0"/>
              <w:adjustRightInd w:val="0"/>
              <w:spacing w:after="60" w:line="240" w:lineRule="auto"/>
              <w:ind w:left="108"/>
              <w:rPr>
                <w:rFonts w:ascii="Arial" w:hAnsi="Arial" w:cs="Arial"/>
                <w:color w:val="000000"/>
              </w:rPr>
            </w:pPr>
            <w:r w:rsidRPr="001F5A96">
              <w:rPr>
                <w:rFonts w:ascii="Arial" w:hAnsi="Arial" w:cs="Arial"/>
                <w:color w:val="000000"/>
              </w:rPr>
              <w:t>means Timber and Wood-Derived Products that do not include Recycled Timber.</w:t>
            </w:r>
          </w:p>
          <w:p w14:paraId="439F54B2" w14:textId="77777777" w:rsidR="00586366" w:rsidRPr="001F5A96" w:rsidRDefault="00586366">
            <w:pPr>
              <w:widowControl w:val="0"/>
              <w:autoSpaceDE w:val="0"/>
              <w:autoSpaceDN w:val="0"/>
              <w:adjustRightInd w:val="0"/>
              <w:spacing w:after="0" w:line="240" w:lineRule="auto"/>
              <w:ind w:left="108"/>
              <w:rPr>
                <w:rFonts w:ascii="Arial" w:hAnsi="Arial" w:cs="Arial"/>
                <w:sz w:val="24"/>
                <w:szCs w:val="24"/>
              </w:rPr>
            </w:pPr>
          </w:p>
        </w:tc>
      </w:tr>
    </w:tbl>
    <w:p w14:paraId="3B1B0CEF"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7CBF8E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project specific DEFCONs are included under Condition 45 definitions shall be in accordance with DEFCON 501.</w:t>
      </w:r>
    </w:p>
    <w:p w14:paraId="0717913B"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2E2B2E78"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49A2879C" w14:textId="77777777" w:rsidR="00586366" w:rsidRDefault="001F5A9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B395997" w14:textId="77777777" w:rsidR="00586366" w:rsidRDefault="00586366">
      <w:pPr>
        <w:widowControl w:val="0"/>
        <w:autoSpaceDE w:val="0"/>
        <w:autoSpaceDN w:val="0"/>
        <w:adjustRightInd w:val="0"/>
        <w:spacing w:after="60" w:line="240" w:lineRule="auto"/>
        <w:ind w:left="120"/>
        <w:rPr>
          <w:rFonts w:ascii="Arial" w:hAnsi="Arial" w:cs="Arial"/>
          <w:color w:val="000000"/>
        </w:rPr>
      </w:pPr>
    </w:p>
    <w:p w14:paraId="622EE19A"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5F7CA53D" w14:textId="0FA227DF" w:rsidR="00586366" w:rsidRDefault="001F5A96" w:rsidP="00C85D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19" w:name="_Toc501022446_11_2"/>
      <w:r>
        <w:rPr>
          <w:rFonts w:ascii="Arial" w:hAnsi="Arial" w:cs="Arial"/>
          <w:b/>
          <w:bCs/>
          <w:color w:val="000000"/>
        </w:rPr>
        <w:t>Annex to Schedule 1</w:t>
      </w:r>
      <w:bookmarkEnd w:id="19"/>
    </w:p>
    <w:p w14:paraId="4BDC0E52" w14:textId="77777777" w:rsidR="00586366" w:rsidRDefault="001F5A9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541E2E9D" w14:textId="77777777" w:rsidR="00586366" w:rsidRDefault="00586366">
      <w:pPr>
        <w:widowControl w:val="0"/>
        <w:autoSpaceDE w:val="0"/>
        <w:autoSpaceDN w:val="0"/>
        <w:adjustRightInd w:val="0"/>
        <w:spacing w:after="0" w:line="240" w:lineRule="auto"/>
        <w:ind w:left="120"/>
        <w:rPr>
          <w:rFonts w:ascii="Arial" w:hAnsi="Arial" w:cs="Arial"/>
          <w:b/>
          <w:bCs/>
          <w:color w:val="000000"/>
          <w:sz w:val="20"/>
          <w:szCs w:val="20"/>
        </w:rPr>
      </w:pPr>
    </w:p>
    <w:p w14:paraId="24EF1A2C" w14:textId="2FE169EE" w:rsidR="00586366" w:rsidRDefault="00D74868">
      <w:pPr>
        <w:keepNext/>
        <w:widowControl w:val="0"/>
        <w:autoSpaceDE w:val="0"/>
        <w:autoSpaceDN w:val="0"/>
        <w:adjustRightInd w:val="0"/>
        <w:spacing w:before="200" w:after="200" w:line="240" w:lineRule="auto"/>
        <w:ind w:left="120"/>
        <w:rPr>
          <w:rFonts w:ascii="Arial" w:hAnsi="Arial" w:cs="Arial"/>
          <w:b/>
          <w:bCs/>
          <w:color w:val="000000"/>
          <w:sz w:val="20"/>
          <w:szCs w:val="20"/>
        </w:rPr>
      </w:pPr>
      <w:r>
        <w:rPr>
          <w:rFonts w:ascii="Arial" w:hAnsi="Arial" w:cs="Arial"/>
          <w:b/>
          <w:bCs/>
          <w:color w:val="000000"/>
          <w:sz w:val="20"/>
          <w:szCs w:val="20"/>
        </w:rPr>
        <w:t>Not Applicable</w:t>
      </w:r>
    </w:p>
    <w:p w14:paraId="03CBDB5C"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EAB15F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7576E6"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604DE666" w14:textId="5F564DB8" w:rsidR="00586366" w:rsidRDefault="001F5A96" w:rsidP="00674F8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24CF64CD"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5ADE9E31" w14:textId="3AE454A3" w:rsidR="007F5521" w:rsidRPr="00DA34D2" w:rsidRDefault="00D74868">
      <w:pPr>
        <w:widowControl w:val="0"/>
        <w:autoSpaceDE w:val="0"/>
        <w:autoSpaceDN w:val="0"/>
        <w:adjustRightInd w:val="0"/>
        <w:spacing w:after="200" w:line="276" w:lineRule="auto"/>
        <w:ind w:left="120" w:right="114"/>
        <w:rPr>
          <w:rFonts w:ascii="Arial" w:hAnsi="Arial" w:cs="Arial"/>
          <w:b/>
          <w:bCs/>
        </w:rPr>
      </w:pPr>
      <w:r w:rsidRPr="00DA34D2">
        <w:rPr>
          <w:rFonts w:ascii="Arial" w:hAnsi="Arial" w:cs="Arial"/>
          <w:b/>
          <w:bCs/>
          <w:color w:val="000000"/>
        </w:rPr>
        <w:t xml:space="preserve">Schedule </w:t>
      </w:r>
      <w:proofErr w:type="gramStart"/>
      <w:r w:rsidRPr="00DA34D2">
        <w:rPr>
          <w:rFonts w:ascii="Arial" w:hAnsi="Arial" w:cs="Arial"/>
          <w:b/>
          <w:bCs/>
          <w:color w:val="000000"/>
        </w:rPr>
        <w:t xml:space="preserve">2 </w:t>
      </w:r>
      <w:r w:rsidR="007F5521" w:rsidRPr="00DA34D2">
        <w:rPr>
          <w:rFonts w:ascii="Arial" w:hAnsi="Arial" w:cs="Arial"/>
          <w:b/>
          <w:bCs/>
        </w:rPr>
        <w:t xml:space="preserve"> –</w:t>
      </w:r>
      <w:proofErr w:type="gramEnd"/>
      <w:r w:rsidR="007F5521" w:rsidRPr="00DA34D2">
        <w:rPr>
          <w:rFonts w:ascii="Arial" w:hAnsi="Arial" w:cs="Arial"/>
          <w:b/>
          <w:bCs/>
        </w:rPr>
        <w:t xml:space="preserve"> </w:t>
      </w:r>
      <w:r w:rsidR="009541C5" w:rsidRPr="00DA34D2">
        <w:rPr>
          <w:rFonts w:ascii="Arial" w:hAnsi="Arial" w:cs="Arial"/>
          <w:b/>
          <w:bCs/>
        </w:rPr>
        <w:t>Pricing Schedule</w:t>
      </w:r>
      <w:r w:rsidR="007F5521" w:rsidRPr="00DA34D2">
        <w:rPr>
          <w:rFonts w:ascii="Arial" w:hAnsi="Arial" w:cs="Arial"/>
          <w:b/>
          <w:bCs/>
        </w:rPr>
        <w:t xml:space="preserve"> </w:t>
      </w:r>
    </w:p>
    <w:p w14:paraId="467B455A" w14:textId="022078EC"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05E186BD" w14:textId="4E4580B4" w:rsidR="00DA34D2" w:rsidRDefault="00DA34D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 </w:t>
      </w:r>
    </w:p>
    <w:p w14:paraId="55D4618C" w14:textId="77777777" w:rsidR="00EE1A34" w:rsidRDefault="00DA34D2" w:rsidP="00EE1A3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“D</w:t>
      </w:r>
      <w:r w:rsidR="00C16809">
        <w:rPr>
          <w:rFonts w:ascii="Arial" w:hAnsi="Arial" w:cs="Arial"/>
          <w:sz w:val="24"/>
          <w:szCs w:val="24"/>
        </w:rPr>
        <w:t>ocument name</w:t>
      </w:r>
      <w:r>
        <w:rPr>
          <w:rFonts w:ascii="Arial" w:hAnsi="Arial" w:cs="Arial"/>
          <w:sz w:val="24"/>
          <w:szCs w:val="24"/>
        </w:rPr>
        <w:t xml:space="preserve"> </w:t>
      </w:r>
      <w:proofErr w:type="gramStart"/>
      <w:r>
        <w:rPr>
          <w:rFonts w:ascii="Arial" w:hAnsi="Arial" w:cs="Arial"/>
          <w:sz w:val="24"/>
          <w:szCs w:val="24"/>
        </w:rPr>
        <w:t>“ 2023</w:t>
      </w:r>
      <w:r w:rsidR="00FE0010">
        <w:rPr>
          <w:rFonts w:ascii="Arial" w:hAnsi="Arial" w:cs="Arial"/>
          <w:sz w:val="24"/>
          <w:szCs w:val="24"/>
        </w:rPr>
        <w:t>1114</w:t>
      </w:r>
      <w:proofErr w:type="gramEnd"/>
      <w:r>
        <w:rPr>
          <w:rFonts w:ascii="Arial" w:hAnsi="Arial" w:cs="Arial"/>
          <w:sz w:val="24"/>
          <w:szCs w:val="24"/>
        </w:rPr>
        <w:t xml:space="preserve"> </w:t>
      </w:r>
      <w:r w:rsidR="00C16809">
        <w:rPr>
          <w:rFonts w:ascii="Arial" w:hAnsi="Arial" w:cs="Arial"/>
          <w:sz w:val="24"/>
          <w:szCs w:val="24"/>
        </w:rPr>
        <w:t>704584155 Pricing Schedule</w:t>
      </w:r>
      <w:r>
        <w:rPr>
          <w:rFonts w:ascii="Arial" w:hAnsi="Arial" w:cs="Arial"/>
          <w:sz w:val="24"/>
          <w:szCs w:val="24"/>
        </w:rPr>
        <w:t xml:space="preserve"> OS (Comrcl)</w:t>
      </w:r>
      <w:r w:rsidR="00FE0010">
        <w:rPr>
          <w:rFonts w:ascii="Arial" w:hAnsi="Arial" w:cs="Arial"/>
          <w:sz w:val="24"/>
          <w:szCs w:val="24"/>
        </w:rPr>
        <w:t>v.1</w:t>
      </w:r>
      <w:r>
        <w:rPr>
          <w:rFonts w:ascii="Arial" w:hAnsi="Arial" w:cs="Arial"/>
          <w:sz w:val="24"/>
          <w:szCs w:val="24"/>
        </w:rPr>
        <w:t xml:space="preserve">” </w:t>
      </w:r>
      <w:r w:rsidR="00EE1A34">
        <w:rPr>
          <w:rFonts w:ascii="Arial" w:hAnsi="Arial" w:cs="Arial"/>
          <w:sz w:val="24"/>
          <w:szCs w:val="24"/>
        </w:rPr>
        <w:t xml:space="preserve">– issued separately with Contract.    </w:t>
      </w:r>
    </w:p>
    <w:p w14:paraId="45BB8FC2" w14:textId="4FAF1BBD" w:rsidR="00296E09" w:rsidRDefault="00C1680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 </w:t>
      </w:r>
    </w:p>
    <w:p w14:paraId="32CBA670" w14:textId="49BCF313"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24A009B7" w14:textId="2AA18687"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11B2A2BE" w14:textId="0D1A0142"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39AEF73A" w14:textId="084F3308"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61656DE8" w14:textId="0B36395F"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3A43AE0E" w14:textId="51791FEF"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2ECAED4A" w14:textId="39FE0514"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611597E5" w14:textId="14711EE9"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52BB87A4" w14:textId="7F4F84DA"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28A89D14" w14:textId="679EC1BC"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507B2F59" w14:textId="20D4524F"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0C666689" w14:textId="4F785456"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5648346B" w14:textId="2B0FCA29"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17CB3FD8" w14:textId="6B5CF6BE"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6872B67B" w14:textId="13CF7669"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18FE58F0" w14:textId="70A6AAE7"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44F75734" w14:textId="5FD94652"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2D6BAF3A" w14:textId="77777777" w:rsidR="00674F8E" w:rsidRDefault="00674F8E">
      <w:pPr>
        <w:widowControl w:val="0"/>
        <w:autoSpaceDE w:val="0"/>
        <w:autoSpaceDN w:val="0"/>
        <w:adjustRightInd w:val="0"/>
        <w:spacing w:after="200" w:line="276" w:lineRule="auto"/>
        <w:ind w:left="120" w:right="114"/>
        <w:rPr>
          <w:rFonts w:ascii="Arial" w:hAnsi="Arial" w:cs="Arial"/>
          <w:sz w:val="24"/>
          <w:szCs w:val="24"/>
        </w:rPr>
      </w:pPr>
    </w:p>
    <w:p w14:paraId="23D1DF32" w14:textId="30F9687B" w:rsidR="00586366" w:rsidRDefault="007F5521" w:rsidP="00674F8E">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t xml:space="preserve">  </w:t>
      </w:r>
    </w:p>
    <w:p w14:paraId="456C43A0" w14:textId="46ACFC0E"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7F08101E" w14:textId="77777777" w:rsidR="008E31B1" w:rsidRDefault="008E31B1">
      <w:pPr>
        <w:widowControl w:val="0"/>
        <w:autoSpaceDE w:val="0"/>
        <w:autoSpaceDN w:val="0"/>
        <w:adjustRightInd w:val="0"/>
        <w:spacing w:after="200" w:line="276" w:lineRule="auto"/>
        <w:ind w:left="120" w:right="114"/>
        <w:rPr>
          <w:rFonts w:ascii="Arial" w:hAnsi="Arial" w:cs="Arial"/>
          <w:sz w:val="24"/>
          <w:szCs w:val="24"/>
        </w:rPr>
      </w:pPr>
    </w:p>
    <w:p w14:paraId="656B2F62"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p>
    <w:p w14:paraId="5C05AFC5"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11_4"/>
      <w:r>
        <w:rPr>
          <w:rFonts w:ascii="Arial" w:hAnsi="Arial" w:cs="Arial"/>
          <w:b/>
          <w:bCs/>
          <w:color w:val="000000"/>
        </w:rPr>
        <w:t>Schedule 3 - Contract Data Sheet</w:t>
      </w:r>
      <w:bookmarkEnd w:id="20"/>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586366" w:rsidRPr="001F5A96" w14:paraId="4B018663"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350B5B"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General Conditions</w:t>
            </w:r>
          </w:p>
        </w:tc>
      </w:tr>
      <w:tr w:rsidR="00586366" w:rsidRPr="001F5A96" w14:paraId="1519C722"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8D6620"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 – Duration of Contract:</w:t>
            </w:r>
          </w:p>
          <w:p w14:paraId="0F938B28"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2A4E337B" w14:textId="51DEA6AC"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color w:val="000000"/>
              </w:rPr>
              <w:t xml:space="preserve">        The Contract expiry date shall </w:t>
            </w:r>
            <w:proofErr w:type="gramStart"/>
            <w:r w:rsidRPr="001F5A96">
              <w:rPr>
                <w:rFonts w:ascii="Arial" w:hAnsi="Arial" w:cs="Arial"/>
                <w:color w:val="000000"/>
              </w:rPr>
              <w:t>be:</w:t>
            </w:r>
            <w:proofErr w:type="gramEnd"/>
            <w:r w:rsidRPr="001F5A96">
              <w:rPr>
                <w:rFonts w:ascii="Arial" w:hAnsi="Arial" w:cs="Arial"/>
                <w:color w:val="000000"/>
              </w:rPr>
              <w:t xml:space="preserve"> </w:t>
            </w:r>
            <w:r w:rsidR="00570540">
              <w:rPr>
                <w:rFonts w:ascii="Arial" w:hAnsi="Arial" w:cs="Arial"/>
                <w:color w:val="000000"/>
              </w:rPr>
              <w:t>31</w:t>
            </w:r>
            <w:r w:rsidR="00570540" w:rsidRPr="00570540">
              <w:rPr>
                <w:rFonts w:ascii="Arial" w:hAnsi="Arial" w:cs="Arial"/>
                <w:color w:val="000000"/>
                <w:vertAlign w:val="superscript"/>
              </w:rPr>
              <w:t>st</w:t>
            </w:r>
            <w:r w:rsidR="00570540">
              <w:rPr>
                <w:rFonts w:ascii="Arial" w:hAnsi="Arial" w:cs="Arial"/>
                <w:color w:val="000000"/>
              </w:rPr>
              <w:t xml:space="preserve"> March 2029</w:t>
            </w:r>
            <w:r w:rsidR="008E31B1">
              <w:rPr>
                <w:rFonts w:ascii="Arial" w:hAnsi="Arial" w:cs="Arial"/>
                <w:color w:val="000000"/>
              </w:rPr>
              <w:t>.</w:t>
            </w:r>
          </w:p>
        </w:tc>
      </w:tr>
      <w:tr w:rsidR="00586366" w:rsidRPr="001F5A96" w14:paraId="5F5189FB"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F927D7"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4 – Governing Law:</w:t>
            </w:r>
          </w:p>
          <w:p w14:paraId="297A1755"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p w14:paraId="4BDDE282" w14:textId="77777777" w:rsidR="00586366" w:rsidRPr="001F5A96" w:rsidRDefault="001F5A96">
            <w:pPr>
              <w:widowControl w:val="0"/>
              <w:autoSpaceDE w:val="0"/>
              <w:autoSpaceDN w:val="0"/>
              <w:adjustRightInd w:val="0"/>
              <w:spacing w:after="60" w:line="240" w:lineRule="auto"/>
              <w:ind w:left="838" w:right="10"/>
              <w:rPr>
                <w:rFonts w:ascii="Arial" w:hAnsi="Arial" w:cs="Arial"/>
                <w:color w:val="000000"/>
              </w:rPr>
            </w:pPr>
            <w:r w:rsidRPr="001F5A96">
              <w:rPr>
                <w:rFonts w:ascii="Arial" w:hAnsi="Arial" w:cs="Arial"/>
                <w:color w:val="000000"/>
              </w:rPr>
              <w:t xml:space="preserve">Contract to be governed and construed in accordance with: </w:t>
            </w:r>
          </w:p>
          <w:p w14:paraId="1A476BC5"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p w14:paraId="40FE368A" w14:textId="77777777" w:rsidR="00586366" w:rsidRPr="001F5A96" w:rsidRDefault="001F5A96">
            <w:pPr>
              <w:widowControl w:val="0"/>
              <w:autoSpaceDE w:val="0"/>
              <w:autoSpaceDN w:val="0"/>
              <w:adjustRightInd w:val="0"/>
              <w:spacing w:after="60" w:line="240" w:lineRule="auto"/>
              <w:ind w:left="838" w:right="10"/>
              <w:rPr>
                <w:rFonts w:ascii="Arial" w:hAnsi="Arial" w:cs="Arial"/>
                <w:color w:val="000000"/>
              </w:rPr>
            </w:pPr>
            <w:r w:rsidRPr="001F5A96">
              <w:rPr>
                <w:rFonts w:ascii="Arial" w:hAnsi="Arial" w:cs="Arial"/>
                <w:color w:val="000000"/>
              </w:rPr>
              <w:t>English Law</w:t>
            </w:r>
          </w:p>
          <w:p w14:paraId="737F1B08"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p w14:paraId="6E3CE602" w14:textId="77777777" w:rsidR="00586366" w:rsidRPr="001F5A96" w:rsidRDefault="001F5A96">
            <w:pPr>
              <w:widowControl w:val="0"/>
              <w:autoSpaceDE w:val="0"/>
              <w:autoSpaceDN w:val="0"/>
              <w:adjustRightInd w:val="0"/>
              <w:spacing w:after="60" w:line="240" w:lineRule="auto"/>
              <w:ind w:left="838" w:right="10"/>
              <w:rPr>
                <w:rFonts w:ascii="Arial" w:hAnsi="Arial" w:cs="Arial"/>
                <w:color w:val="000000"/>
              </w:rPr>
            </w:pPr>
            <w:r w:rsidRPr="001F5A96">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150CE58"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p w14:paraId="0408C3F0"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tc>
      </w:tr>
      <w:tr w:rsidR="00586366" w:rsidRPr="001F5A96" w14:paraId="601663E5"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6273A13"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7 – Authority’s Representatives:</w:t>
            </w:r>
          </w:p>
          <w:p w14:paraId="39EBC737"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25465A6E"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The Authority’s Representatives for the Contract are as follows:</w:t>
            </w:r>
          </w:p>
          <w:p w14:paraId="1707F273"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26ECDA01"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Commercial</w:t>
            </w:r>
            <w:proofErr w:type="gramStart"/>
            <w:r w:rsidRPr="001F5A96">
              <w:rPr>
                <w:rFonts w:ascii="Arial" w:hAnsi="Arial" w:cs="Arial"/>
                <w:color w:val="000000"/>
              </w:rPr>
              <w:t>:  (</w:t>
            </w:r>
            <w:proofErr w:type="gramEnd"/>
            <w:r w:rsidRPr="001F5A96">
              <w:rPr>
                <w:rFonts w:ascii="Arial" w:hAnsi="Arial" w:cs="Arial"/>
                <w:color w:val="000000"/>
              </w:rPr>
              <w:t>as per Annex A to Schedule 3 (DEFFORM 111))</w:t>
            </w:r>
          </w:p>
          <w:p w14:paraId="677422FD"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6D6F40D0"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color w:val="000000"/>
              </w:rPr>
              <w:t>Project Manager:</w:t>
            </w:r>
            <w:proofErr w:type="gramStart"/>
            <w:r w:rsidRPr="001F5A96">
              <w:rPr>
                <w:rFonts w:ascii="Arial" w:hAnsi="Arial" w:cs="Arial"/>
                <w:color w:val="000000"/>
              </w:rPr>
              <w:t xml:space="preserve">   (</w:t>
            </w:r>
            <w:proofErr w:type="gramEnd"/>
            <w:r w:rsidRPr="001F5A96">
              <w:rPr>
                <w:rFonts w:ascii="Arial" w:hAnsi="Arial" w:cs="Arial"/>
                <w:color w:val="000000"/>
              </w:rPr>
              <w:t>as per Annex A to Schedule 3) (DEFFORM 111))</w:t>
            </w:r>
          </w:p>
        </w:tc>
      </w:tr>
      <w:tr w:rsidR="00586366" w:rsidRPr="001F5A96" w14:paraId="5A28A188"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6033D9A"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18 – Notices:</w:t>
            </w:r>
          </w:p>
          <w:p w14:paraId="555F2EFC"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3F9A64EB" w14:textId="77777777" w:rsidR="00586366" w:rsidRPr="001F5A96" w:rsidRDefault="001F5A96">
            <w:pPr>
              <w:widowControl w:val="0"/>
              <w:autoSpaceDE w:val="0"/>
              <w:autoSpaceDN w:val="0"/>
              <w:adjustRightInd w:val="0"/>
              <w:spacing w:after="60" w:line="240" w:lineRule="auto"/>
              <w:ind w:left="685" w:right="10"/>
              <w:rPr>
                <w:rFonts w:ascii="Arial" w:hAnsi="Arial" w:cs="Arial"/>
                <w:color w:val="000000"/>
              </w:rPr>
            </w:pPr>
            <w:r w:rsidRPr="001F5A96">
              <w:rPr>
                <w:rFonts w:ascii="Arial" w:hAnsi="Arial" w:cs="Arial"/>
                <w:color w:val="000000"/>
              </w:rPr>
              <w:t>Notices served under the Contract shall be sent to the following address:</w:t>
            </w:r>
          </w:p>
          <w:p w14:paraId="211E7060" w14:textId="77777777" w:rsidR="00586366" w:rsidRPr="001F5A96" w:rsidRDefault="00586366">
            <w:pPr>
              <w:widowControl w:val="0"/>
              <w:autoSpaceDE w:val="0"/>
              <w:autoSpaceDN w:val="0"/>
              <w:adjustRightInd w:val="0"/>
              <w:spacing w:after="60" w:line="240" w:lineRule="auto"/>
              <w:ind w:left="685" w:right="10"/>
              <w:rPr>
                <w:rFonts w:ascii="Arial" w:hAnsi="Arial" w:cs="Arial"/>
                <w:sz w:val="24"/>
                <w:szCs w:val="24"/>
              </w:rPr>
            </w:pPr>
          </w:p>
          <w:p w14:paraId="27C9E705" w14:textId="77777777" w:rsidR="00586366" w:rsidRPr="001F5A96" w:rsidRDefault="001F5A96">
            <w:pPr>
              <w:widowControl w:val="0"/>
              <w:autoSpaceDE w:val="0"/>
              <w:autoSpaceDN w:val="0"/>
              <w:adjustRightInd w:val="0"/>
              <w:spacing w:after="60" w:line="240" w:lineRule="auto"/>
              <w:ind w:left="685" w:right="10"/>
              <w:rPr>
                <w:rFonts w:ascii="Arial" w:hAnsi="Arial" w:cs="Arial"/>
                <w:color w:val="000000"/>
              </w:rPr>
            </w:pPr>
            <w:r w:rsidRPr="001F5A96">
              <w:rPr>
                <w:rFonts w:ascii="Arial" w:hAnsi="Arial" w:cs="Arial"/>
                <w:color w:val="000000"/>
              </w:rPr>
              <w:t xml:space="preserve">Authority:   </w:t>
            </w:r>
            <w:proofErr w:type="gramStart"/>
            <w:r w:rsidRPr="001F5A96">
              <w:rPr>
                <w:rFonts w:ascii="Arial" w:hAnsi="Arial" w:cs="Arial"/>
                <w:color w:val="000000"/>
              </w:rPr>
              <w:t xml:space="preserve">   (</w:t>
            </w:r>
            <w:proofErr w:type="gramEnd"/>
            <w:r w:rsidRPr="001F5A96">
              <w:rPr>
                <w:rFonts w:ascii="Arial" w:hAnsi="Arial" w:cs="Arial"/>
                <w:color w:val="000000"/>
              </w:rPr>
              <w:t>as per Annex A to Schedule 3 (DEFFORM 111))</w:t>
            </w:r>
          </w:p>
          <w:p w14:paraId="07B083FC" w14:textId="77777777" w:rsidR="00586366" w:rsidRPr="001F5A96" w:rsidRDefault="00586366">
            <w:pPr>
              <w:widowControl w:val="0"/>
              <w:autoSpaceDE w:val="0"/>
              <w:autoSpaceDN w:val="0"/>
              <w:adjustRightInd w:val="0"/>
              <w:spacing w:after="60" w:line="240" w:lineRule="auto"/>
              <w:ind w:left="685" w:right="10"/>
              <w:rPr>
                <w:rFonts w:ascii="Arial" w:hAnsi="Arial" w:cs="Arial"/>
                <w:sz w:val="24"/>
                <w:szCs w:val="24"/>
              </w:rPr>
            </w:pPr>
          </w:p>
          <w:p w14:paraId="19C413DF" w14:textId="77777777" w:rsidR="00586366" w:rsidRPr="001F5A96" w:rsidRDefault="001F5A96">
            <w:pPr>
              <w:widowControl w:val="0"/>
              <w:autoSpaceDE w:val="0"/>
              <w:autoSpaceDN w:val="0"/>
              <w:adjustRightInd w:val="0"/>
              <w:spacing w:after="60" w:line="240" w:lineRule="auto"/>
              <w:ind w:left="685" w:right="10"/>
              <w:rPr>
                <w:rFonts w:ascii="Arial" w:hAnsi="Arial" w:cs="Arial"/>
                <w:color w:val="000000"/>
              </w:rPr>
            </w:pPr>
            <w:r w:rsidRPr="001F5A96">
              <w:rPr>
                <w:rFonts w:ascii="Arial" w:hAnsi="Arial" w:cs="Arial"/>
                <w:color w:val="000000"/>
              </w:rPr>
              <w:t xml:space="preserve">Contractor: </w:t>
            </w:r>
          </w:p>
          <w:p w14:paraId="123B03C4" w14:textId="77777777" w:rsidR="00586366" w:rsidRPr="001F5A96" w:rsidRDefault="00586366">
            <w:pPr>
              <w:widowControl w:val="0"/>
              <w:autoSpaceDE w:val="0"/>
              <w:autoSpaceDN w:val="0"/>
              <w:adjustRightInd w:val="0"/>
              <w:spacing w:after="60" w:line="240" w:lineRule="auto"/>
              <w:ind w:left="685" w:right="10"/>
              <w:rPr>
                <w:rFonts w:ascii="Arial" w:hAnsi="Arial" w:cs="Arial"/>
                <w:sz w:val="24"/>
                <w:szCs w:val="24"/>
              </w:rPr>
            </w:pPr>
          </w:p>
          <w:p w14:paraId="7D0C410E" w14:textId="77777777" w:rsidR="00586366" w:rsidRPr="001F5A96" w:rsidRDefault="001F5A96">
            <w:pPr>
              <w:widowControl w:val="0"/>
              <w:autoSpaceDE w:val="0"/>
              <w:autoSpaceDN w:val="0"/>
              <w:adjustRightInd w:val="0"/>
              <w:spacing w:after="60" w:line="240" w:lineRule="auto"/>
              <w:ind w:left="685" w:right="10"/>
              <w:rPr>
                <w:rFonts w:ascii="Arial" w:hAnsi="Arial" w:cs="Arial"/>
                <w:sz w:val="24"/>
                <w:szCs w:val="24"/>
              </w:rPr>
            </w:pPr>
            <w:r w:rsidRPr="001F5A96">
              <w:rPr>
                <w:rFonts w:ascii="Arial" w:hAnsi="Arial" w:cs="Arial"/>
                <w:color w:val="000000"/>
              </w:rPr>
              <w:t xml:space="preserve">Notices can be sent by electronic </w:t>
            </w:r>
            <w:proofErr w:type="gramStart"/>
            <w:r w:rsidRPr="001F5A96">
              <w:rPr>
                <w:rFonts w:ascii="Arial" w:hAnsi="Arial" w:cs="Arial"/>
                <w:color w:val="000000"/>
              </w:rPr>
              <w:t>mail?</w:t>
            </w:r>
            <w:proofErr w:type="gramEnd"/>
            <w:r w:rsidRPr="001F5A96">
              <w:rPr>
                <w:rFonts w:ascii="Arial" w:hAnsi="Arial" w:cs="Arial"/>
                <w:color w:val="000000"/>
              </w:rPr>
              <w:t xml:space="preserve">  Yes</w:t>
            </w:r>
          </w:p>
        </w:tc>
      </w:tr>
      <w:tr w:rsidR="00586366" w:rsidRPr="001F5A96" w14:paraId="1DB39081"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C9CA87"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19.a – Progress Meetings:</w:t>
            </w:r>
          </w:p>
          <w:p w14:paraId="4F6B7B01"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695AA6A9" w14:textId="6C8FFDDE"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The Contractor shall be required to attend the following meetings:</w:t>
            </w:r>
            <w:r w:rsidR="004906E3">
              <w:rPr>
                <w:rFonts w:ascii="Arial" w:hAnsi="Arial" w:cs="Arial"/>
                <w:color w:val="000000"/>
              </w:rPr>
              <w:t xml:space="preserve"> </w:t>
            </w:r>
          </w:p>
          <w:p w14:paraId="461D77E5" w14:textId="3281A67F" w:rsidR="00586366" w:rsidRPr="004D4824" w:rsidRDefault="00674F8E">
            <w:pPr>
              <w:pStyle w:val="ListParagraph"/>
              <w:widowControl w:val="0"/>
              <w:numPr>
                <w:ilvl w:val="0"/>
                <w:numId w:val="9"/>
              </w:numPr>
              <w:autoSpaceDE w:val="0"/>
              <w:autoSpaceDN w:val="0"/>
              <w:adjustRightInd w:val="0"/>
              <w:spacing w:after="60" w:line="240" w:lineRule="auto"/>
              <w:ind w:right="10"/>
              <w:rPr>
                <w:rFonts w:ascii="Arial" w:hAnsi="Arial" w:cs="Arial"/>
              </w:rPr>
            </w:pPr>
            <w:r w:rsidRPr="004D4824">
              <w:rPr>
                <w:rFonts w:ascii="Arial" w:hAnsi="Arial" w:cs="Arial"/>
              </w:rPr>
              <w:t>Owners Board – every 6 months</w:t>
            </w:r>
          </w:p>
          <w:p w14:paraId="1ACA87D7" w14:textId="7C1FFD47" w:rsidR="00674F8E" w:rsidRPr="004D4824" w:rsidRDefault="00674F8E">
            <w:pPr>
              <w:pStyle w:val="ListParagraph"/>
              <w:widowControl w:val="0"/>
              <w:numPr>
                <w:ilvl w:val="0"/>
                <w:numId w:val="9"/>
              </w:numPr>
              <w:autoSpaceDE w:val="0"/>
              <w:autoSpaceDN w:val="0"/>
              <w:adjustRightInd w:val="0"/>
              <w:spacing w:after="60" w:line="240" w:lineRule="auto"/>
              <w:ind w:right="10"/>
              <w:rPr>
                <w:rFonts w:ascii="Arial" w:hAnsi="Arial" w:cs="Arial"/>
              </w:rPr>
            </w:pPr>
            <w:r w:rsidRPr="004D4824">
              <w:rPr>
                <w:rFonts w:ascii="Arial" w:hAnsi="Arial" w:cs="Arial"/>
              </w:rPr>
              <w:t xml:space="preserve">Routine Contract monitoring meeting – every 2 </w:t>
            </w:r>
            <w:proofErr w:type="gramStart"/>
            <w:r w:rsidRPr="004D4824">
              <w:rPr>
                <w:rFonts w:ascii="Arial" w:hAnsi="Arial" w:cs="Arial"/>
              </w:rPr>
              <w:t>months</w:t>
            </w:r>
            <w:proofErr w:type="gramEnd"/>
          </w:p>
          <w:p w14:paraId="00770CB4" w14:textId="03F46F2B" w:rsidR="00674F8E" w:rsidRPr="004D4824" w:rsidRDefault="00674F8E">
            <w:pPr>
              <w:pStyle w:val="ListParagraph"/>
              <w:widowControl w:val="0"/>
              <w:numPr>
                <w:ilvl w:val="0"/>
                <w:numId w:val="9"/>
              </w:numPr>
              <w:autoSpaceDE w:val="0"/>
              <w:autoSpaceDN w:val="0"/>
              <w:adjustRightInd w:val="0"/>
              <w:spacing w:after="60" w:line="240" w:lineRule="auto"/>
              <w:ind w:right="10"/>
              <w:rPr>
                <w:rFonts w:ascii="Arial" w:hAnsi="Arial" w:cs="Arial"/>
              </w:rPr>
            </w:pPr>
            <w:r w:rsidRPr="004D4824">
              <w:rPr>
                <w:rFonts w:ascii="Arial" w:hAnsi="Arial" w:cs="Arial"/>
              </w:rPr>
              <w:t xml:space="preserve">Station Personal Support Committee – Quarterly Basis </w:t>
            </w:r>
          </w:p>
          <w:p w14:paraId="21D2592B" w14:textId="23E033B0" w:rsidR="00674F8E" w:rsidRPr="001F5A96" w:rsidRDefault="00674F8E" w:rsidP="00674F8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 xml:space="preserve">   </w:t>
            </w:r>
          </w:p>
        </w:tc>
      </w:tr>
      <w:tr w:rsidR="00586366" w:rsidRPr="001F5A96" w14:paraId="190A5E98"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BB5C17"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19.b – Progress Reports:</w:t>
            </w:r>
          </w:p>
          <w:p w14:paraId="0AC88CD1"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01C7B2F3" w14:textId="60A231DD"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color w:val="000000"/>
              </w:rPr>
              <w:t>The Contractor is required to submit the following Reports:</w:t>
            </w:r>
            <w:r w:rsidR="0043480C">
              <w:rPr>
                <w:rFonts w:ascii="Arial" w:hAnsi="Arial" w:cs="Arial"/>
                <w:color w:val="000000"/>
              </w:rPr>
              <w:t xml:space="preserve"> Please refer to </w:t>
            </w:r>
            <w:r w:rsidR="00EF1815">
              <w:rPr>
                <w:rFonts w:ascii="Arial" w:hAnsi="Arial" w:cs="Arial"/>
                <w:color w:val="000000"/>
              </w:rPr>
              <w:t xml:space="preserve">the SOR </w:t>
            </w:r>
            <w:r w:rsidR="007A08C0">
              <w:rPr>
                <w:rFonts w:ascii="Arial" w:hAnsi="Arial" w:cs="Arial"/>
                <w:color w:val="000000"/>
              </w:rPr>
              <w:t>Section 5 KPI f</w:t>
            </w:r>
            <w:r w:rsidR="00EF1815">
              <w:rPr>
                <w:rFonts w:ascii="Arial" w:hAnsi="Arial" w:cs="Arial"/>
                <w:color w:val="000000"/>
              </w:rPr>
              <w:t>or all reporting requirements</w:t>
            </w:r>
            <w:r w:rsidR="007A08C0">
              <w:rPr>
                <w:rFonts w:ascii="Arial" w:hAnsi="Arial" w:cs="Arial"/>
                <w:color w:val="000000"/>
              </w:rPr>
              <w:t>.</w:t>
            </w:r>
            <w:r w:rsidR="00EF1815">
              <w:rPr>
                <w:rFonts w:ascii="Arial" w:hAnsi="Arial" w:cs="Arial"/>
                <w:color w:val="000000"/>
              </w:rPr>
              <w:t xml:space="preserve"> </w:t>
            </w:r>
          </w:p>
          <w:p w14:paraId="67677597" w14:textId="0FB693F6"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color w:val="000000"/>
              </w:rPr>
              <w:lastRenderedPageBreak/>
              <w:t>Reports shall be Delivered to the following address:</w:t>
            </w:r>
            <w:r w:rsidR="004D4824">
              <w:rPr>
                <w:rFonts w:ascii="Arial" w:hAnsi="Arial" w:cs="Arial"/>
                <w:color w:val="000000"/>
              </w:rPr>
              <w:t xml:space="preserve"> </w:t>
            </w:r>
            <w:r w:rsidR="00F47AE8">
              <w:rPr>
                <w:rFonts w:ascii="Arial" w:hAnsi="Arial" w:cs="Arial"/>
                <w:color w:val="000000"/>
              </w:rPr>
              <w:t>Field 2 of the DEFFORM 111 refers.</w:t>
            </w:r>
          </w:p>
          <w:p w14:paraId="0717043D"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tc>
      </w:tr>
      <w:tr w:rsidR="00586366" w:rsidRPr="001F5A96" w14:paraId="301D9479"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E79C23E"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bookmarkStart w:id="21" w:name="#SC3A"/>
            <w:bookmarkEnd w:id="21"/>
            <w:r w:rsidRPr="001F5A96">
              <w:rPr>
                <w:rFonts w:ascii="Arial" w:hAnsi="Arial" w:cs="Arial"/>
                <w:b/>
                <w:bCs/>
                <w:color w:val="000000"/>
              </w:rPr>
              <w:lastRenderedPageBreak/>
              <w:t>Supply of Contractor Deliverables</w:t>
            </w:r>
          </w:p>
        </w:tc>
      </w:tr>
      <w:tr w:rsidR="00586366" w:rsidRPr="001F5A96" w14:paraId="0B5A4A88"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D5B886"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20 – Quality Assurance:</w:t>
            </w:r>
          </w:p>
          <w:p w14:paraId="1714F354"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19C7A0BB"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Is a Deliverable Quality Plan required for this Contract? No</w:t>
            </w:r>
          </w:p>
          <w:p w14:paraId="1A6DD6CA"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02D5C759"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If required, the Deliverable Quality Plan must be set out as defined in AQAP 2105 and delivered to the Authority (Quality) </w:t>
            </w:r>
            <w:proofErr w:type="gramStart"/>
            <w:r w:rsidRPr="001F5A96">
              <w:rPr>
                <w:rFonts w:ascii="Arial" w:hAnsi="Arial" w:cs="Arial"/>
                <w:color w:val="000000"/>
              </w:rPr>
              <w:t>within  Business</w:t>
            </w:r>
            <w:proofErr w:type="gramEnd"/>
            <w:r w:rsidRPr="001F5A96">
              <w:rPr>
                <w:rFonts w:ascii="Arial" w:hAnsi="Arial" w:cs="Arial"/>
                <w:color w:val="000000"/>
              </w:rPr>
              <w:t xml:space="preserve"> Days of Contract Award.  Once agreed by the Authority the Quality Plan shall be incorporated into the Contract.  The Contractor shall </w:t>
            </w:r>
            <w:proofErr w:type="gramStart"/>
            <w:r w:rsidRPr="001F5A96">
              <w:rPr>
                <w:rFonts w:ascii="Arial" w:hAnsi="Arial" w:cs="Arial"/>
                <w:color w:val="000000"/>
              </w:rPr>
              <w:t>remain at all times</w:t>
            </w:r>
            <w:proofErr w:type="gramEnd"/>
            <w:r w:rsidRPr="001F5A96">
              <w:rPr>
                <w:rFonts w:ascii="Arial" w:hAnsi="Arial" w:cs="Arial"/>
                <w:color w:val="000000"/>
              </w:rPr>
              <w:t xml:space="preserve"> solely responsible for the accuracy, suitability and applicability of the Deliverable Quality Plan.</w:t>
            </w:r>
          </w:p>
          <w:p w14:paraId="5E4D4B24"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56488B8E" w14:textId="77777777" w:rsidR="00586366" w:rsidRPr="001F5A96" w:rsidRDefault="001F5A96">
            <w:pPr>
              <w:widowControl w:val="0"/>
              <w:autoSpaceDE w:val="0"/>
              <w:autoSpaceDN w:val="0"/>
              <w:adjustRightInd w:val="0"/>
              <w:spacing w:after="60" w:line="240" w:lineRule="auto"/>
              <w:ind w:left="118" w:right="10"/>
              <w:rPr>
                <w:rFonts w:ascii="Arial" w:hAnsi="Arial" w:cs="Arial"/>
                <w:color w:val="000000"/>
              </w:rPr>
            </w:pPr>
            <w:r w:rsidRPr="001F5A96">
              <w:rPr>
                <w:rFonts w:ascii="Arial" w:hAnsi="Arial" w:cs="Arial"/>
                <w:color w:val="000000"/>
              </w:rPr>
              <w:t>Other Quality Assurance Requirements:</w:t>
            </w:r>
          </w:p>
          <w:p w14:paraId="381EB182"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0C8CA9C9"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tc>
      </w:tr>
      <w:tr w:rsidR="00586366" w:rsidRPr="001F5A96" w14:paraId="3C4B61E2"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E9F3F6"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21 – Marking of Contractor Deliverables:</w:t>
            </w:r>
          </w:p>
          <w:p w14:paraId="2740F2D2"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01B01C96" w14:textId="427A02C3"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        Special Marking requirements: </w:t>
            </w:r>
            <w:r w:rsidR="00B52979">
              <w:rPr>
                <w:rFonts w:ascii="Arial" w:hAnsi="Arial" w:cs="Arial"/>
                <w:color w:val="000000"/>
              </w:rPr>
              <w:t>Not Applicable</w:t>
            </w:r>
          </w:p>
          <w:p w14:paraId="5C45661B"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6D6AFBD1"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tc>
      </w:tr>
      <w:tr w:rsidR="00586366" w:rsidRPr="001F5A96" w14:paraId="72D931C2"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F6F6BD" w14:textId="423BEDCF"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24 - Supply of Data for Hazardous Substances, Mixtures and Articles in Contractor Deliverables:</w:t>
            </w:r>
            <w:r w:rsidR="0064367D">
              <w:rPr>
                <w:rFonts w:ascii="Arial" w:hAnsi="Arial" w:cs="Arial"/>
                <w:b/>
                <w:bCs/>
                <w:color w:val="000000"/>
              </w:rPr>
              <w:t xml:space="preserve"> Not Applicable</w:t>
            </w:r>
          </w:p>
          <w:p w14:paraId="4764901E"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77F9B878" w14:textId="77777777" w:rsidR="00586366" w:rsidRPr="001F5A96" w:rsidRDefault="001F5A96">
            <w:pPr>
              <w:widowControl w:val="0"/>
              <w:autoSpaceDE w:val="0"/>
              <w:autoSpaceDN w:val="0"/>
              <w:adjustRightInd w:val="0"/>
              <w:spacing w:after="60" w:line="240" w:lineRule="auto"/>
              <w:ind w:left="685" w:right="10"/>
              <w:rPr>
                <w:rFonts w:ascii="Arial" w:hAnsi="Arial" w:cs="Arial"/>
                <w:color w:val="000000"/>
              </w:rPr>
            </w:pPr>
            <w:r w:rsidRPr="001F5A96">
              <w:rPr>
                <w:rFonts w:ascii="Arial" w:hAnsi="Arial" w:cs="Arial"/>
                <w:color w:val="000000"/>
              </w:rPr>
              <w:t>A completed Schedule 6 (Hazardous and Non-Hazardous Substances, Mixture or Articles Statement), and if applicable, UK REACH compliant Safety Data Sheet(s) are to be provided by e-mail with attachments in Adobe PDF or MS WORD format to:</w:t>
            </w:r>
          </w:p>
          <w:p w14:paraId="4226D12C" w14:textId="77777777" w:rsidR="00586366" w:rsidRPr="001F5A96" w:rsidRDefault="00586366">
            <w:pPr>
              <w:widowControl w:val="0"/>
              <w:autoSpaceDE w:val="0"/>
              <w:autoSpaceDN w:val="0"/>
              <w:adjustRightInd w:val="0"/>
              <w:spacing w:after="60" w:line="240" w:lineRule="auto"/>
              <w:ind w:left="685" w:right="10"/>
              <w:rPr>
                <w:rFonts w:ascii="Arial" w:hAnsi="Arial" w:cs="Arial"/>
                <w:sz w:val="24"/>
                <w:szCs w:val="24"/>
              </w:rPr>
            </w:pPr>
          </w:p>
          <w:p w14:paraId="66336F4E" w14:textId="77777777" w:rsidR="00586366" w:rsidRPr="001F5A96" w:rsidRDefault="001F5A96">
            <w:pPr>
              <w:widowControl w:val="0"/>
              <w:autoSpaceDE w:val="0"/>
              <w:autoSpaceDN w:val="0"/>
              <w:adjustRightInd w:val="0"/>
              <w:spacing w:after="60" w:line="240" w:lineRule="auto"/>
              <w:ind w:left="685" w:right="10"/>
              <w:rPr>
                <w:rFonts w:ascii="Arial" w:hAnsi="Arial" w:cs="Arial"/>
                <w:color w:val="000000"/>
              </w:rPr>
            </w:pPr>
            <w:r w:rsidRPr="001F5A96">
              <w:rPr>
                <w:rFonts w:ascii="Arial" w:hAnsi="Arial" w:cs="Arial"/>
                <w:color w:val="000000"/>
              </w:rPr>
              <w:t>a)  The Authority’s Representative (Commercial)</w:t>
            </w:r>
          </w:p>
          <w:p w14:paraId="5E41F9DF" w14:textId="77777777" w:rsidR="00586366" w:rsidRPr="001F5A96" w:rsidRDefault="00586366">
            <w:pPr>
              <w:widowControl w:val="0"/>
              <w:autoSpaceDE w:val="0"/>
              <w:autoSpaceDN w:val="0"/>
              <w:adjustRightInd w:val="0"/>
              <w:spacing w:after="60" w:line="240" w:lineRule="auto"/>
              <w:ind w:left="685" w:right="10"/>
              <w:rPr>
                <w:rFonts w:ascii="Arial" w:hAnsi="Arial" w:cs="Arial"/>
                <w:sz w:val="24"/>
                <w:szCs w:val="24"/>
              </w:rPr>
            </w:pPr>
          </w:p>
          <w:p w14:paraId="241BC77D" w14:textId="77777777" w:rsidR="00586366" w:rsidRPr="001F5A96" w:rsidRDefault="001F5A96">
            <w:pPr>
              <w:widowControl w:val="0"/>
              <w:autoSpaceDE w:val="0"/>
              <w:autoSpaceDN w:val="0"/>
              <w:adjustRightInd w:val="0"/>
              <w:spacing w:after="60" w:line="240" w:lineRule="auto"/>
              <w:ind w:left="685" w:right="10"/>
              <w:rPr>
                <w:rFonts w:ascii="Arial" w:hAnsi="Arial" w:cs="Arial"/>
                <w:color w:val="0000FF"/>
                <w:u w:val="single"/>
              </w:rPr>
            </w:pPr>
            <w:r w:rsidRPr="001F5A96">
              <w:rPr>
                <w:rFonts w:ascii="Arial" w:hAnsi="Arial" w:cs="Arial"/>
                <w:color w:val="000000"/>
              </w:rPr>
              <w:t xml:space="preserve">b)  Defence Safety Authority – </w:t>
            </w:r>
            <w:hyperlink r:id="rId23" w:history="1">
              <w:r w:rsidRPr="001F5A96">
                <w:rPr>
                  <w:rFonts w:ascii="Arial" w:hAnsi="Arial" w:cs="Arial"/>
                  <w:color w:val="0000FF"/>
                  <w:u w:val="single"/>
                </w:rPr>
                <w:t>DESTECH-QSEPEnv-HSISMulti@mod.gov.uk</w:t>
              </w:r>
            </w:hyperlink>
          </w:p>
          <w:p w14:paraId="58C0DA54" w14:textId="77777777" w:rsidR="00586366" w:rsidRPr="001F5A96" w:rsidRDefault="00586366">
            <w:pPr>
              <w:widowControl w:val="0"/>
              <w:autoSpaceDE w:val="0"/>
              <w:autoSpaceDN w:val="0"/>
              <w:adjustRightInd w:val="0"/>
              <w:spacing w:after="60" w:line="240" w:lineRule="auto"/>
              <w:ind w:left="685" w:right="10"/>
              <w:rPr>
                <w:rFonts w:ascii="Arial" w:hAnsi="Arial" w:cs="Arial"/>
                <w:sz w:val="24"/>
                <w:szCs w:val="24"/>
              </w:rPr>
            </w:pPr>
          </w:p>
          <w:p w14:paraId="7984B323" w14:textId="77777777" w:rsidR="00586366" w:rsidRPr="001F5A96" w:rsidRDefault="001F5A96">
            <w:pPr>
              <w:widowControl w:val="0"/>
              <w:autoSpaceDE w:val="0"/>
              <w:autoSpaceDN w:val="0"/>
              <w:adjustRightInd w:val="0"/>
              <w:spacing w:after="60" w:line="240" w:lineRule="auto"/>
              <w:ind w:left="685" w:right="10"/>
              <w:rPr>
                <w:rFonts w:ascii="Arial" w:hAnsi="Arial" w:cs="Arial"/>
                <w:sz w:val="24"/>
                <w:szCs w:val="24"/>
              </w:rPr>
            </w:pPr>
            <w:r w:rsidRPr="001F5A96">
              <w:rPr>
                <w:rFonts w:ascii="Arial" w:hAnsi="Arial" w:cs="Arial"/>
                <w:color w:val="000000"/>
              </w:rPr>
              <w:t xml:space="preserve">to be Delivered no later than one (1) month prior to the Delivery Date for the Contract Deliverable or by the following date: </w:t>
            </w:r>
          </w:p>
        </w:tc>
      </w:tr>
      <w:tr w:rsidR="00586366" w:rsidRPr="001F5A96" w14:paraId="45903FD4"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56DCFC" w14:textId="37AECE93"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25 – Timber and Wood-Derived Products:</w:t>
            </w:r>
            <w:r w:rsidR="0064367D">
              <w:rPr>
                <w:rFonts w:ascii="Arial" w:hAnsi="Arial" w:cs="Arial"/>
                <w:b/>
                <w:bCs/>
                <w:color w:val="000000"/>
              </w:rPr>
              <w:t xml:space="preserve"> Not Applicable</w:t>
            </w:r>
          </w:p>
          <w:p w14:paraId="4C686C9D"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p w14:paraId="5D1B9E4C" w14:textId="77777777" w:rsidR="00586366" w:rsidRPr="001F5A96" w:rsidRDefault="001F5A96">
            <w:pPr>
              <w:widowControl w:val="0"/>
              <w:autoSpaceDE w:val="0"/>
              <w:autoSpaceDN w:val="0"/>
              <w:adjustRightInd w:val="0"/>
              <w:spacing w:after="60" w:line="240" w:lineRule="auto"/>
              <w:ind w:left="838" w:right="10"/>
              <w:rPr>
                <w:rFonts w:ascii="Arial" w:hAnsi="Arial" w:cs="Arial"/>
                <w:color w:val="000000"/>
              </w:rPr>
            </w:pPr>
            <w:r w:rsidRPr="001F5A96">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0794AC98" w14:textId="77777777" w:rsidR="00586366" w:rsidRPr="001F5A96" w:rsidRDefault="00586366">
            <w:pPr>
              <w:widowControl w:val="0"/>
              <w:autoSpaceDE w:val="0"/>
              <w:autoSpaceDN w:val="0"/>
              <w:adjustRightInd w:val="0"/>
              <w:spacing w:after="60" w:line="240" w:lineRule="auto"/>
              <w:ind w:left="838" w:right="10"/>
              <w:rPr>
                <w:rFonts w:ascii="Arial" w:hAnsi="Arial" w:cs="Arial"/>
                <w:sz w:val="24"/>
                <w:szCs w:val="24"/>
              </w:rPr>
            </w:pPr>
          </w:p>
          <w:p w14:paraId="6DADF4AB" w14:textId="74CCD71D" w:rsidR="00586366" w:rsidRPr="001F5A96" w:rsidRDefault="001F5A96">
            <w:pPr>
              <w:widowControl w:val="0"/>
              <w:autoSpaceDE w:val="0"/>
              <w:autoSpaceDN w:val="0"/>
              <w:adjustRightInd w:val="0"/>
              <w:spacing w:after="60" w:line="240" w:lineRule="auto"/>
              <w:ind w:left="838" w:right="10"/>
              <w:rPr>
                <w:rFonts w:ascii="Arial" w:hAnsi="Arial" w:cs="Arial"/>
                <w:sz w:val="24"/>
                <w:szCs w:val="24"/>
              </w:rPr>
            </w:pPr>
            <w:r w:rsidRPr="001F5A96">
              <w:rPr>
                <w:rFonts w:ascii="Arial" w:hAnsi="Arial" w:cs="Arial"/>
                <w:color w:val="000000"/>
              </w:rPr>
              <w:t xml:space="preserve">to be Delivered by the following date: </w:t>
            </w:r>
            <w:r w:rsidR="00B52979">
              <w:rPr>
                <w:rFonts w:ascii="Arial" w:hAnsi="Arial" w:cs="Arial"/>
                <w:color w:val="000000"/>
              </w:rPr>
              <w:t>Not Applicable</w:t>
            </w:r>
          </w:p>
        </w:tc>
      </w:tr>
      <w:tr w:rsidR="00586366" w:rsidRPr="001F5A96" w14:paraId="33225F3D"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ED7DA9" w14:textId="22C8196C"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26 – Certificate of Conformity:</w:t>
            </w:r>
            <w:r w:rsidR="0064367D">
              <w:rPr>
                <w:rFonts w:ascii="Arial" w:hAnsi="Arial" w:cs="Arial"/>
                <w:b/>
                <w:bCs/>
                <w:color w:val="000000"/>
              </w:rPr>
              <w:t xml:space="preserve"> Not Applicable</w:t>
            </w:r>
          </w:p>
          <w:p w14:paraId="36FA8779"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442C06F2"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Is a Certificate of Conformity required for this Contract? No</w:t>
            </w:r>
          </w:p>
          <w:p w14:paraId="68135185"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482B52D4"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Applicable to Line Items: Not Applicable</w:t>
            </w:r>
          </w:p>
          <w:p w14:paraId="41155DFE"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6BC39DFB"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If required, does the Contractor Deliverables require traceability throughout the supply chain?     </w:t>
            </w:r>
          </w:p>
          <w:p w14:paraId="4A9095AD"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27CAF27A"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No</w:t>
            </w:r>
          </w:p>
          <w:p w14:paraId="2FC509FD"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351CF651" w14:textId="77777777" w:rsidR="00586366" w:rsidRPr="001F5A96" w:rsidRDefault="001F5A96">
            <w:pPr>
              <w:widowControl w:val="0"/>
              <w:autoSpaceDE w:val="0"/>
              <w:autoSpaceDN w:val="0"/>
              <w:adjustRightInd w:val="0"/>
              <w:spacing w:after="60" w:line="240" w:lineRule="auto"/>
              <w:ind w:left="827" w:right="10"/>
              <w:rPr>
                <w:rFonts w:ascii="Arial" w:hAnsi="Arial" w:cs="Arial"/>
                <w:sz w:val="24"/>
                <w:szCs w:val="24"/>
              </w:rPr>
            </w:pPr>
            <w:r w:rsidRPr="001F5A96">
              <w:rPr>
                <w:rFonts w:ascii="Arial" w:hAnsi="Arial" w:cs="Arial"/>
                <w:color w:val="000000"/>
              </w:rPr>
              <w:t>Applicable to Line Items:</w:t>
            </w:r>
          </w:p>
        </w:tc>
      </w:tr>
      <w:tr w:rsidR="00586366" w:rsidRPr="001F5A96" w14:paraId="5F5DCD32"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AC6A85"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lastRenderedPageBreak/>
              <w:t>Condition 28.b – Delivery by the Contractor:</w:t>
            </w:r>
          </w:p>
          <w:p w14:paraId="197F5579"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44FEBEAD"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The following Line Items are to be Delivered by the Contractor:</w:t>
            </w:r>
          </w:p>
          <w:p w14:paraId="7BE5C3C4"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38943D00"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29F4FA26"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w:t>
            </w:r>
          </w:p>
          <w:p w14:paraId="362D52C8" w14:textId="5C60AA64"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Special Delivery Instructions:</w:t>
            </w:r>
            <w:r w:rsidR="00B52979">
              <w:rPr>
                <w:rFonts w:ascii="Arial" w:hAnsi="Arial" w:cs="Arial"/>
                <w:color w:val="000000"/>
              </w:rPr>
              <w:t xml:space="preserve"> Not Applicable </w:t>
            </w:r>
          </w:p>
          <w:p w14:paraId="03CD875F"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7ECEEA46"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62FE8A6B"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5A1128F9" w14:textId="77777777" w:rsidR="00586366" w:rsidRPr="001F5A96" w:rsidRDefault="001F5A96">
            <w:pPr>
              <w:widowControl w:val="0"/>
              <w:autoSpaceDE w:val="0"/>
              <w:autoSpaceDN w:val="0"/>
              <w:adjustRightInd w:val="0"/>
              <w:spacing w:after="60" w:line="240" w:lineRule="auto"/>
              <w:ind w:left="827" w:right="10"/>
              <w:rPr>
                <w:rFonts w:ascii="Arial" w:hAnsi="Arial" w:cs="Arial"/>
                <w:sz w:val="24"/>
                <w:szCs w:val="24"/>
              </w:rPr>
            </w:pPr>
            <w:r w:rsidRPr="001F5A96">
              <w:rPr>
                <w:rFonts w:ascii="Arial" w:hAnsi="Arial" w:cs="Arial"/>
                <w:color w:val="000000"/>
              </w:rPr>
              <w:t>Each consignment is to be accompanied by a DEFFORM 129J.</w:t>
            </w:r>
          </w:p>
        </w:tc>
      </w:tr>
      <w:tr w:rsidR="00586366" w:rsidRPr="001F5A96" w14:paraId="3C56C8A1"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95D0DB" w14:textId="71841082"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28.c - Collection by the Authority:</w:t>
            </w:r>
            <w:r w:rsidR="0064367D">
              <w:rPr>
                <w:rFonts w:ascii="Arial" w:hAnsi="Arial" w:cs="Arial"/>
                <w:b/>
                <w:bCs/>
                <w:color w:val="000000"/>
              </w:rPr>
              <w:t xml:space="preserve"> </w:t>
            </w:r>
          </w:p>
          <w:p w14:paraId="0A7A254C"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0AF58FE2"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The following Line Items are to be Collected by the Authority:</w:t>
            </w:r>
          </w:p>
          <w:p w14:paraId="099D7838"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7919A8C6"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686CA91E"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2BA0C109"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Special Delivery Instructions:</w:t>
            </w:r>
          </w:p>
          <w:p w14:paraId="511A47A4"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w:t>
            </w:r>
          </w:p>
          <w:p w14:paraId="783B4274"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14716137"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5CAB453C"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Each consignment is to be accompanied by a DEFFORM 129J.</w:t>
            </w:r>
          </w:p>
          <w:p w14:paraId="318BE8DD"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5F71267F"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12DEC988"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Consignor details (in accordance with Condition 28.c.(4)):</w:t>
            </w:r>
          </w:p>
          <w:p w14:paraId="07E60F65"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1FE956E2"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Line Items:    Address: </w:t>
            </w:r>
          </w:p>
          <w:p w14:paraId="55B6D0A0"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616E70A0"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Line Items:    Address: </w:t>
            </w:r>
          </w:p>
          <w:p w14:paraId="64E3968B"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0A134C55"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216419B2"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Consignee details (in accordance with condition 22):</w:t>
            </w:r>
          </w:p>
          <w:p w14:paraId="183A79B7"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165C0FDD"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Line Items:    Address: </w:t>
            </w:r>
          </w:p>
          <w:p w14:paraId="64D95578" w14:textId="77777777" w:rsidR="00586366" w:rsidRPr="001F5A96" w:rsidRDefault="00586366">
            <w:pPr>
              <w:widowControl w:val="0"/>
              <w:autoSpaceDE w:val="0"/>
              <w:autoSpaceDN w:val="0"/>
              <w:adjustRightInd w:val="0"/>
              <w:spacing w:after="60" w:line="240" w:lineRule="auto"/>
              <w:ind w:left="827" w:right="10"/>
              <w:rPr>
                <w:rFonts w:ascii="Arial" w:hAnsi="Arial" w:cs="Arial"/>
                <w:color w:val="000000"/>
              </w:rPr>
            </w:pPr>
          </w:p>
          <w:p w14:paraId="00B0C1AD"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Line Items:    Address: </w:t>
            </w:r>
          </w:p>
          <w:p w14:paraId="1802BE9A"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tc>
      </w:tr>
      <w:tr w:rsidR="00586366" w:rsidRPr="001F5A96" w14:paraId="01218BDE"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85B8DAF"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30 – Rejection:</w:t>
            </w:r>
          </w:p>
          <w:p w14:paraId="1B5755C8"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0082A005"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lastRenderedPageBreak/>
              <w:t>The default time limit for rejection of the Contractor Deliverables is thirty (30) days unless otherwise specified here:</w:t>
            </w:r>
          </w:p>
          <w:p w14:paraId="2E41826F"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2235B305" w14:textId="49C71644" w:rsidR="00586366" w:rsidRPr="001F5A96" w:rsidRDefault="001F5A96">
            <w:pPr>
              <w:widowControl w:val="0"/>
              <w:autoSpaceDE w:val="0"/>
              <w:autoSpaceDN w:val="0"/>
              <w:adjustRightInd w:val="0"/>
              <w:spacing w:after="60" w:line="240" w:lineRule="auto"/>
              <w:ind w:left="827" w:right="10"/>
              <w:rPr>
                <w:rFonts w:ascii="Arial" w:hAnsi="Arial" w:cs="Arial"/>
                <w:sz w:val="24"/>
                <w:szCs w:val="24"/>
              </w:rPr>
            </w:pPr>
            <w:r w:rsidRPr="001F5A96">
              <w:rPr>
                <w:rFonts w:ascii="Arial" w:hAnsi="Arial" w:cs="Arial"/>
                <w:color w:val="000000"/>
              </w:rPr>
              <w:t>The time limit for rejection shall be</w:t>
            </w:r>
            <w:r w:rsidR="00B52979">
              <w:rPr>
                <w:rFonts w:ascii="Arial" w:hAnsi="Arial" w:cs="Arial"/>
                <w:color w:val="000000"/>
              </w:rPr>
              <w:t xml:space="preserve"> 30 </w:t>
            </w:r>
            <w:r w:rsidRPr="001F5A96">
              <w:rPr>
                <w:rFonts w:ascii="Arial" w:hAnsi="Arial" w:cs="Arial"/>
                <w:color w:val="000000"/>
              </w:rPr>
              <w:t>Business Days.</w:t>
            </w:r>
          </w:p>
        </w:tc>
      </w:tr>
      <w:tr w:rsidR="00586366" w:rsidRPr="001F5A96" w14:paraId="7F2AD63A"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FF7296"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lastRenderedPageBreak/>
              <w:t>Condition 32 – Self-to-Self Delivery:</w:t>
            </w:r>
          </w:p>
          <w:p w14:paraId="28DBF020"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1897BA31"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Self-to-Self Delivery required?     No</w:t>
            </w:r>
          </w:p>
          <w:p w14:paraId="0FCEB6FB"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084E721C"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If required, Delivery address applicable:</w:t>
            </w:r>
          </w:p>
          <w:p w14:paraId="447C551E"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70DA3B88"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tc>
      </w:tr>
      <w:tr w:rsidR="00586366" w:rsidRPr="001F5A96" w14:paraId="380DD03F"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BD3E5A"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Pricing and Payment</w:t>
            </w:r>
          </w:p>
        </w:tc>
      </w:tr>
      <w:tr w:rsidR="00586366" w:rsidRPr="001F5A96" w14:paraId="07F3D7BF"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FADAA8"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35 – Contract Price:</w:t>
            </w:r>
          </w:p>
          <w:p w14:paraId="26A30360"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56C53105"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All Schedule </w:t>
            </w:r>
            <w:proofErr w:type="gramStart"/>
            <w:r w:rsidRPr="001F5A96">
              <w:rPr>
                <w:rFonts w:ascii="Arial" w:hAnsi="Arial" w:cs="Arial"/>
                <w:color w:val="000000"/>
              </w:rPr>
              <w:t>2 line</w:t>
            </w:r>
            <w:proofErr w:type="gramEnd"/>
            <w:r w:rsidRPr="001F5A96">
              <w:rPr>
                <w:rFonts w:ascii="Arial" w:hAnsi="Arial" w:cs="Arial"/>
                <w:color w:val="000000"/>
              </w:rPr>
              <w:t xml:space="preserve"> items shall be FIRM Price other than those stated below:</w:t>
            </w:r>
          </w:p>
          <w:p w14:paraId="65F68107"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3CC0DF2E"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 xml:space="preserve">Line Items  </w:t>
            </w:r>
          </w:p>
          <w:p w14:paraId="4E3EC84B"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5996C441" w14:textId="77777777" w:rsidR="00586366" w:rsidRPr="001F5A96" w:rsidRDefault="001F5A96">
            <w:pPr>
              <w:widowControl w:val="0"/>
              <w:autoSpaceDE w:val="0"/>
              <w:autoSpaceDN w:val="0"/>
              <w:adjustRightInd w:val="0"/>
              <w:spacing w:after="60" w:line="240" w:lineRule="auto"/>
              <w:ind w:left="827" w:right="10"/>
              <w:rPr>
                <w:rFonts w:ascii="Arial" w:hAnsi="Arial" w:cs="Arial"/>
                <w:sz w:val="24"/>
                <w:szCs w:val="24"/>
              </w:rPr>
            </w:pPr>
            <w:r w:rsidRPr="001F5A96">
              <w:rPr>
                <w:rFonts w:ascii="Arial" w:hAnsi="Arial" w:cs="Arial"/>
                <w:color w:val="000000"/>
              </w:rPr>
              <w:t>Clause 46.  refers</w:t>
            </w:r>
          </w:p>
        </w:tc>
      </w:tr>
      <w:tr w:rsidR="00586366" w:rsidRPr="001F5A96" w14:paraId="3262361F"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61BC505" w14:textId="77777777" w:rsidR="00586366" w:rsidRPr="001F5A96" w:rsidRDefault="001F5A96">
            <w:pPr>
              <w:widowControl w:val="0"/>
              <w:autoSpaceDE w:val="0"/>
              <w:autoSpaceDN w:val="0"/>
              <w:adjustRightInd w:val="0"/>
              <w:spacing w:after="60" w:line="240" w:lineRule="auto"/>
              <w:ind w:left="118" w:right="10"/>
              <w:rPr>
                <w:rFonts w:ascii="Arial" w:hAnsi="Arial" w:cs="Arial"/>
                <w:sz w:val="24"/>
                <w:szCs w:val="24"/>
              </w:rPr>
            </w:pPr>
            <w:r w:rsidRPr="001F5A96">
              <w:rPr>
                <w:rFonts w:ascii="Arial" w:hAnsi="Arial" w:cs="Arial"/>
                <w:b/>
                <w:bCs/>
                <w:color w:val="000000"/>
              </w:rPr>
              <w:t>Termination</w:t>
            </w:r>
          </w:p>
        </w:tc>
      </w:tr>
      <w:tr w:rsidR="00586366" w:rsidRPr="001F5A96" w14:paraId="79592AB0" w14:textId="77777777" w:rsidTr="0064367D">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C30CEA" w14:textId="77777777" w:rsidR="00586366" w:rsidRPr="001F5A96" w:rsidRDefault="001F5A96">
            <w:pPr>
              <w:widowControl w:val="0"/>
              <w:autoSpaceDE w:val="0"/>
              <w:autoSpaceDN w:val="0"/>
              <w:adjustRightInd w:val="0"/>
              <w:spacing w:after="60" w:line="240" w:lineRule="auto"/>
              <w:ind w:left="118" w:right="10"/>
              <w:rPr>
                <w:rFonts w:ascii="Arial" w:hAnsi="Arial" w:cs="Arial"/>
                <w:b/>
                <w:bCs/>
                <w:color w:val="000000"/>
              </w:rPr>
            </w:pPr>
            <w:r w:rsidRPr="001F5A96">
              <w:rPr>
                <w:rFonts w:ascii="Arial" w:hAnsi="Arial" w:cs="Arial"/>
                <w:b/>
                <w:bCs/>
                <w:color w:val="000000"/>
              </w:rPr>
              <w:t>Condition 42 – Termination for Convenience:</w:t>
            </w:r>
          </w:p>
          <w:p w14:paraId="61D35C0D" w14:textId="77777777" w:rsidR="00586366" w:rsidRPr="001F5A96" w:rsidRDefault="00586366">
            <w:pPr>
              <w:widowControl w:val="0"/>
              <w:autoSpaceDE w:val="0"/>
              <w:autoSpaceDN w:val="0"/>
              <w:adjustRightInd w:val="0"/>
              <w:spacing w:after="60" w:line="240" w:lineRule="auto"/>
              <w:ind w:left="118" w:right="10"/>
              <w:rPr>
                <w:rFonts w:ascii="Arial" w:hAnsi="Arial" w:cs="Arial"/>
                <w:sz w:val="24"/>
                <w:szCs w:val="24"/>
              </w:rPr>
            </w:pPr>
          </w:p>
          <w:p w14:paraId="047F400F" w14:textId="77777777" w:rsidR="00586366" w:rsidRPr="001F5A96" w:rsidRDefault="001F5A96">
            <w:pPr>
              <w:widowControl w:val="0"/>
              <w:autoSpaceDE w:val="0"/>
              <w:autoSpaceDN w:val="0"/>
              <w:adjustRightInd w:val="0"/>
              <w:spacing w:after="60" w:line="240" w:lineRule="auto"/>
              <w:ind w:left="827" w:right="10"/>
              <w:rPr>
                <w:rFonts w:ascii="Arial" w:hAnsi="Arial" w:cs="Arial"/>
                <w:color w:val="000000"/>
              </w:rPr>
            </w:pPr>
            <w:r w:rsidRPr="001F5A96">
              <w:rPr>
                <w:rFonts w:ascii="Arial" w:hAnsi="Arial" w:cs="Arial"/>
                <w:color w:val="000000"/>
              </w:rPr>
              <w:t>The Notice period for terminating the Contract shall be twenty (20) days unless otherwise specified here:</w:t>
            </w:r>
          </w:p>
          <w:p w14:paraId="20C9310E" w14:textId="77777777" w:rsidR="00586366" w:rsidRPr="001F5A96" w:rsidRDefault="00586366">
            <w:pPr>
              <w:widowControl w:val="0"/>
              <w:autoSpaceDE w:val="0"/>
              <w:autoSpaceDN w:val="0"/>
              <w:adjustRightInd w:val="0"/>
              <w:spacing w:after="60" w:line="240" w:lineRule="auto"/>
              <w:ind w:left="827" w:right="10"/>
              <w:rPr>
                <w:rFonts w:ascii="Arial" w:hAnsi="Arial" w:cs="Arial"/>
                <w:sz w:val="24"/>
                <w:szCs w:val="24"/>
              </w:rPr>
            </w:pPr>
          </w:p>
          <w:p w14:paraId="616BA300" w14:textId="61DB54E3" w:rsidR="00586366" w:rsidRPr="001F5A96" w:rsidRDefault="001F5A96">
            <w:pPr>
              <w:widowControl w:val="0"/>
              <w:autoSpaceDE w:val="0"/>
              <w:autoSpaceDN w:val="0"/>
              <w:adjustRightInd w:val="0"/>
              <w:spacing w:after="60" w:line="240" w:lineRule="auto"/>
              <w:ind w:left="827" w:right="10"/>
              <w:rPr>
                <w:rFonts w:ascii="Arial" w:hAnsi="Arial" w:cs="Arial"/>
                <w:sz w:val="24"/>
                <w:szCs w:val="24"/>
              </w:rPr>
            </w:pPr>
            <w:r w:rsidRPr="001F5A96">
              <w:rPr>
                <w:rFonts w:ascii="Arial" w:hAnsi="Arial" w:cs="Arial"/>
                <w:color w:val="000000"/>
              </w:rPr>
              <w:t>The Notice period for termination shall be</w:t>
            </w:r>
            <w:r w:rsidR="00366D75">
              <w:rPr>
                <w:rFonts w:ascii="Arial" w:hAnsi="Arial" w:cs="Arial"/>
                <w:color w:val="000000"/>
              </w:rPr>
              <w:t xml:space="preserve"> 20 </w:t>
            </w:r>
            <w:r w:rsidRPr="001F5A96">
              <w:rPr>
                <w:rFonts w:ascii="Arial" w:hAnsi="Arial" w:cs="Arial"/>
                <w:color w:val="000000"/>
              </w:rPr>
              <w:t>Business Days</w:t>
            </w:r>
          </w:p>
        </w:tc>
      </w:tr>
    </w:tbl>
    <w:p w14:paraId="6CC78D28" w14:textId="77777777" w:rsidR="00586366" w:rsidRDefault="00586366">
      <w:pPr>
        <w:widowControl w:val="0"/>
        <w:autoSpaceDE w:val="0"/>
        <w:autoSpaceDN w:val="0"/>
        <w:adjustRightInd w:val="0"/>
        <w:spacing w:after="260" w:line="240" w:lineRule="auto"/>
        <w:ind w:left="120"/>
        <w:rPr>
          <w:rFonts w:ascii="Arial" w:hAnsi="Arial" w:cs="Arial"/>
          <w:sz w:val="24"/>
          <w:szCs w:val="24"/>
        </w:rPr>
      </w:pPr>
    </w:p>
    <w:tbl>
      <w:tblPr>
        <w:tblW w:w="8302" w:type="dxa"/>
        <w:tblInd w:w="841" w:type="dxa"/>
        <w:tblLayout w:type="fixed"/>
        <w:tblCellMar>
          <w:left w:w="0" w:type="dxa"/>
          <w:right w:w="0" w:type="dxa"/>
        </w:tblCellMar>
        <w:tblLook w:val="0000" w:firstRow="0" w:lastRow="0" w:firstColumn="0" w:lastColumn="0" w:noHBand="0" w:noVBand="0"/>
      </w:tblPr>
      <w:tblGrid>
        <w:gridCol w:w="8302"/>
      </w:tblGrid>
      <w:tr w:rsidR="00586366" w:rsidRPr="001F5A96" w14:paraId="31227DB3" w14:textId="77777777" w:rsidTr="007A5D46">
        <w:tc>
          <w:tcPr>
            <w:tcW w:w="8302" w:type="dxa"/>
            <w:tcBorders>
              <w:top w:val="single" w:sz="8" w:space="0" w:color="000000"/>
              <w:left w:val="single" w:sz="8" w:space="0" w:color="000000"/>
              <w:bottom w:val="single" w:sz="8" w:space="0" w:color="000000"/>
              <w:right w:val="single" w:sz="8" w:space="0" w:color="000000"/>
            </w:tcBorders>
            <w:shd w:val="clear" w:color="auto" w:fill="FFFFFF"/>
          </w:tcPr>
          <w:p w14:paraId="3E7F3509" w14:textId="77777777" w:rsidR="00586366" w:rsidRPr="001F5A96" w:rsidRDefault="001F5A96">
            <w:pPr>
              <w:widowControl w:val="0"/>
              <w:autoSpaceDE w:val="0"/>
              <w:autoSpaceDN w:val="0"/>
              <w:adjustRightInd w:val="0"/>
              <w:spacing w:after="60" w:line="240" w:lineRule="auto"/>
              <w:ind w:left="118"/>
              <w:rPr>
                <w:rFonts w:ascii="Arial" w:hAnsi="Arial" w:cs="Arial"/>
                <w:sz w:val="24"/>
                <w:szCs w:val="24"/>
              </w:rPr>
            </w:pPr>
            <w:r w:rsidRPr="001F5A96">
              <w:rPr>
                <w:rFonts w:ascii="Arial" w:hAnsi="Arial" w:cs="Arial"/>
                <w:b/>
                <w:bCs/>
                <w:color w:val="000000"/>
              </w:rPr>
              <w:t xml:space="preserve">Other Addresses and Other Information </w:t>
            </w:r>
            <w:r w:rsidRPr="001F5A96">
              <w:rPr>
                <w:rFonts w:ascii="Arial" w:hAnsi="Arial" w:cs="Arial"/>
                <w:i/>
                <w:iCs/>
                <w:color w:val="000000"/>
              </w:rPr>
              <w:t>(forms and publications addresses and official use information)</w:t>
            </w:r>
          </w:p>
        </w:tc>
      </w:tr>
      <w:tr w:rsidR="00586366" w:rsidRPr="001F5A96" w14:paraId="29B354DD" w14:textId="77777777" w:rsidTr="007A5D46">
        <w:tc>
          <w:tcPr>
            <w:tcW w:w="8302" w:type="dxa"/>
            <w:tcBorders>
              <w:top w:val="single" w:sz="8" w:space="0" w:color="000000"/>
              <w:left w:val="single" w:sz="8" w:space="0" w:color="000000"/>
              <w:bottom w:val="single" w:sz="8" w:space="0" w:color="000000"/>
              <w:right w:val="single" w:sz="8" w:space="0" w:color="000000"/>
            </w:tcBorders>
            <w:shd w:val="clear" w:color="auto" w:fill="FFFFFF"/>
          </w:tcPr>
          <w:p w14:paraId="133D174B" w14:textId="77777777" w:rsidR="00586366" w:rsidRPr="001F5A96" w:rsidRDefault="001F5A96">
            <w:pPr>
              <w:widowControl w:val="0"/>
              <w:autoSpaceDE w:val="0"/>
              <w:autoSpaceDN w:val="0"/>
              <w:adjustRightInd w:val="0"/>
              <w:spacing w:after="60" w:line="240" w:lineRule="auto"/>
              <w:ind w:left="685"/>
              <w:rPr>
                <w:rFonts w:ascii="Arial" w:hAnsi="Arial" w:cs="Arial"/>
                <w:sz w:val="24"/>
                <w:szCs w:val="24"/>
              </w:rPr>
            </w:pPr>
            <w:r w:rsidRPr="001F5A96">
              <w:rPr>
                <w:rFonts w:ascii="Arial" w:hAnsi="Arial" w:cs="Arial"/>
                <w:color w:val="000000"/>
              </w:rPr>
              <w:t>See Annex A to Schedule 3 (DEFFORM 111)</w:t>
            </w:r>
          </w:p>
        </w:tc>
      </w:tr>
    </w:tbl>
    <w:p w14:paraId="5FCB7A19" w14:textId="77777777" w:rsidR="00586366" w:rsidRDefault="00586366">
      <w:pPr>
        <w:widowControl w:val="0"/>
        <w:autoSpaceDE w:val="0"/>
        <w:autoSpaceDN w:val="0"/>
        <w:adjustRightInd w:val="0"/>
        <w:spacing w:after="260" w:line="240" w:lineRule="auto"/>
        <w:ind w:left="120"/>
        <w:rPr>
          <w:rFonts w:ascii="Arial" w:hAnsi="Arial" w:cs="Arial"/>
          <w:sz w:val="24"/>
          <w:szCs w:val="24"/>
        </w:rPr>
      </w:pPr>
    </w:p>
    <w:p w14:paraId="1C180CCB"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56DC5028" w14:textId="2AB16104" w:rsidR="00586366" w:rsidRDefault="001F5A96" w:rsidP="00D5560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5CFBE333"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11_5"/>
      <w:r>
        <w:rPr>
          <w:rFonts w:ascii="Arial" w:hAnsi="Arial" w:cs="Arial"/>
          <w:b/>
          <w:bCs/>
          <w:color w:val="000000"/>
        </w:rPr>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22"/>
    </w:p>
    <w:p w14:paraId="4647FF1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53129802" w14:textId="77777777" w:rsidR="00586366" w:rsidRDefault="00586366">
      <w:pPr>
        <w:widowControl w:val="0"/>
        <w:autoSpaceDE w:val="0"/>
        <w:autoSpaceDN w:val="0"/>
        <w:adjustRightInd w:val="0"/>
        <w:spacing w:after="60" w:line="240" w:lineRule="auto"/>
        <w:ind w:left="120"/>
        <w:rPr>
          <w:rFonts w:ascii="Arial" w:hAnsi="Arial" w:cs="Arial"/>
          <w:color w:val="000000"/>
        </w:rPr>
      </w:pPr>
    </w:p>
    <w:p w14:paraId="0B5E5F7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Authority Changes</w:t>
      </w:r>
    </w:p>
    <w:p w14:paraId="3E8130CC" w14:textId="77777777" w:rsidR="00586366" w:rsidRDefault="00586366">
      <w:pPr>
        <w:widowControl w:val="0"/>
        <w:autoSpaceDE w:val="0"/>
        <w:autoSpaceDN w:val="0"/>
        <w:adjustRightInd w:val="0"/>
        <w:spacing w:after="60" w:line="240" w:lineRule="auto"/>
        <w:ind w:left="404"/>
        <w:rPr>
          <w:rFonts w:ascii="Arial" w:hAnsi="Arial" w:cs="Arial"/>
          <w:color w:val="000000"/>
        </w:rPr>
      </w:pPr>
    </w:p>
    <w:p w14:paraId="7D39D068" w14:textId="77777777" w:rsidR="00586366" w:rsidRDefault="001F5A9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2DFD1EDE" w14:textId="77777777" w:rsidR="00586366" w:rsidRDefault="001F5A9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6295F281" w14:textId="77777777" w:rsidR="00586366" w:rsidRDefault="00586366">
      <w:pPr>
        <w:widowControl w:val="0"/>
        <w:autoSpaceDE w:val="0"/>
        <w:autoSpaceDN w:val="0"/>
        <w:adjustRightInd w:val="0"/>
        <w:spacing w:after="60" w:line="240" w:lineRule="auto"/>
        <w:ind w:left="120"/>
        <w:rPr>
          <w:rFonts w:ascii="Arial" w:hAnsi="Arial" w:cs="Arial"/>
          <w:color w:val="000000"/>
        </w:rPr>
      </w:pPr>
    </w:p>
    <w:p w14:paraId="2D85201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Notice of Change</w:t>
      </w:r>
    </w:p>
    <w:p w14:paraId="672E1642" w14:textId="77777777" w:rsidR="00586366" w:rsidRDefault="00586366">
      <w:pPr>
        <w:widowControl w:val="0"/>
        <w:autoSpaceDE w:val="0"/>
        <w:autoSpaceDN w:val="0"/>
        <w:adjustRightInd w:val="0"/>
        <w:spacing w:after="60" w:line="240" w:lineRule="auto"/>
        <w:ind w:left="404"/>
        <w:rPr>
          <w:rFonts w:ascii="Arial" w:hAnsi="Arial" w:cs="Arial"/>
          <w:color w:val="000000"/>
        </w:rPr>
      </w:pPr>
    </w:p>
    <w:p w14:paraId="6E18C960" w14:textId="77777777" w:rsidR="00586366" w:rsidRDefault="001F5A9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the Authority wishes to propose a Change or Changes, it shall serve a written notice (an "Authority Notice of Change") on the Contractor.</w:t>
      </w:r>
    </w:p>
    <w:p w14:paraId="47F25B31" w14:textId="77777777" w:rsidR="00586366" w:rsidRDefault="001F5A9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37A12F42" w14:textId="77777777" w:rsidR="00586366" w:rsidRDefault="001F5A96">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The Contractor may only refuse to implement a Change or Changes proposed by the Authority, if such change(s): </w:t>
      </w:r>
    </w:p>
    <w:p w14:paraId="3D9EC341" w14:textId="77777777" w:rsidR="00586366" w:rsidRDefault="001F5A9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0EB56B02" w14:textId="77777777" w:rsidR="00586366" w:rsidRDefault="001F5A9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60D6EFC3" w14:textId="77777777" w:rsidR="00586366" w:rsidRDefault="001F5A9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would, if implemented, materially change the nature and scope of the requirement (including its risk profile) under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30B8E2FC"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u w:val="single"/>
        </w:rPr>
        <w:t>and</w:t>
      </w:r>
      <w:r>
        <w:rPr>
          <w:rFonts w:ascii="Arial" w:hAnsi="Arial" w:cs="Arial"/>
          <w:color w:val="000000"/>
        </w:rPr>
        <w:t>:</w:t>
      </w:r>
    </w:p>
    <w:p w14:paraId="3FE89A8A" w14:textId="77777777" w:rsidR="00586366" w:rsidRDefault="001F5A9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97D746D" w14:textId="77777777" w:rsidR="00586366" w:rsidRDefault="001F5A9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further to such notification: </w:t>
      </w:r>
    </w:p>
    <w:p w14:paraId="3CE860B3" w14:textId="77777777" w:rsidR="00586366" w:rsidRDefault="001F5A96">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39D28A78" w14:textId="77777777" w:rsidR="00586366" w:rsidRDefault="001F5A96">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5D16F675" w14:textId="77777777" w:rsidR="00586366" w:rsidRPr="005D302E" w:rsidRDefault="001F5A96">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i)</w:t>
      </w:r>
      <w:r>
        <w:rPr>
          <w:rFonts w:ascii="Arial" w:hAnsi="Arial" w:cs="Arial"/>
          <w:sz w:val="24"/>
          <w:szCs w:val="24"/>
        </w:rPr>
        <w:tab/>
      </w:r>
      <w:r w:rsidRPr="005D302E">
        <w:rPr>
          <w:rFonts w:ascii="Arial" w:hAnsi="Arial" w:cs="Arial"/>
          <w:color w:val="000000"/>
        </w:rPr>
        <w:t xml:space="preserve">the date on which the Authority notifies in writing the Contractor that the Authority agrees that the relevant Change(s) is/are a Change(s) falling within the scope of Clauses </w:t>
      </w:r>
      <w:r w:rsidRPr="005D302E">
        <w:rPr>
          <w:rFonts w:ascii="Arial" w:hAnsi="Arial" w:cs="Arial"/>
          <w:color w:val="000000"/>
        </w:rPr>
        <w:lastRenderedPageBreak/>
        <w:t xml:space="preserve">5.a, 5.b and/or 5.c); or </w:t>
      </w:r>
    </w:p>
    <w:p w14:paraId="54F9D0AD" w14:textId="77777777" w:rsidR="00586366" w:rsidRPr="005D302E" w:rsidRDefault="001F5A96">
      <w:pPr>
        <w:widowControl w:val="0"/>
        <w:tabs>
          <w:tab w:val="left" w:pos="120"/>
        </w:tabs>
        <w:autoSpaceDE w:val="0"/>
        <w:autoSpaceDN w:val="0"/>
        <w:adjustRightInd w:val="0"/>
        <w:spacing w:before="120" w:after="0" w:line="240" w:lineRule="auto"/>
        <w:ind w:left="120"/>
        <w:rPr>
          <w:rFonts w:ascii="Arial" w:hAnsi="Arial" w:cs="Arial"/>
        </w:rPr>
      </w:pPr>
      <w:r w:rsidRPr="005D302E">
        <w:rPr>
          <w:rFonts w:ascii="Arial" w:hAnsi="Arial" w:cs="Arial"/>
          <w:color w:val="000000"/>
        </w:rPr>
        <w:t>ii)</w:t>
      </w:r>
      <w:r w:rsidRPr="005D302E">
        <w:rPr>
          <w:rFonts w:ascii="Arial" w:hAnsi="Arial" w:cs="Arial"/>
        </w:rPr>
        <w:tab/>
      </w:r>
      <w:r w:rsidRPr="005D302E">
        <w:rPr>
          <w:rFonts w:ascii="Arial" w:hAnsi="Arial" w:cs="Arial"/>
          <w:color w:val="000000"/>
        </w:rPr>
        <w:t xml:space="preserve">the date of such determination. </w:t>
      </w:r>
    </w:p>
    <w:p w14:paraId="0EC76573" w14:textId="77777777" w:rsidR="00586366" w:rsidRPr="005D302E" w:rsidRDefault="001F5A96">
      <w:pPr>
        <w:widowControl w:val="0"/>
        <w:tabs>
          <w:tab w:val="left" w:pos="120"/>
        </w:tabs>
        <w:autoSpaceDE w:val="0"/>
        <w:autoSpaceDN w:val="0"/>
        <w:adjustRightInd w:val="0"/>
        <w:spacing w:after="0" w:line="240" w:lineRule="auto"/>
        <w:ind w:left="120"/>
        <w:rPr>
          <w:rFonts w:ascii="Arial" w:hAnsi="Arial" w:cs="Arial"/>
        </w:rPr>
      </w:pPr>
      <w:r w:rsidRPr="005D302E">
        <w:rPr>
          <w:rFonts w:ascii="Arial" w:hAnsi="Arial" w:cs="Arial"/>
          <w:color w:val="000000"/>
        </w:rPr>
        <w:t>6.</w:t>
      </w:r>
      <w:r w:rsidRPr="005D302E">
        <w:rPr>
          <w:rFonts w:ascii="Arial" w:hAnsi="Arial" w:cs="Arial"/>
        </w:rPr>
        <w:tab/>
      </w:r>
      <w:r w:rsidRPr="005D302E">
        <w:rPr>
          <w:rFonts w:ascii="Arial" w:hAnsi="Arial" w:cs="Arial"/>
          <w:color w:val="000000"/>
        </w:rPr>
        <w:t xml:space="preserve">The Contractor shall </w:t>
      </w:r>
      <w:proofErr w:type="gramStart"/>
      <w:r w:rsidRPr="005D302E">
        <w:rPr>
          <w:rFonts w:ascii="Arial" w:hAnsi="Arial" w:cs="Arial"/>
          <w:color w:val="000000"/>
        </w:rPr>
        <w:t>at all times</w:t>
      </w:r>
      <w:proofErr w:type="gramEnd"/>
      <w:r w:rsidRPr="005D302E">
        <w:rPr>
          <w:rFonts w:ascii="Arial" w:hAnsi="Arial" w:cs="Arial"/>
          <w:color w:val="000000"/>
        </w:rPr>
        <w:t xml:space="preserve"> act reasonably, and shall not seek to raise unreasonable objections, in respect of any such adjustment. </w:t>
      </w:r>
    </w:p>
    <w:p w14:paraId="128BB623" w14:textId="77777777" w:rsidR="00586366" w:rsidRDefault="00586366">
      <w:pPr>
        <w:widowControl w:val="0"/>
        <w:autoSpaceDE w:val="0"/>
        <w:autoSpaceDN w:val="0"/>
        <w:adjustRightInd w:val="0"/>
        <w:spacing w:after="60" w:line="240" w:lineRule="auto"/>
        <w:ind w:left="688"/>
        <w:rPr>
          <w:rFonts w:ascii="Arial" w:hAnsi="Arial" w:cs="Arial"/>
          <w:color w:val="000000"/>
        </w:rPr>
      </w:pPr>
    </w:p>
    <w:p w14:paraId="14D70986"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w:t>
      </w:r>
    </w:p>
    <w:p w14:paraId="189524FC" w14:textId="77777777" w:rsidR="00586366" w:rsidRDefault="00586366">
      <w:pPr>
        <w:widowControl w:val="0"/>
        <w:autoSpaceDE w:val="0"/>
        <w:autoSpaceDN w:val="0"/>
        <w:adjustRightInd w:val="0"/>
        <w:spacing w:after="60" w:line="240" w:lineRule="auto"/>
        <w:ind w:left="404"/>
        <w:rPr>
          <w:rFonts w:ascii="Arial" w:hAnsi="Arial" w:cs="Arial"/>
          <w:color w:val="000000"/>
        </w:rPr>
      </w:pPr>
    </w:p>
    <w:p w14:paraId="2CB8A014" w14:textId="77777777" w:rsidR="00586366" w:rsidRPr="005660A1" w:rsidRDefault="001F5A96">
      <w:pPr>
        <w:widowControl w:val="0"/>
        <w:tabs>
          <w:tab w:val="left" w:pos="400"/>
        </w:tabs>
        <w:autoSpaceDE w:val="0"/>
        <w:autoSpaceDN w:val="0"/>
        <w:adjustRightInd w:val="0"/>
        <w:spacing w:before="120" w:after="0" w:line="240" w:lineRule="auto"/>
        <w:ind w:left="400" w:hanging="280"/>
        <w:rPr>
          <w:rFonts w:ascii="Arial" w:hAnsi="Arial" w:cs="Arial"/>
        </w:rPr>
      </w:pPr>
      <w:r>
        <w:rPr>
          <w:rFonts w:ascii="Arial" w:hAnsi="Arial" w:cs="Arial"/>
          <w:color w:val="000000"/>
        </w:rPr>
        <w:t>7.</w:t>
      </w:r>
      <w:r>
        <w:rPr>
          <w:rFonts w:ascii="Arial" w:hAnsi="Arial" w:cs="Arial"/>
          <w:sz w:val="24"/>
          <w:szCs w:val="24"/>
        </w:rPr>
        <w:tab/>
      </w:r>
      <w:r w:rsidRPr="005660A1">
        <w:rPr>
          <w:rFonts w:ascii="Arial" w:hAnsi="Arial" w:cs="Arial"/>
          <w:color w:val="000000"/>
        </w:rPr>
        <w:t>As soon as practicable, and in any event within:</w:t>
      </w:r>
    </w:p>
    <w:p w14:paraId="41E1F283"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a.</w:t>
      </w:r>
      <w:r w:rsidRPr="005660A1">
        <w:rPr>
          <w:rFonts w:ascii="Arial" w:hAnsi="Arial" w:cs="Arial"/>
        </w:rPr>
        <w:tab/>
      </w:r>
      <w:r w:rsidRPr="005660A1">
        <w:rPr>
          <w:rFonts w:ascii="Arial" w:hAnsi="Arial"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14215DDD" w14:textId="77777777" w:rsidR="00586366" w:rsidRPr="005660A1" w:rsidRDefault="001F5A96">
      <w:pPr>
        <w:widowControl w:val="0"/>
        <w:tabs>
          <w:tab w:val="left" w:pos="120"/>
        </w:tabs>
        <w:autoSpaceDE w:val="0"/>
        <w:autoSpaceDN w:val="0"/>
        <w:adjustRightInd w:val="0"/>
        <w:spacing w:after="0" w:line="240" w:lineRule="auto"/>
        <w:ind w:left="120"/>
        <w:rPr>
          <w:rFonts w:ascii="Arial" w:hAnsi="Arial" w:cs="Arial"/>
        </w:rPr>
      </w:pPr>
      <w:r w:rsidRPr="005660A1">
        <w:rPr>
          <w:rFonts w:ascii="Arial" w:hAnsi="Arial" w:cs="Arial"/>
          <w:color w:val="000000"/>
        </w:rPr>
        <w:t>b.</w:t>
      </w:r>
      <w:r w:rsidRPr="005660A1">
        <w:rPr>
          <w:rFonts w:ascii="Arial" w:hAnsi="Arial" w:cs="Arial"/>
        </w:rPr>
        <w:tab/>
      </w:r>
      <w:r w:rsidRPr="005660A1">
        <w:rPr>
          <w:rFonts w:ascii="Arial" w:hAnsi="Arial" w:cs="Arial"/>
          <w:color w:val="000000"/>
        </w:rPr>
        <w:t>(where the Contractor has notified the Authority that the relevant Change or Changes is/are a Change(s) falling within the scope of Clauses 5.a, 5.b and/or 5.c in accordance with Clause 5 and:</w:t>
      </w:r>
    </w:p>
    <w:p w14:paraId="5F1AABB1"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(1)</w:t>
      </w:r>
      <w:r w:rsidRPr="005660A1">
        <w:rPr>
          <w:rFonts w:ascii="Arial" w:hAnsi="Arial" w:cs="Arial"/>
        </w:rPr>
        <w:tab/>
      </w:r>
      <w:r w:rsidRPr="005660A1">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1D399F49" w14:textId="77777777" w:rsidR="00586366" w:rsidRDefault="001F5A96">
      <w:pPr>
        <w:widowControl w:val="0"/>
        <w:tabs>
          <w:tab w:val="left" w:pos="120"/>
        </w:tabs>
        <w:autoSpaceDE w:val="0"/>
        <w:autoSpaceDN w:val="0"/>
        <w:adjustRightInd w:val="0"/>
        <w:spacing w:after="0" w:line="240" w:lineRule="auto"/>
        <w:ind w:left="120"/>
        <w:rPr>
          <w:rFonts w:ascii="Arial" w:hAnsi="Arial" w:cs="Arial"/>
          <w:sz w:val="24"/>
          <w:szCs w:val="24"/>
        </w:rPr>
      </w:pPr>
      <w:r w:rsidRPr="005660A1">
        <w:rPr>
          <w:rFonts w:ascii="Arial" w:hAnsi="Arial" w:cs="Arial"/>
          <w:color w:val="000000"/>
        </w:rPr>
        <w:t>(2)</w:t>
      </w:r>
      <w:r w:rsidRPr="005660A1">
        <w:rPr>
          <w:rFonts w:ascii="Arial" w:hAnsi="Arial" w:cs="Arial"/>
        </w:rPr>
        <w:tab/>
      </w:r>
      <w:r w:rsidRPr="005660A1">
        <w:rPr>
          <w:rFonts w:ascii="Arial" w:hAnsi="Arial"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Pr>
          <w:rFonts w:ascii="Arial" w:hAnsi="Arial" w:cs="Arial"/>
          <w:color w:val="000000"/>
          <w:sz w:val="20"/>
          <w:szCs w:val="20"/>
        </w:rPr>
        <w:t>,</w:t>
      </w:r>
    </w:p>
    <w:p w14:paraId="46A08245" w14:textId="77777777" w:rsidR="00586366" w:rsidRDefault="001F5A9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16B2673D" w14:textId="77777777" w:rsidR="00586366" w:rsidRPr="005660A1" w:rsidRDefault="001F5A96">
      <w:pPr>
        <w:widowControl w:val="0"/>
        <w:tabs>
          <w:tab w:val="left" w:pos="400"/>
        </w:tabs>
        <w:autoSpaceDE w:val="0"/>
        <w:autoSpaceDN w:val="0"/>
        <w:adjustRightInd w:val="0"/>
        <w:spacing w:before="120" w:after="0" w:line="240" w:lineRule="auto"/>
        <w:ind w:left="400" w:hanging="280"/>
        <w:rPr>
          <w:rFonts w:ascii="Arial" w:hAnsi="Arial" w:cs="Arial"/>
        </w:rPr>
      </w:pPr>
      <w:r>
        <w:rPr>
          <w:rFonts w:ascii="Arial" w:hAnsi="Arial" w:cs="Arial"/>
          <w:color w:val="000000"/>
        </w:rPr>
        <w:t>8.</w:t>
      </w:r>
      <w:r>
        <w:rPr>
          <w:rFonts w:ascii="Arial" w:hAnsi="Arial" w:cs="Arial"/>
          <w:sz w:val="24"/>
          <w:szCs w:val="24"/>
        </w:rPr>
        <w:tab/>
      </w:r>
      <w:r w:rsidRPr="005660A1">
        <w:rPr>
          <w:rFonts w:ascii="Arial" w:hAnsi="Arial" w:cs="Arial"/>
          <w:color w:val="000000"/>
        </w:rPr>
        <w:t xml:space="preserve">The Contractor Change Proposal shall comprise in respect of </w:t>
      </w:r>
      <w:proofErr w:type="gramStart"/>
      <w:r w:rsidRPr="005660A1">
        <w:rPr>
          <w:rFonts w:ascii="Arial" w:hAnsi="Arial" w:cs="Arial"/>
          <w:color w:val="000000"/>
        </w:rPr>
        <w:t>each</w:t>
      </w:r>
      <w:proofErr w:type="gramEnd"/>
      <w:r w:rsidRPr="005660A1">
        <w:rPr>
          <w:rFonts w:ascii="Arial" w:hAnsi="Arial" w:cs="Arial"/>
          <w:color w:val="000000"/>
        </w:rPr>
        <w:t xml:space="preserve"> and all Change(s) proposed:</w:t>
      </w:r>
    </w:p>
    <w:p w14:paraId="552F3E4A" w14:textId="77777777" w:rsidR="00586366" w:rsidRPr="005660A1" w:rsidRDefault="001F5A96">
      <w:pPr>
        <w:widowControl w:val="0"/>
        <w:tabs>
          <w:tab w:val="left" w:pos="1254"/>
        </w:tabs>
        <w:autoSpaceDE w:val="0"/>
        <w:autoSpaceDN w:val="0"/>
        <w:adjustRightInd w:val="0"/>
        <w:spacing w:before="120" w:after="0" w:line="240" w:lineRule="auto"/>
        <w:ind w:left="1254" w:hanging="555"/>
        <w:rPr>
          <w:rFonts w:ascii="Arial" w:hAnsi="Arial" w:cs="Arial"/>
        </w:rPr>
      </w:pPr>
      <w:r w:rsidRPr="005660A1">
        <w:rPr>
          <w:rFonts w:ascii="Arial" w:hAnsi="Arial" w:cs="Arial"/>
          <w:color w:val="000000"/>
        </w:rPr>
        <w:t>a.</w:t>
      </w:r>
      <w:r w:rsidRPr="005660A1">
        <w:rPr>
          <w:rFonts w:ascii="Arial" w:hAnsi="Arial" w:cs="Arial"/>
        </w:rPr>
        <w:tab/>
      </w:r>
      <w:r w:rsidRPr="005660A1">
        <w:rPr>
          <w:rFonts w:ascii="Arial" w:hAnsi="Arial" w:cs="Arial"/>
          <w:color w:val="000000"/>
        </w:rPr>
        <w:t xml:space="preserve">the effect of the Change(s) on the Contractor’s obligations under the </w:t>
      </w:r>
      <w:proofErr w:type="gramStart"/>
      <w:r w:rsidRPr="005660A1">
        <w:rPr>
          <w:rFonts w:ascii="Arial" w:hAnsi="Arial" w:cs="Arial"/>
          <w:color w:val="000000"/>
        </w:rPr>
        <w:t>Contract;</w:t>
      </w:r>
      <w:proofErr w:type="gramEnd"/>
    </w:p>
    <w:p w14:paraId="10758064" w14:textId="77777777" w:rsidR="00586366" w:rsidRPr="005660A1" w:rsidRDefault="001F5A96">
      <w:pPr>
        <w:widowControl w:val="0"/>
        <w:tabs>
          <w:tab w:val="left" w:pos="1254"/>
        </w:tabs>
        <w:autoSpaceDE w:val="0"/>
        <w:autoSpaceDN w:val="0"/>
        <w:adjustRightInd w:val="0"/>
        <w:spacing w:before="120" w:after="0" w:line="240" w:lineRule="auto"/>
        <w:ind w:left="1254" w:hanging="555"/>
        <w:rPr>
          <w:rFonts w:ascii="Arial" w:hAnsi="Arial" w:cs="Arial"/>
        </w:rPr>
      </w:pPr>
      <w:r w:rsidRPr="005660A1">
        <w:rPr>
          <w:rFonts w:ascii="Arial" w:hAnsi="Arial" w:cs="Arial"/>
          <w:color w:val="000000"/>
        </w:rPr>
        <w:t>b.</w:t>
      </w:r>
      <w:r w:rsidRPr="005660A1">
        <w:rPr>
          <w:rFonts w:ascii="Arial" w:hAnsi="Arial" w:cs="Arial"/>
        </w:rPr>
        <w:tab/>
      </w:r>
      <w:r w:rsidRPr="005660A1">
        <w:rPr>
          <w:rFonts w:ascii="Arial" w:hAnsi="Arial" w:cs="Arial"/>
          <w:color w:val="000000"/>
        </w:rPr>
        <w:t>a detailed breakdown of any costs which result from the Change(s</w:t>
      </w:r>
      <w:proofErr w:type="gramStart"/>
      <w:r w:rsidRPr="005660A1">
        <w:rPr>
          <w:rFonts w:ascii="Arial" w:hAnsi="Arial" w:cs="Arial"/>
          <w:color w:val="000000"/>
        </w:rPr>
        <w:t>);</w:t>
      </w:r>
      <w:proofErr w:type="gramEnd"/>
    </w:p>
    <w:p w14:paraId="06CB3833" w14:textId="77777777" w:rsidR="00586366" w:rsidRPr="005660A1" w:rsidRDefault="001F5A96">
      <w:pPr>
        <w:widowControl w:val="0"/>
        <w:tabs>
          <w:tab w:val="left" w:pos="1254"/>
        </w:tabs>
        <w:autoSpaceDE w:val="0"/>
        <w:autoSpaceDN w:val="0"/>
        <w:adjustRightInd w:val="0"/>
        <w:spacing w:before="120" w:after="0" w:line="240" w:lineRule="auto"/>
        <w:ind w:left="1254" w:hanging="555"/>
        <w:rPr>
          <w:rFonts w:ascii="Arial" w:hAnsi="Arial" w:cs="Arial"/>
        </w:rPr>
      </w:pPr>
      <w:r w:rsidRPr="005660A1">
        <w:rPr>
          <w:rFonts w:ascii="Arial" w:hAnsi="Arial" w:cs="Arial"/>
          <w:color w:val="000000"/>
        </w:rPr>
        <w:t>c.</w:t>
      </w:r>
      <w:r w:rsidRPr="005660A1">
        <w:rPr>
          <w:rFonts w:ascii="Arial" w:hAnsi="Arial" w:cs="Arial"/>
        </w:rPr>
        <w:tab/>
      </w:r>
      <w:r w:rsidRPr="005660A1">
        <w:rPr>
          <w:rFonts w:ascii="Arial" w:hAnsi="Arial" w:cs="Arial"/>
          <w:color w:val="000000"/>
        </w:rPr>
        <w:t>the programme for implementing the Change(s</w:t>
      </w:r>
      <w:proofErr w:type="gramStart"/>
      <w:r w:rsidRPr="005660A1">
        <w:rPr>
          <w:rFonts w:ascii="Arial" w:hAnsi="Arial" w:cs="Arial"/>
          <w:color w:val="000000"/>
        </w:rPr>
        <w:t>);</w:t>
      </w:r>
      <w:proofErr w:type="gramEnd"/>
    </w:p>
    <w:p w14:paraId="3D37B506" w14:textId="77777777" w:rsidR="00586366" w:rsidRPr="005660A1" w:rsidRDefault="001F5A96">
      <w:pPr>
        <w:widowControl w:val="0"/>
        <w:tabs>
          <w:tab w:val="left" w:pos="1254"/>
        </w:tabs>
        <w:autoSpaceDE w:val="0"/>
        <w:autoSpaceDN w:val="0"/>
        <w:adjustRightInd w:val="0"/>
        <w:spacing w:before="120" w:after="0" w:line="240" w:lineRule="auto"/>
        <w:ind w:left="1254" w:hanging="555"/>
        <w:rPr>
          <w:rFonts w:ascii="Arial" w:hAnsi="Arial" w:cs="Arial"/>
        </w:rPr>
      </w:pPr>
      <w:r w:rsidRPr="005660A1">
        <w:rPr>
          <w:rFonts w:ascii="Arial" w:hAnsi="Arial" w:cs="Arial"/>
          <w:color w:val="000000"/>
        </w:rPr>
        <w:t>d.</w:t>
      </w:r>
      <w:r w:rsidRPr="005660A1">
        <w:rPr>
          <w:rFonts w:ascii="Arial" w:hAnsi="Arial" w:cs="Arial"/>
        </w:rPr>
        <w:tab/>
      </w:r>
      <w:r w:rsidRPr="005660A1">
        <w:rPr>
          <w:rFonts w:ascii="Arial" w:hAnsi="Arial" w:cs="Arial"/>
          <w:color w:val="000000"/>
        </w:rPr>
        <w:t xml:space="preserve">any amendment required to this Contract </w:t>
      </w:r>
      <w:proofErr w:type="gramStart"/>
      <w:r w:rsidRPr="005660A1">
        <w:rPr>
          <w:rFonts w:ascii="Arial" w:hAnsi="Arial" w:cs="Arial"/>
          <w:color w:val="000000"/>
        </w:rPr>
        <w:t>as a result of</w:t>
      </w:r>
      <w:proofErr w:type="gramEnd"/>
      <w:r w:rsidRPr="005660A1">
        <w:rPr>
          <w:rFonts w:ascii="Arial" w:hAnsi="Arial" w:cs="Arial"/>
          <w:color w:val="000000"/>
        </w:rPr>
        <w:t xml:space="preserve"> the Change(s), including, where appropriate, to the Contract Price; and </w:t>
      </w:r>
    </w:p>
    <w:p w14:paraId="1D287F5F"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e.</w:t>
      </w:r>
      <w:r w:rsidRPr="005660A1">
        <w:rPr>
          <w:rFonts w:ascii="Arial" w:hAnsi="Arial" w:cs="Arial"/>
        </w:rPr>
        <w:tab/>
      </w:r>
      <w:r w:rsidRPr="005660A1">
        <w:rPr>
          <w:rFonts w:ascii="Arial" w:hAnsi="Arial" w:cs="Arial"/>
          <w:color w:val="000000"/>
        </w:rPr>
        <w:t>such other information as the Authority may reasonably require.</w:t>
      </w:r>
    </w:p>
    <w:p w14:paraId="35AB3156" w14:textId="77777777" w:rsidR="00586366" w:rsidRPr="005660A1" w:rsidRDefault="001F5A96">
      <w:pPr>
        <w:widowControl w:val="0"/>
        <w:tabs>
          <w:tab w:val="left" w:pos="400"/>
        </w:tabs>
        <w:autoSpaceDE w:val="0"/>
        <w:autoSpaceDN w:val="0"/>
        <w:adjustRightInd w:val="0"/>
        <w:spacing w:before="120" w:after="0" w:line="240" w:lineRule="auto"/>
        <w:ind w:left="400" w:hanging="280"/>
        <w:rPr>
          <w:rFonts w:ascii="Arial" w:hAnsi="Arial" w:cs="Arial"/>
        </w:rPr>
      </w:pPr>
      <w:r w:rsidRPr="005660A1">
        <w:rPr>
          <w:rFonts w:ascii="Arial" w:hAnsi="Arial" w:cs="Arial"/>
          <w:color w:val="000000"/>
        </w:rPr>
        <w:t>9.</w:t>
      </w:r>
      <w:r w:rsidRPr="005660A1">
        <w:rPr>
          <w:rFonts w:ascii="Arial" w:hAnsi="Arial" w:cs="Arial"/>
        </w:rPr>
        <w:tab/>
      </w:r>
      <w:r w:rsidRPr="005660A1">
        <w:rPr>
          <w:rFonts w:ascii="Arial" w:hAnsi="Arial" w:cs="Arial"/>
          <w:color w:val="000000"/>
        </w:rPr>
        <w:t>The price for any Change(s) shall be based on the prices (including rates) already agreed for the Contract and shall include, without double recovery, only such charges that are fairly and properly attributable to the Change(s).</w:t>
      </w:r>
    </w:p>
    <w:p w14:paraId="03907136" w14:textId="77777777" w:rsidR="00586366" w:rsidRPr="005660A1" w:rsidRDefault="00586366">
      <w:pPr>
        <w:widowControl w:val="0"/>
        <w:autoSpaceDE w:val="0"/>
        <w:autoSpaceDN w:val="0"/>
        <w:adjustRightInd w:val="0"/>
        <w:spacing w:after="60" w:line="240" w:lineRule="auto"/>
        <w:ind w:left="688"/>
        <w:rPr>
          <w:rFonts w:ascii="Arial" w:hAnsi="Arial" w:cs="Arial"/>
          <w:color w:val="000000"/>
        </w:rPr>
      </w:pPr>
    </w:p>
    <w:p w14:paraId="5753C43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 – Process and Implementation</w:t>
      </w:r>
    </w:p>
    <w:p w14:paraId="439C24A9" w14:textId="77777777" w:rsidR="00586366" w:rsidRDefault="00586366">
      <w:pPr>
        <w:widowControl w:val="0"/>
        <w:autoSpaceDE w:val="0"/>
        <w:autoSpaceDN w:val="0"/>
        <w:adjustRightInd w:val="0"/>
        <w:spacing w:after="60" w:line="240" w:lineRule="auto"/>
        <w:ind w:left="404"/>
        <w:rPr>
          <w:rFonts w:ascii="Arial" w:hAnsi="Arial" w:cs="Arial"/>
          <w:color w:val="000000"/>
        </w:rPr>
      </w:pPr>
    </w:p>
    <w:p w14:paraId="583752B1" w14:textId="77777777" w:rsidR="00586366" w:rsidRPr="005660A1" w:rsidRDefault="001F5A96">
      <w:pPr>
        <w:widowControl w:val="0"/>
        <w:tabs>
          <w:tab w:val="left" w:pos="540"/>
        </w:tabs>
        <w:autoSpaceDE w:val="0"/>
        <w:autoSpaceDN w:val="0"/>
        <w:adjustRightInd w:val="0"/>
        <w:spacing w:before="120" w:after="0" w:line="240" w:lineRule="auto"/>
        <w:ind w:left="540" w:hanging="420"/>
        <w:rPr>
          <w:rFonts w:ascii="Arial" w:hAnsi="Arial" w:cs="Arial"/>
        </w:rPr>
      </w:pPr>
      <w:r>
        <w:rPr>
          <w:rFonts w:ascii="Arial" w:hAnsi="Arial" w:cs="Arial"/>
          <w:color w:val="000000"/>
        </w:rPr>
        <w:t>10.</w:t>
      </w:r>
      <w:r>
        <w:rPr>
          <w:rFonts w:ascii="Arial" w:hAnsi="Arial" w:cs="Arial"/>
          <w:sz w:val="24"/>
          <w:szCs w:val="24"/>
        </w:rPr>
        <w:tab/>
      </w:r>
      <w:r w:rsidRPr="005660A1">
        <w:rPr>
          <w:rFonts w:ascii="Arial" w:hAnsi="Arial" w:cs="Arial"/>
          <w:color w:val="000000"/>
        </w:rPr>
        <w:t xml:space="preserve">As soon as practicable after the Authority receives a Contractor Change Proposal, the Authority shall: </w:t>
      </w:r>
    </w:p>
    <w:p w14:paraId="5D6C2E56"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a.</w:t>
      </w:r>
      <w:r w:rsidRPr="005660A1">
        <w:rPr>
          <w:rFonts w:ascii="Arial" w:hAnsi="Arial" w:cs="Arial"/>
        </w:rPr>
        <w:tab/>
      </w:r>
      <w:proofErr w:type="gramStart"/>
      <w:r w:rsidRPr="005660A1">
        <w:rPr>
          <w:rFonts w:ascii="Arial" w:hAnsi="Arial" w:cs="Arial"/>
          <w:color w:val="000000"/>
        </w:rPr>
        <w:t>evaluate</w:t>
      </w:r>
      <w:proofErr w:type="gramEnd"/>
      <w:r w:rsidRPr="005660A1">
        <w:rPr>
          <w:rFonts w:ascii="Arial" w:hAnsi="Arial" w:cs="Arial"/>
          <w:color w:val="000000"/>
        </w:rPr>
        <w:t xml:space="preserve"> the Contractor Change Proposal; and</w:t>
      </w:r>
    </w:p>
    <w:p w14:paraId="1A3A7183"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b.</w:t>
      </w:r>
      <w:r w:rsidRPr="005660A1">
        <w:rPr>
          <w:rFonts w:ascii="Arial" w:hAnsi="Arial" w:cs="Arial"/>
        </w:rPr>
        <w:tab/>
      </w:r>
      <w:r w:rsidRPr="005660A1">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4F216104" w14:textId="77777777" w:rsidR="00586366" w:rsidRPr="005660A1" w:rsidRDefault="001F5A96">
      <w:pPr>
        <w:widowControl w:val="0"/>
        <w:tabs>
          <w:tab w:val="left" w:pos="540"/>
        </w:tabs>
        <w:autoSpaceDE w:val="0"/>
        <w:autoSpaceDN w:val="0"/>
        <w:adjustRightInd w:val="0"/>
        <w:spacing w:before="120" w:after="0" w:line="240" w:lineRule="auto"/>
        <w:ind w:left="540" w:hanging="420"/>
        <w:rPr>
          <w:rFonts w:ascii="Arial" w:hAnsi="Arial" w:cs="Arial"/>
        </w:rPr>
      </w:pPr>
      <w:r w:rsidRPr="005660A1">
        <w:rPr>
          <w:rFonts w:ascii="Arial" w:hAnsi="Arial" w:cs="Arial"/>
          <w:color w:val="000000"/>
        </w:rPr>
        <w:t>11.</w:t>
      </w:r>
      <w:r w:rsidRPr="005660A1">
        <w:rPr>
          <w:rFonts w:ascii="Arial" w:hAnsi="Arial" w:cs="Arial"/>
        </w:rPr>
        <w:tab/>
      </w:r>
      <w:r w:rsidRPr="005660A1">
        <w:rPr>
          <w:rFonts w:ascii="Arial" w:hAnsi="Arial" w:cs="Arial"/>
          <w:color w:val="000000"/>
        </w:rPr>
        <w:t>As soon as practicable after the Authority has evaluated the Contractor Change Proposal (amended as necessary) the Authority shall:</w:t>
      </w:r>
    </w:p>
    <w:p w14:paraId="4E93B9A8"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a.</w:t>
      </w:r>
      <w:r w:rsidRPr="005660A1">
        <w:rPr>
          <w:rFonts w:ascii="Arial" w:hAnsi="Arial" w:cs="Arial"/>
        </w:rPr>
        <w:tab/>
      </w:r>
      <w:r w:rsidRPr="005660A1">
        <w:rPr>
          <w:rFonts w:ascii="Arial" w:hAnsi="Arial" w:cs="Arial"/>
          <w:color w:val="000000"/>
        </w:rP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sidRPr="005660A1">
        <w:rPr>
          <w:rFonts w:ascii="Arial" w:hAnsi="Arial" w:cs="Arial"/>
          <w:color w:val="000000"/>
          <w:u w:val="single"/>
        </w:rPr>
        <w:t>or</w:t>
      </w:r>
    </w:p>
    <w:p w14:paraId="14464EC1" w14:textId="77777777" w:rsidR="00586366" w:rsidRPr="005660A1" w:rsidRDefault="001F5A96">
      <w:pPr>
        <w:widowControl w:val="0"/>
        <w:tabs>
          <w:tab w:val="left" w:pos="120"/>
        </w:tabs>
        <w:autoSpaceDE w:val="0"/>
        <w:autoSpaceDN w:val="0"/>
        <w:adjustRightInd w:val="0"/>
        <w:spacing w:before="120" w:after="0" w:line="240" w:lineRule="auto"/>
        <w:ind w:left="120"/>
        <w:rPr>
          <w:rFonts w:ascii="Arial" w:hAnsi="Arial" w:cs="Arial"/>
        </w:rPr>
      </w:pPr>
      <w:r w:rsidRPr="005660A1">
        <w:rPr>
          <w:rFonts w:ascii="Arial" w:hAnsi="Arial" w:cs="Arial"/>
          <w:color w:val="000000"/>
        </w:rPr>
        <w:t>b.</w:t>
      </w:r>
      <w:r w:rsidRPr="005660A1">
        <w:rPr>
          <w:rFonts w:ascii="Arial" w:hAnsi="Arial" w:cs="Arial"/>
        </w:rPr>
        <w:tab/>
      </w:r>
      <w:proofErr w:type="gramStart"/>
      <w:r w:rsidRPr="005660A1">
        <w:rPr>
          <w:rFonts w:ascii="Arial" w:hAnsi="Arial" w:cs="Arial"/>
          <w:color w:val="000000"/>
        </w:rPr>
        <w:t>serve  Notice</w:t>
      </w:r>
      <w:proofErr w:type="gramEnd"/>
      <w:r w:rsidRPr="005660A1">
        <w:rPr>
          <w:rFonts w:ascii="Arial" w:hAnsi="Arial" w:cs="Arial"/>
          <w:color w:val="00000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68480B17" w14:textId="77777777" w:rsidR="00586366" w:rsidRPr="005660A1" w:rsidRDefault="001F5A96">
      <w:pPr>
        <w:widowControl w:val="0"/>
        <w:tabs>
          <w:tab w:val="left" w:pos="540"/>
        </w:tabs>
        <w:autoSpaceDE w:val="0"/>
        <w:autoSpaceDN w:val="0"/>
        <w:adjustRightInd w:val="0"/>
        <w:spacing w:before="120" w:after="0" w:line="240" w:lineRule="auto"/>
        <w:ind w:left="540" w:hanging="420"/>
        <w:rPr>
          <w:rFonts w:ascii="Arial" w:hAnsi="Arial" w:cs="Arial"/>
        </w:rPr>
      </w:pPr>
      <w:r w:rsidRPr="005660A1">
        <w:rPr>
          <w:rFonts w:ascii="Arial" w:hAnsi="Arial" w:cs="Arial"/>
          <w:color w:val="000000"/>
        </w:rPr>
        <w:t>12.</w:t>
      </w:r>
      <w:r w:rsidRPr="005660A1">
        <w:rPr>
          <w:rFonts w:ascii="Arial" w:hAnsi="Arial" w:cs="Arial"/>
        </w:rPr>
        <w:tab/>
      </w:r>
      <w:r w:rsidRPr="005660A1">
        <w:rPr>
          <w:rFonts w:ascii="Arial" w:hAnsi="Arial" w:cs="Arial"/>
          <w:color w:val="000000"/>
        </w:rPr>
        <w:t>If the Authority rejects the Contractor Change Proposal, it shall not be obliged to give its reasons for such rejection.</w:t>
      </w:r>
    </w:p>
    <w:p w14:paraId="2EDE6E6A" w14:textId="77777777" w:rsidR="00586366" w:rsidRPr="005660A1" w:rsidRDefault="001F5A96">
      <w:pPr>
        <w:widowControl w:val="0"/>
        <w:tabs>
          <w:tab w:val="left" w:pos="540"/>
        </w:tabs>
        <w:autoSpaceDE w:val="0"/>
        <w:autoSpaceDN w:val="0"/>
        <w:adjustRightInd w:val="0"/>
        <w:spacing w:before="120" w:after="0" w:line="240" w:lineRule="auto"/>
        <w:ind w:left="540" w:hanging="420"/>
        <w:rPr>
          <w:rFonts w:ascii="Arial" w:hAnsi="Arial" w:cs="Arial"/>
        </w:rPr>
      </w:pPr>
      <w:r w:rsidRPr="005660A1">
        <w:rPr>
          <w:rFonts w:ascii="Arial" w:hAnsi="Arial" w:cs="Arial"/>
          <w:color w:val="000000"/>
        </w:rPr>
        <w:t>13.</w:t>
      </w:r>
      <w:r w:rsidRPr="005660A1">
        <w:rPr>
          <w:rFonts w:ascii="Arial" w:hAnsi="Arial" w:cs="Arial"/>
        </w:rPr>
        <w:tab/>
      </w:r>
      <w:r w:rsidRPr="005660A1">
        <w:rPr>
          <w:rFonts w:ascii="Arial" w:hAnsi="Arial"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263E920E" w14:textId="77777777" w:rsidR="00586366" w:rsidRPr="005660A1" w:rsidRDefault="00586366">
      <w:pPr>
        <w:widowControl w:val="0"/>
        <w:autoSpaceDE w:val="0"/>
        <w:autoSpaceDN w:val="0"/>
        <w:adjustRightInd w:val="0"/>
        <w:spacing w:after="60" w:line="240" w:lineRule="auto"/>
        <w:ind w:left="840"/>
        <w:rPr>
          <w:rFonts w:ascii="Arial" w:hAnsi="Arial" w:cs="Arial"/>
          <w:color w:val="000000"/>
        </w:rPr>
      </w:pPr>
    </w:p>
    <w:p w14:paraId="4975E9BE" w14:textId="77777777" w:rsidR="00586366" w:rsidRPr="005660A1" w:rsidRDefault="001F5A96">
      <w:pPr>
        <w:widowControl w:val="0"/>
        <w:autoSpaceDE w:val="0"/>
        <w:autoSpaceDN w:val="0"/>
        <w:adjustRightInd w:val="0"/>
        <w:spacing w:after="60" w:line="240" w:lineRule="auto"/>
        <w:ind w:left="120"/>
        <w:rPr>
          <w:rFonts w:ascii="Arial" w:hAnsi="Arial" w:cs="Arial"/>
        </w:rPr>
      </w:pPr>
      <w:r w:rsidRPr="005660A1">
        <w:rPr>
          <w:rFonts w:ascii="Arial" w:hAnsi="Arial" w:cs="Arial"/>
          <w:b/>
          <w:bCs/>
          <w:color w:val="000000"/>
        </w:rPr>
        <w:t>Contractor Changes</w:t>
      </w:r>
    </w:p>
    <w:p w14:paraId="4B9502E0" w14:textId="6BD25AB4" w:rsidR="00586366" w:rsidRPr="005660A1" w:rsidRDefault="001F5A96">
      <w:pPr>
        <w:widowControl w:val="0"/>
        <w:tabs>
          <w:tab w:val="left" w:pos="540"/>
        </w:tabs>
        <w:autoSpaceDE w:val="0"/>
        <w:autoSpaceDN w:val="0"/>
        <w:adjustRightInd w:val="0"/>
        <w:spacing w:before="120" w:after="0" w:line="240" w:lineRule="auto"/>
        <w:ind w:left="540" w:hanging="420"/>
        <w:rPr>
          <w:rFonts w:ascii="Arial" w:hAnsi="Arial" w:cs="Arial"/>
        </w:rPr>
      </w:pPr>
      <w:r w:rsidRPr="005660A1">
        <w:rPr>
          <w:rFonts w:ascii="Arial" w:hAnsi="Arial" w:cs="Arial"/>
          <w:color w:val="000000"/>
        </w:rPr>
        <w:t>14.</w:t>
      </w:r>
      <w:r w:rsidRPr="005660A1">
        <w:rPr>
          <w:rFonts w:ascii="Arial" w:hAnsi="Arial" w:cs="Arial"/>
        </w:rPr>
        <w:tab/>
      </w:r>
      <w:bookmarkStart w:id="23" w:name="#SC5"/>
      <w:bookmarkStart w:id="24" w:name="#_Toc422462859"/>
      <w:bookmarkStart w:id="25" w:name="#_Toc402273356"/>
      <w:bookmarkStart w:id="26" w:name="#_Toc375205560"/>
      <w:bookmarkStart w:id="27" w:name="#_Toc367107581"/>
      <w:bookmarkEnd w:id="23"/>
      <w:bookmarkEnd w:id="24"/>
      <w:bookmarkEnd w:id="25"/>
      <w:bookmarkEnd w:id="26"/>
      <w:bookmarkEnd w:id="27"/>
      <w:r w:rsidRPr="005660A1">
        <w:rPr>
          <w:rFonts w:ascii="Arial" w:hAnsi="Arial"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2E9C37F3" w14:textId="77777777" w:rsidR="00586366" w:rsidRDefault="00586366">
      <w:pPr>
        <w:widowControl w:val="0"/>
        <w:autoSpaceDE w:val="0"/>
        <w:autoSpaceDN w:val="0"/>
        <w:adjustRightInd w:val="0"/>
        <w:spacing w:after="60" w:line="240" w:lineRule="auto"/>
        <w:ind w:left="840"/>
        <w:rPr>
          <w:rFonts w:ascii="Arial" w:hAnsi="Arial" w:cs="Arial"/>
          <w:color w:val="000000"/>
        </w:rPr>
      </w:pPr>
    </w:p>
    <w:p w14:paraId="3A1B2052"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3DB3C8B9" w14:textId="77777777" w:rsidR="00586366" w:rsidRDefault="001F5A9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57E2389"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p>
    <w:p w14:paraId="7326013A"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11_6"/>
      <w:r>
        <w:rPr>
          <w:rFonts w:ascii="Arial" w:hAnsi="Arial" w:cs="Arial"/>
          <w:b/>
          <w:bCs/>
          <w:color w:val="000000"/>
        </w:rPr>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12)</w:t>
      </w:r>
      <w:bookmarkEnd w:id="28"/>
    </w:p>
    <w:p w14:paraId="140A12B2" w14:textId="38CFA1C0" w:rsidR="00586366" w:rsidRDefault="001F5A9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sidR="008647D7">
        <w:rPr>
          <w:rFonts w:ascii="Arial" w:hAnsi="Arial" w:cs="Arial"/>
          <w:b/>
          <w:bCs/>
          <w:color w:val="000000"/>
          <w:sz w:val="20"/>
          <w:szCs w:val="20"/>
        </w:rPr>
        <w:t>704581455</w:t>
      </w:r>
    </w:p>
    <w:p w14:paraId="617BFD9F"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586366" w:rsidRPr="001F5A96" w14:paraId="405B82B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CBD971F" w14:textId="29A7CB13" w:rsidR="00586366" w:rsidRPr="001F5A96" w:rsidRDefault="001F5A96">
            <w:pPr>
              <w:widowControl w:val="0"/>
              <w:autoSpaceDE w:val="0"/>
              <w:autoSpaceDN w:val="0"/>
              <w:adjustRightInd w:val="0"/>
              <w:spacing w:before="120" w:after="180" w:line="240" w:lineRule="auto"/>
              <w:ind w:left="152" w:right="10"/>
              <w:rPr>
                <w:rFonts w:ascii="Arial" w:hAnsi="Arial" w:cs="Arial"/>
                <w:sz w:val="24"/>
                <w:szCs w:val="24"/>
              </w:rPr>
            </w:pPr>
            <w:proofErr w:type="gramStart"/>
            <w:r w:rsidRPr="001F5A96">
              <w:rPr>
                <w:rFonts w:ascii="Arial" w:hAnsi="Arial" w:cs="Arial"/>
                <w:color w:val="000000"/>
              </w:rPr>
              <w:t>Contract  No</w:t>
            </w:r>
            <w:proofErr w:type="gramEnd"/>
            <w:r w:rsidRPr="001F5A96">
              <w:rPr>
                <w:rFonts w:ascii="Arial" w:hAnsi="Arial" w:cs="Arial"/>
                <w:color w:val="000000"/>
              </w:rPr>
              <w:t xml:space="preserve">: </w:t>
            </w:r>
            <w:r w:rsidRPr="001F5A96">
              <w:rPr>
                <w:rFonts w:ascii="Arial" w:hAnsi="Arial" w:cs="Arial"/>
                <w:color w:val="000000"/>
              </w:rPr>
              <w:t> </w:t>
            </w:r>
            <w:r w:rsidR="008647D7">
              <w:rPr>
                <w:rFonts w:ascii="Arial" w:hAnsi="Arial" w:cs="Arial"/>
                <w:color w:val="000000"/>
              </w:rPr>
              <w:t>704581455</w:t>
            </w:r>
            <w:r w:rsidR="0070532C">
              <w:rPr>
                <w:rFonts w:ascii="Arial" w:hAnsi="Arial" w:cs="Arial"/>
                <w:color w:val="000000"/>
              </w:rPr>
              <w:t>.</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xml:space="preserve"> </w:t>
            </w:r>
          </w:p>
        </w:tc>
      </w:tr>
      <w:tr w:rsidR="00586366" w:rsidRPr="001F5A96" w14:paraId="5BA085E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B2631A"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Description of Contractor’s Sensitive Information:</w:t>
            </w:r>
          </w:p>
          <w:p w14:paraId="03908DE7" w14:textId="78BFA893" w:rsidR="00586366" w:rsidRPr="001F5A96" w:rsidRDefault="00503AE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 N/A</w:t>
            </w:r>
            <w:r w:rsidR="00794145">
              <w:rPr>
                <w:rFonts w:ascii="Arial" w:hAnsi="Arial" w:cs="Arial"/>
                <w:color w:val="000000"/>
              </w:rPr>
              <w:t xml:space="preserve"> </w:t>
            </w:r>
            <w:r>
              <w:rPr>
                <w:rFonts w:ascii="Arial" w:hAnsi="Arial" w:cs="Arial"/>
                <w:color w:val="000000"/>
              </w:rPr>
              <w:t xml:space="preserve"> </w:t>
            </w:r>
          </w:p>
        </w:tc>
      </w:tr>
      <w:tr w:rsidR="00586366" w:rsidRPr="001F5A96" w14:paraId="13CB0B6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83D9E20"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Cross Reference(s) to location of Sensitive Information:</w:t>
            </w:r>
          </w:p>
          <w:p w14:paraId="2EE7F5BC" w14:textId="30B9C94A" w:rsidR="00586366" w:rsidRPr="001F5A96" w:rsidRDefault="00503AE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N/A</w:t>
            </w:r>
          </w:p>
        </w:tc>
      </w:tr>
      <w:tr w:rsidR="00586366" w:rsidRPr="001F5A96" w14:paraId="188E92F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817403"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Explanation of Sensitivity:</w:t>
            </w:r>
          </w:p>
          <w:p w14:paraId="544C921F" w14:textId="32402B19" w:rsidR="00586366" w:rsidRPr="001F5A96" w:rsidRDefault="00503AE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N/A</w:t>
            </w:r>
            <w:r w:rsidR="001F5A96" w:rsidRPr="001F5A96">
              <w:rPr>
                <w:rFonts w:ascii="Arial" w:hAnsi="Arial" w:cs="Arial"/>
                <w:color w:val="000000"/>
              </w:rPr>
              <w:t> </w:t>
            </w:r>
            <w:r w:rsidR="001F5A96" w:rsidRPr="001F5A96">
              <w:rPr>
                <w:rFonts w:ascii="Arial" w:hAnsi="Arial" w:cs="Arial"/>
                <w:color w:val="000000"/>
              </w:rPr>
              <w:t> </w:t>
            </w:r>
            <w:r w:rsidR="001F5A96" w:rsidRPr="001F5A96">
              <w:rPr>
                <w:rFonts w:ascii="Arial" w:hAnsi="Arial" w:cs="Arial"/>
                <w:color w:val="000000"/>
              </w:rPr>
              <w:t xml:space="preserve">  </w:t>
            </w:r>
          </w:p>
        </w:tc>
      </w:tr>
      <w:tr w:rsidR="00586366" w:rsidRPr="001F5A96" w14:paraId="17D993E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0A9EB0C"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Details of potential harm resulting from disclosure:</w:t>
            </w:r>
          </w:p>
          <w:p w14:paraId="01AAFDDC"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sz w:val="24"/>
                <w:szCs w:val="24"/>
              </w:rPr>
            </w:pP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xml:space="preserve"> </w:t>
            </w:r>
          </w:p>
        </w:tc>
      </w:tr>
      <w:tr w:rsidR="00586366" w:rsidRPr="001F5A96" w14:paraId="646690B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0ABFA3"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sz w:val="24"/>
                <w:szCs w:val="24"/>
              </w:rPr>
            </w:pPr>
            <w:r w:rsidRPr="001F5A96">
              <w:rPr>
                <w:rFonts w:ascii="Arial" w:hAnsi="Arial" w:cs="Arial"/>
                <w:color w:val="000000"/>
              </w:rPr>
              <w:t xml:space="preserve">Period of Confidence (if applicable):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p>
        </w:tc>
      </w:tr>
      <w:tr w:rsidR="00586366" w:rsidRPr="001F5A96" w14:paraId="5D6A8C6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CB1878" w14:textId="77777777"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Contact Details for Transparency / Freedom of Information matters:</w:t>
            </w:r>
          </w:p>
          <w:p w14:paraId="037698D3" w14:textId="1666001B"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 xml:space="preserve">Name: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00C3190D">
              <w:rPr>
                <w:rFonts w:ascii="Arial" w:hAnsi="Arial" w:cs="Arial"/>
                <w:color w:val="000000"/>
              </w:rPr>
              <w:t>Keisha Allen</w:t>
            </w:r>
          </w:p>
          <w:p w14:paraId="77D19956" w14:textId="22908629"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 xml:space="preserve">Position: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00C3190D">
              <w:rPr>
                <w:rFonts w:ascii="Arial" w:hAnsi="Arial" w:cs="Arial"/>
                <w:color w:val="000000"/>
              </w:rPr>
              <w:t>Data Governance Manager</w:t>
            </w:r>
          </w:p>
          <w:p w14:paraId="3EF46B68" w14:textId="0AE9C280"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 xml:space="preserve">Address: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00C3190D">
              <w:rPr>
                <w:rFonts w:ascii="Arial" w:hAnsi="Arial" w:cs="Arial"/>
                <w:color w:val="000000"/>
              </w:rPr>
              <w:t>4 St Dunstan’s Hill London</w:t>
            </w:r>
            <w:r w:rsidR="001E148A">
              <w:rPr>
                <w:rFonts w:ascii="Arial" w:hAnsi="Arial" w:cs="Arial"/>
                <w:color w:val="000000"/>
              </w:rPr>
              <w:t xml:space="preserve"> EC3R 8AD</w:t>
            </w:r>
          </w:p>
          <w:p w14:paraId="41C955AA" w14:textId="1A8B7FF1" w:rsidR="00586366" w:rsidRPr="001F5A96" w:rsidRDefault="001F5A96">
            <w:pPr>
              <w:widowControl w:val="0"/>
              <w:autoSpaceDE w:val="0"/>
              <w:autoSpaceDN w:val="0"/>
              <w:adjustRightInd w:val="0"/>
              <w:spacing w:before="120" w:after="180" w:line="240" w:lineRule="auto"/>
              <w:ind w:left="152" w:right="10"/>
              <w:rPr>
                <w:rFonts w:ascii="Arial" w:hAnsi="Arial" w:cs="Arial"/>
                <w:color w:val="000000"/>
              </w:rPr>
            </w:pPr>
            <w:r w:rsidRPr="001F5A96">
              <w:rPr>
                <w:rFonts w:ascii="Arial" w:hAnsi="Arial" w:cs="Arial"/>
                <w:color w:val="000000"/>
              </w:rPr>
              <w:t xml:space="preserve">Telephone Number: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001E148A">
              <w:rPr>
                <w:rFonts w:ascii="Arial" w:hAnsi="Arial" w:cs="Arial"/>
                <w:color w:val="000000"/>
              </w:rPr>
              <w:t>+44 204551 3547</w:t>
            </w:r>
          </w:p>
          <w:p w14:paraId="63E82F46" w14:textId="791A673B" w:rsidR="00586366" w:rsidRPr="001F5A96" w:rsidRDefault="001F5A96">
            <w:pPr>
              <w:widowControl w:val="0"/>
              <w:autoSpaceDE w:val="0"/>
              <w:autoSpaceDN w:val="0"/>
              <w:adjustRightInd w:val="0"/>
              <w:spacing w:before="120" w:after="180" w:line="240" w:lineRule="auto"/>
              <w:ind w:left="152" w:right="10"/>
              <w:rPr>
                <w:rFonts w:ascii="Arial" w:hAnsi="Arial" w:cs="Arial"/>
                <w:sz w:val="24"/>
                <w:szCs w:val="24"/>
              </w:rPr>
            </w:pPr>
            <w:r w:rsidRPr="001F5A96">
              <w:rPr>
                <w:rFonts w:ascii="Arial" w:hAnsi="Arial" w:cs="Arial"/>
                <w:color w:val="000000"/>
              </w:rPr>
              <w:t xml:space="preserve">Email Address: </w:t>
            </w:r>
            <w:r w:rsidRPr="001F5A96">
              <w:rPr>
                <w:rFonts w:ascii="Arial" w:hAnsi="Arial" w:cs="Arial"/>
                <w:color w:val="000000"/>
              </w:rPr>
              <w:t> </w:t>
            </w:r>
            <w:r w:rsidRPr="001F5A96">
              <w:rPr>
                <w:rFonts w:ascii="Arial" w:hAnsi="Arial" w:cs="Arial"/>
                <w:color w:val="000000"/>
              </w:rPr>
              <w:t> </w:t>
            </w:r>
            <w:r w:rsidRPr="001F5A96">
              <w:rPr>
                <w:rFonts w:ascii="Arial" w:hAnsi="Arial" w:cs="Arial"/>
                <w:color w:val="000000"/>
              </w:rPr>
              <w:t> </w:t>
            </w:r>
            <w:r w:rsidR="001E148A">
              <w:rPr>
                <w:rFonts w:ascii="Arial" w:hAnsi="Arial" w:cs="Arial"/>
                <w:color w:val="000000"/>
              </w:rPr>
              <w:t>D</w:t>
            </w:r>
            <w:r w:rsidR="00503AED">
              <w:rPr>
                <w:rFonts w:ascii="Arial" w:hAnsi="Arial" w:cs="Arial"/>
                <w:color w:val="000000"/>
              </w:rPr>
              <w:t>ata.governance@ssfa.org.uk</w:t>
            </w:r>
          </w:p>
        </w:tc>
      </w:tr>
    </w:tbl>
    <w:p w14:paraId="5B9A6FC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EBE8C31"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34F8304C" w14:textId="4142AB3C" w:rsidR="00586366" w:rsidRDefault="001F5A96" w:rsidP="004906E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338D9AEE"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1AF690B9"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20155119" w14:textId="62A19CC7" w:rsidR="00884215" w:rsidRPr="00C12A4A" w:rsidRDefault="00A133A7" w:rsidP="004906E3">
      <w:pPr>
        <w:widowControl w:val="0"/>
        <w:autoSpaceDE w:val="0"/>
        <w:autoSpaceDN w:val="0"/>
        <w:adjustRightInd w:val="0"/>
        <w:spacing w:after="0" w:line="240" w:lineRule="auto"/>
        <w:ind w:left="120"/>
        <w:rPr>
          <w:rFonts w:ascii="Arial" w:hAnsi="Arial" w:cs="Arial"/>
        </w:rPr>
      </w:pPr>
      <w:r w:rsidRPr="00C12A4A">
        <w:rPr>
          <w:rFonts w:ascii="Arial" w:hAnsi="Arial" w:cs="Arial"/>
          <w:b/>
          <w:bCs/>
        </w:rPr>
        <w:t>Schedules</w:t>
      </w:r>
      <w:r w:rsidR="00884215" w:rsidRPr="00C12A4A">
        <w:rPr>
          <w:rFonts w:ascii="Arial" w:hAnsi="Arial" w:cs="Arial"/>
          <w:b/>
          <w:bCs/>
        </w:rPr>
        <w:t xml:space="preserve"> 6,</w:t>
      </w:r>
      <w:r w:rsidRPr="00C12A4A">
        <w:rPr>
          <w:rFonts w:ascii="Arial" w:hAnsi="Arial" w:cs="Arial"/>
          <w:b/>
          <w:bCs/>
        </w:rPr>
        <w:t>7</w:t>
      </w:r>
      <w:r w:rsidR="00884215" w:rsidRPr="00C12A4A">
        <w:rPr>
          <w:rFonts w:ascii="Arial" w:hAnsi="Arial" w:cs="Arial"/>
          <w:b/>
          <w:bCs/>
        </w:rPr>
        <w:t xml:space="preserve"> and 8</w:t>
      </w:r>
      <w:r w:rsidR="00884215" w:rsidRPr="00C12A4A">
        <w:rPr>
          <w:rFonts w:ascii="Arial" w:hAnsi="Arial" w:cs="Arial"/>
        </w:rPr>
        <w:t xml:space="preserve"> are not required and </w:t>
      </w:r>
      <w:r w:rsidRPr="00C12A4A">
        <w:rPr>
          <w:rFonts w:ascii="Arial" w:hAnsi="Arial" w:cs="Arial"/>
        </w:rPr>
        <w:t xml:space="preserve">have been removed. </w:t>
      </w:r>
      <w:r w:rsidR="00884215" w:rsidRPr="00C12A4A">
        <w:rPr>
          <w:rFonts w:ascii="Arial" w:hAnsi="Arial" w:cs="Arial"/>
        </w:rPr>
        <w:t xml:space="preserve"> </w:t>
      </w:r>
    </w:p>
    <w:p w14:paraId="3F491D39" w14:textId="77777777" w:rsidR="00884215" w:rsidRPr="00C12A4A" w:rsidRDefault="00884215" w:rsidP="004906E3">
      <w:pPr>
        <w:widowControl w:val="0"/>
        <w:autoSpaceDE w:val="0"/>
        <w:autoSpaceDN w:val="0"/>
        <w:adjustRightInd w:val="0"/>
        <w:spacing w:after="0" w:line="240" w:lineRule="auto"/>
        <w:ind w:left="120"/>
        <w:rPr>
          <w:rFonts w:ascii="Arial" w:hAnsi="Arial" w:cs="Arial"/>
        </w:rPr>
      </w:pPr>
    </w:p>
    <w:p w14:paraId="69488B4B"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75DF83DD"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21D0FF6A"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525D900C"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BD6686E"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3ECA650C"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3222FE94"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5C29A489"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62956627"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050CDC55"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55098EE2"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2F9B5D5C"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5F675A57"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265C0D43"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1AFFAEB8"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3D149349"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EBC98D5"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17AE0A54"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3E1B0E23"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E8852E1"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60204EB2"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5C7E0515"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381CE735"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67B02B3"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02AF52FF"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227A91C"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78AB64A"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5D4ED18F"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004178EE" w14:textId="77777777" w:rsidR="00352C1C" w:rsidRDefault="00352C1C" w:rsidP="004906E3">
      <w:pPr>
        <w:widowControl w:val="0"/>
        <w:autoSpaceDE w:val="0"/>
        <w:autoSpaceDN w:val="0"/>
        <w:adjustRightInd w:val="0"/>
        <w:spacing w:after="0" w:line="240" w:lineRule="auto"/>
        <w:ind w:left="120"/>
        <w:rPr>
          <w:rFonts w:ascii="Arial" w:hAnsi="Arial" w:cs="Arial"/>
          <w:sz w:val="24"/>
          <w:szCs w:val="24"/>
        </w:rPr>
      </w:pPr>
    </w:p>
    <w:p w14:paraId="7434A30E"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60EFBB7E"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B232A48"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196026B"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7A4E6578"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E436885"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21604BB7"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31806A56"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066A875E"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55163A88"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61A361E5"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23E99BE6"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B2CEDEA"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1B5CDB58"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3C945125"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5767B74E" w14:textId="77777777" w:rsidR="002043D9" w:rsidRDefault="002043D9" w:rsidP="004906E3">
      <w:pPr>
        <w:widowControl w:val="0"/>
        <w:autoSpaceDE w:val="0"/>
        <w:autoSpaceDN w:val="0"/>
        <w:adjustRightInd w:val="0"/>
        <w:spacing w:after="0" w:line="240" w:lineRule="auto"/>
        <w:ind w:left="120"/>
        <w:rPr>
          <w:rFonts w:ascii="Arial" w:hAnsi="Arial" w:cs="Arial"/>
          <w:sz w:val="24"/>
          <w:szCs w:val="24"/>
        </w:rPr>
      </w:pPr>
    </w:p>
    <w:p w14:paraId="54FD4A42" w14:textId="77777777" w:rsidR="002043D9" w:rsidRDefault="002043D9" w:rsidP="004906E3">
      <w:pPr>
        <w:widowControl w:val="0"/>
        <w:autoSpaceDE w:val="0"/>
        <w:autoSpaceDN w:val="0"/>
        <w:adjustRightInd w:val="0"/>
        <w:spacing w:after="0" w:line="240" w:lineRule="auto"/>
        <w:ind w:left="120"/>
        <w:rPr>
          <w:rFonts w:ascii="Arial" w:hAnsi="Arial" w:cs="Arial"/>
          <w:sz w:val="24"/>
          <w:szCs w:val="24"/>
        </w:rPr>
      </w:pPr>
    </w:p>
    <w:p w14:paraId="4376A12B" w14:textId="77777777" w:rsidR="002043D9" w:rsidRDefault="002043D9" w:rsidP="004906E3">
      <w:pPr>
        <w:widowControl w:val="0"/>
        <w:autoSpaceDE w:val="0"/>
        <w:autoSpaceDN w:val="0"/>
        <w:adjustRightInd w:val="0"/>
        <w:spacing w:after="0" w:line="240" w:lineRule="auto"/>
        <w:ind w:left="120"/>
        <w:rPr>
          <w:rFonts w:ascii="Arial" w:hAnsi="Arial" w:cs="Arial"/>
          <w:sz w:val="24"/>
          <w:szCs w:val="24"/>
        </w:rPr>
      </w:pPr>
    </w:p>
    <w:p w14:paraId="27E2E9E9"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0832E6F" w14:textId="07E1A63B" w:rsidR="00884215" w:rsidRPr="00D2213C" w:rsidRDefault="00D2213C" w:rsidP="004906E3">
      <w:pPr>
        <w:widowControl w:val="0"/>
        <w:autoSpaceDE w:val="0"/>
        <w:autoSpaceDN w:val="0"/>
        <w:adjustRightInd w:val="0"/>
        <w:spacing w:after="0" w:line="240" w:lineRule="auto"/>
        <w:ind w:left="120"/>
        <w:rPr>
          <w:rFonts w:ascii="Arial" w:hAnsi="Arial" w:cs="Arial"/>
          <w:b/>
          <w:bCs/>
          <w:sz w:val="24"/>
          <w:szCs w:val="24"/>
        </w:rPr>
      </w:pPr>
      <w:r w:rsidRPr="00D2213C">
        <w:rPr>
          <w:rFonts w:ascii="Arial" w:hAnsi="Arial" w:cs="Arial"/>
          <w:b/>
          <w:bCs/>
        </w:rPr>
        <w:lastRenderedPageBreak/>
        <w:t>Schedule 9 – Publishable Performance Information - Key Performance Indicator Data Report (</w:t>
      </w:r>
      <w:proofErr w:type="spellStart"/>
      <w:r w:rsidRPr="00D2213C">
        <w:rPr>
          <w:rFonts w:ascii="Arial" w:hAnsi="Arial" w:cs="Arial"/>
          <w:b/>
          <w:bCs/>
        </w:rPr>
        <w:t>i.a.w</w:t>
      </w:r>
      <w:proofErr w:type="spellEnd"/>
      <w:r w:rsidRPr="00D2213C">
        <w:rPr>
          <w:rFonts w:ascii="Arial" w:hAnsi="Arial" w:cs="Arial"/>
          <w:b/>
          <w:bCs/>
        </w:rPr>
        <w:t>. Condition 12) for Contract No:</w:t>
      </w:r>
      <w:r>
        <w:rPr>
          <w:rFonts w:ascii="Arial" w:hAnsi="Arial" w:cs="Arial"/>
          <w:b/>
          <w:bCs/>
        </w:rPr>
        <w:t>704581455</w:t>
      </w:r>
    </w:p>
    <w:p w14:paraId="288D96C4" w14:textId="77777777" w:rsidR="00884215" w:rsidRDefault="00884215" w:rsidP="004906E3">
      <w:pPr>
        <w:widowControl w:val="0"/>
        <w:autoSpaceDE w:val="0"/>
        <w:autoSpaceDN w:val="0"/>
        <w:adjustRightInd w:val="0"/>
        <w:spacing w:after="0" w:line="240" w:lineRule="auto"/>
        <w:ind w:left="120"/>
        <w:rPr>
          <w:rFonts w:ascii="Arial" w:hAnsi="Arial" w:cs="Arial"/>
          <w:sz w:val="24"/>
          <w:szCs w:val="24"/>
        </w:rPr>
      </w:pPr>
    </w:p>
    <w:p w14:paraId="46A81310"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tbl>
      <w:tblPr>
        <w:tblStyle w:val="TableGrid"/>
        <w:tblW w:w="0" w:type="auto"/>
        <w:tblInd w:w="120" w:type="dxa"/>
        <w:tblLook w:val="04A0" w:firstRow="1" w:lastRow="0" w:firstColumn="1" w:lastColumn="0" w:noHBand="0" w:noVBand="1"/>
      </w:tblPr>
      <w:tblGrid>
        <w:gridCol w:w="1266"/>
        <w:gridCol w:w="1484"/>
        <w:gridCol w:w="1439"/>
        <w:gridCol w:w="1148"/>
        <w:gridCol w:w="1218"/>
        <w:gridCol w:w="1140"/>
        <w:gridCol w:w="1246"/>
      </w:tblGrid>
      <w:tr w:rsidR="004174AF" w14:paraId="5B725A62" w14:textId="77777777" w:rsidTr="0065395F">
        <w:tc>
          <w:tcPr>
            <w:tcW w:w="1266" w:type="dxa"/>
          </w:tcPr>
          <w:p w14:paraId="63F68C8E" w14:textId="1A921809" w:rsidR="00333A55" w:rsidRPr="00BE4CFB" w:rsidRDefault="00333A55" w:rsidP="004906E3">
            <w:pPr>
              <w:widowControl w:val="0"/>
              <w:autoSpaceDE w:val="0"/>
              <w:autoSpaceDN w:val="0"/>
              <w:adjustRightInd w:val="0"/>
              <w:spacing w:after="0" w:line="240" w:lineRule="auto"/>
              <w:rPr>
                <w:rFonts w:ascii="Arial" w:hAnsi="Arial" w:cs="Arial"/>
                <w:sz w:val="20"/>
                <w:szCs w:val="20"/>
              </w:rPr>
            </w:pPr>
            <w:r w:rsidRPr="00BE4CFB">
              <w:rPr>
                <w:rFonts w:ascii="Arial" w:hAnsi="Arial" w:cs="Arial"/>
                <w:sz w:val="20"/>
                <w:szCs w:val="20"/>
              </w:rPr>
              <w:t>KPI Description</w:t>
            </w:r>
          </w:p>
        </w:tc>
        <w:tc>
          <w:tcPr>
            <w:tcW w:w="1484" w:type="dxa"/>
          </w:tcPr>
          <w:p w14:paraId="047B1927" w14:textId="443E1D01" w:rsidR="00333A55" w:rsidRPr="00BE4CFB" w:rsidRDefault="00333A55" w:rsidP="004906E3">
            <w:pPr>
              <w:widowControl w:val="0"/>
              <w:autoSpaceDE w:val="0"/>
              <w:autoSpaceDN w:val="0"/>
              <w:adjustRightInd w:val="0"/>
              <w:spacing w:after="0" w:line="240" w:lineRule="auto"/>
              <w:rPr>
                <w:rFonts w:ascii="Arial" w:hAnsi="Arial" w:cs="Arial"/>
                <w:sz w:val="20"/>
                <w:szCs w:val="20"/>
              </w:rPr>
            </w:pPr>
            <w:r w:rsidRPr="00BE4CFB">
              <w:rPr>
                <w:rFonts w:ascii="Arial" w:hAnsi="Arial" w:cs="Arial"/>
                <w:sz w:val="20"/>
                <w:szCs w:val="20"/>
              </w:rPr>
              <w:t>Rating Th</w:t>
            </w:r>
            <w:r w:rsidR="00BE4CFB" w:rsidRPr="00BE4CFB">
              <w:rPr>
                <w:rFonts w:ascii="Arial" w:hAnsi="Arial" w:cs="Arial"/>
                <w:sz w:val="20"/>
                <w:szCs w:val="20"/>
              </w:rPr>
              <w:t>resholds</w:t>
            </w:r>
          </w:p>
        </w:tc>
        <w:tc>
          <w:tcPr>
            <w:tcW w:w="1439" w:type="dxa"/>
          </w:tcPr>
          <w:p w14:paraId="0180A06C" w14:textId="090EA6D2" w:rsidR="00333A55" w:rsidRPr="00BE4CFB" w:rsidRDefault="00BE4CFB" w:rsidP="004906E3">
            <w:pPr>
              <w:widowControl w:val="0"/>
              <w:autoSpaceDE w:val="0"/>
              <w:autoSpaceDN w:val="0"/>
              <w:adjustRightInd w:val="0"/>
              <w:spacing w:after="0" w:line="240" w:lineRule="auto"/>
              <w:rPr>
                <w:rFonts w:ascii="Arial" w:hAnsi="Arial" w:cs="Arial"/>
                <w:sz w:val="20"/>
                <w:szCs w:val="20"/>
              </w:rPr>
            </w:pPr>
            <w:r w:rsidRPr="00BE4CFB">
              <w:rPr>
                <w:rFonts w:ascii="Arial" w:hAnsi="Arial" w:cs="Arial"/>
                <w:sz w:val="20"/>
                <w:szCs w:val="20"/>
              </w:rPr>
              <w:t xml:space="preserve">Frequency of Measurement </w:t>
            </w:r>
          </w:p>
        </w:tc>
        <w:tc>
          <w:tcPr>
            <w:tcW w:w="1148" w:type="dxa"/>
          </w:tcPr>
          <w:p w14:paraId="3E970C00" w14:textId="52EA11BE" w:rsidR="00333A55" w:rsidRPr="00BE4CFB" w:rsidRDefault="00BE4CFB" w:rsidP="004906E3">
            <w:pPr>
              <w:widowControl w:val="0"/>
              <w:autoSpaceDE w:val="0"/>
              <w:autoSpaceDN w:val="0"/>
              <w:adjustRightInd w:val="0"/>
              <w:spacing w:after="0" w:line="240" w:lineRule="auto"/>
              <w:rPr>
                <w:rFonts w:ascii="Arial" w:hAnsi="Arial" w:cs="Arial"/>
                <w:sz w:val="20"/>
                <w:szCs w:val="20"/>
              </w:rPr>
            </w:pPr>
            <w:r w:rsidRPr="00BE4CFB">
              <w:rPr>
                <w:rFonts w:ascii="Arial" w:hAnsi="Arial" w:cs="Arial"/>
                <w:sz w:val="20"/>
                <w:szCs w:val="20"/>
              </w:rPr>
              <w:t>Quarter and Year</w:t>
            </w:r>
          </w:p>
        </w:tc>
        <w:tc>
          <w:tcPr>
            <w:tcW w:w="1218" w:type="dxa"/>
          </w:tcPr>
          <w:p w14:paraId="43B441C1" w14:textId="7B69DF09" w:rsidR="00333A55" w:rsidRPr="00BE4CFB" w:rsidRDefault="00BE4CFB" w:rsidP="004906E3">
            <w:pPr>
              <w:widowControl w:val="0"/>
              <w:autoSpaceDE w:val="0"/>
              <w:autoSpaceDN w:val="0"/>
              <w:adjustRightInd w:val="0"/>
              <w:spacing w:after="0" w:line="240" w:lineRule="auto"/>
              <w:rPr>
                <w:rFonts w:ascii="Arial" w:hAnsi="Arial" w:cs="Arial"/>
                <w:sz w:val="20"/>
                <w:szCs w:val="20"/>
              </w:rPr>
            </w:pPr>
            <w:r w:rsidRPr="00BE4CFB">
              <w:rPr>
                <w:rFonts w:ascii="Arial" w:hAnsi="Arial" w:cs="Arial"/>
                <w:sz w:val="20"/>
                <w:szCs w:val="20"/>
              </w:rPr>
              <w:t xml:space="preserve">Average for Reporting Period </w:t>
            </w:r>
          </w:p>
        </w:tc>
        <w:tc>
          <w:tcPr>
            <w:tcW w:w="1140" w:type="dxa"/>
          </w:tcPr>
          <w:p w14:paraId="754B61AD" w14:textId="1D074C65" w:rsidR="00333A55" w:rsidRPr="00BE4CFB" w:rsidRDefault="00BE4CFB" w:rsidP="004906E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R</w:t>
            </w:r>
            <w:r w:rsidR="006230BB">
              <w:rPr>
                <w:rFonts w:ascii="Arial" w:hAnsi="Arial" w:cs="Arial"/>
                <w:sz w:val="20"/>
                <w:szCs w:val="20"/>
              </w:rPr>
              <w:t>ating*</w:t>
            </w:r>
          </w:p>
        </w:tc>
        <w:tc>
          <w:tcPr>
            <w:tcW w:w="1246" w:type="dxa"/>
          </w:tcPr>
          <w:p w14:paraId="67EF1E82" w14:textId="3734D6BF" w:rsidR="00333A55" w:rsidRPr="00BE4CFB" w:rsidRDefault="006230BB" w:rsidP="004906E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Comment*</w:t>
            </w:r>
          </w:p>
        </w:tc>
      </w:tr>
      <w:tr w:rsidR="0065395F" w14:paraId="3F922859" w14:textId="77777777" w:rsidTr="00184015">
        <w:trPr>
          <w:trHeight w:val="244"/>
        </w:trPr>
        <w:tc>
          <w:tcPr>
            <w:tcW w:w="1266" w:type="dxa"/>
            <w:vMerge w:val="restart"/>
          </w:tcPr>
          <w:p w14:paraId="4D0256CA"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484" w:type="dxa"/>
          </w:tcPr>
          <w:p w14:paraId="6DC86084" w14:textId="7116BAEB" w:rsidR="0065395F" w:rsidRPr="00BE4CFB" w:rsidRDefault="0065395F" w:rsidP="008B3EE8">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Good </w:t>
            </w:r>
          </w:p>
        </w:tc>
        <w:tc>
          <w:tcPr>
            <w:tcW w:w="1439" w:type="dxa"/>
            <w:vMerge w:val="restart"/>
          </w:tcPr>
          <w:p w14:paraId="3B2B9FB0"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8" w:type="dxa"/>
            <w:vMerge w:val="restart"/>
          </w:tcPr>
          <w:p w14:paraId="139A06F8"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18" w:type="dxa"/>
            <w:vMerge w:val="restart"/>
          </w:tcPr>
          <w:p w14:paraId="170A1E61"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0" w:type="dxa"/>
            <w:vMerge w:val="restart"/>
          </w:tcPr>
          <w:p w14:paraId="7A3C313F"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46" w:type="dxa"/>
            <w:vMerge w:val="restart"/>
          </w:tcPr>
          <w:p w14:paraId="723A3F0F"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r>
      <w:tr w:rsidR="0065395F" w14:paraId="009342C7" w14:textId="77777777" w:rsidTr="0065395F">
        <w:trPr>
          <w:trHeight w:val="280"/>
        </w:trPr>
        <w:tc>
          <w:tcPr>
            <w:tcW w:w="1266" w:type="dxa"/>
            <w:vMerge/>
          </w:tcPr>
          <w:p w14:paraId="61C58599"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484" w:type="dxa"/>
          </w:tcPr>
          <w:p w14:paraId="71A318A5" w14:textId="55999157" w:rsidR="0065395F" w:rsidRDefault="0065395F" w:rsidP="004906E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Approaching Target</w:t>
            </w:r>
          </w:p>
        </w:tc>
        <w:tc>
          <w:tcPr>
            <w:tcW w:w="1439" w:type="dxa"/>
            <w:vMerge/>
          </w:tcPr>
          <w:p w14:paraId="18F55885"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8" w:type="dxa"/>
            <w:vMerge/>
          </w:tcPr>
          <w:p w14:paraId="1751B36C"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18" w:type="dxa"/>
            <w:vMerge/>
          </w:tcPr>
          <w:p w14:paraId="345CE631"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0" w:type="dxa"/>
            <w:vMerge/>
          </w:tcPr>
          <w:p w14:paraId="6AF7A2DD"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46" w:type="dxa"/>
            <w:vMerge/>
          </w:tcPr>
          <w:p w14:paraId="392FF9E9"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r>
      <w:tr w:rsidR="0065395F" w14:paraId="37E0646B" w14:textId="77777777" w:rsidTr="0065395F">
        <w:trPr>
          <w:trHeight w:val="150"/>
        </w:trPr>
        <w:tc>
          <w:tcPr>
            <w:tcW w:w="1266" w:type="dxa"/>
            <w:vMerge/>
          </w:tcPr>
          <w:p w14:paraId="18FE658D"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484" w:type="dxa"/>
          </w:tcPr>
          <w:p w14:paraId="728A9C79" w14:textId="7049DB29" w:rsidR="0065395F" w:rsidRDefault="0065395F" w:rsidP="004906E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Requires Improvement </w:t>
            </w:r>
          </w:p>
        </w:tc>
        <w:tc>
          <w:tcPr>
            <w:tcW w:w="1439" w:type="dxa"/>
            <w:vMerge/>
          </w:tcPr>
          <w:p w14:paraId="4AA1CE62"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8" w:type="dxa"/>
            <w:vMerge/>
          </w:tcPr>
          <w:p w14:paraId="3C776C54"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18" w:type="dxa"/>
            <w:vMerge/>
          </w:tcPr>
          <w:p w14:paraId="4C83AD7A"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0" w:type="dxa"/>
            <w:vMerge/>
          </w:tcPr>
          <w:p w14:paraId="72A30ECA"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46" w:type="dxa"/>
            <w:vMerge/>
          </w:tcPr>
          <w:p w14:paraId="747B43AE"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r>
      <w:tr w:rsidR="0065395F" w14:paraId="5B2DD951" w14:textId="77777777" w:rsidTr="00BE31B9">
        <w:trPr>
          <w:trHeight w:val="261"/>
        </w:trPr>
        <w:tc>
          <w:tcPr>
            <w:tcW w:w="1266" w:type="dxa"/>
            <w:vMerge/>
          </w:tcPr>
          <w:p w14:paraId="06ED2B28"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484" w:type="dxa"/>
          </w:tcPr>
          <w:p w14:paraId="539D54D4" w14:textId="2BF77DF7" w:rsidR="0065395F" w:rsidRDefault="0065395F" w:rsidP="004906E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Inadequate</w:t>
            </w:r>
          </w:p>
        </w:tc>
        <w:tc>
          <w:tcPr>
            <w:tcW w:w="1439" w:type="dxa"/>
            <w:vMerge/>
          </w:tcPr>
          <w:p w14:paraId="55CC24CD"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8" w:type="dxa"/>
            <w:vMerge/>
          </w:tcPr>
          <w:p w14:paraId="13ACB9DF"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18" w:type="dxa"/>
            <w:vMerge/>
          </w:tcPr>
          <w:p w14:paraId="64635AFA"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140" w:type="dxa"/>
            <w:vMerge/>
          </w:tcPr>
          <w:p w14:paraId="52A62726"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c>
          <w:tcPr>
            <w:tcW w:w="1246" w:type="dxa"/>
            <w:vMerge/>
          </w:tcPr>
          <w:p w14:paraId="4B38C016" w14:textId="77777777" w:rsidR="0065395F" w:rsidRPr="00BE4CFB" w:rsidRDefault="0065395F" w:rsidP="004906E3">
            <w:pPr>
              <w:widowControl w:val="0"/>
              <w:autoSpaceDE w:val="0"/>
              <w:autoSpaceDN w:val="0"/>
              <w:adjustRightInd w:val="0"/>
              <w:spacing w:after="0" w:line="240" w:lineRule="auto"/>
              <w:rPr>
                <w:rFonts w:ascii="Arial" w:hAnsi="Arial" w:cs="Arial"/>
                <w:sz w:val="20"/>
                <w:szCs w:val="20"/>
              </w:rPr>
            </w:pPr>
          </w:p>
        </w:tc>
      </w:tr>
      <w:tr w:rsidR="000A7CEE" w14:paraId="08834B76" w14:textId="77777777" w:rsidTr="0065395F">
        <w:trPr>
          <w:trHeight w:val="260"/>
        </w:trPr>
        <w:tc>
          <w:tcPr>
            <w:tcW w:w="1266" w:type="dxa"/>
            <w:vMerge w:val="restart"/>
          </w:tcPr>
          <w:p w14:paraId="6522A896"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484" w:type="dxa"/>
          </w:tcPr>
          <w:p w14:paraId="7DAA5C8D" w14:textId="19EEC7CD" w:rsidR="000A7CEE" w:rsidRPr="0065395F" w:rsidRDefault="000A7CEE" w:rsidP="0065395F">
            <w:pPr>
              <w:widowControl w:val="0"/>
              <w:autoSpaceDE w:val="0"/>
              <w:autoSpaceDN w:val="0"/>
              <w:adjustRightInd w:val="0"/>
              <w:spacing w:after="0" w:line="240" w:lineRule="auto"/>
              <w:rPr>
                <w:rFonts w:ascii="Arial" w:hAnsi="Arial" w:cs="Arial"/>
                <w:sz w:val="20"/>
                <w:szCs w:val="20"/>
              </w:rPr>
            </w:pPr>
            <w:r w:rsidRPr="0065395F">
              <w:rPr>
                <w:rFonts w:ascii="Arial" w:hAnsi="Arial" w:cs="Arial"/>
                <w:sz w:val="20"/>
                <w:szCs w:val="20"/>
              </w:rPr>
              <w:t>Good</w:t>
            </w:r>
          </w:p>
        </w:tc>
        <w:tc>
          <w:tcPr>
            <w:tcW w:w="1439" w:type="dxa"/>
            <w:vMerge w:val="restart"/>
          </w:tcPr>
          <w:p w14:paraId="0BAD9A2B"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8" w:type="dxa"/>
            <w:vMerge w:val="restart"/>
          </w:tcPr>
          <w:p w14:paraId="1E000A5D"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18" w:type="dxa"/>
            <w:vMerge w:val="restart"/>
          </w:tcPr>
          <w:p w14:paraId="029A41BE"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0" w:type="dxa"/>
            <w:vMerge w:val="restart"/>
          </w:tcPr>
          <w:p w14:paraId="72D8D316"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46" w:type="dxa"/>
            <w:vMerge w:val="restart"/>
          </w:tcPr>
          <w:p w14:paraId="0326F4A0"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r>
      <w:tr w:rsidR="000A7CEE" w14:paraId="7DC66F9E" w14:textId="77777777" w:rsidTr="000A7CEE">
        <w:trPr>
          <w:trHeight w:val="440"/>
        </w:trPr>
        <w:tc>
          <w:tcPr>
            <w:tcW w:w="1266" w:type="dxa"/>
            <w:vMerge/>
          </w:tcPr>
          <w:p w14:paraId="5D25381B"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484" w:type="dxa"/>
          </w:tcPr>
          <w:p w14:paraId="77E63EB2" w14:textId="1DE7C95C" w:rsidR="000A7CEE" w:rsidRPr="0065395F" w:rsidRDefault="000A7CEE" w:rsidP="004906E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Approaching Target</w:t>
            </w:r>
          </w:p>
        </w:tc>
        <w:tc>
          <w:tcPr>
            <w:tcW w:w="1439" w:type="dxa"/>
            <w:vMerge/>
          </w:tcPr>
          <w:p w14:paraId="5700192A"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8" w:type="dxa"/>
            <w:vMerge/>
          </w:tcPr>
          <w:p w14:paraId="39D24CAE"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18" w:type="dxa"/>
            <w:vMerge/>
          </w:tcPr>
          <w:p w14:paraId="53D482AE"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0" w:type="dxa"/>
            <w:vMerge/>
          </w:tcPr>
          <w:p w14:paraId="1AA63464"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46" w:type="dxa"/>
            <w:vMerge/>
          </w:tcPr>
          <w:p w14:paraId="7534985F"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r>
      <w:tr w:rsidR="000A7CEE" w14:paraId="326C767A" w14:textId="77777777" w:rsidTr="000A7CEE">
        <w:trPr>
          <w:trHeight w:val="460"/>
        </w:trPr>
        <w:tc>
          <w:tcPr>
            <w:tcW w:w="1266" w:type="dxa"/>
            <w:vMerge/>
          </w:tcPr>
          <w:p w14:paraId="130E5C15"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484" w:type="dxa"/>
          </w:tcPr>
          <w:p w14:paraId="28EF3C91" w14:textId="2BF4FAE5" w:rsidR="000A7CEE" w:rsidRDefault="000A7CEE" w:rsidP="000A7CEE">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Requires Improvement </w:t>
            </w:r>
          </w:p>
        </w:tc>
        <w:tc>
          <w:tcPr>
            <w:tcW w:w="1439" w:type="dxa"/>
            <w:vMerge/>
          </w:tcPr>
          <w:p w14:paraId="7CF33D38"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8" w:type="dxa"/>
            <w:vMerge/>
          </w:tcPr>
          <w:p w14:paraId="1A80968A"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18" w:type="dxa"/>
            <w:vMerge/>
          </w:tcPr>
          <w:p w14:paraId="521BF616"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0" w:type="dxa"/>
            <w:vMerge/>
          </w:tcPr>
          <w:p w14:paraId="15BC8E8D"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46" w:type="dxa"/>
            <w:vMerge/>
          </w:tcPr>
          <w:p w14:paraId="7DB5618E"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r>
      <w:tr w:rsidR="000A7CEE" w14:paraId="7810C4C8" w14:textId="77777777" w:rsidTr="0065395F">
        <w:trPr>
          <w:trHeight w:val="220"/>
        </w:trPr>
        <w:tc>
          <w:tcPr>
            <w:tcW w:w="1266" w:type="dxa"/>
            <w:vMerge/>
          </w:tcPr>
          <w:p w14:paraId="25A6D9D0"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484" w:type="dxa"/>
          </w:tcPr>
          <w:p w14:paraId="0CFEB7A3" w14:textId="5EA170B4" w:rsidR="000A7CEE" w:rsidRDefault="000A7CEE" w:rsidP="000A7CEE">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Inadequate</w:t>
            </w:r>
          </w:p>
        </w:tc>
        <w:tc>
          <w:tcPr>
            <w:tcW w:w="1439" w:type="dxa"/>
            <w:vMerge/>
          </w:tcPr>
          <w:p w14:paraId="22D7AF19"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8" w:type="dxa"/>
            <w:vMerge/>
          </w:tcPr>
          <w:p w14:paraId="4765257A"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18" w:type="dxa"/>
            <w:vMerge/>
          </w:tcPr>
          <w:p w14:paraId="0E5B9988"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140" w:type="dxa"/>
            <w:vMerge/>
          </w:tcPr>
          <w:p w14:paraId="6B1DB292"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c>
          <w:tcPr>
            <w:tcW w:w="1246" w:type="dxa"/>
            <w:vMerge/>
          </w:tcPr>
          <w:p w14:paraId="6D5885C5" w14:textId="77777777" w:rsidR="000A7CEE" w:rsidRDefault="000A7CEE" w:rsidP="004906E3">
            <w:pPr>
              <w:widowControl w:val="0"/>
              <w:autoSpaceDE w:val="0"/>
              <w:autoSpaceDN w:val="0"/>
              <w:adjustRightInd w:val="0"/>
              <w:spacing w:after="0" w:line="240" w:lineRule="auto"/>
              <w:rPr>
                <w:rFonts w:ascii="Arial" w:hAnsi="Arial" w:cs="Arial"/>
                <w:sz w:val="24"/>
                <w:szCs w:val="24"/>
              </w:rPr>
            </w:pPr>
          </w:p>
        </w:tc>
      </w:tr>
      <w:tr w:rsidR="00960B13" w14:paraId="0FD4E492" w14:textId="77777777" w:rsidTr="00FA3A95">
        <w:trPr>
          <w:trHeight w:val="260"/>
        </w:trPr>
        <w:tc>
          <w:tcPr>
            <w:tcW w:w="1266" w:type="dxa"/>
            <w:vMerge w:val="restart"/>
            <w:tcBorders>
              <w:left w:val="single" w:sz="4" w:space="0" w:color="auto"/>
            </w:tcBorders>
          </w:tcPr>
          <w:p w14:paraId="581BA88E"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484" w:type="dxa"/>
          </w:tcPr>
          <w:p w14:paraId="381E3138" w14:textId="77777777" w:rsidR="00960B13" w:rsidRPr="0065395F" w:rsidRDefault="00960B13">
            <w:pPr>
              <w:widowControl w:val="0"/>
              <w:autoSpaceDE w:val="0"/>
              <w:autoSpaceDN w:val="0"/>
              <w:adjustRightInd w:val="0"/>
              <w:spacing w:after="0" w:line="240" w:lineRule="auto"/>
              <w:rPr>
                <w:rFonts w:ascii="Arial" w:hAnsi="Arial" w:cs="Arial"/>
                <w:sz w:val="20"/>
                <w:szCs w:val="20"/>
              </w:rPr>
            </w:pPr>
            <w:r w:rsidRPr="0065395F">
              <w:rPr>
                <w:rFonts w:ascii="Arial" w:hAnsi="Arial" w:cs="Arial"/>
                <w:sz w:val="20"/>
                <w:szCs w:val="20"/>
              </w:rPr>
              <w:t>Good</w:t>
            </w:r>
          </w:p>
        </w:tc>
        <w:tc>
          <w:tcPr>
            <w:tcW w:w="1439" w:type="dxa"/>
            <w:vMerge w:val="restart"/>
          </w:tcPr>
          <w:p w14:paraId="7952FED1"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148" w:type="dxa"/>
            <w:vMerge w:val="restart"/>
          </w:tcPr>
          <w:p w14:paraId="00069117"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218" w:type="dxa"/>
            <w:vMerge w:val="restart"/>
          </w:tcPr>
          <w:p w14:paraId="16F8C7E5"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140" w:type="dxa"/>
            <w:vMerge w:val="restart"/>
          </w:tcPr>
          <w:p w14:paraId="611959EF"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246" w:type="dxa"/>
            <w:vMerge w:val="restart"/>
          </w:tcPr>
          <w:p w14:paraId="249C00BC" w14:textId="77777777" w:rsidR="00960B13" w:rsidRDefault="00960B13">
            <w:pPr>
              <w:widowControl w:val="0"/>
              <w:autoSpaceDE w:val="0"/>
              <w:autoSpaceDN w:val="0"/>
              <w:adjustRightInd w:val="0"/>
              <w:spacing w:after="0" w:line="240" w:lineRule="auto"/>
              <w:rPr>
                <w:rFonts w:ascii="Arial" w:hAnsi="Arial" w:cs="Arial"/>
                <w:sz w:val="24"/>
                <w:szCs w:val="24"/>
              </w:rPr>
            </w:pPr>
          </w:p>
        </w:tc>
      </w:tr>
      <w:tr w:rsidR="00960B13" w14:paraId="253045FE" w14:textId="77777777" w:rsidTr="00FA3A95">
        <w:trPr>
          <w:trHeight w:val="440"/>
        </w:trPr>
        <w:tc>
          <w:tcPr>
            <w:tcW w:w="1266" w:type="dxa"/>
            <w:vMerge/>
            <w:tcBorders>
              <w:left w:val="single" w:sz="4" w:space="0" w:color="auto"/>
            </w:tcBorders>
          </w:tcPr>
          <w:p w14:paraId="75517852"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484" w:type="dxa"/>
          </w:tcPr>
          <w:p w14:paraId="5181E656" w14:textId="77777777" w:rsidR="00960B13" w:rsidRPr="0065395F" w:rsidRDefault="00960B1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Approaching Target</w:t>
            </w:r>
          </w:p>
        </w:tc>
        <w:tc>
          <w:tcPr>
            <w:tcW w:w="1439" w:type="dxa"/>
            <w:vMerge/>
          </w:tcPr>
          <w:p w14:paraId="7F6E5784"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148" w:type="dxa"/>
            <w:vMerge/>
          </w:tcPr>
          <w:p w14:paraId="472060D5"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218" w:type="dxa"/>
            <w:vMerge/>
          </w:tcPr>
          <w:p w14:paraId="402FAB36"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140" w:type="dxa"/>
            <w:vMerge/>
          </w:tcPr>
          <w:p w14:paraId="7FC81CAA"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246" w:type="dxa"/>
            <w:vMerge/>
          </w:tcPr>
          <w:p w14:paraId="3B00B519" w14:textId="77777777" w:rsidR="00960B13" w:rsidRDefault="00960B13">
            <w:pPr>
              <w:widowControl w:val="0"/>
              <w:autoSpaceDE w:val="0"/>
              <w:autoSpaceDN w:val="0"/>
              <w:adjustRightInd w:val="0"/>
              <w:spacing w:after="0" w:line="240" w:lineRule="auto"/>
              <w:rPr>
                <w:rFonts w:ascii="Arial" w:hAnsi="Arial" w:cs="Arial"/>
                <w:sz w:val="24"/>
                <w:szCs w:val="24"/>
              </w:rPr>
            </w:pPr>
          </w:p>
        </w:tc>
      </w:tr>
      <w:tr w:rsidR="00960B13" w14:paraId="23D7ABC7" w14:textId="77777777" w:rsidTr="00FA3A95">
        <w:trPr>
          <w:trHeight w:val="460"/>
        </w:trPr>
        <w:tc>
          <w:tcPr>
            <w:tcW w:w="1266" w:type="dxa"/>
            <w:vMerge/>
            <w:tcBorders>
              <w:left w:val="single" w:sz="4" w:space="0" w:color="auto"/>
            </w:tcBorders>
          </w:tcPr>
          <w:p w14:paraId="47F9E6CF"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484" w:type="dxa"/>
          </w:tcPr>
          <w:p w14:paraId="59185C41" w14:textId="77777777" w:rsidR="00960B13" w:rsidRDefault="00960B1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Requires Improvement </w:t>
            </w:r>
          </w:p>
        </w:tc>
        <w:tc>
          <w:tcPr>
            <w:tcW w:w="1439" w:type="dxa"/>
            <w:vMerge/>
          </w:tcPr>
          <w:p w14:paraId="16980747"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148" w:type="dxa"/>
            <w:vMerge/>
          </w:tcPr>
          <w:p w14:paraId="615BE437"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218" w:type="dxa"/>
            <w:vMerge/>
          </w:tcPr>
          <w:p w14:paraId="1D4EFF61"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140" w:type="dxa"/>
            <w:vMerge/>
          </w:tcPr>
          <w:p w14:paraId="7AA7E734"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246" w:type="dxa"/>
            <w:vMerge/>
          </w:tcPr>
          <w:p w14:paraId="165DB439" w14:textId="77777777" w:rsidR="00960B13" w:rsidRDefault="00960B13">
            <w:pPr>
              <w:widowControl w:val="0"/>
              <w:autoSpaceDE w:val="0"/>
              <w:autoSpaceDN w:val="0"/>
              <w:adjustRightInd w:val="0"/>
              <w:spacing w:after="0" w:line="240" w:lineRule="auto"/>
              <w:rPr>
                <w:rFonts w:ascii="Arial" w:hAnsi="Arial" w:cs="Arial"/>
                <w:sz w:val="24"/>
                <w:szCs w:val="24"/>
              </w:rPr>
            </w:pPr>
          </w:p>
        </w:tc>
      </w:tr>
      <w:tr w:rsidR="00960B13" w14:paraId="2B49521B" w14:textId="77777777" w:rsidTr="00FA3A95">
        <w:trPr>
          <w:trHeight w:val="220"/>
        </w:trPr>
        <w:tc>
          <w:tcPr>
            <w:tcW w:w="1266" w:type="dxa"/>
            <w:vMerge/>
            <w:tcBorders>
              <w:left w:val="single" w:sz="4" w:space="0" w:color="auto"/>
            </w:tcBorders>
          </w:tcPr>
          <w:p w14:paraId="23E5A632"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484" w:type="dxa"/>
          </w:tcPr>
          <w:p w14:paraId="3C2588C8" w14:textId="77777777" w:rsidR="00960B13" w:rsidRDefault="00960B1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Inadequate</w:t>
            </w:r>
          </w:p>
        </w:tc>
        <w:tc>
          <w:tcPr>
            <w:tcW w:w="1439" w:type="dxa"/>
            <w:vMerge/>
          </w:tcPr>
          <w:p w14:paraId="06FD387A"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148" w:type="dxa"/>
            <w:vMerge/>
          </w:tcPr>
          <w:p w14:paraId="3B6C4F4D"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218" w:type="dxa"/>
            <w:vMerge/>
          </w:tcPr>
          <w:p w14:paraId="452B128A"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140" w:type="dxa"/>
            <w:vMerge/>
          </w:tcPr>
          <w:p w14:paraId="2073229C" w14:textId="77777777" w:rsidR="00960B13" w:rsidRDefault="00960B13">
            <w:pPr>
              <w:widowControl w:val="0"/>
              <w:autoSpaceDE w:val="0"/>
              <w:autoSpaceDN w:val="0"/>
              <w:adjustRightInd w:val="0"/>
              <w:spacing w:after="0" w:line="240" w:lineRule="auto"/>
              <w:rPr>
                <w:rFonts w:ascii="Arial" w:hAnsi="Arial" w:cs="Arial"/>
                <w:sz w:val="24"/>
                <w:szCs w:val="24"/>
              </w:rPr>
            </w:pPr>
          </w:p>
        </w:tc>
        <w:tc>
          <w:tcPr>
            <w:tcW w:w="1246" w:type="dxa"/>
            <w:vMerge/>
          </w:tcPr>
          <w:p w14:paraId="7C03726A" w14:textId="77777777" w:rsidR="00960B13" w:rsidRDefault="00960B13">
            <w:pPr>
              <w:widowControl w:val="0"/>
              <w:autoSpaceDE w:val="0"/>
              <w:autoSpaceDN w:val="0"/>
              <w:adjustRightInd w:val="0"/>
              <w:spacing w:after="0" w:line="240" w:lineRule="auto"/>
              <w:rPr>
                <w:rFonts w:ascii="Arial" w:hAnsi="Arial" w:cs="Arial"/>
                <w:sz w:val="24"/>
                <w:szCs w:val="24"/>
              </w:rPr>
            </w:pPr>
          </w:p>
        </w:tc>
      </w:tr>
    </w:tbl>
    <w:p w14:paraId="36DFAA8E" w14:textId="77777777" w:rsidR="00960B13" w:rsidRDefault="00960B13" w:rsidP="00960B13">
      <w:pPr>
        <w:widowControl w:val="0"/>
        <w:autoSpaceDE w:val="0"/>
        <w:autoSpaceDN w:val="0"/>
        <w:adjustRightInd w:val="0"/>
        <w:spacing w:after="0" w:line="240" w:lineRule="auto"/>
        <w:ind w:left="120"/>
        <w:rPr>
          <w:rFonts w:ascii="Arial" w:hAnsi="Arial" w:cs="Arial"/>
          <w:sz w:val="24"/>
          <w:szCs w:val="24"/>
        </w:rPr>
      </w:pPr>
    </w:p>
    <w:p w14:paraId="3B5D4459"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38E8590C" w14:textId="77777777" w:rsidR="006D5C32" w:rsidRDefault="006D5C32" w:rsidP="004906E3">
      <w:pPr>
        <w:widowControl w:val="0"/>
        <w:autoSpaceDE w:val="0"/>
        <w:autoSpaceDN w:val="0"/>
        <w:adjustRightInd w:val="0"/>
        <w:spacing w:after="0" w:line="240" w:lineRule="auto"/>
        <w:ind w:left="120"/>
        <w:rPr>
          <w:rFonts w:ascii="Arial" w:hAnsi="Arial" w:cs="Arial"/>
        </w:rPr>
      </w:pPr>
      <w:r>
        <w:t>*</w:t>
      </w:r>
      <w:r w:rsidRPr="006D5C32">
        <w:rPr>
          <w:rFonts w:ascii="Arial" w:hAnsi="Arial" w:cs="Arial"/>
        </w:rPr>
        <w:t xml:space="preserve">Publishable fields. Please note, of the four Rating Thresholds, only the ‘Good’ threshold is published. </w:t>
      </w:r>
    </w:p>
    <w:p w14:paraId="1A930800" w14:textId="77777777" w:rsidR="006D5C32" w:rsidRPr="006D5C32" w:rsidRDefault="006D5C32" w:rsidP="004906E3">
      <w:pPr>
        <w:widowControl w:val="0"/>
        <w:autoSpaceDE w:val="0"/>
        <w:autoSpaceDN w:val="0"/>
        <w:adjustRightInd w:val="0"/>
        <w:spacing w:after="0" w:line="240" w:lineRule="auto"/>
        <w:ind w:left="120"/>
        <w:rPr>
          <w:rFonts w:ascii="Arial" w:hAnsi="Arial" w:cs="Arial"/>
        </w:rPr>
      </w:pPr>
    </w:p>
    <w:p w14:paraId="03590FA2" w14:textId="6FBEE97F" w:rsidR="00D2213C" w:rsidRPr="006D5C32" w:rsidRDefault="00CD0E30" w:rsidP="004906E3">
      <w:pPr>
        <w:widowControl w:val="0"/>
        <w:autoSpaceDE w:val="0"/>
        <w:autoSpaceDN w:val="0"/>
        <w:adjustRightInd w:val="0"/>
        <w:spacing w:after="0" w:line="240" w:lineRule="auto"/>
        <w:ind w:left="120"/>
        <w:rPr>
          <w:rFonts w:ascii="Arial" w:hAnsi="Arial" w:cs="Arial"/>
          <w:sz w:val="24"/>
          <w:szCs w:val="24"/>
        </w:rPr>
      </w:pPr>
      <w:r>
        <w:rPr>
          <w:rFonts w:ascii="Arial" w:hAnsi="Arial" w:cs="Arial"/>
        </w:rPr>
        <w:t xml:space="preserve"> </w:t>
      </w:r>
    </w:p>
    <w:p w14:paraId="0816D082"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1EE66866"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15F27293"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68158494"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4356E2ED"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4BAD8357"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106613D8"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148CEA3A"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61444D99"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068FB05B"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699677A9"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6DB3DD03"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3A2CC07F"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29EA1028"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5F5E66F0"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6A07A103"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6A891139"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295FA631"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609FD3D5"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69F14578"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55965C3B" w14:textId="77777777" w:rsidR="00D2213C" w:rsidRDefault="00D2213C" w:rsidP="004906E3">
      <w:pPr>
        <w:widowControl w:val="0"/>
        <w:autoSpaceDE w:val="0"/>
        <w:autoSpaceDN w:val="0"/>
        <w:adjustRightInd w:val="0"/>
        <w:spacing w:after="0" w:line="240" w:lineRule="auto"/>
        <w:ind w:left="120"/>
        <w:rPr>
          <w:rFonts w:ascii="Arial" w:hAnsi="Arial" w:cs="Arial"/>
          <w:sz w:val="24"/>
          <w:szCs w:val="24"/>
        </w:rPr>
      </w:pPr>
    </w:p>
    <w:p w14:paraId="75300F32" w14:textId="72E0692A" w:rsidR="00494FA2" w:rsidRDefault="00B42A3A"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r w:rsidRPr="005E4A59">
        <w:rPr>
          <w:rFonts w:ascii="Arial" w:hAnsi="Arial" w:cs="Arial"/>
          <w:b/>
          <w:bCs/>
          <w:color w:val="000000"/>
        </w:rPr>
        <w:lastRenderedPageBreak/>
        <w:t>Schedule</w:t>
      </w:r>
      <w:r w:rsidR="00B232E0">
        <w:rPr>
          <w:rFonts w:ascii="Arial" w:hAnsi="Arial" w:cs="Arial"/>
          <w:b/>
          <w:bCs/>
          <w:color w:val="000000"/>
        </w:rPr>
        <w:t xml:space="preserve"> </w:t>
      </w:r>
      <w:proofErr w:type="gramStart"/>
      <w:r w:rsidR="00602441">
        <w:rPr>
          <w:rFonts w:ascii="Arial" w:hAnsi="Arial" w:cs="Arial"/>
          <w:b/>
          <w:bCs/>
          <w:color w:val="000000"/>
        </w:rPr>
        <w:t>1</w:t>
      </w:r>
      <w:r w:rsidR="00145E2A">
        <w:rPr>
          <w:rFonts w:ascii="Arial" w:hAnsi="Arial" w:cs="Arial"/>
          <w:b/>
          <w:bCs/>
          <w:color w:val="000000"/>
        </w:rPr>
        <w:t>0</w:t>
      </w:r>
      <w:r w:rsidR="00B232E0">
        <w:rPr>
          <w:rFonts w:ascii="Arial" w:hAnsi="Arial" w:cs="Arial"/>
          <w:b/>
          <w:bCs/>
          <w:color w:val="000000"/>
        </w:rPr>
        <w:t xml:space="preserve"> </w:t>
      </w:r>
      <w:r w:rsidRPr="005E4A59">
        <w:rPr>
          <w:rFonts w:ascii="Arial" w:hAnsi="Arial" w:cs="Arial"/>
          <w:b/>
          <w:bCs/>
          <w:color w:val="000000"/>
        </w:rPr>
        <w:t xml:space="preserve"> </w:t>
      </w:r>
      <w:r w:rsidR="005E4A59">
        <w:rPr>
          <w:rFonts w:ascii="Arial" w:hAnsi="Arial" w:cs="Arial"/>
          <w:b/>
          <w:bCs/>
          <w:color w:val="000000"/>
        </w:rPr>
        <w:t>–</w:t>
      </w:r>
      <w:proofErr w:type="gramEnd"/>
      <w:r w:rsidRPr="005E4A59">
        <w:rPr>
          <w:rFonts w:ascii="Arial" w:hAnsi="Arial" w:cs="Arial"/>
          <w:b/>
          <w:bCs/>
          <w:color w:val="000000"/>
        </w:rPr>
        <w:t xml:space="preserve"> </w:t>
      </w:r>
      <w:bookmarkStart w:id="29" w:name="_Toc501022446_12_1"/>
      <w:bookmarkEnd w:id="29"/>
      <w:r w:rsidR="00494FA2" w:rsidRPr="005907BD">
        <w:rPr>
          <w:rFonts w:ascii="Arial" w:hAnsi="Arial" w:cs="Arial"/>
          <w:color w:val="000000"/>
        </w:rPr>
        <w:t xml:space="preserve">Not </w:t>
      </w:r>
      <w:r w:rsidR="005907BD" w:rsidRPr="005907BD">
        <w:rPr>
          <w:rFonts w:ascii="Arial" w:hAnsi="Arial" w:cs="Arial"/>
          <w:color w:val="000000"/>
        </w:rPr>
        <w:t>Applicable</w:t>
      </w:r>
    </w:p>
    <w:p w14:paraId="26D6A586"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31553B18"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0F7371C3"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5D38AC6D"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25B9BE89"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68AA8CAD"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46A5776F"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404F8869"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611C37C0"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472ABBA9"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147D38A0"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3D658D3C"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0E99E87F"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00A14EFB" w14:textId="77777777" w:rsidR="005A73EA" w:rsidRDefault="005A73EA"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5C07DEA2"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321D506F"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7F7C1900"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38901636"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3E7528FB" w14:textId="77777777" w:rsidR="00494FA2"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color w:val="000000"/>
        </w:rPr>
      </w:pPr>
    </w:p>
    <w:p w14:paraId="49B19766" w14:textId="659E3892" w:rsidR="00684920" w:rsidRPr="00666428" w:rsidRDefault="00494FA2" w:rsidP="00C760A1">
      <w:pPr>
        <w:keepNext/>
        <w:tabs>
          <w:tab w:val="left" w:pos="142"/>
          <w:tab w:val="left" w:pos="1440"/>
          <w:tab w:val="left" w:pos="2160"/>
          <w:tab w:val="left" w:pos="2880"/>
          <w:tab w:val="left" w:pos="3600"/>
        </w:tabs>
        <w:overflowPunct w:val="0"/>
        <w:autoSpaceDE w:val="0"/>
        <w:autoSpaceDN w:val="0"/>
        <w:adjustRightInd w:val="0"/>
        <w:spacing w:before="240" w:after="240" w:line="240" w:lineRule="auto"/>
        <w:textAlignment w:val="baseline"/>
        <w:outlineLvl w:val="1"/>
        <w:rPr>
          <w:rFonts w:ascii="Arial" w:hAnsi="Arial" w:cs="Arial"/>
          <w:b/>
          <w:bCs/>
          <w:lang w:eastAsia="en-US"/>
        </w:rPr>
      </w:pPr>
      <w:r>
        <w:rPr>
          <w:rFonts w:ascii="Arial" w:hAnsi="Arial" w:cs="Arial"/>
          <w:b/>
          <w:bCs/>
          <w:lang w:eastAsia="en-US"/>
        </w:rPr>
        <w:lastRenderedPageBreak/>
        <w:t>Schedule 1</w:t>
      </w:r>
      <w:r w:rsidR="00145E2A">
        <w:rPr>
          <w:rFonts w:ascii="Arial" w:hAnsi="Arial" w:cs="Arial"/>
          <w:b/>
          <w:bCs/>
          <w:lang w:eastAsia="en-US"/>
        </w:rPr>
        <w:t>1</w:t>
      </w:r>
      <w:r>
        <w:rPr>
          <w:rFonts w:ascii="Arial" w:hAnsi="Arial" w:cs="Arial"/>
          <w:b/>
          <w:bCs/>
          <w:lang w:eastAsia="en-US"/>
        </w:rPr>
        <w:t xml:space="preserve"> – </w:t>
      </w:r>
      <w:r w:rsidR="00684920" w:rsidRPr="00666428">
        <w:rPr>
          <w:rFonts w:ascii="Arial" w:hAnsi="Arial" w:cs="Arial"/>
          <w:b/>
          <w:bCs/>
          <w:lang w:eastAsia="en-US"/>
        </w:rPr>
        <w:t>T</w:t>
      </w:r>
      <w:r>
        <w:rPr>
          <w:rFonts w:ascii="Arial" w:hAnsi="Arial" w:cs="Arial"/>
          <w:b/>
          <w:bCs/>
          <w:lang w:eastAsia="en-US"/>
        </w:rPr>
        <w:t xml:space="preserve">ransfer Regulations </w:t>
      </w:r>
    </w:p>
    <w:p w14:paraId="3D09F55A" w14:textId="77777777" w:rsidR="00684920" w:rsidRPr="00666428" w:rsidRDefault="00684920" w:rsidP="00684920">
      <w:pPr>
        <w:rPr>
          <w:rFonts w:ascii="Arial" w:hAnsi="Arial" w:cs="Arial"/>
          <w:b/>
          <w:bCs/>
          <w:lang w:eastAsia="en-US"/>
        </w:rPr>
      </w:pPr>
      <w:bookmarkStart w:id="30" w:name="TimeReverse"/>
      <w:r w:rsidRPr="00666428">
        <w:rPr>
          <w:rFonts w:ascii="Arial" w:hAnsi="Arial" w:cs="Arial"/>
          <w:b/>
          <w:bCs/>
          <w:lang w:eastAsia="en-US"/>
        </w:rPr>
        <w:t>PART 1 - EMPLOYEE TRANSFER ARRANGEMENTS ON ENTRY</w:t>
      </w:r>
    </w:p>
    <w:p w14:paraId="42165A9B" w14:textId="77777777" w:rsidR="00684920" w:rsidRPr="00684920" w:rsidRDefault="00684920" w:rsidP="00684920">
      <w:pPr>
        <w:rPr>
          <w:rFonts w:ascii="Arial" w:hAnsi="Arial" w:cs="Arial"/>
          <w:lang w:eastAsia="en-US"/>
        </w:rPr>
      </w:pPr>
    </w:p>
    <w:p w14:paraId="6E9ECF23" w14:textId="7E413016" w:rsidR="00684920" w:rsidRPr="000450F5" w:rsidRDefault="00C760A1" w:rsidP="00684920">
      <w:pPr>
        <w:rPr>
          <w:rFonts w:ascii="Arial" w:hAnsi="Arial" w:cs="Arial"/>
          <w:b/>
          <w:bCs/>
          <w:lang w:eastAsia="en-US"/>
        </w:rPr>
      </w:pPr>
      <w:bookmarkStart w:id="31" w:name="WDXFirstTOC"/>
      <w:bookmarkEnd w:id="31"/>
      <w:r w:rsidRPr="000450F5">
        <w:rPr>
          <w:rFonts w:ascii="Arial" w:hAnsi="Arial" w:cs="Arial"/>
          <w:b/>
          <w:bCs/>
          <w:lang w:eastAsia="en-US"/>
        </w:rPr>
        <w:t>1.</w:t>
      </w:r>
      <w:r w:rsidR="00684920" w:rsidRPr="000450F5" w:rsidDel="00371449">
        <w:rPr>
          <w:rFonts w:ascii="Arial" w:hAnsi="Arial" w:cs="Arial"/>
          <w:b/>
          <w:bCs/>
          <w:lang w:eastAsia="en-US"/>
        </w:rPr>
        <w:t xml:space="preserve"> </w:t>
      </w:r>
      <w:bookmarkStart w:id="32" w:name="_Ref172601956"/>
      <w:bookmarkEnd w:id="32"/>
      <w:r w:rsidR="00684920" w:rsidRPr="000450F5">
        <w:rPr>
          <w:rFonts w:ascii="Arial" w:hAnsi="Arial" w:cs="Arial"/>
          <w:b/>
          <w:bCs/>
          <w:lang w:eastAsia="en-US"/>
        </w:rPr>
        <w:t>DEFINITIONS</w:t>
      </w:r>
    </w:p>
    <w:p w14:paraId="5D7D61F5" w14:textId="02E2FDBC" w:rsidR="00684920" w:rsidRPr="00684920" w:rsidRDefault="00C760A1" w:rsidP="00684920">
      <w:pPr>
        <w:rPr>
          <w:rFonts w:ascii="Arial" w:hAnsi="Arial" w:cs="Arial"/>
          <w:lang w:eastAsia="en-US"/>
        </w:rPr>
      </w:pPr>
      <w:bookmarkStart w:id="33" w:name="_Ref221097471"/>
      <w:r>
        <w:rPr>
          <w:rFonts w:ascii="Arial" w:hAnsi="Arial" w:cs="Arial"/>
          <w:lang w:eastAsia="en-US"/>
        </w:rPr>
        <w:t xml:space="preserve">1.1 </w:t>
      </w:r>
      <w:r w:rsidR="00684920" w:rsidRPr="00684920">
        <w:rPr>
          <w:rFonts w:ascii="Arial" w:hAnsi="Arial" w:cs="Arial"/>
          <w:lang w:eastAsia="en-US"/>
        </w:rPr>
        <w:t xml:space="preserve">In this Schedule </w:t>
      </w:r>
      <w:r w:rsidR="00B1244B">
        <w:rPr>
          <w:rFonts w:ascii="Arial" w:hAnsi="Arial" w:cs="Arial"/>
          <w:lang w:eastAsia="en-US"/>
        </w:rPr>
        <w:t>1</w:t>
      </w:r>
      <w:r w:rsidR="00145E2A">
        <w:rPr>
          <w:rFonts w:ascii="Arial" w:hAnsi="Arial" w:cs="Arial"/>
          <w:lang w:eastAsia="en-US"/>
        </w:rPr>
        <w:t xml:space="preserve">1 </w:t>
      </w:r>
      <w:r w:rsidR="00684920" w:rsidRPr="00684920">
        <w:rPr>
          <w:rFonts w:ascii="Arial" w:hAnsi="Arial" w:cs="Arial"/>
          <w:lang w:eastAsia="en-US"/>
        </w:rPr>
        <w:t xml:space="preserve">Part 1, save where otherwise provided, words and terms defined in Schedule </w:t>
      </w:r>
      <w:r w:rsidR="006F0467">
        <w:rPr>
          <w:rFonts w:ascii="Arial" w:hAnsi="Arial" w:cs="Arial"/>
          <w:lang w:eastAsia="en-US"/>
        </w:rPr>
        <w:t>1</w:t>
      </w:r>
      <w:r w:rsidR="00684920" w:rsidRPr="00684920">
        <w:rPr>
          <w:rFonts w:ascii="Arial" w:hAnsi="Arial" w:cs="Arial"/>
          <w:lang w:eastAsia="en-US"/>
        </w:rPr>
        <w:t>1 (Definitions) of the Contract shall have the meaning ascribed to them in Schedule 1 (Definitions) of the Contract.</w:t>
      </w:r>
      <w:bookmarkEnd w:id="33"/>
      <w:r w:rsidR="00684920" w:rsidRPr="00684920">
        <w:rPr>
          <w:rFonts w:ascii="Arial" w:hAnsi="Arial" w:cs="Arial"/>
          <w:lang w:eastAsia="en-US"/>
        </w:rPr>
        <w:t xml:space="preserve"> </w:t>
      </w:r>
    </w:p>
    <w:p w14:paraId="2E23D1BE" w14:textId="7295FC18" w:rsidR="00684920" w:rsidRPr="00684920" w:rsidRDefault="00C760A1" w:rsidP="00684920">
      <w:pPr>
        <w:rPr>
          <w:rFonts w:ascii="Arial" w:hAnsi="Arial" w:cs="Arial"/>
          <w:lang w:eastAsia="en-US"/>
        </w:rPr>
      </w:pPr>
      <w:bookmarkStart w:id="34" w:name="_Ref221065925"/>
      <w:r>
        <w:rPr>
          <w:rFonts w:ascii="Arial" w:hAnsi="Arial" w:cs="Arial"/>
          <w:lang w:eastAsia="en-US"/>
        </w:rPr>
        <w:t xml:space="preserve">1.2 </w:t>
      </w:r>
      <w:r w:rsidR="00684920" w:rsidRPr="00684920">
        <w:rPr>
          <w:rFonts w:ascii="Arial" w:hAnsi="Arial" w:cs="Arial"/>
          <w:lang w:eastAsia="en-US"/>
        </w:rPr>
        <w:t>Without prejudice to Schedule 1 (Definitions) of the Contract, in this Schedule</w:t>
      </w:r>
      <w:r w:rsidR="00EB164A">
        <w:rPr>
          <w:rFonts w:ascii="Arial" w:hAnsi="Arial" w:cs="Arial"/>
          <w:lang w:eastAsia="en-US"/>
        </w:rPr>
        <w:t xml:space="preserve"> 1</w:t>
      </w:r>
      <w:r w:rsidR="00145E2A">
        <w:rPr>
          <w:rFonts w:ascii="Arial" w:hAnsi="Arial" w:cs="Arial"/>
          <w:lang w:eastAsia="en-US"/>
        </w:rPr>
        <w:t>1</w:t>
      </w:r>
      <w:r w:rsidR="00684920" w:rsidRPr="00684920">
        <w:rPr>
          <w:rFonts w:ascii="Arial" w:hAnsi="Arial" w:cs="Arial"/>
          <w:lang w:eastAsia="en-US"/>
        </w:rPr>
        <w:t xml:space="preserve"> Part 1 unless the context otherwise requires:</w:t>
      </w:r>
      <w:bookmarkEnd w:id="34"/>
    </w:p>
    <w:p w14:paraId="2F32226B" w14:textId="77777777" w:rsidR="00684920" w:rsidRPr="00684920" w:rsidRDefault="00684920" w:rsidP="00684920">
      <w:pPr>
        <w:rPr>
          <w:rFonts w:ascii="Arial" w:hAnsi="Arial" w:cs="Arial"/>
        </w:rPr>
      </w:pPr>
      <w:r w:rsidRPr="00684920">
        <w:rPr>
          <w:rFonts w:ascii="Arial" w:hAnsi="Arial" w:cs="Arial"/>
        </w:rPr>
        <w:t>“Data protection legislation” means all applicable data protection and privacy legislation in force from time to time in the UK, including but not limited to:</w:t>
      </w:r>
    </w:p>
    <w:p w14:paraId="315F25C9" w14:textId="77777777" w:rsidR="00684920" w:rsidRPr="00684920" w:rsidRDefault="00684920" w:rsidP="00684920">
      <w:pPr>
        <w:rPr>
          <w:rFonts w:ascii="Arial" w:hAnsi="Arial" w:cs="Arial"/>
        </w:rPr>
      </w:pPr>
      <w:r w:rsidRPr="00684920">
        <w:rPr>
          <w:rFonts w:ascii="Arial" w:hAnsi="Arial" w:cs="Arial"/>
        </w:rPr>
        <w:t>(i)</w:t>
      </w:r>
      <w:r w:rsidRPr="00684920">
        <w:rPr>
          <w:rFonts w:ascii="Arial" w:hAnsi="Arial" w:cs="Arial"/>
        </w:rPr>
        <w:tab/>
        <w:t xml:space="preserve">the General Data Protection Regulation ((EU) 2016/679) as retained in UK law by the EU (Withdrawal) Act </w:t>
      </w:r>
      <w:proofErr w:type="gramStart"/>
      <w:r w:rsidRPr="00684920">
        <w:rPr>
          <w:rFonts w:ascii="Arial" w:hAnsi="Arial" w:cs="Arial"/>
        </w:rPr>
        <w:t>2018  and</w:t>
      </w:r>
      <w:proofErr w:type="gramEnd"/>
      <w:r w:rsidRPr="00684920">
        <w:rPr>
          <w:rFonts w:ascii="Arial" w:hAnsi="Arial" w:cs="Arial"/>
        </w:rPr>
        <w:t xml:space="preserve"> the Data Protection, Privacy and Electronic Communications (Amendments etc) (EU Exit) Regulations 2019 (the "UK General Data Protection Regulation" or “UK GDPR”); </w:t>
      </w:r>
    </w:p>
    <w:p w14:paraId="2A394B5D" w14:textId="77777777" w:rsidR="00684920" w:rsidRPr="00684920" w:rsidRDefault="00684920" w:rsidP="00684920">
      <w:pPr>
        <w:rPr>
          <w:rFonts w:ascii="Arial" w:hAnsi="Arial" w:cs="Arial"/>
        </w:rPr>
      </w:pPr>
      <w:r w:rsidRPr="00684920">
        <w:rPr>
          <w:rFonts w:ascii="Arial" w:hAnsi="Arial" w:cs="Arial"/>
        </w:rPr>
        <w:t>(ii)</w:t>
      </w:r>
      <w:r w:rsidRPr="00684920">
        <w:rPr>
          <w:rFonts w:ascii="Arial" w:hAnsi="Arial" w:cs="Arial"/>
        </w:rPr>
        <w:tab/>
        <w:t xml:space="preserve">the Data Protection Act </w:t>
      </w:r>
      <w:proofErr w:type="gramStart"/>
      <w:r w:rsidRPr="00684920">
        <w:rPr>
          <w:rFonts w:ascii="Arial" w:hAnsi="Arial" w:cs="Arial"/>
        </w:rPr>
        <w:t>2018;</w:t>
      </w:r>
      <w:proofErr w:type="gramEnd"/>
      <w:r w:rsidRPr="00684920">
        <w:rPr>
          <w:rFonts w:ascii="Arial" w:hAnsi="Arial" w:cs="Arial"/>
        </w:rPr>
        <w:t xml:space="preserve"> </w:t>
      </w:r>
    </w:p>
    <w:p w14:paraId="730D033A" w14:textId="77777777" w:rsidR="00684920" w:rsidRPr="00684920" w:rsidRDefault="00684920" w:rsidP="00684920">
      <w:pPr>
        <w:rPr>
          <w:rFonts w:ascii="Arial" w:hAnsi="Arial" w:cs="Arial"/>
        </w:rPr>
      </w:pPr>
      <w:r w:rsidRPr="00684920">
        <w:rPr>
          <w:rFonts w:ascii="Arial" w:hAnsi="Arial" w:cs="Arial"/>
        </w:rPr>
        <w:t>(iii)</w:t>
      </w:r>
      <w:r w:rsidRPr="00684920">
        <w:rPr>
          <w:rFonts w:ascii="Arial" w:hAnsi="Arial" w:cs="Arial"/>
        </w:rPr>
        <w:tab/>
        <w:t xml:space="preserve">the Privacy and Electronic Communications Directive 2002/58/EC (as updated by Directive 2009/136/EC) and the Privacy and Electronic Communications Regulations 2003 (SI 2003/2426) as amended; and </w:t>
      </w:r>
    </w:p>
    <w:p w14:paraId="5541BD1B" w14:textId="77777777" w:rsidR="00684920" w:rsidRPr="00684920" w:rsidRDefault="00684920" w:rsidP="00684920">
      <w:pPr>
        <w:rPr>
          <w:rFonts w:ascii="Arial" w:hAnsi="Arial" w:cs="Arial"/>
        </w:rPr>
      </w:pPr>
      <w:r w:rsidRPr="00684920">
        <w:rPr>
          <w:rFonts w:ascii="Arial" w:hAnsi="Arial" w:cs="Arial"/>
        </w:rPr>
        <w:t>(iv)</w:t>
      </w:r>
      <w:r w:rsidRPr="00684920">
        <w:rPr>
          <w:rFonts w:ascii="Arial" w:hAnsi="Arial" w:cs="Arial"/>
        </w:rPr>
        <w:tab/>
        <w:t xml:space="preserve">all applicable legislation and regulatory requirements in force from time to time which apply to a party relating to the processing of personal data and privacy and the guidance and codes of practice issued by the Information Commissioner’s Office which apply to a </w:t>
      </w:r>
      <w:proofErr w:type="gramStart"/>
      <w:r w:rsidRPr="00684920">
        <w:rPr>
          <w:rFonts w:ascii="Arial" w:hAnsi="Arial" w:cs="Arial"/>
        </w:rPr>
        <w:t>party;</w:t>
      </w:r>
      <w:proofErr w:type="gramEnd"/>
    </w:p>
    <w:p w14:paraId="5600AA85" w14:textId="77777777" w:rsidR="00684920" w:rsidRPr="00684920" w:rsidRDefault="00684920" w:rsidP="00684920">
      <w:pPr>
        <w:rPr>
          <w:rFonts w:ascii="Arial" w:hAnsi="Arial" w:cs="Arial"/>
          <w:lang w:eastAsia="en-US"/>
        </w:rPr>
      </w:pPr>
      <w:r w:rsidRPr="00684920">
        <w:rPr>
          <w:rFonts w:ascii="Arial" w:hAnsi="Arial" w:cs="Arial"/>
          <w:lang w:eastAsia="en-US"/>
        </w:rPr>
        <w:t xml:space="preserve">"Employing Sub-Contractor" means any sub-contractor of the Contractor providing any part of the Services who is or is to be the employer of a Previous Contractor </w:t>
      </w:r>
      <w:proofErr w:type="gramStart"/>
      <w:r w:rsidRPr="00684920">
        <w:rPr>
          <w:rFonts w:ascii="Arial" w:hAnsi="Arial" w:cs="Arial"/>
          <w:lang w:eastAsia="en-US"/>
        </w:rPr>
        <w:t>Employee;</w:t>
      </w:r>
      <w:proofErr w:type="gramEnd"/>
    </w:p>
    <w:p w14:paraId="729A97DD" w14:textId="77777777" w:rsidR="00684920" w:rsidRPr="00684920" w:rsidRDefault="00684920" w:rsidP="00684920">
      <w:pPr>
        <w:rPr>
          <w:rFonts w:ascii="Arial" w:hAnsi="Arial" w:cs="Arial"/>
          <w:lang w:eastAsia="en-US"/>
        </w:rPr>
      </w:pPr>
      <w:r w:rsidRPr="00684920">
        <w:rPr>
          <w:rFonts w:ascii="Arial" w:hAnsi="Arial" w:cs="Arial"/>
          <w:lang w:eastAsia="en-US"/>
        </w:rPr>
        <w:t xml:space="preserve">"New Provider"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w:t>
      </w:r>
      <w:proofErr w:type="gramStart"/>
      <w:r w:rsidRPr="00684920">
        <w:rPr>
          <w:rFonts w:ascii="Arial" w:hAnsi="Arial" w:cs="Arial"/>
          <w:lang w:eastAsia="en-US"/>
        </w:rPr>
        <w:t>Contract;</w:t>
      </w:r>
      <w:proofErr w:type="gramEnd"/>
    </w:p>
    <w:p w14:paraId="2FC0FA8A" w14:textId="77777777" w:rsidR="00684920" w:rsidRPr="00684920" w:rsidRDefault="00684920" w:rsidP="00684920">
      <w:pPr>
        <w:rPr>
          <w:rFonts w:ascii="Arial" w:hAnsi="Arial" w:cs="Arial"/>
          <w:lang w:eastAsia="en-US"/>
        </w:rPr>
      </w:pPr>
      <w:r w:rsidRPr="00684920">
        <w:rPr>
          <w:rFonts w:ascii="Arial" w:hAnsi="Arial" w:cs="Arial"/>
          <w:lang w:eastAsia="en-US"/>
        </w:rPr>
        <w:t>"Previous Contractor" means [insert details of any outgoing contractor.  Ensure that any sub-contractors from whom employees may transfer are included</w:t>
      </w:r>
      <w:proofErr w:type="gramStart"/>
      <w:r w:rsidRPr="00684920">
        <w:rPr>
          <w:rFonts w:ascii="Arial" w:hAnsi="Arial" w:cs="Arial"/>
          <w:lang w:eastAsia="en-US"/>
        </w:rPr>
        <w:t>];</w:t>
      </w:r>
      <w:proofErr w:type="gramEnd"/>
      <w:r w:rsidRPr="00684920">
        <w:rPr>
          <w:rFonts w:ascii="Arial" w:hAnsi="Arial" w:cs="Arial"/>
          <w:lang w:eastAsia="en-US"/>
        </w:rPr>
        <w:t xml:space="preserve"> </w:t>
      </w:r>
    </w:p>
    <w:p w14:paraId="19584059" w14:textId="77777777" w:rsidR="00684920" w:rsidRPr="00684920" w:rsidRDefault="00684920" w:rsidP="00684920">
      <w:pPr>
        <w:rPr>
          <w:rFonts w:ascii="Arial" w:hAnsi="Arial" w:cs="Arial"/>
          <w:lang w:eastAsia="en-US"/>
        </w:rPr>
      </w:pPr>
      <w:r w:rsidRPr="00684920">
        <w:rPr>
          <w:rFonts w:ascii="Arial" w:hAnsi="Arial" w:cs="Arial"/>
          <w:lang w:eastAsia="en-US"/>
        </w:rPr>
        <w:t xml:space="preserve">"Previous Contractor Employee" means an employee of a Previous Contractor who immediately before the Relevant Transfer Date is assigned to carry out the services to be carried out by the Contractor or Sub-Contractor under this Contract and who has not been dismissed, resigned, been reassigned or objected to the Relevant </w:t>
      </w:r>
      <w:proofErr w:type="gramStart"/>
      <w:r w:rsidRPr="00684920">
        <w:rPr>
          <w:rFonts w:ascii="Arial" w:hAnsi="Arial" w:cs="Arial"/>
          <w:lang w:eastAsia="en-US"/>
        </w:rPr>
        <w:t>Transfer;</w:t>
      </w:r>
      <w:proofErr w:type="gramEnd"/>
    </w:p>
    <w:p w14:paraId="69A9635B" w14:textId="77777777" w:rsidR="00684920" w:rsidRPr="00684920" w:rsidRDefault="00684920" w:rsidP="00684920">
      <w:pPr>
        <w:rPr>
          <w:rFonts w:ascii="Arial" w:hAnsi="Arial" w:cs="Arial"/>
          <w:lang w:eastAsia="en-US"/>
        </w:rPr>
      </w:pPr>
      <w:r w:rsidRPr="00684920">
        <w:rPr>
          <w:rFonts w:ascii="Arial" w:hAnsi="Arial" w:cs="Arial"/>
          <w:lang w:eastAsia="en-US"/>
        </w:rPr>
        <w:t xml:space="preserve">"Relevant Transfer" means a transfer to the Contractor or an Employing Sub-Contractor of a Previous Contractor Employee pursuant to this Contract and the Transfer </w:t>
      </w:r>
      <w:proofErr w:type="gramStart"/>
      <w:r w:rsidRPr="00684920">
        <w:rPr>
          <w:rFonts w:ascii="Arial" w:hAnsi="Arial" w:cs="Arial"/>
          <w:lang w:eastAsia="en-US"/>
        </w:rPr>
        <w:t>Regulations;</w:t>
      </w:r>
      <w:proofErr w:type="gramEnd"/>
    </w:p>
    <w:p w14:paraId="22558FC6" w14:textId="77777777" w:rsidR="00684920" w:rsidRPr="00684920" w:rsidRDefault="00684920" w:rsidP="00684920">
      <w:pPr>
        <w:rPr>
          <w:rFonts w:ascii="Arial" w:hAnsi="Arial" w:cs="Arial"/>
          <w:lang w:eastAsia="en-US"/>
        </w:rPr>
      </w:pPr>
      <w:r w:rsidRPr="00684920">
        <w:rPr>
          <w:rFonts w:ascii="Arial" w:hAnsi="Arial" w:cs="Arial"/>
          <w:lang w:eastAsia="en-US"/>
        </w:rPr>
        <w:t xml:space="preserve">"Relevant Transfer Date" means the date on which a Relevant Transfer is </w:t>
      </w:r>
      <w:proofErr w:type="gramStart"/>
      <w:r w:rsidRPr="00684920">
        <w:rPr>
          <w:rFonts w:ascii="Arial" w:hAnsi="Arial" w:cs="Arial"/>
          <w:lang w:eastAsia="en-US"/>
        </w:rPr>
        <w:t>effected</w:t>
      </w:r>
      <w:proofErr w:type="gramEnd"/>
      <w:r w:rsidRPr="00684920">
        <w:rPr>
          <w:rFonts w:ascii="Arial" w:hAnsi="Arial" w:cs="Arial"/>
          <w:lang w:eastAsia="en-US"/>
        </w:rPr>
        <w:t xml:space="preserve"> for Previous Contractor Employees;</w:t>
      </w:r>
    </w:p>
    <w:p w14:paraId="4779601E" w14:textId="77777777" w:rsidR="00684920" w:rsidRPr="00684920" w:rsidRDefault="00684920" w:rsidP="00684920">
      <w:pPr>
        <w:rPr>
          <w:rFonts w:ascii="Arial" w:hAnsi="Arial" w:cs="Arial"/>
          <w:lang w:eastAsia="en-US"/>
        </w:rPr>
      </w:pPr>
      <w:r w:rsidRPr="00684920">
        <w:rPr>
          <w:rFonts w:ascii="Arial" w:hAnsi="Arial" w:cs="Arial"/>
          <w:lang w:eastAsia="en-US"/>
        </w:rPr>
        <w:t xml:space="preserve">"Relevant Statutory Scheme" has the same meaning as in Regulation 8 of the Transfer </w:t>
      </w:r>
      <w:proofErr w:type="gramStart"/>
      <w:r w:rsidRPr="00684920">
        <w:rPr>
          <w:rFonts w:ascii="Arial" w:hAnsi="Arial" w:cs="Arial"/>
          <w:lang w:eastAsia="en-US"/>
        </w:rPr>
        <w:t>Regulations;</w:t>
      </w:r>
      <w:proofErr w:type="gramEnd"/>
    </w:p>
    <w:p w14:paraId="166939CA" w14:textId="77777777" w:rsidR="00684920" w:rsidRPr="00684920" w:rsidRDefault="00684920" w:rsidP="00684920">
      <w:pPr>
        <w:rPr>
          <w:rFonts w:ascii="Arial" w:hAnsi="Arial" w:cs="Arial"/>
          <w:lang w:eastAsia="en-US"/>
        </w:rPr>
      </w:pPr>
      <w:r w:rsidRPr="00684920">
        <w:rPr>
          <w:rFonts w:ascii="Arial" w:hAnsi="Arial" w:cs="Arial"/>
          <w:lang w:eastAsia="en-US"/>
        </w:rPr>
        <w:t>“Services” shall have the meaning specified in [project team to complete</w:t>
      </w:r>
      <w:proofErr w:type="gramStart"/>
      <w:r w:rsidRPr="00684920">
        <w:rPr>
          <w:rFonts w:ascii="Arial" w:hAnsi="Arial" w:cs="Arial"/>
          <w:lang w:eastAsia="en-US"/>
        </w:rPr>
        <w:t>];</w:t>
      </w:r>
      <w:proofErr w:type="gramEnd"/>
    </w:p>
    <w:p w14:paraId="5DDABA85" w14:textId="77777777" w:rsidR="00684920" w:rsidRPr="00684920" w:rsidRDefault="00684920" w:rsidP="00684920">
      <w:pPr>
        <w:rPr>
          <w:rFonts w:ascii="Arial" w:hAnsi="Arial" w:cs="Arial"/>
          <w:lang w:eastAsia="en-US"/>
        </w:rPr>
      </w:pPr>
      <w:r w:rsidRPr="00684920">
        <w:rPr>
          <w:rFonts w:ascii="Arial" w:hAnsi="Arial" w:cs="Arial"/>
          <w:lang w:eastAsia="en-US"/>
        </w:rPr>
        <w:lastRenderedPageBreak/>
        <w:t>“Transfer Regulations” means the</w:t>
      </w:r>
      <w:bookmarkStart w:id="35" w:name="_Ref170865049"/>
      <w:r w:rsidRPr="00684920">
        <w:rPr>
          <w:rFonts w:ascii="Arial" w:hAnsi="Arial" w:cs="Arial"/>
          <w:lang w:eastAsia="en-US"/>
        </w:rPr>
        <w:t xml:space="preserve"> Transfer of Undertakings (Protection of Employment) Regulations 2006 as amended from time to time and/or the Service Provision Change (Protection of Employment) Regulations (Northern Ireland) 2006 (as amended from time to time), as appropriate.</w:t>
      </w:r>
    </w:p>
    <w:p w14:paraId="2B326CBD" w14:textId="77777777" w:rsidR="00684920" w:rsidRPr="00684920" w:rsidRDefault="00684920" w:rsidP="00684920">
      <w:pPr>
        <w:rPr>
          <w:rFonts w:ascii="Arial" w:hAnsi="Arial" w:cs="Arial"/>
          <w:lang w:eastAsia="en-US"/>
        </w:rPr>
      </w:pPr>
    </w:p>
    <w:p w14:paraId="48826221" w14:textId="28A8198B" w:rsidR="00684920" w:rsidRPr="00684920" w:rsidRDefault="00B201A7" w:rsidP="00684920">
      <w:pPr>
        <w:rPr>
          <w:rFonts w:ascii="Arial" w:hAnsi="Arial" w:cs="Arial"/>
          <w:lang w:eastAsia="en-US"/>
        </w:rPr>
      </w:pPr>
      <w:bookmarkStart w:id="36" w:name="_DV_M54"/>
      <w:bookmarkStart w:id="37" w:name="_DV_M55"/>
      <w:bookmarkStart w:id="38" w:name="_DV_M198"/>
      <w:bookmarkStart w:id="39" w:name="_DV_M199"/>
      <w:bookmarkStart w:id="40" w:name="_DV_M200"/>
      <w:bookmarkStart w:id="41" w:name="_DV_M63"/>
      <w:bookmarkStart w:id="42" w:name="_DV_M213"/>
      <w:bookmarkStart w:id="43" w:name="_DV_M69"/>
      <w:bookmarkStart w:id="44" w:name="_DV_M79"/>
      <w:bookmarkStart w:id="45" w:name="_Ref221363124"/>
      <w:bookmarkStart w:id="46" w:name="_Ref399129518"/>
      <w:bookmarkStart w:id="47" w:name="_Ref221066935"/>
      <w:bookmarkStart w:id="48" w:name="_Ref221065733"/>
      <w:bookmarkEnd w:id="35"/>
      <w:bookmarkEnd w:id="36"/>
      <w:bookmarkEnd w:id="37"/>
      <w:bookmarkEnd w:id="38"/>
      <w:bookmarkEnd w:id="39"/>
      <w:bookmarkEnd w:id="40"/>
      <w:bookmarkEnd w:id="41"/>
      <w:bookmarkEnd w:id="42"/>
      <w:bookmarkEnd w:id="43"/>
      <w:bookmarkEnd w:id="44"/>
      <w:r w:rsidRPr="000450F5">
        <w:rPr>
          <w:rFonts w:ascii="Arial" w:hAnsi="Arial" w:cs="Arial"/>
          <w:b/>
          <w:bCs/>
          <w:i/>
          <w:iCs/>
          <w:lang w:eastAsia="en-US"/>
        </w:rPr>
        <w:t>2.</w:t>
      </w:r>
      <w:r>
        <w:rPr>
          <w:rFonts w:ascii="Arial" w:hAnsi="Arial" w:cs="Arial"/>
          <w:lang w:eastAsia="en-US"/>
        </w:rPr>
        <w:t xml:space="preserve"> </w:t>
      </w:r>
      <w:r w:rsidR="00684920" w:rsidRPr="00666428">
        <w:rPr>
          <w:rFonts w:ascii="Arial" w:hAnsi="Arial" w:cs="Arial"/>
          <w:b/>
          <w:bCs/>
          <w:lang w:eastAsia="en-US"/>
        </w:rPr>
        <w:t xml:space="preserve">PREVIOUS CONTRACTOR </w:t>
      </w:r>
      <w:r w:rsidR="00C760A1" w:rsidRPr="00666428">
        <w:rPr>
          <w:rFonts w:ascii="Arial" w:hAnsi="Arial" w:cs="Arial"/>
          <w:b/>
          <w:bCs/>
          <w:lang w:eastAsia="en-US"/>
        </w:rPr>
        <w:t>EMPLOYEES</w:t>
      </w:r>
      <w:bookmarkStart w:id="49" w:name="_Ref221067663"/>
      <w:bookmarkEnd w:id="45"/>
      <w:bookmarkEnd w:id="46"/>
      <w:bookmarkEnd w:id="47"/>
    </w:p>
    <w:p w14:paraId="4CFB732A" w14:textId="63312E66" w:rsidR="00684920" w:rsidRPr="00684920" w:rsidRDefault="00B201A7" w:rsidP="00684920">
      <w:pPr>
        <w:rPr>
          <w:rFonts w:ascii="Arial" w:hAnsi="Arial" w:cs="Arial"/>
          <w:lang w:eastAsia="en-US"/>
        </w:rPr>
      </w:pPr>
      <w:r>
        <w:rPr>
          <w:rFonts w:ascii="Arial" w:hAnsi="Arial" w:cs="Arial"/>
          <w:lang w:eastAsia="en-US"/>
        </w:rPr>
        <w:t xml:space="preserve">2.1 </w:t>
      </w:r>
      <w:r w:rsidR="00684920" w:rsidRPr="000450F5">
        <w:rPr>
          <w:rFonts w:ascii="Arial" w:hAnsi="Arial" w:cs="Arial"/>
          <w:b/>
          <w:bCs/>
          <w:lang w:eastAsia="en-US"/>
        </w:rPr>
        <w:t>Employee Information</w:t>
      </w:r>
    </w:p>
    <w:p w14:paraId="657DF0AA" w14:textId="25DD0895" w:rsidR="00684920" w:rsidRPr="00684920" w:rsidRDefault="00B201A7" w:rsidP="00684920">
      <w:pPr>
        <w:rPr>
          <w:rFonts w:ascii="Arial" w:hAnsi="Arial" w:cs="Arial"/>
          <w:lang w:eastAsia="en-US"/>
        </w:rPr>
      </w:pPr>
      <w:bookmarkStart w:id="50" w:name="_Ref221414033"/>
      <w:r>
        <w:rPr>
          <w:rFonts w:ascii="Arial" w:hAnsi="Arial" w:cs="Arial"/>
          <w:lang w:eastAsia="en-US"/>
        </w:rPr>
        <w:t xml:space="preserve">2.1.1 </w:t>
      </w:r>
      <w:r w:rsidR="00684920" w:rsidRPr="00684920">
        <w:rPr>
          <w:rFonts w:ascii="Arial" w:hAnsi="Arial" w:cs="Arial"/>
          <w:lang w:eastAsia="en-US"/>
        </w:rPr>
        <w:t xml:space="preserve">No later than three months prior to the Relevant Transfer Date the Authority shall provide to the Contractor the information listed in Appendix 1 of this Schedule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1 in respect of Previous Contractor Employees to the extent that such information has been provided to the Authority by the Previous Contractor.</w:t>
      </w:r>
      <w:bookmarkEnd w:id="49"/>
      <w:bookmarkEnd w:id="50"/>
    </w:p>
    <w:p w14:paraId="2B86A4DE" w14:textId="6F93D2E3" w:rsidR="00684920" w:rsidRPr="00684920" w:rsidRDefault="00B201A7" w:rsidP="00684920">
      <w:pPr>
        <w:rPr>
          <w:rFonts w:ascii="Arial" w:hAnsi="Arial" w:cs="Arial"/>
          <w:lang w:eastAsia="en-US"/>
        </w:rPr>
      </w:pPr>
      <w:bookmarkStart w:id="51" w:name="_Ref221067700"/>
      <w:bookmarkStart w:id="52" w:name="_Ref302132164"/>
      <w:r>
        <w:rPr>
          <w:rFonts w:ascii="Arial" w:hAnsi="Arial" w:cs="Arial"/>
          <w:lang w:eastAsia="en-US"/>
        </w:rPr>
        <w:t xml:space="preserve">2.1.2 </w:t>
      </w:r>
      <w:r w:rsidR="00684920" w:rsidRPr="00684920">
        <w:rPr>
          <w:rFonts w:ascii="Arial" w:hAnsi="Arial" w:cs="Arial"/>
          <w:lang w:eastAsia="en-US"/>
        </w:rPr>
        <w:t>The Authority shall provide the Contractor with any update to the information provided under paragraph 2.1.1 as soon as is reasonably practicable</w:t>
      </w:r>
      <w:bookmarkEnd w:id="51"/>
      <w:r w:rsidR="00684920" w:rsidRPr="00684920">
        <w:rPr>
          <w:rFonts w:ascii="Arial" w:hAnsi="Arial" w:cs="Arial"/>
          <w:lang w:eastAsia="en-US"/>
        </w:rPr>
        <w:t>, to the extent that such information has been provided to the Authority by the Previous Contractor.</w:t>
      </w:r>
      <w:bookmarkEnd w:id="52"/>
    </w:p>
    <w:p w14:paraId="676F9CD5" w14:textId="2F172663" w:rsidR="00684920" w:rsidRPr="00684920" w:rsidRDefault="00B201A7" w:rsidP="00684920">
      <w:pPr>
        <w:rPr>
          <w:rFonts w:ascii="Arial" w:hAnsi="Arial" w:cs="Arial"/>
          <w:lang w:eastAsia="en-US"/>
        </w:rPr>
      </w:pPr>
      <w:r>
        <w:rPr>
          <w:rFonts w:ascii="Arial" w:hAnsi="Arial" w:cs="Arial"/>
          <w:lang w:eastAsia="en-US"/>
        </w:rPr>
        <w:t xml:space="preserve">2.1.3 </w:t>
      </w:r>
      <w:r w:rsidR="00684920" w:rsidRPr="00684920">
        <w:rPr>
          <w:rFonts w:ascii="Arial" w:hAnsi="Arial" w:cs="Arial"/>
          <w:lang w:eastAsia="en-US"/>
        </w:rPr>
        <w:t>The Contractor shall provide any information provided to it by the Authority pursuant to paragraph 2.1.1 to an Employing Sub-Contractor within seven Business Days of receipt to the extent that such Previous Contractor Employees are to transfer to an Employing Sub-Contractor under a Relevant Transfer on the Relevant Transfer Date.</w:t>
      </w:r>
    </w:p>
    <w:p w14:paraId="3FE07C75" w14:textId="2B7269DE" w:rsidR="00684920" w:rsidRPr="00684920" w:rsidRDefault="00B201A7" w:rsidP="00684920">
      <w:pPr>
        <w:rPr>
          <w:rFonts w:ascii="Arial" w:hAnsi="Arial" w:cs="Arial"/>
          <w:lang w:eastAsia="en-US"/>
        </w:rPr>
      </w:pPr>
      <w:r>
        <w:rPr>
          <w:rFonts w:ascii="Arial" w:hAnsi="Arial" w:cs="Arial"/>
          <w:lang w:eastAsia="en-US"/>
        </w:rPr>
        <w:t xml:space="preserve">2.1.4 </w:t>
      </w:r>
      <w:r w:rsidR="00684920" w:rsidRPr="00684920">
        <w:rPr>
          <w:rFonts w:ascii="Arial" w:hAnsi="Arial" w:cs="Arial"/>
          <w:lang w:eastAsia="en-US"/>
        </w:rPr>
        <w:t xml:space="preserve">Paragraph 2.1.1 is subject to the Authority and any Previous Contractor’s obligations in respect of the Data Protection Legislation and any data provided by the Authority in accordance with paragraph 2.1.1 shall be provided in anonymous form </w:t>
      </w:r>
      <w:proofErr w:type="gramStart"/>
      <w:r w:rsidR="00684920" w:rsidRPr="00684920">
        <w:rPr>
          <w:rFonts w:ascii="Arial" w:hAnsi="Arial" w:cs="Arial"/>
          <w:lang w:eastAsia="en-US"/>
        </w:rPr>
        <w:t>in order to</w:t>
      </w:r>
      <w:proofErr w:type="gramEnd"/>
      <w:r w:rsidR="00684920" w:rsidRPr="00684920">
        <w:rPr>
          <w:rFonts w:ascii="Arial" w:hAnsi="Arial" w:cs="Arial"/>
          <w:lang w:eastAsia="en-US"/>
        </w:rPr>
        <w:t xml:space="preserve"> enable its disclosure.  To the extent anonymous data has been provided by the Authority pursuant to its obligations under Paragraph 2.1.1 above, the Authority shall provide full data no later than 28 days prior to the Relevant Transfer.</w:t>
      </w:r>
    </w:p>
    <w:p w14:paraId="22136F9E" w14:textId="2E870268" w:rsidR="00684920" w:rsidRPr="00684920" w:rsidRDefault="00B201A7" w:rsidP="00684920">
      <w:pPr>
        <w:rPr>
          <w:rFonts w:ascii="Arial" w:hAnsi="Arial" w:cs="Arial"/>
          <w:lang w:eastAsia="en-US"/>
        </w:rPr>
      </w:pPr>
      <w:r>
        <w:rPr>
          <w:rFonts w:ascii="Arial" w:hAnsi="Arial" w:cs="Arial"/>
          <w:lang w:eastAsia="en-US"/>
        </w:rPr>
        <w:t xml:space="preserve">2.1.5 </w:t>
      </w:r>
      <w:r w:rsidR="00684920" w:rsidRPr="00684920">
        <w:rPr>
          <w:rFonts w:ascii="Arial" w:hAnsi="Arial" w:cs="Arial"/>
          <w:lang w:eastAsia="en-US"/>
        </w:rPr>
        <w:t>The Authority does not warrant the accuracy of the information provided under paragraph 2.1.1.</w:t>
      </w:r>
    </w:p>
    <w:p w14:paraId="5EADD571" w14:textId="02992A96" w:rsidR="00684920" w:rsidRPr="00684920" w:rsidRDefault="00B201A7" w:rsidP="00684920">
      <w:pPr>
        <w:rPr>
          <w:rFonts w:ascii="Arial" w:hAnsi="Arial" w:cs="Arial"/>
          <w:lang w:eastAsia="en-US"/>
        </w:rPr>
      </w:pPr>
      <w:r>
        <w:rPr>
          <w:rFonts w:ascii="Arial" w:hAnsi="Arial" w:cs="Arial"/>
          <w:lang w:eastAsia="en-US"/>
        </w:rPr>
        <w:t xml:space="preserve">2.2 </w:t>
      </w:r>
      <w:r w:rsidR="00684920" w:rsidRPr="000450F5">
        <w:rPr>
          <w:rFonts w:ascii="Arial" w:hAnsi="Arial" w:cs="Arial"/>
          <w:b/>
          <w:bCs/>
          <w:lang w:eastAsia="en-US"/>
        </w:rPr>
        <w:t>Obligations in respect of Previous Contractor Employees</w:t>
      </w:r>
    </w:p>
    <w:p w14:paraId="4DE2301C" w14:textId="4A890BE9" w:rsidR="00684920" w:rsidRPr="00684920" w:rsidRDefault="00B201A7" w:rsidP="00684920">
      <w:pPr>
        <w:rPr>
          <w:rFonts w:ascii="Arial" w:hAnsi="Arial" w:cs="Arial"/>
          <w:lang w:eastAsia="en-US"/>
        </w:rPr>
      </w:pPr>
      <w:r>
        <w:rPr>
          <w:rFonts w:ascii="Arial" w:hAnsi="Arial" w:cs="Arial"/>
          <w:lang w:eastAsia="en-US"/>
        </w:rPr>
        <w:t xml:space="preserve">2.2.1 </w:t>
      </w:r>
      <w:r w:rsidR="00684920" w:rsidRPr="00684920">
        <w:rPr>
          <w:rFonts w:ascii="Arial" w:hAnsi="Arial" w:cs="Arial"/>
          <w:lang w:eastAsia="en-US"/>
        </w:rPr>
        <w:t xml:space="preserve">The Contractor and the Authority acknowledge (and the Contractor shall procure that the Employing Sub-Contractor acknowledges) that the provision of the Services under this Contract will constitute a Relevant Transfer. </w:t>
      </w:r>
    </w:p>
    <w:p w14:paraId="795C76C3" w14:textId="72C8BA4E" w:rsidR="00684920" w:rsidRPr="00684920" w:rsidRDefault="00B201A7" w:rsidP="00684920">
      <w:pPr>
        <w:rPr>
          <w:rFonts w:ascii="Arial" w:hAnsi="Arial" w:cs="Arial"/>
          <w:lang w:eastAsia="en-US"/>
        </w:rPr>
      </w:pPr>
      <w:r>
        <w:rPr>
          <w:rFonts w:ascii="Arial" w:hAnsi="Arial" w:cs="Arial"/>
          <w:lang w:eastAsia="en-US"/>
        </w:rPr>
        <w:t xml:space="preserve">2.2.2 </w:t>
      </w:r>
      <w:r w:rsidR="00684920" w:rsidRPr="00684920">
        <w:rPr>
          <w:rFonts w:ascii="Arial" w:hAnsi="Arial" w:cs="Arial"/>
          <w:lang w:eastAsia="en-US"/>
        </w:rPr>
        <w:t>The Contractor agrees (and will procure that the Employing Sub-Contractor agrees) that from the Relevant Transfer Date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p>
    <w:p w14:paraId="6B4519D0" w14:textId="7A0C0DC5" w:rsidR="00684920" w:rsidRPr="00684920" w:rsidRDefault="00B201A7" w:rsidP="00684920">
      <w:pPr>
        <w:rPr>
          <w:rFonts w:ascii="Arial" w:hAnsi="Arial" w:cs="Arial"/>
          <w:lang w:eastAsia="en-US"/>
        </w:rPr>
      </w:pPr>
      <w:r>
        <w:rPr>
          <w:rFonts w:ascii="Arial" w:hAnsi="Arial" w:cs="Arial"/>
          <w:lang w:eastAsia="en-US"/>
        </w:rPr>
        <w:t xml:space="preserve">2.2.3 </w:t>
      </w:r>
      <w:r w:rsidR="00684920" w:rsidRPr="00684920">
        <w:rPr>
          <w:rFonts w:ascii="Arial" w:hAnsi="Arial" w:cs="Arial"/>
          <w:lang w:eastAsia="en-US"/>
        </w:rPr>
        <w:t>The Contractor agrees that it will comply with its obligations under sections 257 and 258 of the Pensions Act 2004 and the Transfer of Employment (Pension Protection) Regulations 2005.</w:t>
      </w:r>
    </w:p>
    <w:p w14:paraId="54FC2DE2" w14:textId="6DBD6F6F" w:rsidR="00684920" w:rsidRPr="00684920" w:rsidRDefault="00B201A7" w:rsidP="00684920">
      <w:pPr>
        <w:rPr>
          <w:rFonts w:ascii="Arial" w:hAnsi="Arial" w:cs="Arial"/>
          <w:lang w:eastAsia="en-US"/>
        </w:rPr>
      </w:pPr>
      <w:r>
        <w:rPr>
          <w:rFonts w:ascii="Arial" w:hAnsi="Arial" w:cs="Arial"/>
          <w:lang w:eastAsia="en-US"/>
        </w:rPr>
        <w:t xml:space="preserve">2.2.4 </w:t>
      </w:r>
      <w:r w:rsidR="00684920" w:rsidRPr="00684920">
        <w:rPr>
          <w:rFonts w:ascii="Arial" w:hAnsi="Arial" w:cs="Arial"/>
          <w:lang w:eastAsia="en-US"/>
        </w:rPr>
        <w:t xml:space="preserve">Save for any liabilities in respect of Previous Contractor Employees under a Relevant Statutory Scheme or Schemes, the Contractor or Employing Sub-Contractor (as the case may be) shall have responsibility for all emoluments and outgoings (including without </w:t>
      </w:r>
      <w:r w:rsidR="00684920" w:rsidRPr="00684920">
        <w:rPr>
          <w:rFonts w:ascii="Arial" w:hAnsi="Arial" w:cs="Arial"/>
          <w:lang w:eastAsia="en-US"/>
        </w:rPr>
        <w:lastRenderedPageBreak/>
        <w:t xml:space="preserve">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14:paraId="6979118A" w14:textId="77B75D81" w:rsidR="00684920" w:rsidRPr="00684920" w:rsidRDefault="00B201A7" w:rsidP="00684920">
      <w:pPr>
        <w:rPr>
          <w:rFonts w:ascii="Arial" w:hAnsi="Arial" w:cs="Arial"/>
          <w:lang w:eastAsia="en-US"/>
        </w:rPr>
      </w:pPr>
      <w:r w:rsidRPr="000450F5">
        <w:rPr>
          <w:rFonts w:ascii="Arial" w:hAnsi="Arial" w:cs="Arial"/>
          <w:b/>
          <w:bCs/>
          <w:lang w:eastAsia="en-US"/>
        </w:rPr>
        <w:t>2.3</w:t>
      </w:r>
      <w:r>
        <w:rPr>
          <w:rFonts w:ascii="Arial" w:hAnsi="Arial" w:cs="Arial"/>
          <w:lang w:eastAsia="en-US"/>
        </w:rPr>
        <w:t xml:space="preserve"> </w:t>
      </w:r>
      <w:r w:rsidR="00684920" w:rsidRPr="000450F5">
        <w:rPr>
          <w:rFonts w:ascii="Arial" w:hAnsi="Arial" w:cs="Arial"/>
          <w:b/>
          <w:bCs/>
          <w:lang w:eastAsia="en-US"/>
        </w:rPr>
        <w:t>Indemnities</w:t>
      </w:r>
    </w:p>
    <w:p w14:paraId="64A2BE30" w14:textId="7988DF88" w:rsidR="00684920" w:rsidRPr="00684920" w:rsidRDefault="00B201A7" w:rsidP="00684920">
      <w:pPr>
        <w:rPr>
          <w:rFonts w:ascii="Arial" w:hAnsi="Arial" w:cs="Arial"/>
          <w:lang w:eastAsia="en-US"/>
        </w:rPr>
      </w:pPr>
      <w:r>
        <w:rPr>
          <w:rFonts w:ascii="Arial" w:hAnsi="Arial" w:cs="Arial"/>
          <w:lang w:eastAsia="en-US"/>
        </w:rPr>
        <w:t xml:space="preserve">2.3.1 </w:t>
      </w:r>
      <w:r w:rsidR="00684920" w:rsidRPr="00684920">
        <w:rPr>
          <w:rFonts w:ascii="Arial" w:hAnsi="Arial" w:cs="Arial"/>
          <w:lang w:eastAsia="en-US"/>
        </w:rPr>
        <w:t xml:space="preserve">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14:paraId="52671639" w14:textId="27566F3E" w:rsidR="00684920" w:rsidRPr="00684920" w:rsidRDefault="00B201A7" w:rsidP="00B201A7">
      <w:pPr>
        <w:ind w:left="720"/>
        <w:rPr>
          <w:rFonts w:ascii="Arial" w:hAnsi="Arial" w:cs="Arial"/>
          <w:lang w:eastAsia="en-US"/>
        </w:rPr>
      </w:pPr>
      <w:r>
        <w:rPr>
          <w:rFonts w:ascii="Arial" w:hAnsi="Arial" w:cs="Arial"/>
          <w:lang w:eastAsia="en-US"/>
        </w:rPr>
        <w:t xml:space="preserve">(a) </w:t>
      </w:r>
      <w:r w:rsidR="00684920" w:rsidRPr="00684920">
        <w:rPr>
          <w:rFonts w:ascii="Arial" w:hAnsi="Arial" w:cs="Arial"/>
          <w:lang w:eastAsia="en-US"/>
        </w:rPr>
        <w:t xml:space="preserve">any breach by the Contractor and/or any Employing Sub-Contractor of their obligations under Regulation 13 of the Transfer </w:t>
      </w:r>
      <w:proofErr w:type="gramStart"/>
      <w:r w:rsidR="00684920" w:rsidRPr="00684920">
        <w:rPr>
          <w:rFonts w:ascii="Arial" w:hAnsi="Arial" w:cs="Arial"/>
          <w:lang w:eastAsia="en-US"/>
        </w:rPr>
        <w:t>Regulations;</w:t>
      </w:r>
      <w:proofErr w:type="gramEnd"/>
      <w:r w:rsidR="00684920" w:rsidRPr="00684920">
        <w:rPr>
          <w:rFonts w:ascii="Arial" w:hAnsi="Arial" w:cs="Arial"/>
          <w:lang w:eastAsia="en-US"/>
        </w:rPr>
        <w:t xml:space="preserve"> </w:t>
      </w:r>
    </w:p>
    <w:p w14:paraId="57CC59EE" w14:textId="6EF05FF0" w:rsidR="00684920" w:rsidRPr="00684920" w:rsidRDefault="00B201A7" w:rsidP="00B201A7">
      <w:pPr>
        <w:ind w:left="720"/>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 xml:space="preserve">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 and </w:t>
      </w:r>
    </w:p>
    <w:p w14:paraId="55A2D567" w14:textId="14FD1A59" w:rsidR="00684920" w:rsidRPr="00684920" w:rsidRDefault="00AD6A46" w:rsidP="00AD6A46">
      <w:pPr>
        <w:ind w:left="720"/>
        <w:rPr>
          <w:rFonts w:ascii="Arial" w:hAnsi="Arial" w:cs="Arial"/>
          <w:lang w:eastAsia="en-US"/>
        </w:rPr>
      </w:pPr>
      <w:r>
        <w:rPr>
          <w:rFonts w:ascii="Arial" w:hAnsi="Arial" w:cs="Arial"/>
          <w:lang w:eastAsia="en-US"/>
        </w:rPr>
        <w:t>(c) a</w:t>
      </w:r>
      <w:r w:rsidR="00684920" w:rsidRPr="00684920">
        <w:rPr>
          <w:rFonts w:ascii="Arial" w:hAnsi="Arial" w:cs="Arial"/>
          <w:lang w:eastAsia="en-US"/>
        </w:rPr>
        <w:t xml:space="preserve">ny collective agreement or any arrangement with any trade union or staff association after the Relevant Transfer Date. </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t xml:space="preserve"> </w:t>
      </w:r>
    </w:p>
    <w:p w14:paraId="62E1B75E" w14:textId="001FFD0F" w:rsidR="00684920" w:rsidRPr="00684920" w:rsidRDefault="00AD6A46" w:rsidP="00AD6A46">
      <w:pPr>
        <w:ind w:left="720"/>
        <w:rPr>
          <w:rFonts w:ascii="Arial" w:hAnsi="Arial" w:cs="Arial"/>
          <w:lang w:eastAsia="en-US"/>
        </w:rPr>
      </w:pPr>
      <w:r>
        <w:rPr>
          <w:rFonts w:ascii="Arial" w:hAnsi="Arial" w:cs="Arial"/>
          <w:lang w:eastAsia="en-US"/>
        </w:rPr>
        <w:t xml:space="preserve">(d) </w:t>
      </w:r>
      <w:r w:rsidR="00684920" w:rsidRPr="00684920">
        <w:rPr>
          <w:rFonts w:ascii="Arial" w:hAnsi="Arial" w:cs="Arial"/>
          <w:lang w:eastAsia="en-US"/>
        </w:rPr>
        <w:t>Any variations or proposed variations to any Previous Contractor Employee’s terms and conditions of employment pursuant to regulations 4(5) and 4(5B).</w:t>
      </w:r>
    </w:p>
    <w:p w14:paraId="08448105" w14:textId="259A4FF2" w:rsidR="00684920" w:rsidRPr="00666428" w:rsidRDefault="00AD6A46" w:rsidP="00AD6A46">
      <w:pPr>
        <w:ind w:left="720" w:hanging="720"/>
        <w:rPr>
          <w:rFonts w:ascii="Arial" w:hAnsi="Arial" w:cs="Arial"/>
          <w:b/>
          <w:bCs/>
          <w:lang w:eastAsia="en-US"/>
        </w:rPr>
      </w:pPr>
      <w:bookmarkStart w:id="53" w:name="_Ref221500436"/>
      <w:bookmarkStart w:id="54" w:name="_Ref399129926"/>
      <w:r w:rsidRPr="000450F5">
        <w:rPr>
          <w:rFonts w:ascii="Arial" w:hAnsi="Arial" w:cs="Arial"/>
          <w:b/>
          <w:bCs/>
          <w:lang w:eastAsia="en-US"/>
        </w:rPr>
        <w:t>3.</w:t>
      </w:r>
      <w:r>
        <w:rPr>
          <w:rFonts w:ascii="Arial" w:hAnsi="Arial" w:cs="Arial"/>
          <w:lang w:eastAsia="en-US"/>
        </w:rPr>
        <w:tab/>
      </w:r>
      <w:r w:rsidR="00684920" w:rsidRPr="00666428">
        <w:rPr>
          <w:rFonts w:ascii="Arial" w:hAnsi="Arial" w:cs="Arial"/>
          <w:b/>
          <w:bCs/>
          <w:lang w:eastAsia="en-US"/>
        </w:rPr>
        <w:t>GENERAL PROVISIONS APPLICABLE TO PREVIOUS CONTRACTOR EMPLOYEES AND CONTRACTOR PERSONNEL</w:t>
      </w:r>
    </w:p>
    <w:p w14:paraId="4716578F" w14:textId="63CDFE3E" w:rsidR="00684920" w:rsidRPr="00684920" w:rsidRDefault="00AD6A46" w:rsidP="00684920">
      <w:pPr>
        <w:rPr>
          <w:rFonts w:ascii="Arial" w:hAnsi="Arial" w:cs="Arial"/>
          <w:lang w:eastAsia="en-US"/>
        </w:rPr>
      </w:pPr>
      <w:r>
        <w:rPr>
          <w:rFonts w:ascii="Arial" w:hAnsi="Arial" w:cs="Arial"/>
          <w:lang w:eastAsia="en-US"/>
        </w:rPr>
        <w:t xml:space="preserve">3.1 </w:t>
      </w:r>
      <w:r w:rsidR="00684920" w:rsidRPr="000450F5">
        <w:rPr>
          <w:rFonts w:ascii="Arial" w:hAnsi="Arial" w:cs="Arial"/>
          <w:b/>
          <w:bCs/>
          <w:lang w:eastAsia="en-US"/>
        </w:rPr>
        <w:t>Contractor Indemnity</w:t>
      </w:r>
      <w:r w:rsidR="00684920" w:rsidRPr="00684920">
        <w:rPr>
          <w:rFonts w:ascii="Arial" w:hAnsi="Arial" w:cs="Arial"/>
          <w:lang w:eastAsia="en-US"/>
        </w:rPr>
        <w:t xml:space="preserve"> </w:t>
      </w:r>
    </w:p>
    <w:p w14:paraId="3F29F260" w14:textId="7E788C92" w:rsidR="00684920" w:rsidRPr="00684920" w:rsidRDefault="00AD6A46" w:rsidP="00684920">
      <w:pPr>
        <w:rPr>
          <w:rFonts w:ascii="Arial" w:hAnsi="Arial" w:cs="Arial"/>
          <w:lang w:eastAsia="en-US"/>
        </w:rPr>
      </w:pPr>
      <w:r>
        <w:rPr>
          <w:rFonts w:ascii="Arial" w:hAnsi="Arial" w:cs="Arial"/>
          <w:lang w:eastAsia="en-US"/>
        </w:rPr>
        <w:t xml:space="preserve">3.1.1 </w:t>
      </w:r>
      <w:r w:rsidR="00684920" w:rsidRPr="00684920">
        <w:rPr>
          <w:rFonts w:ascii="Arial" w:hAnsi="Arial" w:cs="Arial"/>
          <w:lang w:eastAsia="en-US"/>
        </w:rPr>
        <w:t>The Contractor shall indemnify the Authority and any New Provider against all reasonable costs (including reasonable legal costs) losses and expenses and all damages, compensation, fines and liabilities arising out of or in connection with the employment or termination of employment by the Contractor or any Employing Sub-Contractor of any person (including the Previous Contractor Employees) engaged in connection with the provision of the Services during the term of this Agreement.</w:t>
      </w:r>
    </w:p>
    <w:p w14:paraId="47441628" w14:textId="643A6045" w:rsidR="00684920" w:rsidRPr="00684920" w:rsidRDefault="00AD6A46" w:rsidP="00684920">
      <w:pPr>
        <w:rPr>
          <w:rFonts w:ascii="Arial" w:hAnsi="Arial" w:cs="Arial"/>
          <w:lang w:eastAsia="en-US"/>
        </w:rPr>
      </w:pPr>
      <w:r>
        <w:rPr>
          <w:rFonts w:ascii="Arial" w:hAnsi="Arial" w:cs="Arial"/>
          <w:lang w:eastAsia="en-US"/>
        </w:rPr>
        <w:t xml:space="preserve">3.2 </w:t>
      </w:r>
      <w:r w:rsidR="00684920" w:rsidRPr="000450F5">
        <w:rPr>
          <w:rFonts w:ascii="Arial" w:hAnsi="Arial" w:cs="Arial"/>
          <w:b/>
          <w:bCs/>
          <w:lang w:eastAsia="en-US"/>
        </w:rPr>
        <w:t>Post Transfer Reporting</w:t>
      </w:r>
    </w:p>
    <w:p w14:paraId="1A12C8BC" w14:textId="14F99D60" w:rsidR="00684920" w:rsidRPr="00684920" w:rsidRDefault="00AD6A46" w:rsidP="00684920">
      <w:pPr>
        <w:rPr>
          <w:rFonts w:ascii="Arial" w:hAnsi="Arial" w:cs="Arial"/>
          <w:lang w:eastAsia="en-US"/>
        </w:rPr>
      </w:pPr>
      <w:r>
        <w:rPr>
          <w:rFonts w:ascii="Arial" w:hAnsi="Arial" w:cs="Arial"/>
          <w:lang w:eastAsia="en-US"/>
        </w:rPr>
        <w:t xml:space="preserve">3.2.1 </w:t>
      </w:r>
      <w:r w:rsidR="00684920" w:rsidRPr="00684920">
        <w:rPr>
          <w:rFonts w:ascii="Arial" w:hAnsi="Arial" w:cs="Arial"/>
          <w:lang w:eastAsia="en-US"/>
        </w:rPr>
        <w:t xml:space="preserve">The Contractor shall upon request by the Authority provide (or shall procure that an Employing Sub-Contractor shall provide) the Authority with the following information in respect of the employees who are wholly or mainly employed, </w:t>
      </w:r>
      <w:proofErr w:type="gramStart"/>
      <w:r w:rsidR="00684920" w:rsidRPr="00684920">
        <w:rPr>
          <w:rFonts w:ascii="Arial" w:hAnsi="Arial" w:cs="Arial"/>
          <w:lang w:eastAsia="en-US"/>
        </w:rPr>
        <w:t>assigned</w:t>
      </w:r>
      <w:proofErr w:type="gramEnd"/>
      <w:r w:rsidR="00684920" w:rsidRPr="00684920">
        <w:rPr>
          <w:rFonts w:ascii="Arial" w:hAnsi="Arial" w:cs="Arial"/>
          <w:lang w:eastAsia="en-US"/>
        </w:rPr>
        <w:t xml:space="preserve"> or engaged in providing the Services:</w:t>
      </w:r>
    </w:p>
    <w:p w14:paraId="5DABA3B8" w14:textId="0B661350" w:rsidR="00684920" w:rsidRPr="00684920" w:rsidRDefault="00AD6A46" w:rsidP="00AD6A46">
      <w:pPr>
        <w:ind w:firstLine="720"/>
        <w:rPr>
          <w:rFonts w:ascii="Arial" w:hAnsi="Arial" w:cs="Arial"/>
          <w:lang w:eastAsia="en-US"/>
        </w:rPr>
      </w:pPr>
      <w:r>
        <w:rPr>
          <w:rFonts w:ascii="Arial" w:hAnsi="Arial" w:cs="Arial"/>
          <w:lang w:eastAsia="en-US"/>
        </w:rPr>
        <w:t xml:space="preserve">(a) </w:t>
      </w:r>
      <w:r w:rsidR="00684920" w:rsidRPr="00684920">
        <w:rPr>
          <w:rFonts w:ascii="Arial" w:hAnsi="Arial" w:cs="Arial"/>
          <w:lang w:eastAsia="en-US"/>
        </w:rPr>
        <w:t xml:space="preserve">any proposed, agreed or imposed changes to terms and conditions of </w:t>
      </w:r>
      <w:proofErr w:type="gramStart"/>
      <w:r w:rsidR="00684920" w:rsidRPr="00684920">
        <w:rPr>
          <w:rFonts w:ascii="Arial" w:hAnsi="Arial" w:cs="Arial"/>
          <w:lang w:eastAsia="en-US"/>
        </w:rPr>
        <w:t>service;</w:t>
      </w:r>
      <w:proofErr w:type="gramEnd"/>
    </w:p>
    <w:p w14:paraId="1CB4B85E" w14:textId="3DD0FFA3" w:rsidR="00684920" w:rsidRPr="00684920" w:rsidRDefault="00AD6A46" w:rsidP="00AD6A46">
      <w:pPr>
        <w:ind w:left="720"/>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 xml:space="preserve">disputes relating to compliance with the Transfer Regulations which are regarded as unresolved by a recognised Trade </w:t>
      </w:r>
      <w:proofErr w:type="gramStart"/>
      <w:r w:rsidR="00684920" w:rsidRPr="00684920">
        <w:rPr>
          <w:rFonts w:ascii="Arial" w:hAnsi="Arial" w:cs="Arial"/>
          <w:lang w:eastAsia="en-US"/>
        </w:rPr>
        <w:t>Union;</w:t>
      </w:r>
      <w:proofErr w:type="gramEnd"/>
    </w:p>
    <w:p w14:paraId="5C119E8D" w14:textId="5C3EEF1C" w:rsidR="00684920" w:rsidRPr="00684920" w:rsidRDefault="00AD6A46" w:rsidP="00AD6A46">
      <w:pPr>
        <w:ind w:left="720"/>
        <w:rPr>
          <w:rFonts w:ascii="Arial" w:hAnsi="Arial" w:cs="Arial"/>
          <w:lang w:eastAsia="en-US"/>
        </w:rPr>
      </w:pPr>
      <w:r>
        <w:rPr>
          <w:rFonts w:ascii="Arial" w:hAnsi="Arial" w:cs="Arial"/>
          <w:lang w:eastAsia="en-US"/>
        </w:rPr>
        <w:t xml:space="preserve">(c) </w:t>
      </w:r>
      <w:r w:rsidR="00684920" w:rsidRPr="00684920">
        <w:rPr>
          <w:rFonts w:ascii="Arial" w:hAnsi="Arial" w:cs="Arial"/>
          <w:lang w:eastAsia="en-US"/>
        </w:rPr>
        <w:t xml:space="preserve">any court action or tribunal proceedings relating to compliance with the Transfer </w:t>
      </w:r>
      <w:proofErr w:type="gramStart"/>
      <w:r w:rsidR="00684920" w:rsidRPr="00684920">
        <w:rPr>
          <w:rFonts w:ascii="Arial" w:hAnsi="Arial" w:cs="Arial"/>
          <w:lang w:eastAsia="en-US"/>
        </w:rPr>
        <w:t>Regulations;</w:t>
      </w:r>
      <w:proofErr w:type="gramEnd"/>
    </w:p>
    <w:p w14:paraId="2AFC6E1A" w14:textId="7726108D" w:rsidR="00684920" w:rsidRPr="00684920" w:rsidRDefault="003741E7" w:rsidP="00073EE1">
      <w:pPr>
        <w:ind w:left="720"/>
        <w:rPr>
          <w:rFonts w:ascii="Arial" w:hAnsi="Arial" w:cs="Arial"/>
          <w:lang w:eastAsia="en-US"/>
        </w:rPr>
      </w:pPr>
      <w:r>
        <w:rPr>
          <w:rFonts w:ascii="Arial" w:hAnsi="Arial" w:cs="Arial"/>
          <w:lang w:eastAsia="en-US"/>
        </w:rPr>
        <w:lastRenderedPageBreak/>
        <w:t>(</w:t>
      </w:r>
      <w:r w:rsidR="00073EE1">
        <w:rPr>
          <w:rFonts w:ascii="Arial" w:hAnsi="Arial" w:cs="Arial"/>
          <w:lang w:eastAsia="en-US"/>
        </w:rPr>
        <w:t xml:space="preserve">d) </w:t>
      </w:r>
      <w:r w:rsidR="00684920" w:rsidRPr="00684920">
        <w:rPr>
          <w:rFonts w:ascii="Arial" w:hAnsi="Arial" w:cs="Arial"/>
          <w:lang w:eastAsia="en-US"/>
        </w:rPr>
        <w:t>completed court action or tribunal proceedings relating to compliance with the Transfer Regulations; and</w:t>
      </w:r>
    </w:p>
    <w:p w14:paraId="31189DFC" w14:textId="05DB5B1D" w:rsidR="00684920" w:rsidRPr="00684920" w:rsidRDefault="00073EE1" w:rsidP="00073EE1">
      <w:pPr>
        <w:ind w:left="720"/>
        <w:rPr>
          <w:rFonts w:ascii="Arial" w:hAnsi="Arial" w:cs="Arial"/>
          <w:lang w:eastAsia="en-US"/>
        </w:rPr>
      </w:pPr>
      <w:r>
        <w:rPr>
          <w:rFonts w:ascii="Arial" w:hAnsi="Arial" w:cs="Arial"/>
          <w:lang w:eastAsia="en-US"/>
        </w:rPr>
        <w:t xml:space="preserve">(e) </w:t>
      </w:r>
      <w:r w:rsidR="00684920" w:rsidRPr="00684920">
        <w:rPr>
          <w:rFonts w:ascii="Arial" w:hAnsi="Arial" w:cs="Arial"/>
          <w:lang w:eastAsia="en-US"/>
        </w:rPr>
        <w:t xml:space="preserve">out of court settlements relating to compliance with the Transfer Regulations if </w:t>
      </w:r>
      <w:proofErr w:type="gramStart"/>
      <w:r w:rsidR="00684920" w:rsidRPr="00684920">
        <w:rPr>
          <w:rFonts w:ascii="Arial" w:hAnsi="Arial" w:cs="Arial"/>
          <w:lang w:eastAsia="en-US"/>
        </w:rPr>
        <w:t>possible</w:t>
      </w:r>
      <w:proofErr w:type="gramEnd"/>
      <w:r w:rsidR="00684920" w:rsidRPr="00684920">
        <w:rPr>
          <w:rFonts w:ascii="Arial" w:hAnsi="Arial" w:cs="Arial"/>
          <w:lang w:eastAsia="en-US"/>
        </w:rPr>
        <w:t xml:space="preserve"> having regard to the wording of the settlement.</w:t>
      </w:r>
    </w:p>
    <w:p w14:paraId="18718B6A" w14:textId="77777777" w:rsidR="00684920" w:rsidRPr="00684920" w:rsidRDefault="00684920" w:rsidP="00684920">
      <w:pPr>
        <w:rPr>
          <w:rFonts w:ascii="Arial" w:hAnsi="Arial" w:cs="Arial"/>
          <w:lang w:eastAsia="en-US"/>
        </w:rPr>
      </w:pPr>
      <w:bookmarkStart w:id="55" w:name="_DV_M70"/>
      <w:bookmarkStart w:id="56" w:name="_DV_M71"/>
      <w:bookmarkStart w:id="57" w:name="_Ref156137544"/>
      <w:bookmarkStart w:id="58" w:name="_Ref296590972"/>
      <w:bookmarkEnd w:id="53"/>
      <w:bookmarkEnd w:id="54"/>
      <w:bookmarkEnd w:id="55"/>
      <w:bookmarkEnd w:id="56"/>
    </w:p>
    <w:p w14:paraId="56FE2431" w14:textId="77777777" w:rsidR="00684920" w:rsidRPr="00684920" w:rsidRDefault="00684920" w:rsidP="00684920">
      <w:pPr>
        <w:rPr>
          <w:rFonts w:ascii="Arial" w:hAnsi="Arial" w:cs="Arial"/>
          <w:lang w:eastAsia="en-US"/>
        </w:rPr>
      </w:pPr>
    </w:p>
    <w:bookmarkEnd w:id="57"/>
    <w:bookmarkEnd w:id="58"/>
    <w:p w14:paraId="6EBF5EF7" w14:textId="77777777" w:rsidR="00684920" w:rsidRPr="00684920" w:rsidRDefault="00684920" w:rsidP="00684920">
      <w:pPr>
        <w:rPr>
          <w:rFonts w:ascii="Arial" w:hAnsi="Arial" w:cs="Arial"/>
          <w:lang w:eastAsia="en-US"/>
        </w:rPr>
      </w:pPr>
    </w:p>
    <w:bookmarkEnd w:id="48"/>
    <w:p w14:paraId="3EAB0A8A" w14:textId="77777777" w:rsidR="00684920" w:rsidRPr="00684920" w:rsidRDefault="00684920" w:rsidP="00684920">
      <w:pPr>
        <w:rPr>
          <w:rFonts w:ascii="Arial" w:hAnsi="Arial" w:cs="Arial"/>
          <w:lang w:eastAsia="en-US"/>
        </w:rPr>
      </w:pPr>
    </w:p>
    <w:p w14:paraId="42C01DAF" w14:textId="77777777" w:rsidR="00684920" w:rsidRPr="00684920" w:rsidRDefault="00684920" w:rsidP="00684920">
      <w:pPr>
        <w:rPr>
          <w:rFonts w:ascii="Arial" w:hAnsi="Arial" w:cs="Arial"/>
          <w:lang w:eastAsia="en-US"/>
        </w:rPr>
        <w:sectPr w:rsidR="00684920" w:rsidRPr="00684920">
          <w:headerReference w:type="default" r:id="rId24"/>
          <w:footerReference w:type="default" r:id="rId25"/>
          <w:pgSz w:w="11907" w:h="16840"/>
          <w:pgMar w:top="1134" w:right="1418" w:bottom="1134" w:left="1418" w:header="709" w:footer="709" w:gutter="0"/>
          <w:paperSrc w:first="261" w:other="261"/>
          <w:pgNumType w:start="1"/>
          <w:cols w:space="720"/>
        </w:sectPr>
      </w:pPr>
    </w:p>
    <w:p w14:paraId="5F3F9C56" w14:textId="77777777" w:rsidR="00684920" w:rsidRPr="00684920" w:rsidRDefault="00684920" w:rsidP="00073EE1">
      <w:pPr>
        <w:jc w:val="right"/>
        <w:rPr>
          <w:rFonts w:ascii="Arial" w:hAnsi="Arial" w:cs="Arial"/>
          <w:lang w:eastAsia="en-US"/>
        </w:rPr>
      </w:pPr>
      <w:r w:rsidRPr="00684920">
        <w:rPr>
          <w:rFonts w:ascii="Arial" w:hAnsi="Arial" w:cs="Arial"/>
          <w:lang w:eastAsia="en-US"/>
        </w:rPr>
        <w:lastRenderedPageBreak/>
        <w:t>Appendix 1</w:t>
      </w:r>
    </w:p>
    <w:p w14:paraId="265D8050" w14:textId="77777777" w:rsidR="00684920" w:rsidRPr="009A737A" w:rsidRDefault="00684920" w:rsidP="00684920">
      <w:pPr>
        <w:rPr>
          <w:rFonts w:ascii="Arial" w:hAnsi="Arial" w:cs="Arial"/>
          <w:b/>
          <w:bCs/>
          <w:lang w:eastAsia="en-US"/>
        </w:rPr>
      </w:pPr>
    </w:p>
    <w:p w14:paraId="6C103435" w14:textId="77777777" w:rsidR="00684920" w:rsidRPr="009A737A" w:rsidRDefault="00684920" w:rsidP="00684920">
      <w:pPr>
        <w:rPr>
          <w:rFonts w:ascii="Arial" w:hAnsi="Arial" w:cs="Arial"/>
          <w:b/>
          <w:bCs/>
          <w:lang w:eastAsia="en-US"/>
        </w:rPr>
      </w:pPr>
      <w:r w:rsidRPr="009A737A">
        <w:rPr>
          <w:rFonts w:ascii="Arial" w:hAnsi="Arial" w:cs="Arial"/>
          <w:b/>
          <w:bCs/>
          <w:lang w:eastAsia="en-US"/>
        </w:rPr>
        <w:t>PERSONNEL INFORMATION TO BE RELEASED PURSUANT TO THIS AGREEMENT</w:t>
      </w:r>
    </w:p>
    <w:p w14:paraId="44AFC978" w14:textId="77777777" w:rsidR="00684920" w:rsidRPr="00684920" w:rsidRDefault="00684920" w:rsidP="00684920">
      <w:pPr>
        <w:rPr>
          <w:rFonts w:ascii="Arial" w:hAnsi="Arial" w:cs="Arial"/>
          <w:lang w:eastAsia="en-US"/>
        </w:rPr>
      </w:pPr>
    </w:p>
    <w:p w14:paraId="26D0CFF2" w14:textId="77777777" w:rsidR="00684920" w:rsidRPr="009A737A" w:rsidRDefault="00684920" w:rsidP="00073EE1">
      <w:pPr>
        <w:jc w:val="center"/>
        <w:rPr>
          <w:rFonts w:ascii="Arial" w:hAnsi="Arial" w:cs="Arial"/>
          <w:b/>
          <w:bCs/>
          <w:lang w:eastAsia="en-US"/>
        </w:rPr>
      </w:pPr>
      <w:r w:rsidRPr="009A737A">
        <w:rPr>
          <w:rFonts w:ascii="Arial" w:hAnsi="Arial" w:cs="Arial"/>
          <w:b/>
          <w:bCs/>
          <w:lang w:eastAsia="en-US"/>
        </w:rPr>
        <w:t>PART A</w:t>
      </w:r>
    </w:p>
    <w:p w14:paraId="33C6381A" w14:textId="77777777" w:rsidR="00684920" w:rsidRPr="00684920" w:rsidRDefault="00684920" w:rsidP="00684920">
      <w:pPr>
        <w:rPr>
          <w:rFonts w:ascii="Arial" w:hAnsi="Arial" w:cs="Arial"/>
          <w:lang w:eastAsia="en-US"/>
        </w:rPr>
      </w:pPr>
    </w:p>
    <w:p w14:paraId="56631855" w14:textId="0BB11B1B" w:rsidR="00684920" w:rsidRPr="00684920" w:rsidRDefault="00073EE1" w:rsidP="00684920">
      <w:pPr>
        <w:rPr>
          <w:rFonts w:ascii="Arial" w:hAnsi="Arial" w:cs="Arial"/>
          <w:lang w:eastAsia="en-US"/>
        </w:rPr>
      </w:pPr>
      <w:r>
        <w:rPr>
          <w:rFonts w:ascii="Arial" w:hAnsi="Arial" w:cs="Arial"/>
          <w:lang w:eastAsia="en-US"/>
        </w:rPr>
        <w:t xml:space="preserve">1. </w:t>
      </w:r>
      <w:r w:rsidR="00684920" w:rsidRPr="00684920">
        <w:rPr>
          <w:rFonts w:ascii="Arial" w:hAnsi="Arial" w:cs="Arial"/>
          <w:lang w:eastAsia="en-US"/>
        </w:rPr>
        <w:t xml:space="preserve">Pursuant to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_Ref221414033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2.1.1</w:t>
      </w:r>
      <w:r w:rsidR="00684920" w:rsidRPr="00684920">
        <w:rPr>
          <w:rFonts w:ascii="Arial" w:hAnsi="Arial" w:cs="Arial"/>
          <w:lang w:eastAsia="en-US"/>
        </w:rPr>
        <w:fldChar w:fldCharType="end"/>
      </w:r>
      <w:r w:rsidR="00684920" w:rsidRPr="00684920">
        <w:rPr>
          <w:rFonts w:ascii="Arial" w:hAnsi="Arial" w:cs="Arial"/>
          <w:lang w:eastAsia="en-US"/>
        </w:rPr>
        <w:t xml:space="preserve"> of this Schedule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1,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14:paraId="32A95B62" w14:textId="02F61552" w:rsidR="00684920" w:rsidRPr="00684920" w:rsidRDefault="00073EE1" w:rsidP="00684920">
      <w:pPr>
        <w:rPr>
          <w:rFonts w:ascii="Arial" w:hAnsi="Arial" w:cs="Arial"/>
          <w:lang w:eastAsia="en-US"/>
        </w:rPr>
      </w:pPr>
      <w:r>
        <w:rPr>
          <w:rFonts w:ascii="Arial" w:hAnsi="Arial" w:cs="Arial"/>
          <w:lang w:eastAsia="en-US"/>
        </w:rPr>
        <w:t xml:space="preserve">1.1 </w:t>
      </w:r>
      <w:r w:rsidR="00684920" w:rsidRPr="00684920">
        <w:rPr>
          <w:rFonts w:ascii="Arial" w:hAnsi="Arial" w:cs="Arial"/>
          <w:lang w:eastAsia="en-US"/>
        </w:rPr>
        <w:t xml:space="preserve">Personal, Employment and Career </w:t>
      </w:r>
    </w:p>
    <w:p w14:paraId="262384A9" w14:textId="77777777" w:rsidR="00684920" w:rsidRPr="00684920" w:rsidRDefault="00684920" w:rsidP="00684920">
      <w:pPr>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r>
      <w:proofErr w:type="gramStart"/>
      <w:r w:rsidRPr="00684920">
        <w:rPr>
          <w:rFonts w:ascii="Arial" w:hAnsi="Arial" w:cs="Arial"/>
          <w:lang w:eastAsia="en-US"/>
        </w:rPr>
        <w:t>Age;</w:t>
      </w:r>
      <w:proofErr w:type="gramEnd"/>
      <w:r w:rsidRPr="00684920">
        <w:rPr>
          <w:rFonts w:ascii="Arial" w:hAnsi="Arial" w:cs="Arial"/>
          <w:lang w:eastAsia="en-US"/>
        </w:rPr>
        <w:t xml:space="preserve"> </w:t>
      </w:r>
    </w:p>
    <w:p w14:paraId="3BA51ADE" w14:textId="77777777" w:rsidR="00684920" w:rsidRPr="00684920" w:rsidRDefault="00684920" w:rsidP="00684920">
      <w:pPr>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Security Vetting </w:t>
      </w:r>
      <w:proofErr w:type="gramStart"/>
      <w:r w:rsidRPr="00684920">
        <w:rPr>
          <w:rFonts w:ascii="Arial" w:hAnsi="Arial" w:cs="Arial"/>
          <w:lang w:eastAsia="en-US"/>
        </w:rPr>
        <w:t>Clearance;</w:t>
      </w:r>
      <w:proofErr w:type="gramEnd"/>
      <w:r w:rsidRPr="00684920">
        <w:rPr>
          <w:rFonts w:ascii="Arial" w:hAnsi="Arial" w:cs="Arial"/>
          <w:lang w:eastAsia="en-US"/>
        </w:rPr>
        <w:t xml:space="preserve"> </w:t>
      </w:r>
    </w:p>
    <w:p w14:paraId="48047776" w14:textId="77777777" w:rsidR="00684920" w:rsidRPr="00684920" w:rsidRDefault="00684920" w:rsidP="00684920">
      <w:pPr>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Job </w:t>
      </w:r>
      <w:proofErr w:type="gramStart"/>
      <w:r w:rsidRPr="00684920">
        <w:rPr>
          <w:rFonts w:ascii="Arial" w:hAnsi="Arial" w:cs="Arial"/>
          <w:lang w:eastAsia="en-US"/>
        </w:rPr>
        <w:t>title;</w:t>
      </w:r>
      <w:proofErr w:type="gramEnd"/>
    </w:p>
    <w:p w14:paraId="6E67C846" w14:textId="77777777" w:rsidR="00684920" w:rsidRPr="00684920" w:rsidRDefault="00684920" w:rsidP="00684920">
      <w:pPr>
        <w:rPr>
          <w:rFonts w:ascii="Arial" w:hAnsi="Arial" w:cs="Arial"/>
          <w:lang w:eastAsia="en-US"/>
        </w:rPr>
      </w:pPr>
      <w:r w:rsidRPr="00684920">
        <w:rPr>
          <w:rFonts w:ascii="Arial" w:hAnsi="Arial" w:cs="Arial"/>
          <w:lang w:eastAsia="en-US"/>
        </w:rPr>
        <w:t>d)</w:t>
      </w:r>
      <w:r w:rsidRPr="00684920">
        <w:rPr>
          <w:rFonts w:ascii="Arial" w:hAnsi="Arial" w:cs="Arial"/>
          <w:lang w:eastAsia="en-US"/>
        </w:rPr>
        <w:tab/>
        <w:t xml:space="preserve">Work </w:t>
      </w:r>
      <w:proofErr w:type="gramStart"/>
      <w:r w:rsidRPr="00684920">
        <w:rPr>
          <w:rFonts w:ascii="Arial" w:hAnsi="Arial" w:cs="Arial"/>
          <w:lang w:eastAsia="en-US"/>
        </w:rPr>
        <w:t>location;</w:t>
      </w:r>
      <w:proofErr w:type="gramEnd"/>
      <w:r w:rsidRPr="00684920">
        <w:rPr>
          <w:rFonts w:ascii="Arial" w:hAnsi="Arial" w:cs="Arial"/>
          <w:lang w:eastAsia="en-US"/>
        </w:rPr>
        <w:t xml:space="preserve"> </w:t>
      </w:r>
    </w:p>
    <w:p w14:paraId="1E7B208A" w14:textId="77777777" w:rsidR="00684920" w:rsidRPr="00684920" w:rsidRDefault="00684920" w:rsidP="00684920">
      <w:pPr>
        <w:rPr>
          <w:rFonts w:ascii="Arial" w:hAnsi="Arial" w:cs="Arial"/>
          <w:lang w:eastAsia="en-US"/>
        </w:rPr>
      </w:pPr>
      <w:r w:rsidRPr="00684920">
        <w:rPr>
          <w:rFonts w:ascii="Arial" w:hAnsi="Arial" w:cs="Arial"/>
          <w:lang w:eastAsia="en-US"/>
        </w:rPr>
        <w:t>e)</w:t>
      </w:r>
      <w:r w:rsidRPr="00684920">
        <w:rPr>
          <w:rFonts w:ascii="Arial" w:hAnsi="Arial" w:cs="Arial"/>
          <w:lang w:eastAsia="en-US"/>
        </w:rPr>
        <w:tab/>
        <w:t xml:space="preserve">Conditioned hours of </w:t>
      </w:r>
      <w:proofErr w:type="gramStart"/>
      <w:r w:rsidRPr="00684920">
        <w:rPr>
          <w:rFonts w:ascii="Arial" w:hAnsi="Arial" w:cs="Arial"/>
          <w:lang w:eastAsia="en-US"/>
        </w:rPr>
        <w:t>work;</w:t>
      </w:r>
      <w:proofErr w:type="gramEnd"/>
      <w:r w:rsidRPr="00684920">
        <w:rPr>
          <w:rFonts w:ascii="Arial" w:hAnsi="Arial" w:cs="Arial"/>
          <w:lang w:eastAsia="en-US"/>
        </w:rPr>
        <w:t xml:space="preserve"> </w:t>
      </w:r>
    </w:p>
    <w:p w14:paraId="749C1264" w14:textId="77777777" w:rsidR="00684920" w:rsidRPr="00684920" w:rsidRDefault="00684920" w:rsidP="00684920">
      <w:pPr>
        <w:rPr>
          <w:rFonts w:ascii="Arial" w:hAnsi="Arial" w:cs="Arial"/>
          <w:lang w:eastAsia="en-US"/>
        </w:rPr>
      </w:pPr>
      <w:r w:rsidRPr="00684920">
        <w:rPr>
          <w:rFonts w:ascii="Arial" w:hAnsi="Arial" w:cs="Arial"/>
          <w:lang w:eastAsia="en-US"/>
        </w:rPr>
        <w:t xml:space="preserve">f) </w:t>
      </w:r>
      <w:r w:rsidRPr="00684920">
        <w:rPr>
          <w:rFonts w:ascii="Arial" w:hAnsi="Arial" w:cs="Arial"/>
          <w:lang w:eastAsia="en-US"/>
        </w:rPr>
        <w:tab/>
        <w:t xml:space="preserve">Employment </w:t>
      </w:r>
      <w:proofErr w:type="gramStart"/>
      <w:r w:rsidRPr="00684920">
        <w:rPr>
          <w:rFonts w:ascii="Arial" w:hAnsi="Arial" w:cs="Arial"/>
          <w:lang w:eastAsia="en-US"/>
        </w:rPr>
        <w:t>Status;</w:t>
      </w:r>
      <w:proofErr w:type="gramEnd"/>
      <w:r w:rsidRPr="00684920">
        <w:rPr>
          <w:rFonts w:ascii="Arial" w:hAnsi="Arial" w:cs="Arial"/>
          <w:lang w:eastAsia="en-US"/>
        </w:rPr>
        <w:t xml:space="preserve"> </w:t>
      </w:r>
    </w:p>
    <w:p w14:paraId="227A7260" w14:textId="77777777" w:rsidR="00684920" w:rsidRPr="00684920" w:rsidRDefault="00684920" w:rsidP="00073EE1">
      <w:pPr>
        <w:ind w:left="720" w:hanging="720"/>
        <w:rPr>
          <w:rFonts w:ascii="Arial" w:hAnsi="Arial" w:cs="Arial"/>
          <w:lang w:eastAsia="en-US"/>
        </w:rPr>
      </w:pPr>
      <w:r w:rsidRPr="00684920">
        <w:rPr>
          <w:rFonts w:ascii="Arial" w:hAnsi="Arial" w:cs="Arial"/>
          <w:lang w:eastAsia="en-US"/>
        </w:rPr>
        <w:t xml:space="preserve">g) </w:t>
      </w:r>
      <w:r w:rsidRPr="00684920">
        <w:rPr>
          <w:rFonts w:ascii="Arial" w:hAnsi="Arial" w:cs="Arial"/>
          <w:lang w:eastAsia="en-US"/>
        </w:rPr>
        <w:tab/>
        <w:t xml:space="preserve">Details of training and operating licensing required for Statutory and Health and Safety </w:t>
      </w:r>
      <w:proofErr w:type="gramStart"/>
      <w:r w:rsidRPr="00684920">
        <w:rPr>
          <w:rFonts w:ascii="Arial" w:hAnsi="Arial" w:cs="Arial"/>
          <w:lang w:eastAsia="en-US"/>
        </w:rPr>
        <w:t>reasons;</w:t>
      </w:r>
      <w:proofErr w:type="gramEnd"/>
      <w:r w:rsidRPr="00684920">
        <w:rPr>
          <w:rFonts w:ascii="Arial" w:hAnsi="Arial" w:cs="Arial"/>
          <w:lang w:eastAsia="en-US"/>
        </w:rPr>
        <w:t xml:space="preserve"> </w:t>
      </w:r>
    </w:p>
    <w:p w14:paraId="4E82A404" w14:textId="77777777" w:rsidR="00684920" w:rsidRPr="00684920" w:rsidRDefault="00684920" w:rsidP="00684920">
      <w:pPr>
        <w:rPr>
          <w:rFonts w:ascii="Arial" w:hAnsi="Arial" w:cs="Arial"/>
          <w:lang w:eastAsia="en-US"/>
        </w:rPr>
      </w:pPr>
      <w:r w:rsidRPr="00684920">
        <w:rPr>
          <w:rFonts w:ascii="Arial" w:hAnsi="Arial" w:cs="Arial"/>
          <w:lang w:eastAsia="en-US"/>
        </w:rPr>
        <w:t xml:space="preserve">h) </w:t>
      </w:r>
      <w:r w:rsidRPr="00684920">
        <w:rPr>
          <w:rFonts w:ascii="Arial" w:hAnsi="Arial" w:cs="Arial"/>
          <w:lang w:eastAsia="en-US"/>
        </w:rPr>
        <w:tab/>
        <w:t xml:space="preserve">Details of training or sponsorship </w:t>
      </w:r>
      <w:proofErr w:type="gramStart"/>
      <w:r w:rsidRPr="00684920">
        <w:rPr>
          <w:rFonts w:ascii="Arial" w:hAnsi="Arial" w:cs="Arial"/>
          <w:lang w:eastAsia="en-US"/>
        </w:rPr>
        <w:t>commitments;</w:t>
      </w:r>
      <w:proofErr w:type="gramEnd"/>
      <w:r w:rsidRPr="00684920">
        <w:rPr>
          <w:rFonts w:ascii="Arial" w:hAnsi="Arial" w:cs="Arial"/>
          <w:lang w:eastAsia="en-US"/>
        </w:rPr>
        <w:t xml:space="preserve"> </w:t>
      </w:r>
    </w:p>
    <w:p w14:paraId="04DB10D0" w14:textId="77777777" w:rsidR="00684920" w:rsidRPr="00684920" w:rsidRDefault="00684920" w:rsidP="00684920">
      <w:pPr>
        <w:rPr>
          <w:rFonts w:ascii="Arial" w:hAnsi="Arial" w:cs="Arial"/>
          <w:lang w:eastAsia="en-US"/>
        </w:rPr>
      </w:pPr>
      <w:r w:rsidRPr="00684920">
        <w:rPr>
          <w:rFonts w:ascii="Arial" w:hAnsi="Arial" w:cs="Arial"/>
          <w:lang w:eastAsia="en-US"/>
        </w:rPr>
        <w:t xml:space="preserve">i) </w:t>
      </w:r>
      <w:r w:rsidRPr="00684920">
        <w:rPr>
          <w:rFonts w:ascii="Arial" w:hAnsi="Arial" w:cs="Arial"/>
          <w:lang w:eastAsia="en-US"/>
        </w:rPr>
        <w:tab/>
        <w:t xml:space="preserve">Standard Annual leave entitlement and current leave year entitlement and </w:t>
      </w:r>
      <w:proofErr w:type="gramStart"/>
      <w:r w:rsidRPr="00684920">
        <w:rPr>
          <w:rFonts w:ascii="Arial" w:hAnsi="Arial" w:cs="Arial"/>
          <w:lang w:eastAsia="en-US"/>
        </w:rPr>
        <w:t>record;</w:t>
      </w:r>
      <w:proofErr w:type="gramEnd"/>
      <w:r w:rsidRPr="00684920">
        <w:rPr>
          <w:rFonts w:ascii="Arial" w:hAnsi="Arial" w:cs="Arial"/>
          <w:lang w:eastAsia="en-US"/>
        </w:rPr>
        <w:t xml:space="preserve"> </w:t>
      </w:r>
    </w:p>
    <w:p w14:paraId="6320A97E" w14:textId="77777777" w:rsidR="00684920" w:rsidRPr="00684920" w:rsidRDefault="00684920" w:rsidP="00684920">
      <w:pPr>
        <w:rPr>
          <w:rFonts w:ascii="Arial" w:hAnsi="Arial" w:cs="Arial"/>
          <w:lang w:eastAsia="en-US"/>
        </w:rPr>
      </w:pPr>
      <w:r w:rsidRPr="00684920">
        <w:rPr>
          <w:rFonts w:ascii="Arial" w:hAnsi="Arial" w:cs="Arial"/>
          <w:lang w:eastAsia="en-US"/>
        </w:rPr>
        <w:t xml:space="preserve">j) </w:t>
      </w:r>
      <w:r w:rsidRPr="00684920">
        <w:rPr>
          <w:rFonts w:ascii="Arial" w:hAnsi="Arial" w:cs="Arial"/>
          <w:lang w:eastAsia="en-US"/>
        </w:rPr>
        <w:tab/>
        <w:t xml:space="preserve">Annual leave reckonable service </w:t>
      </w:r>
      <w:proofErr w:type="gramStart"/>
      <w:r w:rsidRPr="00684920">
        <w:rPr>
          <w:rFonts w:ascii="Arial" w:hAnsi="Arial" w:cs="Arial"/>
          <w:lang w:eastAsia="en-US"/>
        </w:rPr>
        <w:t>date;</w:t>
      </w:r>
      <w:proofErr w:type="gramEnd"/>
      <w:r w:rsidRPr="00684920">
        <w:rPr>
          <w:rFonts w:ascii="Arial" w:hAnsi="Arial" w:cs="Arial"/>
          <w:lang w:eastAsia="en-US"/>
        </w:rPr>
        <w:t xml:space="preserve"> </w:t>
      </w:r>
    </w:p>
    <w:p w14:paraId="77132DDF" w14:textId="77777777" w:rsidR="00684920" w:rsidRPr="00684920" w:rsidRDefault="00684920" w:rsidP="00073EE1">
      <w:pPr>
        <w:ind w:left="720" w:hanging="720"/>
        <w:rPr>
          <w:rFonts w:ascii="Arial" w:hAnsi="Arial" w:cs="Arial"/>
          <w:lang w:eastAsia="en-US"/>
        </w:rPr>
      </w:pPr>
      <w:r w:rsidRPr="00684920">
        <w:rPr>
          <w:rFonts w:ascii="Arial" w:hAnsi="Arial" w:cs="Arial"/>
          <w:lang w:eastAsia="en-US"/>
        </w:rPr>
        <w:t xml:space="preserve">k) </w:t>
      </w:r>
      <w:r w:rsidRPr="00684920">
        <w:rPr>
          <w:rFonts w:ascii="Arial" w:hAnsi="Arial" w:cs="Arial"/>
          <w:lang w:eastAsia="en-US"/>
        </w:rPr>
        <w:tab/>
        <w:t xml:space="preserve">Details of disciplinary or grievance proceedings taken by or against transferring employees in the last two </w:t>
      </w:r>
      <w:proofErr w:type="gramStart"/>
      <w:r w:rsidRPr="00684920">
        <w:rPr>
          <w:rFonts w:ascii="Arial" w:hAnsi="Arial" w:cs="Arial"/>
          <w:lang w:eastAsia="en-US"/>
        </w:rPr>
        <w:t>years;</w:t>
      </w:r>
      <w:proofErr w:type="gramEnd"/>
      <w:r w:rsidRPr="00684920">
        <w:rPr>
          <w:rFonts w:ascii="Arial" w:hAnsi="Arial" w:cs="Arial"/>
          <w:lang w:eastAsia="en-US"/>
        </w:rPr>
        <w:t xml:space="preserve"> </w:t>
      </w:r>
    </w:p>
    <w:p w14:paraId="35D3C1D1" w14:textId="77777777" w:rsidR="00684920" w:rsidRPr="00684920" w:rsidRDefault="00684920" w:rsidP="00073EE1">
      <w:pPr>
        <w:ind w:left="720" w:hanging="720"/>
        <w:rPr>
          <w:rFonts w:ascii="Arial" w:hAnsi="Arial" w:cs="Arial"/>
          <w:lang w:eastAsia="en-US"/>
        </w:rPr>
      </w:pPr>
      <w:r w:rsidRPr="00684920">
        <w:rPr>
          <w:rFonts w:ascii="Arial" w:hAnsi="Arial" w:cs="Arial"/>
          <w:lang w:eastAsia="en-US"/>
        </w:rPr>
        <w:t xml:space="preserve">l) </w:t>
      </w:r>
      <w:r w:rsidRPr="00684920">
        <w:rPr>
          <w:rFonts w:ascii="Arial" w:hAnsi="Arial" w:cs="Arial"/>
          <w:lang w:eastAsia="en-US"/>
        </w:rPr>
        <w:tab/>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w:t>
      </w:r>
      <w:proofErr w:type="gramStart"/>
      <w:r w:rsidRPr="00684920">
        <w:rPr>
          <w:rFonts w:ascii="Arial" w:hAnsi="Arial" w:cs="Arial"/>
          <w:lang w:eastAsia="en-US"/>
        </w:rPr>
        <w:t>transferor;</w:t>
      </w:r>
      <w:proofErr w:type="gramEnd"/>
      <w:r w:rsidRPr="00684920">
        <w:rPr>
          <w:rFonts w:ascii="Arial" w:hAnsi="Arial" w:cs="Arial"/>
          <w:lang w:eastAsia="en-US"/>
        </w:rPr>
        <w:t xml:space="preserve"> </w:t>
      </w:r>
    </w:p>
    <w:p w14:paraId="17BF47DE" w14:textId="77777777" w:rsidR="00684920" w:rsidRPr="00684920" w:rsidRDefault="00684920" w:rsidP="00684920">
      <w:pPr>
        <w:rPr>
          <w:rFonts w:ascii="Arial" w:hAnsi="Arial" w:cs="Arial"/>
          <w:lang w:eastAsia="en-US"/>
        </w:rPr>
      </w:pPr>
      <w:r w:rsidRPr="00684920">
        <w:rPr>
          <w:rFonts w:ascii="Arial" w:hAnsi="Arial" w:cs="Arial"/>
          <w:lang w:eastAsia="en-US"/>
        </w:rPr>
        <w:t xml:space="preserve">m) </w:t>
      </w:r>
      <w:r w:rsidRPr="00684920">
        <w:rPr>
          <w:rFonts w:ascii="Arial" w:hAnsi="Arial" w:cs="Arial"/>
          <w:lang w:eastAsia="en-US"/>
        </w:rPr>
        <w:tab/>
        <w:t xml:space="preserve">Issue of Uniform/Protective </w:t>
      </w:r>
      <w:proofErr w:type="gramStart"/>
      <w:r w:rsidRPr="00684920">
        <w:rPr>
          <w:rFonts w:ascii="Arial" w:hAnsi="Arial" w:cs="Arial"/>
          <w:lang w:eastAsia="en-US"/>
        </w:rPr>
        <w:t>Clothing;</w:t>
      </w:r>
      <w:proofErr w:type="gramEnd"/>
      <w:r w:rsidRPr="00684920">
        <w:rPr>
          <w:rFonts w:ascii="Arial" w:hAnsi="Arial" w:cs="Arial"/>
          <w:lang w:eastAsia="en-US"/>
        </w:rPr>
        <w:t xml:space="preserve"> </w:t>
      </w:r>
    </w:p>
    <w:p w14:paraId="2034DA6E" w14:textId="77777777" w:rsidR="00684920" w:rsidRPr="00684920" w:rsidRDefault="00684920" w:rsidP="00684920">
      <w:pPr>
        <w:rPr>
          <w:rFonts w:ascii="Arial" w:hAnsi="Arial" w:cs="Arial"/>
          <w:lang w:eastAsia="en-US"/>
        </w:rPr>
      </w:pPr>
      <w:r w:rsidRPr="00684920">
        <w:rPr>
          <w:rFonts w:ascii="Arial" w:hAnsi="Arial" w:cs="Arial"/>
          <w:lang w:eastAsia="en-US"/>
        </w:rPr>
        <w:t xml:space="preserve">n) </w:t>
      </w:r>
      <w:r w:rsidRPr="00684920">
        <w:rPr>
          <w:rFonts w:ascii="Arial" w:hAnsi="Arial" w:cs="Arial"/>
          <w:lang w:eastAsia="en-US"/>
        </w:rPr>
        <w:tab/>
        <w:t>Working Time Directive opt-out forms; and</w:t>
      </w:r>
    </w:p>
    <w:p w14:paraId="26AC6C14" w14:textId="77777777" w:rsidR="00684920" w:rsidRPr="00684920" w:rsidRDefault="00684920" w:rsidP="00684920">
      <w:pPr>
        <w:rPr>
          <w:rFonts w:ascii="Arial" w:hAnsi="Arial" w:cs="Arial"/>
          <w:lang w:eastAsia="en-US"/>
        </w:rPr>
      </w:pPr>
      <w:r w:rsidRPr="00684920">
        <w:rPr>
          <w:rFonts w:ascii="Arial" w:hAnsi="Arial" w:cs="Arial"/>
          <w:lang w:eastAsia="en-US"/>
        </w:rPr>
        <w:t xml:space="preserve">o) </w:t>
      </w:r>
      <w:r w:rsidRPr="00684920">
        <w:rPr>
          <w:rFonts w:ascii="Arial" w:hAnsi="Arial" w:cs="Arial"/>
          <w:lang w:eastAsia="en-US"/>
        </w:rPr>
        <w:tab/>
        <w:t xml:space="preserve">Date from which the latest period of continuous employment began. </w:t>
      </w:r>
    </w:p>
    <w:p w14:paraId="04BB7A4A" w14:textId="7B3A3BAA" w:rsidR="00684920" w:rsidRPr="00684920" w:rsidRDefault="00073EE1" w:rsidP="00684920">
      <w:pPr>
        <w:rPr>
          <w:rFonts w:ascii="Arial" w:hAnsi="Arial" w:cs="Arial"/>
          <w:lang w:eastAsia="en-US"/>
        </w:rPr>
      </w:pPr>
      <w:r>
        <w:rPr>
          <w:rFonts w:ascii="Arial" w:hAnsi="Arial" w:cs="Arial"/>
          <w:lang w:eastAsia="en-US"/>
        </w:rPr>
        <w:t xml:space="preserve">1.2 </w:t>
      </w:r>
      <w:r w:rsidR="00684920" w:rsidRPr="00684920">
        <w:rPr>
          <w:rFonts w:ascii="Arial" w:hAnsi="Arial" w:cs="Arial"/>
          <w:lang w:eastAsia="en-US"/>
        </w:rPr>
        <w:t xml:space="preserve">Performance Appraisal </w:t>
      </w:r>
    </w:p>
    <w:p w14:paraId="274F1F95" w14:textId="77777777" w:rsidR="00684920" w:rsidRPr="00684920" w:rsidRDefault="00684920" w:rsidP="00684920">
      <w:pPr>
        <w:rPr>
          <w:rFonts w:ascii="Arial" w:hAnsi="Arial" w:cs="Arial"/>
          <w:lang w:eastAsia="en-US"/>
        </w:rPr>
      </w:pPr>
      <w:r w:rsidRPr="00684920">
        <w:rPr>
          <w:rFonts w:ascii="Arial" w:hAnsi="Arial" w:cs="Arial"/>
          <w:lang w:eastAsia="en-US"/>
        </w:rPr>
        <w:t>a)</w:t>
      </w:r>
      <w:r w:rsidRPr="00684920">
        <w:rPr>
          <w:rFonts w:ascii="Arial" w:hAnsi="Arial" w:cs="Arial"/>
          <w:lang w:eastAsia="en-US"/>
        </w:rPr>
        <w:tab/>
        <w:t xml:space="preserve">The current year's Performance </w:t>
      </w:r>
      <w:proofErr w:type="gramStart"/>
      <w:r w:rsidRPr="00684920">
        <w:rPr>
          <w:rFonts w:ascii="Arial" w:hAnsi="Arial" w:cs="Arial"/>
          <w:lang w:eastAsia="en-US"/>
        </w:rPr>
        <w:t>Appraisal;</w:t>
      </w:r>
      <w:proofErr w:type="gramEnd"/>
      <w:r w:rsidRPr="00684920">
        <w:rPr>
          <w:rFonts w:ascii="Arial" w:hAnsi="Arial" w:cs="Arial"/>
          <w:lang w:eastAsia="en-US"/>
        </w:rPr>
        <w:t xml:space="preserve"> </w:t>
      </w:r>
    </w:p>
    <w:p w14:paraId="217B6189" w14:textId="77777777" w:rsidR="00684920" w:rsidRPr="00684920" w:rsidRDefault="00684920" w:rsidP="00684920">
      <w:pPr>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Current year’s training plan (if it exists); and</w:t>
      </w:r>
    </w:p>
    <w:p w14:paraId="15598669" w14:textId="77777777" w:rsidR="00684920" w:rsidRPr="00684920" w:rsidRDefault="00684920" w:rsidP="00684920">
      <w:pPr>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Performance Pay Recommendations (PPR) forms completed in the current reporting year, or where relevant, any bonus </w:t>
      </w:r>
      <w:proofErr w:type="gramStart"/>
      <w:r w:rsidRPr="00684920">
        <w:rPr>
          <w:rFonts w:ascii="Arial" w:hAnsi="Arial" w:cs="Arial"/>
          <w:lang w:eastAsia="en-US"/>
        </w:rPr>
        <w:t>entitlements;</w:t>
      </w:r>
      <w:proofErr w:type="gramEnd"/>
    </w:p>
    <w:p w14:paraId="2686221E" w14:textId="5EB23889" w:rsidR="00684920" w:rsidRPr="00684920" w:rsidRDefault="00073EE1" w:rsidP="00684920">
      <w:pPr>
        <w:rPr>
          <w:rFonts w:ascii="Arial" w:hAnsi="Arial" w:cs="Arial"/>
          <w:lang w:eastAsia="en-US"/>
        </w:rPr>
      </w:pPr>
      <w:r>
        <w:rPr>
          <w:rFonts w:ascii="Arial" w:hAnsi="Arial" w:cs="Arial"/>
          <w:lang w:eastAsia="en-US"/>
        </w:rPr>
        <w:lastRenderedPageBreak/>
        <w:t xml:space="preserve">1.3 </w:t>
      </w:r>
      <w:r w:rsidR="00684920" w:rsidRPr="00684920">
        <w:rPr>
          <w:rFonts w:ascii="Arial" w:hAnsi="Arial" w:cs="Arial"/>
          <w:lang w:eastAsia="en-US"/>
        </w:rPr>
        <w:t xml:space="preserve">Superannuation and Pay </w:t>
      </w:r>
    </w:p>
    <w:p w14:paraId="02D7A6AE" w14:textId="77777777" w:rsidR="00684920" w:rsidRPr="00684920" w:rsidRDefault="00684920" w:rsidP="00684920">
      <w:pPr>
        <w:rPr>
          <w:rFonts w:ascii="Arial" w:hAnsi="Arial" w:cs="Arial"/>
          <w:lang w:eastAsia="en-US"/>
        </w:rPr>
      </w:pPr>
      <w:r w:rsidRPr="00684920">
        <w:rPr>
          <w:rFonts w:ascii="Arial" w:hAnsi="Arial" w:cs="Arial"/>
          <w:lang w:eastAsia="en-US"/>
        </w:rPr>
        <w:t>a)</w:t>
      </w:r>
      <w:r w:rsidRPr="00684920">
        <w:rPr>
          <w:rFonts w:ascii="Arial" w:hAnsi="Arial" w:cs="Arial"/>
          <w:lang w:eastAsia="en-US"/>
        </w:rPr>
        <w:tab/>
        <w:t xml:space="preserve">Maternity leave or other long-term leave of absence (meaning more than 4 weeks) planned or taken within the last two </w:t>
      </w:r>
      <w:proofErr w:type="gramStart"/>
      <w:r w:rsidRPr="00684920">
        <w:rPr>
          <w:rFonts w:ascii="Arial" w:hAnsi="Arial" w:cs="Arial"/>
          <w:lang w:eastAsia="en-US"/>
        </w:rPr>
        <w:t>years;</w:t>
      </w:r>
      <w:proofErr w:type="gramEnd"/>
    </w:p>
    <w:p w14:paraId="26220328" w14:textId="77777777" w:rsidR="00684920" w:rsidRPr="00684920" w:rsidRDefault="00684920" w:rsidP="00684920">
      <w:pPr>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Annual salary and rates of pay band/</w:t>
      </w:r>
      <w:proofErr w:type="gramStart"/>
      <w:r w:rsidRPr="00684920">
        <w:rPr>
          <w:rFonts w:ascii="Arial" w:hAnsi="Arial" w:cs="Arial"/>
          <w:lang w:eastAsia="en-US"/>
        </w:rPr>
        <w:t>grade;</w:t>
      </w:r>
      <w:proofErr w:type="gramEnd"/>
      <w:r w:rsidRPr="00684920">
        <w:rPr>
          <w:rFonts w:ascii="Arial" w:hAnsi="Arial" w:cs="Arial"/>
          <w:lang w:eastAsia="en-US"/>
        </w:rPr>
        <w:t xml:space="preserve"> </w:t>
      </w:r>
    </w:p>
    <w:p w14:paraId="01DFD3E1" w14:textId="77777777" w:rsidR="00684920" w:rsidRPr="00684920" w:rsidRDefault="00684920" w:rsidP="00684920">
      <w:pPr>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Shifts, unsociable hours or other premium rates of </w:t>
      </w:r>
      <w:proofErr w:type="gramStart"/>
      <w:r w:rsidRPr="00684920">
        <w:rPr>
          <w:rFonts w:ascii="Arial" w:hAnsi="Arial" w:cs="Arial"/>
          <w:lang w:eastAsia="en-US"/>
        </w:rPr>
        <w:t>pay;</w:t>
      </w:r>
      <w:proofErr w:type="gramEnd"/>
      <w:r w:rsidRPr="00684920">
        <w:rPr>
          <w:rFonts w:ascii="Arial" w:hAnsi="Arial" w:cs="Arial"/>
          <w:lang w:eastAsia="en-US"/>
        </w:rPr>
        <w:t xml:space="preserve"> </w:t>
      </w:r>
    </w:p>
    <w:p w14:paraId="02D007A7" w14:textId="77777777" w:rsidR="00684920" w:rsidRPr="00684920" w:rsidRDefault="00684920" w:rsidP="00684920">
      <w:pPr>
        <w:rPr>
          <w:rFonts w:ascii="Arial" w:hAnsi="Arial" w:cs="Arial"/>
          <w:lang w:eastAsia="en-US"/>
        </w:rPr>
      </w:pPr>
      <w:r w:rsidRPr="00684920">
        <w:rPr>
          <w:rFonts w:ascii="Arial" w:hAnsi="Arial" w:cs="Arial"/>
          <w:lang w:eastAsia="en-US"/>
        </w:rPr>
        <w:t xml:space="preserve">d) </w:t>
      </w:r>
      <w:r w:rsidRPr="00684920">
        <w:rPr>
          <w:rFonts w:ascii="Arial" w:hAnsi="Arial" w:cs="Arial"/>
          <w:lang w:eastAsia="en-US"/>
        </w:rPr>
        <w:tab/>
        <w:t xml:space="preserve">Overtime history for the preceding twelve-month </w:t>
      </w:r>
      <w:proofErr w:type="gramStart"/>
      <w:r w:rsidRPr="00684920">
        <w:rPr>
          <w:rFonts w:ascii="Arial" w:hAnsi="Arial" w:cs="Arial"/>
          <w:lang w:eastAsia="en-US"/>
        </w:rPr>
        <w:t>period;</w:t>
      </w:r>
      <w:proofErr w:type="gramEnd"/>
    </w:p>
    <w:p w14:paraId="01C24BE5" w14:textId="77777777" w:rsidR="00684920" w:rsidRPr="00684920" w:rsidRDefault="00684920" w:rsidP="00684920">
      <w:pPr>
        <w:rPr>
          <w:rFonts w:ascii="Arial" w:hAnsi="Arial" w:cs="Arial"/>
          <w:lang w:eastAsia="en-US"/>
        </w:rPr>
      </w:pPr>
      <w:r w:rsidRPr="00684920">
        <w:rPr>
          <w:rFonts w:ascii="Arial" w:hAnsi="Arial" w:cs="Arial"/>
          <w:lang w:eastAsia="en-US"/>
        </w:rPr>
        <w:t xml:space="preserve">e) </w:t>
      </w:r>
      <w:r w:rsidRPr="00684920">
        <w:rPr>
          <w:rFonts w:ascii="Arial" w:hAnsi="Arial" w:cs="Arial"/>
          <w:lang w:eastAsia="en-US"/>
        </w:rPr>
        <w:tab/>
        <w:t xml:space="preserve">Allowances and bonuses for the preceding twelve-month </w:t>
      </w:r>
      <w:proofErr w:type="gramStart"/>
      <w:r w:rsidRPr="00684920">
        <w:rPr>
          <w:rFonts w:ascii="Arial" w:hAnsi="Arial" w:cs="Arial"/>
          <w:lang w:eastAsia="en-US"/>
        </w:rPr>
        <w:t>period;</w:t>
      </w:r>
      <w:proofErr w:type="gramEnd"/>
    </w:p>
    <w:p w14:paraId="15E6397A" w14:textId="77777777" w:rsidR="00684920" w:rsidRPr="00684920" w:rsidRDefault="00684920" w:rsidP="00684920">
      <w:pPr>
        <w:rPr>
          <w:rFonts w:ascii="Arial" w:hAnsi="Arial" w:cs="Arial"/>
          <w:lang w:eastAsia="en-US"/>
        </w:rPr>
      </w:pPr>
      <w:r w:rsidRPr="00684920">
        <w:rPr>
          <w:rFonts w:ascii="Arial" w:hAnsi="Arial" w:cs="Arial"/>
          <w:lang w:eastAsia="en-US"/>
        </w:rPr>
        <w:t xml:space="preserve">f) </w:t>
      </w:r>
      <w:r w:rsidRPr="00684920">
        <w:rPr>
          <w:rFonts w:ascii="Arial" w:hAnsi="Arial" w:cs="Arial"/>
          <w:lang w:eastAsia="en-US"/>
        </w:rPr>
        <w:tab/>
        <w:t xml:space="preserve">Details of outstanding loan, advances on salary or </w:t>
      </w:r>
      <w:proofErr w:type="gramStart"/>
      <w:r w:rsidRPr="00684920">
        <w:rPr>
          <w:rFonts w:ascii="Arial" w:hAnsi="Arial" w:cs="Arial"/>
          <w:lang w:eastAsia="en-US"/>
        </w:rPr>
        <w:t>debts;</w:t>
      </w:r>
      <w:proofErr w:type="gramEnd"/>
    </w:p>
    <w:p w14:paraId="3C37AC64" w14:textId="77777777" w:rsidR="00684920" w:rsidRPr="00684920" w:rsidRDefault="00684920" w:rsidP="00684920">
      <w:pPr>
        <w:rPr>
          <w:rFonts w:ascii="Arial" w:hAnsi="Arial" w:cs="Arial"/>
          <w:lang w:eastAsia="en-US"/>
        </w:rPr>
      </w:pPr>
      <w:r w:rsidRPr="00684920">
        <w:rPr>
          <w:rFonts w:ascii="Arial" w:hAnsi="Arial" w:cs="Arial"/>
          <w:lang w:eastAsia="en-US"/>
        </w:rPr>
        <w:t xml:space="preserve">g) </w:t>
      </w:r>
      <w:r w:rsidRPr="00684920">
        <w:rPr>
          <w:rFonts w:ascii="Arial" w:hAnsi="Arial" w:cs="Arial"/>
          <w:lang w:eastAsia="en-US"/>
        </w:rPr>
        <w:tab/>
        <w:t xml:space="preserve">Cumulative pay for tax and pension </w:t>
      </w:r>
      <w:proofErr w:type="gramStart"/>
      <w:r w:rsidRPr="00684920">
        <w:rPr>
          <w:rFonts w:ascii="Arial" w:hAnsi="Arial" w:cs="Arial"/>
          <w:lang w:eastAsia="en-US"/>
        </w:rPr>
        <w:t>purposes;</w:t>
      </w:r>
      <w:proofErr w:type="gramEnd"/>
      <w:r w:rsidRPr="00684920">
        <w:rPr>
          <w:rFonts w:ascii="Arial" w:hAnsi="Arial" w:cs="Arial"/>
          <w:lang w:eastAsia="en-US"/>
        </w:rPr>
        <w:t xml:space="preserve"> </w:t>
      </w:r>
    </w:p>
    <w:p w14:paraId="3EDD5C60" w14:textId="77777777" w:rsidR="00684920" w:rsidRPr="00684920" w:rsidRDefault="00684920" w:rsidP="00684920">
      <w:pPr>
        <w:rPr>
          <w:rFonts w:ascii="Arial" w:hAnsi="Arial" w:cs="Arial"/>
          <w:lang w:eastAsia="en-US"/>
        </w:rPr>
      </w:pPr>
      <w:r w:rsidRPr="00684920">
        <w:rPr>
          <w:rFonts w:ascii="Arial" w:hAnsi="Arial" w:cs="Arial"/>
          <w:lang w:eastAsia="en-US"/>
        </w:rPr>
        <w:t xml:space="preserve">h) </w:t>
      </w:r>
      <w:r w:rsidRPr="00684920">
        <w:rPr>
          <w:rFonts w:ascii="Arial" w:hAnsi="Arial" w:cs="Arial"/>
          <w:lang w:eastAsia="en-US"/>
        </w:rPr>
        <w:tab/>
        <w:t xml:space="preserve">Cumulative tax </w:t>
      </w:r>
      <w:proofErr w:type="gramStart"/>
      <w:r w:rsidRPr="00684920">
        <w:rPr>
          <w:rFonts w:ascii="Arial" w:hAnsi="Arial" w:cs="Arial"/>
          <w:lang w:eastAsia="en-US"/>
        </w:rPr>
        <w:t>paid;</w:t>
      </w:r>
      <w:proofErr w:type="gramEnd"/>
      <w:r w:rsidRPr="00684920">
        <w:rPr>
          <w:rFonts w:ascii="Arial" w:hAnsi="Arial" w:cs="Arial"/>
          <w:lang w:eastAsia="en-US"/>
        </w:rPr>
        <w:t xml:space="preserve"> </w:t>
      </w:r>
    </w:p>
    <w:p w14:paraId="4D2DB3A7" w14:textId="77777777" w:rsidR="00684920" w:rsidRPr="00684920" w:rsidRDefault="00684920" w:rsidP="00684920">
      <w:pPr>
        <w:rPr>
          <w:rFonts w:ascii="Arial" w:hAnsi="Arial" w:cs="Arial"/>
          <w:lang w:eastAsia="en-US"/>
        </w:rPr>
      </w:pPr>
      <w:r w:rsidRPr="00684920">
        <w:rPr>
          <w:rFonts w:ascii="Arial" w:hAnsi="Arial" w:cs="Arial"/>
          <w:lang w:eastAsia="en-US"/>
        </w:rPr>
        <w:t xml:space="preserve">i) </w:t>
      </w:r>
      <w:r w:rsidRPr="00684920">
        <w:rPr>
          <w:rFonts w:ascii="Arial" w:hAnsi="Arial" w:cs="Arial"/>
          <w:lang w:eastAsia="en-US"/>
        </w:rPr>
        <w:tab/>
        <w:t xml:space="preserve">National Insurance </w:t>
      </w:r>
      <w:proofErr w:type="gramStart"/>
      <w:r w:rsidRPr="00684920">
        <w:rPr>
          <w:rFonts w:ascii="Arial" w:hAnsi="Arial" w:cs="Arial"/>
          <w:lang w:eastAsia="en-US"/>
        </w:rPr>
        <w:t>Number;</w:t>
      </w:r>
      <w:proofErr w:type="gramEnd"/>
      <w:r w:rsidRPr="00684920">
        <w:rPr>
          <w:rFonts w:ascii="Arial" w:hAnsi="Arial" w:cs="Arial"/>
          <w:lang w:eastAsia="en-US"/>
        </w:rPr>
        <w:t xml:space="preserve"> </w:t>
      </w:r>
    </w:p>
    <w:p w14:paraId="6D51F345" w14:textId="77777777" w:rsidR="00684920" w:rsidRPr="00684920" w:rsidRDefault="00684920" w:rsidP="00684920">
      <w:pPr>
        <w:rPr>
          <w:rFonts w:ascii="Arial" w:hAnsi="Arial" w:cs="Arial"/>
          <w:lang w:eastAsia="en-US"/>
        </w:rPr>
      </w:pPr>
      <w:r w:rsidRPr="00684920">
        <w:rPr>
          <w:rFonts w:ascii="Arial" w:hAnsi="Arial" w:cs="Arial"/>
          <w:lang w:eastAsia="en-US"/>
        </w:rPr>
        <w:t xml:space="preserve">j) </w:t>
      </w:r>
      <w:r w:rsidRPr="00684920">
        <w:rPr>
          <w:rFonts w:ascii="Arial" w:hAnsi="Arial" w:cs="Arial"/>
          <w:lang w:eastAsia="en-US"/>
        </w:rPr>
        <w:tab/>
        <w:t xml:space="preserve">National Insurance contribution </w:t>
      </w:r>
      <w:proofErr w:type="gramStart"/>
      <w:r w:rsidRPr="00684920">
        <w:rPr>
          <w:rFonts w:ascii="Arial" w:hAnsi="Arial" w:cs="Arial"/>
          <w:lang w:eastAsia="en-US"/>
        </w:rPr>
        <w:t>rate;</w:t>
      </w:r>
      <w:proofErr w:type="gramEnd"/>
    </w:p>
    <w:p w14:paraId="7BEE8397" w14:textId="77777777" w:rsidR="00684920" w:rsidRPr="00684920" w:rsidRDefault="00684920" w:rsidP="00684920">
      <w:pPr>
        <w:rPr>
          <w:rFonts w:ascii="Arial" w:hAnsi="Arial" w:cs="Arial"/>
          <w:lang w:eastAsia="en-US"/>
        </w:rPr>
      </w:pPr>
      <w:r w:rsidRPr="00684920">
        <w:rPr>
          <w:rFonts w:ascii="Arial" w:hAnsi="Arial" w:cs="Arial"/>
          <w:lang w:eastAsia="en-US"/>
        </w:rPr>
        <w:t xml:space="preserve">k) </w:t>
      </w:r>
      <w:r w:rsidRPr="00684920">
        <w:rPr>
          <w:rFonts w:ascii="Arial" w:hAnsi="Arial" w:cs="Arial"/>
          <w:lang w:eastAsia="en-US"/>
        </w:rPr>
        <w:tab/>
      </w:r>
      <w:proofErr w:type="gramStart"/>
      <w:r w:rsidRPr="00684920">
        <w:rPr>
          <w:rFonts w:ascii="Arial" w:hAnsi="Arial" w:cs="Arial"/>
          <w:lang w:eastAsia="en-US"/>
        </w:rPr>
        <w:t>Other</w:t>
      </w:r>
      <w:proofErr w:type="gramEnd"/>
      <w:r w:rsidRPr="00684920">
        <w:rPr>
          <w:rFonts w:ascii="Arial" w:hAnsi="Arial" w:cs="Arial"/>
          <w:lang w:eastAsia="en-US"/>
        </w:rPr>
        <w:t xml:space="preserve"> payments or deductions being made for statutory reasons;</w:t>
      </w:r>
    </w:p>
    <w:p w14:paraId="083B3CDB" w14:textId="77777777" w:rsidR="00684920" w:rsidRPr="00684920" w:rsidRDefault="00684920" w:rsidP="00684920">
      <w:pPr>
        <w:rPr>
          <w:rFonts w:ascii="Arial" w:hAnsi="Arial" w:cs="Arial"/>
          <w:lang w:eastAsia="en-US"/>
        </w:rPr>
      </w:pPr>
      <w:r w:rsidRPr="00684920">
        <w:rPr>
          <w:rFonts w:ascii="Arial" w:hAnsi="Arial" w:cs="Arial"/>
          <w:lang w:eastAsia="en-US"/>
        </w:rPr>
        <w:t xml:space="preserve">l) </w:t>
      </w:r>
      <w:r w:rsidRPr="00684920">
        <w:rPr>
          <w:rFonts w:ascii="Arial" w:hAnsi="Arial" w:cs="Arial"/>
          <w:lang w:eastAsia="en-US"/>
        </w:rPr>
        <w:tab/>
        <w:t xml:space="preserve">Any other voluntary deductions from </w:t>
      </w:r>
      <w:proofErr w:type="gramStart"/>
      <w:r w:rsidRPr="00684920">
        <w:rPr>
          <w:rFonts w:ascii="Arial" w:hAnsi="Arial" w:cs="Arial"/>
          <w:lang w:eastAsia="en-US"/>
        </w:rPr>
        <w:t>pay;</w:t>
      </w:r>
      <w:proofErr w:type="gramEnd"/>
    </w:p>
    <w:p w14:paraId="639A60EB" w14:textId="77777777" w:rsidR="00684920" w:rsidRPr="00684920" w:rsidRDefault="00684920" w:rsidP="00684920">
      <w:pPr>
        <w:rPr>
          <w:rFonts w:ascii="Arial" w:hAnsi="Arial" w:cs="Arial"/>
          <w:lang w:eastAsia="en-US"/>
        </w:rPr>
      </w:pPr>
      <w:r w:rsidRPr="00684920">
        <w:rPr>
          <w:rFonts w:ascii="Arial" w:hAnsi="Arial" w:cs="Arial"/>
          <w:lang w:eastAsia="en-US"/>
        </w:rPr>
        <w:t xml:space="preserve">m) </w:t>
      </w:r>
      <w:r w:rsidRPr="00684920">
        <w:rPr>
          <w:rFonts w:ascii="Arial" w:hAnsi="Arial" w:cs="Arial"/>
          <w:lang w:eastAsia="en-US"/>
        </w:rPr>
        <w:tab/>
        <w:t xml:space="preserve">Pension Scheme </w:t>
      </w:r>
      <w:proofErr w:type="gramStart"/>
      <w:r w:rsidRPr="00684920">
        <w:rPr>
          <w:rFonts w:ascii="Arial" w:hAnsi="Arial" w:cs="Arial"/>
          <w:lang w:eastAsia="en-US"/>
        </w:rPr>
        <w:t>Membership;</w:t>
      </w:r>
      <w:proofErr w:type="gramEnd"/>
      <w:r w:rsidRPr="00684920">
        <w:rPr>
          <w:rFonts w:ascii="Arial" w:hAnsi="Arial" w:cs="Arial"/>
          <w:lang w:eastAsia="en-US"/>
        </w:rPr>
        <w:t xml:space="preserve"> </w:t>
      </w:r>
    </w:p>
    <w:p w14:paraId="3484FC86" w14:textId="77777777" w:rsidR="00684920" w:rsidRPr="00684920" w:rsidRDefault="00684920" w:rsidP="00684920">
      <w:pPr>
        <w:rPr>
          <w:rFonts w:ascii="Arial" w:hAnsi="Arial" w:cs="Arial"/>
          <w:lang w:eastAsia="en-US"/>
        </w:rPr>
      </w:pPr>
      <w:r w:rsidRPr="00684920">
        <w:rPr>
          <w:rFonts w:ascii="Arial" w:hAnsi="Arial" w:cs="Arial"/>
          <w:lang w:eastAsia="en-US"/>
        </w:rPr>
        <w:t xml:space="preserve">n) </w:t>
      </w:r>
      <w:r w:rsidRPr="00684920">
        <w:rPr>
          <w:rFonts w:ascii="Arial" w:hAnsi="Arial" w:cs="Arial"/>
          <w:lang w:eastAsia="en-US"/>
        </w:rPr>
        <w:tab/>
        <w:t xml:space="preserve">For pension purposes, the notional reckonable service </w:t>
      </w:r>
      <w:proofErr w:type="gramStart"/>
      <w:r w:rsidRPr="00684920">
        <w:rPr>
          <w:rFonts w:ascii="Arial" w:hAnsi="Arial" w:cs="Arial"/>
          <w:lang w:eastAsia="en-US"/>
        </w:rPr>
        <w:t>date;</w:t>
      </w:r>
      <w:proofErr w:type="gramEnd"/>
    </w:p>
    <w:p w14:paraId="6CD882C2" w14:textId="77777777" w:rsidR="00684920" w:rsidRPr="00684920" w:rsidRDefault="00684920" w:rsidP="00684920">
      <w:pPr>
        <w:rPr>
          <w:rFonts w:ascii="Arial" w:hAnsi="Arial" w:cs="Arial"/>
          <w:lang w:eastAsia="en-US"/>
        </w:rPr>
      </w:pPr>
      <w:r w:rsidRPr="00684920">
        <w:rPr>
          <w:rFonts w:ascii="Arial" w:hAnsi="Arial" w:cs="Arial"/>
          <w:lang w:eastAsia="en-US"/>
        </w:rPr>
        <w:t xml:space="preserve">o) </w:t>
      </w:r>
      <w:r w:rsidRPr="00684920">
        <w:rPr>
          <w:rFonts w:ascii="Arial" w:hAnsi="Arial" w:cs="Arial"/>
          <w:lang w:eastAsia="en-US"/>
        </w:rPr>
        <w:tab/>
        <w:t xml:space="preserve">Pensionable pay history for three years to date of </w:t>
      </w:r>
      <w:proofErr w:type="gramStart"/>
      <w:r w:rsidRPr="00684920">
        <w:rPr>
          <w:rFonts w:ascii="Arial" w:hAnsi="Arial" w:cs="Arial"/>
          <w:lang w:eastAsia="en-US"/>
        </w:rPr>
        <w:t>transfer;</w:t>
      </w:r>
      <w:proofErr w:type="gramEnd"/>
    </w:p>
    <w:p w14:paraId="491D43C3" w14:textId="77777777" w:rsidR="00684920" w:rsidRPr="00684920" w:rsidRDefault="00684920" w:rsidP="009668B1">
      <w:pPr>
        <w:ind w:left="720" w:hanging="720"/>
        <w:rPr>
          <w:rFonts w:ascii="Arial" w:hAnsi="Arial" w:cs="Arial"/>
          <w:lang w:eastAsia="en-US"/>
        </w:rPr>
      </w:pPr>
      <w:r w:rsidRPr="00684920">
        <w:rPr>
          <w:rFonts w:ascii="Arial" w:hAnsi="Arial" w:cs="Arial"/>
          <w:lang w:eastAsia="en-US"/>
        </w:rPr>
        <w:t xml:space="preserve">p) </w:t>
      </w:r>
      <w:r w:rsidRPr="00684920">
        <w:rPr>
          <w:rFonts w:ascii="Arial" w:hAnsi="Arial" w:cs="Arial"/>
          <w:lang w:eastAsia="en-US"/>
        </w:rPr>
        <w:tab/>
        <w:t>Percentage of any pay currently contributed under additional voluntary contribution arrangements; and</w:t>
      </w:r>
    </w:p>
    <w:p w14:paraId="02BD7047" w14:textId="77777777" w:rsidR="00684920" w:rsidRPr="00684920" w:rsidRDefault="00684920" w:rsidP="00684920">
      <w:pPr>
        <w:rPr>
          <w:rFonts w:ascii="Arial" w:hAnsi="Arial" w:cs="Arial"/>
          <w:lang w:eastAsia="en-US"/>
        </w:rPr>
      </w:pPr>
      <w:r w:rsidRPr="00684920">
        <w:rPr>
          <w:rFonts w:ascii="Arial" w:hAnsi="Arial" w:cs="Arial"/>
          <w:lang w:eastAsia="en-US"/>
        </w:rPr>
        <w:t xml:space="preserve">q) </w:t>
      </w:r>
      <w:r w:rsidRPr="00684920">
        <w:rPr>
          <w:rFonts w:ascii="Arial" w:hAnsi="Arial" w:cs="Arial"/>
          <w:lang w:eastAsia="en-US"/>
        </w:rPr>
        <w:tab/>
        <w:t xml:space="preserve">Percentage of pay currently contributed under any added years arrangements. </w:t>
      </w:r>
    </w:p>
    <w:p w14:paraId="3888FE81" w14:textId="77777777" w:rsidR="00684920" w:rsidRPr="00684920" w:rsidRDefault="00684920" w:rsidP="00684920">
      <w:pPr>
        <w:rPr>
          <w:rFonts w:ascii="Arial" w:hAnsi="Arial" w:cs="Arial"/>
          <w:lang w:eastAsia="en-US"/>
        </w:rPr>
      </w:pPr>
    </w:p>
    <w:p w14:paraId="7A9862DE" w14:textId="5C906545" w:rsidR="00684920" w:rsidRPr="00684920" w:rsidRDefault="00073EE1" w:rsidP="00684920">
      <w:pPr>
        <w:rPr>
          <w:rFonts w:ascii="Arial" w:hAnsi="Arial" w:cs="Arial"/>
          <w:lang w:eastAsia="en-US"/>
        </w:rPr>
      </w:pPr>
      <w:r>
        <w:rPr>
          <w:rFonts w:ascii="Arial" w:hAnsi="Arial" w:cs="Arial"/>
          <w:lang w:eastAsia="en-US"/>
        </w:rPr>
        <w:t xml:space="preserve">1.4 </w:t>
      </w:r>
      <w:r w:rsidR="00684920" w:rsidRPr="00684920">
        <w:rPr>
          <w:rFonts w:ascii="Arial" w:hAnsi="Arial" w:cs="Arial"/>
          <w:lang w:eastAsia="en-US"/>
        </w:rPr>
        <w:t xml:space="preserve">Medical </w:t>
      </w:r>
    </w:p>
    <w:p w14:paraId="4315E4D8" w14:textId="77777777" w:rsidR="00684920" w:rsidRPr="00684920" w:rsidRDefault="00684920" w:rsidP="00684920">
      <w:pPr>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t>Sickness and absence records for the immediately preceding four-year period; and</w:t>
      </w:r>
    </w:p>
    <w:p w14:paraId="39F91899" w14:textId="77777777" w:rsidR="00684920" w:rsidRPr="00684920" w:rsidRDefault="00684920" w:rsidP="00684920">
      <w:pPr>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Details of any active restoring efficiency case for health purposes. </w:t>
      </w:r>
    </w:p>
    <w:p w14:paraId="24316F2A" w14:textId="77777777" w:rsidR="00684920" w:rsidRPr="00684920" w:rsidRDefault="00684920" w:rsidP="00684920">
      <w:pPr>
        <w:rPr>
          <w:rFonts w:ascii="Arial" w:hAnsi="Arial" w:cs="Arial"/>
          <w:lang w:eastAsia="en-US"/>
        </w:rPr>
      </w:pPr>
    </w:p>
    <w:p w14:paraId="17825FF9" w14:textId="154E9759" w:rsidR="00684920" w:rsidRPr="00684920" w:rsidRDefault="00073EE1" w:rsidP="00684920">
      <w:pPr>
        <w:rPr>
          <w:rFonts w:ascii="Arial" w:hAnsi="Arial" w:cs="Arial"/>
          <w:lang w:eastAsia="en-US"/>
        </w:rPr>
      </w:pPr>
      <w:r>
        <w:rPr>
          <w:rFonts w:ascii="Arial" w:hAnsi="Arial" w:cs="Arial"/>
          <w:lang w:eastAsia="en-US"/>
        </w:rPr>
        <w:t xml:space="preserve">1.5 </w:t>
      </w:r>
      <w:r w:rsidR="00684920" w:rsidRPr="00684920">
        <w:rPr>
          <w:rFonts w:ascii="Arial" w:hAnsi="Arial" w:cs="Arial"/>
          <w:lang w:eastAsia="en-US"/>
        </w:rPr>
        <w:t xml:space="preserve">Disciplinary </w:t>
      </w:r>
    </w:p>
    <w:p w14:paraId="7FA89265" w14:textId="77777777" w:rsidR="00684920" w:rsidRPr="00684920" w:rsidRDefault="00684920" w:rsidP="00684920">
      <w:pPr>
        <w:rPr>
          <w:rFonts w:ascii="Arial" w:hAnsi="Arial" w:cs="Arial"/>
          <w:lang w:eastAsia="en-US"/>
        </w:rPr>
      </w:pPr>
      <w:r w:rsidRPr="00684920">
        <w:rPr>
          <w:lang w:eastAsia="en-US"/>
        </w:rPr>
        <w:t xml:space="preserve">a) </w:t>
      </w:r>
      <w:r w:rsidRPr="00684920">
        <w:rPr>
          <w:lang w:eastAsia="en-US"/>
        </w:rPr>
        <w:tab/>
      </w:r>
      <w:r w:rsidRPr="00684920">
        <w:rPr>
          <w:rFonts w:ascii="Arial" w:hAnsi="Arial" w:cs="Arial"/>
          <w:lang w:eastAsia="en-US"/>
        </w:rPr>
        <w:t>Details of any active restoring efficiency case for reasons of performance; and</w:t>
      </w:r>
    </w:p>
    <w:p w14:paraId="01051CB7" w14:textId="77777777" w:rsidR="00684920" w:rsidRPr="00684920" w:rsidRDefault="00684920" w:rsidP="00684920">
      <w:pPr>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Details of any active disciplinary cases where corrective action is </w:t>
      </w:r>
      <w:proofErr w:type="spellStart"/>
      <w:r w:rsidRPr="00684920">
        <w:rPr>
          <w:rFonts w:ascii="Arial" w:hAnsi="Arial" w:cs="Arial"/>
          <w:lang w:eastAsia="en-US"/>
        </w:rPr>
        <w:t>on going</w:t>
      </w:r>
      <w:proofErr w:type="spellEnd"/>
      <w:r w:rsidRPr="00684920">
        <w:rPr>
          <w:rFonts w:ascii="Arial" w:hAnsi="Arial" w:cs="Arial"/>
          <w:lang w:eastAsia="en-US"/>
        </w:rPr>
        <w:t>.</w:t>
      </w:r>
    </w:p>
    <w:p w14:paraId="3C2B3AE0" w14:textId="77777777" w:rsidR="00684920" w:rsidRPr="00684920" w:rsidRDefault="00684920" w:rsidP="00684920">
      <w:pPr>
        <w:rPr>
          <w:rFonts w:ascii="Arial" w:hAnsi="Arial" w:cs="Arial"/>
          <w:lang w:eastAsia="en-US"/>
        </w:rPr>
      </w:pPr>
    </w:p>
    <w:p w14:paraId="617E6529" w14:textId="77777777" w:rsidR="00684920" w:rsidRPr="00684920" w:rsidRDefault="00684920" w:rsidP="00684920">
      <w:pPr>
        <w:rPr>
          <w:rFonts w:ascii="Arial" w:hAnsi="Arial" w:cs="Arial"/>
          <w:lang w:eastAsia="en-US"/>
        </w:rPr>
      </w:pPr>
      <w:r w:rsidRPr="00684920">
        <w:rPr>
          <w:rFonts w:ascii="Arial" w:hAnsi="Arial" w:cs="Arial"/>
          <w:lang w:eastAsia="en-US"/>
        </w:rPr>
        <w:t>1.6</w:t>
      </w:r>
      <w:r w:rsidRPr="00684920">
        <w:rPr>
          <w:rFonts w:ascii="Arial" w:hAnsi="Arial" w:cs="Arial"/>
          <w:lang w:eastAsia="en-US"/>
        </w:rPr>
        <w:tab/>
        <w:t>Further information</w:t>
      </w:r>
    </w:p>
    <w:p w14:paraId="48FBCDA1" w14:textId="77777777" w:rsidR="00684920" w:rsidRPr="00684920" w:rsidRDefault="00684920" w:rsidP="00684920">
      <w:pPr>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t xml:space="preserve">Information about specific adjustments that have been made for an individual under the Equality Act </w:t>
      </w:r>
      <w:proofErr w:type="gramStart"/>
      <w:r w:rsidRPr="00684920">
        <w:rPr>
          <w:rFonts w:ascii="Arial" w:hAnsi="Arial" w:cs="Arial"/>
          <w:lang w:eastAsia="en-US"/>
        </w:rPr>
        <w:t>2010;</w:t>
      </w:r>
      <w:proofErr w:type="gramEnd"/>
    </w:p>
    <w:p w14:paraId="7F0C7D5D" w14:textId="77777777" w:rsidR="00684920" w:rsidRPr="00684920" w:rsidRDefault="00684920" w:rsidP="00684920">
      <w:pPr>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r>
      <w:proofErr w:type="gramStart"/>
      <w:r w:rsidRPr="00684920">
        <w:rPr>
          <w:rFonts w:ascii="Arial" w:hAnsi="Arial" w:cs="Arial"/>
          <w:lang w:eastAsia="en-US"/>
        </w:rPr>
        <w:t>Short</w:t>
      </w:r>
      <w:proofErr w:type="gramEnd"/>
      <w:r w:rsidRPr="00684920">
        <w:rPr>
          <w:rFonts w:ascii="Arial" w:hAnsi="Arial" w:cs="Arial"/>
          <w:lang w:eastAsia="en-US"/>
        </w:rPr>
        <w:t xml:space="preserve"> term variations to attendance hours to accommodate a domestic situation; </w:t>
      </w:r>
    </w:p>
    <w:p w14:paraId="1D325DDC" w14:textId="77777777" w:rsidR="00684920" w:rsidRPr="00684920" w:rsidRDefault="00684920" w:rsidP="00684920">
      <w:pPr>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Individuals that are members of the Reserves, or staff that may have been granted special leave for public duties such as a School Governor; and</w:t>
      </w:r>
    </w:p>
    <w:p w14:paraId="43B31769" w14:textId="77777777" w:rsidR="00684920" w:rsidRDefault="00684920" w:rsidP="00684920">
      <w:pPr>
        <w:rPr>
          <w:rFonts w:ascii="Arial" w:hAnsi="Arial" w:cs="Arial"/>
          <w:lang w:eastAsia="en-US"/>
        </w:rPr>
      </w:pPr>
      <w:r w:rsidRPr="00684920">
        <w:rPr>
          <w:rFonts w:ascii="Arial" w:hAnsi="Arial" w:cs="Arial"/>
          <w:lang w:eastAsia="en-US"/>
        </w:rPr>
        <w:lastRenderedPageBreak/>
        <w:t>d)</w:t>
      </w:r>
      <w:r w:rsidRPr="00684920">
        <w:rPr>
          <w:rFonts w:ascii="Arial" w:hAnsi="Arial" w:cs="Arial"/>
          <w:lang w:eastAsia="en-US"/>
        </w:rPr>
        <w:tab/>
        <w:t xml:space="preserve">Information about any current or expected maternity or other statutory leave or other absence from work. </w:t>
      </w:r>
    </w:p>
    <w:p w14:paraId="7A9013EB" w14:textId="77777777" w:rsidR="006F0586" w:rsidRDefault="006F0586" w:rsidP="00684920">
      <w:pPr>
        <w:rPr>
          <w:rFonts w:ascii="Arial" w:hAnsi="Arial" w:cs="Arial"/>
          <w:lang w:eastAsia="en-US"/>
        </w:rPr>
      </w:pPr>
    </w:p>
    <w:p w14:paraId="4895FDB9" w14:textId="67AA5F5D" w:rsidR="00684920" w:rsidRPr="00684920" w:rsidRDefault="00684920" w:rsidP="00ED0884">
      <w:pPr>
        <w:jc w:val="center"/>
        <w:rPr>
          <w:rFonts w:ascii="Arial" w:hAnsi="Arial" w:cs="Arial"/>
          <w:b/>
          <w:bCs/>
          <w:lang w:eastAsia="en-US"/>
        </w:rPr>
      </w:pPr>
      <w:r w:rsidRPr="00684920">
        <w:rPr>
          <w:rFonts w:ascii="Arial" w:hAnsi="Arial" w:cs="Arial"/>
          <w:b/>
          <w:bCs/>
          <w:lang w:eastAsia="en-US"/>
        </w:rPr>
        <w:t>Part B</w:t>
      </w:r>
    </w:p>
    <w:p w14:paraId="3D336F3C" w14:textId="77777777" w:rsidR="00684920" w:rsidRPr="00684920" w:rsidRDefault="00684920" w:rsidP="00684920">
      <w:pPr>
        <w:rPr>
          <w:rFonts w:ascii="Arial" w:hAnsi="Arial" w:cs="Arial"/>
          <w:lang w:eastAsia="en-US"/>
        </w:rPr>
      </w:pPr>
    </w:p>
    <w:p w14:paraId="793F2025" w14:textId="2FA23EE0" w:rsidR="00684920" w:rsidRPr="00684920" w:rsidRDefault="00ED0884" w:rsidP="00684920">
      <w:pPr>
        <w:rPr>
          <w:rFonts w:ascii="Arial" w:hAnsi="Arial" w:cs="Arial"/>
          <w:lang w:eastAsia="en-US"/>
        </w:rPr>
      </w:pPr>
      <w:r>
        <w:rPr>
          <w:rFonts w:ascii="Arial" w:hAnsi="Arial" w:cs="Arial"/>
          <w:lang w:eastAsia="en-US"/>
        </w:rPr>
        <w:t xml:space="preserve">1.7 </w:t>
      </w:r>
      <w:r w:rsidR="00684920" w:rsidRPr="00684920">
        <w:rPr>
          <w:rFonts w:ascii="Arial" w:hAnsi="Arial" w:cs="Arial"/>
          <w:lang w:eastAsia="en-US"/>
        </w:rPr>
        <w:t>Information to be provided 28 days prior to the Relevant Transfer Date:</w:t>
      </w:r>
    </w:p>
    <w:p w14:paraId="05C112FF" w14:textId="4476FBF4" w:rsidR="00684920" w:rsidRPr="00684920" w:rsidRDefault="00684920" w:rsidP="00684920">
      <w:pPr>
        <w:rPr>
          <w:rFonts w:ascii="Arial" w:hAnsi="Arial" w:cs="Arial"/>
          <w:lang w:eastAsia="en-US"/>
        </w:rPr>
      </w:pPr>
      <w:r w:rsidRPr="00684920">
        <w:rPr>
          <w:rFonts w:ascii="Arial" w:hAnsi="Arial" w:cs="Arial"/>
          <w:lang w:eastAsia="en-US"/>
        </w:rPr>
        <w:t>a)</w:t>
      </w:r>
      <w:r w:rsidRPr="00684920">
        <w:rPr>
          <w:rFonts w:ascii="Arial" w:hAnsi="Arial" w:cs="Arial"/>
          <w:lang w:eastAsia="en-US"/>
        </w:rPr>
        <w:tab/>
        <w:t>Employee</w:t>
      </w:r>
      <w:r w:rsidR="00ED0884">
        <w:rPr>
          <w:rFonts w:ascii="Arial" w:hAnsi="Arial" w:cs="Arial"/>
          <w:lang w:eastAsia="en-US"/>
        </w:rPr>
        <w:t>’</w:t>
      </w:r>
      <w:r w:rsidRPr="00684920">
        <w:rPr>
          <w:rFonts w:ascii="Arial" w:hAnsi="Arial" w:cs="Arial"/>
          <w:lang w:eastAsia="en-US"/>
        </w:rPr>
        <w:t xml:space="preserve">s full </w:t>
      </w:r>
      <w:proofErr w:type="gramStart"/>
      <w:r w:rsidRPr="00684920">
        <w:rPr>
          <w:rFonts w:ascii="Arial" w:hAnsi="Arial" w:cs="Arial"/>
          <w:lang w:eastAsia="en-US"/>
        </w:rPr>
        <w:t>name;</w:t>
      </w:r>
      <w:proofErr w:type="gramEnd"/>
      <w:r w:rsidRPr="00684920">
        <w:rPr>
          <w:rFonts w:ascii="Arial" w:hAnsi="Arial" w:cs="Arial"/>
          <w:lang w:eastAsia="en-US"/>
        </w:rPr>
        <w:t xml:space="preserve"> </w:t>
      </w:r>
    </w:p>
    <w:p w14:paraId="5B02754F" w14:textId="77777777" w:rsidR="00684920" w:rsidRPr="00684920" w:rsidRDefault="00684920" w:rsidP="00684920">
      <w:pPr>
        <w:rPr>
          <w:rFonts w:ascii="Arial" w:hAnsi="Arial" w:cs="Arial"/>
          <w:lang w:eastAsia="en-US"/>
        </w:rPr>
      </w:pPr>
      <w:r w:rsidRPr="00684920">
        <w:rPr>
          <w:rFonts w:ascii="Arial" w:hAnsi="Arial" w:cs="Arial"/>
          <w:lang w:eastAsia="en-US"/>
        </w:rPr>
        <w:t>b)</w:t>
      </w:r>
      <w:r w:rsidRPr="00684920">
        <w:rPr>
          <w:rFonts w:ascii="Arial" w:hAnsi="Arial" w:cs="Arial"/>
          <w:lang w:eastAsia="en-US"/>
        </w:rPr>
        <w:tab/>
        <w:t>Date of Birth</w:t>
      </w:r>
    </w:p>
    <w:p w14:paraId="085B4C24" w14:textId="77777777" w:rsidR="00684920" w:rsidRPr="00684920" w:rsidRDefault="00684920" w:rsidP="00684920">
      <w:pPr>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Home </w:t>
      </w:r>
      <w:proofErr w:type="gramStart"/>
      <w:r w:rsidRPr="00684920">
        <w:rPr>
          <w:rFonts w:ascii="Arial" w:hAnsi="Arial" w:cs="Arial"/>
          <w:lang w:eastAsia="en-US"/>
        </w:rPr>
        <w:t>address;</w:t>
      </w:r>
      <w:proofErr w:type="gramEnd"/>
      <w:r w:rsidRPr="00684920">
        <w:rPr>
          <w:rFonts w:ascii="Arial" w:hAnsi="Arial" w:cs="Arial"/>
          <w:lang w:eastAsia="en-US"/>
        </w:rPr>
        <w:t xml:space="preserve"> </w:t>
      </w:r>
    </w:p>
    <w:p w14:paraId="3184BEE5" w14:textId="77777777" w:rsidR="00684920" w:rsidRPr="00684920" w:rsidRDefault="00684920" w:rsidP="00684920">
      <w:pPr>
        <w:rPr>
          <w:rFonts w:ascii="Arial" w:hAnsi="Arial" w:cs="Arial"/>
          <w:lang w:eastAsia="en-US"/>
        </w:rPr>
      </w:pPr>
      <w:r w:rsidRPr="00684920">
        <w:rPr>
          <w:rFonts w:ascii="Arial" w:hAnsi="Arial" w:cs="Arial"/>
          <w:lang w:eastAsia="en-US"/>
        </w:rPr>
        <w:t xml:space="preserve">d) </w:t>
      </w:r>
      <w:r w:rsidRPr="00684920">
        <w:rPr>
          <w:rFonts w:ascii="Arial" w:hAnsi="Arial" w:cs="Arial"/>
          <w:lang w:eastAsia="en-US"/>
        </w:rPr>
        <w:tab/>
        <w:t>Bank/building society account details for payroll purposes Tax Code.</w:t>
      </w:r>
    </w:p>
    <w:p w14:paraId="4C9C2B69" w14:textId="77777777" w:rsidR="00684920" w:rsidRPr="00684920" w:rsidRDefault="00684920" w:rsidP="00684920">
      <w:pPr>
        <w:rPr>
          <w:rFonts w:ascii="Arial" w:hAnsi="Arial" w:cs="Arial"/>
          <w:lang w:eastAsia="en-US"/>
        </w:rPr>
      </w:pPr>
    </w:p>
    <w:p w14:paraId="1E3A3B48" w14:textId="77777777" w:rsidR="00684920" w:rsidRPr="00684920" w:rsidRDefault="00684920" w:rsidP="00684920">
      <w:pPr>
        <w:rPr>
          <w:rFonts w:ascii="Arial" w:hAnsi="Arial" w:cs="Arial"/>
          <w:lang w:eastAsia="en-US"/>
        </w:rPr>
      </w:pPr>
      <w:r w:rsidRPr="00684920">
        <w:rPr>
          <w:rFonts w:ascii="Arial" w:hAnsi="Arial" w:cs="Arial"/>
          <w:lang w:eastAsia="en-US"/>
        </w:rPr>
        <w:br w:type="page"/>
      </w:r>
      <w:bookmarkEnd w:id="30"/>
    </w:p>
    <w:p w14:paraId="3B00EE5B" w14:textId="77777777" w:rsidR="00684920" w:rsidRPr="00684920" w:rsidRDefault="00684920" w:rsidP="00684920">
      <w:pPr>
        <w:rPr>
          <w:rFonts w:ascii="Arial" w:hAnsi="Arial" w:cs="Arial"/>
          <w:b/>
          <w:bCs/>
          <w:lang w:eastAsia="en-US"/>
        </w:rPr>
      </w:pPr>
      <w:r w:rsidRPr="00684920">
        <w:rPr>
          <w:rFonts w:ascii="Arial" w:hAnsi="Arial" w:cs="Arial"/>
          <w:b/>
          <w:bCs/>
          <w:lang w:eastAsia="en-US"/>
        </w:rPr>
        <w:lastRenderedPageBreak/>
        <w:t>PART 2 – STAFF TRANSFER ARRANGEMENTS ON EXIT</w:t>
      </w:r>
    </w:p>
    <w:p w14:paraId="2DC4F18D" w14:textId="2D8C0C3F" w:rsidR="00684920" w:rsidRPr="00184E6F" w:rsidRDefault="00ED0884" w:rsidP="00684920">
      <w:pPr>
        <w:rPr>
          <w:rFonts w:ascii="Arial" w:hAnsi="Arial" w:cs="Arial"/>
          <w:b/>
          <w:bCs/>
          <w:lang w:eastAsia="en-US"/>
        </w:rPr>
      </w:pPr>
      <w:bookmarkStart w:id="59" w:name="_Toc297191269"/>
      <w:bookmarkStart w:id="60" w:name="_Toc297191271"/>
      <w:bookmarkStart w:id="61" w:name="_Toc297191272"/>
      <w:bookmarkStart w:id="62" w:name="_Toc297191273"/>
      <w:bookmarkStart w:id="63" w:name="_Toc297191274"/>
      <w:bookmarkStart w:id="64" w:name="_Toc297191275"/>
      <w:bookmarkStart w:id="65" w:name="_Toc297191276"/>
      <w:bookmarkStart w:id="66" w:name="_Toc297191277"/>
      <w:bookmarkStart w:id="67" w:name="_Toc297191278"/>
      <w:bookmarkStart w:id="68" w:name="_Toc297191289"/>
      <w:bookmarkStart w:id="69" w:name="_Toc297191290"/>
      <w:bookmarkStart w:id="70" w:name="_Toc297191291"/>
      <w:bookmarkEnd w:id="59"/>
      <w:bookmarkEnd w:id="60"/>
      <w:bookmarkEnd w:id="61"/>
      <w:bookmarkEnd w:id="62"/>
      <w:bookmarkEnd w:id="63"/>
      <w:bookmarkEnd w:id="64"/>
      <w:bookmarkEnd w:id="65"/>
      <w:bookmarkEnd w:id="66"/>
      <w:bookmarkEnd w:id="67"/>
      <w:bookmarkEnd w:id="68"/>
      <w:bookmarkEnd w:id="69"/>
      <w:bookmarkEnd w:id="70"/>
      <w:r w:rsidRPr="00184E6F">
        <w:rPr>
          <w:rFonts w:ascii="Arial" w:hAnsi="Arial" w:cs="Arial"/>
          <w:b/>
          <w:bCs/>
          <w:lang w:eastAsia="en-US"/>
        </w:rPr>
        <w:t xml:space="preserve">1. </w:t>
      </w:r>
      <w:bookmarkStart w:id="71" w:name="_Ref399129306"/>
      <w:r w:rsidR="00684920" w:rsidRPr="00184E6F">
        <w:rPr>
          <w:rFonts w:ascii="Arial" w:hAnsi="Arial" w:cs="Arial"/>
          <w:b/>
          <w:bCs/>
          <w:lang w:eastAsia="en-US"/>
        </w:rPr>
        <w:t>Definitions</w:t>
      </w:r>
      <w:bookmarkEnd w:id="71"/>
    </w:p>
    <w:p w14:paraId="7773758D" w14:textId="548757B4" w:rsidR="00684920" w:rsidRPr="00684920" w:rsidRDefault="00ED0884" w:rsidP="00684920">
      <w:pPr>
        <w:rPr>
          <w:rFonts w:ascii="Arial" w:hAnsi="Arial" w:cs="Arial"/>
          <w:lang w:eastAsia="en-US"/>
        </w:rPr>
      </w:pPr>
      <w:r>
        <w:rPr>
          <w:rFonts w:ascii="Arial" w:hAnsi="Arial" w:cs="Arial"/>
          <w:lang w:eastAsia="en-US"/>
        </w:rPr>
        <w:t xml:space="preserve">1.1 </w:t>
      </w:r>
      <w:r w:rsidR="00684920" w:rsidRPr="00684920">
        <w:rPr>
          <w:rFonts w:ascii="Arial" w:hAnsi="Arial" w:cs="Arial"/>
          <w:lang w:eastAsia="en-US"/>
        </w:rPr>
        <w:t>In this Schedule</w:t>
      </w:r>
      <w:r w:rsidR="006F0586">
        <w:rPr>
          <w:rFonts w:ascii="Arial" w:hAnsi="Arial" w:cs="Arial"/>
          <w:lang w:eastAsia="en-US"/>
        </w:rPr>
        <w:t xml:space="preserv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2, save where otherwise provided, words and terms defined in Schedule 1 (Definitions</w:t>
      </w:r>
      <w:proofErr w:type="gramStart"/>
      <w:r w:rsidR="00684920" w:rsidRPr="00684920">
        <w:rPr>
          <w:rFonts w:ascii="Arial" w:hAnsi="Arial" w:cs="Arial"/>
          <w:lang w:eastAsia="en-US"/>
        </w:rPr>
        <w:t>)</w:t>
      </w:r>
      <w:proofErr w:type="gramEnd"/>
      <w:r w:rsidR="00684920" w:rsidRPr="00684920">
        <w:rPr>
          <w:rFonts w:ascii="Arial" w:hAnsi="Arial" w:cs="Arial"/>
          <w:lang w:eastAsia="en-US"/>
        </w:rPr>
        <w:t xml:space="preserve"> or Schedule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1 of the Contract shall have the meaning ascribed to them in Schedule 1 (Definitions) or Schedule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1 of the Contract. </w:t>
      </w:r>
    </w:p>
    <w:p w14:paraId="23719F6E" w14:textId="66605DA0" w:rsidR="00684920" w:rsidRPr="00684920" w:rsidRDefault="00ED0884" w:rsidP="00684920">
      <w:pPr>
        <w:rPr>
          <w:rFonts w:ascii="Arial" w:hAnsi="Arial" w:cs="Arial"/>
          <w:lang w:eastAsia="en-US"/>
        </w:rPr>
      </w:pPr>
      <w:r>
        <w:rPr>
          <w:rFonts w:ascii="Arial" w:hAnsi="Arial" w:cs="Arial"/>
          <w:lang w:eastAsia="en-US"/>
        </w:rPr>
        <w:t xml:space="preserve">1.2 </w:t>
      </w:r>
      <w:r w:rsidR="00684920" w:rsidRPr="00684920">
        <w:rPr>
          <w:rFonts w:ascii="Arial" w:hAnsi="Arial" w:cs="Arial"/>
          <w:lang w:eastAsia="en-US"/>
        </w:rPr>
        <w:t xml:space="preserve">Without prejudice to Schedule 1 (Definitions) of the Contract or Schedule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1, in this Schedule </w:t>
      </w:r>
      <w:r w:rsidR="00EB164A">
        <w:rPr>
          <w:rFonts w:ascii="Arial" w:hAnsi="Arial" w:cs="Arial"/>
          <w:lang w:eastAsia="en-US"/>
        </w:rPr>
        <w:t>1</w:t>
      </w:r>
      <w:r w:rsidR="006F0467">
        <w:rPr>
          <w:rFonts w:ascii="Arial" w:hAnsi="Arial" w:cs="Arial"/>
          <w:lang w:eastAsia="en-US"/>
        </w:rPr>
        <w:t>1</w:t>
      </w:r>
      <w:r w:rsidR="00684920" w:rsidRPr="00684920">
        <w:rPr>
          <w:rFonts w:ascii="Arial" w:hAnsi="Arial" w:cs="Arial"/>
          <w:lang w:eastAsia="en-US"/>
        </w:rPr>
        <w:t xml:space="preserve"> Part 2 unless the context otherwise requires:</w:t>
      </w:r>
    </w:p>
    <w:p w14:paraId="58FE0684" w14:textId="77777777" w:rsidR="00684920" w:rsidRPr="00684920" w:rsidRDefault="00684920" w:rsidP="00684920">
      <w:pPr>
        <w:rPr>
          <w:rFonts w:ascii="Arial" w:hAnsi="Arial" w:cs="Arial"/>
          <w:lang w:eastAsia="en-US"/>
        </w:rPr>
      </w:pPr>
      <w:r w:rsidRPr="00684920">
        <w:rPr>
          <w:rFonts w:ascii="Arial" w:hAnsi="Arial" w:cs="Arial"/>
          <w:lang w:eastAsia="en-US"/>
        </w:rPr>
        <w:t xml:space="preserve">"Employee Liability Information" has the same meaning as in Regulation 11(2) of the Transfer </w:t>
      </w:r>
      <w:proofErr w:type="gramStart"/>
      <w:r w:rsidRPr="00684920">
        <w:rPr>
          <w:rFonts w:ascii="Arial" w:hAnsi="Arial" w:cs="Arial"/>
          <w:lang w:eastAsia="en-US"/>
        </w:rPr>
        <w:t>Regulations;</w:t>
      </w:r>
      <w:proofErr w:type="gramEnd"/>
    </w:p>
    <w:p w14:paraId="244CE1B4" w14:textId="77777777" w:rsidR="00684920" w:rsidRPr="00684920" w:rsidRDefault="00684920" w:rsidP="00684920">
      <w:pPr>
        <w:rPr>
          <w:rFonts w:ascii="Arial" w:hAnsi="Arial" w:cs="Arial"/>
          <w:lang w:eastAsia="en-US"/>
        </w:rPr>
      </w:pPr>
      <w:r w:rsidRPr="00684920">
        <w:rPr>
          <w:rFonts w:ascii="Arial" w:hAnsi="Arial" w:cs="Arial"/>
          <w:lang w:eastAsia="en-US"/>
        </w:rPr>
        <w:t xml:space="preserve">"Employing Sub-Contractor" means any sub-contractor of the Contractor providing all or any part of the Services who employs or engages any person in providing the </w:t>
      </w:r>
      <w:proofErr w:type="gramStart"/>
      <w:r w:rsidRPr="00684920">
        <w:rPr>
          <w:rFonts w:ascii="Arial" w:hAnsi="Arial" w:cs="Arial"/>
          <w:lang w:eastAsia="en-US"/>
        </w:rPr>
        <w:t>Services;</w:t>
      </w:r>
      <w:proofErr w:type="gramEnd"/>
    </w:p>
    <w:p w14:paraId="347B7183" w14:textId="77777777" w:rsidR="00684920" w:rsidRPr="00684920" w:rsidRDefault="00684920" w:rsidP="00684920">
      <w:pPr>
        <w:rPr>
          <w:rFonts w:ascii="Arial" w:hAnsi="Arial" w:cs="Arial"/>
          <w:lang w:eastAsia="en-US"/>
        </w:rPr>
      </w:pPr>
      <w:r w:rsidRPr="00684920">
        <w:rPr>
          <w:rFonts w:ascii="Arial" w:hAnsi="Arial" w:cs="Arial"/>
          <w:lang w:eastAsia="en-US"/>
        </w:rPr>
        <w:t xml:space="preserve">"Subsequent Relevant Transfer" means a transfer of the employment of Subsequent Transferring Employees from the Contractor or any Employing Sub-Contractor to a New Provider or the Authority under the Transfer </w:t>
      </w:r>
      <w:proofErr w:type="gramStart"/>
      <w:r w:rsidRPr="00684920">
        <w:rPr>
          <w:rFonts w:ascii="Arial" w:hAnsi="Arial" w:cs="Arial"/>
          <w:lang w:eastAsia="en-US"/>
        </w:rPr>
        <w:t>Regulations;</w:t>
      </w:r>
      <w:proofErr w:type="gramEnd"/>
    </w:p>
    <w:p w14:paraId="7EBE6E20" w14:textId="77777777" w:rsidR="00684920" w:rsidRPr="00684920" w:rsidRDefault="00684920" w:rsidP="00684920">
      <w:pPr>
        <w:rPr>
          <w:rFonts w:ascii="Arial" w:hAnsi="Arial" w:cs="Arial"/>
          <w:lang w:eastAsia="en-US"/>
        </w:rPr>
      </w:pPr>
      <w:r w:rsidRPr="00684920">
        <w:rPr>
          <w:rFonts w:ascii="Arial" w:hAnsi="Arial" w:cs="Arial"/>
          <w:lang w:eastAsia="en-US"/>
        </w:rPr>
        <w:t xml:space="preserve">"Subsequent Transfer Date" means the date on which the transfer of a Subsequent Transferring Employee takes place under the Transfer </w:t>
      </w:r>
      <w:proofErr w:type="gramStart"/>
      <w:r w:rsidRPr="00684920">
        <w:rPr>
          <w:rFonts w:ascii="Arial" w:hAnsi="Arial" w:cs="Arial"/>
          <w:lang w:eastAsia="en-US"/>
        </w:rPr>
        <w:t>Regulations;</w:t>
      </w:r>
      <w:proofErr w:type="gramEnd"/>
    </w:p>
    <w:p w14:paraId="6A93C306" w14:textId="77777777" w:rsidR="00684920" w:rsidRPr="00684920" w:rsidRDefault="00684920" w:rsidP="00684920">
      <w:pPr>
        <w:rPr>
          <w:rFonts w:ascii="Arial" w:hAnsi="Arial" w:cs="Arial"/>
          <w:lang w:eastAsia="en-US"/>
        </w:rPr>
      </w:pPr>
      <w:r w:rsidRPr="00684920">
        <w:rPr>
          <w:rFonts w:ascii="Arial" w:hAnsi="Arial" w:cs="Arial"/>
          <w:lang w:eastAsia="en-US"/>
        </w:rPr>
        <w:t xml:space="preserve">"Subsequent Transferring Employee" means an employee wholly or mainly employed or otherwise assigned to the Services (or in respect of partial termination, the relevant part of the Services) whose employment transfers under the Transfer Regulations from the Contractor or any Employing Sub-Contractor to a New </w:t>
      </w:r>
      <w:proofErr w:type="gramStart"/>
      <w:r w:rsidRPr="00684920">
        <w:rPr>
          <w:rFonts w:ascii="Arial" w:hAnsi="Arial" w:cs="Arial"/>
          <w:lang w:eastAsia="en-US"/>
        </w:rPr>
        <w:t>Provider;</w:t>
      </w:r>
      <w:proofErr w:type="gramEnd"/>
    </w:p>
    <w:p w14:paraId="41ADB1B2" w14:textId="77777777" w:rsidR="00684920" w:rsidRPr="00684920" w:rsidRDefault="00684920" w:rsidP="00684920">
      <w:pPr>
        <w:rPr>
          <w:rFonts w:ascii="Arial" w:hAnsi="Arial" w:cs="Arial"/>
          <w:lang w:eastAsia="en-US"/>
        </w:rPr>
      </w:pPr>
      <w:r w:rsidRPr="00684920">
        <w:rPr>
          <w:rFonts w:ascii="Arial" w:hAnsi="Arial" w:cs="Arial"/>
          <w:lang w:eastAsia="en-US"/>
        </w:rPr>
        <w:t xml:space="preserve">"Transfer Regulations" means the Transfer of Undertakings (Protection of Employment) Regulations 2006 as amended from time to time and/or the Service Provision Change (Protection of Employment) Regulations (Northern Ireland) 2006 (as amended from time to time), as </w:t>
      </w:r>
      <w:proofErr w:type="gramStart"/>
      <w:r w:rsidRPr="00684920">
        <w:rPr>
          <w:rFonts w:ascii="Arial" w:hAnsi="Arial" w:cs="Arial"/>
          <w:lang w:eastAsia="en-US"/>
        </w:rPr>
        <w:t>appropriate .</w:t>
      </w:r>
      <w:proofErr w:type="gramEnd"/>
    </w:p>
    <w:p w14:paraId="3F86BE73" w14:textId="52519A15" w:rsidR="00684920" w:rsidRPr="00684920" w:rsidRDefault="00ED0884" w:rsidP="00684920">
      <w:pPr>
        <w:rPr>
          <w:rFonts w:ascii="Arial" w:hAnsi="Arial" w:cs="Arial"/>
          <w:b/>
          <w:bCs/>
          <w:lang w:eastAsia="en-US"/>
        </w:rPr>
      </w:pPr>
      <w:bookmarkStart w:id="72" w:name="_Ref227475340"/>
      <w:bookmarkStart w:id="73" w:name="_Ref173051449"/>
      <w:r w:rsidRPr="00ED0884">
        <w:rPr>
          <w:rFonts w:ascii="Arial" w:hAnsi="Arial" w:cs="Arial"/>
          <w:b/>
          <w:bCs/>
          <w:lang w:eastAsia="en-US"/>
        </w:rPr>
        <w:t xml:space="preserve">2. </w:t>
      </w:r>
      <w:r w:rsidR="00684920" w:rsidRPr="00684920">
        <w:rPr>
          <w:rFonts w:ascii="Arial" w:hAnsi="Arial" w:cs="Arial"/>
          <w:b/>
          <w:bCs/>
          <w:lang w:eastAsia="en-US"/>
        </w:rPr>
        <w:t>EMPLOYMENT</w:t>
      </w:r>
      <w:bookmarkEnd w:id="72"/>
    </w:p>
    <w:p w14:paraId="2F4511E1" w14:textId="524CB981" w:rsidR="00684920" w:rsidRPr="00684920" w:rsidRDefault="00ED0884" w:rsidP="00684920">
      <w:pPr>
        <w:rPr>
          <w:rFonts w:ascii="Arial" w:hAnsi="Arial" w:cs="Arial"/>
          <w:b/>
          <w:bCs/>
          <w:lang w:eastAsia="en-US"/>
        </w:rPr>
      </w:pPr>
      <w:bookmarkStart w:id="74" w:name="_Ref227474634"/>
      <w:r>
        <w:rPr>
          <w:rFonts w:ascii="Arial" w:hAnsi="Arial" w:cs="Arial"/>
          <w:b/>
          <w:bCs/>
          <w:lang w:eastAsia="en-US"/>
        </w:rPr>
        <w:t xml:space="preserve">2.1 </w:t>
      </w:r>
      <w:r w:rsidR="00684920" w:rsidRPr="00684920">
        <w:rPr>
          <w:rFonts w:ascii="Arial" w:hAnsi="Arial" w:cs="Arial"/>
          <w:b/>
          <w:bCs/>
          <w:lang w:eastAsia="en-US"/>
        </w:rPr>
        <w:t>Information on Re-tender, Partial Termination, Termination or Expiry</w:t>
      </w:r>
      <w:bookmarkEnd w:id="74"/>
    </w:p>
    <w:p w14:paraId="07CB9EE3" w14:textId="183571B7" w:rsidR="00684920" w:rsidRPr="00684920" w:rsidRDefault="00ED0884" w:rsidP="00684920">
      <w:pPr>
        <w:rPr>
          <w:rFonts w:ascii="Arial" w:hAnsi="Arial" w:cs="Arial"/>
          <w:lang w:eastAsia="en-US"/>
        </w:rPr>
      </w:pPr>
      <w:bookmarkStart w:id="75" w:name="_Ref221415605"/>
      <w:r>
        <w:rPr>
          <w:rFonts w:ascii="Arial" w:hAnsi="Arial" w:cs="Arial"/>
          <w:lang w:eastAsia="en-US"/>
        </w:rPr>
        <w:t xml:space="preserve">2.1.1 </w:t>
      </w:r>
      <w:r w:rsidR="00684920" w:rsidRPr="00684920">
        <w:rPr>
          <w:rFonts w:ascii="Arial" w:hAnsi="Arial" w:cs="Arial"/>
          <w:lang w:eastAsia="en-US"/>
        </w:rPr>
        <w:t>No earlier than [two] years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73"/>
      <w:bookmarkEnd w:id="75"/>
    </w:p>
    <w:p w14:paraId="299B1C25" w14:textId="206D280C" w:rsidR="00684920" w:rsidRPr="00684920" w:rsidRDefault="00ED0884" w:rsidP="00ED0884">
      <w:pPr>
        <w:ind w:left="720"/>
        <w:rPr>
          <w:rFonts w:ascii="Arial" w:hAnsi="Arial" w:cs="Arial"/>
          <w:lang w:eastAsia="en-US"/>
        </w:rPr>
      </w:pPr>
      <w:bookmarkStart w:id="76" w:name="_Ref216103120"/>
      <w:r>
        <w:rPr>
          <w:rFonts w:ascii="Arial" w:hAnsi="Arial" w:cs="Arial"/>
          <w:lang w:eastAsia="en-US"/>
        </w:rPr>
        <w:t xml:space="preserve">(a) </w:t>
      </w:r>
      <w:r w:rsidR="00684920" w:rsidRPr="00684920">
        <w:rPr>
          <w:rFonts w:ascii="Arial" w:hAnsi="Arial" w:cs="Arial"/>
          <w:lang w:eastAsia="en-US"/>
        </w:rPr>
        <w:t xml:space="preserve">supply to the Authority such information as the Authority may reasonably require in order to consider the </w:t>
      </w:r>
      <w:r w:rsidR="006F0586" w:rsidRPr="00684920">
        <w:rPr>
          <w:rFonts w:ascii="Arial" w:hAnsi="Arial" w:cs="Arial"/>
          <w:lang w:eastAsia="en-US"/>
        </w:rPr>
        <w:t>application</w:t>
      </w:r>
      <w:r w:rsidR="00684920" w:rsidRPr="00684920">
        <w:rPr>
          <w:rFonts w:ascii="Arial" w:hAnsi="Arial" w:cs="Arial"/>
          <w:lang w:eastAsia="en-US"/>
        </w:rPr>
        <w:t xml:space="preserve"> of the Transfer Regulations on the termination, partial termination or expiry of this </w:t>
      </w:r>
      <w:proofErr w:type="gramStart"/>
      <w:r w:rsidR="00684920" w:rsidRPr="00684920">
        <w:rPr>
          <w:rFonts w:ascii="Arial" w:hAnsi="Arial" w:cs="Arial"/>
          <w:lang w:eastAsia="en-US"/>
        </w:rPr>
        <w:t>Contract;</w:t>
      </w:r>
      <w:proofErr w:type="gramEnd"/>
      <w:r w:rsidR="00684920" w:rsidRPr="00684920">
        <w:rPr>
          <w:rFonts w:ascii="Arial" w:hAnsi="Arial" w:cs="Arial"/>
          <w:lang w:eastAsia="en-US"/>
        </w:rPr>
        <w:t xml:space="preserve"> </w:t>
      </w:r>
    </w:p>
    <w:p w14:paraId="3E937B54" w14:textId="7B4874D6" w:rsidR="00684920" w:rsidRPr="00684920" w:rsidRDefault="00ED0884" w:rsidP="006F3565">
      <w:pPr>
        <w:ind w:left="720"/>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 xml:space="preserve">supply to the Authority such full and accurate and up-to-date information as may be requested by the Authority including the information listed in Appendix 1 to this Schedule </w:t>
      </w:r>
      <w:r w:rsidR="00EB164A">
        <w:rPr>
          <w:rFonts w:ascii="Arial" w:hAnsi="Arial" w:cs="Arial"/>
          <w:lang w:eastAsia="en-US"/>
        </w:rPr>
        <w:t>1</w:t>
      </w:r>
      <w:r w:rsidR="008F3E7C">
        <w:rPr>
          <w:rFonts w:ascii="Arial" w:hAnsi="Arial" w:cs="Arial"/>
          <w:lang w:eastAsia="en-US"/>
        </w:rPr>
        <w:t>1</w:t>
      </w:r>
      <w:r w:rsidR="00684920" w:rsidRPr="00684920">
        <w:rPr>
          <w:rFonts w:ascii="Arial" w:hAnsi="Arial" w:cs="Arial"/>
          <w:lang w:eastAsia="en-US"/>
        </w:rPr>
        <w:t xml:space="preserve"> Part 2 relating to the employees who are wholly or mainly employed, assigned or engaged in providing the Services or part of the Services under this Contract who may be subject to a Subsequent Relevant Transfer; </w:t>
      </w:r>
      <w:bookmarkEnd w:id="76"/>
    </w:p>
    <w:p w14:paraId="3AEF0EB9" w14:textId="7048F0C8" w:rsidR="00684920" w:rsidRPr="00684920" w:rsidRDefault="006F3565" w:rsidP="006F3565">
      <w:pPr>
        <w:ind w:left="720"/>
        <w:rPr>
          <w:rFonts w:ascii="Arial" w:hAnsi="Arial" w:cs="Arial"/>
          <w:lang w:eastAsia="en-US"/>
        </w:rPr>
      </w:pPr>
      <w:r>
        <w:rPr>
          <w:rFonts w:ascii="Arial" w:hAnsi="Arial" w:cs="Arial"/>
          <w:lang w:eastAsia="en-US"/>
        </w:rPr>
        <w:t xml:space="preserve">(c) </w:t>
      </w:r>
      <w:r w:rsidR="00684920" w:rsidRPr="00684920">
        <w:rPr>
          <w:rFonts w:ascii="Arial" w:hAnsi="Arial" w:cs="Arial"/>
          <w:lang w:eastAsia="en-US"/>
        </w:rPr>
        <w:t xml:space="preserve">provide the information promptly and in any event not later than three months from the date when a request for such information is made and at no cost to the </w:t>
      </w:r>
      <w:proofErr w:type="gramStart"/>
      <w:r w:rsidR="00684920" w:rsidRPr="00684920">
        <w:rPr>
          <w:rFonts w:ascii="Arial" w:hAnsi="Arial" w:cs="Arial"/>
          <w:lang w:eastAsia="en-US"/>
        </w:rPr>
        <w:t>Authority;</w:t>
      </w:r>
      <w:proofErr w:type="gramEnd"/>
      <w:r w:rsidR="00684920" w:rsidRPr="00684920">
        <w:rPr>
          <w:rFonts w:ascii="Arial" w:hAnsi="Arial" w:cs="Arial"/>
          <w:lang w:eastAsia="en-US"/>
        </w:rPr>
        <w:t xml:space="preserve"> </w:t>
      </w:r>
    </w:p>
    <w:p w14:paraId="00149472" w14:textId="5F1E1720" w:rsidR="00684920" w:rsidRPr="00684920" w:rsidRDefault="006F3565" w:rsidP="006F3565">
      <w:pPr>
        <w:ind w:left="720"/>
        <w:rPr>
          <w:rFonts w:ascii="Arial" w:hAnsi="Arial" w:cs="Arial"/>
          <w:lang w:eastAsia="en-US"/>
        </w:rPr>
      </w:pPr>
      <w:bookmarkStart w:id="77" w:name="_Ref221020088"/>
      <w:r>
        <w:rPr>
          <w:rFonts w:ascii="Arial" w:hAnsi="Arial" w:cs="Arial"/>
          <w:lang w:eastAsia="en-US"/>
        </w:rPr>
        <w:lastRenderedPageBreak/>
        <w:t xml:space="preserve">(d) </w:t>
      </w:r>
      <w:r w:rsidR="00684920" w:rsidRPr="00684920">
        <w:rPr>
          <w:rFonts w:ascii="Arial" w:hAnsi="Arial" w:cs="Arial"/>
          <w:lang w:eastAsia="en-US"/>
        </w:rPr>
        <w:t xml:space="preserve">acknowledge that the Authority will use the information for informing any prospective New Provider for any services which are substantially the same as the Services or part of the Services provided pursuant to this </w:t>
      </w:r>
      <w:proofErr w:type="gramStart"/>
      <w:r w:rsidR="00684920" w:rsidRPr="00684920">
        <w:rPr>
          <w:rFonts w:ascii="Arial" w:hAnsi="Arial" w:cs="Arial"/>
          <w:lang w:eastAsia="en-US"/>
        </w:rPr>
        <w:t>Contract;</w:t>
      </w:r>
      <w:bookmarkEnd w:id="77"/>
      <w:proofErr w:type="gramEnd"/>
    </w:p>
    <w:p w14:paraId="308F8699" w14:textId="162DCE09" w:rsidR="00684920" w:rsidRPr="00684920" w:rsidRDefault="00C966CA" w:rsidP="00C966CA">
      <w:pPr>
        <w:ind w:left="720"/>
        <w:rPr>
          <w:rFonts w:ascii="Arial" w:hAnsi="Arial" w:cs="Arial"/>
          <w:lang w:eastAsia="en-US"/>
        </w:rPr>
      </w:pPr>
      <w:r>
        <w:rPr>
          <w:rFonts w:ascii="Arial" w:hAnsi="Arial" w:cs="Arial"/>
          <w:lang w:eastAsia="en-US"/>
        </w:rPr>
        <w:t xml:space="preserve">(e) </w:t>
      </w:r>
      <w:r w:rsidR="00684920" w:rsidRPr="00684920">
        <w:rPr>
          <w:rFonts w:ascii="Arial" w:hAnsi="Arial" w:cs="Arial"/>
          <w:lang w:eastAsia="en-US"/>
        </w:rPr>
        <w:t xml:space="preserve">inform the Authority of any changes to the information provided under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_Ref216103120 \w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2.1.1(a)</w:t>
      </w:r>
      <w:r w:rsidR="00684920" w:rsidRPr="00684920">
        <w:rPr>
          <w:rFonts w:ascii="Arial" w:hAnsi="Arial" w:cs="Arial"/>
          <w:lang w:eastAsia="en-US"/>
        </w:rPr>
        <w:fldChar w:fldCharType="end"/>
      </w:r>
      <w:r w:rsidR="00684920" w:rsidRPr="00684920">
        <w:rPr>
          <w:rFonts w:ascii="Arial" w:hAnsi="Arial" w:cs="Arial"/>
          <w:lang w:eastAsia="en-US"/>
        </w:rPr>
        <w:t xml:space="preserve"> or 2.1.1(b) up to the Subsequent Transfer Date as soon as reasonably practicable.</w:t>
      </w:r>
    </w:p>
    <w:p w14:paraId="0D2B635E" w14:textId="6354FEEC" w:rsidR="00684920" w:rsidRPr="00684920" w:rsidRDefault="00C966CA" w:rsidP="00684920">
      <w:pPr>
        <w:rPr>
          <w:rFonts w:ascii="Arial" w:hAnsi="Arial" w:cs="Arial"/>
          <w:lang w:eastAsia="en-US"/>
        </w:rPr>
      </w:pPr>
      <w:bookmarkStart w:id="78" w:name="_Ref156138540"/>
      <w:bookmarkStart w:id="79" w:name="_Ref220664585"/>
      <w:r>
        <w:rPr>
          <w:rFonts w:ascii="Arial" w:hAnsi="Arial" w:cs="Arial"/>
          <w:lang w:eastAsia="en-US"/>
        </w:rPr>
        <w:t xml:space="preserve">2.1.2 </w:t>
      </w:r>
      <w:r w:rsidR="00684920" w:rsidRPr="00684920">
        <w:rPr>
          <w:rFonts w:ascii="Arial" w:hAnsi="Arial" w:cs="Arial"/>
          <w:lang w:eastAsia="en-US"/>
        </w:rPr>
        <w:t xml:space="preserve">Three months preceding the termination, partial </w:t>
      </w:r>
      <w:proofErr w:type="gramStart"/>
      <w:r w:rsidR="00684920" w:rsidRPr="00684920">
        <w:rPr>
          <w:rFonts w:ascii="Arial" w:hAnsi="Arial" w:cs="Arial"/>
          <w:lang w:eastAsia="en-US"/>
        </w:rPr>
        <w:t>termination</w:t>
      </w:r>
      <w:proofErr w:type="gramEnd"/>
      <w:r w:rsidR="00684920" w:rsidRPr="00684920">
        <w:rPr>
          <w:rFonts w:ascii="Arial" w:hAnsi="Arial" w:cs="Arial"/>
          <w:lang w:eastAsia="en-US"/>
        </w:rPr>
        <w:t xml:space="preserve"> or expiry of this Contract or on receipt of a written request from the Authority the Contractor shall:</w:t>
      </w:r>
    </w:p>
    <w:p w14:paraId="548FCEB6" w14:textId="02216548" w:rsidR="00684920" w:rsidRPr="00684920" w:rsidRDefault="001E6D7A" w:rsidP="001E6D7A">
      <w:pPr>
        <w:ind w:left="720"/>
        <w:rPr>
          <w:rFonts w:ascii="Arial" w:hAnsi="Arial" w:cs="Arial"/>
          <w:lang w:eastAsia="en-US"/>
        </w:rPr>
      </w:pPr>
      <w:r>
        <w:rPr>
          <w:rFonts w:ascii="Arial" w:hAnsi="Arial" w:cs="Arial"/>
          <w:lang w:eastAsia="en-US"/>
        </w:rPr>
        <w:t xml:space="preserve">(a) </w:t>
      </w:r>
      <w:r w:rsidR="00684920" w:rsidRPr="00684920">
        <w:rPr>
          <w:rFonts w:ascii="Arial" w:hAnsi="Arial" w:cs="Arial"/>
          <w:lang w:eastAsia="en-US"/>
        </w:rPr>
        <w:t xml:space="preserve">ensure that Employee Liability Information and such information listed in Part A of Appendix 2 of Part 2 of this Schedule </w:t>
      </w:r>
      <w:r w:rsidR="00384882">
        <w:rPr>
          <w:rFonts w:ascii="Arial" w:hAnsi="Arial" w:cs="Arial"/>
          <w:lang w:eastAsia="en-US"/>
        </w:rPr>
        <w:t>1</w:t>
      </w:r>
      <w:r w:rsidR="008F3E7C">
        <w:rPr>
          <w:rFonts w:ascii="Arial" w:hAnsi="Arial" w:cs="Arial"/>
          <w:lang w:eastAsia="en-US"/>
        </w:rPr>
        <w:t>1</w:t>
      </w:r>
      <w:r w:rsidR="00C966CA">
        <w:rPr>
          <w:rFonts w:ascii="Arial" w:hAnsi="Arial" w:cs="Arial"/>
          <w:lang w:eastAsia="en-US"/>
        </w:rPr>
        <w:t xml:space="preserve"> </w:t>
      </w:r>
      <w:r w:rsidR="00684920" w:rsidRPr="00684920">
        <w:rPr>
          <w:rFonts w:ascii="Arial" w:hAnsi="Arial" w:cs="Arial"/>
          <w:lang w:eastAsia="en-US"/>
        </w:rPr>
        <w:t xml:space="preserve">(Personnel Information) relating to the Subsequent Transferring Employees is provided to the Authority and/or any New </w:t>
      </w:r>
      <w:proofErr w:type="gramStart"/>
      <w:r w:rsidR="00684920" w:rsidRPr="00684920">
        <w:rPr>
          <w:rFonts w:ascii="Arial" w:hAnsi="Arial" w:cs="Arial"/>
          <w:lang w:eastAsia="en-US"/>
        </w:rPr>
        <w:t>Provider;</w:t>
      </w:r>
      <w:proofErr w:type="gramEnd"/>
    </w:p>
    <w:p w14:paraId="2BF9F37C" w14:textId="727ABB8F" w:rsidR="00684920" w:rsidRPr="00684920" w:rsidRDefault="001E6D7A" w:rsidP="004211FD">
      <w:pPr>
        <w:ind w:left="720"/>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 xml:space="preserve">inform the Authority and/or any New Provider of any changes to the information provided under this Paragraph 2.1.2 up to any Subsequent Transfer Date as soon as reasonably </w:t>
      </w:r>
      <w:proofErr w:type="gramStart"/>
      <w:r w:rsidR="00684920" w:rsidRPr="00684920">
        <w:rPr>
          <w:rFonts w:ascii="Arial" w:hAnsi="Arial" w:cs="Arial"/>
          <w:lang w:eastAsia="en-US"/>
        </w:rPr>
        <w:t>practicable;</w:t>
      </w:r>
      <w:proofErr w:type="gramEnd"/>
      <w:r w:rsidR="00684920" w:rsidRPr="00684920">
        <w:rPr>
          <w:rFonts w:ascii="Arial" w:hAnsi="Arial" w:cs="Arial"/>
          <w:lang w:eastAsia="en-US"/>
        </w:rPr>
        <w:t xml:space="preserve"> </w:t>
      </w:r>
    </w:p>
    <w:p w14:paraId="2EFEADF2" w14:textId="2897F3A4" w:rsidR="00684920" w:rsidRPr="00684920" w:rsidRDefault="004211FD" w:rsidP="004211FD">
      <w:pPr>
        <w:ind w:left="720"/>
        <w:rPr>
          <w:rFonts w:ascii="Arial" w:hAnsi="Arial" w:cs="Arial"/>
          <w:lang w:eastAsia="en-US"/>
        </w:rPr>
      </w:pPr>
      <w:r>
        <w:rPr>
          <w:rFonts w:ascii="Arial" w:hAnsi="Arial" w:cs="Arial"/>
          <w:lang w:eastAsia="en-US"/>
        </w:rPr>
        <w:t xml:space="preserve">(c) </w:t>
      </w:r>
      <w:r w:rsidR="00684920" w:rsidRPr="00684920">
        <w:rPr>
          <w:rFonts w:ascii="Arial" w:hAnsi="Arial" w:cs="Arial"/>
          <w:lang w:eastAsia="en-US"/>
        </w:rPr>
        <w:t>enable and assist the Authority and/or any New Provider or any sub-contractor of a New Provider to communicate with and meet those employees and their trade union or other employee representatives.</w:t>
      </w:r>
    </w:p>
    <w:p w14:paraId="7B63E4D8" w14:textId="1D27787C" w:rsidR="00684920" w:rsidRPr="00684920" w:rsidRDefault="004211FD" w:rsidP="00684920">
      <w:pPr>
        <w:rPr>
          <w:rFonts w:ascii="Arial" w:hAnsi="Arial" w:cs="Arial"/>
          <w:lang w:eastAsia="en-US"/>
        </w:rPr>
      </w:pPr>
      <w:bookmarkStart w:id="80" w:name="_Ref216104844"/>
      <w:bookmarkEnd w:id="78"/>
      <w:bookmarkEnd w:id="79"/>
      <w:r>
        <w:rPr>
          <w:rFonts w:ascii="Arial" w:hAnsi="Arial" w:cs="Arial"/>
          <w:lang w:eastAsia="en-US"/>
        </w:rPr>
        <w:t>2.1.3</w:t>
      </w:r>
      <w:r>
        <w:rPr>
          <w:rFonts w:ascii="Arial" w:hAnsi="Arial" w:cs="Arial"/>
          <w:lang w:eastAsia="en-US"/>
        </w:rPr>
        <w:tab/>
      </w:r>
      <w:r w:rsidR="00684920" w:rsidRPr="00684920">
        <w:rPr>
          <w:rFonts w:ascii="Arial" w:hAnsi="Arial" w:cs="Arial"/>
          <w:lang w:eastAsia="en-US"/>
        </w:rPr>
        <w:t>No later than 28 days prior to the Subsequent Transfer Date the Contractor shall provide the Authority and/or any New Provider with a final list of the Subsequent Transferring Employees together with the information listed in Part B of Appendix 2 of Part 2 of this Schedule</w:t>
      </w:r>
      <w:r w:rsidR="006F0586">
        <w:rPr>
          <w:rFonts w:ascii="Arial" w:hAnsi="Arial" w:cs="Arial"/>
          <w:lang w:eastAsia="en-US"/>
        </w:rPr>
        <w:t xml:space="preserve"> </w:t>
      </w:r>
      <w:r w:rsidR="00384882">
        <w:rPr>
          <w:rFonts w:ascii="Arial" w:hAnsi="Arial" w:cs="Arial"/>
          <w:lang w:eastAsia="en-US"/>
        </w:rPr>
        <w:t>1</w:t>
      </w:r>
      <w:r w:rsidR="008F3E7C">
        <w:rPr>
          <w:rFonts w:ascii="Arial" w:hAnsi="Arial" w:cs="Arial"/>
          <w:lang w:eastAsia="en-US"/>
        </w:rPr>
        <w:t>1</w:t>
      </w:r>
      <w:r w:rsidR="00684920" w:rsidRPr="00684920">
        <w:rPr>
          <w:rFonts w:ascii="Arial" w:hAnsi="Arial" w:cs="Arial"/>
          <w:lang w:eastAsia="en-US"/>
        </w:rPr>
        <w:t xml:space="preserve"> (Personnel Information) relating to the Subsequent Transferring Employees.  The Contractor shall inform the Authority and/or New Provider of any changes to this list or information up to the Subsequent Transfer Date.</w:t>
      </w:r>
      <w:bookmarkEnd w:id="80"/>
      <w:r w:rsidR="00684920" w:rsidRPr="00684920">
        <w:rPr>
          <w:rFonts w:ascii="Arial" w:hAnsi="Arial" w:cs="Arial"/>
          <w:lang w:eastAsia="en-US"/>
        </w:rPr>
        <w:t xml:space="preserve">  </w:t>
      </w:r>
    </w:p>
    <w:p w14:paraId="424F1AB2" w14:textId="2EB40D73" w:rsidR="00684920" w:rsidRPr="00684920" w:rsidRDefault="004211FD" w:rsidP="00684920">
      <w:pPr>
        <w:rPr>
          <w:rFonts w:ascii="Arial" w:hAnsi="Arial" w:cs="Arial"/>
          <w:lang w:eastAsia="en-US"/>
        </w:rPr>
      </w:pPr>
      <w:r>
        <w:rPr>
          <w:rFonts w:ascii="Arial" w:eastAsia="Calibri" w:hAnsi="Arial" w:cs="Arial"/>
          <w:lang w:eastAsia="en-US"/>
        </w:rPr>
        <w:t>2.1.4</w:t>
      </w:r>
      <w:r>
        <w:rPr>
          <w:rFonts w:ascii="Arial" w:eastAsia="Calibri" w:hAnsi="Arial" w:cs="Arial"/>
          <w:lang w:eastAsia="en-US"/>
        </w:rPr>
        <w:tab/>
      </w:r>
      <w:r w:rsidR="00684920" w:rsidRPr="00684920">
        <w:rPr>
          <w:rFonts w:ascii="Arial" w:eastAsia="Calibri" w:hAnsi="Arial" w:cs="Arial"/>
          <w:lang w:eastAsia="en-US"/>
        </w:rPr>
        <w:t xml:space="preserve">Within 14 days following the relevant Subsequent Transfer Date the Contractor shall provide to the Authority and/or any New Provider the information set out in Part C of Appendix 2 of this Schedule </w:t>
      </w:r>
      <w:r w:rsidR="00384882">
        <w:rPr>
          <w:rFonts w:ascii="Arial" w:eastAsia="Calibri" w:hAnsi="Arial" w:cs="Arial"/>
          <w:lang w:eastAsia="en-US"/>
        </w:rPr>
        <w:t>1</w:t>
      </w:r>
      <w:r w:rsidR="008F3E7C">
        <w:rPr>
          <w:rFonts w:ascii="Arial" w:eastAsia="Calibri" w:hAnsi="Arial" w:cs="Arial"/>
          <w:lang w:eastAsia="en-US"/>
        </w:rPr>
        <w:t>1</w:t>
      </w:r>
      <w:r w:rsidR="00684920" w:rsidRPr="00684920">
        <w:rPr>
          <w:rFonts w:ascii="Arial" w:eastAsia="Calibri" w:hAnsi="Arial" w:cs="Arial"/>
          <w:lang w:eastAsia="en-US"/>
        </w:rPr>
        <w:t xml:space="preserve"> in respect of Subsequent </w:t>
      </w:r>
      <w:proofErr w:type="gramStart"/>
      <w:r w:rsidR="00684920" w:rsidRPr="00684920">
        <w:rPr>
          <w:rFonts w:ascii="Arial" w:eastAsia="Calibri" w:hAnsi="Arial" w:cs="Arial"/>
          <w:lang w:eastAsia="en-US"/>
        </w:rPr>
        <w:t>Transferring  Employees</w:t>
      </w:r>
      <w:proofErr w:type="gramEnd"/>
      <w:r w:rsidR="00684920" w:rsidRPr="00684920">
        <w:rPr>
          <w:rFonts w:ascii="Arial" w:eastAsia="Calibri" w:hAnsi="Arial" w:cs="Arial"/>
          <w:lang w:eastAsia="en-US"/>
        </w:rPr>
        <w:t>.</w:t>
      </w:r>
    </w:p>
    <w:p w14:paraId="30BED4C8" w14:textId="4F8E6140" w:rsidR="00684920" w:rsidRPr="00684920" w:rsidRDefault="004211FD" w:rsidP="00684920">
      <w:pPr>
        <w:rPr>
          <w:rFonts w:ascii="Arial" w:hAnsi="Arial" w:cs="Arial"/>
          <w:lang w:eastAsia="en-US"/>
        </w:rPr>
      </w:pPr>
      <w:bookmarkStart w:id="81" w:name="_Ref156138592"/>
      <w:r>
        <w:rPr>
          <w:rFonts w:ascii="Arial" w:hAnsi="Arial" w:cs="Arial"/>
          <w:lang w:eastAsia="en-US"/>
        </w:rPr>
        <w:t>2.1.5</w:t>
      </w:r>
      <w:r>
        <w:rPr>
          <w:rFonts w:ascii="Arial" w:hAnsi="Arial" w:cs="Arial"/>
          <w:lang w:eastAsia="en-US"/>
        </w:rPr>
        <w:tab/>
      </w:r>
      <w:r w:rsidR="00684920" w:rsidRPr="00684920">
        <w:rPr>
          <w:rFonts w:ascii="Arial" w:hAnsi="Arial" w:cs="Arial"/>
          <w:lang w:eastAsia="en-US"/>
        </w:rPr>
        <w:t xml:space="preserve">Paragraphs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_Ref221415605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2.1.1</w:t>
      </w:r>
      <w:r w:rsidR="00684920" w:rsidRPr="00684920">
        <w:rPr>
          <w:rFonts w:ascii="Arial" w:hAnsi="Arial" w:cs="Arial"/>
          <w:lang w:eastAsia="en-US"/>
        </w:rPr>
        <w:fldChar w:fldCharType="end"/>
      </w:r>
      <w:r w:rsidR="00684920" w:rsidRPr="00684920">
        <w:rPr>
          <w:rFonts w:ascii="Arial" w:hAnsi="Arial" w:cs="Arial"/>
          <w:lang w:eastAsia="en-US"/>
        </w:rPr>
        <w:t xml:space="preserve"> and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_Ref220664585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2.1.2</w:t>
      </w:r>
      <w:r w:rsidR="00684920" w:rsidRPr="00684920">
        <w:rPr>
          <w:rFonts w:ascii="Arial" w:hAnsi="Arial" w:cs="Arial"/>
          <w:lang w:eastAsia="en-US"/>
        </w:rPr>
        <w:fldChar w:fldCharType="end"/>
      </w:r>
      <w:r w:rsidR="00684920" w:rsidRPr="00684920">
        <w:rPr>
          <w:rFonts w:ascii="Arial" w:hAnsi="Arial" w:cs="Arial"/>
          <w:lang w:eastAsia="en-US"/>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_Ref221415605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2.1.1</w:t>
      </w:r>
      <w:r w:rsidR="00684920" w:rsidRPr="00684920">
        <w:rPr>
          <w:rFonts w:ascii="Arial" w:hAnsi="Arial" w:cs="Arial"/>
          <w:lang w:eastAsia="en-US"/>
        </w:rPr>
        <w:fldChar w:fldCharType="end"/>
      </w:r>
      <w:r w:rsidR="00684920" w:rsidRPr="00684920">
        <w:rPr>
          <w:rFonts w:ascii="Arial" w:hAnsi="Arial" w:cs="Arial"/>
          <w:lang w:eastAsia="en-US"/>
        </w:rPr>
        <w:t xml:space="preserve"> and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_Ref220664585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2.1.2</w:t>
      </w:r>
      <w:r w:rsidR="00684920" w:rsidRPr="00684920">
        <w:rPr>
          <w:rFonts w:ascii="Arial" w:hAnsi="Arial" w:cs="Arial"/>
          <w:lang w:eastAsia="en-US"/>
        </w:rPr>
        <w:fldChar w:fldCharType="end"/>
      </w:r>
      <w:r w:rsidR="00684920" w:rsidRPr="00684920">
        <w:rPr>
          <w:rFonts w:ascii="Arial" w:hAnsi="Arial" w:cs="Arial"/>
          <w:lang w:eastAsia="en-US"/>
        </w:rPr>
        <w:t>.</w:t>
      </w:r>
      <w:bookmarkEnd w:id="81"/>
      <w:r w:rsidR="00684920" w:rsidRPr="00684920">
        <w:rPr>
          <w:rFonts w:ascii="Arial" w:hAnsi="Arial" w:cs="Arial"/>
          <w:lang w:eastAsia="en-US"/>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Subsequent Transfer Date. </w:t>
      </w:r>
    </w:p>
    <w:p w14:paraId="23F5C21E" w14:textId="40373E4E" w:rsidR="00684920" w:rsidRPr="00684920" w:rsidRDefault="004211FD" w:rsidP="00684920">
      <w:pPr>
        <w:rPr>
          <w:rFonts w:ascii="Arial" w:hAnsi="Arial" w:cs="Arial"/>
          <w:lang w:eastAsia="en-US"/>
        </w:rPr>
      </w:pPr>
      <w:bookmarkStart w:id="82" w:name="_Ref157923798"/>
      <w:r>
        <w:rPr>
          <w:rFonts w:ascii="Arial" w:hAnsi="Arial" w:cs="Arial"/>
          <w:lang w:eastAsia="en-US"/>
        </w:rPr>
        <w:t xml:space="preserve">2.1.6 </w:t>
      </w:r>
      <w:r>
        <w:rPr>
          <w:rFonts w:ascii="Arial" w:hAnsi="Arial" w:cs="Arial"/>
          <w:lang w:eastAsia="en-US"/>
        </w:rPr>
        <w:tab/>
      </w:r>
      <w:r w:rsidR="00684920" w:rsidRPr="00684920">
        <w:rPr>
          <w:rFonts w:ascii="Arial" w:hAnsi="Arial" w:cs="Arial"/>
          <w:lang w:eastAsia="en-US"/>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82"/>
    </w:p>
    <w:p w14:paraId="2624BAFD" w14:textId="2ABEB38C" w:rsidR="00684920" w:rsidRPr="00684920" w:rsidRDefault="009C0E7A" w:rsidP="00684920">
      <w:pPr>
        <w:rPr>
          <w:rFonts w:ascii="Arial" w:hAnsi="Arial" w:cs="Arial"/>
          <w:lang w:eastAsia="en-US"/>
        </w:rPr>
      </w:pPr>
      <w:r>
        <w:rPr>
          <w:rFonts w:ascii="Arial" w:hAnsi="Arial" w:cs="Arial"/>
          <w:lang w:eastAsia="en-US"/>
        </w:rPr>
        <w:lastRenderedPageBreak/>
        <w:t xml:space="preserve">(a) </w:t>
      </w:r>
      <w:r w:rsidR="00684920" w:rsidRPr="00684920">
        <w:rPr>
          <w:rFonts w:ascii="Arial" w:hAnsi="Arial" w:cs="Arial"/>
          <w:lang w:eastAsia="en-US"/>
        </w:rPr>
        <w:t>materially amend or promise to amend the rates of remuneration or other terms and conditions of employment of any person wholly or mainly employed or engaged in providing the Services under this Contract; or</w:t>
      </w:r>
    </w:p>
    <w:p w14:paraId="6A263753" w14:textId="6053FC53" w:rsidR="00684920" w:rsidRPr="00684920" w:rsidRDefault="009C0E7A" w:rsidP="00684920">
      <w:pPr>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57256CED" w14:textId="016B54D6" w:rsidR="00684920" w:rsidRPr="00684920" w:rsidRDefault="009C0E7A" w:rsidP="00684920">
      <w:pPr>
        <w:rPr>
          <w:rFonts w:ascii="Arial" w:hAnsi="Arial" w:cs="Arial"/>
          <w:lang w:eastAsia="en-US"/>
        </w:rPr>
      </w:pPr>
      <w:r>
        <w:rPr>
          <w:rFonts w:ascii="Arial" w:hAnsi="Arial" w:cs="Arial"/>
          <w:lang w:eastAsia="en-US"/>
        </w:rPr>
        <w:t xml:space="preserve">(c) </w:t>
      </w:r>
      <w:r w:rsidR="00684920" w:rsidRPr="00684920">
        <w:rPr>
          <w:rFonts w:ascii="Arial" w:hAnsi="Arial" w:cs="Arial"/>
          <w:lang w:eastAsia="en-US"/>
        </w:rPr>
        <w:t xml:space="preserve">reorganise any working methods or assign to any person wholly or mainly employed or engaged in providing the </w:t>
      </w:r>
      <w:proofErr w:type="gramStart"/>
      <w:r w:rsidR="00684920" w:rsidRPr="00684920">
        <w:rPr>
          <w:rFonts w:ascii="Arial" w:hAnsi="Arial" w:cs="Arial"/>
          <w:lang w:eastAsia="en-US"/>
        </w:rPr>
        <w:t>Services  (</w:t>
      </w:r>
      <w:proofErr w:type="gramEnd"/>
      <w:r w:rsidR="00684920" w:rsidRPr="00684920">
        <w:rPr>
          <w:rFonts w:ascii="Arial" w:hAnsi="Arial" w:cs="Arial"/>
          <w:lang w:eastAsia="en-US"/>
        </w:rPr>
        <w:t>or any part thereof) any duties unconnected with the Services  (or any part thereof) under this Contract; or</w:t>
      </w:r>
    </w:p>
    <w:p w14:paraId="51D0B104" w14:textId="2D6AAB86" w:rsidR="00684920" w:rsidRPr="00684920" w:rsidRDefault="009C0E7A" w:rsidP="00684920">
      <w:pPr>
        <w:rPr>
          <w:rFonts w:ascii="Arial" w:hAnsi="Arial" w:cs="Arial"/>
          <w:lang w:eastAsia="en-US"/>
        </w:rPr>
      </w:pPr>
      <w:r>
        <w:rPr>
          <w:rFonts w:ascii="Arial" w:hAnsi="Arial" w:cs="Arial"/>
          <w:lang w:eastAsia="en-US"/>
        </w:rPr>
        <w:t xml:space="preserve">(d) </w:t>
      </w:r>
      <w:r w:rsidR="00684920" w:rsidRPr="00684920">
        <w:rPr>
          <w:rFonts w:ascii="Arial" w:hAnsi="Arial" w:cs="Arial"/>
          <w:lang w:eastAsia="en-US"/>
        </w:rPr>
        <w:t xml:space="preserve">terminate or give notice to terminate the employment of any person wholly or mainly employed or engaged in providing the </w:t>
      </w:r>
      <w:proofErr w:type="gramStart"/>
      <w:r w:rsidR="00684920" w:rsidRPr="00684920">
        <w:rPr>
          <w:rFonts w:ascii="Arial" w:hAnsi="Arial" w:cs="Arial"/>
          <w:lang w:eastAsia="en-US"/>
        </w:rPr>
        <w:t>Services  (</w:t>
      </w:r>
      <w:proofErr w:type="gramEnd"/>
      <w:r w:rsidR="00684920" w:rsidRPr="00684920">
        <w:rPr>
          <w:rFonts w:ascii="Arial" w:hAnsi="Arial" w:cs="Arial"/>
          <w:lang w:eastAsia="en-US"/>
        </w:rPr>
        <w:t xml:space="preserve">or any part thereof) under this Contract other than in the case of serious misconduct or for poor performance, </w:t>
      </w:r>
    </w:p>
    <w:p w14:paraId="4E23B607" w14:textId="368F276F" w:rsidR="00684920" w:rsidRPr="00684920" w:rsidRDefault="00684920" w:rsidP="00684920">
      <w:pPr>
        <w:rPr>
          <w:rFonts w:ascii="Arial" w:hAnsi="Arial" w:cs="Arial"/>
          <w:lang w:eastAsia="en-US"/>
        </w:rPr>
      </w:pPr>
      <w:r w:rsidRPr="00684920">
        <w:rPr>
          <w:rFonts w:ascii="Arial" w:hAnsi="Arial" w:cs="Arial"/>
          <w:lang w:eastAsia="en-US"/>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684920">
        <w:rPr>
          <w:rFonts w:ascii="Arial" w:hAnsi="Arial" w:cs="Arial"/>
          <w:lang w:eastAsia="en-US"/>
        </w:rPr>
        <w:fldChar w:fldCharType="begin"/>
      </w:r>
      <w:r w:rsidRPr="00684920">
        <w:rPr>
          <w:rFonts w:ascii="Arial" w:hAnsi="Arial" w:cs="Arial"/>
          <w:lang w:eastAsia="en-US"/>
        </w:rPr>
        <w:instrText xml:space="preserve"> REF _Ref221415605 \r \h  \* MERGEFORMAT </w:instrText>
      </w:r>
      <w:r w:rsidRPr="00684920">
        <w:rPr>
          <w:rFonts w:ascii="Arial" w:hAnsi="Arial" w:cs="Arial"/>
          <w:lang w:eastAsia="en-US"/>
        </w:rPr>
      </w:r>
      <w:r w:rsidRPr="00684920">
        <w:rPr>
          <w:rFonts w:ascii="Arial" w:hAnsi="Arial" w:cs="Arial"/>
          <w:lang w:eastAsia="en-US"/>
        </w:rPr>
        <w:fldChar w:fldCharType="separate"/>
      </w:r>
      <w:r w:rsidRPr="00684920">
        <w:rPr>
          <w:rFonts w:ascii="Arial" w:hAnsi="Arial" w:cs="Arial"/>
          <w:lang w:eastAsia="en-US"/>
        </w:rPr>
        <w:t>2.1.1</w:t>
      </w:r>
      <w:r w:rsidRPr="00684920">
        <w:rPr>
          <w:rFonts w:ascii="Arial" w:hAnsi="Arial" w:cs="Arial"/>
          <w:lang w:eastAsia="en-US"/>
        </w:rPr>
        <w:fldChar w:fldCharType="end"/>
      </w:r>
      <w:r w:rsidRPr="00684920">
        <w:rPr>
          <w:rFonts w:ascii="Arial" w:hAnsi="Arial" w:cs="Arial"/>
          <w:lang w:eastAsia="en-US"/>
        </w:rPr>
        <w:t xml:space="preserve">, </w:t>
      </w:r>
      <w:r w:rsidRPr="00684920">
        <w:rPr>
          <w:rFonts w:ascii="Arial" w:hAnsi="Arial" w:cs="Arial"/>
          <w:lang w:eastAsia="en-US"/>
        </w:rPr>
        <w:fldChar w:fldCharType="begin"/>
      </w:r>
      <w:r w:rsidRPr="00684920">
        <w:rPr>
          <w:rFonts w:ascii="Arial" w:hAnsi="Arial" w:cs="Arial"/>
          <w:lang w:eastAsia="en-US"/>
        </w:rPr>
        <w:instrText xml:space="preserve"> REF _Ref220664585 \r \h  \* MERGEFORMAT </w:instrText>
      </w:r>
      <w:r w:rsidRPr="00684920">
        <w:rPr>
          <w:rFonts w:ascii="Arial" w:hAnsi="Arial" w:cs="Arial"/>
          <w:lang w:eastAsia="en-US"/>
        </w:rPr>
      </w:r>
      <w:r w:rsidRPr="00684920">
        <w:rPr>
          <w:rFonts w:ascii="Arial" w:hAnsi="Arial" w:cs="Arial"/>
          <w:lang w:eastAsia="en-US"/>
        </w:rPr>
        <w:fldChar w:fldCharType="separate"/>
      </w:r>
      <w:r w:rsidRPr="00684920">
        <w:rPr>
          <w:rFonts w:ascii="Arial" w:hAnsi="Arial" w:cs="Arial"/>
          <w:lang w:eastAsia="en-US"/>
        </w:rPr>
        <w:t>2.1.2</w:t>
      </w:r>
      <w:r w:rsidRPr="00684920">
        <w:rPr>
          <w:rFonts w:ascii="Arial" w:hAnsi="Arial" w:cs="Arial"/>
          <w:lang w:eastAsia="en-US"/>
        </w:rPr>
        <w:fldChar w:fldCharType="end"/>
      </w:r>
      <w:r w:rsidRPr="00684920">
        <w:rPr>
          <w:rFonts w:ascii="Arial" w:hAnsi="Arial" w:cs="Arial"/>
          <w:lang w:eastAsia="en-US"/>
        </w:rPr>
        <w:t xml:space="preserve">, 2.1.3, 2.1.4 or </w:t>
      </w:r>
      <w:r w:rsidRPr="00684920">
        <w:rPr>
          <w:rFonts w:ascii="Arial" w:hAnsi="Arial" w:cs="Arial"/>
          <w:lang w:eastAsia="en-US"/>
        </w:rPr>
        <w:fldChar w:fldCharType="begin"/>
      </w:r>
      <w:r w:rsidRPr="00684920">
        <w:rPr>
          <w:rFonts w:ascii="Arial" w:hAnsi="Arial" w:cs="Arial"/>
          <w:lang w:eastAsia="en-US"/>
        </w:rPr>
        <w:instrText xml:space="preserve"> REF _Ref157923798 \r \h  \* MERGEFORMAT </w:instrText>
      </w:r>
      <w:r w:rsidRPr="00684920">
        <w:rPr>
          <w:rFonts w:ascii="Arial" w:hAnsi="Arial" w:cs="Arial"/>
          <w:lang w:eastAsia="en-US"/>
        </w:rPr>
      </w:r>
      <w:r w:rsidRPr="00684920">
        <w:rPr>
          <w:rFonts w:ascii="Arial" w:hAnsi="Arial" w:cs="Arial"/>
          <w:lang w:eastAsia="en-US"/>
        </w:rPr>
        <w:fldChar w:fldCharType="separate"/>
      </w:r>
      <w:r w:rsidRPr="00684920">
        <w:rPr>
          <w:rFonts w:ascii="Arial" w:hAnsi="Arial" w:cs="Arial"/>
          <w:lang w:eastAsia="en-US"/>
        </w:rPr>
        <w:t>2.1.6</w:t>
      </w:r>
      <w:r w:rsidRPr="00684920">
        <w:rPr>
          <w:rFonts w:ascii="Arial" w:hAnsi="Arial" w:cs="Arial"/>
          <w:lang w:eastAsia="en-US"/>
        </w:rPr>
        <w:fldChar w:fldCharType="end"/>
      </w:r>
      <w:r w:rsidRPr="00684920">
        <w:rPr>
          <w:rFonts w:ascii="Arial" w:hAnsi="Arial" w:cs="Arial"/>
          <w:lang w:eastAsia="en-US"/>
        </w:rPr>
        <w:t xml:space="preserve"> of this Schedule</w:t>
      </w:r>
      <w:r w:rsidR="002E25C8">
        <w:rPr>
          <w:rFonts w:ascii="Arial" w:hAnsi="Arial" w:cs="Arial"/>
          <w:lang w:eastAsia="en-US"/>
        </w:rPr>
        <w:t xml:space="preserve"> 1</w:t>
      </w:r>
      <w:r w:rsidR="008F3E7C">
        <w:rPr>
          <w:rFonts w:ascii="Arial" w:hAnsi="Arial" w:cs="Arial"/>
          <w:lang w:eastAsia="en-US"/>
        </w:rPr>
        <w:t>1</w:t>
      </w:r>
      <w:r w:rsidRPr="00684920">
        <w:rPr>
          <w:rFonts w:ascii="Arial" w:hAnsi="Arial" w:cs="Arial"/>
          <w:lang w:eastAsia="en-US"/>
        </w:rPr>
        <w:t xml:space="preserve"> Part 2. </w:t>
      </w:r>
    </w:p>
    <w:p w14:paraId="4B0B00A3" w14:textId="75C637E4" w:rsidR="00684920" w:rsidRPr="00684920" w:rsidRDefault="009C0E7A" w:rsidP="00684920">
      <w:pPr>
        <w:rPr>
          <w:rFonts w:ascii="Arial" w:hAnsi="Arial" w:cs="Arial"/>
          <w:lang w:eastAsia="en-US"/>
        </w:rPr>
      </w:pPr>
      <w:r>
        <w:rPr>
          <w:rFonts w:ascii="Arial" w:hAnsi="Arial" w:cs="Arial"/>
          <w:lang w:eastAsia="en-US"/>
        </w:rPr>
        <w:t xml:space="preserve">2.1.7 </w:t>
      </w:r>
      <w:r w:rsidR="00684920" w:rsidRPr="00684920">
        <w:rPr>
          <w:rFonts w:ascii="Arial" w:hAnsi="Arial" w:cs="Arial"/>
          <w:lang w:eastAsia="en-US"/>
        </w:rPr>
        <w:t xml:space="preserve">The Authority may at any time prior to the period set out in paragraph 2.1.5 of this Schedule </w:t>
      </w:r>
      <w:r w:rsidR="002E25C8">
        <w:rPr>
          <w:rFonts w:ascii="Arial" w:hAnsi="Arial" w:cs="Arial"/>
          <w:lang w:eastAsia="en-US"/>
        </w:rPr>
        <w:t>1</w:t>
      </w:r>
      <w:r w:rsidR="008F3E7C">
        <w:rPr>
          <w:rFonts w:ascii="Arial" w:hAnsi="Arial" w:cs="Arial"/>
          <w:lang w:eastAsia="en-US"/>
        </w:rPr>
        <w:t>1</w:t>
      </w:r>
      <w:r w:rsidR="00684920" w:rsidRPr="00684920">
        <w:rPr>
          <w:rFonts w:ascii="Arial" w:hAnsi="Arial" w:cs="Arial"/>
          <w:lang w:eastAsia="en-US"/>
        </w:rPr>
        <w:t xml:space="preserve"> Part 2 request from the Contractor any of the information in sections 1(a) to (d) of Appendix 1 and the Contractor shall and shall procure any Sub-Contractor will provide the information requested within 28 days of receipt of that request.</w:t>
      </w:r>
    </w:p>
    <w:p w14:paraId="00243BBE" w14:textId="1B75A0E6" w:rsidR="00684920" w:rsidRPr="00684920" w:rsidRDefault="009C0E7A" w:rsidP="00684920">
      <w:pPr>
        <w:rPr>
          <w:rFonts w:ascii="Arial" w:hAnsi="Arial" w:cs="Arial"/>
          <w:b/>
          <w:bCs/>
          <w:lang w:eastAsia="en-US"/>
        </w:rPr>
      </w:pPr>
      <w:bookmarkStart w:id="83" w:name="_Ref220667521"/>
      <w:r>
        <w:rPr>
          <w:rFonts w:ascii="Arial" w:hAnsi="Arial" w:cs="Arial"/>
          <w:b/>
          <w:bCs/>
          <w:lang w:eastAsia="en-US"/>
        </w:rPr>
        <w:t xml:space="preserve">2.2 </w:t>
      </w:r>
      <w:r w:rsidR="00684920" w:rsidRPr="00684920">
        <w:rPr>
          <w:rFonts w:ascii="Arial" w:hAnsi="Arial" w:cs="Arial"/>
          <w:b/>
          <w:bCs/>
          <w:lang w:eastAsia="en-US"/>
        </w:rPr>
        <w:t xml:space="preserve">Obligations in Respect of Subsequent Transferring Employees </w:t>
      </w:r>
    </w:p>
    <w:bookmarkEnd w:id="83"/>
    <w:p w14:paraId="0914A94A" w14:textId="11D2F956" w:rsidR="00684920" w:rsidRPr="00684920" w:rsidRDefault="009C0E7A" w:rsidP="00684920">
      <w:pPr>
        <w:rPr>
          <w:rFonts w:ascii="Arial" w:hAnsi="Arial" w:cs="Arial"/>
          <w:lang w:eastAsia="en-US"/>
        </w:rPr>
      </w:pPr>
      <w:r>
        <w:rPr>
          <w:rFonts w:ascii="Arial" w:hAnsi="Arial" w:cs="Arial"/>
          <w:lang w:eastAsia="en-US"/>
        </w:rPr>
        <w:t xml:space="preserve">2.2.1 </w:t>
      </w:r>
      <w:r w:rsidR="00684920" w:rsidRPr="00684920">
        <w:rPr>
          <w:rFonts w:ascii="Arial" w:hAnsi="Arial" w:cs="Arial"/>
          <w:lang w:eastAsia="en-US"/>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78AF3760" w14:textId="1A23990A" w:rsidR="00684920" w:rsidRPr="00684920" w:rsidRDefault="009C0E7A" w:rsidP="009C0E7A">
      <w:pPr>
        <w:ind w:left="720"/>
        <w:rPr>
          <w:rFonts w:ascii="Arial" w:hAnsi="Arial" w:cs="Arial"/>
          <w:lang w:eastAsia="en-US"/>
        </w:rPr>
      </w:pPr>
      <w:r>
        <w:rPr>
          <w:rFonts w:ascii="Arial" w:hAnsi="Arial" w:cs="Arial"/>
          <w:lang w:eastAsia="en-US"/>
        </w:rPr>
        <w:t xml:space="preserve">(a) </w:t>
      </w:r>
      <w:r w:rsidR="00684920" w:rsidRPr="00684920">
        <w:rPr>
          <w:rFonts w:ascii="Arial" w:hAnsi="Arial" w:cs="Arial"/>
          <w:lang w:eastAsia="en-US"/>
        </w:rPr>
        <w:t xml:space="preserve">before and in relation to the Subsequent Transfer Date liaise with each other and shall co-operate with each other </w:t>
      </w:r>
      <w:proofErr w:type="gramStart"/>
      <w:r w:rsidR="00684920" w:rsidRPr="00684920">
        <w:rPr>
          <w:rFonts w:ascii="Arial" w:hAnsi="Arial" w:cs="Arial"/>
          <w:lang w:eastAsia="en-US"/>
        </w:rPr>
        <w:t>in order to</w:t>
      </w:r>
      <w:proofErr w:type="gramEnd"/>
      <w:r w:rsidR="00684920" w:rsidRPr="00684920">
        <w:rPr>
          <w:rFonts w:ascii="Arial" w:hAnsi="Arial" w:cs="Arial"/>
          <w:lang w:eastAsia="en-US"/>
        </w:rPr>
        <w:t xml:space="preserve"> implement effectively the smooth transfer of the Subsequent Transferring Employees to the Authority and/or a New Provider; and</w:t>
      </w:r>
    </w:p>
    <w:p w14:paraId="74EC4EA1" w14:textId="56A8C6A7" w:rsidR="00684920" w:rsidRPr="00684920" w:rsidRDefault="009C0E7A" w:rsidP="009C0E7A">
      <w:pPr>
        <w:ind w:left="720"/>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comply with their respective obligations under the Transfer Regulations including their obligations to inform and consult under Regulation 13 of the Transfer Regulations.</w:t>
      </w:r>
    </w:p>
    <w:p w14:paraId="289175A5" w14:textId="33B82E4D" w:rsidR="00684920" w:rsidRPr="00684920" w:rsidRDefault="009C0E7A" w:rsidP="00684920">
      <w:pPr>
        <w:rPr>
          <w:rFonts w:ascii="Arial" w:hAnsi="Arial" w:cs="Arial"/>
          <w:b/>
          <w:bCs/>
          <w:lang w:eastAsia="en-US"/>
        </w:rPr>
      </w:pPr>
      <w:bookmarkStart w:id="84" w:name="_Ref227474645"/>
      <w:bookmarkStart w:id="85" w:name="_Ref216104552"/>
      <w:r>
        <w:rPr>
          <w:rFonts w:ascii="Arial" w:hAnsi="Arial" w:cs="Arial"/>
          <w:lang w:eastAsia="en-US"/>
        </w:rPr>
        <w:t xml:space="preserve">2.3 </w:t>
      </w:r>
      <w:r w:rsidR="00684920" w:rsidRPr="00684920">
        <w:rPr>
          <w:rFonts w:ascii="Arial" w:hAnsi="Arial" w:cs="Arial"/>
          <w:b/>
          <w:bCs/>
          <w:lang w:eastAsia="en-US"/>
        </w:rPr>
        <w:t>Unexpected Subsequent Transferring Employees</w:t>
      </w:r>
      <w:bookmarkEnd w:id="84"/>
    </w:p>
    <w:p w14:paraId="6F5AF7DB" w14:textId="4BB763FC" w:rsidR="00684920" w:rsidRPr="00684920" w:rsidRDefault="009C0E7A" w:rsidP="00684920">
      <w:pPr>
        <w:rPr>
          <w:rFonts w:ascii="Arial" w:hAnsi="Arial" w:cs="Arial"/>
          <w:lang w:eastAsia="en-US"/>
        </w:rPr>
      </w:pPr>
      <w:r>
        <w:rPr>
          <w:rFonts w:ascii="Arial" w:hAnsi="Arial" w:cs="Arial"/>
          <w:lang w:eastAsia="en-US"/>
        </w:rPr>
        <w:t>2.3.1</w:t>
      </w:r>
      <w:r>
        <w:rPr>
          <w:rFonts w:ascii="Arial" w:hAnsi="Arial" w:cs="Arial"/>
          <w:lang w:eastAsia="en-US"/>
        </w:rPr>
        <w:tab/>
      </w:r>
      <w:r w:rsidR="00684920" w:rsidRPr="00684920">
        <w:rPr>
          <w:rFonts w:ascii="Arial" w:hAnsi="Arial" w:cs="Arial"/>
          <w:lang w:eastAsia="en-US"/>
        </w:rPr>
        <w:t>If a claim or allegation is made by an employee or former employee of the Contractor or any Employing Sub-Contractor who is not named on the list of Subsequent Transferring Employees provided under paragraph 2.1.3 (an "</w:t>
      </w:r>
      <w:r w:rsidR="00684920" w:rsidRPr="00684920">
        <w:rPr>
          <w:rFonts w:ascii="Arial" w:hAnsi="Arial" w:cs="Arial"/>
          <w:b/>
          <w:bCs/>
          <w:lang w:eastAsia="en-US"/>
        </w:rPr>
        <w:t>Unexpected Subsequent Transferring</w:t>
      </w:r>
      <w:r w:rsidR="00684920" w:rsidRPr="00684920">
        <w:rPr>
          <w:rFonts w:ascii="Arial" w:hAnsi="Arial" w:cs="Arial"/>
          <w:lang w:eastAsia="en-US"/>
        </w:rPr>
        <w:t xml:space="preserve"> </w:t>
      </w:r>
      <w:r w:rsidR="00684920" w:rsidRPr="00684920">
        <w:rPr>
          <w:rFonts w:ascii="Arial" w:hAnsi="Arial" w:cs="Arial"/>
          <w:b/>
          <w:bCs/>
          <w:lang w:eastAsia="en-US"/>
        </w:rPr>
        <w:t>Employee"</w:t>
      </w:r>
      <w:r w:rsidR="00684920" w:rsidRPr="00684920">
        <w:rPr>
          <w:rFonts w:ascii="Arial" w:hAnsi="Arial" w:cs="Arial"/>
          <w:lang w:eastAsia="en-US"/>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bookmarkEnd w:id="85"/>
    </w:p>
    <w:p w14:paraId="0FE38040" w14:textId="2096AA01" w:rsidR="00684920" w:rsidRPr="00684920" w:rsidRDefault="009C0E7A" w:rsidP="009C0E7A">
      <w:pPr>
        <w:ind w:left="720"/>
        <w:rPr>
          <w:rFonts w:ascii="Arial" w:hAnsi="Arial" w:cs="Arial"/>
          <w:lang w:eastAsia="en-US"/>
        </w:rPr>
      </w:pPr>
      <w:r>
        <w:rPr>
          <w:rFonts w:ascii="Arial" w:hAnsi="Arial" w:cs="Arial"/>
          <w:lang w:eastAsia="en-US"/>
        </w:rPr>
        <w:lastRenderedPageBreak/>
        <w:t>(a)</w:t>
      </w:r>
      <w:r w:rsidR="008140E1">
        <w:rPr>
          <w:rFonts w:ascii="Arial" w:hAnsi="Arial" w:cs="Arial"/>
          <w:lang w:eastAsia="en-US"/>
        </w:rPr>
        <w:t xml:space="preserve"> </w:t>
      </w:r>
      <w:r w:rsidR="00684920" w:rsidRPr="00684920">
        <w:rPr>
          <w:rFonts w:ascii="Arial" w:hAnsi="Arial" w:cs="Arial"/>
          <w:lang w:eastAsia="en-US"/>
        </w:rPr>
        <w:t xml:space="preserve">the Contractor shall (or shall procure that the Employing Sub-Contractor shall), as soon as reasonably practicable, offer and/or confirm continued employment to the Unexpected Subsequent Transferring Employee or take such other steps so as to </w:t>
      </w:r>
      <w:proofErr w:type="gramStart"/>
      <w:r w:rsidR="00684920" w:rsidRPr="00684920">
        <w:rPr>
          <w:rFonts w:ascii="Arial" w:hAnsi="Arial" w:cs="Arial"/>
          <w:lang w:eastAsia="en-US"/>
        </w:rPr>
        <w:t>effect</w:t>
      </w:r>
      <w:proofErr w:type="gramEnd"/>
      <w:r w:rsidR="00684920" w:rsidRPr="00684920">
        <w:rPr>
          <w:rFonts w:ascii="Arial" w:hAnsi="Arial" w:cs="Arial"/>
          <w:lang w:eastAsia="en-US"/>
        </w:rPr>
        <w:t xml:space="preserve"> a written withdrawal of the claim or allegation; and</w:t>
      </w:r>
    </w:p>
    <w:p w14:paraId="25BBDC1C" w14:textId="16E8D8AB" w:rsidR="00684920" w:rsidRPr="00684920" w:rsidRDefault="009C0E7A" w:rsidP="009C0E7A">
      <w:pPr>
        <w:ind w:left="720"/>
        <w:rPr>
          <w:rFonts w:ascii="Arial" w:hAnsi="Arial" w:cs="Arial"/>
          <w:lang w:eastAsia="en-US"/>
        </w:rPr>
      </w:pPr>
      <w:bookmarkStart w:id="86" w:name="_Ref215822873"/>
      <w:r>
        <w:rPr>
          <w:rFonts w:ascii="Arial" w:hAnsi="Arial" w:cs="Arial"/>
          <w:lang w:eastAsia="en-US"/>
        </w:rPr>
        <w:t xml:space="preserve">(b) </w:t>
      </w:r>
      <w:r w:rsidR="00684920" w:rsidRPr="00684920">
        <w:rPr>
          <w:rFonts w:ascii="Arial" w:hAnsi="Arial" w:cs="Arial"/>
          <w:lang w:eastAsia="en-US"/>
        </w:rP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86"/>
    </w:p>
    <w:p w14:paraId="32F7F53D" w14:textId="02E8306E" w:rsidR="00684920" w:rsidRPr="00684920" w:rsidRDefault="008140E1" w:rsidP="008140E1">
      <w:pPr>
        <w:ind w:left="720"/>
        <w:rPr>
          <w:rFonts w:ascii="Arial" w:hAnsi="Arial" w:cs="Arial"/>
          <w:lang w:eastAsia="en-US"/>
        </w:rPr>
      </w:pPr>
      <w:bookmarkStart w:id="87" w:name="_Ref216104631"/>
      <w:r>
        <w:rPr>
          <w:rFonts w:ascii="Arial" w:hAnsi="Arial" w:cs="Arial"/>
          <w:lang w:eastAsia="en-US"/>
        </w:rPr>
        <w:t xml:space="preserve">(c) </w:t>
      </w:r>
      <w:r w:rsidR="00684920" w:rsidRPr="00684920">
        <w:rPr>
          <w:rFonts w:ascii="Arial" w:hAnsi="Arial" w:cs="Arial"/>
          <w:lang w:eastAsia="en-US"/>
        </w:rPr>
        <w:t xml:space="preserve">the Contractor shall indemnify the Authority against all reasonable costs (including reasonable legal costs) losses and expenses and all damages, compensation, </w:t>
      </w:r>
      <w:proofErr w:type="gramStart"/>
      <w:r w:rsidR="00684920" w:rsidRPr="00684920">
        <w:rPr>
          <w:rFonts w:ascii="Arial" w:hAnsi="Arial" w:cs="Arial"/>
          <w:lang w:eastAsia="en-US"/>
        </w:rPr>
        <w:t>fines</w:t>
      </w:r>
      <w:proofErr w:type="gramEnd"/>
      <w:r w:rsidR="00684920" w:rsidRPr="00684920">
        <w:rPr>
          <w:rFonts w:ascii="Arial" w:hAnsi="Arial" w:cs="Arial"/>
          <w:lang w:eastAsia="en-US"/>
        </w:rPr>
        <w:t xml:space="preserve"> and liabilities arising out of or in connection with any of the following liabilities incurred by the Authority or New Provider in dealing with or disposing of the Unexpected Subsequent Transferring Employee's claim or allegation:</w:t>
      </w:r>
      <w:bookmarkEnd w:id="87"/>
    </w:p>
    <w:p w14:paraId="6D88018B" w14:textId="5F03897E" w:rsidR="00684920" w:rsidRPr="00684920" w:rsidRDefault="008140E1" w:rsidP="008140E1">
      <w:pPr>
        <w:ind w:left="1440"/>
        <w:rPr>
          <w:rFonts w:ascii="Arial" w:hAnsi="Arial" w:cs="Arial"/>
          <w:lang w:eastAsia="en-US"/>
        </w:rPr>
      </w:pPr>
      <w:r>
        <w:rPr>
          <w:rFonts w:ascii="Arial" w:hAnsi="Arial" w:cs="Arial"/>
          <w:lang w:eastAsia="en-US"/>
        </w:rPr>
        <w:t xml:space="preserve">(i) </w:t>
      </w:r>
      <w:r w:rsidR="00684920" w:rsidRPr="00684920">
        <w:rPr>
          <w:rFonts w:ascii="Arial" w:hAnsi="Arial" w:cs="Arial"/>
          <w:lang w:eastAsia="en-US"/>
        </w:rPr>
        <w:t xml:space="preserve">any additional costs of employing the Unexpected Subsequent Transferring Employee up to the date of dismissal where the Unexpected Subsequent Transferring Employee has been dismissed in accordance with paragraph </w:t>
      </w:r>
      <w:proofErr w:type="gramStart"/>
      <w:r w:rsidR="00684920" w:rsidRPr="00684920">
        <w:rPr>
          <w:rFonts w:ascii="Arial" w:hAnsi="Arial" w:cs="Arial"/>
          <w:lang w:eastAsia="en-US"/>
        </w:rPr>
        <w:t>2.3.1(b);</w:t>
      </w:r>
      <w:proofErr w:type="gramEnd"/>
    </w:p>
    <w:p w14:paraId="15B03047" w14:textId="131CA03F" w:rsidR="00684920" w:rsidRPr="00684920" w:rsidRDefault="008140E1" w:rsidP="008140E1">
      <w:pPr>
        <w:ind w:left="1440"/>
        <w:rPr>
          <w:rFonts w:ascii="Arial" w:hAnsi="Arial" w:cs="Arial"/>
          <w:lang w:eastAsia="en-US"/>
        </w:rPr>
      </w:pPr>
      <w:r>
        <w:rPr>
          <w:rFonts w:ascii="Arial" w:hAnsi="Arial" w:cs="Arial"/>
          <w:lang w:eastAsia="en-US"/>
        </w:rPr>
        <w:t xml:space="preserve">(ii) </w:t>
      </w:r>
      <w:r w:rsidR="00684920" w:rsidRPr="00684920">
        <w:rPr>
          <w:rFonts w:ascii="Arial" w:hAnsi="Arial" w:cs="Arial"/>
          <w:lang w:eastAsia="en-US"/>
        </w:rPr>
        <w:t xml:space="preserve">any liabilities acquired by virtue of the Transfer Regulations in relation to the Unexpected Subsequent Transferring </w:t>
      </w:r>
      <w:proofErr w:type="gramStart"/>
      <w:r w:rsidR="00684920" w:rsidRPr="00684920">
        <w:rPr>
          <w:rFonts w:ascii="Arial" w:hAnsi="Arial" w:cs="Arial"/>
          <w:lang w:eastAsia="en-US"/>
        </w:rPr>
        <w:t>Employee;</w:t>
      </w:r>
      <w:proofErr w:type="gramEnd"/>
    </w:p>
    <w:p w14:paraId="2338D429" w14:textId="0D23A80E" w:rsidR="00684920" w:rsidRPr="00684920" w:rsidRDefault="008140E1" w:rsidP="008140E1">
      <w:pPr>
        <w:ind w:left="1440"/>
        <w:rPr>
          <w:rFonts w:ascii="Arial" w:hAnsi="Arial" w:cs="Arial"/>
          <w:lang w:eastAsia="en-US"/>
        </w:rPr>
      </w:pPr>
      <w:r>
        <w:rPr>
          <w:rFonts w:ascii="Arial" w:hAnsi="Arial" w:cs="Arial"/>
          <w:lang w:eastAsia="en-US"/>
        </w:rPr>
        <w:t xml:space="preserve">(iii) </w:t>
      </w:r>
      <w:r w:rsidR="00684920" w:rsidRPr="00684920">
        <w:rPr>
          <w:rFonts w:ascii="Arial" w:hAnsi="Arial" w:cs="Arial"/>
          <w:lang w:eastAsia="en-US"/>
        </w:rPr>
        <w:t xml:space="preserve">any liabilities relating to the termination of the Unexpected Subsequent Transferring Employee's </w:t>
      </w:r>
      <w:proofErr w:type="gramStart"/>
      <w:r w:rsidR="00684920" w:rsidRPr="00684920">
        <w:rPr>
          <w:rFonts w:ascii="Arial" w:hAnsi="Arial" w:cs="Arial"/>
          <w:lang w:eastAsia="en-US"/>
        </w:rPr>
        <w:t>employment  but</w:t>
      </w:r>
      <w:proofErr w:type="gramEnd"/>
      <w:r w:rsidR="00684920" w:rsidRPr="00684920">
        <w:rPr>
          <w:rFonts w:ascii="Arial" w:hAnsi="Arial" w:cs="Arial"/>
          <w:lang w:eastAsia="en-US"/>
        </w:rPr>
        <w:t xml:space="preserve"> excluding such proportion or amount of any liability for unfair dismissal, breach of contract or discrimination attributable:</w:t>
      </w:r>
    </w:p>
    <w:p w14:paraId="562FDD7E" w14:textId="51BE4ABD" w:rsidR="00684920" w:rsidRPr="00684920" w:rsidRDefault="00684920">
      <w:pPr>
        <w:numPr>
          <w:ilvl w:val="0"/>
          <w:numId w:val="10"/>
        </w:numPr>
        <w:ind w:left="1843"/>
        <w:rPr>
          <w:rFonts w:ascii="Arial" w:hAnsi="Arial" w:cs="Arial"/>
          <w:lang w:eastAsia="en-US"/>
        </w:rPr>
      </w:pPr>
      <w:r w:rsidRPr="00684920">
        <w:rPr>
          <w:rFonts w:ascii="Arial" w:hAnsi="Arial" w:cs="Arial"/>
          <w:lang w:eastAsia="en-US"/>
        </w:rPr>
        <w:t>to a failure by the Authority or a New Provider to act reasonably to mitigate the costs of dismissing such person</w:t>
      </w:r>
      <w:proofErr w:type="gramStart"/>
      <w:r w:rsidRPr="00684920">
        <w:rPr>
          <w:rFonts w:ascii="Arial" w:hAnsi="Arial" w:cs="Arial"/>
          <w:lang w:eastAsia="en-US"/>
        </w:rPr>
        <w:t>);</w:t>
      </w:r>
      <w:proofErr w:type="gramEnd"/>
    </w:p>
    <w:p w14:paraId="0551183F" w14:textId="26C8A284" w:rsidR="00684920" w:rsidRPr="00684920" w:rsidRDefault="00684920">
      <w:pPr>
        <w:numPr>
          <w:ilvl w:val="0"/>
          <w:numId w:val="10"/>
        </w:numPr>
        <w:rPr>
          <w:rFonts w:ascii="Arial" w:hAnsi="Arial" w:cs="Arial"/>
          <w:lang w:eastAsia="en-US"/>
        </w:rPr>
      </w:pPr>
      <w:r w:rsidRPr="00684920">
        <w:rPr>
          <w:rFonts w:ascii="Arial" w:hAnsi="Arial" w:cs="Arial"/>
          <w:lang w:eastAsia="en-US"/>
        </w:rPr>
        <w:t xml:space="preserve">directly or indirectly to the procedure followed by the Authority or a New Provider in dismissing the Unexpected Transferee; or </w:t>
      </w:r>
    </w:p>
    <w:p w14:paraId="131BEAD4" w14:textId="1AC7B2A9" w:rsidR="00684920" w:rsidRPr="00684920" w:rsidRDefault="00B04361" w:rsidP="00B04361">
      <w:pPr>
        <w:ind w:left="1440"/>
        <w:rPr>
          <w:rFonts w:ascii="Arial" w:hAnsi="Arial" w:cs="Arial"/>
          <w:lang w:eastAsia="en-US"/>
        </w:rPr>
      </w:pPr>
      <w:r>
        <w:rPr>
          <w:rFonts w:ascii="Arial" w:hAnsi="Arial" w:cs="Arial"/>
          <w:lang w:eastAsia="en-US"/>
        </w:rPr>
        <w:t xml:space="preserve">(C) </w:t>
      </w:r>
      <w:r w:rsidR="00684920" w:rsidRPr="00684920">
        <w:rPr>
          <w:rFonts w:ascii="Arial" w:hAnsi="Arial" w:cs="Arial"/>
          <w:lang w:eastAsia="en-US"/>
        </w:rPr>
        <w:t xml:space="preserve">to the acts/omissions of the Authority or a New Provider not wholly connected to the dismissal of that </w:t>
      </w:r>
      <w:proofErr w:type="gramStart"/>
      <w:r w:rsidR="00684920" w:rsidRPr="00684920">
        <w:rPr>
          <w:rFonts w:ascii="Arial" w:hAnsi="Arial" w:cs="Arial"/>
          <w:lang w:eastAsia="en-US"/>
        </w:rPr>
        <w:t>person;</w:t>
      </w:r>
      <w:proofErr w:type="gramEnd"/>
    </w:p>
    <w:p w14:paraId="310C7480" w14:textId="0196FF2F" w:rsidR="00684920" w:rsidRPr="00684920" w:rsidRDefault="00515915" w:rsidP="00684920">
      <w:pPr>
        <w:rPr>
          <w:rFonts w:ascii="Arial" w:hAnsi="Arial" w:cs="Arial"/>
          <w:lang w:eastAsia="en-US"/>
        </w:rPr>
      </w:pPr>
      <w:r>
        <w:rPr>
          <w:rFonts w:ascii="Arial" w:hAnsi="Arial" w:cs="Arial"/>
          <w:lang w:eastAsia="en-US"/>
        </w:rPr>
        <w:t xml:space="preserve">(iv) </w:t>
      </w:r>
      <w:r w:rsidR="00684920" w:rsidRPr="00684920">
        <w:rPr>
          <w:rFonts w:ascii="Arial" w:hAnsi="Arial" w:cs="Arial"/>
          <w:lang w:eastAsia="en-US"/>
        </w:rPr>
        <w:t>any liabilities incurred under a settlement of the Unexpected Subsequent Transferring Employee's claim which was reached with the express permission of the Contractor (not to be unreasonably withheld or delayed</w:t>
      </w:r>
      <w:proofErr w:type="gramStart"/>
      <w:r w:rsidR="00684920" w:rsidRPr="00684920">
        <w:rPr>
          <w:rFonts w:ascii="Arial" w:hAnsi="Arial" w:cs="Arial"/>
          <w:lang w:eastAsia="en-US"/>
        </w:rPr>
        <w:t>);</w:t>
      </w:r>
      <w:proofErr w:type="gramEnd"/>
    </w:p>
    <w:p w14:paraId="45DE0FCB" w14:textId="7732A16B" w:rsidR="00684920" w:rsidRPr="00684920" w:rsidRDefault="00515915" w:rsidP="00684920">
      <w:pPr>
        <w:rPr>
          <w:rFonts w:ascii="Arial" w:hAnsi="Arial" w:cs="Arial"/>
          <w:lang w:eastAsia="en-US"/>
        </w:rPr>
      </w:pPr>
      <w:r>
        <w:rPr>
          <w:rFonts w:ascii="Arial" w:hAnsi="Arial" w:cs="Arial"/>
          <w:lang w:eastAsia="en-US"/>
        </w:rPr>
        <w:t xml:space="preserve">(v) </w:t>
      </w:r>
      <w:r w:rsidR="00684920" w:rsidRPr="00684920">
        <w:rPr>
          <w:rFonts w:ascii="Arial" w:hAnsi="Arial" w:cs="Arial"/>
          <w:lang w:eastAsia="en-US"/>
        </w:rPr>
        <w:t>reasonable administrative costs incurred by the Authority or New Provider in dealing with the Unexpected Subsequent Transferring Employee's claim or allegation, subject to a cap per Unexpected Subsequent Transferring Employee of £5,000; and</w:t>
      </w:r>
    </w:p>
    <w:p w14:paraId="7310A88C" w14:textId="11E2675E" w:rsidR="00684920" w:rsidRPr="00684920" w:rsidRDefault="00515915" w:rsidP="00684920">
      <w:pPr>
        <w:rPr>
          <w:rFonts w:ascii="Arial" w:hAnsi="Arial" w:cs="Arial"/>
          <w:lang w:eastAsia="en-US"/>
        </w:rPr>
      </w:pPr>
      <w:r>
        <w:rPr>
          <w:rFonts w:ascii="Arial" w:hAnsi="Arial" w:cs="Arial"/>
          <w:lang w:eastAsia="en-US"/>
        </w:rPr>
        <w:t xml:space="preserve">(vi) </w:t>
      </w:r>
      <w:r w:rsidR="00684920" w:rsidRPr="00684920">
        <w:rPr>
          <w:rFonts w:ascii="Arial" w:hAnsi="Arial" w:cs="Arial"/>
          <w:lang w:eastAsia="en-US"/>
        </w:rPr>
        <w:t xml:space="preserve">legal and other professional costs reasonably </w:t>
      </w:r>
      <w:proofErr w:type="gramStart"/>
      <w:r w:rsidR="00684920" w:rsidRPr="00684920">
        <w:rPr>
          <w:rFonts w:ascii="Arial" w:hAnsi="Arial" w:cs="Arial"/>
          <w:lang w:eastAsia="en-US"/>
        </w:rPr>
        <w:t>incurred;</w:t>
      </w:r>
      <w:proofErr w:type="gramEnd"/>
    </w:p>
    <w:p w14:paraId="611EFFD7" w14:textId="561013F0" w:rsidR="00684920" w:rsidRPr="00684920" w:rsidRDefault="00BD637D" w:rsidP="00684920">
      <w:pPr>
        <w:rPr>
          <w:rFonts w:ascii="Arial" w:hAnsi="Arial" w:cs="Arial"/>
          <w:lang w:eastAsia="en-US"/>
        </w:rPr>
      </w:pPr>
      <w:r>
        <w:rPr>
          <w:rFonts w:ascii="Arial" w:hAnsi="Arial" w:cs="Arial"/>
          <w:lang w:eastAsia="en-US"/>
        </w:rPr>
        <w:t>2.3.2</w:t>
      </w:r>
      <w:r>
        <w:rPr>
          <w:rFonts w:ascii="Arial" w:hAnsi="Arial" w:cs="Arial"/>
          <w:lang w:eastAsia="en-US"/>
        </w:rPr>
        <w:tab/>
      </w:r>
      <w:r w:rsidR="00684920" w:rsidRPr="00684920">
        <w:rPr>
          <w:rFonts w:ascii="Arial" w:hAnsi="Arial" w:cs="Arial"/>
          <w:lang w:eastAsia="en-US"/>
        </w:rPr>
        <w:t xml:space="preserve">the Authority shall be deemed to have waived its right to an indemnity under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_Ref216104631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2.3.1(c)</w:t>
      </w:r>
      <w:r w:rsidR="00684920" w:rsidRPr="00684920">
        <w:rPr>
          <w:rFonts w:ascii="Arial" w:hAnsi="Arial" w:cs="Arial"/>
          <w:lang w:eastAsia="en-US"/>
        </w:rPr>
        <w:fldChar w:fldCharType="end"/>
      </w:r>
      <w:r w:rsidR="00684920" w:rsidRPr="00684920">
        <w:rPr>
          <w:rFonts w:ascii="Arial" w:hAnsi="Arial" w:cs="Arial"/>
          <w:lang w:eastAsia="en-US"/>
        </w:rPr>
        <w:t xml:space="preserve"> if it fails without reasonable cause to take, or fails to procure any New Provider takes, any action in accordance with any of the timescales referred to in this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_Ref216104552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2.3</w:t>
      </w:r>
      <w:r w:rsidR="00684920" w:rsidRPr="00684920">
        <w:rPr>
          <w:rFonts w:ascii="Arial" w:hAnsi="Arial" w:cs="Arial"/>
          <w:lang w:eastAsia="en-US"/>
        </w:rPr>
        <w:fldChar w:fldCharType="end"/>
      </w:r>
      <w:r w:rsidR="00684920" w:rsidRPr="00684920">
        <w:rPr>
          <w:rFonts w:ascii="Arial" w:hAnsi="Arial" w:cs="Arial"/>
          <w:lang w:eastAsia="en-US"/>
        </w:rPr>
        <w:t>.</w:t>
      </w:r>
    </w:p>
    <w:p w14:paraId="7D49B40B" w14:textId="0894CFDA" w:rsidR="00684920" w:rsidRPr="00684920" w:rsidRDefault="00BD637D" w:rsidP="00684920">
      <w:pPr>
        <w:rPr>
          <w:rFonts w:ascii="Arial" w:hAnsi="Arial" w:cs="Arial"/>
          <w:b/>
          <w:bCs/>
          <w:lang w:eastAsia="en-US"/>
        </w:rPr>
      </w:pPr>
      <w:bookmarkStart w:id="88" w:name="_Ref221020658"/>
      <w:r>
        <w:rPr>
          <w:rFonts w:ascii="Arial" w:hAnsi="Arial" w:cs="Arial"/>
          <w:lang w:eastAsia="en-US"/>
        </w:rPr>
        <w:lastRenderedPageBreak/>
        <w:t xml:space="preserve">2.4 </w:t>
      </w:r>
      <w:r w:rsidR="00684920" w:rsidRPr="00684920">
        <w:rPr>
          <w:rFonts w:ascii="Arial" w:hAnsi="Arial" w:cs="Arial"/>
          <w:b/>
          <w:bCs/>
          <w:lang w:eastAsia="en-US"/>
        </w:rPr>
        <w:t>Indemnities on Subsequent transfer under the Transfer Regulations on Partial Termination, Termination or Expiry of the Contract</w:t>
      </w:r>
    </w:p>
    <w:p w14:paraId="0F8CFB24" w14:textId="5F4CE141" w:rsidR="00684920" w:rsidRPr="00684920" w:rsidRDefault="00BD637D" w:rsidP="00BD637D">
      <w:pPr>
        <w:ind w:left="720"/>
        <w:rPr>
          <w:rFonts w:ascii="Arial" w:hAnsi="Arial" w:cs="Arial"/>
          <w:lang w:eastAsia="en-US"/>
        </w:rPr>
      </w:pPr>
      <w:r>
        <w:rPr>
          <w:rFonts w:ascii="Arial" w:hAnsi="Arial" w:cs="Arial"/>
          <w:lang w:eastAsia="en-US"/>
        </w:rPr>
        <w:t xml:space="preserve">2.4.1 </w:t>
      </w:r>
      <w:r w:rsidR="00684920" w:rsidRPr="00684920">
        <w:rPr>
          <w:rFonts w:ascii="Arial" w:hAnsi="Arial" w:cs="Arial"/>
          <w:lang w:eastAsia="en-US"/>
        </w:rPr>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88"/>
    </w:p>
    <w:p w14:paraId="2E8B5258" w14:textId="398A2258" w:rsidR="00684920" w:rsidRPr="00684920" w:rsidRDefault="00BD637D" w:rsidP="00BD637D">
      <w:pPr>
        <w:ind w:left="720"/>
        <w:rPr>
          <w:rFonts w:ascii="Arial" w:hAnsi="Arial" w:cs="Arial"/>
          <w:lang w:eastAsia="en-US"/>
        </w:rPr>
      </w:pPr>
      <w:bookmarkStart w:id="89" w:name="_Ref220670788"/>
      <w:r>
        <w:rPr>
          <w:rFonts w:ascii="Arial" w:hAnsi="Arial" w:cs="Arial"/>
          <w:lang w:eastAsia="en-US"/>
        </w:rPr>
        <w:t xml:space="preserve">2.4.2 </w:t>
      </w:r>
      <w:r w:rsidR="00684920" w:rsidRPr="00684920">
        <w:rPr>
          <w:rFonts w:ascii="Arial" w:hAnsi="Arial" w:cs="Arial"/>
          <w:lang w:eastAsia="en-US"/>
        </w:rPr>
        <w:t xml:space="preserve">If there is a Subsequent Relevant Transfer, the Authority shall indemnify the Contractor against all reasonable costs (including reasonable legal costs) losses and expenses and all damages, compensation, </w:t>
      </w:r>
      <w:proofErr w:type="gramStart"/>
      <w:r w:rsidR="00684920" w:rsidRPr="00684920">
        <w:rPr>
          <w:rFonts w:ascii="Arial" w:hAnsi="Arial" w:cs="Arial"/>
          <w:lang w:eastAsia="en-US"/>
        </w:rPr>
        <w:t>fines</w:t>
      </w:r>
      <w:proofErr w:type="gramEnd"/>
      <w:r w:rsidR="00684920" w:rsidRPr="00684920">
        <w:rPr>
          <w:rFonts w:ascii="Arial" w:hAnsi="Arial" w:cs="Arial"/>
          <w:lang w:eastAsia="en-US"/>
        </w:rPr>
        <w:t xml:space="preserve"> and liabilities arising out of, or in connection with:</w:t>
      </w:r>
      <w:bookmarkEnd w:id="89"/>
    </w:p>
    <w:p w14:paraId="31E2D1A3" w14:textId="459F80AE" w:rsidR="00684920" w:rsidRPr="00684920" w:rsidRDefault="00600E4D" w:rsidP="00600E4D">
      <w:pPr>
        <w:ind w:left="1440"/>
        <w:rPr>
          <w:rFonts w:ascii="Arial" w:hAnsi="Arial" w:cs="Arial"/>
          <w:lang w:eastAsia="en-US"/>
        </w:rPr>
      </w:pPr>
      <w:r>
        <w:rPr>
          <w:rFonts w:ascii="Arial" w:hAnsi="Arial" w:cs="Arial"/>
          <w:lang w:eastAsia="en-US"/>
        </w:rPr>
        <w:t xml:space="preserve">(a) </w:t>
      </w:r>
      <w:r w:rsidR="00684920" w:rsidRPr="00684920">
        <w:rPr>
          <w:rFonts w:ascii="Arial" w:hAnsi="Arial" w:cs="Arial"/>
          <w:lang w:eastAsia="en-US"/>
        </w:rPr>
        <w:t xml:space="preserve">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w:t>
      </w:r>
      <w:proofErr w:type="gramStart"/>
      <w:r w:rsidR="00684920" w:rsidRPr="00684920">
        <w:rPr>
          <w:rFonts w:ascii="Arial" w:hAnsi="Arial" w:cs="Arial"/>
          <w:lang w:eastAsia="en-US"/>
        </w:rPr>
        <w:t>Date;</w:t>
      </w:r>
      <w:proofErr w:type="gramEnd"/>
    </w:p>
    <w:p w14:paraId="6591219F" w14:textId="3C05D6D5" w:rsidR="00684920" w:rsidRPr="00684920" w:rsidRDefault="00600E4D" w:rsidP="00600E4D">
      <w:pPr>
        <w:ind w:left="1440"/>
        <w:rPr>
          <w:rFonts w:ascii="Arial" w:hAnsi="Arial" w:cs="Arial"/>
          <w:lang w:eastAsia="en-US"/>
        </w:rPr>
      </w:pPr>
      <w:r>
        <w:rPr>
          <w:rFonts w:ascii="Arial" w:hAnsi="Arial" w:cs="Arial"/>
          <w:lang w:eastAsia="en-US"/>
        </w:rPr>
        <w:t xml:space="preserve">(b) </w:t>
      </w:r>
      <w:r w:rsidR="00684920" w:rsidRPr="00684920">
        <w:rPr>
          <w:rFonts w:ascii="Arial" w:hAnsi="Arial" w:cs="Arial"/>
          <w:lang w:eastAsia="en-US"/>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0BC3AE93" w14:textId="77777777" w:rsidR="00684920" w:rsidRPr="00684920" w:rsidRDefault="00684920" w:rsidP="00684920">
      <w:pPr>
        <w:rPr>
          <w:rFonts w:ascii="Arial" w:hAnsi="Arial" w:cs="Arial"/>
          <w:lang w:eastAsia="en-US"/>
        </w:rPr>
      </w:pPr>
      <w:r w:rsidRPr="00684920">
        <w:rPr>
          <w:rFonts w:ascii="Arial" w:hAnsi="Arial" w:cs="Arial"/>
          <w:lang w:eastAsia="en-US"/>
        </w:rPr>
        <w:t xml:space="preserve">save to the extent that all reasonable costs (including reasonable legal costs), losses and expenses and all damages, compensation, </w:t>
      </w:r>
      <w:proofErr w:type="gramStart"/>
      <w:r w:rsidRPr="00684920">
        <w:rPr>
          <w:rFonts w:ascii="Arial" w:hAnsi="Arial" w:cs="Arial"/>
          <w:lang w:eastAsia="en-US"/>
        </w:rPr>
        <w:t>fines</w:t>
      </w:r>
      <w:proofErr w:type="gramEnd"/>
      <w:r w:rsidRPr="00684920">
        <w:rPr>
          <w:rFonts w:ascii="Arial" w:hAnsi="Arial" w:cs="Arial"/>
          <w:lang w:eastAsia="en-US"/>
        </w:rPr>
        <w:t xml:space="preserve"> and liabilities are a result of the act or omission of the Contractor or any Employing Sub-Contractor.</w:t>
      </w:r>
    </w:p>
    <w:p w14:paraId="6D0D00C3" w14:textId="6DA9A1DE" w:rsidR="00684920" w:rsidRPr="00684920" w:rsidRDefault="00600E4D" w:rsidP="00684920">
      <w:pPr>
        <w:rPr>
          <w:rFonts w:ascii="Arial" w:hAnsi="Arial" w:cs="Arial"/>
          <w:lang w:eastAsia="en-US"/>
        </w:rPr>
      </w:pPr>
      <w:bookmarkStart w:id="90" w:name="_Ref220669661"/>
      <w:r>
        <w:rPr>
          <w:rFonts w:ascii="Arial" w:hAnsi="Arial" w:cs="Arial"/>
          <w:lang w:eastAsia="en-US"/>
        </w:rPr>
        <w:t xml:space="preserve">2.4.3 </w:t>
      </w:r>
      <w:r w:rsidR="00684920" w:rsidRPr="00684920">
        <w:rPr>
          <w:rFonts w:ascii="Arial" w:hAnsi="Arial" w:cs="Arial"/>
          <w:lang w:eastAsia="en-US"/>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_Ref220669661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2.4.3</w:t>
      </w:r>
      <w:r w:rsidR="00684920" w:rsidRPr="00684920">
        <w:rPr>
          <w:rFonts w:ascii="Arial" w:hAnsi="Arial" w:cs="Arial"/>
          <w:lang w:eastAsia="en-US"/>
        </w:rPr>
        <w:fldChar w:fldCharType="end"/>
      </w:r>
      <w:r w:rsidR="00684920" w:rsidRPr="00684920">
        <w:rPr>
          <w:rFonts w:ascii="Arial" w:hAnsi="Arial" w:cs="Arial"/>
          <w:lang w:eastAsia="en-US"/>
        </w:rPr>
        <w:t>, the expressions "substantial change" and "material detriment" shall have the meanings as are ascribed to them for the purposes of Regulation 4(9) of the Transfer Regulations.</w:t>
      </w:r>
      <w:bookmarkEnd w:id="90"/>
    </w:p>
    <w:p w14:paraId="26E31DFF" w14:textId="108C232D" w:rsidR="00684920" w:rsidRPr="00684920" w:rsidRDefault="00600E4D" w:rsidP="00684920">
      <w:pPr>
        <w:rPr>
          <w:rFonts w:ascii="Arial" w:hAnsi="Arial" w:cs="Arial"/>
          <w:b/>
          <w:bCs/>
          <w:lang w:eastAsia="en-US"/>
        </w:rPr>
      </w:pPr>
      <w:bookmarkStart w:id="91" w:name="_Ref156138824"/>
      <w:r>
        <w:rPr>
          <w:rFonts w:ascii="Arial" w:hAnsi="Arial" w:cs="Arial"/>
          <w:lang w:eastAsia="en-US"/>
        </w:rPr>
        <w:t xml:space="preserve">2.5 </w:t>
      </w:r>
      <w:r w:rsidR="00684920" w:rsidRPr="00684920">
        <w:rPr>
          <w:rFonts w:ascii="Arial" w:hAnsi="Arial" w:cs="Arial"/>
          <w:b/>
          <w:bCs/>
          <w:lang w:eastAsia="en-US"/>
        </w:rPr>
        <w:t>Contracts (Rights of Third Parties) Act 1999</w:t>
      </w:r>
    </w:p>
    <w:p w14:paraId="72027B80" w14:textId="34C00178" w:rsidR="00684920" w:rsidRPr="00684920" w:rsidRDefault="00600E4D" w:rsidP="00684920">
      <w:pPr>
        <w:rPr>
          <w:rFonts w:ascii="Arial" w:hAnsi="Arial" w:cs="Arial"/>
          <w:lang w:eastAsia="en-US"/>
        </w:rPr>
      </w:pPr>
      <w:r>
        <w:rPr>
          <w:rFonts w:ascii="Arial" w:hAnsi="Arial" w:cs="Arial"/>
          <w:lang w:eastAsia="en-US"/>
        </w:rPr>
        <w:lastRenderedPageBreak/>
        <w:t>2.5.1</w:t>
      </w:r>
      <w:r>
        <w:rPr>
          <w:rFonts w:ascii="Arial" w:hAnsi="Arial" w:cs="Arial"/>
          <w:lang w:eastAsia="en-US"/>
        </w:rPr>
        <w:tab/>
      </w:r>
      <w:r w:rsidR="00684920" w:rsidRPr="00684920">
        <w:rPr>
          <w:rFonts w:ascii="Arial" w:hAnsi="Arial" w:cs="Arial"/>
          <w:lang w:eastAsia="en-US"/>
        </w:rPr>
        <w:t xml:space="preserve">A New Provider may enforce the terms of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_Ref227474645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2.3</w:t>
      </w:r>
      <w:r w:rsidR="00684920" w:rsidRPr="00684920">
        <w:rPr>
          <w:rFonts w:ascii="Arial" w:hAnsi="Arial" w:cs="Arial"/>
          <w:lang w:eastAsia="en-US"/>
        </w:rPr>
        <w:fldChar w:fldCharType="end"/>
      </w:r>
      <w:r w:rsidR="00684920" w:rsidRPr="00684920">
        <w:rPr>
          <w:rFonts w:ascii="Arial" w:hAnsi="Arial" w:cs="Arial"/>
          <w:lang w:eastAsia="en-US"/>
        </w:rPr>
        <w:t xml:space="preserve"> and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_Ref221020658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2.4</w:t>
      </w:r>
      <w:r w:rsidR="00684920" w:rsidRPr="00684920">
        <w:rPr>
          <w:rFonts w:ascii="Arial" w:hAnsi="Arial" w:cs="Arial"/>
          <w:lang w:eastAsia="en-US"/>
        </w:rPr>
        <w:fldChar w:fldCharType="end"/>
      </w:r>
      <w:r w:rsidR="00684920" w:rsidRPr="00684920">
        <w:rPr>
          <w:rFonts w:ascii="Arial" w:hAnsi="Arial" w:cs="Arial"/>
          <w:lang w:eastAsia="en-US"/>
        </w:rPr>
        <w:t xml:space="preserve"> against the Contractor in accordance with the Contracts (Rights of Third Parties) Act 1999.</w:t>
      </w:r>
      <w:bookmarkEnd w:id="91"/>
    </w:p>
    <w:p w14:paraId="6448E2B8" w14:textId="64086DCB" w:rsidR="00684920" w:rsidRPr="00684920" w:rsidRDefault="00600E4D" w:rsidP="00684920">
      <w:pPr>
        <w:rPr>
          <w:rFonts w:ascii="Arial" w:hAnsi="Arial" w:cs="Arial"/>
          <w:lang w:eastAsia="en-US"/>
        </w:rPr>
      </w:pPr>
      <w:r>
        <w:rPr>
          <w:rFonts w:ascii="Arial" w:hAnsi="Arial" w:cs="Arial"/>
          <w:lang w:eastAsia="en-US"/>
        </w:rPr>
        <w:t xml:space="preserve">2.5.2   </w:t>
      </w:r>
      <w:r w:rsidR="00684920" w:rsidRPr="00684920">
        <w:rPr>
          <w:rFonts w:ascii="Arial" w:hAnsi="Arial" w:cs="Arial"/>
          <w:lang w:eastAsia="en-US"/>
        </w:rPr>
        <w:t xml:space="preserve">The consent of a New Provider (save where the New Provider is the Authority) is not required to rescind, </w:t>
      </w:r>
      <w:proofErr w:type="gramStart"/>
      <w:r w:rsidR="00684920" w:rsidRPr="00684920">
        <w:rPr>
          <w:rFonts w:ascii="Arial" w:hAnsi="Arial" w:cs="Arial"/>
          <w:lang w:eastAsia="en-US"/>
        </w:rPr>
        <w:t>vary</w:t>
      </w:r>
      <w:proofErr w:type="gramEnd"/>
      <w:r w:rsidR="00684920" w:rsidRPr="00684920">
        <w:rPr>
          <w:rFonts w:ascii="Arial" w:hAnsi="Arial" w:cs="Arial"/>
          <w:lang w:eastAsia="en-US"/>
        </w:rPr>
        <w:t xml:space="preserve"> or terminate this Contract. </w:t>
      </w:r>
    </w:p>
    <w:p w14:paraId="5B2EAB8C" w14:textId="08E2983F" w:rsidR="00684920" w:rsidRPr="00684920" w:rsidRDefault="00600E4D" w:rsidP="00684920">
      <w:pPr>
        <w:rPr>
          <w:rFonts w:ascii="Arial" w:hAnsi="Arial" w:cs="Arial"/>
          <w:lang w:eastAsia="en-US"/>
        </w:rPr>
      </w:pPr>
      <w:r>
        <w:rPr>
          <w:rFonts w:ascii="Arial" w:hAnsi="Arial" w:cs="Arial"/>
          <w:lang w:eastAsia="en-US"/>
        </w:rPr>
        <w:t xml:space="preserve">2.5.3    </w:t>
      </w:r>
      <w:r w:rsidR="00684920" w:rsidRPr="00684920">
        <w:rPr>
          <w:rFonts w:ascii="Arial" w:hAnsi="Arial" w:cs="Arial"/>
          <w:lang w:eastAsia="en-US"/>
        </w:rPr>
        <w:t xml:space="preserve">Nothing in this paragraph 2.5 shall affect the accrued rights of the New Provider prior to the rescission, variation, </w:t>
      </w:r>
      <w:proofErr w:type="gramStart"/>
      <w:r w:rsidR="00684920" w:rsidRPr="00684920">
        <w:rPr>
          <w:rFonts w:ascii="Arial" w:hAnsi="Arial" w:cs="Arial"/>
          <w:lang w:eastAsia="en-US"/>
        </w:rPr>
        <w:t>expiry</w:t>
      </w:r>
      <w:proofErr w:type="gramEnd"/>
      <w:r w:rsidR="00684920" w:rsidRPr="00684920">
        <w:rPr>
          <w:rFonts w:ascii="Arial" w:hAnsi="Arial" w:cs="Arial"/>
          <w:lang w:eastAsia="en-US"/>
        </w:rPr>
        <w:t xml:space="preserve"> or termination of this Contract.</w:t>
      </w:r>
    </w:p>
    <w:p w14:paraId="2877F99F" w14:textId="509A6875" w:rsidR="00684920" w:rsidRPr="00684920" w:rsidRDefault="00600E4D" w:rsidP="00684920">
      <w:pPr>
        <w:rPr>
          <w:rFonts w:ascii="Arial" w:hAnsi="Arial" w:cs="Arial"/>
          <w:b/>
          <w:bCs/>
          <w:lang w:eastAsia="en-US"/>
        </w:rPr>
      </w:pPr>
      <w:r>
        <w:rPr>
          <w:rFonts w:ascii="Arial" w:hAnsi="Arial" w:cs="Arial"/>
          <w:lang w:eastAsia="en-US"/>
        </w:rPr>
        <w:t xml:space="preserve">2.6 </w:t>
      </w:r>
      <w:r w:rsidR="00684920" w:rsidRPr="00684920">
        <w:rPr>
          <w:rFonts w:ascii="Arial" w:hAnsi="Arial" w:cs="Arial"/>
          <w:b/>
          <w:bCs/>
          <w:lang w:eastAsia="en-US"/>
        </w:rPr>
        <w:t>General</w:t>
      </w:r>
    </w:p>
    <w:p w14:paraId="1DB0017C" w14:textId="6391275E" w:rsidR="00684920" w:rsidRPr="00684920" w:rsidRDefault="00600E4D" w:rsidP="00684920">
      <w:pPr>
        <w:rPr>
          <w:rFonts w:ascii="Arial" w:hAnsi="Arial" w:cs="Arial"/>
          <w:lang w:eastAsia="en-US"/>
        </w:rPr>
      </w:pPr>
      <w:r>
        <w:rPr>
          <w:rFonts w:ascii="Arial" w:hAnsi="Arial" w:cs="Arial"/>
          <w:lang w:eastAsia="en-US"/>
        </w:rPr>
        <w:t xml:space="preserve">2.6.1   </w:t>
      </w:r>
      <w:r w:rsidR="00684920" w:rsidRPr="00684920">
        <w:rPr>
          <w:rFonts w:ascii="Arial" w:hAnsi="Arial" w:cs="Arial"/>
          <w:lang w:eastAsia="en-US"/>
        </w:rPr>
        <w:t xml:space="preserve">The Contractor shall not recover any Costs and/or other losses under this Schedule </w:t>
      </w:r>
      <w:r w:rsidR="00710920">
        <w:rPr>
          <w:rFonts w:ascii="Arial" w:hAnsi="Arial" w:cs="Arial"/>
          <w:lang w:eastAsia="en-US"/>
        </w:rPr>
        <w:t>9</w:t>
      </w:r>
      <w:r w:rsidR="00684920" w:rsidRPr="00684920">
        <w:rPr>
          <w:rFonts w:ascii="Arial" w:hAnsi="Arial" w:cs="Arial"/>
          <w:lang w:eastAsia="en-US"/>
        </w:rPr>
        <w:t xml:space="preserve"> where such Costs and/or losses are recoverable by the Contractor elsewhere in this Contract and/or are recoverable under the Transfer Regulations or otherwise. </w:t>
      </w:r>
    </w:p>
    <w:p w14:paraId="0435B8C8" w14:textId="77777777" w:rsidR="00684920" w:rsidRPr="00684920" w:rsidRDefault="00684920" w:rsidP="00600E4D">
      <w:pPr>
        <w:jc w:val="right"/>
        <w:rPr>
          <w:rFonts w:ascii="Arial" w:hAnsi="Arial" w:cs="Arial"/>
          <w:lang w:eastAsia="en-US"/>
        </w:rPr>
      </w:pPr>
      <w:r w:rsidRPr="00684920">
        <w:rPr>
          <w:rFonts w:ascii="Arial" w:hAnsi="Arial" w:cs="Arial"/>
          <w:lang w:eastAsia="en-US"/>
        </w:rPr>
        <w:br w:type="page"/>
      </w:r>
    </w:p>
    <w:p w14:paraId="1BFE961E" w14:textId="77777777" w:rsidR="00684920" w:rsidRPr="00684920" w:rsidRDefault="00684920" w:rsidP="00600E4D">
      <w:pPr>
        <w:jc w:val="right"/>
        <w:rPr>
          <w:rFonts w:ascii="Arial" w:hAnsi="Arial" w:cs="Arial"/>
          <w:b/>
          <w:bCs/>
          <w:lang w:eastAsia="en-US"/>
        </w:rPr>
      </w:pPr>
      <w:r w:rsidRPr="00684920">
        <w:rPr>
          <w:rFonts w:ascii="Arial" w:hAnsi="Arial" w:cs="Arial"/>
          <w:b/>
          <w:bCs/>
          <w:lang w:eastAsia="en-US"/>
        </w:rPr>
        <w:lastRenderedPageBreak/>
        <w:t>Appendix 1</w:t>
      </w:r>
    </w:p>
    <w:p w14:paraId="5998AB54" w14:textId="77777777" w:rsidR="00684920" w:rsidRPr="00684920" w:rsidRDefault="00684920" w:rsidP="00600E4D">
      <w:pPr>
        <w:jc w:val="center"/>
        <w:rPr>
          <w:rFonts w:ascii="Arial" w:hAnsi="Arial" w:cs="Arial"/>
          <w:b/>
          <w:bCs/>
          <w:lang w:eastAsia="en-US"/>
        </w:rPr>
      </w:pPr>
    </w:p>
    <w:p w14:paraId="50F190ED" w14:textId="77777777" w:rsidR="00684920" w:rsidRPr="00684920" w:rsidRDefault="00684920" w:rsidP="00600E4D">
      <w:pPr>
        <w:jc w:val="center"/>
        <w:rPr>
          <w:rFonts w:ascii="Arial" w:hAnsi="Arial" w:cs="Arial"/>
          <w:b/>
          <w:bCs/>
          <w:lang w:eastAsia="en-US"/>
        </w:rPr>
      </w:pPr>
      <w:r w:rsidRPr="00684920">
        <w:rPr>
          <w:rFonts w:ascii="Arial" w:hAnsi="Arial" w:cs="Arial"/>
          <w:b/>
          <w:bCs/>
          <w:lang w:eastAsia="en-US"/>
        </w:rPr>
        <w:t>CONTRACTOR PERSONNEL-RELATED INFORMATION TO BE RELEASED UPON RE-TENDERING WHERE THE TRANSFER REGULATIONS APPLIES</w:t>
      </w:r>
    </w:p>
    <w:p w14:paraId="5E51C503" w14:textId="77777777" w:rsidR="00684920" w:rsidRPr="00684920" w:rsidRDefault="00684920" w:rsidP="00684920">
      <w:pPr>
        <w:rPr>
          <w:rFonts w:ascii="Arial" w:hAnsi="Arial" w:cs="Arial"/>
          <w:lang w:eastAsia="en-US"/>
        </w:rPr>
      </w:pPr>
    </w:p>
    <w:p w14:paraId="01FFFA08" w14:textId="51E628A3" w:rsidR="00684920" w:rsidRPr="00684920" w:rsidRDefault="00684920" w:rsidP="00684920">
      <w:pPr>
        <w:rPr>
          <w:rFonts w:ascii="Arial" w:hAnsi="Arial" w:cs="Arial"/>
          <w:lang w:eastAsia="en-US"/>
        </w:rPr>
      </w:pPr>
      <w:r w:rsidRPr="00684920">
        <w:rPr>
          <w:rFonts w:ascii="Arial" w:hAnsi="Arial" w:cs="Arial"/>
          <w:lang w:eastAsia="en-US"/>
        </w:rPr>
        <w:t>1.</w:t>
      </w:r>
      <w:r w:rsidRPr="00684920">
        <w:rPr>
          <w:rFonts w:ascii="Arial" w:hAnsi="Arial" w:cs="Arial"/>
          <w:lang w:eastAsia="en-US"/>
        </w:rPr>
        <w:tab/>
        <w:t xml:space="preserve">Pursuant to paragraph 2.1.1(b) of Part 2 of this Schedule </w:t>
      </w:r>
      <w:r w:rsidR="00747CE9">
        <w:rPr>
          <w:rFonts w:ascii="Arial" w:hAnsi="Arial" w:cs="Arial"/>
          <w:lang w:eastAsia="en-US"/>
        </w:rPr>
        <w:t>1</w:t>
      </w:r>
      <w:r w:rsidR="008F3E7C">
        <w:rPr>
          <w:rFonts w:ascii="Arial" w:hAnsi="Arial" w:cs="Arial"/>
          <w:lang w:eastAsia="en-US"/>
        </w:rPr>
        <w:t>1</w:t>
      </w:r>
      <w:r w:rsidRPr="00684920">
        <w:rPr>
          <w:rFonts w:ascii="Arial" w:hAnsi="Arial" w:cs="Arial"/>
          <w:lang w:eastAsia="en-US"/>
        </w:rPr>
        <w:t xml:space="preserve">, the following information will be provided: </w:t>
      </w:r>
    </w:p>
    <w:p w14:paraId="5427B4A2" w14:textId="77777777" w:rsidR="00684920" w:rsidRPr="00684920" w:rsidRDefault="00684920" w:rsidP="00600E4D">
      <w:pPr>
        <w:ind w:left="720"/>
        <w:rPr>
          <w:rFonts w:ascii="Arial" w:hAnsi="Arial" w:cs="Arial"/>
          <w:lang w:eastAsia="en-US"/>
        </w:rPr>
      </w:pPr>
      <w:r w:rsidRPr="00684920">
        <w:rPr>
          <w:rFonts w:ascii="Arial" w:hAnsi="Arial" w:cs="Arial"/>
          <w:lang w:eastAsia="en-US"/>
        </w:rPr>
        <w:t>a)</w:t>
      </w:r>
      <w:r w:rsidRPr="00684920">
        <w:rPr>
          <w:rFonts w:ascii="Arial" w:hAnsi="Arial" w:cs="Arial"/>
          <w:lang w:eastAsia="en-US"/>
        </w:rPr>
        <w:tab/>
        <w:t xml:space="preserve">The total number of individual employees (including any employees of Sub-Contractors) that are currently engaged, </w:t>
      </w:r>
      <w:proofErr w:type="gramStart"/>
      <w:r w:rsidRPr="00684920">
        <w:rPr>
          <w:rFonts w:ascii="Arial" w:hAnsi="Arial" w:cs="Arial"/>
          <w:lang w:eastAsia="en-US"/>
        </w:rPr>
        <w:t>assigned</w:t>
      </w:r>
      <w:proofErr w:type="gramEnd"/>
      <w:r w:rsidRPr="00684920">
        <w:rPr>
          <w:rFonts w:ascii="Arial" w:hAnsi="Arial" w:cs="Arial"/>
          <w:lang w:eastAsia="en-US"/>
        </w:rPr>
        <w:t xml:space="preserve"> or employed in providing the Services and who may therefore be transferred.  </w:t>
      </w:r>
      <w:proofErr w:type="gramStart"/>
      <w:r w:rsidRPr="00684920">
        <w:rPr>
          <w:rFonts w:ascii="Arial" w:hAnsi="Arial" w:cs="Arial"/>
          <w:lang w:eastAsia="en-US"/>
        </w:rPr>
        <w:t>Alternatively</w:t>
      </w:r>
      <w:proofErr w:type="gramEnd"/>
      <w:r w:rsidRPr="00684920">
        <w:rPr>
          <w:rFonts w:ascii="Arial" w:hAnsi="Arial" w:cs="Arial"/>
          <w:lang w:eastAsia="en-US"/>
        </w:rPr>
        <w:t xml:space="preserve"> the Contractor should provide information why any of their employees or those of their Sub-Contractors will not transfer; </w:t>
      </w:r>
    </w:p>
    <w:p w14:paraId="12499FBF" w14:textId="77777777" w:rsidR="00684920" w:rsidRPr="00684920" w:rsidRDefault="00684920" w:rsidP="00600E4D">
      <w:pPr>
        <w:ind w:left="720"/>
        <w:rPr>
          <w:rFonts w:ascii="Arial" w:hAnsi="Arial" w:cs="Arial"/>
          <w:lang w:eastAsia="en-US"/>
        </w:rPr>
      </w:pPr>
      <w:r w:rsidRPr="00684920">
        <w:rPr>
          <w:rFonts w:ascii="Arial" w:hAnsi="Arial" w:cs="Arial"/>
          <w:lang w:eastAsia="en-US"/>
        </w:rPr>
        <w:t>b)</w:t>
      </w:r>
      <w:r w:rsidRPr="00684920">
        <w:rPr>
          <w:rFonts w:ascii="Arial" w:hAnsi="Arial" w:cs="Arial"/>
          <w:lang w:eastAsia="en-US"/>
        </w:rPr>
        <w:tab/>
        <w:t xml:space="preserve">The total number of posts or proportion of posts expressed as a full-time equivalent value that currently undertakes the work that is to </w:t>
      </w:r>
      <w:proofErr w:type="gramStart"/>
      <w:r w:rsidRPr="00684920">
        <w:rPr>
          <w:rFonts w:ascii="Arial" w:hAnsi="Arial" w:cs="Arial"/>
          <w:lang w:eastAsia="en-US"/>
        </w:rPr>
        <w:t>transfer;</w:t>
      </w:r>
      <w:proofErr w:type="gramEnd"/>
    </w:p>
    <w:p w14:paraId="2D82144A" w14:textId="77777777" w:rsidR="00684920" w:rsidRPr="00684920" w:rsidRDefault="00684920" w:rsidP="00600E4D">
      <w:pPr>
        <w:ind w:left="720"/>
        <w:rPr>
          <w:rFonts w:ascii="Arial" w:hAnsi="Arial" w:cs="Arial"/>
          <w:lang w:eastAsia="en-US"/>
        </w:rPr>
      </w:pPr>
      <w:r w:rsidRPr="00684920">
        <w:rPr>
          <w:rFonts w:ascii="Arial" w:hAnsi="Arial" w:cs="Arial"/>
          <w:lang w:eastAsia="en-US"/>
        </w:rPr>
        <w:t>c)</w:t>
      </w:r>
      <w:r w:rsidRPr="00684920">
        <w:rPr>
          <w:rFonts w:ascii="Arial" w:hAnsi="Arial" w:cs="Arial"/>
          <w:lang w:eastAsia="en-US"/>
        </w:rPr>
        <w:tab/>
        <w:t>The preceding 12 months total pay costs – (Pay, benefits employee/employer ERNIC and Overtime</w:t>
      </w:r>
      <w:proofErr w:type="gramStart"/>
      <w:r w:rsidRPr="00684920">
        <w:rPr>
          <w:rFonts w:ascii="Arial" w:hAnsi="Arial" w:cs="Arial"/>
          <w:lang w:eastAsia="en-US"/>
        </w:rPr>
        <w:t>);</w:t>
      </w:r>
      <w:proofErr w:type="gramEnd"/>
      <w:r w:rsidRPr="00684920">
        <w:rPr>
          <w:rFonts w:ascii="Arial" w:hAnsi="Arial" w:cs="Arial"/>
          <w:lang w:eastAsia="en-US"/>
        </w:rPr>
        <w:t xml:space="preserve"> </w:t>
      </w:r>
    </w:p>
    <w:p w14:paraId="725133AC"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d)</w:t>
      </w:r>
      <w:r w:rsidRPr="00684920">
        <w:rPr>
          <w:rFonts w:ascii="Arial" w:hAnsi="Arial" w:cs="Arial"/>
          <w:lang w:eastAsia="en-US"/>
        </w:rPr>
        <w:tab/>
        <w:t xml:space="preserve">Total redundancy liability including any enhanced contractual </w:t>
      </w:r>
      <w:proofErr w:type="gramStart"/>
      <w:r w:rsidRPr="00684920">
        <w:rPr>
          <w:rFonts w:ascii="Arial" w:hAnsi="Arial" w:cs="Arial"/>
          <w:lang w:eastAsia="en-US"/>
        </w:rPr>
        <w:t>payments;</w:t>
      </w:r>
      <w:proofErr w:type="gramEnd"/>
      <w:r w:rsidRPr="00684920">
        <w:rPr>
          <w:rFonts w:ascii="Arial" w:hAnsi="Arial" w:cs="Arial"/>
          <w:lang w:eastAsia="en-US"/>
        </w:rPr>
        <w:t xml:space="preserve"> </w:t>
      </w:r>
    </w:p>
    <w:p w14:paraId="303830B1" w14:textId="77777777" w:rsidR="00684920" w:rsidRPr="00684920" w:rsidRDefault="00684920" w:rsidP="00684920">
      <w:pPr>
        <w:rPr>
          <w:rFonts w:ascii="Arial" w:hAnsi="Arial" w:cs="Arial"/>
          <w:lang w:eastAsia="en-US"/>
        </w:rPr>
      </w:pPr>
    </w:p>
    <w:p w14:paraId="76B0BCA8" w14:textId="77777777" w:rsidR="00684920" w:rsidRPr="00684920" w:rsidRDefault="00684920" w:rsidP="00600E4D">
      <w:pPr>
        <w:ind w:left="720"/>
        <w:rPr>
          <w:rFonts w:ascii="Arial" w:hAnsi="Arial" w:cs="Arial"/>
          <w:lang w:eastAsia="en-US"/>
        </w:rPr>
      </w:pPr>
      <w:r w:rsidRPr="00684920">
        <w:rPr>
          <w:rFonts w:ascii="Arial" w:hAnsi="Arial" w:cs="Arial"/>
          <w:lang w:eastAsia="en-US"/>
        </w:rPr>
        <w:t>2.</w:t>
      </w:r>
      <w:r w:rsidRPr="00684920">
        <w:rPr>
          <w:rFonts w:ascii="Arial" w:hAnsi="Arial" w:cs="Arial"/>
          <w:lang w:eastAsia="en-US"/>
        </w:rPr>
        <w:tab/>
        <w:t xml:space="preserve">In respect of those employees included in the total at 1(a), the following information: </w:t>
      </w:r>
    </w:p>
    <w:p w14:paraId="7542685F"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a)</w:t>
      </w:r>
      <w:r w:rsidRPr="00684920">
        <w:rPr>
          <w:rFonts w:ascii="Arial" w:hAnsi="Arial" w:cs="Arial"/>
          <w:lang w:eastAsia="en-US"/>
        </w:rPr>
        <w:tab/>
        <w:t>Age (not date of Birth</w:t>
      </w:r>
      <w:proofErr w:type="gramStart"/>
      <w:r w:rsidRPr="00684920">
        <w:rPr>
          <w:rFonts w:ascii="Arial" w:hAnsi="Arial" w:cs="Arial"/>
          <w:lang w:eastAsia="en-US"/>
        </w:rPr>
        <w:t>);</w:t>
      </w:r>
      <w:proofErr w:type="gramEnd"/>
    </w:p>
    <w:p w14:paraId="0FAB01B8"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b)</w:t>
      </w:r>
      <w:r w:rsidRPr="00684920">
        <w:rPr>
          <w:rFonts w:ascii="Arial" w:hAnsi="Arial" w:cs="Arial"/>
          <w:lang w:eastAsia="en-US"/>
        </w:rPr>
        <w:tab/>
        <w:t>Employment Status (</w:t>
      </w:r>
      <w:proofErr w:type="gramStart"/>
      <w:r w:rsidRPr="00684920">
        <w:rPr>
          <w:rFonts w:ascii="Arial" w:hAnsi="Arial" w:cs="Arial"/>
          <w:lang w:eastAsia="en-US"/>
        </w:rPr>
        <w:t>i.e.</w:t>
      </w:r>
      <w:proofErr w:type="gramEnd"/>
      <w:r w:rsidRPr="00684920">
        <w:rPr>
          <w:rFonts w:ascii="Arial" w:hAnsi="Arial" w:cs="Arial"/>
          <w:lang w:eastAsia="en-US"/>
        </w:rPr>
        <w:t xml:space="preserve"> Fixed Term, Casual, Permanent); </w:t>
      </w:r>
    </w:p>
    <w:p w14:paraId="2E6DB767" w14:textId="77777777" w:rsidR="00684920" w:rsidRPr="00684920" w:rsidRDefault="00684920" w:rsidP="00600E4D">
      <w:pPr>
        <w:ind w:left="720"/>
        <w:rPr>
          <w:rFonts w:ascii="Arial" w:hAnsi="Arial" w:cs="Arial"/>
          <w:lang w:eastAsia="en-US"/>
        </w:rPr>
      </w:pPr>
      <w:r w:rsidRPr="00684920">
        <w:rPr>
          <w:rFonts w:ascii="Arial" w:hAnsi="Arial" w:cs="Arial"/>
          <w:lang w:eastAsia="en-US"/>
        </w:rPr>
        <w:t>c)</w:t>
      </w:r>
      <w:r w:rsidRPr="00684920">
        <w:rPr>
          <w:rFonts w:ascii="Arial" w:hAnsi="Arial" w:cs="Arial"/>
          <w:lang w:eastAsia="en-US"/>
        </w:rPr>
        <w:tab/>
        <w:t xml:space="preserve">Length of current period of continuous employment (in years, months) and notice </w:t>
      </w:r>
      <w:proofErr w:type="gramStart"/>
      <w:r w:rsidRPr="00684920">
        <w:rPr>
          <w:rFonts w:ascii="Arial" w:hAnsi="Arial" w:cs="Arial"/>
          <w:lang w:eastAsia="en-US"/>
        </w:rPr>
        <w:t>entitlement;</w:t>
      </w:r>
      <w:proofErr w:type="gramEnd"/>
      <w:r w:rsidRPr="00684920">
        <w:rPr>
          <w:rFonts w:ascii="Arial" w:hAnsi="Arial" w:cs="Arial"/>
          <w:lang w:eastAsia="en-US"/>
        </w:rPr>
        <w:t xml:space="preserve"> </w:t>
      </w:r>
    </w:p>
    <w:p w14:paraId="4221AFCD"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d) </w:t>
      </w:r>
      <w:r w:rsidRPr="00684920">
        <w:rPr>
          <w:rFonts w:ascii="Arial" w:hAnsi="Arial" w:cs="Arial"/>
          <w:lang w:eastAsia="en-US"/>
        </w:rPr>
        <w:tab/>
        <w:t>Weekly conditioned hours of attendance (gross</w:t>
      </w:r>
      <w:proofErr w:type="gramStart"/>
      <w:r w:rsidRPr="00684920">
        <w:rPr>
          <w:rFonts w:ascii="Arial" w:hAnsi="Arial" w:cs="Arial"/>
          <w:lang w:eastAsia="en-US"/>
        </w:rPr>
        <w:t>);</w:t>
      </w:r>
      <w:proofErr w:type="gramEnd"/>
      <w:r w:rsidRPr="00684920">
        <w:rPr>
          <w:rFonts w:ascii="Arial" w:hAnsi="Arial" w:cs="Arial"/>
          <w:lang w:eastAsia="en-US"/>
        </w:rPr>
        <w:t xml:space="preserve"> </w:t>
      </w:r>
    </w:p>
    <w:p w14:paraId="21622CF5" w14:textId="77777777" w:rsidR="00684920" w:rsidRPr="00684920" w:rsidRDefault="00684920" w:rsidP="00600E4D">
      <w:pPr>
        <w:ind w:left="720"/>
        <w:rPr>
          <w:rFonts w:ascii="Arial" w:hAnsi="Arial" w:cs="Arial"/>
          <w:lang w:eastAsia="en-US"/>
        </w:rPr>
      </w:pPr>
      <w:r w:rsidRPr="00684920">
        <w:rPr>
          <w:rFonts w:ascii="Arial" w:hAnsi="Arial" w:cs="Arial"/>
          <w:lang w:eastAsia="en-US"/>
        </w:rPr>
        <w:t>e)</w:t>
      </w:r>
      <w:r w:rsidRPr="00684920">
        <w:rPr>
          <w:rFonts w:ascii="Arial" w:hAnsi="Arial" w:cs="Arial"/>
          <w:lang w:eastAsia="en-US"/>
        </w:rPr>
        <w:tab/>
        <w:t>Standard Annual Holiday Entitlement (not "in year" holiday entitlement that may contain carry over or deficit from previous leave years</w:t>
      </w:r>
      <w:proofErr w:type="gramStart"/>
      <w:r w:rsidRPr="00684920">
        <w:rPr>
          <w:rFonts w:ascii="Arial" w:hAnsi="Arial" w:cs="Arial"/>
          <w:lang w:eastAsia="en-US"/>
        </w:rPr>
        <w:t>);</w:t>
      </w:r>
      <w:proofErr w:type="gramEnd"/>
      <w:r w:rsidRPr="00684920">
        <w:rPr>
          <w:rFonts w:ascii="Arial" w:hAnsi="Arial" w:cs="Arial"/>
          <w:lang w:eastAsia="en-US"/>
        </w:rPr>
        <w:t xml:space="preserve"> </w:t>
      </w:r>
    </w:p>
    <w:p w14:paraId="4E63728B"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f)</w:t>
      </w:r>
      <w:r w:rsidRPr="00684920">
        <w:rPr>
          <w:rFonts w:ascii="Arial" w:hAnsi="Arial" w:cs="Arial"/>
          <w:lang w:eastAsia="en-US"/>
        </w:rPr>
        <w:tab/>
        <w:t xml:space="preserve">Pension Scheme Membership: </w:t>
      </w:r>
    </w:p>
    <w:p w14:paraId="582E1988"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g)</w:t>
      </w:r>
      <w:r w:rsidRPr="00684920">
        <w:rPr>
          <w:rFonts w:ascii="Arial" w:hAnsi="Arial" w:cs="Arial"/>
          <w:lang w:eastAsia="en-US"/>
        </w:rPr>
        <w:tab/>
        <w:t xml:space="preserve">Pension and redundancy liability </w:t>
      </w:r>
      <w:proofErr w:type="gramStart"/>
      <w:r w:rsidRPr="00684920">
        <w:rPr>
          <w:rFonts w:ascii="Arial" w:hAnsi="Arial" w:cs="Arial"/>
          <w:lang w:eastAsia="en-US"/>
        </w:rPr>
        <w:t>information;</w:t>
      </w:r>
      <w:proofErr w:type="gramEnd"/>
      <w:r w:rsidRPr="00684920">
        <w:rPr>
          <w:rFonts w:ascii="Arial" w:hAnsi="Arial" w:cs="Arial"/>
          <w:lang w:eastAsia="en-US"/>
        </w:rPr>
        <w:t xml:space="preserve"> </w:t>
      </w:r>
    </w:p>
    <w:p w14:paraId="7B966AD7"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h)</w:t>
      </w:r>
      <w:r w:rsidRPr="00684920">
        <w:rPr>
          <w:rFonts w:ascii="Arial" w:hAnsi="Arial" w:cs="Arial"/>
          <w:lang w:eastAsia="en-US"/>
        </w:rPr>
        <w:tab/>
        <w:t xml:space="preserve">Annual </w:t>
      </w:r>
      <w:proofErr w:type="gramStart"/>
      <w:r w:rsidRPr="00684920">
        <w:rPr>
          <w:rFonts w:ascii="Arial" w:hAnsi="Arial" w:cs="Arial"/>
          <w:lang w:eastAsia="en-US"/>
        </w:rPr>
        <w:t>Salary;</w:t>
      </w:r>
      <w:proofErr w:type="gramEnd"/>
      <w:r w:rsidRPr="00684920">
        <w:rPr>
          <w:rFonts w:ascii="Arial" w:hAnsi="Arial" w:cs="Arial"/>
          <w:lang w:eastAsia="en-US"/>
        </w:rPr>
        <w:t xml:space="preserve"> </w:t>
      </w:r>
    </w:p>
    <w:p w14:paraId="548DC4A6" w14:textId="77777777" w:rsidR="00684920" w:rsidRPr="00684920" w:rsidRDefault="00684920" w:rsidP="00600E4D">
      <w:pPr>
        <w:ind w:left="720"/>
        <w:rPr>
          <w:rFonts w:ascii="Arial" w:hAnsi="Arial" w:cs="Arial"/>
          <w:lang w:eastAsia="en-US"/>
        </w:rPr>
      </w:pPr>
      <w:r w:rsidRPr="00684920">
        <w:rPr>
          <w:rFonts w:ascii="Arial" w:hAnsi="Arial" w:cs="Arial"/>
          <w:lang w:eastAsia="en-US"/>
        </w:rPr>
        <w:t>i)</w:t>
      </w:r>
      <w:r w:rsidRPr="00684920">
        <w:rPr>
          <w:rFonts w:ascii="Arial" w:hAnsi="Arial" w:cs="Arial"/>
          <w:lang w:eastAsia="en-US"/>
        </w:rPr>
        <w:tab/>
        <w:t>Details of any regular overtime commitments (these may be weekly, monthly or annual commitments for which staff may receive an overtime payment</w:t>
      </w:r>
      <w:proofErr w:type="gramStart"/>
      <w:r w:rsidRPr="00684920">
        <w:rPr>
          <w:rFonts w:ascii="Arial" w:hAnsi="Arial" w:cs="Arial"/>
          <w:lang w:eastAsia="en-US"/>
        </w:rPr>
        <w:t>);</w:t>
      </w:r>
      <w:proofErr w:type="gramEnd"/>
      <w:r w:rsidRPr="00684920">
        <w:rPr>
          <w:rFonts w:ascii="Arial" w:hAnsi="Arial" w:cs="Arial"/>
          <w:lang w:eastAsia="en-US"/>
        </w:rPr>
        <w:t xml:space="preserve"> </w:t>
      </w:r>
    </w:p>
    <w:p w14:paraId="5DBDE899" w14:textId="77777777" w:rsidR="00684920" w:rsidRPr="00684920" w:rsidRDefault="00684920" w:rsidP="00600E4D">
      <w:pPr>
        <w:ind w:left="720"/>
        <w:rPr>
          <w:rFonts w:ascii="Arial" w:hAnsi="Arial" w:cs="Arial"/>
          <w:lang w:eastAsia="en-US"/>
        </w:rPr>
      </w:pPr>
      <w:r w:rsidRPr="00684920">
        <w:rPr>
          <w:rFonts w:ascii="Arial" w:hAnsi="Arial" w:cs="Arial"/>
          <w:lang w:eastAsia="en-US"/>
        </w:rPr>
        <w:t>j)</w:t>
      </w:r>
      <w:r w:rsidRPr="00684920">
        <w:rPr>
          <w:rFonts w:ascii="Arial" w:hAnsi="Arial" w:cs="Arial"/>
          <w:lang w:eastAsia="en-US"/>
        </w:rPr>
        <w:tab/>
        <w:t xml:space="preserve">Details of attendance patterns that attract enhanced rates of pay or </w:t>
      </w:r>
      <w:proofErr w:type="gramStart"/>
      <w:r w:rsidRPr="00684920">
        <w:rPr>
          <w:rFonts w:ascii="Arial" w:hAnsi="Arial" w:cs="Arial"/>
          <w:lang w:eastAsia="en-US"/>
        </w:rPr>
        <w:t>allowances;</w:t>
      </w:r>
      <w:proofErr w:type="gramEnd"/>
      <w:r w:rsidRPr="00684920">
        <w:rPr>
          <w:rFonts w:ascii="Arial" w:hAnsi="Arial" w:cs="Arial"/>
          <w:lang w:eastAsia="en-US"/>
        </w:rPr>
        <w:t xml:space="preserve"> </w:t>
      </w:r>
    </w:p>
    <w:p w14:paraId="59911CAF"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k)</w:t>
      </w:r>
      <w:r w:rsidRPr="00684920">
        <w:rPr>
          <w:rFonts w:ascii="Arial" w:hAnsi="Arial" w:cs="Arial"/>
          <w:lang w:eastAsia="en-US"/>
        </w:rPr>
        <w:tab/>
        <w:t xml:space="preserve">Regular/recurring </w:t>
      </w:r>
      <w:proofErr w:type="gramStart"/>
      <w:r w:rsidRPr="00684920">
        <w:rPr>
          <w:rFonts w:ascii="Arial" w:hAnsi="Arial" w:cs="Arial"/>
          <w:lang w:eastAsia="en-US"/>
        </w:rPr>
        <w:t>allowances;</w:t>
      </w:r>
      <w:proofErr w:type="gramEnd"/>
    </w:p>
    <w:p w14:paraId="2F063D04" w14:textId="77777777" w:rsidR="00684920" w:rsidRPr="00684920" w:rsidRDefault="00684920" w:rsidP="00600E4D">
      <w:pPr>
        <w:ind w:left="720"/>
        <w:rPr>
          <w:rFonts w:ascii="Arial" w:hAnsi="Arial" w:cs="Arial"/>
          <w:lang w:eastAsia="en-US"/>
        </w:rPr>
      </w:pPr>
      <w:r w:rsidRPr="00684920">
        <w:rPr>
          <w:rFonts w:ascii="Arial" w:hAnsi="Arial" w:cs="Arial"/>
          <w:lang w:eastAsia="en-US"/>
        </w:rPr>
        <w:t>l)</w:t>
      </w:r>
      <w:r w:rsidRPr="00684920">
        <w:rPr>
          <w:rFonts w:ascii="Arial" w:hAnsi="Arial" w:cs="Arial"/>
          <w:lang w:eastAsia="en-US"/>
        </w:rPr>
        <w:tab/>
        <w:t>Outstanding financial claims arising from employment (</w:t>
      </w:r>
      <w:proofErr w:type="gramStart"/>
      <w:r w:rsidRPr="00684920">
        <w:rPr>
          <w:rFonts w:ascii="Arial" w:hAnsi="Arial" w:cs="Arial"/>
          <w:lang w:eastAsia="en-US"/>
        </w:rPr>
        <w:t>i.e.</w:t>
      </w:r>
      <w:proofErr w:type="gramEnd"/>
      <w:r w:rsidRPr="00684920">
        <w:rPr>
          <w:rFonts w:ascii="Arial" w:hAnsi="Arial" w:cs="Arial"/>
          <w:lang w:eastAsia="en-US"/>
        </w:rPr>
        <w:t xml:space="preserve"> season ticket loans, transfer grants); </w:t>
      </w:r>
    </w:p>
    <w:p w14:paraId="1D5F9B52" w14:textId="77777777" w:rsidR="00684920" w:rsidRPr="00684920" w:rsidRDefault="00684920" w:rsidP="00684920">
      <w:pPr>
        <w:rPr>
          <w:rFonts w:ascii="Arial" w:hAnsi="Arial" w:cs="Arial"/>
          <w:lang w:eastAsia="en-US"/>
        </w:rPr>
      </w:pPr>
    </w:p>
    <w:p w14:paraId="77D65C99" w14:textId="77777777" w:rsidR="00684920" w:rsidRPr="00684920" w:rsidRDefault="00684920" w:rsidP="00684920">
      <w:pPr>
        <w:rPr>
          <w:rFonts w:ascii="Arial" w:hAnsi="Arial" w:cs="Arial"/>
          <w:lang w:eastAsia="en-US"/>
        </w:rPr>
      </w:pPr>
      <w:r w:rsidRPr="00684920">
        <w:rPr>
          <w:rFonts w:ascii="Arial" w:hAnsi="Arial" w:cs="Arial"/>
          <w:lang w:eastAsia="en-US"/>
        </w:rPr>
        <w:lastRenderedPageBreak/>
        <w:t>3.</w:t>
      </w:r>
      <w:r w:rsidRPr="00684920">
        <w:rPr>
          <w:rFonts w:ascii="Arial" w:hAnsi="Arial" w:cs="Arial"/>
          <w:lang w:eastAsia="en-US"/>
        </w:rPr>
        <w:tab/>
        <w:t xml:space="preserve">The information to be provided under this Appendix 1 should not identify an individual employee by name or other unique personal identifier unless such information is being provided 28 days prior to the Subsequent Transfer Date. </w:t>
      </w:r>
    </w:p>
    <w:p w14:paraId="75AB422E" w14:textId="77777777" w:rsidR="00684920" w:rsidRPr="00684920" w:rsidRDefault="00684920" w:rsidP="00684920">
      <w:pPr>
        <w:rPr>
          <w:rFonts w:ascii="Arial" w:hAnsi="Arial" w:cs="Arial"/>
          <w:lang w:eastAsia="en-US"/>
        </w:rPr>
      </w:pPr>
    </w:p>
    <w:p w14:paraId="4616CE6E" w14:textId="77777777" w:rsidR="00684920" w:rsidRDefault="00684920" w:rsidP="00684920">
      <w:pPr>
        <w:rPr>
          <w:rFonts w:ascii="Arial" w:hAnsi="Arial" w:cs="Arial"/>
          <w:lang w:eastAsia="en-US"/>
        </w:rPr>
      </w:pPr>
      <w:r w:rsidRPr="00684920">
        <w:rPr>
          <w:rFonts w:ascii="Arial" w:hAnsi="Arial" w:cs="Arial"/>
          <w:lang w:eastAsia="en-US"/>
        </w:rPr>
        <w:t>4.</w:t>
      </w:r>
      <w:r w:rsidRPr="00684920">
        <w:rPr>
          <w:rFonts w:ascii="Arial" w:hAnsi="Arial" w:cs="Arial"/>
          <w:lang w:eastAsia="en-US"/>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4E263514" w14:textId="77777777" w:rsidR="00E92C93" w:rsidRDefault="00E92C93" w:rsidP="00684920">
      <w:pPr>
        <w:rPr>
          <w:rFonts w:ascii="Arial" w:hAnsi="Arial" w:cs="Arial"/>
          <w:lang w:eastAsia="en-US"/>
        </w:rPr>
      </w:pPr>
    </w:p>
    <w:p w14:paraId="0B7581FC" w14:textId="77777777" w:rsidR="0050290D" w:rsidRPr="00684920" w:rsidRDefault="0050290D" w:rsidP="00684920">
      <w:pPr>
        <w:rPr>
          <w:rFonts w:ascii="Arial" w:hAnsi="Arial" w:cs="Arial"/>
          <w:lang w:eastAsia="en-US"/>
        </w:rPr>
      </w:pPr>
    </w:p>
    <w:p w14:paraId="73FA2534" w14:textId="48E3F243" w:rsidR="00684920" w:rsidRPr="00684920" w:rsidRDefault="00684920" w:rsidP="00684920">
      <w:pPr>
        <w:rPr>
          <w:rFonts w:ascii="Arial" w:hAnsi="Arial" w:cs="Arial"/>
          <w:lang w:eastAsia="en-US"/>
        </w:rPr>
        <w:sectPr w:rsidR="00684920" w:rsidRPr="00684920">
          <w:pgSz w:w="11907" w:h="16840" w:code="9"/>
          <w:pgMar w:top="1134" w:right="1418" w:bottom="1134" w:left="1418" w:header="720" w:footer="720" w:gutter="0"/>
          <w:cols w:space="720"/>
          <w:noEndnote/>
        </w:sectPr>
      </w:pPr>
    </w:p>
    <w:p w14:paraId="5E723486" w14:textId="77777777" w:rsidR="00684920" w:rsidRPr="00684920" w:rsidRDefault="00684920" w:rsidP="00600E4D">
      <w:pPr>
        <w:jc w:val="right"/>
        <w:rPr>
          <w:rFonts w:ascii="Arial" w:hAnsi="Arial" w:cs="Arial"/>
          <w:b/>
          <w:bCs/>
          <w:lang w:eastAsia="en-US"/>
        </w:rPr>
      </w:pPr>
      <w:r w:rsidRPr="00684920">
        <w:rPr>
          <w:rFonts w:ascii="Arial" w:hAnsi="Arial" w:cs="Arial"/>
          <w:b/>
          <w:bCs/>
          <w:lang w:eastAsia="en-US"/>
        </w:rPr>
        <w:lastRenderedPageBreak/>
        <w:t>Appendix 2</w:t>
      </w:r>
    </w:p>
    <w:p w14:paraId="5E55E39A" w14:textId="77777777" w:rsidR="00684920" w:rsidRPr="00684920" w:rsidRDefault="00684920" w:rsidP="00684920">
      <w:pPr>
        <w:rPr>
          <w:rFonts w:ascii="Arial" w:hAnsi="Arial" w:cs="Arial"/>
          <w:b/>
          <w:bCs/>
          <w:lang w:eastAsia="en-US"/>
        </w:rPr>
      </w:pPr>
    </w:p>
    <w:p w14:paraId="20096C81" w14:textId="77777777" w:rsidR="00684920" w:rsidRPr="00684920" w:rsidRDefault="00684920" w:rsidP="00684920">
      <w:pPr>
        <w:rPr>
          <w:rFonts w:ascii="Arial" w:hAnsi="Arial" w:cs="Arial"/>
          <w:b/>
          <w:bCs/>
          <w:lang w:eastAsia="en-US"/>
        </w:rPr>
      </w:pPr>
    </w:p>
    <w:p w14:paraId="2494575F" w14:textId="77777777" w:rsidR="00684920" w:rsidRPr="00684920" w:rsidRDefault="00684920" w:rsidP="00684920">
      <w:pPr>
        <w:rPr>
          <w:rFonts w:ascii="Arial" w:hAnsi="Arial" w:cs="Arial"/>
          <w:b/>
          <w:bCs/>
          <w:lang w:eastAsia="en-US"/>
        </w:rPr>
      </w:pPr>
      <w:r w:rsidRPr="00684920">
        <w:rPr>
          <w:rFonts w:ascii="Arial" w:hAnsi="Arial" w:cs="Arial"/>
          <w:b/>
          <w:bCs/>
          <w:lang w:eastAsia="en-US"/>
        </w:rPr>
        <w:t>PERSONNEL INFORMATION TO BE RELEASED PURSUANT TO THIS CONTRACT</w:t>
      </w:r>
    </w:p>
    <w:p w14:paraId="69E8AE6D" w14:textId="77777777" w:rsidR="00684920" w:rsidRPr="00684920" w:rsidRDefault="00684920" w:rsidP="00684920">
      <w:pPr>
        <w:rPr>
          <w:rFonts w:ascii="Arial" w:hAnsi="Arial" w:cs="Arial"/>
          <w:b/>
          <w:bCs/>
          <w:lang w:eastAsia="en-US"/>
        </w:rPr>
      </w:pPr>
    </w:p>
    <w:p w14:paraId="1E78806A" w14:textId="09866F94" w:rsidR="00684920" w:rsidRPr="00684920" w:rsidRDefault="00684920" w:rsidP="00600E4D">
      <w:pPr>
        <w:jc w:val="center"/>
        <w:rPr>
          <w:rFonts w:ascii="Arial" w:hAnsi="Arial" w:cs="Arial"/>
          <w:b/>
          <w:bCs/>
          <w:lang w:eastAsia="en-US"/>
        </w:rPr>
      </w:pPr>
      <w:r w:rsidRPr="00684920">
        <w:rPr>
          <w:rFonts w:ascii="Arial" w:hAnsi="Arial" w:cs="Arial"/>
          <w:b/>
          <w:bCs/>
          <w:lang w:eastAsia="en-US"/>
        </w:rPr>
        <w:t>Part A</w:t>
      </w:r>
    </w:p>
    <w:p w14:paraId="0FE31CCE" w14:textId="77777777" w:rsidR="00684920" w:rsidRPr="00684920" w:rsidRDefault="00684920" w:rsidP="00684920">
      <w:pPr>
        <w:rPr>
          <w:rFonts w:ascii="Arial" w:hAnsi="Arial" w:cs="Arial"/>
          <w:lang w:eastAsia="en-US"/>
        </w:rPr>
      </w:pPr>
    </w:p>
    <w:p w14:paraId="16D4CA74" w14:textId="13DC612E" w:rsidR="00684920" w:rsidRPr="00684920" w:rsidRDefault="00600E4D" w:rsidP="00600E4D">
      <w:pPr>
        <w:ind w:left="720" w:hanging="720"/>
        <w:rPr>
          <w:rFonts w:ascii="Arial" w:hAnsi="Arial" w:cs="Arial"/>
          <w:lang w:eastAsia="en-US"/>
        </w:rPr>
      </w:pPr>
      <w:r>
        <w:rPr>
          <w:rFonts w:ascii="Arial" w:hAnsi="Arial" w:cs="Arial"/>
          <w:lang w:eastAsia="en-US"/>
        </w:rPr>
        <w:t>1.</w:t>
      </w:r>
      <w:r>
        <w:rPr>
          <w:rFonts w:ascii="Arial" w:hAnsi="Arial" w:cs="Arial"/>
          <w:lang w:eastAsia="en-US"/>
        </w:rPr>
        <w:tab/>
      </w:r>
      <w:r w:rsidR="00684920" w:rsidRPr="00684920">
        <w:rPr>
          <w:rFonts w:ascii="Arial" w:hAnsi="Arial" w:cs="Arial"/>
          <w:lang w:eastAsia="en-US"/>
        </w:rPr>
        <w:t xml:space="preserve">Pursuant to paragraph </w:t>
      </w:r>
      <w:r w:rsidR="00684920" w:rsidRPr="00684920">
        <w:rPr>
          <w:rFonts w:ascii="Arial" w:hAnsi="Arial" w:cs="Arial"/>
          <w:lang w:eastAsia="en-US"/>
        </w:rPr>
        <w:fldChar w:fldCharType="begin"/>
      </w:r>
      <w:r w:rsidR="00684920" w:rsidRPr="00684920">
        <w:rPr>
          <w:rFonts w:ascii="Arial" w:hAnsi="Arial" w:cs="Arial"/>
          <w:lang w:eastAsia="en-US"/>
        </w:rPr>
        <w:instrText xml:space="preserve"> REF _Ref220664585 \r \h  \* MERGEFORMAT </w:instrText>
      </w:r>
      <w:r w:rsidR="00684920" w:rsidRPr="00684920">
        <w:rPr>
          <w:rFonts w:ascii="Arial" w:hAnsi="Arial" w:cs="Arial"/>
          <w:lang w:eastAsia="en-US"/>
        </w:rPr>
      </w:r>
      <w:r w:rsidR="00684920" w:rsidRPr="00684920">
        <w:rPr>
          <w:rFonts w:ascii="Arial" w:hAnsi="Arial" w:cs="Arial"/>
          <w:lang w:eastAsia="en-US"/>
        </w:rPr>
        <w:fldChar w:fldCharType="separate"/>
      </w:r>
      <w:r w:rsidR="00684920" w:rsidRPr="00684920">
        <w:rPr>
          <w:rFonts w:ascii="Arial" w:hAnsi="Arial" w:cs="Arial"/>
          <w:lang w:eastAsia="en-US"/>
        </w:rPr>
        <w:t>2.1.2</w:t>
      </w:r>
      <w:r w:rsidR="00684920" w:rsidRPr="00684920">
        <w:rPr>
          <w:rFonts w:ascii="Arial" w:hAnsi="Arial" w:cs="Arial"/>
          <w:lang w:eastAsia="en-US"/>
        </w:rPr>
        <w:fldChar w:fldCharType="end"/>
      </w:r>
      <w:r w:rsidR="00684920" w:rsidRPr="00684920">
        <w:rPr>
          <w:rFonts w:ascii="Arial" w:hAnsi="Arial" w:cs="Arial"/>
          <w:lang w:eastAsia="en-US"/>
        </w:rPr>
        <w:t xml:space="preserve"> of this Schedule </w:t>
      </w:r>
      <w:r w:rsidR="00747CE9">
        <w:rPr>
          <w:rFonts w:ascii="Arial" w:hAnsi="Arial" w:cs="Arial"/>
          <w:lang w:eastAsia="en-US"/>
        </w:rPr>
        <w:t>1</w:t>
      </w:r>
      <w:r w:rsidR="008F3E7C">
        <w:rPr>
          <w:rFonts w:ascii="Arial" w:hAnsi="Arial" w:cs="Arial"/>
          <w:lang w:eastAsia="en-US"/>
        </w:rPr>
        <w:t>1</w:t>
      </w:r>
      <w:r w:rsidR="00684920" w:rsidRPr="00684920">
        <w:rPr>
          <w:rFonts w:ascii="Arial" w:hAnsi="Arial" w:cs="Arial"/>
          <w:lang w:eastAsia="en-US"/>
        </w:rPr>
        <w:t xml:space="preserve">, part 2,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7C677FC8" w14:textId="4E05EFE6" w:rsidR="00684920" w:rsidRPr="00684920" w:rsidRDefault="00600E4D" w:rsidP="00684920">
      <w:pPr>
        <w:rPr>
          <w:rFonts w:ascii="Arial" w:hAnsi="Arial" w:cs="Arial"/>
          <w:lang w:eastAsia="en-US"/>
        </w:rPr>
      </w:pPr>
      <w:r>
        <w:rPr>
          <w:rFonts w:ascii="Arial" w:hAnsi="Arial" w:cs="Arial"/>
          <w:lang w:eastAsia="en-US"/>
        </w:rPr>
        <w:t>1.1</w:t>
      </w:r>
      <w:r>
        <w:rPr>
          <w:rFonts w:ascii="Arial" w:hAnsi="Arial" w:cs="Arial"/>
          <w:lang w:eastAsia="en-US"/>
        </w:rPr>
        <w:tab/>
      </w:r>
      <w:r w:rsidR="00684920" w:rsidRPr="00684920">
        <w:rPr>
          <w:rFonts w:ascii="Arial" w:hAnsi="Arial" w:cs="Arial"/>
          <w:lang w:eastAsia="en-US"/>
        </w:rPr>
        <w:t xml:space="preserve">Personal, Employment and Career </w:t>
      </w:r>
    </w:p>
    <w:p w14:paraId="299E0BFA"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r>
      <w:proofErr w:type="gramStart"/>
      <w:r w:rsidRPr="00684920">
        <w:rPr>
          <w:rFonts w:ascii="Arial" w:hAnsi="Arial" w:cs="Arial"/>
          <w:lang w:eastAsia="en-US"/>
        </w:rPr>
        <w:t>Age;</w:t>
      </w:r>
      <w:proofErr w:type="gramEnd"/>
      <w:r w:rsidRPr="00684920">
        <w:rPr>
          <w:rFonts w:ascii="Arial" w:hAnsi="Arial" w:cs="Arial"/>
          <w:lang w:eastAsia="en-US"/>
        </w:rPr>
        <w:t xml:space="preserve"> </w:t>
      </w:r>
    </w:p>
    <w:p w14:paraId="2F3E3416"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Security Vetting </w:t>
      </w:r>
      <w:proofErr w:type="gramStart"/>
      <w:r w:rsidRPr="00684920">
        <w:rPr>
          <w:rFonts w:ascii="Arial" w:hAnsi="Arial" w:cs="Arial"/>
          <w:lang w:eastAsia="en-US"/>
        </w:rPr>
        <w:t>Clearance;</w:t>
      </w:r>
      <w:proofErr w:type="gramEnd"/>
      <w:r w:rsidRPr="00684920">
        <w:rPr>
          <w:rFonts w:ascii="Arial" w:hAnsi="Arial" w:cs="Arial"/>
          <w:lang w:eastAsia="en-US"/>
        </w:rPr>
        <w:t xml:space="preserve"> </w:t>
      </w:r>
    </w:p>
    <w:p w14:paraId="006107AA"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Job </w:t>
      </w:r>
      <w:proofErr w:type="gramStart"/>
      <w:r w:rsidRPr="00684920">
        <w:rPr>
          <w:rFonts w:ascii="Arial" w:hAnsi="Arial" w:cs="Arial"/>
          <w:lang w:eastAsia="en-US"/>
        </w:rPr>
        <w:t>title;</w:t>
      </w:r>
      <w:proofErr w:type="gramEnd"/>
    </w:p>
    <w:p w14:paraId="256FA5CE"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d)</w:t>
      </w:r>
      <w:r w:rsidRPr="00684920">
        <w:rPr>
          <w:rFonts w:ascii="Arial" w:hAnsi="Arial" w:cs="Arial"/>
          <w:lang w:eastAsia="en-US"/>
        </w:rPr>
        <w:tab/>
        <w:t xml:space="preserve">Work </w:t>
      </w:r>
      <w:proofErr w:type="gramStart"/>
      <w:r w:rsidRPr="00684920">
        <w:rPr>
          <w:rFonts w:ascii="Arial" w:hAnsi="Arial" w:cs="Arial"/>
          <w:lang w:eastAsia="en-US"/>
        </w:rPr>
        <w:t>location;</w:t>
      </w:r>
      <w:proofErr w:type="gramEnd"/>
      <w:r w:rsidRPr="00684920">
        <w:rPr>
          <w:rFonts w:ascii="Arial" w:hAnsi="Arial" w:cs="Arial"/>
          <w:lang w:eastAsia="en-US"/>
        </w:rPr>
        <w:t xml:space="preserve"> </w:t>
      </w:r>
    </w:p>
    <w:p w14:paraId="47388749"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e)</w:t>
      </w:r>
      <w:r w:rsidRPr="00684920">
        <w:rPr>
          <w:rFonts w:ascii="Arial" w:hAnsi="Arial" w:cs="Arial"/>
          <w:lang w:eastAsia="en-US"/>
        </w:rPr>
        <w:tab/>
        <w:t xml:space="preserve">Conditioned hours of </w:t>
      </w:r>
      <w:proofErr w:type="gramStart"/>
      <w:r w:rsidRPr="00684920">
        <w:rPr>
          <w:rFonts w:ascii="Arial" w:hAnsi="Arial" w:cs="Arial"/>
          <w:lang w:eastAsia="en-US"/>
        </w:rPr>
        <w:t>work;</w:t>
      </w:r>
      <w:proofErr w:type="gramEnd"/>
      <w:r w:rsidRPr="00684920">
        <w:rPr>
          <w:rFonts w:ascii="Arial" w:hAnsi="Arial" w:cs="Arial"/>
          <w:lang w:eastAsia="en-US"/>
        </w:rPr>
        <w:t xml:space="preserve"> </w:t>
      </w:r>
    </w:p>
    <w:p w14:paraId="5EAACD44"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f) </w:t>
      </w:r>
      <w:r w:rsidRPr="00684920">
        <w:rPr>
          <w:rFonts w:ascii="Arial" w:hAnsi="Arial" w:cs="Arial"/>
          <w:lang w:eastAsia="en-US"/>
        </w:rPr>
        <w:tab/>
        <w:t xml:space="preserve">Employment </w:t>
      </w:r>
      <w:proofErr w:type="gramStart"/>
      <w:r w:rsidRPr="00684920">
        <w:rPr>
          <w:rFonts w:ascii="Arial" w:hAnsi="Arial" w:cs="Arial"/>
          <w:lang w:eastAsia="en-US"/>
        </w:rPr>
        <w:t>Status;</w:t>
      </w:r>
      <w:proofErr w:type="gramEnd"/>
      <w:r w:rsidRPr="00684920">
        <w:rPr>
          <w:rFonts w:ascii="Arial" w:hAnsi="Arial" w:cs="Arial"/>
          <w:lang w:eastAsia="en-US"/>
        </w:rPr>
        <w:t xml:space="preserve"> </w:t>
      </w:r>
    </w:p>
    <w:p w14:paraId="59918A0F" w14:textId="77777777" w:rsidR="00684920" w:rsidRPr="00684920" w:rsidRDefault="00684920" w:rsidP="00600E4D">
      <w:pPr>
        <w:ind w:left="720"/>
        <w:rPr>
          <w:rFonts w:ascii="Arial" w:hAnsi="Arial" w:cs="Arial"/>
          <w:lang w:eastAsia="en-US"/>
        </w:rPr>
      </w:pPr>
      <w:r w:rsidRPr="00684920">
        <w:rPr>
          <w:rFonts w:ascii="Arial" w:hAnsi="Arial" w:cs="Arial"/>
          <w:lang w:eastAsia="en-US"/>
        </w:rPr>
        <w:t xml:space="preserve">g) </w:t>
      </w:r>
      <w:r w:rsidRPr="00684920">
        <w:rPr>
          <w:rFonts w:ascii="Arial" w:hAnsi="Arial" w:cs="Arial"/>
          <w:lang w:eastAsia="en-US"/>
        </w:rPr>
        <w:tab/>
        <w:t xml:space="preserve">Details of training and operating licensing required for Statutory and Health and Safety </w:t>
      </w:r>
      <w:proofErr w:type="gramStart"/>
      <w:r w:rsidRPr="00684920">
        <w:rPr>
          <w:rFonts w:ascii="Arial" w:hAnsi="Arial" w:cs="Arial"/>
          <w:lang w:eastAsia="en-US"/>
        </w:rPr>
        <w:t>reasons;</w:t>
      </w:r>
      <w:proofErr w:type="gramEnd"/>
      <w:r w:rsidRPr="00684920">
        <w:rPr>
          <w:rFonts w:ascii="Arial" w:hAnsi="Arial" w:cs="Arial"/>
          <w:lang w:eastAsia="en-US"/>
        </w:rPr>
        <w:t xml:space="preserve"> </w:t>
      </w:r>
    </w:p>
    <w:p w14:paraId="3F6A51EB"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h) </w:t>
      </w:r>
      <w:r w:rsidRPr="00684920">
        <w:rPr>
          <w:rFonts w:ascii="Arial" w:hAnsi="Arial" w:cs="Arial"/>
          <w:lang w:eastAsia="en-US"/>
        </w:rPr>
        <w:tab/>
        <w:t xml:space="preserve">Details of training or sponsorship </w:t>
      </w:r>
      <w:proofErr w:type="gramStart"/>
      <w:r w:rsidRPr="00684920">
        <w:rPr>
          <w:rFonts w:ascii="Arial" w:hAnsi="Arial" w:cs="Arial"/>
          <w:lang w:eastAsia="en-US"/>
        </w:rPr>
        <w:t>commitments;</w:t>
      </w:r>
      <w:proofErr w:type="gramEnd"/>
      <w:r w:rsidRPr="00684920">
        <w:rPr>
          <w:rFonts w:ascii="Arial" w:hAnsi="Arial" w:cs="Arial"/>
          <w:lang w:eastAsia="en-US"/>
        </w:rPr>
        <w:t xml:space="preserve"> </w:t>
      </w:r>
    </w:p>
    <w:p w14:paraId="6CD5707F" w14:textId="77777777" w:rsidR="00684920" w:rsidRPr="00684920" w:rsidRDefault="00684920" w:rsidP="00600E4D">
      <w:pPr>
        <w:ind w:left="720"/>
        <w:rPr>
          <w:rFonts w:ascii="Arial" w:hAnsi="Arial" w:cs="Arial"/>
          <w:lang w:eastAsia="en-US"/>
        </w:rPr>
      </w:pPr>
      <w:r w:rsidRPr="00684920">
        <w:rPr>
          <w:rFonts w:ascii="Arial" w:hAnsi="Arial" w:cs="Arial"/>
          <w:lang w:eastAsia="en-US"/>
        </w:rPr>
        <w:t xml:space="preserve">i) </w:t>
      </w:r>
      <w:r w:rsidRPr="00684920">
        <w:rPr>
          <w:rFonts w:ascii="Arial" w:hAnsi="Arial" w:cs="Arial"/>
          <w:lang w:eastAsia="en-US"/>
        </w:rPr>
        <w:tab/>
        <w:t xml:space="preserve">Standard Annual leave entitlement and current leave year entitlement and </w:t>
      </w:r>
      <w:proofErr w:type="gramStart"/>
      <w:r w:rsidRPr="00684920">
        <w:rPr>
          <w:rFonts w:ascii="Arial" w:hAnsi="Arial" w:cs="Arial"/>
          <w:lang w:eastAsia="en-US"/>
        </w:rPr>
        <w:t>record;</w:t>
      </w:r>
      <w:proofErr w:type="gramEnd"/>
      <w:r w:rsidRPr="00684920">
        <w:rPr>
          <w:rFonts w:ascii="Arial" w:hAnsi="Arial" w:cs="Arial"/>
          <w:lang w:eastAsia="en-US"/>
        </w:rPr>
        <w:t xml:space="preserve"> </w:t>
      </w:r>
    </w:p>
    <w:p w14:paraId="5349A6F4"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j) </w:t>
      </w:r>
      <w:r w:rsidRPr="00684920">
        <w:rPr>
          <w:rFonts w:ascii="Arial" w:hAnsi="Arial" w:cs="Arial"/>
          <w:lang w:eastAsia="en-US"/>
        </w:rPr>
        <w:tab/>
        <w:t xml:space="preserve">Annual leave reckonable service </w:t>
      </w:r>
      <w:proofErr w:type="gramStart"/>
      <w:r w:rsidRPr="00684920">
        <w:rPr>
          <w:rFonts w:ascii="Arial" w:hAnsi="Arial" w:cs="Arial"/>
          <w:lang w:eastAsia="en-US"/>
        </w:rPr>
        <w:t>date;</w:t>
      </w:r>
      <w:proofErr w:type="gramEnd"/>
      <w:r w:rsidRPr="00684920">
        <w:rPr>
          <w:rFonts w:ascii="Arial" w:hAnsi="Arial" w:cs="Arial"/>
          <w:lang w:eastAsia="en-US"/>
        </w:rPr>
        <w:t xml:space="preserve"> </w:t>
      </w:r>
    </w:p>
    <w:p w14:paraId="4B96D15B" w14:textId="77777777" w:rsidR="00684920" w:rsidRPr="00684920" w:rsidRDefault="00684920" w:rsidP="00600E4D">
      <w:pPr>
        <w:ind w:left="720"/>
        <w:rPr>
          <w:rFonts w:ascii="Arial" w:hAnsi="Arial" w:cs="Arial"/>
          <w:lang w:eastAsia="en-US"/>
        </w:rPr>
      </w:pPr>
      <w:r w:rsidRPr="00684920">
        <w:rPr>
          <w:rFonts w:ascii="Arial" w:hAnsi="Arial" w:cs="Arial"/>
          <w:lang w:eastAsia="en-US"/>
        </w:rPr>
        <w:t xml:space="preserve">k) </w:t>
      </w:r>
      <w:r w:rsidRPr="00684920">
        <w:rPr>
          <w:rFonts w:ascii="Arial" w:hAnsi="Arial" w:cs="Arial"/>
          <w:lang w:eastAsia="en-US"/>
        </w:rPr>
        <w:tab/>
        <w:t xml:space="preserve">Details of disciplinary or grievance proceedings taken by or against transferring employees in the last two </w:t>
      </w:r>
      <w:proofErr w:type="gramStart"/>
      <w:r w:rsidRPr="00684920">
        <w:rPr>
          <w:rFonts w:ascii="Arial" w:hAnsi="Arial" w:cs="Arial"/>
          <w:lang w:eastAsia="en-US"/>
        </w:rPr>
        <w:t>years;</w:t>
      </w:r>
      <w:proofErr w:type="gramEnd"/>
      <w:r w:rsidRPr="00684920">
        <w:rPr>
          <w:rFonts w:ascii="Arial" w:hAnsi="Arial" w:cs="Arial"/>
          <w:lang w:eastAsia="en-US"/>
        </w:rPr>
        <w:t xml:space="preserve"> </w:t>
      </w:r>
    </w:p>
    <w:p w14:paraId="73EA6D6B" w14:textId="77777777" w:rsidR="00684920" w:rsidRPr="00684920" w:rsidRDefault="00684920" w:rsidP="00600E4D">
      <w:pPr>
        <w:ind w:left="720"/>
        <w:rPr>
          <w:rFonts w:ascii="Arial" w:hAnsi="Arial" w:cs="Arial"/>
          <w:lang w:eastAsia="en-US"/>
        </w:rPr>
      </w:pPr>
      <w:r w:rsidRPr="00684920">
        <w:rPr>
          <w:rFonts w:ascii="Arial" w:hAnsi="Arial" w:cs="Arial"/>
          <w:lang w:eastAsia="en-US"/>
        </w:rPr>
        <w:t xml:space="preserve">l) </w:t>
      </w:r>
      <w:r w:rsidRPr="00684920">
        <w:rPr>
          <w:rFonts w:ascii="Arial" w:hAnsi="Arial" w:cs="Arial"/>
          <w:lang w:eastAsia="en-US"/>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w:t>
      </w:r>
      <w:proofErr w:type="gramStart"/>
      <w:r w:rsidRPr="00684920">
        <w:rPr>
          <w:rFonts w:ascii="Arial" w:hAnsi="Arial" w:cs="Arial"/>
          <w:lang w:eastAsia="en-US"/>
        </w:rPr>
        <w:t>transferor;</w:t>
      </w:r>
      <w:proofErr w:type="gramEnd"/>
      <w:r w:rsidRPr="00684920">
        <w:rPr>
          <w:rFonts w:ascii="Arial" w:hAnsi="Arial" w:cs="Arial"/>
          <w:lang w:eastAsia="en-US"/>
        </w:rPr>
        <w:t xml:space="preserve"> </w:t>
      </w:r>
    </w:p>
    <w:p w14:paraId="03748827"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m) </w:t>
      </w:r>
      <w:r w:rsidRPr="00684920">
        <w:rPr>
          <w:rFonts w:ascii="Arial" w:hAnsi="Arial" w:cs="Arial"/>
          <w:lang w:eastAsia="en-US"/>
        </w:rPr>
        <w:tab/>
        <w:t xml:space="preserve">Issue of Uniform/Protective </w:t>
      </w:r>
      <w:proofErr w:type="gramStart"/>
      <w:r w:rsidRPr="00684920">
        <w:rPr>
          <w:rFonts w:ascii="Arial" w:hAnsi="Arial" w:cs="Arial"/>
          <w:lang w:eastAsia="en-US"/>
        </w:rPr>
        <w:t>Clothing;</w:t>
      </w:r>
      <w:proofErr w:type="gramEnd"/>
      <w:r w:rsidRPr="00684920">
        <w:rPr>
          <w:rFonts w:ascii="Arial" w:hAnsi="Arial" w:cs="Arial"/>
          <w:lang w:eastAsia="en-US"/>
        </w:rPr>
        <w:t xml:space="preserve"> </w:t>
      </w:r>
    </w:p>
    <w:p w14:paraId="2897F166"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n) </w:t>
      </w:r>
      <w:r w:rsidRPr="00684920">
        <w:rPr>
          <w:rFonts w:ascii="Arial" w:hAnsi="Arial" w:cs="Arial"/>
          <w:lang w:eastAsia="en-US"/>
        </w:rPr>
        <w:tab/>
        <w:t>Working Time Directive opt-out forms; and</w:t>
      </w:r>
    </w:p>
    <w:p w14:paraId="6814967E"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o) </w:t>
      </w:r>
      <w:r w:rsidRPr="00684920">
        <w:rPr>
          <w:rFonts w:ascii="Arial" w:hAnsi="Arial" w:cs="Arial"/>
          <w:lang w:eastAsia="en-US"/>
        </w:rPr>
        <w:tab/>
        <w:t xml:space="preserve">Date from which the latest period of continuous employment began. </w:t>
      </w:r>
    </w:p>
    <w:p w14:paraId="78DE41B4" w14:textId="77777777" w:rsidR="00684920" w:rsidRPr="00684920" w:rsidRDefault="00684920" w:rsidP="00684920">
      <w:pPr>
        <w:rPr>
          <w:rFonts w:ascii="Arial" w:hAnsi="Arial" w:cs="Arial"/>
          <w:lang w:eastAsia="en-US"/>
        </w:rPr>
      </w:pPr>
    </w:p>
    <w:p w14:paraId="018B7FBE" w14:textId="3871343D" w:rsidR="00684920" w:rsidRPr="00684920" w:rsidRDefault="00600E4D" w:rsidP="00684920">
      <w:pPr>
        <w:rPr>
          <w:rFonts w:ascii="Arial" w:hAnsi="Arial" w:cs="Arial"/>
          <w:b/>
          <w:bCs/>
          <w:lang w:eastAsia="en-US"/>
        </w:rPr>
      </w:pPr>
      <w:r>
        <w:rPr>
          <w:rFonts w:ascii="Arial" w:hAnsi="Arial" w:cs="Arial"/>
          <w:lang w:eastAsia="en-US"/>
        </w:rPr>
        <w:t xml:space="preserve">1.2 </w:t>
      </w:r>
      <w:r w:rsidR="00684920" w:rsidRPr="00684920">
        <w:rPr>
          <w:rFonts w:ascii="Arial" w:hAnsi="Arial" w:cs="Arial"/>
          <w:b/>
          <w:bCs/>
          <w:lang w:eastAsia="en-US"/>
        </w:rPr>
        <w:t xml:space="preserve">Superannuation and Pay </w:t>
      </w:r>
    </w:p>
    <w:p w14:paraId="5FB05E7C" w14:textId="77777777" w:rsidR="00684920" w:rsidRPr="00684920" w:rsidRDefault="00684920" w:rsidP="00600E4D">
      <w:pPr>
        <w:ind w:left="720"/>
        <w:rPr>
          <w:rFonts w:ascii="Arial" w:hAnsi="Arial" w:cs="Arial"/>
          <w:lang w:eastAsia="en-US"/>
        </w:rPr>
      </w:pPr>
      <w:r w:rsidRPr="00684920">
        <w:rPr>
          <w:rFonts w:ascii="Arial" w:hAnsi="Arial" w:cs="Arial"/>
          <w:lang w:eastAsia="en-US"/>
        </w:rPr>
        <w:lastRenderedPageBreak/>
        <w:t>a)</w:t>
      </w:r>
      <w:r w:rsidRPr="00684920">
        <w:rPr>
          <w:rFonts w:ascii="Arial" w:hAnsi="Arial" w:cs="Arial"/>
          <w:lang w:eastAsia="en-US"/>
        </w:rPr>
        <w:tab/>
        <w:t xml:space="preserve">Maternity leave or other long-term leave of absence (meaning more than 4 weeks) planned or taken during the last two </w:t>
      </w:r>
      <w:proofErr w:type="gramStart"/>
      <w:r w:rsidRPr="00684920">
        <w:rPr>
          <w:rFonts w:ascii="Arial" w:hAnsi="Arial" w:cs="Arial"/>
          <w:lang w:eastAsia="en-US"/>
        </w:rPr>
        <w:t>years;</w:t>
      </w:r>
      <w:proofErr w:type="gramEnd"/>
    </w:p>
    <w:p w14:paraId="0C259950"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Annual salary and rates of pay band/</w:t>
      </w:r>
      <w:proofErr w:type="gramStart"/>
      <w:r w:rsidRPr="00684920">
        <w:rPr>
          <w:rFonts w:ascii="Arial" w:hAnsi="Arial" w:cs="Arial"/>
          <w:lang w:eastAsia="en-US"/>
        </w:rPr>
        <w:t>grade;</w:t>
      </w:r>
      <w:proofErr w:type="gramEnd"/>
      <w:r w:rsidRPr="00684920">
        <w:rPr>
          <w:rFonts w:ascii="Arial" w:hAnsi="Arial" w:cs="Arial"/>
          <w:lang w:eastAsia="en-US"/>
        </w:rPr>
        <w:t xml:space="preserve"> </w:t>
      </w:r>
    </w:p>
    <w:p w14:paraId="19773DF9"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Shifts, unsociable hours or other premium rates of </w:t>
      </w:r>
      <w:proofErr w:type="gramStart"/>
      <w:r w:rsidRPr="00684920">
        <w:rPr>
          <w:rFonts w:ascii="Arial" w:hAnsi="Arial" w:cs="Arial"/>
          <w:lang w:eastAsia="en-US"/>
        </w:rPr>
        <w:t>pay;</w:t>
      </w:r>
      <w:proofErr w:type="gramEnd"/>
      <w:r w:rsidRPr="00684920">
        <w:rPr>
          <w:rFonts w:ascii="Arial" w:hAnsi="Arial" w:cs="Arial"/>
          <w:lang w:eastAsia="en-US"/>
        </w:rPr>
        <w:t xml:space="preserve"> </w:t>
      </w:r>
    </w:p>
    <w:p w14:paraId="0E913DDF"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d) </w:t>
      </w:r>
      <w:r w:rsidRPr="00684920">
        <w:rPr>
          <w:rFonts w:ascii="Arial" w:hAnsi="Arial" w:cs="Arial"/>
          <w:lang w:eastAsia="en-US"/>
        </w:rPr>
        <w:tab/>
        <w:t xml:space="preserve">Overtime history for the preceding twelve-month </w:t>
      </w:r>
      <w:proofErr w:type="gramStart"/>
      <w:r w:rsidRPr="00684920">
        <w:rPr>
          <w:rFonts w:ascii="Arial" w:hAnsi="Arial" w:cs="Arial"/>
          <w:lang w:eastAsia="en-US"/>
        </w:rPr>
        <w:t>period;</w:t>
      </w:r>
      <w:proofErr w:type="gramEnd"/>
    </w:p>
    <w:p w14:paraId="74FF4144"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e) </w:t>
      </w:r>
      <w:r w:rsidRPr="00684920">
        <w:rPr>
          <w:rFonts w:ascii="Arial" w:hAnsi="Arial" w:cs="Arial"/>
          <w:lang w:eastAsia="en-US"/>
        </w:rPr>
        <w:tab/>
        <w:t xml:space="preserve">Allowances and bonuses for the preceding twelve-month </w:t>
      </w:r>
      <w:proofErr w:type="gramStart"/>
      <w:r w:rsidRPr="00684920">
        <w:rPr>
          <w:rFonts w:ascii="Arial" w:hAnsi="Arial" w:cs="Arial"/>
          <w:lang w:eastAsia="en-US"/>
        </w:rPr>
        <w:t>period;</w:t>
      </w:r>
      <w:proofErr w:type="gramEnd"/>
    </w:p>
    <w:p w14:paraId="7F77C2D0"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f) </w:t>
      </w:r>
      <w:r w:rsidRPr="00684920">
        <w:rPr>
          <w:rFonts w:ascii="Arial" w:hAnsi="Arial" w:cs="Arial"/>
          <w:lang w:eastAsia="en-US"/>
        </w:rPr>
        <w:tab/>
        <w:t xml:space="preserve">Details of outstanding loan, advances on salary or </w:t>
      </w:r>
      <w:proofErr w:type="gramStart"/>
      <w:r w:rsidRPr="00684920">
        <w:rPr>
          <w:rFonts w:ascii="Arial" w:hAnsi="Arial" w:cs="Arial"/>
          <w:lang w:eastAsia="en-US"/>
        </w:rPr>
        <w:t>debts;</w:t>
      </w:r>
      <w:proofErr w:type="gramEnd"/>
    </w:p>
    <w:p w14:paraId="3079A22B"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g) </w:t>
      </w:r>
      <w:r w:rsidRPr="00684920">
        <w:rPr>
          <w:rFonts w:ascii="Arial" w:hAnsi="Arial" w:cs="Arial"/>
          <w:lang w:eastAsia="en-US"/>
        </w:rPr>
        <w:tab/>
        <w:t xml:space="preserve">Pension Scheme </w:t>
      </w:r>
      <w:proofErr w:type="gramStart"/>
      <w:r w:rsidRPr="00684920">
        <w:rPr>
          <w:rFonts w:ascii="Arial" w:hAnsi="Arial" w:cs="Arial"/>
          <w:lang w:eastAsia="en-US"/>
        </w:rPr>
        <w:t>Membership;</w:t>
      </w:r>
      <w:proofErr w:type="gramEnd"/>
      <w:r w:rsidRPr="00684920">
        <w:rPr>
          <w:rFonts w:ascii="Arial" w:hAnsi="Arial" w:cs="Arial"/>
          <w:lang w:eastAsia="en-US"/>
        </w:rPr>
        <w:t xml:space="preserve"> </w:t>
      </w:r>
    </w:p>
    <w:p w14:paraId="454F2828"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h) </w:t>
      </w:r>
      <w:r w:rsidRPr="00684920">
        <w:rPr>
          <w:rFonts w:ascii="Arial" w:hAnsi="Arial" w:cs="Arial"/>
          <w:lang w:eastAsia="en-US"/>
        </w:rPr>
        <w:tab/>
        <w:t xml:space="preserve">For pension purposes, the notional reckonable service </w:t>
      </w:r>
      <w:proofErr w:type="gramStart"/>
      <w:r w:rsidRPr="00684920">
        <w:rPr>
          <w:rFonts w:ascii="Arial" w:hAnsi="Arial" w:cs="Arial"/>
          <w:lang w:eastAsia="en-US"/>
        </w:rPr>
        <w:t>date;</w:t>
      </w:r>
      <w:proofErr w:type="gramEnd"/>
    </w:p>
    <w:p w14:paraId="08C46CE3"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i) </w:t>
      </w:r>
      <w:r w:rsidRPr="00684920">
        <w:rPr>
          <w:rFonts w:ascii="Arial" w:hAnsi="Arial" w:cs="Arial"/>
          <w:lang w:eastAsia="en-US"/>
        </w:rPr>
        <w:tab/>
        <w:t xml:space="preserve">Pensionable pay history for three years to date of </w:t>
      </w:r>
      <w:proofErr w:type="gramStart"/>
      <w:r w:rsidRPr="00684920">
        <w:rPr>
          <w:rFonts w:ascii="Arial" w:hAnsi="Arial" w:cs="Arial"/>
          <w:lang w:eastAsia="en-US"/>
        </w:rPr>
        <w:t>transfer;</w:t>
      </w:r>
      <w:proofErr w:type="gramEnd"/>
    </w:p>
    <w:p w14:paraId="7291F895" w14:textId="77777777" w:rsidR="00684920" w:rsidRPr="00684920" w:rsidRDefault="00684920" w:rsidP="00600E4D">
      <w:pPr>
        <w:ind w:left="720"/>
        <w:rPr>
          <w:rFonts w:ascii="Arial" w:hAnsi="Arial" w:cs="Arial"/>
          <w:lang w:eastAsia="en-US"/>
        </w:rPr>
      </w:pPr>
      <w:r w:rsidRPr="00684920">
        <w:rPr>
          <w:rFonts w:ascii="Arial" w:hAnsi="Arial" w:cs="Arial"/>
          <w:lang w:eastAsia="en-US"/>
        </w:rPr>
        <w:t xml:space="preserve">j) </w:t>
      </w:r>
      <w:r w:rsidRPr="00684920">
        <w:rPr>
          <w:rFonts w:ascii="Arial" w:hAnsi="Arial" w:cs="Arial"/>
          <w:lang w:eastAsia="en-US"/>
        </w:rPr>
        <w:tab/>
        <w:t>Percentage of any pay currently contributed under additional voluntary contribution arrangements; and</w:t>
      </w:r>
    </w:p>
    <w:p w14:paraId="64FA6E34" w14:textId="65999074" w:rsidR="00684920" w:rsidRPr="00684920" w:rsidRDefault="00684920" w:rsidP="00600E4D">
      <w:pPr>
        <w:ind w:firstLine="720"/>
        <w:rPr>
          <w:rFonts w:ascii="Arial" w:hAnsi="Arial" w:cs="Arial"/>
          <w:lang w:eastAsia="en-US"/>
        </w:rPr>
      </w:pPr>
      <w:r w:rsidRPr="00684920">
        <w:rPr>
          <w:rFonts w:ascii="Arial" w:hAnsi="Arial" w:cs="Arial"/>
          <w:lang w:eastAsia="en-US"/>
        </w:rPr>
        <w:t>k</w:t>
      </w:r>
      <w:r w:rsidR="00600E4D">
        <w:rPr>
          <w:rFonts w:ascii="Arial" w:hAnsi="Arial" w:cs="Arial"/>
          <w:lang w:eastAsia="en-US"/>
        </w:rPr>
        <w:t>)</w:t>
      </w:r>
      <w:r w:rsidRPr="00684920">
        <w:rPr>
          <w:rFonts w:ascii="Arial" w:hAnsi="Arial" w:cs="Arial"/>
          <w:lang w:eastAsia="en-US"/>
        </w:rPr>
        <w:t xml:space="preserve"> </w:t>
      </w:r>
      <w:r w:rsidRPr="00684920">
        <w:rPr>
          <w:rFonts w:ascii="Arial" w:hAnsi="Arial" w:cs="Arial"/>
          <w:lang w:eastAsia="en-US"/>
        </w:rPr>
        <w:tab/>
        <w:t xml:space="preserve">Percentage of pay currently contributed under any added years arrangements. </w:t>
      </w:r>
    </w:p>
    <w:p w14:paraId="72D2CCFA" w14:textId="77777777" w:rsidR="006F0586" w:rsidRDefault="006F0586" w:rsidP="00684920">
      <w:pPr>
        <w:rPr>
          <w:rFonts w:ascii="Arial" w:hAnsi="Arial" w:cs="Arial"/>
          <w:lang w:eastAsia="en-US"/>
        </w:rPr>
      </w:pPr>
    </w:p>
    <w:p w14:paraId="41B9B3E1" w14:textId="45C68377" w:rsidR="00684920" w:rsidRPr="00184E6F" w:rsidRDefault="00600E4D" w:rsidP="00684920">
      <w:pPr>
        <w:rPr>
          <w:rFonts w:ascii="Arial" w:hAnsi="Arial" w:cs="Arial"/>
          <w:b/>
          <w:bCs/>
          <w:lang w:eastAsia="en-US"/>
        </w:rPr>
      </w:pPr>
      <w:r w:rsidRPr="00184E6F">
        <w:rPr>
          <w:rFonts w:ascii="Arial" w:hAnsi="Arial" w:cs="Arial"/>
          <w:b/>
          <w:bCs/>
          <w:lang w:eastAsia="en-US"/>
        </w:rPr>
        <w:t xml:space="preserve">1.3 </w:t>
      </w:r>
      <w:r w:rsidR="00684920" w:rsidRPr="00184E6F">
        <w:rPr>
          <w:rFonts w:ascii="Arial" w:hAnsi="Arial" w:cs="Arial"/>
          <w:b/>
          <w:bCs/>
          <w:lang w:eastAsia="en-US"/>
        </w:rPr>
        <w:t xml:space="preserve">Medical </w:t>
      </w:r>
    </w:p>
    <w:p w14:paraId="0C36967C" w14:textId="77777777" w:rsidR="00684920" w:rsidRPr="00684920" w:rsidRDefault="00684920" w:rsidP="00600E4D">
      <w:pPr>
        <w:ind w:left="720"/>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t xml:space="preserve">Details of any period of sickness absence of 3 months or more in the </w:t>
      </w:r>
      <w:proofErr w:type="gramStart"/>
      <w:r w:rsidRPr="00684920">
        <w:rPr>
          <w:rFonts w:ascii="Arial" w:hAnsi="Arial" w:cs="Arial"/>
          <w:lang w:eastAsia="en-US"/>
        </w:rPr>
        <w:t>preceding  period</w:t>
      </w:r>
      <w:proofErr w:type="gramEnd"/>
      <w:r w:rsidRPr="00684920">
        <w:rPr>
          <w:rFonts w:ascii="Arial" w:hAnsi="Arial" w:cs="Arial"/>
          <w:lang w:eastAsia="en-US"/>
        </w:rPr>
        <w:t xml:space="preserve"> of 12 months; and</w:t>
      </w:r>
    </w:p>
    <w:p w14:paraId="2537BB10" w14:textId="77777777" w:rsidR="00684920" w:rsidRPr="00684920" w:rsidRDefault="00684920" w:rsidP="00600E4D">
      <w:pPr>
        <w:ind w:firstLine="720"/>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Details of any active restoring efficiency case for health purposes. </w:t>
      </w:r>
    </w:p>
    <w:p w14:paraId="66100823" w14:textId="77777777" w:rsidR="00684920" w:rsidRPr="00684920" w:rsidRDefault="00684920" w:rsidP="00684920">
      <w:pPr>
        <w:rPr>
          <w:rFonts w:ascii="Arial" w:hAnsi="Arial" w:cs="Arial"/>
          <w:lang w:eastAsia="en-US"/>
        </w:rPr>
      </w:pPr>
    </w:p>
    <w:p w14:paraId="101510D1" w14:textId="2CB400F5" w:rsidR="00684920" w:rsidRPr="00184E6F" w:rsidRDefault="00600E4D" w:rsidP="00684920">
      <w:pPr>
        <w:rPr>
          <w:rFonts w:ascii="Arial" w:hAnsi="Arial" w:cs="Arial"/>
          <w:b/>
          <w:bCs/>
          <w:lang w:eastAsia="en-US"/>
        </w:rPr>
      </w:pPr>
      <w:r w:rsidRPr="00184E6F">
        <w:rPr>
          <w:rFonts w:ascii="Arial" w:hAnsi="Arial" w:cs="Arial"/>
          <w:b/>
          <w:bCs/>
          <w:lang w:eastAsia="en-US"/>
        </w:rPr>
        <w:t xml:space="preserve">1.4 </w:t>
      </w:r>
      <w:r w:rsidR="00684920" w:rsidRPr="00184E6F">
        <w:rPr>
          <w:rFonts w:ascii="Arial" w:hAnsi="Arial" w:cs="Arial"/>
          <w:b/>
          <w:bCs/>
          <w:lang w:eastAsia="en-US"/>
        </w:rPr>
        <w:t xml:space="preserve">Disciplinary </w:t>
      </w:r>
    </w:p>
    <w:p w14:paraId="1332DD32" w14:textId="77777777" w:rsidR="00684920" w:rsidRPr="00684920" w:rsidRDefault="00684920" w:rsidP="002F3FA5">
      <w:pPr>
        <w:ind w:firstLine="720"/>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t>Details of any active restoring efficiency case for reasons of performance; and</w:t>
      </w:r>
    </w:p>
    <w:p w14:paraId="215C94A4" w14:textId="77777777" w:rsidR="00684920" w:rsidRPr="00684920" w:rsidRDefault="00684920" w:rsidP="002F3FA5">
      <w:pPr>
        <w:ind w:firstLine="720"/>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t xml:space="preserve">Details of any active disciplinary cases where corrective action is </w:t>
      </w:r>
      <w:proofErr w:type="spellStart"/>
      <w:r w:rsidRPr="00684920">
        <w:rPr>
          <w:rFonts w:ascii="Arial" w:hAnsi="Arial" w:cs="Arial"/>
          <w:lang w:eastAsia="en-US"/>
        </w:rPr>
        <w:t>on going</w:t>
      </w:r>
      <w:proofErr w:type="spellEnd"/>
      <w:r w:rsidRPr="00684920">
        <w:rPr>
          <w:rFonts w:ascii="Arial" w:hAnsi="Arial" w:cs="Arial"/>
          <w:lang w:eastAsia="en-US"/>
        </w:rPr>
        <w:t>.</w:t>
      </w:r>
    </w:p>
    <w:p w14:paraId="77BF2A5F" w14:textId="77777777" w:rsidR="00684920" w:rsidRPr="00684920" w:rsidRDefault="00684920" w:rsidP="00684920">
      <w:pPr>
        <w:rPr>
          <w:rFonts w:ascii="Arial" w:hAnsi="Arial" w:cs="Arial"/>
          <w:lang w:eastAsia="en-US"/>
        </w:rPr>
      </w:pPr>
    </w:p>
    <w:p w14:paraId="7BC973B2" w14:textId="7044A4D9" w:rsidR="00684920" w:rsidRPr="00184E6F" w:rsidRDefault="002F3FA5" w:rsidP="00684920">
      <w:pPr>
        <w:rPr>
          <w:rFonts w:ascii="Arial" w:hAnsi="Arial" w:cs="Arial"/>
          <w:b/>
          <w:bCs/>
          <w:lang w:eastAsia="en-US"/>
        </w:rPr>
      </w:pPr>
      <w:r w:rsidRPr="00184E6F">
        <w:rPr>
          <w:rFonts w:ascii="Arial" w:hAnsi="Arial" w:cs="Arial"/>
          <w:b/>
          <w:bCs/>
          <w:lang w:eastAsia="en-US"/>
        </w:rPr>
        <w:t xml:space="preserve">1.5 </w:t>
      </w:r>
      <w:r w:rsidR="00684920" w:rsidRPr="00184E6F">
        <w:rPr>
          <w:rFonts w:ascii="Arial" w:hAnsi="Arial" w:cs="Arial"/>
          <w:b/>
          <w:bCs/>
          <w:lang w:eastAsia="en-US"/>
        </w:rPr>
        <w:t>Further information</w:t>
      </w:r>
    </w:p>
    <w:p w14:paraId="7A687729" w14:textId="77777777" w:rsidR="00684920" w:rsidRPr="00684920" w:rsidRDefault="00684920" w:rsidP="002F3FA5">
      <w:pPr>
        <w:ind w:left="1440" w:hanging="720"/>
        <w:rPr>
          <w:rFonts w:ascii="Arial" w:hAnsi="Arial" w:cs="Arial"/>
          <w:lang w:eastAsia="en-US"/>
        </w:rPr>
      </w:pPr>
      <w:r w:rsidRPr="00684920">
        <w:rPr>
          <w:rFonts w:ascii="Arial" w:hAnsi="Arial" w:cs="Arial"/>
          <w:lang w:eastAsia="en-US"/>
        </w:rPr>
        <w:t xml:space="preserve">a) </w:t>
      </w:r>
      <w:r w:rsidRPr="00684920">
        <w:rPr>
          <w:rFonts w:ascii="Arial" w:hAnsi="Arial" w:cs="Arial"/>
          <w:lang w:eastAsia="en-US"/>
        </w:rPr>
        <w:tab/>
        <w:t xml:space="preserve">Information about specific adjustments that have been made for an individual under the Equality Act </w:t>
      </w:r>
      <w:proofErr w:type="gramStart"/>
      <w:r w:rsidRPr="00684920">
        <w:rPr>
          <w:rFonts w:ascii="Arial" w:hAnsi="Arial" w:cs="Arial"/>
          <w:lang w:eastAsia="en-US"/>
        </w:rPr>
        <w:t>2010;</w:t>
      </w:r>
      <w:proofErr w:type="gramEnd"/>
    </w:p>
    <w:p w14:paraId="14B057B5" w14:textId="77777777" w:rsidR="00684920" w:rsidRPr="00684920" w:rsidRDefault="00684920" w:rsidP="002F3FA5">
      <w:pPr>
        <w:ind w:firstLine="720"/>
        <w:rPr>
          <w:rFonts w:ascii="Arial" w:hAnsi="Arial" w:cs="Arial"/>
          <w:lang w:eastAsia="en-US"/>
        </w:rPr>
      </w:pPr>
      <w:r w:rsidRPr="00684920">
        <w:rPr>
          <w:rFonts w:ascii="Arial" w:hAnsi="Arial" w:cs="Arial"/>
          <w:lang w:eastAsia="en-US"/>
        </w:rPr>
        <w:t xml:space="preserve">b) </w:t>
      </w:r>
      <w:r w:rsidRPr="00684920">
        <w:rPr>
          <w:rFonts w:ascii="Arial" w:hAnsi="Arial" w:cs="Arial"/>
          <w:lang w:eastAsia="en-US"/>
        </w:rPr>
        <w:tab/>
      </w:r>
      <w:proofErr w:type="gramStart"/>
      <w:r w:rsidRPr="00684920">
        <w:rPr>
          <w:rFonts w:ascii="Arial" w:hAnsi="Arial" w:cs="Arial"/>
          <w:lang w:eastAsia="en-US"/>
        </w:rPr>
        <w:t>Short</w:t>
      </w:r>
      <w:proofErr w:type="gramEnd"/>
      <w:r w:rsidRPr="00684920">
        <w:rPr>
          <w:rFonts w:ascii="Arial" w:hAnsi="Arial" w:cs="Arial"/>
          <w:lang w:eastAsia="en-US"/>
        </w:rPr>
        <w:t xml:space="preserve"> term variations to attendance hours to accommodate a domestic situation; </w:t>
      </w:r>
    </w:p>
    <w:p w14:paraId="4C217F50" w14:textId="20BA2BF3" w:rsidR="00684920" w:rsidRPr="00684920" w:rsidRDefault="00684920" w:rsidP="002C1348">
      <w:pPr>
        <w:ind w:left="1440" w:hanging="720"/>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Individuals that are members of the Reserves, or staff that may have been granted special leave for public </w:t>
      </w:r>
      <w:r w:rsidR="00EB5637" w:rsidRPr="00684920">
        <w:rPr>
          <w:rFonts w:ascii="Arial" w:hAnsi="Arial" w:cs="Arial"/>
          <w:lang w:eastAsia="en-US"/>
        </w:rPr>
        <w:t>duties</w:t>
      </w:r>
      <w:r w:rsidRPr="00684920">
        <w:rPr>
          <w:rFonts w:ascii="Arial" w:hAnsi="Arial" w:cs="Arial"/>
          <w:lang w:eastAsia="en-US"/>
        </w:rPr>
        <w:t xml:space="preserve"> such as a School Governor; and </w:t>
      </w:r>
    </w:p>
    <w:p w14:paraId="6630F744" w14:textId="77777777" w:rsidR="00684920" w:rsidRPr="00684920" w:rsidRDefault="00684920" w:rsidP="002F3FA5">
      <w:pPr>
        <w:ind w:left="1440" w:hanging="720"/>
        <w:rPr>
          <w:rFonts w:ascii="Arial" w:hAnsi="Arial" w:cs="Arial"/>
          <w:lang w:eastAsia="en-US"/>
        </w:rPr>
      </w:pPr>
      <w:r w:rsidRPr="00684920">
        <w:rPr>
          <w:rFonts w:ascii="Arial" w:hAnsi="Arial" w:cs="Arial"/>
          <w:lang w:eastAsia="en-US"/>
        </w:rPr>
        <w:t>d)</w:t>
      </w:r>
      <w:r w:rsidRPr="00684920">
        <w:rPr>
          <w:rFonts w:ascii="Arial" w:hAnsi="Arial" w:cs="Arial"/>
          <w:lang w:eastAsia="en-US"/>
        </w:rPr>
        <w:tab/>
        <w:t xml:space="preserve">Information about any current or expected maternity or other statutory leave or other absence from work. </w:t>
      </w:r>
    </w:p>
    <w:p w14:paraId="7F8AE8FB" w14:textId="77777777" w:rsidR="00684920" w:rsidRPr="00684920" w:rsidRDefault="00684920" w:rsidP="00684920">
      <w:pPr>
        <w:rPr>
          <w:rFonts w:ascii="Arial" w:hAnsi="Arial" w:cs="Arial"/>
          <w:lang w:eastAsia="en-US"/>
        </w:rPr>
      </w:pPr>
    </w:p>
    <w:p w14:paraId="0F18DA00" w14:textId="77777777" w:rsidR="00684920" w:rsidRDefault="00684920" w:rsidP="00684920">
      <w:pPr>
        <w:rPr>
          <w:rFonts w:ascii="Arial" w:hAnsi="Arial" w:cs="Arial"/>
          <w:lang w:eastAsia="en-US"/>
        </w:rPr>
      </w:pPr>
    </w:p>
    <w:p w14:paraId="476FEC5E" w14:textId="77777777" w:rsidR="00684920" w:rsidRPr="00C81CDD" w:rsidRDefault="00684920" w:rsidP="00F50A24">
      <w:pPr>
        <w:jc w:val="center"/>
        <w:rPr>
          <w:rFonts w:ascii="Arial" w:hAnsi="Arial" w:cs="Arial"/>
          <w:b/>
          <w:bCs/>
          <w:lang w:eastAsia="en-US"/>
        </w:rPr>
      </w:pPr>
      <w:r w:rsidRPr="00C81CDD">
        <w:rPr>
          <w:rFonts w:ascii="Arial" w:hAnsi="Arial" w:cs="Arial"/>
          <w:b/>
          <w:bCs/>
          <w:lang w:eastAsia="en-US"/>
        </w:rPr>
        <w:t>Part B</w:t>
      </w:r>
    </w:p>
    <w:p w14:paraId="2BCBBF19" w14:textId="77777777" w:rsidR="00684920" w:rsidRPr="00684920" w:rsidRDefault="00684920" w:rsidP="00684920">
      <w:pPr>
        <w:rPr>
          <w:rFonts w:ascii="Arial" w:hAnsi="Arial" w:cs="Arial"/>
          <w:lang w:eastAsia="en-US"/>
        </w:rPr>
      </w:pPr>
    </w:p>
    <w:p w14:paraId="426ED99B" w14:textId="2CCC1C98" w:rsidR="00684920" w:rsidRPr="00684920" w:rsidRDefault="00F50A24" w:rsidP="00684920">
      <w:pPr>
        <w:rPr>
          <w:rFonts w:ascii="Arial" w:hAnsi="Arial" w:cs="Arial"/>
          <w:lang w:eastAsia="en-US"/>
        </w:rPr>
      </w:pPr>
      <w:r w:rsidRPr="00184E6F">
        <w:rPr>
          <w:rFonts w:ascii="Arial" w:hAnsi="Arial" w:cs="Arial"/>
          <w:b/>
          <w:bCs/>
          <w:lang w:eastAsia="en-US"/>
        </w:rPr>
        <w:t>1.6</w:t>
      </w:r>
      <w:r>
        <w:rPr>
          <w:rFonts w:ascii="Arial" w:hAnsi="Arial" w:cs="Arial"/>
          <w:lang w:eastAsia="en-US"/>
        </w:rPr>
        <w:t xml:space="preserve"> </w:t>
      </w:r>
      <w:r w:rsidR="00184E6F">
        <w:rPr>
          <w:rFonts w:ascii="Arial" w:hAnsi="Arial" w:cs="Arial"/>
          <w:lang w:eastAsia="en-US"/>
        </w:rPr>
        <w:t xml:space="preserve">     </w:t>
      </w:r>
      <w:r w:rsidR="00684920" w:rsidRPr="00C81CDD">
        <w:rPr>
          <w:rFonts w:ascii="Arial" w:hAnsi="Arial" w:cs="Arial"/>
          <w:b/>
          <w:bCs/>
          <w:lang w:eastAsia="en-US"/>
        </w:rPr>
        <w:t>Information to be provided 28 days prior to the Subsequent Transfer Date</w:t>
      </w:r>
      <w:r w:rsidR="00684920" w:rsidRPr="00684920">
        <w:rPr>
          <w:rFonts w:ascii="Arial" w:hAnsi="Arial" w:cs="Arial"/>
          <w:lang w:eastAsia="en-US"/>
        </w:rPr>
        <w:t>:</w:t>
      </w:r>
    </w:p>
    <w:p w14:paraId="319ED9A3" w14:textId="77777777" w:rsidR="00684920" w:rsidRPr="00684920" w:rsidRDefault="00684920" w:rsidP="00F50A24">
      <w:pPr>
        <w:ind w:firstLine="720"/>
        <w:rPr>
          <w:rFonts w:ascii="Arial" w:hAnsi="Arial" w:cs="Arial"/>
          <w:lang w:eastAsia="en-US"/>
        </w:rPr>
      </w:pPr>
      <w:r w:rsidRPr="00684920">
        <w:rPr>
          <w:rFonts w:ascii="Arial" w:hAnsi="Arial" w:cs="Arial"/>
          <w:lang w:eastAsia="en-US"/>
        </w:rPr>
        <w:t>a)</w:t>
      </w:r>
      <w:r w:rsidRPr="00684920">
        <w:rPr>
          <w:rFonts w:ascii="Arial" w:hAnsi="Arial" w:cs="Arial"/>
          <w:lang w:eastAsia="en-US"/>
        </w:rPr>
        <w:tab/>
        <w:t xml:space="preserve">Employee's full </w:t>
      </w:r>
      <w:proofErr w:type="gramStart"/>
      <w:r w:rsidRPr="00684920">
        <w:rPr>
          <w:rFonts w:ascii="Arial" w:hAnsi="Arial" w:cs="Arial"/>
          <w:lang w:eastAsia="en-US"/>
        </w:rPr>
        <w:t>name;</w:t>
      </w:r>
      <w:proofErr w:type="gramEnd"/>
      <w:r w:rsidRPr="00684920">
        <w:rPr>
          <w:rFonts w:ascii="Arial" w:hAnsi="Arial" w:cs="Arial"/>
          <w:lang w:eastAsia="en-US"/>
        </w:rPr>
        <w:t xml:space="preserve"> </w:t>
      </w:r>
    </w:p>
    <w:p w14:paraId="3610233F" w14:textId="77777777" w:rsidR="00684920" w:rsidRPr="00684920" w:rsidRDefault="00684920" w:rsidP="00F50A24">
      <w:pPr>
        <w:ind w:firstLine="720"/>
        <w:rPr>
          <w:rFonts w:ascii="Arial" w:hAnsi="Arial" w:cs="Arial"/>
          <w:lang w:eastAsia="en-US"/>
        </w:rPr>
      </w:pPr>
      <w:r w:rsidRPr="00684920">
        <w:rPr>
          <w:rFonts w:ascii="Arial" w:hAnsi="Arial" w:cs="Arial"/>
          <w:lang w:eastAsia="en-US"/>
        </w:rPr>
        <w:t>b)</w:t>
      </w:r>
      <w:r w:rsidRPr="00684920">
        <w:rPr>
          <w:rFonts w:ascii="Arial" w:hAnsi="Arial" w:cs="Arial"/>
          <w:lang w:eastAsia="en-US"/>
        </w:rPr>
        <w:tab/>
        <w:t>Date of Birth</w:t>
      </w:r>
    </w:p>
    <w:p w14:paraId="24250A58" w14:textId="77777777" w:rsidR="00684920" w:rsidRPr="00684920" w:rsidRDefault="00684920" w:rsidP="00F50A24">
      <w:pPr>
        <w:ind w:firstLine="720"/>
        <w:rPr>
          <w:rFonts w:ascii="Arial" w:hAnsi="Arial" w:cs="Arial"/>
          <w:lang w:eastAsia="en-US"/>
        </w:rPr>
      </w:pPr>
      <w:r w:rsidRPr="00684920">
        <w:rPr>
          <w:rFonts w:ascii="Arial" w:hAnsi="Arial" w:cs="Arial"/>
          <w:lang w:eastAsia="en-US"/>
        </w:rPr>
        <w:t xml:space="preserve">c) </w:t>
      </w:r>
      <w:r w:rsidRPr="00684920">
        <w:rPr>
          <w:rFonts w:ascii="Arial" w:hAnsi="Arial" w:cs="Arial"/>
          <w:lang w:eastAsia="en-US"/>
        </w:rPr>
        <w:tab/>
        <w:t xml:space="preserve">Home </w:t>
      </w:r>
      <w:proofErr w:type="gramStart"/>
      <w:r w:rsidRPr="00684920">
        <w:rPr>
          <w:rFonts w:ascii="Arial" w:hAnsi="Arial" w:cs="Arial"/>
          <w:lang w:eastAsia="en-US"/>
        </w:rPr>
        <w:t>address;</w:t>
      </w:r>
      <w:proofErr w:type="gramEnd"/>
      <w:r w:rsidRPr="00684920">
        <w:rPr>
          <w:rFonts w:ascii="Arial" w:hAnsi="Arial" w:cs="Arial"/>
          <w:lang w:eastAsia="en-US"/>
        </w:rPr>
        <w:t xml:space="preserve"> </w:t>
      </w:r>
    </w:p>
    <w:p w14:paraId="3C0A9F5F" w14:textId="77777777" w:rsidR="00684920" w:rsidRPr="00684920" w:rsidRDefault="00684920" w:rsidP="00F50A24">
      <w:pPr>
        <w:ind w:firstLine="720"/>
        <w:rPr>
          <w:rFonts w:ascii="Arial" w:hAnsi="Arial" w:cs="Arial"/>
          <w:lang w:eastAsia="en-US"/>
        </w:rPr>
      </w:pPr>
      <w:r w:rsidRPr="00684920">
        <w:rPr>
          <w:rFonts w:ascii="Arial" w:hAnsi="Arial" w:cs="Arial"/>
          <w:lang w:eastAsia="en-US"/>
        </w:rPr>
        <w:t xml:space="preserve">d) </w:t>
      </w:r>
      <w:r w:rsidRPr="00684920">
        <w:rPr>
          <w:rFonts w:ascii="Arial" w:hAnsi="Arial" w:cs="Arial"/>
          <w:lang w:eastAsia="en-US"/>
        </w:rPr>
        <w:tab/>
        <w:t>Bank/building society account details for payroll purposes Tax Code.</w:t>
      </w:r>
    </w:p>
    <w:p w14:paraId="13D59B8E" w14:textId="77777777" w:rsidR="00684920" w:rsidRPr="00684920" w:rsidRDefault="00684920" w:rsidP="00684920">
      <w:pPr>
        <w:rPr>
          <w:rFonts w:ascii="Arial" w:hAnsi="Arial" w:cs="Arial"/>
          <w:lang w:eastAsia="en-US"/>
        </w:rPr>
      </w:pPr>
    </w:p>
    <w:p w14:paraId="04BD4D10" w14:textId="1D75DFC7" w:rsidR="00684920" w:rsidRPr="00C81CDD" w:rsidRDefault="00684920" w:rsidP="00F50A24">
      <w:pPr>
        <w:jc w:val="center"/>
        <w:rPr>
          <w:rFonts w:ascii="Arial" w:eastAsia="Calibri" w:hAnsi="Arial" w:cs="Arial"/>
          <w:b/>
          <w:bCs/>
          <w:lang w:eastAsia="en-US"/>
        </w:rPr>
      </w:pPr>
      <w:r w:rsidRPr="00C81CDD">
        <w:rPr>
          <w:rFonts w:ascii="Arial" w:eastAsia="Calibri" w:hAnsi="Arial" w:cs="Arial"/>
          <w:b/>
          <w:bCs/>
          <w:lang w:eastAsia="en-US"/>
        </w:rPr>
        <w:t>P</w:t>
      </w:r>
      <w:r w:rsidR="00C81CDD" w:rsidRPr="00C81CDD">
        <w:rPr>
          <w:rFonts w:ascii="Arial" w:eastAsia="Calibri" w:hAnsi="Arial" w:cs="Arial"/>
          <w:b/>
          <w:bCs/>
          <w:lang w:eastAsia="en-US"/>
        </w:rPr>
        <w:t xml:space="preserve">art </w:t>
      </w:r>
      <w:r w:rsidRPr="00C81CDD">
        <w:rPr>
          <w:rFonts w:ascii="Arial" w:eastAsia="Calibri" w:hAnsi="Arial" w:cs="Arial"/>
          <w:b/>
          <w:bCs/>
          <w:lang w:eastAsia="en-US"/>
        </w:rPr>
        <w:t>C</w:t>
      </w:r>
    </w:p>
    <w:p w14:paraId="6D42144F" w14:textId="37965B6B" w:rsidR="00684920" w:rsidRPr="00684920" w:rsidRDefault="00F50A24" w:rsidP="00684920">
      <w:pPr>
        <w:rPr>
          <w:rFonts w:ascii="Arial" w:eastAsia="Calibri" w:hAnsi="Arial" w:cs="Arial"/>
          <w:lang w:eastAsia="en-US"/>
        </w:rPr>
      </w:pPr>
      <w:r w:rsidRPr="00184E6F">
        <w:rPr>
          <w:rFonts w:ascii="Arial" w:eastAsia="Calibri" w:hAnsi="Arial" w:cs="Arial"/>
          <w:b/>
          <w:bCs/>
          <w:lang w:eastAsia="en-US"/>
        </w:rPr>
        <w:t>1.7</w:t>
      </w:r>
      <w:r>
        <w:rPr>
          <w:rFonts w:ascii="Arial" w:eastAsia="Calibri" w:hAnsi="Arial" w:cs="Arial"/>
          <w:lang w:eastAsia="en-US"/>
        </w:rPr>
        <w:tab/>
      </w:r>
      <w:r w:rsidR="00684920" w:rsidRPr="00C81CDD">
        <w:rPr>
          <w:rFonts w:ascii="Arial" w:eastAsia="Calibri" w:hAnsi="Arial" w:cs="Arial"/>
          <w:b/>
          <w:bCs/>
          <w:lang w:eastAsia="en-US"/>
        </w:rPr>
        <w:t>Information to be provided within 14 days following a Subsequent Transfer Date</w:t>
      </w:r>
      <w:r w:rsidR="00684920" w:rsidRPr="00684920">
        <w:rPr>
          <w:rFonts w:ascii="Arial" w:eastAsia="Calibri" w:hAnsi="Arial" w:cs="Arial"/>
          <w:lang w:eastAsia="en-US"/>
        </w:rPr>
        <w:t>:</w:t>
      </w:r>
    </w:p>
    <w:p w14:paraId="1B120F11" w14:textId="607AEEF0" w:rsidR="00684920" w:rsidRPr="00684920" w:rsidRDefault="00F50A24" w:rsidP="00F50A24">
      <w:pPr>
        <w:ind w:firstLine="720"/>
        <w:rPr>
          <w:rFonts w:ascii="Arial" w:eastAsia="Calibri" w:hAnsi="Arial" w:cs="Arial"/>
          <w:lang w:eastAsia="en-US"/>
        </w:rPr>
      </w:pPr>
      <w:r>
        <w:rPr>
          <w:rFonts w:ascii="Arial" w:eastAsia="Calibri" w:hAnsi="Arial" w:cs="Arial"/>
          <w:lang w:eastAsia="en-US"/>
        </w:rPr>
        <w:t>1.7.1</w:t>
      </w:r>
      <w:r>
        <w:rPr>
          <w:rFonts w:ascii="Arial" w:eastAsia="Calibri" w:hAnsi="Arial" w:cs="Arial"/>
          <w:lang w:eastAsia="en-US"/>
        </w:rPr>
        <w:tab/>
      </w:r>
      <w:r w:rsidR="00684920" w:rsidRPr="00684920">
        <w:rPr>
          <w:rFonts w:ascii="Arial" w:eastAsia="Calibri" w:hAnsi="Arial" w:cs="Arial"/>
          <w:lang w:eastAsia="en-US"/>
        </w:rPr>
        <w:t xml:space="preserve">Performance Appraisal </w:t>
      </w:r>
    </w:p>
    <w:p w14:paraId="1ED8B61A" w14:textId="5CC93A6C" w:rsidR="00684920" w:rsidRPr="00684920" w:rsidRDefault="00F50A24" w:rsidP="00F50A24">
      <w:pPr>
        <w:ind w:firstLine="720"/>
        <w:rPr>
          <w:rFonts w:ascii="Arial" w:eastAsia="Calibri" w:hAnsi="Arial" w:cs="Arial"/>
          <w:lang w:eastAsia="en-US"/>
        </w:rPr>
      </w:pPr>
      <w:r>
        <w:rPr>
          <w:rFonts w:ascii="Arial" w:eastAsia="Calibri" w:hAnsi="Arial" w:cs="Arial"/>
          <w:lang w:eastAsia="en-US"/>
        </w:rPr>
        <w:t xml:space="preserve">(a) </w:t>
      </w:r>
      <w:r w:rsidR="00684920" w:rsidRPr="00684920">
        <w:rPr>
          <w:rFonts w:ascii="Arial" w:eastAsia="Calibri" w:hAnsi="Arial" w:cs="Arial"/>
          <w:lang w:eastAsia="en-US"/>
        </w:rPr>
        <w:t xml:space="preserve">The current year's Performance </w:t>
      </w:r>
      <w:proofErr w:type="gramStart"/>
      <w:r w:rsidR="00684920" w:rsidRPr="00684920">
        <w:rPr>
          <w:rFonts w:ascii="Arial" w:eastAsia="Calibri" w:hAnsi="Arial" w:cs="Arial"/>
          <w:lang w:eastAsia="en-US"/>
        </w:rPr>
        <w:t>Appraisal;</w:t>
      </w:r>
      <w:proofErr w:type="gramEnd"/>
      <w:r w:rsidR="00684920" w:rsidRPr="00684920">
        <w:rPr>
          <w:rFonts w:ascii="Arial" w:eastAsia="Calibri" w:hAnsi="Arial" w:cs="Arial"/>
          <w:lang w:eastAsia="en-US"/>
        </w:rPr>
        <w:t xml:space="preserve"> </w:t>
      </w:r>
    </w:p>
    <w:p w14:paraId="7ACEBC63" w14:textId="1FC74CE3" w:rsidR="00684920" w:rsidRPr="00684920" w:rsidRDefault="00B87B48" w:rsidP="00B87B48">
      <w:pPr>
        <w:ind w:firstLine="720"/>
        <w:rPr>
          <w:rFonts w:ascii="Arial" w:eastAsia="Calibri" w:hAnsi="Arial" w:cs="Arial"/>
          <w:lang w:eastAsia="en-US"/>
        </w:rPr>
      </w:pPr>
      <w:r>
        <w:rPr>
          <w:rFonts w:ascii="Arial" w:eastAsia="Calibri" w:hAnsi="Arial" w:cs="Arial"/>
          <w:lang w:eastAsia="en-US"/>
        </w:rPr>
        <w:t xml:space="preserve">(b) </w:t>
      </w:r>
      <w:r w:rsidR="00684920" w:rsidRPr="00684920">
        <w:rPr>
          <w:rFonts w:ascii="Arial" w:eastAsia="Calibri" w:hAnsi="Arial" w:cs="Arial"/>
          <w:lang w:eastAsia="en-US"/>
        </w:rPr>
        <w:t>Current year’s training plan (if it exists); and</w:t>
      </w:r>
    </w:p>
    <w:p w14:paraId="681E23F7" w14:textId="523D1B3F" w:rsidR="00684920" w:rsidRPr="00684920" w:rsidRDefault="00B87B48" w:rsidP="00B87B48">
      <w:pPr>
        <w:ind w:left="720"/>
        <w:rPr>
          <w:rFonts w:ascii="Arial" w:eastAsia="Calibri" w:hAnsi="Arial" w:cs="Arial"/>
          <w:lang w:eastAsia="en-US"/>
        </w:rPr>
      </w:pPr>
      <w:r>
        <w:rPr>
          <w:rFonts w:ascii="Arial" w:eastAsia="Calibri" w:hAnsi="Arial" w:cs="Arial"/>
          <w:lang w:eastAsia="en-US"/>
        </w:rPr>
        <w:t xml:space="preserve">(c) </w:t>
      </w:r>
      <w:r w:rsidR="00684920" w:rsidRPr="00684920">
        <w:rPr>
          <w:rFonts w:ascii="Arial" w:eastAsia="Calibri" w:hAnsi="Arial" w:cs="Arial"/>
          <w:lang w:eastAsia="en-US"/>
        </w:rPr>
        <w:t xml:space="preserve">Performance Pay Recommendations (PPR) forms completed in the current reporting year, or where relevant, any bonus </w:t>
      </w:r>
      <w:proofErr w:type="gramStart"/>
      <w:r w:rsidR="00684920" w:rsidRPr="00684920">
        <w:rPr>
          <w:rFonts w:ascii="Arial" w:eastAsia="Calibri" w:hAnsi="Arial" w:cs="Arial"/>
          <w:lang w:eastAsia="en-US"/>
        </w:rPr>
        <w:t>entitlements;</w:t>
      </w:r>
      <w:proofErr w:type="gramEnd"/>
    </w:p>
    <w:p w14:paraId="67569A43" w14:textId="3FB352CD" w:rsidR="00684920" w:rsidRPr="00C81CDD" w:rsidRDefault="00684920" w:rsidP="00684920">
      <w:pPr>
        <w:rPr>
          <w:rFonts w:ascii="Arial" w:eastAsia="Calibri" w:hAnsi="Arial" w:cs="Arial"/>
          <w:b/>
          <w:bCs/>
          <w:lang w:eastAsia="en-US"/>
        </w:rPr>
      </w:pPr>
      <w:r w:rsidRPr="00C81CDD">
        <w:rPr>
          <w:rFonts w:ascii="Arial" w:eastAsia="Calibri" w:hAnsi="Arial" w:cs="Arial"/>
          <w:b/>
          <w:bCs/>
          <w:lang w:eastAsia="en-US"/>
        </w:rPr>
        <w:t xml:space="preserve">1.7.2    Superannuation and Pay </w:t>
      </w:r>
    </w:p>
    <w:p w14:paraId="0068ECE3" w14:textId="77777777" w:rsidR="00684920" w:rsidRPr="00684920" w:rsidRDefault="00684920" w:rsidP="00B87B48">
      <w:pPr>
        <w:ind w:firstLine="720"/>
        <w:rPr>
          <w:rFonts w:ascii="Arial" w:eastAsia="Calibri" w:hAnsi="Arial" w:cs="Arial"/>
          <w:lang w:eastAsia="en-US"/>
        </w:rPr>
      </w:pPr>
      <w:r w:rsidRPr="00684920">
        <w:rPr>
          <w:rFonts w:ascii="Arial" w:eastAsia="Calibri" w:hAnsi="Arial" w:cs="Arial"/>
          <w:lang w:eastAsia="en-US"/>
        </w:rPr>
        <w:t xml:space="preserve">a)    Cumulative pay for tax and pension </w:t>
      </w:r>
      <w:proofErr w:type="gramStart"/>
      <w:r w:rsidRPr="00684920">
        <w:rPr>
          <w:rFonts w:ascii="Arial" w:eastAsia="Calibri" w:hAnsi="Arial" w:cs="Arial"/>
          <w:lang w:eastAsia="en-US"/>
        </w:rPr>
        <w:t>purposes;</w:t>
      </w:r>
      <w:proofErr w:type="gramEnd"/>
      <w:r w:rsidRPr="00684920">
        <w:rPr>
          <w:rFonts w:ascii="Arial" w:eastAsia="Calibri" w:hAnsi="Arial" w:cs="Arial"/>
          <w:lang w:eastAsia="en-US"/>
        </w:rPr>
        <w:t xml:space="preserve"> </w:t>
      </w:r>
    </w:p>
    <w:p w14:paraId="54546D32" w14:textId="77777777" w:rsidR="00684920" w:rsidRPr="00684920" w:rsidRDefault="00684920" w:rsidP="00B87B48">
      <w:pPr>
        <w:ind w:firstLine="720"/>
        <w:rPr>
          <w:rFonts w:ascii="Arial" w:eastAsia="Calibri" w:hAnsi="Arial" w:cs="Arial"/>
          <w:lang w:eastAsia="en-US"/>
        </w:rPr>
      </w:pPr>
      <w:r w:rsidRPr="00684920">
        <w:rPr>
          <w:rFonts w:ascii="Arial" w:eastAsia="Calibri" w:hAnsi="Arial" w:cs="Arial"/>
          <w:lang w:eastAsia="en-US"/>
        </w:rPr>
        <w:t xml:space="preserve">b)    Cumulative tax </w:t>
      </w:r>
      <w:proofErr w:type="gramStart"/>
      <w:r w:rsidRPr="00684920">
        <w:rPr>
          <w:rFonts w:ascii="Arial" w:eastAsia="Calibri" w:hAnsi="Arial" w:cs="Arial"/>
          <w:lang w:eastAsia="en-US"/>
        </w:rPr>
        <w:t>paid;</w:t>
      </w:r>
      <w:proofErr w:type="gramEnd"/>
      <w:r w:rsidRPr="00684920">
        <w:rPr>
          <w:rFonts w:ascii="Arial" w:eastAsia="Calibri" w:hAnsi="Arial" w:cs="Arial"/>
          <w:lang w:eastAsia="en-US"/>
        </w:rPr>
        <w:t xml:space="preserve"> </w:t>
      </w:r>
    </w:p>
    <w:p w14:paraId="45EE01DD" w14:textId="77777777" w:rsidR="00684920" w:rsidRPr="00684920" w:rsidRDefault="00684920" w:rsidP="00B87B48">
      <w:pPr>
        <w:ind w:firstLine="720"/>
        <w:rPr>
          <w:rFonts w:ascii="Arial" w:eastAsia="Calibri" w:hAnsi="Arial" w:cs="Arial"/>
          <w:lang w:eastAsia="en-US"/>
        </w:rPr>
      </w:pPr>
      <w:r w:rsidRPr="00684920">
        <w:rPr>
          <w:rFonts w:ascii="Arial" w:eastAsia="Calibri" w:hAnsi="Arial" w:cs="Arial"/>
          <w:lang w:eastAsia="en-US"/>
        </w:rPr>
        <w:t xml:space="preserve">c)    National Insurance </w:t>
      </w:r>
      <w:proofErr w:type="gramStart"/>
      <w:r w:rsidRPr="00684920">
        <w:rPr>
          <w:rFonts w:ascii="Arial" w:eastAsia="Calibri" w:hAnsi="Arial" w:cs="Arial"/>
          <w:lang w:eastAsia="en-US"/>
        </w:rPr>
        <w:t>Number;</w:t>
      </w:r>
      <w:proofErr w:type="gramEnd"/>
      <w:r w:rsidRPr="00684920">
        <w:rPr>
          <w:rFonts w:ascii="Arial" w:eastAsia="Calibri" w:hAnsi="Arial" w:cs="Arial"/>
          <w:lang w:eastAsia="en-US"/>
        </w:rPr>
        <w:t xml:space="preserve"> </w:t>
      </w:r>
    </w:p>
    <w:p w14:paraId="56CA5652" w14:textId="77777777" w:rsidR="00684920" w:rsidRPr="00684920" w:rsidRDefault="00684920" w:rsidP="00B87B48">
      <w:pPr>
        <w:ind w:firstLine="720"/>
        <w:rPr>
          <w:rFonts w:ascii="Arial" w:eastAsia="Calibri" w:hAnsi="Arial" w:cs="Arial"/>
          <w:lang w:eastAsia="en-US"/>
        </w:rPr>
      </w:pPr>
      <w:r w:rsidRPr="00684920">
        <w:rPr>
          <w:rFonts w:ascii="Arial" w:eastAsia="Calibri" w:hAnsi="Arial" w:cs="Arial"/>
          <w:lang w:eastAsia="en-US"/>
        </w:rPr>
        <w:t xml:space="preserve">d)   National Insurance contribution </w:t>
      </w:r>
      <w:proofErr w:type="gramStart"/>
      <w:r w:rsidRPr="00684920">
        <w:rPr>
          <w:rFonts w:ascii="Arial" w:eastAsia="Calibri" w:hAnsi="Arial" w:cs="Arial"/>
          <w:lang w:eastAsia="en-US"/>
        </w:rPr>
        <w:t>rate;</w:t>
      </w:r>
      <w:proofErr w:type="gramEnd"/>
    </w:p>
    <w:p w14:paraId="2B5E7C3B" w14:textId="77777777" w:rsidR="00684920" w:rsidRPr="00684920" w:rsidRDefault="00684920" w:rsidP="00B87B48">
      <w:pPr>
        <w:ind w:firstLine="720"/>
        <w:rPr>
          <w:rFonts w:ascii="Arial" w:eastAsia="Calibri" w:hAnsi="Arial" w:cs="Arial"/>
          <w:lang w:eastAsia="en-US"/>
        </w:rPr>
      </w:pPr>
      <w:r w:rsidRPr="00684920">
        <w:rPr>
          <w:rFonts w:ascii="Arial" w:eastAsia="Calibri" w:hAnsi="Arial" w:cs="Arial"/>
          <w:lang w:eastAsia="en-US"/>
        </w:rPr>
        <w:t xml:space="preserve">e)   </w:t>
      </w:r>
      <w:proofErr w:type="gramStart"/>
      <w:r w:rsidRPr="00684920">
        <w:rPr>
          <w:rFonts w:ascii="Arial" w:eastAsia="Calibri" w:hAnsi="Arial" w:cs="Arial"/>
          <w:lang w:eastAsia="en-US"/>
        </w:rPr>
        <w:t>Other</w:t>
      </w:r>
      <w:proofErr w:type="gramEnd"/>
      <w:r w:rsidRPr="00684920">
        <w:rPr>
          <w:rFonts w:ascii="Arial" w:eastAsia="Calibri" w:hAnsi="Arial" w:cs="Arial"/>
          <w:lang w:eastAsia="en-US"/>
        </w:rPr>
        <w:t xml:space="preserve"> payments or deductions being made for statutory reasons;</w:t>
      </w:r>
    </w:p>
    <w:p w14:paraId="62D0A13F" w14:textId="77777777" w:rsidR="00684920" w:rsidRDefault="00684920" w:rsidP="00B87B48">
      <w:pPr>
        <w:ind w:firstLine="720"/>
        <w:rPr>
          <w:rFonts w:ascii="Arial" w:eastAsia="Calibri" w:hAnsi="Arial" w:cs="Arial"/>
          <w:lang w:eastAsia="en-US"/>
        </w:rPr>
      </w:pPr>
      <w:r w:rsidRPr="00684920">
        <w:rPr>
          <w:rFonts w:ascii="Arial" w:eastAsia="Calibri" w:hAnsi="Arial" w:cs="Arial"/>
          <w:lang w:eastAsia="en-US"/>
        </w:rPr>
        <w:t xml:space="preserve">f)    Any other voluntary deductions from </w:t>
      </w:r>
      <w:proofErr w:type="gramStart"/>
      <w:r w:rsidRPr="00684920">
        <w:rPr>
          <w:rFonts w:ascii="Arial" w:eastAsia="Calibri" w:hAnsi="Arial" w:cs="Arial"/>
          <w:lang w:eastAsia="en-US"/>
        </w:rPr>
        <w:t>pay;</w:t>
      </w:r>
      <w:proofErr w:type="gramEnd"/>
    </w:p>
    <w:p w14:paraId="741C5CE7" w14:textId="77777777" w:rsidR="00C07288" w:rsidRDefault="00C07288" w:rsidP="00B87B48">
      <w:pPr>
        <w:ind w:firstLine="720"/>
        <w:rPr>
          <w:rFonts w:ascii="Arial" w:eastAsia="Calibri" w:hAnsi="Arial" w:cs="Arial"/>
          <w:lang w:eastAsia="en-US"/>
        </w:rPr>
      </w:pPr>
    </w:p>
    <w:p w14:paraId="4A8C3E63" w14:textId="77777777" w:rsidR="00C07288" w:rsidRDefault="00C07288" w:rsidP="00B87B48">
      <w:pPr>
        <w:ind w:firstLine="720"/>
        <w:rPr>
          <w:rFonts w:ascii="Arial" w:eastAsia="Calibri" w:hAnsi="Arial" w:cs="Arial"/>
          <w:lang w:eastAsia="en-US"/>
        </w:rPr>
      </w:pPr>
    </w:p>
    <w:p w14:paraId="62B2818B" w14:textId="77777777" w:rsidR="00C07288" w:rsidRDefault="00C07288" w:rsidP="00B87B48">
      <w:pPr>
        <w:ind w:firstLine="720"/>
        <w:rPr>
          <w:rFonts w:ascii="Arial" w:eastAsia="Calibri" w:hAnsi="Arial" w:cs="Arial"/>
          <w:lang w:eastAsia="en-US"/>
        </w:rPr>
      </w:pPr>
    </w:p>
    <w:p w14:paraId="7E546AF1" w14:textId="77777777" w:rsidR="00C07288" w:rsidRDefault="00C07288" w:rsidP="00B87B48">
      <w:pPr>
        <w:ind w:firstLine="720"/>
        <w:rPr>
          <w:rFonts w:ascii="Arial" w:eastAsia="Calibri" w:hAnsi="Arial" w:cs="Arial"/>
          <w:lang w:eastAsia="en-US"/>
        </w:rPr>
      </w:pPr>
    </w:p>
    <w:p w14:paraId="0CEF38CE" w14:textId="77777777" w:rsidR="00682E51" w:rsidRDefault="00682E51" w:rsidP="00B87B48">
      <w:pPr>
        <w:ind w:firstLine="720"/>
        <w:rPr>
          <w:rFonts w:ascii="Arial" w:eastAsia="Calibri" w:hAnsi="Arial" w:cs="Arial"/>
          <w:lang w:eastAsia="en-US"/>
        </w:rPr>
      </w:pPr>
    </w:p>
    <w:p w14:paraId="5DBECD88" w14:textId="77777777" w:rsidR="00C07288" w:rsidRDefault="00C07288" w:rsidP="00B87B48">
      <w:pPr>
        <w:ind w:firstLine="720"/>
        <w:rPr>
          <w:rFonts w:ascii="Arial" w:eastAsia="Calibri" w:hAnsi="Arial" w:cs="Arial"/>
          <w:lang w:eastAsia="en-US"/>
        </w:rPr>
      </w:pPr>
    </w:p>
    <w:p w14:paraId="5414D863" w14:textId="77777777" w:rsidR="00C07288" w:rsidRDefault="00C07288" w:rsidP="00B87B48">
      <w:pPr>
        <w:ind w:firstLine="720"/>
        <w:rPr>
          <w:rFonts w:ascii="Arial" w:eastAsia="Calibri" w:hAnsi="Arial" w:cs="Arial"/>
          <w:lang w:eastAsia="en-US"/>
        </w:rPr>
      </w:pPr>
    </w:p>
    <w:p w14:paraId="23B8B117" w14:textId="77777777" w:rsidR="00C07288" w:rsidRDefault="00C07288" w:rsidP="00B87B48">
      <w:pPr>
        <w:ind w:firstLine="720"/>
        <w:rPr>
          <w:rFonts w:ascii="Arial" w:eastAsia="Calibri" w:hAnsi="Arial" w:cs="Arial"/>
          <w:lang w:eastAsia="en-US"/>
        </w:rPr>
      </w:pPr>
    </w:p>
    <w:p w14:paraId="4F8DB521" w14:textId="77777777" w:rsidR="00C07288" w:rsidRDefault="00C07288" w:rsidP="00B87B48">
      <w:pPr>
        <w:ind w:firstLine="720"/>
        <w:rPr>
          <w:rFonts w:ascii="Arial" w:eastAsia="Calibri" w:hAnsi="Arial" w:cs="Arial"/>
          <w:lang w:eastAsia="en-US"/>
        </w:rPr>
      </w:pPr>
    </w:p>
    <w:p w14:paraId="37ABD007" w14:textId="77777777" w:rsidR="00C07288" w:rsidRDefault="00C07288" w:rsidP="00B87B48">
      <w:pPr>
        <w:ind w:firstLine="720"/>
        <w:rPr>
          <w:rFonts w:ascii="Arial" w:eastAsia="Calibri" w:hAnsi="Arial" w:cs="Arial"/>
          <w:lang w:eastAsia="en-US"/>
        </w:rPr>
      </w:pPr>
    </w:p>
    <w:p w14:paraId="3EE79215" w14:textId="77777777" w:rsidR="00C07288" w:rsidRDefault="00C07288" w:rsidP="00B87B48">
      <w:pPr>
        <w:ind w:firstLine="720"/>
        <w:rPr>
          <w:rFonts w:ascii="Arial" w:eastAsia="Calibri" w:hAnsi="Arial" w:cs="Arial"/>
          <w:lang w:eastAsia="en-US"/>
        </w:rPr>
      </w:pPr>
    </w:p>
    <w:p w14:paraId="46EEAB8A" w14:textId="77777777" w:rsidR="008E627D" w:rsidRPr="008E6F4D" w:rsidRDefault="008E627D" w:rsidP="008E627D">
      <w:pPr>
        <w:pStyle w:val="ListParagraph"/>
        <w:spacing w:line="240" w:lineRule="auto"/>
        <w:ind w:left="714"/>
        <w:rPr>
          <w:rFonts w:ascii="Arial" w:hAnsi="Arial" w:cs="Arial"/>
          <w:sz w:val="20"/>
          <w:szCs w:val="20"/>
        </w:rPr>
      </w:pPr>
    </w:p>
    <w:p w14:paraId="351FA7FF" w14:textId="2FF95E56" w:rsidR="00586366" w:rsidRDefault="008E77C5" w:rsidP="006F0586">
      <w:pPr>
        <w:widowControl w:val="0"/>
        <w:autoSpaceDE w:val="0"/>
        <w:autoSpaceDN w:val="0"/>
        <w:adjustRightInd w:val="0"/>
        <w:spacing w:after="200" w:line="276" w:lineRule="auto"/>
        <w:ind w:left="120" w:right="114"/>
        <w:rPr>
          <w:rFonts w:ascii="Arial" w:hAnsi="Arial" w:cs="Arial"/>
          <w:b/>
          <w:bCs/>
          <w:color w:val="000000"/>
          <w:sz w:val="28"/>
          <w:szCs w:val="28"/>
        </w:rPr>
      </w:pPr>
      <w:bookmarkStart w:id="92" w:name="_Toc501022445_13"/>
      <w:r>
        <w:rPr>
          <w:rFonts w:ascii="Arial" w:hAnsi="Arial" w:cs="Arial"/>
          <w:b/>
          <w:bCs/>
          <w:color w:val="000000"/>
          <w:sz w:val="28"/>
          <w:szCs w:val="28"/>
        </w:rPr>
        <w:lastRenderedPageBreak/>
        <w:t>D</w:t>
      </w:r>
      <w:r w:rsidR="001F5A96">
        <w:rPr>
          <w:rFonts w:ascii="Arial" w:hAnsi="Arial" w:cs="Arial"/>
          <w:b/>
          <w:bCs/>
          <w:color w:val="000000"/>
          <w:sz w:val="28"/>
          <w:szCs w:val="28"/>
        </w:rPr>
        <w:t>EFFORM 111</w:t>
      </w:r>
      <w:bookmarkEnd w:id="92"/>
      <w:r>
        <w:rPr>
          <w:rFonts w:ascii="Arial" w:hAnsi="Arial" w:cs="Arial"/>
          <w:b/>
          <w:bCs/>
          <w:color w:val="000000"/>
          <w:sz w:val="28"/>
          <w:szCs w:val="28"/>
        </w:rPr>
        <w:t xml:space="preserve"> </w:t>
      </w:r>
    </w:p>
    <w:p w14:paraId="1A153B86" w14:textId="77777777" w:rsidR="008E77C5" w:rsidRDefault="008E77C5">
      <w:pPr>
        <w:widowControl w:val="0"/>
        <w:autoSpaceDE w:val="0"/>
        <w:autoSpaceDN w:val="0"/>
        <w:adjustRightInd w:val="0"/>
        <w:spacing w:after="60" w:line="240" w:lineRule="auto"/>
        <w:ind w:left="120"/>
        <w:rPr>
          <w:rFonts w:ascii="Arial" w:hAnsi="Arial" w:cs="Arial"/>
          <w:b/>
          <w:bCs/>
          <w:color w:val="000000"/>
        </w:rPr>
      </w:pPr>
    </w:p>
    <w:p w14:paraId="1A7CAF57" w14:textId="42D2550A"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3C5F5DF2" w14:textId="77777777" w:rsidR="00586366" w:rsidRDefault="00586366">
      <w:pPr>
        <w:widowControl w:val="0"/>
        <w:autoSpaceDE w:val="0"/>
        <w:autoSpaceDN w:val="0"/>
        <w:adjustRightInd w:val="0"/>
        <w:spacing w:after="60" w:line="240" w:lineRule="auto"/>
        <w:ind w:left="840"/>
        <w:rPr>
          <w:rFonts w:ascii="Arial" w:hAnsi="Arial" w:cs="Arial"/>
          <w:sz w:val="24"/>
          <w:szCs w:val="24"/>
        </w:rPr>
      </w:pPr>
    </w:p>
    <w:p w14:paraId="31A3CF6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457742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Julie Harris</w:t>
      </w:r>
    </w:p>
    <w:p w14:paraId="5A0F298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RAF Cosford, </w:t>
      </w:r>
      <w:proofErr w:type="spellStart"/>
      <w:r>
        <w:rPr>
          <w:rFonts w:ascii="Arial" w:hAnsi="Arial" w:cs="Arial"/>
          <w:color w:val="000000"/>
        </w:rPr>
        <w:t>Flowerdown</w:t>
      </w:r>
      <w:proofErr w:type="spellEnd"/>
      <w:r>
        <w:rPr>
          <w:rFonts w:ascii="Arial" w:hAnsi="Arial" w:cs="Arial"/>
          <w:color w:val="000000"/>
        </w:rPr>
        <w:t xml:space="preserve"> Hall, Wolverhampton WV7 3EX</w:t>
      </w:r>
    </w:p>
    <w:p w14:paraId="12B8C62F" w14:textId="4C85F431"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hyperlink r:id="rId26" w:history="1">
        <w:r w:rsidR="00731470" w:rsidRPr="00997324">
          <w:rPr>
            <w:rStyle w:val="Hyperlink"/>
            <w:rFonts w:ascii="Arial" w:hAnsi="Arial" w:cs="Arial"/>
          </w:rPr>
          <w:t>Julie.harris206@mod.gov.uk</w:t>
        </w:r>
      </w:hyperlink>
      <w:r w:rsidR="00731470">
        <w:rPr>
          <w:rFonts w:ascii="Arial" w:hAnsi="Arial" w:cs="Arial"/>
          <w:color w:val="000000"/>
        </w:rPr>
        <w:t xml:space="preserve"> </w:t>
      </w:r>
      <w:r>
        <w:rPr>
          <w:rFonts w:ascii="Arial" w:hAnsi="Arial" w:cs="Arial"/>
          <w:color w:val="000000"/>
        </w:rPr>
        <w:t> </w:t>
      </w:r>
      <w:r w:rsidR="00731470">
        <w:rPr>
          <w:rFonts w:ascii="Arial" w:hAnsi="Arial" w:cs="Arial"/>
          <w:color w:val="000000"/>
        </w:rPr>
        <w:t xml:space="preserve"> </w:t>
      </w:r>
      <w:r>
        <w:rPr>
          <w:rFonts w:ascii="Arial" w:hAnsi="Arial" w:cs="Arial"/>
          <w:color w:val="000000"/>
        </w:rPr>
        <w:t>       </w:t>
      </w:r>
      <w:r>
        <w:rPr>
          <w:rFonts w:ascii="Wingdings" w:hAnsi="Wingdings" w:cs="Wingdings"/>
          <w:color w:val="000000"/>
          <w:sz w:val="20"/>
          <w:szCs w:val="20"/>
        </w:rPr>
        <w:t>((</w:t>
      </w:r>
      <w:r>
        <w:rPr>
          <w:rFonts w:ascii="Arial" w:hAnsi="Arial" w:cs="Arial"/>
          <w:color w:val="000000"/>
        </w:rPr>
        <w:t xml:space="preserve">     0300 158 5513</w:t>
      </w:r>
    </w:p>
    <w:p w14:paraId="5597BE0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96130C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4A826332" w14:textId="6188A3BE" w:rsidR="00880498" w:rsidRDefault="001F5A9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Name:  </w:t>
      </w:r>
      <w:r w:rsidR="003F5EDF">
        <w:rPr>
          <w:rFonts w:ascii="Arial" w:hAnsi="Arial" w:cs="Arial"/>
          <w:color w:val="000000"/>
        </w:rPr>
        <w:t xml:space="preserve">Sqn Ldr </w:t>
      </w:r>
      <w:r w:rsidR="00F8753B">
        <w:rPr>
          <w:rFonts w:ascii="Arial" w:hAnsi="Arial" w:cs="Arial"/>
          <w:color w:val="000000"/>
        </w:rPr>
        <w:t>K</w:t>
      </w:r>
      <w:r w:rsidR="003F5EDF">
        <w:rPr>
          <w:rFonts w:ascii="Arial" w:hAnsi="Arial" w:cs="Arial"/>
          <w:color w:val="000000"/>
        </w:rPr>
        <w:t>arl Parfitt</w:t>
      </w:r>
      <w:r w:rsidR="00A1447C">
        <w:rPr>
          <w:rFonts w:ascii="Arial" w:hAnsi="Arial" w:cs="Arial"/>
          <w:color w:val="000000"/>
        </w:rPr>
        <w:t xml:space="preserve">, </w:t>
      </w:r>
    </w:p>
    <w:p w14:paraId="2D5137D0" w14:textId="506A7051" w:rsidR="00880498" w:rsidRDefault="001F5A96" w:rsidP="0088049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Address</w:t>
      </w:r>
      <w:r w:rsidR="00880498">
        <w:rPr>
          <w:rFonts w:ascii="Arial" w:hAnsi="Arial" w:cs="Arial"/>
          <w:color w:val="000000"/>
        </w:rPr>
        <w:t xml:space="preserve">: </w:t>
      </w:r>
      <w:r>
        <w:rPr>
          <w:rFonts w:ascii="Arial" w:hAnsi="Arial" w:cs="Arial"/>
          <w:color w:val="000000"/>
        </w:rPr>
        <w:t xml:space="preserve"> </w:t>
      </w:r>
      <w:r w:rsidR="00880498">
        <w:rPr>
          <w:rFonts w:ascii="Arial" w:hAnsi="Arial" w:cs="Arial"/>
          <w:color w:val="000000"/>
        </w:rPr>
        <w:t>RAF High Wycombe, Buckinghamshire HP14 4UE</w:t>
      </w:r>
    </w:p>
    <w:p w14:paraId="2018EDCA" w14:textId="5CC3014C"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hyperlink r:id="rId27" w:history="1">
        <w:r w:rsidR="00731470" w:rsidRPr="00997324">
          <w:rPr>
            <w:rStyle w:val="Hyperlink"/>
            <w:rFonts w:ascii="Arial" w:hAnsi="Arial" w:cs="Arial"/>
          </w:rPr>
          <w:t>karl.parfitt675@mod.gov.uk</w:t>
        </w:r>
      </w:hyperlink>
      <w:r w:rsidR="00731470">
        <w:rPr>
          <w:rFonts w:ascii="Arial" w:hAnsi="Arial" w:cs="Arial"/>
          <w:color w:val="000000"/>
        </w:rPr>
        <w:t xml:space="preserve"> </w:t>
      </w:r>
      <w:r>
        <w:rPr>
          <w:rFonts w:ascii="Arial" w:hAnsi="Arial" w:cs="Arial"/>
          <w:color w:val="000000"/>
        </w:rPr>
        <w:t>           </w:t>
      </w:r>
      <w:r>
        <w:rPr>
          <w:rFonts w:ascii="Wingdings" w:hAnsi="Wingdings" w:cs="Wingdings"/>
          <w:color w:val="000000"/>
          <w:sz w:val="20"/>
          <w:szCs w:val="20"/>
        </w:rPr>
        <w:t>((</w:t>
      </w:r>
      <w:r w:rsidR="00731470">
        <w:rPr>
          <w:rFonts w:ascii="Wingdings" w:hAnsi="Wingdings" w:cs="Wingdings"/>
          <w:color w:val="000000"/>
          <w:sz w:val="20"/>
          <w:szCs w:val="20"/>
        </w:rPr>
        <w:t xml:space="preserve"> </w:t>
      </w:r>
    </w:p>
    <w:p w14:paraId="776724BD"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AF9560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5A653B3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789D27B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400A3C1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63AF8A9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0643C4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0068B0C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4B52A55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3C9E261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1A292C82"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89D486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14:paraId="04EE59DA"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6F9C4E8" w14:textId="77777777" w:rsidR="00586366" w:rsidRPr="00176007" w:rsidRDefault="001F5A96">
      <w:pPr>
        <w:widowControl w:val="0"/>
        <w:tabs>
          <w:tab w:val="left" w:pos="480"/>
        </w:tabs>
        <w:autoSpaceDE w:val="0"/>
        <w:autoSpaceDN w:val="0"/>
        <w:adjustRightInd w:val="0"/>
        <w:spacing w:after="0" w:line="240" w:lineRule="auto"/>
        <w:ind w:left="480" w:hanging="360"/>
        <w:rPr>
          <w:rFonts w:ascii="Arial" w:hAnsi="Arial" w:cs="Arial"/>
        </w:rPr>
      </w:pPr>
      <w:r>
        <w:rPr>
          <w:rFonts w:ascii="Arial" w:hAnsi="Arial" w:cs="Arial"/>
          <w:b/>
          <w:bCs/>
          <w:color w:val="000000"/>
        </w:rPr>
        <w:t>6.</w:t>
      </w:r>
      <w:r>
        <w:rPr>
          <w:rFonts w:ascii="Arial" w:hAnsi="Arial" w:cs="Arial"/>
          <w:sz w:val="24"/>
          <w:szCs w:val="24"/>
        </w:rPr>
        <w:tab/>
      </w:r>
      <w:r w:rsidRPr="00176007">
        <w:rPr>
          <w:rFonts w:ascii="Arial" w:hAnsi="Arial" w:cs="Arial"/>
          <w:b/>
          <w:bCs/>
          <w:color w:val="000000"/>
        </w:rPr>
        <w:t>Intentionally Blank</w:t>
      </w:r>
    </w:p>
    <w:p w14:paraId="7703C169"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661FBDC5" w14:textId="77777777" w:rsidR="00586366" w:rsidRPr="00176007" w:rsidRDefault="001F5A96">
      <w:pPr>
        <w:widowControl w:val="0"/>
        <w:tabs>
          <w:tab w:val="left" w:pos="480"/>
        </w:tabs>
        <w:autoSpaceDE w:val="0"/>
        <w:autoSpaceDN w:val="0"/>
        <w:adjustRightInd w:val="0"/>
        <w:spacing w:after="0" w:line="240" w:lineRule="auto"/>
        <w:ind w:left="480" w:hanging="360"/>
        <w:rPr>
          <w:rFonts w:ascii="Arial" w:hAnsi="Arial" w:cs="Arial"/>
        </w:rPr>
      </w:pPr>
      <w:r>
        <w:rPr>
          <w:rFonts w:ascii="Arial" w:hAnsi="Arial" w:cs="Arial"/>
          <w:b/>
          <w:bCs/>
          <w:color w:val="000000"/>
        </w:rPr>
        <w:t>7.</w:t>
      </w:r>
      <w:r>
        <w:rPr>
          <w:rFonts w:ascii="Arial" w:hAnsi="Arial" w:cs="Arial"/>
          <w:sz w:val="24"/>
          <w:szCs w:val="24"/>
        </w:rPr>
        <w:tab/>
      </w:r>
      <w:r w:rsidRPr="00176007">
        <w:rPr>
          <w:rFonts w:ascii="Arial" w:hAnsi="Arial" w:cs="Arial"/>
          <w:b/>
          <w:bCs/>
          <w:color w:val="000000"/>
        </w:rPr>
        <w:t xml:space="preserve">Quality Assurance Representative:  </w:t>
      </w:r>
    </w:p>
    <w:p w14:paraId="6AC02CAB"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97E90DB"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3788219D" w14:textId="77777777" w:rsidR="00586366" w:rsidRDefault="001F5A9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7C7E47C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3943233"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Not Applicable</w:t>
      </w:r>
    </w:p>
    <w:p w14:paraId="37569C1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0AE850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12324E9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2EFE942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77879CE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89BFF6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03A0C040"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lastRenderedPageBreak/>
        <w:t>Surface Freight Centre</w:t>
      </w:r>
    </w:p>
    <w:p w14:paraId="48FBF77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551947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5B9FD04" w14:textId="77777777" w:rsidR="00586366" w:rsidRDefault="001F5A96">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6B2C3D1F"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1B31B0B8"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5C555065" w14:textId="77777777" w:rsidR="00586366" w:rsidRDefault="00000000">
      <w:pPr>
        <w:widowControl w:val="0"/>
        <w:autoSpaceDE w:val="0"/>
        <w:autoSpaceDN w:val="0"/>
        <w:adjustRightInd w:val="0"/>
        <w:spacing w:after="60" w:line="240" w:lineRule="auto"/>
        <w:ind w:left="120"/>
        <w:rPr>
          <w:rFonts w:ascii="Arial" w:hAnsi="Arial" w:cs="Arial"/>
          <w:sz w:val="24"/>
          <w:szCs w:val="24"/>
        </w:rPr>
      </w:pPr>
      <w:hyperlink r:id="rId28" w:history="1">
        <w:r w:rsidR="001F5A96">
          <w:rPr>
            <w:rFonts w:ascii="Arial" w:hAnsi="Arial" w:cs="Arial"/>
            <w:color w:val="0000FF"/>
            <w:u w:val="single"/>
          </w:rPr>
          <w:t>www.freightcollection.com</w:t>
        </w:r>
      </w:hyperlink>
    </w:p>
    <w:p w14:paraId="4FFA0C74"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46BCAF35"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4F9A61C4"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70A56A0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14E26A5D"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D172C27"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0D05C11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0CE536C"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7663208F" w14:textId="0B32EA28"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9" w:history="1">
        <w:r>
          <w:rPr>
            <w:rFonts w:ascii="Arial" w:hAnsi="Arial" w:cs="Arial"/>
            <w:color w:val="0000FF"/>
            <w:u w:val="single"/>
          </w:rPr>
          <w:t>Leidos-FormsPublications@teamleidos.mod.uk</w:t>
        </w:r>
      </w:hyperlink>
    </w:p>
    <w:p w14:paraId="53E51558" w14:textId="77777777" w:rsidR="00586366" w:rsidRDefault="00586366">
      <w:pPr>
        <w:widowControl w:val="0"/>
        <w:autoSpaceDE w:val="0"/>
        <w:autoSpaceDN w:val="0"/>
        <w:adjustRightInd w:val="0"/>
        <w:spacing w:after="60" w:line="240" w:lineRule="auto"/>
        <w:ind w:left="120"/>
        <w:rPr>
          <w:rFonts w:ascii="Arial" w:hAnsi="Arial" w:cs="Arial"/>
          <w:sz w:val="24"/>
          <w:szCs w:val="24"/>
        </w:rPr>
      </w:pPr>
    </w:p>
    <w:p w14:paraId="1670B381"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7CA309D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15BE77B9" w14:textId="7D10B557" w:rsidR="00586366" w:rsidRDefault="00000000">
      <w:pPr>
        <w:widowControl w:val="0"/>
        <w:autoSpaceDE w:val="0"/>
        <w:autoSpaceDN w:val="0"/>
        <w:adjustRightInd w:val="0"/>
        <w:spacing w:after="60" w:line="240" w:lineRule="auto"/>
        <w:ind w:left="120"/>
        <w:rPr>
          <w:rFonts w:ascii="Arial" w:hAnsi="Arial" w:cs="Arial"/>
          <w:sz w:val="24"/>
          <w:szCs w:val="24"/>
        </w:rPr>
      </w:pPr>
      <w:hyperlink r:id="rId30" w:history="1">
        <w:r w:rsidR="00176007" w:rsidRPr="00E878B1">
          <w:rPr>
            <w:rStyle w:val="Hyperlink"/>
            <w:rFonts w:ascii="Arial" w:hAnsi="Arial" w:cs="Arial"/>
          </w:rPr>
          <w:t>https://www.kid.mod.uk/maincontent/business/commercial/index.htm</w:t>
        </w:r>
      </w:hyperlink>
      <w:r w:rsidR="00176007">
        <w:rPr>
          <w:rFonts w:ascii="Arial" w:hAnsi="Arial" w:cs="Arial"/>
          <w:color w:val="000000"/>
        </w:rPr>
        <w:t xml:space="preserve"> </w:t>
      </w:r>
    </w:p>
    <w:p w14:paraId="4703A13D" w14:textId="77777777" w:rsidR="00586366" w:rsidRDefault="00586366">
      <w:pPr>
        <w:widowControl w:val="0"/>
        <w:autoSpaceDE w:val="0"/>
        <w:autoSpaceDN w:val="0"/>
        <w:adjustRightInd w:val="0"/>
        <w:spacing w:after="60" w:line="240" w:lineRule="auto"/>
        <w:ind w:left="120"/>
        <w:rPr>
          <w:rFonts w:ascii="Arial" w:hAnsi="Arial" w:cs="Arial"/>
          <w:color w:val="000000"/>
        </w:rPr>
      </w:pPr>
    </w:p>
    <w:p w14:paraId="714D815E"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4568D5AE" w14:textId="77777777" w:rsidR="00586366" w:rsidRDefault="00586366">
      <w:pPr>
        <w:widowControl w:val="0"/>
        <w:autoSpaceDE w:val="0"/>
        <w:autoSpaceDN w:val="0"/>
        <w:adjustRightInd w:val="0"/>
        <w:spacing w:after="200" w:line="276" w:lineRule="auto"/>
        <w:ind w:left="120" w:right="114"/>
        <w:rPr>
          <w:rFonts w:ascii="Arial" w:hAnsi="Arial" w:cs="Arial"/>
          <w:sz w:val="24"/>
          <w:szCs w:val="24"/>
        </w:rPr>
      </w:pPr>
    </w:p>
    <w:p w14:paraId="42DAF1C7" w14:textId="04279E7D" w:rsidR="00586366" w:rsidRDefault="001F5A96" w:rsidP="004906E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93" w:name="_Toc501022445_14"/>
      <w:r>
        <w:rPr>
          <w:rFonts w:ascii="Arial" w:hAnsi="Arial" w:cs="Arial"/>
          <w:b/>
          <w:bCs/>
          <w:color w:val="000000"/>
          <w:sz w:val="28"/>
          <w:szCs w:val="28"/>
        </w:rPr>
        <w:lastRenderedPageBreak/>
        <w:t>Deliverables</w:t>
      </w:r>
      <w:bookmarkEnd w:id="93"/>
    </w:p>
    <w:p w14:paraId="647A2C8B"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E0BB4C0"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94" w:name="_Toc501022446_14_1"/>
      <w:r>
        <w:rPr>
          <w:rFonts w:ascii="Arial" w:hAnsi="Arial" w:cs="Arial"/>
          <w:b/>
          <w:bCs/>
          <w:color w:val="000000"/>
        </w:rPr>
        <w:t>Deliverables Note</w:t>
      </w:r>
      <w:bookmarkEnd w:id="94"/>
    </w:p>
    <w:p w14:paraId="622204F0" w14:textId="77777777" w:rsidR="00586366" w:rsidRDefault="001F5A9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480D1DF7" w14:textId="2B0FD3AB" w:rsidR="00586366" w:rsidRDefault="001F5A96" w:rsidP="0010125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95" w:name="_Toc501022446_14_3"/>
      <w:r>
        <w:rPr>
          <w:rFonts w:ascii="Arial" w:hAnsi="Arial" w:cs="Arial"/>
          <w:b/>
          <w:bCs/>
          <w:color w:val="000000"/>
        </w:rPr>
        <w:t>Supplier Contractual Deliverables</w:t>
      </w:r>
      <w:bookmarkEnd w:id="95"/>
    </w:p>
    <w:p w14:paraId="3A435AE2"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586366" w:rsidRPr="001F5A96" w14:paraId="78005CC3"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50254E3"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57F5891"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01756CD3"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0DC8C55"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Responsible Party</w:t>
            </w:r>
          </w:p>
        </w:tc>
      </w:tr>
      <w:tr w:rsidR="00586366" w:rsidRPr="001F5A96" w14:paraId="5C6E513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0F39FE9" w14:textId="53C8835B"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 xml:space="preserve">Obligation Condition 5.b - Notice of </w:t>
            </w:r>
            <w:r w:rsidR="004906E3" w:rsidRPr="001F5A96">
              <w:rPr>
                <w:rFonts w:ascii="Arial" w:hAnsi="Arial" w:cs="Arial"/>
                <w:color w:val="000000"/>
                <w:sz w:val="18"/>
                <w:szCs w:val="18"/>
              </w:rPr>
              <w:t>inconsistency</w:t>
            </w:r>
            <w:r w:rsidRPr="001F5A96">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D4A81A3"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 xml:space="preserve">If either Party becomes aware of any inconsistency within or between Contractual </w:t>
            </w:r>
            <w:proofErr w:type="gramStart"/>
            <w:r w:rsidRPr="001F5A96">
              <w:rPr>
                <w:rFonts w:ascii="Arial" w:hAnsi="Arial" w:cs="Arial"/>
                <w:color w:val="000000"/>
                <w:sz w:val="18"/>
                <w:szCs w:val="18"/>
              </w:rPr>
              <w:t>documents</w:t>
            </w:r>
            <w:proofErr w:type="gramEnd"/>
            <w:r w:rsidRPr="001F5A96">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E5C3BCF"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36F35C4"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2E0B750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F2E3027"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9FA1019"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 xml:space="preserve">maintain all records in connection with the </w:t>
            </w:r>
            <w:proofErr w:type="gramStart"/>
            <w:r w:rsidRPr="001F5A96">
              <w:rPr>
                <w:rFonts w:ascii="Arial" w:hAnsi="Arial" w:cs="Arial"/>
                <w:color w:val="000000"/>
                <w:sz w:val="18"/>
                <w:szCs w:val="18"/>
              </w:rPr>
              <w:t>Contract  for</w:t>
            </w:r>
            <w:proofErr w:type="gramEnd"/>
            <w:r w:rsidRPr="001F5A96">
              <w:rPr>
                <w:rFonts w:ascii="Arial" w:hAnsi="Arial"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9487750"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15DEA7"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6572955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8092142"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14DA190"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A3C012D"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B0622D1"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4819C32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7D8670C"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3F630E5"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6BE8CA5"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7266C68"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49A8ABD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F605BD4"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EAF9162"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 xml:space="preserve">Written Notification of any intended, </w:t>
            </w:r>
            <w:proofErr w:type="gramStart"/>
            <w:r w:rsidRPr="001F5A96">
              <w:rPr>
                <w:rFonts w:ascii="Arial" w:hAnsi="Arial" w:cs="Arial"/>
                <w:color w:val="000000"/>
                <w:sz w:val="18"/>
                <w:szCs w:val="18"/>
              </w:rPr>
              <w:t>planned</w:t>
            </w:r>
            <w:proofErr w:type="gramEnd"/>
            <w:r w:rsidRPr="001F5A96">
              <w:rPr>
                <w:rFonts w:ascii="Arial" w:hAnsi="Arial" w:cs="Arial"/>
                <w:color w:val="000000"/>
                <w:sz w:val="18"/>
                <w:szCs w:val="18"/>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0692D60"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DFE8E60"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7175C7F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6D4AB45"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7BB6C4F"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36B7F0"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3B5698"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0675019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10EE2B"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B8DD89D"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BBD594"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FFD60BE"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01945F2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1C9AF0D"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4D7956"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434BC7F"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302F54"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4D76F67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413AA32"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1751522"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 xml:space="preserve">List of Unused and undamaged materiel; contractor deliverables </w:t>
            </w:r>
            <w:proofErr w:type="gramStart"/>
            <w:r w:rsidRPr="001F5A96">
              <w:rPr>
                <w:rFonts w:ascii="Arial" w:hAnsi="Arial" w:cs="Arial"/>
                <w:color w:val="000000"/>
                <w:sz w:val="18"/>
                <w:szCs w:val="18"/>
              </w:rPr>
              <w:t>in the course of</w:t>
            </w:r>
            <w:proofErr w:type="gramEnd"/>
            <w:r w:rsidRPr="001F5A96">
              <w:rPr>
                <w:rFonts w:ascii="Arial" w:hAnsi="Arial" w:cs="Arial"/>
                <w:color w:val="000000"/>
                <w:sz w:val="18"/>
                <w:szCs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3B89DF2"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C900E07"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0AE8EE2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7D9F77D"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 xml:space="preserve">Obligation Clause Condition </w:t>
            </w:r>
            <w:proofErr w:type="gramStart"/>
            <w:r w:rsidRPr="001F5A96">
              <w:rPr>
                <w:rFonts w:ascii="Arial" w:hAnsi="Arial" w:cs="Arial"/>
                <w:color w:val="000000"/>
                <w:sz w:val="18"/>
                <w:szCs w:val="18"/>
              </w:rPr>
              <w:t>42.f  -</w:t>
            </w:r>
            <w:proofErr w:type="gramEnd"/>
            <w:r w:rsidRPr="001F5A96">
              <w:rPr>
                <w:rFonts w:ascii="Arial" w:hAnsi="Arial" w:cs="Arial"/>
                <w:color w:val="000000"/>
                <w:sz w:val="18"/>
                <w:szCs w:val="18"/>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FF86275"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6E5F97E"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FA1528F"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63595D8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504019E" w14:textId="7D0E4BD6"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 xml:space="preserve">Obligation Condition 1.c.(2) - </w:t>
            </w:r>
            <w:r w:rsidR="00C86FB4" w:rsidRPr="001F5A96">
              <w:rPr>
                <w:rFonts w:ascii="Arial" w:hAnsi="Arial" w:cs="Arial"/>
                <w:color w:val="000000"/>
                <w:sz w:val="18"/>
                <w:szCs w:val="18"/>
              </w:rPr>
              <w:t>Notification</w:t>
            </w:r>
            <w:r w:rsidRPr="001F5A96">
              <w:rPr>
                <w:rFonts w:ascii="Arial" w:hAnsi="Arial" w:cs="Arial"/>
                <w:color w:val="000000"/>
                <w:sz w:val="18"/>
                <w:szCs w:val="18"/>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5BEC286"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2394408"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9F3A6F9"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r w:rsidR="00586366" w:rsidRPr="001F5A96" w14:paraId="2494D5C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6669B73"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9667194"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A201CB2"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CF9C203"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Supplier Organization</w:t>
            </w:r>
          </w:p>
        </w:tc>
      </w:tr>
    </w:tbl>
    <w:p w14:paraId="57008403" w14:textId="77777777" w:rsidR="00586366" w:rsidRDefault="00586366">
      <w:pPr>
        <w:widowControl w:val="0"/>
        <w:autoSpaceDE w:val="0"/>
        <w:autoSpaceDN w:val="0"/>
        <w:adjustRightInd w:val="0"/>
        <w:spacing w:after="0" w:line="240" w:lineRule="auto"/>
        <w:ind w:left="228"/>
        <w:rPr>
          <w:rFonts w:ascii="Arial" w:hAnsi="Arial" w:cs="Arial"/>
          <w:color w:val="000000"/>
        </w:rPr>
      </w:pPr>
    </w:p>
    <w:p w14:paraId="190B4F64" w14:textId="77777777" w:rsidR="00586366" w:rsidRDefault="001F5A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1F15BE9" w14:textId="77777777" w:rsidR="00586366" w:rsidRDefault="001F5A96">
      <w:pPr>
        <w:keepNext/>
        <w:keepLines/>
        <w:widowControl w:val="0"/>
        <w:autoSpaceDE w:val="0"/>
        <w:autoSpaceDN w:val="0"/>
        <w:adjustRightInd w:val="0"/>
        <w:spacing w:after="0" w:line="276" w:lineRule="auto"/>
        <w:ind w:left="120" w:right="114"/>
        <w:rPr>
          <w:rFonts w:ascii="Arial" w:hAnsi="Arial" w:cs="Arial"/>
          <w:sz w:val="24"/>
          <w:szCs w:val="24"/>
        </w:rPr>
      </w:pPr>
      <w:bookmarkStart w:id="96" w:name="_Toc501022446_14_4"/>
      <w:r>
        <w:rPr>
          <w:rFonts w:ascii="Arial" w:hAnsi="Arial" w:cs="Arial"/>
          <w:b/>
          <w:bCs/>
          <w:color w:val="000000"/>
        </w:rPr>
        <w:lastRenderedPageBreak/>
        <w:t>Buyer Contractual Deliverables</w:t>
      </w:r>
      <w:bookmarkEnd w:id="96"/>
    </w:p>
    <w:p w14:paraId="035FD669" w14:textId="77777777" w:rsidR="00586366" w:rsidRDefault="001F5A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0EB128AE" w14:textId="77777777" w:rsidR="00586366" w:rsidRDefault="00586366">
      <w:pPr>
        <w:widowControl w:val="0"/>
        <w:autoSpaceDE w:val="0"/>
        <w:autoSpaceDN w:val="0"/>
        <w:adjustRightInd w:val="0"/>
        <w:spacing w:after="0" w:line="240" w:lineRule="auto"/>
        <w:ind w:left="120"/>
        <w:rPr>
          <w:rFonts w:ascii="Arial" w:hAnsi="Arial" w:cs="Arial"/>
          <w:color w:val="000000"/>
        </w:rPr>
      </w:pPr>
    </w:p>
    <w:p w14:paraId="3D7246F8" w14:textId="77777777" w:rsidR="00586366" w:rsidRDefault="00586366">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586366" w:rsidRPr="001F5A96" w14:paraId="3C732294"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641974EE"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FA7AA53"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E3E0028"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B98B561"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Responsible Party</w:t>
            </w:r>
          </w:p>
        </w:tc>
      </w:tr>
      <w:tr w:rsidR="00586366" w:rsidRPr="001F5A96" w14:paraId="540DD16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026787"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F4A5EC3"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3224BEF"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5C7FBA6"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Buyer Organization</w:t>
            </w:r>
          </w:p>
        </w:tc>
      </w:tr>
      <w:tr w:rsidR="00586366" w:rsidRPr="001F5A96" w14:paraId="1AF91EE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126CB1C"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84ACC96"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897610C"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272D8EF"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Buyer Organization</w:t>
            </w:r>
          </w:p>
        </w:tc>
      </w:tr>
      <w:tr w:rsidR="00586366" w:rsidRPr="001F5A96" w14:paraId="49F3A0E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3D27210"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B6E7940"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82E50E3"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3E1D6A0"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Buyer Organization</w:t>
            </w:r>
          </w:p>
        </w:tc>
      </w:tr>
      <w:tr w:rsidR="00586366" w:rsidRPr="001F5A96" w14:paraId="676B7D0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26F88AB" w14:textId="77777777"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 xml:space="preserve">Obligation </w:t>
            </w:r>
            <w:proofErr w:type="gramStart"/>
            <w:r w:rsidRPr="001F5A96">
              <w:rPr>
                <w:rFonts w:ascii="Arial" w:hAnsi="Arial" w:cs="Arial"/>
                <w:color w:val="000000"/>
                <w:sz w:val="18"/>
                <w:szCs w:val="18"/>
              </w:rPr>
              <w:t>Condition  42.a</w:t>
            </w:r>
            <w:proofErr w:type="gramEnd"/>
            <w:r w:rsidRPr="001F5A96">
              <w:rPr>
                <w:rFonts w:ascii="Arial" w:hAnsi="Arial" w:cs="Arial"/>
                <w:color w:val="000000"/>
                <w:sz w:val="18"/>
                <w:szCs w:val="18"/>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BDAD30D"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4DF65C7"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95044C9"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Buyer Organization</w:t>
            </w:r>
          </w:p>
        </w:tc>
      </w:tr>
      <w:tr w:rsidR="00586366" w:rsidRPr="001F5A96" w14:paraId="19AF8E1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A9581B" w14:textId="2E03CEDD" w:rsidR="00586366" w:rsidRPr="001F5A96" w:rsidRDefault="001F5A96">
            <w:pPr>
              <w:widowControl w:val="0"/>
              <w:autoSpaceDE w:val="0"/>
              <w:autoSpaceDN w:val="0"/>
              <w:adjustRightInd w:val="0"/>
              <w:spacing w:after="0" w:line="240" w:lineRule="auto"/>
              <w:ind w:left="108" w:right="100"/>
              <w:rPr>
                <w:rFonts w:ascii="Arial" w:hAnsi="Arial" w:cs="Arial"/>
                <w:sz w:val="24"/>
                <w:szCs w:val="24"/>
              </w:rPr>
            </w:pPr>
            <w:r w:rsidRPr="001F5A96">
              <w:rPr>
                <w:rFonts w:ascii="Arial" w:hAnsi="Arial" w:cs="Arial"/>
                <w:color w:val="000000"/>
                <w:sz w:val="18"/>
                <w:szCs w:val="18"/>
              </w:rPr>
              <w:t xml:space="preserve">Obligation Condition 5.b - Notice of </w:t>
            </w:r>
            <w:r w:rsidR="004906E3" w:rsidRPr="001F5A96">
              <w:rPr>
                <w:rFonts w:ascii="Arial" w:hAnsi="Arial" w:cs="Arial"/>
                <w:color w:val="000000"/>
                <w:sz w:val="18"/>
                <w:szCs w:val="18"/>
              </w:rPr>
              <w:t>inconsistency</w:t>
            </w:r>
            <w:r w:rsidRPr="001F5A96">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8A5CB5D" w14:textId="77777777" w:rsidR="00586366" w:rsidRPr="001F5A96" w:rsidRDefault="001F5A96">
            <w:pPr>
              <w:widowControl w:val="0"/>
              <w:autoSpaceDE w:val="0"/>
              <w:autoSpaceDN w:val="0"/>
              <w:adjustRightInd w:val="0"/>
              <w:spacing w:after="0" w:line="240" w:lineRule="auto"/>
              <w:ind w:left="116" w:right="100"/>
              <w:rPr>
                <w:rFonts w:ascii="Arial" w:hAnsi="Arial" w:cs="Arial"/>
                <w:sz w:val="24"/>
                <w:szCs w:val="24"/>
              </w:rPr>
            </w:pPr>
            <w:r w:rsidRPr="001F5A96">
              <w:rPr>
                <w:rFonts w:ascii="Arial" w:hAnsi="Arial" w:cs="Arial"/>
                <w:color w:val="000000"/>
                <w:sz w:val="18"/>
                <w:szCs w:val="18"/>
              </w:rPr>
              <w:t xml:space="preserve">If either Party becomes aware of any inconsistency within or between Contractual </w:t>
            </w:r>
            <w:proofErr w:type="gramStart"/>
            <w:r w:rsidRPr="001F5A96">
              <w:rPr>
                <w:rFonts w:ascii="Arial" w:hAnsi="Arial" w:cs="Arial"/>
                <w:color w:val="000000"/>
                <w:sz w:val="18"/>
                <w:szCs w:val="18"/>
              </w:rPr>
              <w:t>documents</w:t>
            </w:r>
            <w:proofErr w:type="gramEnd"/>
            <w:r w:rsidRPr="001F5A96">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B779A89" w14:textId="77777777" w:rsidR="00586366" w:rsidRPr="001F5A96" w:rsidRDefault="0058636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70350B" w14:textId="77777777" w:rsidR="00586366" w:rsidRPr="001F5A96" w:rsidRDefault="001F5A96">
            <w:pPr>
              <w:widowControl w:val="0"/>
              <w:autoSpaceDE w:val="0"/>
              <w:autoSpaceDN w:val="0"/>
              <w:adjustRightInd w:val="0"/>
              <w:spacing w:after="0" w:line="240" w:lineRule="auto"/>
              <w:ind w:left="116" w:right="92"/>
              <w:rPr>
                <w:rFonts w:ascii="Arial" w:hAnsi="Arial" w:cs="Arial"/>
                <w:sz w:val="24"/>
                <w:szCs w:val="24"/>
              </w:rPr>
            </w:pPr>
            <w:r w:rsidRPr="001F5A96">
              <w:rPr>
                <w:rFonts w:ascii="Arial" w:hAnsi="Arial" w:cs="Arial"/>
                <w:color w:val="000000"/>
                <w:sz w:val="18"/>
                <w:szCs w:val="18"/>
              </w:rPr>
              <w:t>Buyer Organization</w:t>
            </w:r>
          </w:p>
        </w:tc>
      </w:tr>
    </w:tbl>
    <w:p w14:paraId="52C30E26" w14:textId="44C5D0D1" w:rsidR="001F5A96" w:rsidRDefault="001F5A96" w:rsidP="004906E3">
      <w:pPr>
        <w:widowControl w:val="0"/>
        <w:autoSpaceDE w:val="0"/>
        <w:autoSpaceDN w:val="0"/>
        <w:adjustRightInd w:val="0"/>
        <w:spacing w:after="200" w:line="276" w:lineRule="auto"/>
        <w:ind w:left="120" w:right="114"/>
        <w:rPr>
          <w:rFonts w:ascii="Arial" w:hAnsi="Arial" w:cs="Arial"/>
          <w:sz w:val="24"/>
          <w:szCs w:val="24"/>
        </w:rPr>
      </w:pPr>
      <w:bookmarkStart w:id="97" w:name="page_total_master0"/>
      <w:bookmarkStart w:id="98" w:name="page_total"/>
      <w:bookmarkEnd w:id="97"/>
      <w:bookmarkEnd w:id="98"/>
    </w:p>
    <w:p w14:paraId="77FF91A6"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2B430CB3"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4638AE7C"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6F48AE96"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164B8760"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137B5AD0" w14:textId="19380816" w:rsidR="0081789F" w:rsidRDefault="0081789F" w:rsidP="004906E3">
      <w:pPr>
        <w:widowControl w:val="0"/>
        <w:autoSpaceDE w:val="0"/>
        <w:autoSpaceDN w:val="0"/>
        <w:adjustRightInd w:val="0"/>
        <w:spacing w:after="200" w:line="276" w:lineRule="auto"/>
        <w:ind w:left="120" w:right="114"/>
        <w:rPr>
          <w:rFonts w:ascii="Arial" w:hAnsi="Arial" w:cs="Arial"/>
          <w:sz w:val="24"/>
          <w:szCs w:val="24"/>
        </w:rPr>
      </w:pPr>
    </w:p>
    <w:p w14:paraId="159AF9FA" w14:textId="77777777" w:rsidR="00101250" w:rsidRDefault="00101250" w:rsidP="004906E3">
      <w:pPr>
        <w:widowControl w:val="0"/>
        <w:autoSpaceDE w:val="0"/>
        <w:autoSpaceDN w:val="0"/>
        <w:adjustRightInd w:val="0"/>
        <w:spacing w:after="200" w:line="276" w:lineRule="auto"/>
        <w:ind w:left="120" w:right="114"/>
        <w:rPr>
          <w:rFonts w:ascii="Arial" w:hAnsi="Arial" w:cs="Arial"/>
          <w:sz w:val="24"/>
          <w:szCs w:val="24"/>
        </w:rPr>
      </w:pPr>
    </w:p>
    <w:p w14:paraId="7EFCAE78" w14:textId="77777777" w:rsidR="0081789F" w:rsidRDefault="0081789F" w:rsidP="004906E3">
      <w:pPr>
        <w:widowControl w:val="0"/>
        <w:autoSpaceDE w:val="0"/>
        <w:autoSpaceDN w:val="0"/>
        <w:adjustRightInd w:val="0"/>
        <w:spacing w:after="200" w:line="276" w:lineRule="auto"/>
        <w:ind w:left="120" w:right="114"/>
        <w:rPr>
          <w:rFonts w:ascii="Arial" w:hAnsi="Arial" w:cs="Arial"/>
          <w:sz w:val="24"/>
          <w:szCs w:val="24"/>
        </w:rPr>
      </w:pPr>
    </w:p>
    <w:p w14:paraId="1E309766" w14:textId="77777777" w:rsidR="0081789F" w:rsidRDefault="0081789F" w:rsidP="004906E3">
      <w:pPr>
        <w:widowControl w:val="0"/>
        <w:autoSpaceDE w:val="0"/>
        <w:autoSpaceDN w:val="0"/>
        <w:adjustRightInd w:val="0"/>
        <w:spacing w:after="200" w:line="276" w:lineRule="auto"/>
        <w:ind w:left="120" w:right="114"/>
        <w:rPr>
          <w:rFonts w:ascii="Arial" w:hAnsi="Arial" w:cs="Arial"/>
          <w:sz w:val="24"/>
          <w:szCs w:val="24"/>
        </w:rPr>
      </w:pPr>
    </w:p>
    <w:p w14:paraId="5960A20D" w14:textId="77777777" w:rsidR="0081789F" w:rsidRDefault="0081789F" w:rsidP="004906E3">
      <w:pPr>
        <w:widowControl w:val="0"/>
        <w:autoSpaceDE w:val="0"/>
        <w:autoSpaceDN w:val="0"/>
        <w:adjustRightInd w:val="0"/>
        <w:spacing w:after="200" w:line="276" w:lineRule="auto"/>
        <w:ind w:left="120" w:right="114"/>
        <w:rPr>
          <w:rFonts w:ascii="Arial" w:hAnsi="Arial" w:cs="Arial"/>
          <w:sz w:val="24"/>
          <w:szCs w:val="24"/>
        </w:rPr>
      </w:pPr>
    </w:p>
    <w:p w14:paraId="0440D41E" w14:textId="77777777" w:rsidR="0081789F" w:rsidRDefault="0081789F" w:rsidP="004906E3">
      <w:pPr>
        <w:widowControl w:val="0"/>
        <w:autoSpaceDE w:val="0"/>
        <w:autoSpaceDN w:val="0"/>
        <w:adjustRightInd w:val="0"/>
        <w:spacing w:after="200" w:line="276" w:lineRule="auto"/>
        <w:ind w:left="120" w:right="114"/>
        <w:rPr>
          <w:rFonts w:ascii="Arial" w:hAnsi="Arial" w:cs="Arial"/>
          <w:sz w:val="24"/>
          <w:szCs w:val="24"/>
        </w:rPr>
      </w:pPr>
    </w:p>
    <w:p w14:paraId="0FFED223" w14:textId="77777777" w:rsidR="0048413F" w:rsidRDefault="0048413F" w:rsidP="004906E3">
      <w:pPr>
        <w:widowControl w:val="0"/>
        <w:autoSpaceDE w:val="0"/>
        <w:autoSpaceDN w:val="0"/>
        <w:adjustRightInd w:val="0"/>
        <w:spacing w:after="200" w:line="276" w:lineRule="auto"/>
        <w:ind w:left="120" w:right="114"/>
        <w:rPr>
          <w:rFonts w:ascii="Arial" w:hAnsi="Arial" w:cs="Arial"/>
          <w:sz w:val="24"/>
          <w:szCs w:val="24"/>
        </w:rPr>
      </w:pPr>
    </w:p>
    <w:p w14:paraId="782EFAA4" w14:textId="46BB5561" w:rsidR="0048413F" w:rsidRDefault="0048413F" w:rsidP="004906E3">
      <w:pPr>
        <w:widowControl w:val="0"/>
        <w:autoSpaceDE w:val="0"/>
        <w:autoSpaceDN w:val="0"/>
        <w:adjustRightInd w:val="0"/>
        <w:spacing w:after="200" w:line="276" w:lineRule="auto"/>
        <w:ind w:left="120" w:right="114"/>
        <w:rPr>
          <w:rFonts w:ascii="Arial" w:hAnsi="Arial" w:cs="Arial"/>
          <w:sz w:val="24"/>
          <w:szCs w:val="24"/>
        </w:rPr>
      </w:pPr>
    </w:p>
    <w:p w14:paraId="1BC74AAC" w14:textId="77777777" w:rsidR="000736DA" w:rsidRDefault="000736DA" w:rsidP="004906E3">
      <w:pPr>
        <w:widowControl w:val="0"/>
        <w:autoSpaceDE w:val="0"/>
        <w:autoSpaceDN w:val="0"/>
        <w:adjustRightInd w:val="0"/>
        <w:spacing w:after="200" w:line="276" w:lineRule="auto"/>
        <w:ind w:left="120" w:right="114"/>
        <w:rPr>
          <w:rFonts w:ascii="Arial" w:hAnsi="Arial" w:cs="Arial"/>
          <w:sz w:val="24"/>
          <w:szCs w:val="24"/>
        </w:rPr>
      </w:pPr>
    </w:p>
    <w:p w14:paraId="1EBB2886" w14:textId="77777777" w:rsidR="0048413F" w:rsidRDefault="0048413F" w:rsidP="004906E3">
      <w:pPr>
        <w:widowControl w:val="0"/>
        <w:autoSpaceDE w:val="0"/>
        <w:autoSpaceDN w:val="0"/>
        <w:adjustRightInd w:val="0"/>
        <w:spacing w:after="200" w:line="276" w:lineRule="auto"/>
        <w:ind w:left="120" w:right="114"/>
        <w:rPr>
          <w:rFonts w:ascii="Arial" w:hAnsi="Arial" w:cs="Arial"/>
          <w:sz w:val="24"/>
          <w:szCs w:val="24"/>
        </w:rPr>
      </w:pPr>
    </w:p>
    <w:p w14:paraId="5DC08C14" w14:textId="77777777" w:rsidR="0081789F" w:rsidRDefault="0081789F" w:rsidP="004906E3">
      <w:pPr>
        <w:widowControl w:val="0"/>
        <w:autoSpaceDE w:val="0"/>
        <w:autoSpaceDN w:val="0"/>
        <w:adjustRightInd w:val="0"/>
        <w:spacing w:after="200" w:line="276" w:lineRule="auto"/>
        <w:ind w:left="120" w:right="114"/>
        <w:rPr>
          <w:rFonts w:ascii="Arial" w:hAnsi="Arial" w:cs="Arial"/>
          <w:sz w:val="24"/>
          <w:szCs w:val="24"/>
        </w:rPr>
      </w:pPr>
    </w:p>
    <w:p w14:paraId="051EF59E" w14:textId="3C937C32" w:rsidR="0081789F" w:rsidRPr="00B231CA" w:rsidRDefault="00B231CA" w:rsidP="004906E3">
      <w:pPr>
        <w:widowControl w:val="0"/>
        <w:autoSpaceDE w:val="0"/>
        <w:autoSpaceDN w:val="0"/>
        <w:adjustRightInd w:val="0"/>
        <w:spacing w:after="200" w:line="276" w:lineRule="auto"/>
        <w:ind w:left="120" w:right="114"/>
        <w:rPr>
          <w:rFonts w:ascii="Arial" w:hAnsi="Arial" w:cs="Arial"/>
          <w:b/>
          <w:bCs/>
          <w:sz w:val="24"/>
          <w:szCs w:val="24"/>
        </w:rPr>
      </w:pPr>
      <w:r>
        <w:rPr>
          <w:rFonts w:ascii="Arial" w:hAnsi="Arial" w:cs="Arial"/>
          <w:b/>
          <w:bCs/>
          <w:sz w:val="24"/>
          <w:szCs w:val="24"/>
        </w:rPr>
        <w:lastRenderedPageBreak/>
        <w:t xml:space="preserve">Statement of Requirement for </w:t>
      </w:r>
      <w:r w:rsidR="0048413F" w:rsidRPr="00B231CA">
        <w:rPr>
          <w:rFonts w:ascii="Arial" w:hAnsi="Arial" w:cs="Arial"/>
          <w:b/>
          <w:bCs/>
          <w:sz w:val="24"/>
          <w:szCs w:val="24"/>
        </w:rPr>
        <w:t xml:space="preserve">704581455 </w:t>
      </w:r>
    </w:p>
    <w:p w14:paraId="644D7E21" w14:textId="77777777" w:rsidR="00176007" w:rsidRPr="00176007" w:rsidRDefault="00176007" w:rsidP="004906E3">
      <w:pPr>
        <w:widowControl w:val="0"/>
        <w:autoSpaceDE w:val="0"/>
        <w:autoSpaceDN w:val="0"/>
        <w:adjustRightInd w:val="0"/>
        <w:spacing w:after="200" w:line="276" w:lineRule="auto"/>
        <w:ind w:left="120" w:right="114"/>
        <w:rPr>
          <w:rFonts w:ascii="Arial" w:hAnsi="Arial" w:cs="Arial"/>
          <w:sz w:val="24"/>
          <w:szCs w:val="24"/>
          <w:highlight w:val="yellow"/>
        </w:rPr>
      </w:pPr>
    </w:p>
    <w:p w14:paraId="6D93151F" w14:textId="028F2172" w:rsidR="009E6F5C" w:rsidRDefault="009E6F5C" w:rsidP="009E6F5C">
      <w:pPr>
        <w:widowControl w:val="0"/>
        <w:autoSpaceDE w:val="0"/>
        <w:autoSpaceDN w:val="0"/>
        <w:adjustRightInd w:val="0"/>
        <w:spacing w:after="200" w:line="276" w:lineRule="auto"/>
        <w:ind w:left="120" w:right="114"/>
        <w:rPr>
          <w:rFonts w:ascii="Arial" w:hAnsi="Arial" w:cs="Arial"/>
          <w:sz w:val="24"/>
          <w:szCs w:val="24"/>
        </w:rPr>
      </w:pPr>
      <w:r w:rsidRPr="004952C7">
        <w:rPr>
          <w:rFonts w:ascii="Arial" w:hAnsi="Arial" w:cs="Arial"/>
          <w:sz w:val="24"/>
          <w:szCs w:val="24"/>
        </w:rPr>
        <w:t>Document name “</w:t>
      </w:r>
      <w:r w:rsidR="00594ACF" w:rsidRPr="004952C7">
        <w:rPr>
          <w:rFonts w:ascii="Arial" w:hAnsi="Arial" w:cs="Arial"/>
          <w:sz w:val="24"/>
          <w:szCs w:val="24"/>
        </w:rPr>
        <w:t>2023</w:t>
      </w:r>
      <w:r w:rsidR="004952C7" w:rsidRPr="004952C7">
        <w:rPr>
          <w:rFonts w:ascii="Arial" w:hAnsi="Arial" w:cs="Arial"/>
          <w:sz w:val="24"/>
          <w:szCs w:val="24"/>
        </w:rPr>
        <w:t>0420-SOR PSSWS-OSC.doc</w:t>
      </w:r>
      <w:r w:rsidR="005D6167">
        <w:rPr>
          <w:rFonts w:ascii="Arial" w:hAnsi="Arial" w:cs="Arial"/>
          <w:sz w:val="24"/>
          <w:szCs w:val="24"/>
        </w:rPr>
        <w:t xml:space="preserve">” – issued separately with Contract.  </w:t>
      </w:r>
      <w:r>
        <w:rPr>
          <w:rFonts w:ascii="Arial" w:hAnsi="Arial" w:cs="Arial"/>
          <w:sz w:val="24"/>
          <w:szCs w:val="24"/>
        </w:rPr>
        <w:t xml:space="preserve">  </w:t>
      </w:r>
    </w:p>
    <w:p w14:paraId="3E9E32D5" w14:textId="77777777" w:rsidR="009E6F5C" w:rsidRDefault="009E6F5C" w:rsidP="009E6F5C">
      <w:pPr>
        <w:widowControl w:val="0"/>
        <w:autoSpaceDE w:val="0"/>
        <w:autoSpaceDN w:val="0"/>
        <w:adjustRightInd w:val="0"/>
        <w:spacing w:after="200" w:line="276" w:lineRule="auto"/>
        <w:ind w:left="120" w:right="114"/>
        <w:rPr>
          <w:rFonts w:ascii="Arial" w:hAnsi="Arial" w:cs="Arial"/>
          <w:sz w:val="24"/>
          <w:szCs w:val="24"/>
        </w:rPr>
      </w:pPr>
    </w:p>
    <w:p w14:paraId="1879D911" w14:textId="77777777" w:rsidR="00E11B75" w:rsidRDefault="00E11B75" w:rsidP="009E6F5C">
      <w:pPr>
        <w:widowControl w:val="0"/>
        <w:autoSpaceDE w:val="0"/>
        <w:autoSpaceDN w:val="0"/>
        <w:adjustRightInd w:val="0"/>
        <w:spacing w:after="200" w:line="276" w:lineRule="auto"/>
        <w:ind w:left="120" w:right="114"/>
        <w:rPr>
          <w:rFonts w:ascii="Arial" w:hAnsi="Arial" w:cs="Arial"/>
          <w:sz w:val="24"/>
          <w:szCs w:val="24"/>
        </w:rPr>
      </w:pPr>
    </w:p>
    <w:p w14:paraId="78B9CE02"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0EFE5064"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p w14:paraId="45C34116" w14:textId="77777777" w:rsidR="00E564B9" w:rsidRDefault="00E564B9" w:rsidP="004906E3">
      <w:pPr>
        <w:widowControl w:val="0"/>
        <w:autoSpaceDE w:val="0"/>
        <w:autoSpaceDN w:val="0"/>
        <w:adjustRightInd w:val="0"/>
        <w:spacing w:after="200" w:line="276" w:lineRule="auto"/>
        <w:ind w:left="120" w:right="114"/>
        <w:rPr>
          <w:rFonts w:ascii="Arial" w:hAnsi="Arial" w:cs="Arial"/>
          <w:sz w:val="24"/>
          <w:szCs w:val="24"/>
        </w:rPr>
      </w:pPr>
    </w:p>
    <w:sectPr w:rsidR="00E564B9" w:rsidSect="00D018B9">
      <w:pgSz w:w="11900" w:h="16820"/>
      <w:pgMar w:top="1418" w:right="1321" w:bottom="1418" w:left="1321" w:header="567"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17130" w14:textId="77777777" w:rsidR="00977A56" w:rsidRDefault="00977A56">
      <w:pPr>
        <w:spacing w:after="0" w:line="240" w:lineRule="auto"/>
      </w:pPr>
      <w:r>
        <w:separator/>
      </w:r>
    </w:p>
  </w:endnote>
  <w:endnote w:type="continuationSeparator" w:id="0">
    <w:p w14:paraId="554E35CC" w14:textId="77777777" w:rsidR="00977A56" w:rsidRDefault="00977A56">
      <w:pPr>
        <w:spacing w:after="0" w:line="240" w:lineRule="auto"/>
      </w:pPr>
      <w:r>
        <w:continuationSeparator/>
      </w:r>
    </w:p>
  </w:endnote>
  <w:endnote w:type="continuationNotice" w:id="1">
    <w:p w14:paraId="30478218" w14:textId="77777777" w:rsidR="00977A56" w:rsidRDefault="00977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altName w:val="Calibri"/>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B2B6" w14:textId="77777777" w:rsidR="008C555C" w:rsidRDefault="008C555C" w:rsidP="008C555C">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0CA1" w14:textId="77777777" w:rsidR="00977A56" w:rsidRDefault="00977A56">
      <w:pPr>
        <w:spacing w:after="0" w:line="240" w:lineRule="auto"/>
      </w:pPr>
      <w:r>
        <w:separator/>
      </w:r>
    </w:p>
  </w:footnote>
  <w:footnote w:type="continuationSeparator" w:id="0">
    <w:p w14:paraId="45229AB2" w14:textId="77777777" w:rsidR="00977A56" w:rsidRDefault="00977A56">
      <w:pPr>
        <w:spacing w:after="0" w:line="240" w:lineRule="auto"/>
      </w:pPr>
      <w:r>
        <w:continuationSeparator/>
      </w:r>
    </w:p>
  </w:footnote>
  <w:footnote w:type="continuationNotice" w:id="1">
    <w:p w14:paraId="0DF26FED" w14:textId="77777777" w:rsidR="00977A56" w:rsidRDefault="00977A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E877" w14:textId="5531B10B" w:rsidR="00684920" w:rsidRPr="00684920" w:rsidRDefault="00684920" w:rsidP="006849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29A78F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9C13B0"/>
    <w:multiLevelType w:val="hybridMultilevel"/>
    <w:tmpl w:val="253E24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F07617F"/>
    <w:multiLevelType w:val="hybridMultilevel"/>
    <w:tmpl w:val="3E08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43BAB"/>
    <w:multiLevelType w:val="multilevel"/>
    <w:tmpl w:val="F3DA9C78"/>
    <w:lvl w:ilvl="0">
      <w:start w:val="1"/>
      <w:numFmt w:val="lowerLetter"/>
      <w:lvlText w:val="%1."/>
      <w:lvlJc w:val="left"/>
      <w:pPr>
        <w:tabs>
          <w:tab w:val="num" w:pos="108"/>
        </w:tabs>
        <w:ind w:left="828" w:hanging="360"/>
      </w:pPr>
      <w:rPr>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3AB20EFA"/>
    <w:multiLevelType w:val="hybridMultilevel"/>
    <w:tmpl w:val="92F8B9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41E01CB"/>
    <w:multiLevelType w:val="multilevel"/>
    <w:tmpl w:val="E85EFB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970BB3"/>
    <w:multiLevelType w:val="hybridMultilevel"/>
    <w:tmpl w:val="7272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51CE2599"/>
    <w:multiLevelType w:val="hybridMultilevel"/>
    <w:tmpl w:val="186C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00102"/>
    <w:multiLevelType w:val="hybridMultilevel"/>
    <w:tmpl w:val="72EE7F32"/>
    <w:lvl w:ilvl="0" w:tplc="08090001">
      <w:start w:val="1"/>
      <w:numFmt w:val="bullet"/>
      <w:lvlText w:val=""/>
      <w:lvlJc w:val="left"/>
      <w:pPr>
        <w:ind w:left="464" w:hanging="360"/>
      </w:pPr>
      <w:rPr>
        <w:rFonts w:ascii="Symbol" w:hAnsi="Symbol" w:hint="default"/>
        <w:color w:val="000000"/>
        <w:sz w:val="20"/>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11" w15:restartNumberingAfterBreak="0">
    <w:nsid w:val="5D2F2E2D"/>
    <w:multiLevelType w:val="hybridMultilevel"/>
    <w:tmpl w:val="8500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56449"/>
    <w:multiLevelType w:val="hybridMultilevel"/>
    <w:tmpl w:val="987E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170E86"/>
    <w:multiLevelType w:val="multilevel"/>
    <w:tmpl w:val="D64A520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9C64DF"/>
    <w:multiLevelType w:val="hybridMultilevel"/>
    <w:tmpl w:val="57ACC054"/>
    <w:lvl w:ilvl="0" w:tplc="08090001">
      <w:start w:val="1"/>
      <w:numFmt w:val="bullet"/>
      <w:lvlText w:val=""/>
      <w:lvlJc w:val="left"/>
      <w:pPr>
        <w:ind w:left="392" w:hanging="360"/>
      </w:pPr>
      <w:rPr>
        <w:rFonts w:ascii="Symbol" w:hAnsi="Symbol" w:hint="default"/>
      </w:rPr>
    </w:lvl>
    <w:lvl w:ilvl="1" w:tplc="FFFFFFFF" w:tentative="1">
      <w:start w:val="1"/>
      <w:numFmt w:val="bullet"/>
      <w:lvlText w:val="o"/>
      <w:lvlJc w:val="left"/>
      <w:pPr>
        <w:ind w:left="1456" w:hanging="360"/>
      </w:pPr>
      <w:rPr>
        <w:rFonts w:ascii="Courier New" w:hAnsi="Courier New" w:cs="Courier New" w:hint="default"/>
      </w:rPr>
    </w:lvl>
    <w:lvl w:ilvl="2" w:tplc="FFFFFFFF" w:tentative="1">
      <w:start w:val="1"/>
      <w:numFmt w:val="bullet"/>
      <w:lvlText w:val=""/>
      <w:lvlJc w:val="left"/>
      <w:pPr>
        <w:ind w:left="2176" w:hanging="360"/>
      </w:pPr>
      <w:rPr>
        <w:rFonts w:ascii="Wingdings" w:hAnsi="Wingdings" w:hint="default"/>
      </w:rPr>
    </w:lvl>
    <w:lvl w:ilvl="3" w:tplc="FFFFFFFF" w:tentative="1">
      <w:start w:val="1"/>
      <w:numFmt w:val="bullet"/>
      <w:lvlText w:val=""/>
      <w:lvlJc w:val="left"/>
      <w:pPr>
        <w:ind w:left="2896" w:hanging="360"/>
      </w:pPr>
      <w:rPr>
        <w:rFonts w:ascii="Symbol" w:hAnsi="Symbol" w:hint="default"/>
      </w:rPr>
    </w:lvl>
    <w:lvl w:ilvl="4" w:tplc="FFFFFFFF" w:tentative="1">
      <w:start w:val="1"/>
      <w:numFmt w:val="bullet"/>
      <w:lvlText w:val="o"/>
      <w:lvlJc w:val="left"/>
      <w:pPr>
        <w:ind w:left="3616" w:hanging="360"/>
      </w:pPr>
      <w:rPr>
        <w:rFonts w:ascii="Courier New" w:hAnsi="Courier New" w:cs="Courier New" w:hint="default"/>
      </w:rPr>
    </w:lvl>
    <w:lvl w:ilvl="5" w:tplc="FFFFFFFF" w:tentative="1">
      <w:start w:val="1"/>
      <w:numFmt w:val="bullet"/>
      <w:lvlText w:val=""/>
      <w:lvlJc w:val="left"/>
      <w:pPr>
        <w:ind w:left="4336" w:hanging="360"/>
      </w:pPr>
      <w:rPr>
        <w:rFonts w:ascii="Wingdings" w:hAnsi="Wingdings" w:hint="default"/>
      </w:rPr>
    </w:lvl>
    <w:lvl w:ilvl="6" w:tplc="FFFFFFFF" w:tentative="1">
      <w:start w:val="1"/>
      <w:numFmt w:val="bullet"/>
      <w:lvlText w:val=""/>
      <w:lvlJc w:val="left"/>
      <w:pPr>
        <w:ind w:left="5056" w:hanging="360"/>
      </w:pPr>
      <w:rPr>
        <w:rFonts w:ascii="Symbol" w:hAnsi="Symbol" w:hint="default"/>
      </w:rPr>
    </w:lvl>
    <w:lvl w:ilvl="7" w:tplc="FFFFFFFF" w:tentative="1">
      <w:start w:val="1"/>
      <w:numFmt w:val="bullet"/>
      <w:lvlText w:val="o"/>
      <w:lvlJc w:val="left"/>
      <w:pPr>
        <w:ind w:left="5776" w:hanging="360"/>
      </w:pPr>
      <w:rPr>
        <w:rFonts w:ascii="Courier New" w:hAnsi="Courier New" w:cs="Courier New" w:hint="default"/>
      </w:rPr>
    </w:lvl>
    <w:lvl w:ilvl="8" w:tplc="FFFFFFFF" w:tentative="1">
      <w:start w:val="1"/>
      <w:numFmt w:val="bullet"/>
      <w:lvlText w:val=""/>
      <w:lvlJc w:val="left"/>
      <w:pPr>
        <w:ind w:left="6496" w:hanging="360"/>
      </w:pPr>
      <w:rPr>
        <w:rFonts w:ascii="Wingdings" w:hAnsi="Wingdings" w:hint="default"/>
      </w:rPr>
    </w:lvl>
  </w:abstractNum>
  <w:abstractNum w:abstractNumId="15"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712862FC"/>
    <w:multiLevelType w:val="hybridMultilevel"/>
    <w:tmpl w:val="0E308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1607B2"/>
    <w:multiLevelType w:val="hybridMultilevel"/>
    <w:tmpl w:val="C0527EE6"/>
    <w:lvl w:ilvl="0" w:tplc="62409822">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A8F24EA"/>
    <w:multiLevelType w:val="multilevel"/>
    <w:tmpl w:val="9C8AC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6327123">
    <w:abstractNumId w:val="4"/>
  </w:num>
  <w:num w:numId="2" w16cid:durableId="2107144684">
    <w:abstractNumId w:val="17"/>
  </w:num>
  <w:num w:numId="3" w16cid:durableId="1334141306">
    <w:abstractNumId w:val="8"/>
  </w:num>
  <w:num w:numId="4" w16cid:durableId="1244728977">
    <w:abstractNumId w:val="16"/>
  </w:num>
  <w:num w:numId="5" w16cid:durableId="222446578">
    <w:abstractNumId w:val="15"/>
  </w:num>
  <w:num w:numId="6" w16cid:durableId="836380899">
    <w:abstractNumId w:val="2"/>
  </w:num>
  <w:num w:numId="7" w16cid:durableId="1640529720">
    <w:abstractNumId w:val="7"/>
  </w:num>
  <w:num w:numId="8" w16cid:durableId="1811097482">
    <w:abstractNumId w:val="1"/>
  </w:num>
  <w:num w:numId="9" w16cid:durableId="1884293364">
    <w:abstractNumId w:val="12"/>
  </w:num>
  <w:num w:numId="10" w16cid:durableId="1408185121">
    <w:abstractNumId w:val="18"/>
  </w:num>
  <w:num w:numId="11" w16cid:durableId="1517187240">
    <w:abstractNumId w:val="3"/>
  </w:num>
  <w:num w:numId="12" w16cid:durableId="224032626">
    <w:abstractNumId w:val="14"/>
  </w:num>
  <w:num w:numId="13" w16cid:durableId="747268882">
    <w:abstractNumId w:val="9"/>
  </w:num>
  <w:num w:numId="14" w16cid:durableId="936061683">
    <w:abstractNumId w:val="11"/>
  </w:num>
  <w:num w:numId="15" w16cid:durableId="2133088825">
    <w:abstractNumId w:val="0"/>
  </w:num>
  <w:num w:numId="16" w16cid:durableId="12538781">
    <w:abstractNumId w:val="10"/>
  </w:num>
  <w:num w:numId="17" w16cid:durableId="562258000">
    <w:abstractNumId w:val="5"/>
  </w:num>
  <w:num w:numId="18" w16cid:durableId="885027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874966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16271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DB"/>
    <w:rsid w:val="00003865"/>
    <w:rsid w:val="00007373"/>
    <w:rsid w:val="00007510"/>
    <w:rsid w:val="000109EB"/>
    <w:rsid w:val="00010BBC"/>
    <w:rsid w:val="00012264"/>
    <w:rsid w:val="00014F23"/>
    <w:rsid w:val="00015958"/>
    <w:rsid w:val="00016ACE"/>
    <w:rsid w:val="0001769A"/>
    <w:rsid w:val="00023DFC"/>
    <w:rsid w:val="00027A1B"/>
    <w:rsid w:val="000300FF"/>
    <w:rsid w:val="000307D4"/>
    <w:rsid w:val="00035CCD"/>
    <w:rsid w:val="0004168E"/>
    <w:rsid w:val="000450F5"/>
    <w:rsid w:val="00046367"/>
    <w:rsid w:val="00047429"/>
    <w:rsid w:val="0005075D"/>
    <w:rsid w:val="00054561"/>
    <w:rsid w:val="000561E1"/>
    <w:rsid w:val="00056D25"/>
    <w:rsid w:val="00060480"/>
    <w:rsid w:val="00061847"/>
    <w:rsid w:val="00063A62"/>
    <w:rsid w:val="00064FAE"/>
    <w:rsid w:val="0006793F"/>
    <w:rsid w:val="00071190"/>
    <w:rsid w:val="000718D4"/>
    <w:rsid w:val="000732AE"/>
    <w:rsid w:val="000736DA"/>
    <w:rsid w:val="00073EE1"/>
    <w:rsid w:val="0007567A"/>
    <w:rsid w:val="000766AC"/>
    <w:rsid w:val="00081877"/>
    <w:rsid w:val="00081BC2"/>
    <w:rsid w:val="00084587"/>
    <w:rsid w:val="00090FC0"/>
    <w:rsid w:val="00091AC3"/>
    <w:rsid w:val="00091C91"/>
    <w:rsid w:val="00093218"/>
    <w:rsid w:val="000960F9"/>
    <w:rsid w:val="00096775"/>
    <w:rsid w:val="00097A48"/>
    <w:rsid w:val="000A10CB"/>
    <w:rsid w:val="000A143C"/>
    <w:rsid w:val="000A71BB"/>
    <w:rsid w:val="000A737A"/>
    <w:rsid w:val="000A7CEE"/>
    <w:rsid w:val="000B0D43"/>
    <w:rsid w:val="000B0E85"/>
    <w:rsid w:val="000B1EB8"/>
    <w:rsid w:val="000B3EB4"/>
    <w:rsid w:val="000B4C9C"/>
    <w:rsid w:val="000B503F"/>
    <w:rsid w:val="000C0008"/>
    <w:rsid w:val="000C4822"/>
    <w:rsid w:val="000C4E3C"/>
    <w:rsid w:val="000C5833"/>
    <w:rsid w:val="000C694A"/>
    <w:rsid w:val="000D0346"/>
    <w:rsid w:val="000D03AA"/>
    <w:rsid w:val="000D0F9D"/>
    <w:rsid w:val="000D26F9"/>
    <w:rsid w:val="000D5EC5"/>
    <w:rsid w:val="000E221F"/>
    <w:rsid w:val="000E40FC"/>
    <w:rsid w:val="000E4E58"/>
    <w:rsid w:val="000E5A10"/>
    <w:rsid w:val="000E6DEC"/>
    <w:rsid w:val="000F0F5B"/>
    <w:rsid w:val="000F16D0"/>
    <w:rsid w:val="000F18AA"/>
    <w:rsid w:val="000F2AA0"/>
    <w:rsid w:val="000F5360"/>
    <w:rsid w:val="000F6D74"/>
    <w:rsid w:val="0010035B"/>
    <w:rsid w:val="00101186"/>
    <w:rsid w:val="00101250"/>
    <w:rsid w:val="0010362C"/>
    <w:rsid w:val="00103AC9"/>
    <w:rsid w:val="00105003"/>
    <w:rsid w:val="001117E2"/>
    <w:rsid w:val="00112765"/>
    <w:rsid w:val="00112818"/>
    <w:rsid w:val="0011569C"/>
    <w:rsid w:val="00115BF5"/>
    <w:rsid w:val="00121ADE"/>
    <w:rsid w:val="00127779"/>
    <w:rsid w:val="00130740"/>
    <w:rsid w:val="00130D31"/>
    <w:rsid w:val="00131ADB"/>
    <w:rsid w:val="00133A79"/>
    <w:rsid w:val="001430D6"/>
    <w:rsid w:val="00145E2A"/>
    <w:rsid w:val="0015259F"/>
    <w:rsid w:val="00152777"/>
    <w:rsid w:val="00156403"/>
    <w:rsid w:val="001602C5"/>
    <w:rsid w:val="00161716"/>
    <w:rsid w:val="00161A0D"/>
    <w:rsid w:val="00165530"/>
    <w:rsid w:val="00174AB2"/>
    <w:rsid w:val="00175D26"/>
    <w:rsid w:val="00176007"/>
    <w:rsid w:val="0017664A"/>
    <w:rsid w:val="00177658"/>
    <w:rsid w:val="00177CB1"/>
    <w:rsid w:val="00181461"/>
    <w:rsid w:val="00183FD5"/>
    <w:rsid w:val="00184015"/>
    <w:rsid w:val="00184E6F"/>
    <w:rsid w:val="00186EF6"/>
    <w:rsid w:val="001D797D"/>
    <w:rsid w:val="001D7F98"/>
    <w:rsid w:val="001E0402"/>
    <w:rsid w:val="001E148A"/>
    <w:rsid w:val="001E31EE"/>
    <w:rsid w:val="001E42DB"/>
    <w:rsid w:val="001E6D7A"/>
    <w:rsid w:val="001E77A1"/>
    <w:rsid w:val="001F02B5"/>
    <w:rsid w:val="001F3DDB"/>
    <w:rsid w:val="001F3E09"/>
    <w:rsid w:val="001F5A96"/>
    <w:rsid w:val="002002B7"/>
    <w:rsid w:val="00202C21"/>
    <w:rsid w:val="00203BAC"/>
    <w:rsid w:val="002043D9"/>
    <w:rsid w:val="0020588C"/>
    <w:rsid w:val="00205A7D"/>
    <w:rsid w:val="00207A2F"/>
    <w:rsid w:val="00210758"/>
    <w:rsid w:val="00211DBC"/>
    <w:rsid w:val="00220FA0"/>
    <w:rsid w:val="002217D1"/>
    <w:rsid w:val="00221882"/>
    <w:rsid w:val="002244E9"/>
    <w:rsid w:val="00226001"/>
    <w:rsid w:val="002276E8"/>
    <w:rsid w:val="0022771A"/>
    <w:rsid w:val="00232327"/>
    <w:rsid w:val="00233ADC"/>
    <w:rsid w:val="00234EC6"/>
    <w:rsid w:val="0024033A"/>
    <w:rsid w:val="00240DC2"/>
    <w:rsid w:val="00243422"/>
    <w:rsid w:val="002451E3"/>
    <w:rsid w:val="00257DC4"/>
    <w:rsid w:val="0026061D"/>
    <w:rsid w:val="00260720"/>
    <w:rsid w:val="00260B77"/>
    <w:rsid w:val="0026113A"/>
    <w:rsid w:val="0026181E"/>
    <w:rsid w:val="00264690"/>
    <w:rsid w:val="002677A3"/>
    <w:rsid w:val="002723A9"/>
    <w:rsid w:val="00272614"/>
    <w:rsid w:val="00273ECF"/>
    <w:rsid w:val="002811FA"/>
    <w:rsid w:val="00282F0D"/>
    <w:rsid w:val="002834C5"/>
    <w:rsid w:val="00283FAF"/>
    <w:rsid w:val="00285B90"/>
    <w:rsid w:val="00286842"/>
    <w:rsid w:val="0028703D"/>
    <w:rsid w:val="002902A5"/>
    <w:rsid w:val="00296E09"/>
    <w:rsid w:val="002A4B4E"/>
    <w:rsid w:val="002A5AA9"/>
    <w:rsid w:val="002A7AB8"/>
    <w:rsid w:val="002B0EF8"/>
    <w:rsid w:val="002C1348"/>
    <w:rsid w:val="002C3B93"/>
    <w:rsid w:val="002D2503"/>
    <w:rsid w:val="002D4A43"/>
    <w:rsid w:val="002E25C8"/>
    <w:rsid w:val="002F06D0"/>
    <w:rsid w:val="002F082A"/>
    <w:rsid w:val="002F26FD"/>
    <w:rsid w:val="002F3E1F"/>
    <w:rsid w:val="002F3FA5"/>
    <w:rsid w:val="002F42C4"/>
    <w:rsid w:val="00300801"/>
    <w:rsid w:val="00301C4A"/>
    <w:rsid w:val="00303C57"/>
    <w:rsid w:val="0030589A"/>
    <w:rsid w:val="0030679E"/>
    <w:rsid w:val="00313717"/>
    <w:rsid w:val="00320F49"/>
    <w:rsid w:val="0032473B"/>
    <w:rsid w:val="00325A99"/>
    <w:rsid w:val="00331093"/>
    <w:rsid w:val="003327CE"/>
    <w:rsid w:val="00333A55"/>
    <w:rsid w:val="0033569C"/>
    <w:rsid w:val="00336BAF"/>
    <w:rsid w:val="00345196"/>
    <w:rsid w:val="00345A73"/>
    <w:rsid w:val="00351E51"/>
    <w:rsid w:val="00352A93"/>
    <w:rsid w:val="00352C1C"/>
    <w:rsid w:val="0035599B"/>
    <w:rsid w:val="00355D08"/>
    <w:rsid w:val="00356E6F"/>
    <w:rsid w:val="003622B2"/>
    <w:rsid w:val="00363CB1"/>
    <w:rsid w:val="00365861"/>
    <w:rsid w:val="00366D75"/>
    <w:rsid w:val="00367534"/>
    <w:rsid w:val="00367EC4"/>
    <w:rsid w:val="00372280"/>
    <w:rsid w:val="003741E7"/>
    <w:rsid w:val="003745D0"/>
    <w:rsid w:val="003749F1"/>
    <w:rsid w:val="00375860"/>
    <w:rsid w:val="0037765E"/>
    <w:rsid w:val="00381C59"/>
    <w:rsid w:val="00381D2A"/>
    <w:rsid w:val="003833A2"/>
    <w:rsid w:val="00383DD9"/>
    <w:rsid w:val="0038401E"/>
    <w:rsid w:val="00384882"/>
    <w:rsid w:val="00391D9B"/>
    <w:rsid w:val="00392906"/>
    <w:rsid w:val="00394B06"/>
    <w:rsid w:val="00394B85"/>
    <w:rsid w:val="003955F0"/>
    <w:rsid w:val="003956E5"/>
    <w:rsid w:val="003961EC"/>
    <w:rsid w:val="003970B2"/>
    <w:rsid w:val="003A58E2"/>
    <w:rsid w:val="003A64EA"/>
    <w:rsid w:val="003A66D9"/>
    <w:rsid w:val="003A7EA1"/>
    <w:rsid w:val="003B15A0"/>
    <w:rsid w:val="003B1605"/>
    <w:rsid w:val="003B62C4"/>
    <w:rsid w:val="003C36E9"/>
    <w:rsid w:val="003C73F4"/>
    <w:rsid w:val="003D4A4E"/>
    <w:rsid w:val="003E57C5"/>
    <w:rsid w:val="003E7726"/>
    <w:rsid w:val="003F015C"/>
    <w:rsid w:val="003F3C72"/>
    <w:rsid w:val="003F5452"/>
    <w:rsid w:val="003F5EDF"/>
    <w:rsid w:val="00402A7D"/>
    <w:rsid w:val="00402AE0"/>
    <w:rsid w:val="004045AC"/>
    <w:rsid w:val="0040491A"/>
    <w:rsid w:val="00407624"/>
    <w:rsid w:val="00407DF8"/>
    <w:rsid w:val="0041074C"/>
    <w:rsid w:val="00410FEE"/>
    <w:rsid w:val="00411860"/>
    <w:rsid w:val="00411CDD"/>
    <w:rsid w:val="004124A6"/>
    <w:rsid w:val="00416CCD"/>
    <w:rsid w:val="004174AF"/>
    <w:rsid w:val="004178D2"/>
    <w:rsid w:val="00417C3B"/>
    <w:rsid w:val="00417F41"/>
    <w:rsid w:val="004211FD"/>
    <w:rsid w:val="00427D5D"/>
    <w:rsid w:val="0043480C"/>
    <w:rsid w:val="00442C1A"/>
    <w:rsid w:val="00442DE9"/>
    <w:rsid w:val="00445993"/>
    <w:rsid w:val="00446271"/>
    <w:rsid w:val="004478F1"/>
    <w:rsid w:val="00450EB4"/>
    <w:rsid w:val="00450F1F"/>
    <w:rsid w:val="00452365"/>
    <w:rsid w:val="00460D6C"/>
    <w:rsid w:val="00462C17"/>
    <w:rsid w:val="00467BBC"/>
    <w:rsid w:val="00467F0F"/>
    <w:rsid w:val="00470030"/>
    <w:rsid w:val="00470694"/>
    <w:rsid w:val="004726C1"/>
    <w:rsid w:val="00476D09"/>
    <w:rsid w:val="004807A4"/>
    <w:rsid w:val="0048413F"/>
    <w:rsid w:val="00484BFB"/>
    <w:rsid w:val="004906E3"/>
    <w:rsid w:val="0049139B"/>
    <w:rsid w:val="00492C81"/>
    <w:rsid w:val="00493896"/>
    <w:rsid w:val="00493A48"/>
    <w:rsid w:val="00494FA2"/>
    <w:rsid w:val="00495209"/>
    <w:rsid w:val="004952C7"/>
    <w:rsid w:val="004963CC"/>
    <w:rsid w:val="004A5633"/>
    <w:rsid w:val="004A6341"/>
    <w:rsid w:val="004A6348"/>
    <w:rsid w:val="004B0C30"/>
    <w:rsid w:val="004B2DB3"/>
    <w:rsid w:val="004B2E43"/>
    <w:rsid w:val="004B4F89"/>
    <w:rsid w:val="004C0861"/>
    <w:rsid w:val="004C1A13"/>
    <w:rsid w:val="004C3B96"/>
    <w:rsid w:val="004D396B"/>
    <w:rsid w:val="004D41BA"/>
    <w:rsid w:val="004D4824"/>
    <w:rsid w:val="004D4F7B"/>
    <w:rsid w:val="004D6081"/>
    <w:rsid w:val="004E2897"/>
    <w:rsid w:val="004E7F90"/>
    <w:rsid w:val="004F0D89"/>
    <w:rsid w:val="004F238F"/>
    <w:rsid w:val="004F34CE"/>
    <w:rsid w:val="004F3541"/>
    <w:rsid w:val="00500745"/>
    <w:rsid w:val="0050290D"/>
    <w:rsid w:val="00502910"/>
    <w:rsid w:val="00503AED"/>
    <w:rsid w:val="00506002"/>
    <w:rsid w:val="00511186"/>
    <w:rsid w:val="00512BE8"/>
    <w:rsid w:val="00515915"/>
    <w:rsid w:val="0052329A"/>
    <w:rsid w:val="00533EA4"/>
    <w:rsid w:val="00536BF5"/>
    <w:rsid w:val="00536C51"/>
    <w:rsid w:val="005424DC"/>
    <w:rsid w:val="00545DE7"/>
    <w:rsid w:val="00547515"/>
    <w:rsid w:val="0055118E"/>
    <w:rsid w:val="00551514"/>
    <w:rsid w:val="00555F2C"/>
    <w:rsid w:val="005569F3"/>
    <w:rsid w:val="005577B2"/>
    <w:rsid w:val="005603DA"/>
    <w:rsid w:val="005610B8"/>
    <w:rsid w:val="0056550D"/>
    <w:rsid w:val="005660A1"/>
    <w:rsid w:val="00566C0F"/>
    <w:rsid w:val="00567BC8"/>
    <w:rsid w:val="00570540"/>
    <w:rsid w:val="0057094D"/>
    <w:rsid w:val="00570DCB"/>
    <w:rsid w:val="005737C1"/>
    <w:rsid w:val="00577186"/>
    <w:rsid w:val="00577A16"/>
    <w:rsid w:val="0058074F"/>
    <w:rsid w:val="00585F5D"/>
    <w:rsid w:val="00586366"/>
    <w:rsid w:val="00587BF8"/>
    <w:rsid w:val="005907BD"/>
    <w:rsid w:val="0059239E"/>
    <w:rsid w:val="00593073"/>
    <w:rsid w:val="00594ACF"/>
    <w:rsid w:val="00595F5E"/>
    <w:rsid w:val="005A0AE9"/>
    <w:rsid w:val="005A5B53"/>
    <w:rsid w:val="005A73EA"/>
    <w:rsid w:val="005A7E10"/>
    <w:rsid w:val="005B7FCB"/>
    <w:rsid w:val="005C3D5C"/>
    <w:rsid w:val="005C66FE"/>
    <w:rsid w:val="005C7C9A"/>
    <w:rsid w:val="005D302E"/>
    <w:rsid w:val="005D6167"/>
    <w:rsid w:val="005D7A05"/>
    <w:rsid w:val="005E03C6"/>
    <w:rsid w:val="005E10FA"/>
    <w:rsid w:val="005E4A59"/>
    <w:rsid w:val="005E5446"/>
    <w:rsid w:val="005E569B"/>
    <w:rsid w:val="005F1D3B"/>
    <w:rsid w:val="005F7A87"/>
    <w:rsid w:val="00600E4D"/>
    <w:rsid w:val="006010B9"/>
    <w:rsid w:val="006016C7"/>
    <w:rsid w:val="00602441"/>
    <w:rsid w:val="00603C4E"/>
    <w:rsid w:val="00605023"/>
    <w:rsid w:val="006179C0"/>
    <w:rsid w:val="00621382"/>
    <w:rsid w:val="006230BB"/>
    <w:rsid w:val="00627156"/>
    <w:rsid w:val="00630B4C"/>
    <w:rsid w:val="00631541"/>
    <w:rsid w:val="0063171E"/>
    <w:rsid w:val="00631C2C"/>
    <w:rsid w:val="00635907"/>
    <w:rsid w:val="006376CF"/>
    <w:rsid w:val="00637709"/>
    <w:rsid w:val="0064367D"/>
    <w:rsid w:val="00645414"/>
    <w:rsid w:val="00650024"/>
    <w:rsid w:val="00651812"/>
    <w:rsid w:val="00651FB4"/>
    <w:rsid w:val="0065314D"/>
    <w:rsid w:val="0065395F"/>
    <w:rsid w:val="006615D2"/>
    <w:rsid w:val="006650B7"/>
    <w:rsid w:val="00666015"/>
    <w:rsid w:val="00666428"/>
    <w:rsid w:val="0067064B"/>
    <w:rsid w:val="00672566"/>
    <w:rsid w:val="00674F8E"/>
    <w:rsid w:val="006820E1"/>
    <w:rsid w:val="00682E51"/>
    <w:rsid w:val="00683202"/>
    <w:rsid w:val="00683331"/>
    <w:rsid w:val="00684920"/>
    <w:rsid w:val="00697C55"/>
    <w:rsid w:val="006A2DB0"/>
    <w:rsid w:val="006A4EDA"/>
    <w:rsid w:val="006B2A0C"/>
    <w:rsid w:val="006B4166"/>
    <w:rsid w:val="006B49E7"/>
    <w:rsid w:val="006B507E"/>
    <w:rsid w:val="006B7EE0"/>
    <w:rsid w:val="006C25CA"/>
    <w:rsid w:val="006C445E"/>
    <w:rsid w:val="006D1730"/>
    <w:rsid w:val="006D2D7F"/>
    <w:rsid w:val="006D5C32"/>
    <w:rsid w:val="006D658F"/>
    <w:rsid w:val="006D7C2E"/>
    <w:rsid w:val="006D7EE8"/>
    <w:rsid w:val="006E09CC"/>
    <w:rsid w:val="006E1F26"/>
    <w:rsid w:val="006E2024"/>
    <w:rsid w:val="006E58F2"/>
    <w:rsid w:val="006E6AAA"/>
    <w:rsid w:val="006F0467"/>
    <w:rsid w:val="006F0586"/>
    <w:rsid w:val="006F3565"/>
    <w:rsid w:val="006F6F64"/>
    <w:rsid w:val="006F78FA"/>
    <w:rsid w:val="006F7FCD"/>
    <w:rsid w:val="00701672"/>
    <w:rsid w:val="00701E9C"/>
    <w:rsid w:val="00703125"/>
    <w:rsid w:val="0070532C"/>
    <w:rsid w:val="00710920"/>
    <w:rsid w:val="00714586"/>
    <w:rsid w:val="007204CC"/>
    <w:rsid w:val="00722DF6"/>
    <w:rsid w:val="00725695"/>
    <w:rsid w:val="00727755"/>
    <w:rsid w:val="00730957"/>
    <w:rsid w:val="00731470"/>
    <w:rsid w:val="00733D1B"/>
    <w:rsid w:val="00735734"/>
    <w:rsid w:val="00737BAE"/>
    <w:rsid w:val="0074640B"/>
    <w:rsid w:val="00747CE9"/>
    <w:rsid w:val="00750807"/>
    <w:rsid w:val="00751CFF"/>
    <w:rsid w:val="00761CBC"/>
    <w:rsid w:val="00763C09"/>
    <w:rsid w:val="007803FC"/>
    <w:rsid w:val="0078144E"/>
    <w:rsid w:val="007826C9"/>
    <w:rsid w:val="007849E8"/>
    <w:rsid w:val="00784CAA"/>
    <w:rsid w:val="00785112"/>
    <w:rsid w:val="00785277"/>
    <w:rsid w:val="00787DCC"/>
    <w:rsid w:val="00791F65"/>
    <w:rsid w:val="00794145"/>
    <w:rsid w:val="007A01C0"/>
    <w:rsid w:val="007A08C0"/>
    <w:rsid w:val="007A1D3A"/>
    <w:rsid w:val="007A292F"/>
    <w:rsid w:val="007A2C2F"/>
    <w:rsid w:val="007A2D74"/>
    <w:rsid w:val="007A451B"/>
    <w:rsid w:val="007A5D46"/>
    <w:rsid w:val="007A63D1"/>
    <w:rsid w:val="007A6A61"/>
    <w:rsid w:val="007B40FC"/>
    <w:rsid w:val="007B6344"/>
    <w:rsid w:val="007C0E22"/>
    <w:rsid w:val="007C19BD"/>
    <w:rsid w:val="007C2448"/>
    <w:rsid w:val="007C32A4"/>
    <w:rsid w:val="007D0CFE"/>
    <w:rsid w:val="007D0EFD"/>
    <w:rsid w:val="007D1E4B"/>
    <w:rsid w:val="007E4253"/>
    <w:rsid w:val="007F1085"/>
    <w:rsid w:val="007F4B1D"/>
    <w:rsid w:val="007F5521"/>
    <w:rsid w:val="007F79DC"/>
    <w:rsid w:val="00802D1B"/>
    <w:rsid w:val="00803367"/>
    <w:rsid w:val="008140E1"/>
    <w:rsid w:val="008145F4"/>
    <w:rsid w:val="0081789F"/>
    <w:rsid w:val="008208EE"/>
    <w:rsid w:val="00822FB2"/>
    <w:rsid w:val="00823C1A"/>
    <w:rsid w:val="00824C30"/>
    <w:rsid w:val="008256FC"/>
    <w:rsid w:val="0083659E"/>
    <w:rsid w:val="00844711"/>
    <w:rsid w:val="008473D8"/>
    <w:rsid w:val="0085124F"/>
    <w:rsid w:val="0085185A"/>
    <w:rsid w:val="0086378A"/>
    <w:rsid w:val="00863883"/>
    <w:rsid w:val="00864706"/>
    <w:rsid w:val="008647D7"/>
    <w:rsid w:val="0087476F"/>
    <w:rsid w:val="0087696F"/>
    <w:rsid w:val="008774B7"/>
    <w:rsid w:val="00877572"/>
    <w:rsid w:val="00877A2C"/>
    <w:rsid w:val="00880498"/>
    <w:rsid w:val="00883250"/>
    <w:rsid w:val="00883C92"/>
    <w:rsid w:val="00884215"/>
    <w:rsid w:val="00886A21"/>
    <w:rsid w:val="00891258"/>
    <w:rsid w:val="00892F17"/>
    <w:rsid w:val="008977EA"/>
    <w:rsid w:val="008A7872"/>
    <w:rsid w:val="008B1A61"/>
    <w:rsid w:val="008B22F4"/>
    <w:rsid w:val="008B2F28"/>
    <w:rsid w:val="008B3EE8"/>
    <w:rsid w:val="008B4A21"/>
    <w:rsid w:val="008B781A"/>
    <w:rsid w:val="008C555C"/>
    <w:rsid w:val="008D09E6"/>
    <w:rsid w:val="008D4578"/>
    <w:rsid w:val="008D6234"/>
    <w:rsid w:val="008D74F2"/>
    <w:rsid w:val="008E31B1"/>
    <w:rsid w:val="008E4787"/>
    <w:rsid w:val="008E56BA"/>
    <w:rsid w:val="008E627D"/>
    <w:rsid w:val="008E77C5"/>
    <w:rsid w:val="008F0257"/>
    <w:rsid w:val="008F11D6"/>
    <w:rsid w:val="008F3E7C"/>
    <w:rsid w:val="008F4A03"/>
    <w:rsid w:val="008F52F3"/>
    <w:rsid w:val="008F71B5"/>
    <w:rsid w:val="008F7684"/>
    <w:rsid w:val="00900141"/>
    <w:rsid w:val="0090729D"/>
    <w:rsid w:val="009104A1"/>
    <w:rsid w:val="00911ADD"/>
    <w:rsid w:val="00912265"/>
    <w:rsid w:val="00912876"/>
    <w:rsid w:val="009130DE"/>
    <w:rsid w:val="00915FBD"/>
    <w:rsid w:val="00916161"/>
    <w:rsid w:val="00916480"/>
    <w:rsid w:val="009242F3"/>
    <w:rsid w:val="009336A3"/>
    <w:rsid w:val="00934141"/>
    <w:rsid w:val="00934A88"/>
    <w:rsid w:val="009369B4"/>
    <w:rsid w:val="00937F52"/>
    <w:rsid w:val="009433FF"/>
    <w:rsid w:val="00950A2E"/>
    <w:rsid w:val="009510EE"/>
    <w:rsid w:val="00951189"/>
    <w:rsid w:val="00953499"/>
    <w:rsid w:val="009541C5"/>
    <w:rsid w:val="009576A8"/>
    <w:rsid w:val="00957B26"/>
    <w:rsid w:val="00960B13"/>
    <w:rsid w:val="00962E9E"/>
    <w:rsid w:val="00963342"/>
    <w:rsid w:val="00963B2D"/>
    <w:rsid w:val="00963DBA"/>
    <w:rsid w:val="009668B1"/>
    <w:rsid w:val="00966B22"/>
    <w:rsid w:val="00970619"/>
    <w:rsid w:val="00970F83"/>
    <w:rsid w:val="0097128B"/>
    <w:rsid w:val="009744BD"/>
    <w:rsid w:val="00975DF7"/>
    <w:rsid w:val="00977A56"/>
    <w:rsid w:val="00980FB7"/>
    <w:rsid w:val="0098251C"/>
    <w:rsid w:val="00983503"/>
    <w:rsid w:val="00991DC9"/>
    <w:rsid w:val="00992C87"/>
    <w:rsid w:val="00992CF0"/>
    <w:rsid w:val="009A37D9"/>
    <w:rsid w:val="009A552C"/>
    <w:rsid w:val="009A737A"/>
    <w:rsid w:val="009B0394"/>
    <w:rsid w:val="009C07D1"/>
    <w:rsid w:val="009C0E7A"/>
    <w:rsid w:val="009C31BE"/>
    <w:rsid w:val="009C524C"/>
    <w:rsid w:val="009C6018"/>
    <w:rsid w:val="009C7623"/>
    <w:rsid w:val="009D29FB"/>
    <w:rsid w:val="009D37BB"/>
    <w:rsid w:val="009D5FE2"/>
    <w:rsid w:val="009E2ADC"/>
    <w:rsid w:val="009E6F5C"/>
    <w:rsid w:val="009F3E49"/>
    <w:rsid w:val="00A00A11"/>
    <w:rsid w:val="00A00B77"/>
    <w:rsid w:val="00A015DF"/>
    <w:rsid w:val="00A07952"/>
    <w:rsid w:val="00A133A7"/>
    <w:rsid w:val="00A13704"/>
    <w:rsid w:val="00A13A23"/>
    <w:rsid w:val="00A1447C"/>
    <w:rsid w:val="00A20584"/>
    <w:rsid w:val="00A2118E"/>
    <w:rsid w:val="00A21337"/>
    <w:rsid w:val="00A25EA5"/>
    <w:rsid w:val="00A35476"/>
    <w:rsid w:val="00A36E66"/>
    <w:rsid w:val="00A403F1"/>
    <w:rsid w:val="00A4057B"/>
    <w:rsid w:val="00A40C5B"/>
    <w:rsid w:val="00A41925"/>
    <w:rsid w:val="00A46E15"/>
    <w:rsid w:val="00A50D81"/>
    <w:rsid w:val="00A51807"/>
    <w:rsid w:val="00A576F1"/>
    <w:rsid w:val="00A6356D"/>
    <w:rsid w:val="00A65B36"/>
    <w:rsid w:val="00A672CA"/>
    <w:rsid w:val="00A67AA6"/>
    <w:rsid w:val="00A74603"/>
    <w:rsid w:val="00A751C2"/>
    <w:rsid w:val="00A77ADF"/>
    <w:rsid w:val="00A80ED8"/>
    <w:rsid w:val="00A8336B"/>
    <w:rsid w:val="00A8773F"/>
    <w:rsid w:val="00A901A5"/>
    <w:rsid w:val="00A94F73"/>
    <w:rsid w:val="00AA01F7"/>
    <w:rsid w:val="00AA0EBC"/>
    <w:rsid w:val="00AA1229"/>
    <w:rsid w:val="00AA1D24"/>
    <w:rsid w:val="00AA29C8"/>
    <w:rsid w:val="00AA2FB3"/>
    <w:rsid w:val="00AA3CB7"/>
    <w:rsid w:val="00AB0B19"/>
    <w:rsid w:val="00AB157F"/>
    <w:rsid w:val="00AB7352"/>
    <w:rsid w:val="00AC0534"/>
    <w:rsid w:val="00AC18BD"/>
    <w:rsid w:val="00AC36F9"/>
    <w:rsid w:val="00AC709C"/>
    <w:rsid w:val="00AC785B"/>
    <w:rsid w:val="00AD11FD"/>
    <w:rsid w:val="00AD4DCF"/>
    <w:rsid w:val="00AD6A46"/>
    <w:rsid w:val="00AF7838"/>
    <w:rsid w:val="00B04361"/>
    <w:rsid w:val="00B06222"/>
    <w:rsid w:val="00B06C50"/>
    <w:rsid w:val="00B109A6"/>
    <w:rsid w:val="00B1169B"/>
    <w:rsid w:val="00B1244B"/>
    <w:rsid w:val="00B14136"/>
    <w:rsid w:val="00B14192"/>
    <w:rsid w:val="00B201A7"/>
    <w:rsid w:val="00B21212"/>
    <w:rsid w:val="00B231CA"/>
    <w:rsid w:val="00B232E0"/>
    <w:rsid w:val="00B26E13"/>
    <w:rsid w:val="00B30E02"/>
    <w:rsid w:val="00B32B2B"/>
    <w:rsid w:val="00B36783"/>
    <w:rsid w:val="00B41BC4"/>
    <w:rsid w:val="00B42A3A"/>
    <w:rsid w:val="00B42C1E"/>
    <w:rsid w:val="00B4748C"/>
    <w:rsid w:val="00B47599"/>
    <w:rsid w:val="00B47876"/>
    <w:rsid w:val="00B47A7F"/>
    <w:rsid w:val="00B50652"/>
    <w:rsid w:val="00B52979"/>
    <w:rsid w:val="00B56A7F"/>
    <w:rsid w:val="00B574B7"/>
    <w:rsid w:val="00B610A1"/>
    <w:rsid w:val="00B6138C"/>
    <w:rsid w:val="00B6583B"/>
    <w:rsid w:val="00B6718A"/>
    <w:rsid w:val="00B702CE"/>
    <w:rsid w:val="00B80A11"/>
    <w:rsid w:val="00B80F1F"/>
    <w:rsid w:val="00B85A7A"/>
    <w:rsid w:val="00B85E04"/>
    <w:rsid w:val="00B87B48"/>
    <w:rsid w:val="00B90E71"/>
    <w:rsid w:val="00BA6CFA"/>
    <w:rsid w:val="00BA7555"/>
    <w:rsid w:val="00BC1747"/>
    <w:rsid w:val="00BC201E"/>
    <w:rsid w:val="00BD2BF0"/>
    <w:rsid w:val="00BD348A"/>
    <w:rsid w:val="00BD3867"/>
    <w:rsid w:val="00BD48D2"/>
    <w:rsid w:val="00BD637D"/>
    <w:rsid w:val="00BE1321"/>
    <w:rsid w:val="00BE1776"/>
    <w:rsid w:val="00BE18A3"/>
    <w:rsid w:val="00BE31B9"/>
    <w:rsid w:val="00BE3B46"/>
    <w:rsid w:val="00BE4CFB"/>
    <w:rsid w:val="00BE52FC"/>
    <w:rsid w:val="00BF3574"/>
    <w:rsid w:val="00BF53FB"/>
    <w:rsid w:val="00BF55B2"/>
    <w:rsid w:val="00BF56F2"/>
    <w:rsid w:val="00BF593B"/>
    <w:rsid w:val="00BF5AC2"/>
    <w:rsid w:val="00BF6797"/>
    <w:rsid w:val="00BF73F2"/>
    <w:rsid w:val="00BF7F4D"/>
    <w:rsid w:val="00C07288"/>
    <w:rsid w:val="00C11DD9"/>
    <w:rsid w:val="00C12A4A"/>
    <w:rsid w:val="00C143D2"/>
    <w:rsid w:val="00C16809"/>
    <w:rsid w:val="00C16D24"/>
    <w:rsid w:val="00C20302"/>
    <w:rsid w:val="00C215C4"/>
    <w:rsid w:val="00C21774"/>
    <w:rsid w:val="00C2228C"/>
    <w:rsid w:val="00C23F0B"/>
    <w:rsid w:val="00C25099"/>
    <w:rsid w:val="00C25D9A"/>
    <w:rsid w:val="00C27576"/>
    <w:rsid w:val="00C30393"/>
    <w:rsid w:val="00C3190D"/>
    <w:rsid w:val="00C319A5"/>
    <w:rsid w:val="00C348F7"/>
    <w:rsid w:val="00C34FD3"/>
    <w:rsid w:val="00C371D4"/>
    <w:rsid w:val="00C404D1"/>
    <w:rsid w:val="00C42C93"/>
    <w:rsid w:val="00C4314C"/>
    <w:rsid w:val="00C44093"/>
    <w:rsid w:val="00C457FF"/>
    <w:rsid w:val="00C50314"/>
    <w:rsid w:val="00C5039F"/>
    <w:rsid w:val="00C5429E"/>
    <w:rsid w:val="00C63125"/>
    <w:rsid w:val="00C63821"/>
    <w:rsid w:val="00C7432C"/>
    <w:rsid w:val="00C74C54"/>
    <w:rsid w:val="00C75F83"/>
    <w:rsid w:val="00C760A1"/>
    <w:rsid w:val="00C7789B"/>
    <w:rsid w:val="00C81CDD"/>
    <w:rsid w:val="00C83687"/>
    <w:rsid w:val="00C85D2C"/>
    <w:rsid w:val="00C86FB4"/>
    <w:rsid w:val="00C920E8"/>
    <w:rsid w:val="00C966CA"/>
    <w:rsid w:val="00CA1CA8"/>
    <w:rsid w:val="00CA773A"/>
    <w:rsid w:val="00CA7BBA"/>
    <w:rsid w:val="00CB03E6"/>
    <w:rsid w:val="00CB0ED0"/>
    <w:rsid w:val="00CB162D"/>
    <w:rsid w:val="00CB2CA6"/>
    <w:rsid w:val="00CB32AB"/>
    <w:rsid w:val="00CB3E5B"/>
    <w:rsid w:val="00CB46D3"/>
    <w:rsid w:val="00CB7405"/>
    <w:rsid w:val="00CC07D0"/>
    <w:rsid w:val="00CC4325"/>
    <w:rsid w:val="00CC52F3"/>
    <w:rsid w:val="00CC664F"/>
    <w:rsid w:val="00CC7845"/>
    <w:rsid w:val="00CC7F8B"/>
    <w:rsid w:val="00CD0E30"/>
    <w:rsid w:val="00CD3C6B"/>
    <w:rsid w:val="00CE0197"/>
    <w:rsid w:val="00CE0735"/>
    <w:rsid w:val="00CE0A1F"/>
    <w:rsid w:val="00CE1A28"/>
    <w:rsid w:val="00CF1CAB"/>
    <w:rsid w:val="00CF49E8"/>
    <w:rsid w:val="00D018B9"/>
    <w:rsid w:val="00D02685"/>
    <w:rsid w:val="00D02D6F"/>
    <w:rsid w:val="00D058DB"/>
    <w:rsid w:val="00D13E51"/>
    <w:rsid w:val="00D2213C"/>
    <w:rsid w:val="00D22A1F"/>
    <w:rsid w:val="00D26D27"/>
    <w:rsid w:val="00D279E8"/>
    <w:rsid w:val="00D27EDB"/>
    <w:rsid w:val="00D315C1"/>
    <w:rsid w:val="00D33CFE"/>
    <w:rsid w:val="00D42BBA"/>
    <w:rsid w:val="00D44BB3"/>
    <w:rsid w:val="00D45966"/>
    <w:rsid w:val="00D45F70"/>
    <w:rsid w:val="00D510DD"/>
    <w:rsid w:val="00D5315B"/>
    <w:rsid w:val="00D543CF"/>
    <w:rsid w:val="00D5560E"/>
    <w:rsid w:val="00D55BF8"/>
    <w:rsid w:val="00D56EEE"/>
    <w:rsid w:val="00D65453"/>
    <w:rsid w:val="00D65E75"/>
    <w:rsid w:val="00D70829"/>
    <w:rsid w:val="00D70EA8"/>
    <w:rsid w:val="00D72523"/>
    <w:rsid w:val="00D72D79"/>
    <w:rsid w:val="00D74868"/>
    <w:rsid w:val="00D750B0"/>
    <w:rsid w:val="00D80279"/>
    <w:rsid w:val="00D80574"/>
    <w:rsid w:val="00D82C68"/>
    <w:rsid w:val="00D84184"/>
    <w:rsid w:val="00D86031"/>
    <w:rsid w:val="00D8732F"/>
    <w:rsid w:val="00D91205"/>
    <w:rsid w:val="00D91434"/>
    <w:rsid w:val="00D957CE"/>
    <w:rsid w:val="00D95F0D"/>
    <w:rsid w:val="00D9631B"/>
    <w:rsid w:val="00D97B9A"/>
    <w:rsid w:val="00DA195D"/>
    <w:rsid w:val="00DA223B"/>
    <w:rsid w:val="00DA34D2"/>
    <w:rsid w:val="00DA5405"/>
    <w:rsid w:val="00DA597B"/>
    <w:rsid w:val="00DA5E4F"/>
    <w:rsid w:val="00DB346A"/>
    <w:rsid w:val="00DB3E7C"/>
    <w:rsid w:val="00DB5FAB"/>
    <w:rsid w:val="00DC06BC"/>
    <w:rsid w:val="00DC774D"/>
    <w:rsid w:val="00DD4ADD"/>
    <w:rsid w:val="00DE0C6B"/>
    <w:rsid w:val="00DF20D2"/>
    <w:rsid w:val="00DF3101"/>
    <w:rsid w:val="00DF7EF4"/>
    <w:rsid w:val="00E01054"/>
    <w:rsid w:val="00E0180C"/>
    <w:rsid w:val="00E06FB1"/>
    <w:rsid w:val="00E11B75"/>
    <w:rsid w:val="00E217F3"/>
    <w:rsid w:val="00E24E2B"/>
    <w:rsid w:val="00E25EC2"/>
    <w:rsid w:val="00E2676E"/>
    <w:rsid w:val="00E30BFD"/>
    <w:rsid w:val="00E375D9"/>
    <w:rsid w:val="00E41617"/>
    <w:rsid w:val="00E41C34"/>
    <w:rsid w:val="00E42E6E"/>
    <w:rsid w:val="00E43B8F"/>
    <w:rsid w:val="00E4539D"/>
    <w:rsid w:val="00E46C9D"/>
    <w:rsid w:val="00E51A40"/>
    <w:rsid w:val="00E564B9"/>
    <w:rsid w:val="00E61AA1"/>
    <w:rsid w:val="00E678C8"/>
    <w:rsid w:val="00E67B8C"/>
    <w:rsid w:val="00E706A9"/>
    <w:rsid w:val="00E7338D"/>
    <w:rsid w:val="00E735FE"/>
    <w:rsid w:val="00E76CA9"/>
    <w:rsid w:val="00E83F03"/>
    <w:rsid w:val="00E84431"/>
    <w:rsid w:val="00E86B54"/>
    <w:rsid w:val="00E92C93"/>
    <w:rsid w:val="00E95099"/>
    <w:rsid w:val="00E97AF6"/>
    <w:rsid w:val="00EB164A"/>
    <w:rsid w:val="00EB2811"/>
    <w:rsid w:val="00EB2FAB"/>
    <w:rsid w:val="00EB5637"/>
    <w:rsid w:val="00EC06A3"/>
    <w:rsid w:val="00EC32B0"/>
    <w:rsid w:val="00EC38FA"/>
    <w:rsid w:val="00EC4DA6"/>
    <w:rsid w:val="00ED0884"/>
    <w:rsid w:val="00ED5534"/>
    <w:rsid w:val="00EE1A34"/>
    <w:rsid w:val="00EE1C55"/>
    <w:rsid w:val="00EE2D97"/>
    <w:rsid w:val="00EE3F03"/>
    <w:rsid w:val="00EE52FE"/>
    <w:rsid w:val="00EE755C"/>
    <w:rsid w:val="00EF1815"/>
    <w:rsid w:val="00EF197F"/>
    <w:rsid w:val="00F025CB"/>
    <w:rsid w:val="00F02A92"/>
    <w:rsid w:val="00F05CA3"/>
    <w:rsid w:val="00F13FA5"/>
    <w:rsid w:val="00F15084"/>
    <w:rsid w:val="00F16361"/>
    <w:rsid w:val="00F16679"/>
    <w:rsid w:val="00F16A74"/>
    <w:rsid w:val="00F171CD"/>
    <w:rsid w:val="00F20951"/>
    <w:rsid w:val="00F24746"/>
    <w:rsid w:val="00F37ED0"/>
    <w:rsid w:val="00F40C65"/>
    <w:rsid w:val="00F445D2"/>
    <w:rsid w:val="00F47AE8"/>
    <w:rsid w:val="00F50A24"/>
    <w:rsid w:val="00F519B7"/>
    <w:rsid w:val="00F52C3C"/>
    <w:rsid w:val="00F56C4C"/>
    <w:rsid w:val="00F65B7B"/>
    <w:rsid w:val="00F67B21"/>
    <w:rsid w:val="00F70670"/>
    <w:rsid w:val="00F81873"/>
    <w:rsid w:val="00F8385F"/>
    <w:rsid w:val="00F865A1"/>
    <w:rsid w:val="00F8753B"/>
    <w:rsid w:val="00F91238"/>
    <w:rsid w:val="00F9287B"/>
    <w:rsid w:val="00F94C4F"/>
    <w:rsid w:val="00F95901"/>
    <w:rsid w:val="00FA08D8"/>
    <w:rsid w:val="00FA24AB"/>
    <w:rsid w:val="00FA29DF"/>
    <w:rsid w:val="00FA3A95"/>
    <w:rsid w:val="00FA4661"/>
    <w:rsid w:val="00FB3266"/>
    <w:rsid w:val="00FB4946"/>
    <w:rsid w:val="00FB72FE"/>
    <w:rsid w:val="00FC5665"/>
    <w:rsid w:val="00FC5EF1"/>
    <w:rsid w:val="00FD02EB"/>
    <w:rsid w:val="00FD5B8D"/>
    <w:rsid w:val="00FD5E41"/>
    <w:rsid w:val="00FD6AC0"/>
    <w:rsid w:val="00FE0010"/>
    <w:rsid w:val="00FE7441"/>
    <w:rsid w:val="00FE784E"/>
    <w:rsid w:val="00FF1BE1"/>
    <w:rsid w:val="00FF20AC"/>
    <w:rsid w:val="00FF32AC"/>
    <w:rsid w:val="00FF764C"/>
    <w:rsid w:val="2A016978"/>
    <w:rsid w:val="76357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D73C68"/>
  <w14:defaultImageDpi w14:val="0"/>
  <w15:docId w15:val="{6CAE51A0-87E4-4E3A-B820-456F3C83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2DB"/>
    <w:pPr>
      <w:tabs>
        <w:tab w:val="center" w:pos="4513"/>
        <w:tab w:val="right" w:pos="9026"/>
      </w:tabs>
    </w:pPr>
  </w:style>
  <w:style w:type="character" w:customStyle="1" w:styleId="HeaderChar">
    <w:name w:val="Header Char"/>
    <w:basedOn w:val="DefaultParagraphFont"/>
    <w:link w:val="Header"/>
    <w:uiPriority w:val="99"/>
    <w:rsid w:val="001E42DB"/>
  </w:style>
  <w:style w:type="paragraph" w:styleId="Footer">
    <w:name w:val="footer"/>
    <w:basedOn w:val="Normal"/>
    <w:link w:val="FooterChar"/>
    <w:uiPriority w:val="99"/>
    <w:unhideWhenUsed/>
    <w:rsid w:val="001E42DB"/>
    <w:pPr>
      <w:tabs>
        <w:tab w:val="center" w:pos="4513"/>
        <w:tab w:val="right" w:pos="9026"/>
      </w:tabs>
    </w:pPr>
  </w:style>
  <w:style w:type="character" w:customStyle="1" w:styleId="FooterChar">
    <w:name w:val="Footer Char"/>
    <w:basedOn w:val="DefaultParagraphFont"/>
    <w:link w:val="Footer"/>
    <w:uiPriority w:val="99"/>
    <w:rsid w:val="001E42DB"/>
  </w:style>
  <w:style w:type="character" w:styleId="Hyperlink">
    <w:name w:val="Hyperlink"/>
    <w:uiPriority w:val="99"/>
    <w:unhideWhenUsed/>
    <w:rsid w:val="0090729D"/>
    <w:rPr>
      <w:color w:val="0563C1"/>
      <w:u w:val="single"/>
    </w:rPr>
  </w:style>
  <w:style w:type="character" w:styleId="UnresolvedMention">
    <w:name w:val="Unresolved Mention"/>
    <w:uiPriority w:val="99"/>
    <w:semiHidden/>
    <w:unhideWhenUsed/>
    <w:rsid w:val="0090729D"/>
    <w:rPr>
      <w:color w:val="605E5C"/>
      <w:shd w:val="clear" w:color="auto" w:fill="E1DFDD"/>
    </w:rPr>
  </w:style>
  <w:style w:type="table" w:styleId="TableGrid">
    <w:name w:val="Table Grid"/>
    <w:basedOn w:val="TableNormal"/>
    <w:uiPriority w:val="59"/>
    <w:rsid w:val="00B42A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F56F2"/>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BF56F2"/>
  </w:style>
  <w:style w:type="character" w:customStyle="1" w:styleId="eop">
    <w:name w:val="eop"/>
    <w:basedOn w:val="DefaultParagraphFont"/>
    <w:rsid w:val="00BF56F2"/>
  </w:style>
  <w:style w:type="character" w:customStyle="1" w:styleId="tabchar">
    <w:name w:val="tabchar"/>
    <w:basedOn w:val="DefaultParagraphFont"/>
    <w:rsid w:val="00BF56F2"/>
  </w:style>
  <w:style w:type="character" w:styleId="CommentReference">
    <w:name w:val="annotation reference"/>
    <w:uiPriority w:val="99"/>
    <w:semiHidden/>
    <w:unhideWhenUsed/>
    <w:rsid w:val="00D45966"/>
    <w:rPr>
      <w:sz w:val="16"/>
      <w:szCs w:val="16"/>
    </w:rPr>
  </w:style>
  <w:style w:type="paragraph" w:styleId="CommentText">
    <w:name w:val="annotation text"/>
    <w:basedOn w:val="Normal"/>
    <w:link w:val="CommentTextChar"/>
    <w:uiPriority w:val="99"/>
    <w:unhideWhenUsed/>
    <w:rsid w:val="00D45966"/>
    <w:rPr>
      <w:sz w:val="20"/>
      <w:szCs w:val="20"/>
    </w:rPr>
  </w:style>
  <w:style w:type="character" w:customStyle="1" w:styleId="CommentTextChar">
    <w:name w:val="Comment Text Char"/>
    <w:basedOn w:val="DefaultParagraphFont"/>
    <w:link w:val="CommentText"/>
    <w:uiPriority w:val="99"/>
    <w:rsid w:val="00D45966"/>
  </w:style>
  <w:style w:type="paragraph" w:styleId="CommentSubject">
    <w:name w:val="annotation subject"/>
    <w:basedOn w:val="CommentText"/>
    <w:next w:val="CommentText"/>
    <w:link w:val="CommentSubjectChar"/>
    <w:uiPriority w:val="99"/>
    <w:semiHidden/>
    <w:unhideWhenUsed/>
    <w:rsid w:val="00D45966"/>
    <w:rPr>
      <w:b/>
      <w:bCs/>
    </w:rPr>
  </w:style>
  <w:style w:type="character" w:customStyle="1" w:styleId="CommentSubjectChar">
    <w:name w:val="Comment Subject Char"/>
    <w:link w:val="CommentSubject"/>
    <w:uiPriority w:val="99"/>
    <w:semiHidden/>
    <w:rsid w:val="00D45966"/>
    <w:rPr>
      <w:b/>
      <w:bCs/>
    </w:rPr>
  </w:style>
  <w:style w:type="paragraph" w:styleId="ListParagraph">
    <w:name w:val="List Paragraph"/>
    <w:basedOn w:val="Normal"/>
    <w:uiPriority w:val="34"/>
    <w:qFormat/>
    <w:rsid w:val="00CB7405"/>
    <w:pPr>
      <w:ind w:left="720"/>
      <w:contextualSpacing/>
    </w:pPr>
    <w:rPr>
      <w:rFonts w:eastAsia="Yu Mincho"/>
    </w:rPr>
  </w:style>
  <w:style w:type="paragraph" w:styleId="Revision">
    <w:name w:val="Revision"/>
    <w:hidden/>
    <w:uiPriority w:val="99"/>
    <w:semiHidden/>
    <w:rsid w:val="004906E3"/>
    <w:rPr>
      <w:sz w:val="22"/>
      <w:szCs w:val="22"/>
    </w:rPr>
  </w:style>
  <w:style w:type="paragraph" w:styleId="ListBullet2">
    <w:name w:val="List Bullet 2"/>
    <w:basedOn w:val="Normal"/>
    <w:uiPriority w:val="99"/>
    <w:unhideWhenUsed/>
    <w:rsid w:val="00C7789B"/>
    <w:pPr>
      <w:numPr>
        <w:numId w:val="15"/>
      </w:numPr>
      <w:autoSpaceDE w:val="0"/>
      <w:autoSpaceDN w:val="0"/>
      <w:adjustRightInd w:val="0"/>
      <w:spacing w:before="120" w:after="120" w:line="240" w:lineRule="auto"/>
      <w:contextualSpacing/>
    </w:pPr>
    <w:rPr>
      <w:rFonts w:ascii="Arial" w:hAnsi="Arial" w:cs="Arial"/>
      <w:color w:val="000000"/>
    </w:rPr>
  </w:style>
  <w:style w:type="paragraph" w:customStyle="1" w:styleId="Default">
    <w:name w:val="Default"/>
    <w:rsid w:val="00C7789B"/>
    <w:pPr>
      <w:autoSpaceDE w:val="0"/>
      <w:autoSpaceDN w:val="0"/>
      <w:adjustRightInd w:val="0"/>
    </w:pPr>
    <w:rPr>
      <w:rFonts w:ascii="Arial" w:eastAsia="Calibri" w:hAnsi="Arial" w:cs="Arial"/>
      <w:color w:val="000000"/>
      <w:sz w:val="24"/>
      <w:szCs w:val="24"/>
      <w:lang w:eastAsia="en-US"/>
    </w:rPr>
  </w:style>
  <w:style w:type="character" w:styleId="FollowedHyperlink">
    <w:name w:val="FollowedHyperlink"/>
    <w:basedOn w:val="DefaultParagraphFont"/>
    <w:uiPriority w:val="99"/>
    <w:semiHidden/>
    <w:unhideWhenUsed/>
    <w:rsid w:val="00260720"/>
    <w:rPr>
      <w:color w:val="954F72" w:themeColor="followedHyperlink"/>
      <w:u w:val="single"/>
    </w:rPr>
  </w:style>
  <w:style w:type="character" w:customStyle="1" w:styleId="findhit">
    <w:name w:val="findhit"/>
    <w:basedOn w:val="DefaultParagraphFont"/>
    <w:rsid w:val="00D7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109793">
      <w:bodyDiv w:val="1"/>
      <w:marLeft w:val="0"/>
      <w:marRight w:val="0"/>
      <w:marTop w:val="0"/>
      <w:marBottom w:val="0"/>
      <w:divBdr>
        <w:top w:val="none" w:sz="0" w:space="0" w:color="auto"/>
        <w:left w:val="none" w:sz="0" w:space="0" w:color="auto"/>
        <w:bottom w:val="none" w:sz="0" w:space="0" w:color="auto"/>
        <w:right w:val="none" w:sz="0" w:space="0" w:color="auto"/>
      </w:divBdr>
    </w:div>
    <w:div w:id="583221742">
      <w:bodyDiv w:val="1"/>
      <w:marLeft w:val="0"/>
      <w:marRight w:val="0"/>
      <w:marTop w:val="0"/>
      <w:marBottom w:val="0"/>
      <w:divBdr>
        <w:top w:val="none" w:sz="0" w:space="0" w:color="auto"/>
        <w:left w:val="none" w:sz="0" w:space="0" w:color="auto"/>
        <w:bottom w:val="none" w:sz="0" w:space="0" w:color="auto"/>
        <w:right w:val="none" w:sz="0" w:space="0" w:color="auto"/>
      </w:divBdr>
    </w:div>
    <w:div w:id="1012755379">
      <w:bodyDiv w:val="1"/>
      <w:marLeft w:val="0"/>
      <w:marRight w:val="0"/>
      <w:marTop w:val="0"/>
      <w:marBottom w:val="0"/>
      <w:divBdr>
        <w:top w:val="none" w:sz="0" w:space="0" w:color="auto"/>
        <w:left w:val="none" w:sz="0" w:space="0" w:color="auto"/>
        <w:bottom w:val="none" w:sz="0" w:space="0" w:color="auto"/>
        <w:right w:val="none" w:sz="0" w:space="0" w:color="auto"/>
      </w:divBdr>
    </w:div>
    <w:div w:id="1137648249">
      <w:bodyDiv w:val="1"/>
      <w:marLeft w:val="0"/>
      <w:marRight w:val="0"/>
      <w:marTop w:val="0"/>
      <w:marBottom w:val="0"/>
      <w:divBdr>
        <w:top w:val="none" w:sz="0" w:space="0" w:color="auto"/>
        <w:left w:val="none" w:sz="0" w:space="0" w:color="auto"/>
        <w:bottom w:val="none" w:sz="0" w:space="0" w:color="auto"/>
        <w:right w:val="none" w:sz="0" w:space="0" w:color="auto"/>
      </w:divBdr>
    </w:div>
    <w:div w:id="1457455589">
      <w:bodyDiv w:val="1"/>
      <w:marLeft w:val="0"/>
      <w:marRight w:val="0"/>
      <w:marTop w:val="0"/>
      <w:marBottom w:val="0"/>
      <w:divBdr>
        <w:top w:val="none" w:sz="0" w:space="0" w:color="auto"/>
        <w:left w:val="none" w:sz="0" w:space="0" w:color="auto"/>
        <w:bottom w:val="none" w:sz="0" w:space="0" w:color="auto"/>
        <w:right w:val="none" w:sz="0" w:space="0" w:color="auto"/>
      </w:divBdr>
    </w:div>
    <w:div w:id="1692872273">
      <w:bodyDiv w:val="1"/>
      <w:marLeft w:val="0"/>
      <w:marRight w:val="0"/>
      <w:marTop w:val="0"/>
      <w:marBottom w:val="0"/>
      <w:divBdr>
        <w:top w:val="none" w:sz="0" w:space="0" w:color="auto"/>
        <w:left w:val="none" w:sz="0" w:space="0" w:color="auto"/>
        <w:bottom w:val="none" w:sz="0" w:space="0" w:color="auto"/>
        <w:right w:val="none" w:sz="0" w:space="0" w:color="auto"/>
      </w:divBdr>
      <w:divsChild>
        <w:div w:id="188493353">
          <w:marLeft w:val="0"/>
          <w:marRight w:val="0"/>
          <w:marTop w:val="0"/>
          <w:marBottom w:val="0"/>
          <w:divBdr>
            <w:top w:val="none" w:sz="0" w:space="0" w:color="auto"/>
            <w:left w:val="none" w:sz="0" w:space="0" w:color="auto"/>
            <w:bottom w:val="none" w:sz="0" w:space="0" w:color="auto"/>
            <w:right w:val="none" w:sz="0" w:space="0" w:color="auto"/>
          </w:divBdr>
        </w:div>
        <w:div w:id="825898039">
          <w:marLeft w:val="0"/>
          <w:marRight w:val="0"/>
          <w:marTop w:val="0"/>
          <w:marBottom w:val="0"/>
          <w:divBdr>
            <w:top w:val="none" w:sz="0" w:space="0" w:color="auto"/>
            <w:left w:val="none" w:sz="0" w:space="0" w:color="auto"/>
            <w:bottom w:val="none" w:sz="0" w:space="0" w:color="auto"/>
            <w:right w:val="none" w:sz="0" w:space="0" w:color="auto"/>
          </w:divBdr>
        </w:div>
        <w:div w:id="893659121">
          <w:marLeft w:val="0"/>
          <w:marRight w:val="0"/>
          <w:marTop w:val="0"/>
          <w:marBottom w:val="0"/>
          <w:divBdr>
            <w:top w:val="none" w:sz="0" w:space="0" w:color="auto"/>
            <w:left w:val="none" w:sz="0" w:space="0" w:color="auto"/>
            <w:bottom w:val="none" w:sz="0" w:space="0" w:color="auto"/>
            <w:right w:val="none" w:sz="0" w:space="0" w:color="auto"/>
          </w:divBdr>
        </w:div>
        <w:div w:id="941764688">
          <w:marLeft w:val="0"/>
          <w:marRight w:val="0"/>
          <w:marTop w:val="0"/>
          <w:marBottom w:val="0"/>
          <w:divBdr>
            <w:top w:val="none" w:sz="0" w:space="0" w:color="auto"/>
            <w:left w:val="none" w:sz="0" w:space="0" w:color="auto"/>
            <w:bottom w:val="none" w:sz="0" w:space="0" w:color="auto"/>
            <w:right w:val="none" w:sz="0" w:space="0" w:color="auto"/>
          </w:divBdr>
        </w:div>
        <w:div w:id="1208646222">
          <w:marLeft w:val="0"/>
          <w:marRight w:val="0"/>
          <w:marTop w:val="0"/>
          <w:marBottom w:val="0"/>
          <w:divBdr>
            <w:top w:val="none" w:sz="0" w:space="0" w:color="auto"/>
            <w:left w:val="none" w:sz="0" w:space="0" w:color="auto"/>
            <w:bottom w:val="none" w:sz="0" w:space="0" w:color="auto"/>
            <w:right w:val="none" w:sz="0" w:space="0" w:color="auto"/>
          </w:divBdr>
        </w:div>
        <w:div w:id="1377125173">
          <w:marLeft w:val="0"/>
          <w:marRight w:val="0"/>
          <w:marTop w:val="0"/>
          <w:marBottom w:val="0"/>
          <w:divBdr>
            <w:top w:val="none" w:sz="0" w:space="0" w:color="auto"/>
            <w:left w:val="none" w:sz="0" w:space="0" w:color="auto"/>
            <w:bottom w:val="none" w:sz="0" w:space="0" w:color="auto"/>
            <w:right w:val="none" w:sz="0" w:space="0" w:color="auto"/>
          </w:divBdr>
        </w:div>
        <w:div w:id="1526821204">
          <w:marLeft w:val="0"/>
          <w:marRight w:val="0"/>
          <w:marTop w:val="0"/>
          <w:marBottom w:val="0"/>
          <w:divBdr>
            <w:top w:val="none" w:sz="0" w:space="0" w:color="auto"/>
            <w:left w:val="none" w:sz="0" w:space="0" w:color="auto"/>
            <w:bottom w:val="none" w:sz="0" w:space="0" w:color="auto"/>
            <w:right w:val="none" w:sz="0" w:space="0" w:color="auto"/>
          </w:divBdr>
        </w:div>
        <w:div w:id="1658997479">
          <w:marLeft w:val="0"/>
          <w:marRight w:val="0"/>
          <w:marTop w:val="0"/>
          <w:marBottom w:val="0"/>
          <w:divBdr>
            <w:top w:val="none" w:sz="0" w:space="0" w:color="auto"/>
            <w:left w:val="none" w:sz="0" w:space="0" w:color="auto"/>
            <w:bottom w:val="none" w:sz="0" w:space="0" w:color="auto"/>
            <w:right w:val="none" w:sz="0" w:space="0" w:color="auto"/>
          </w:divBdr>
        </w:div>
        <w:div w:id="2082678737">
          <w:marLeft w:val="0"/>
          <w:marRight w:val="0"/>
          <w:marTop w:val="0"/>
          <w:marBottom w:val="0"/>
          <w:divBdr>
            <w:top w:val="none" w:sz="0" w:space="0" w:color="auto"/>
            <w:left w:val="none" w:sz="0" w:space="0" w:color="auto"/>
            <w:bottom w:val="none" w:sz="0" w:space="0" w:color="auto"/>
            <w:right w:val="none" w:sz="0" w:space="0" w:color="auto"/>
          </w:divBdr>
        </w:div>
      </w:divsChild>
    </w:div>
    <w:div w:id="182898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DESLSOC-SpSvcs-SptEng-Pkg1@mod.gov.uk" TargetMode="External"/><Relationship Id="rId26" Type="http://schemas.openxmlformats.org/officeDocument/2006/relationships/hyperlink" Target="mailto:Julie.harris206@mod.gov.uk" TargetMode="External"/><Relationship Id="rId3" Type="http://schemas.openxmlformats.org/officeDocument/2006/relationships/customXml" Target="../customXml/item3.xml"/><Relationship Id="rId21" Type="http://schemas.openxmlformats.org/officeDocument/2006/relationships/hyperlink" Target="http://www.dstan.mod.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efComrclSSM-MergersandAcq@mod.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ynne.Doherty@ssafa.org.uk" TargetMode="External"/><Relationship Id="rId20" Type="http://schemas.openxmlformats.org/officeDocument/2006/relationships/hyperlink" Target="https://www.kid.mod.uk" TargetMode="External"/><Relationship Id="rId29" Type="http://schemas.openxmlformats.org/officeDocument/2006/relationships/hyperlink" Target="file:///C:/u07/appmprod/log/Leidos-FormsPublications@teamleidos.mod.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ulie.Harris206@mod.gov.uk" TargetMode="External"/><Relationship Id="rId23" Type="http://schemas.openxmlformats.org/officeDocument/2006/relationships/hyperlink" Target="mailto:DESTECH-QSEPEnv-HSISMulti@mod.gov.uk" TargetMode="External"/><Relationship Id="rId28" Type="http://schemas.openxmlformats.org/officeDocument/2006/relationships/hyperlink" Target="http://www.freightcollection.com/" TargetMode="External"/><Relationship Id="rId10" Type="http://schemas.openxmlformats.org/officeDocument/2006/relationships/settings" Target="settings.xml"/><Relationship Id="rId19" Type="http://schemas.openxmlformats.org/officeDocument/2006/relationships/hyperlink" Target="https://www.dstan.mod.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stan.mod.uk/faqs.html" TargetMode="External"/><Relationship Id="rId27" Type="http://schemas.openxmlformats.org/officeDocument/2006/relationships/hyperlink" Target="mailto:karl.parfitt675@mod.gov.uk" TargetMode="External"/><Relationship Id="rId30" Type="http://schemas.openxmlformats.org/officeDocument/2006/relationships/hyperlink" Target="https://www.kid.mod.uk/maincontent/business/commercial/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2023-03-10T08:17:54+00:00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4.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3FCEAEF33231A4D9316BC21EFB83EBA" ma:contentTypeVersion="8" ma:contentTypeDescription="Designed to facilitate the storage of MOD Documents with a '.doc' or '.docx' extension" ma:contentTypeScope="" ma:versionID="299b13650b01eba45e420c14a1d3387f">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2f2418ff-d68d-427f-ae1f-9bf5e5b5456b" targetNamespace="http://schemas.microsoft.com/office/2006/metadata/properties" ma:root="true" ma:fieldsID="4b2f25da8ea586ddb77f5308e999fde1" ns1:_="" ns2:_="" ns3:_="" ns4:_="" ns5:_="">
    <xsd:import namespace="http://schemas.microsoft.com/sharepoint/v3"/>
    <xsd:import namespace="04738c6d-ecc8-46f1-821f-82e308eab3d9"/>
    <xsd:import namespace="http://schemas.microsoft.com/sharepoint.v3"/>
    <xsd:import namespace="http://schemas.microsoft.com/sharepoint/v3/fields"/>
    <xsd:import namespace="2f2418ff-d68d-427f-ae1f-9bf5e5b5456b"/>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418ff-d68d-427f-ae1f-9bf5e5b5456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81DE1-A288-4A0D-A034-ADF30F6718CF}">
  <ds:schemaRefs>
    <ds:schemaRef ds:uri="http://schemas.microsoft.com/sharepoint/events"/>
  </ds:schemaRefs>
</ds:datastoreItem>
</file>

<file path=customXml/itemProps2.xml><?xml version="1.0" encoding="utf-8"?>
<ds:datastoreItem xmlns:ds="http://schemas.openxmlformats.org/officeDocument/2006/customXml" ds:itemID="{A63C99DF-59D7-4253-B8CF-A53A555BFEF3}">
  <ds:schemaRefs>
    <ds:schemaRef ds:uri="office.server.policy"/>
  </ds:schemaRefs>
</ds:datastoreItem>
</file>

<file path=customXml/itemProps3.xml><?xml version="1.0" encoding="utf-8"?>
<ds:datastoreItem xmlns:ds="http://schemas.openxmlformats.org/officeDocument/2006/customXml" ds:itemID="{A9AF4AD5-C16A-4DF1-8532-AF8FFA1056CB}">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10251662-FF06-4F24-A93B-1AF69A648EBF}">
  <ds:schemaRefs>
    <ds:schemaRef ds:uri="Microsoft.SharePoint.Taxonomy.ContentTypeSync"/>
  </ds:schemaRefs>
</ds:datastoreItem>
</file>

<file path=customXml/itemProps5.xml><?xml version="1.0" encoding="utf-8"?>
<ds:datastoreItem xmlns:ds="http://schemas.openxmlformats.org/officeDocument/2006/customXml" ds:itemID="{E7DA31E6-E022-4B30-9316-AD580E10D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2f2418ff-d68d-427f-ae1f-9bf5e5b54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07BB31-0937-4C3D-A31C-1D18BAC856CB}">
  <ds:schemaRefs>
    <ds:schemaRef ds:uri="http://schemas.microsoft.com/sharepoint/v3/contenttype/forms"/>
  </ds:schemaRefs>
</ds:datastoreItem>
</file>

<file path=customXml/itemProps7.xml><?xml version="1.0" encoding="utf-8"?>
<ds:datastoreItem xmlns:ds="http://schemas.openxmlformats.org/officeDocument/2006/customXml" ds:itemID="{9A965601-168D-49E0-8EC0-A8A2C711C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97</Pages>
  <Words>35291</Words>
  <Characters>201164</Characters>
  <Application>Microsoft Office Word</Application>
  <DocSecurity>0</DocSecurity>
  <Lines>1676</Lines>
  <Paragraphs>471</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235984</CharactersWithSpaces>
  <SharedDoc>false</SharedDoc>
  <HLinks>
    <vt:vector size="90" baseType="variant">
      <vt:variant>
        <vt:i4>1769556</vt:i4>
      </vt:variant>
      <vt:variant>
        <vt:i4>99</vt:i4>
      </vt:variant>
      <vt:variant>
        <vt:i4>0</vt:i4>
      </vt:variant>
      <vt:variant>
        <vt:i4>5</vt:i4>
      </vt:variant>
      <vt:variant>
        <vt:lpwstr>https://www.kid.mod.uk/maincontent/business/commercial/index.htm</vt:lpwstr>
      </vt:variant>
      <vt:variant>
        <vt:lpwstr/>
      </vt:variant>
      <vt:variant>
        <vt:i4>6619213</vt:i4>
      </vt:variant>
      <vt:variant>
        <vt:i4>96</vt:i4>
      </vt:variant>
      <vt:variant>
        <vt:i4>0</vt:i4>
      </vt:variant>
      <vt:variant>
        <vt:i4>5</vt:i4>
      </vt:variant>
      <vt:variant>
        <vt:lpwstr>C:\u07\appmprod\log\Leidos-FormsPublications@teamleidos.mod.uk</vt:lpwstr>
      </vt:variant>
      <vt:variant>
        <vt:lpwstr/>
      </vt:variant>
      <vt:variant>
        <vt:i4>3604513</vt:i4>
      </vt:variant>
      <vt:variant>
        <vt:i4>93</vt:i4>
      </vt:variant>
      <vt:variant>
        <vt:i4>0</vt:i4>
      </vt:variant>
      <vt:variant>
        <vt:i4>5</vt:i4>
      </vt:variant>
      <vt:variant>
        <vt:lpwstr/>
      </vt:variant>
      <vt:variant>
        <vt:lpwstr>https://www.gov.uk/government/organisations/ministry_of_defence/about/procurement</vt:lpwstr>
      </vt:variant>
      <vt:variant>
        <vt:i4>5373971</vt:i4>
      </vt:variant>
      <vt:variant>
        <vt:i4>90</vt:i4>
      </vt:variant>
      <vt:variant>
        <vt:i4>0</vt:i4>
      </vt:variant>
      <vt:variant>
        <vt:i4>5</vt:i4>
      </vt:variant>
      <vt:variant>
        <vt:lpwstr>http://www.freightcollection.com/</vt:lpwstr>
      </vt:variant>
      <vt:variant>
        <vt:lpwstr/>
      </vt:variant>
      <vt:variant>
        <vt:i4>4718639</vt:i4>
      </vt:variant>
      <vt:variant>
        <vt:i4>87</vt:i4>
      </vt:variant>
      <vt:variant>
        <vt:i4>0</vt:i4>
      </vt:variant>
      <vt:variant>
        <vt:i4>5</vt:i4>
      </vt:variant>
      <vt:variant>
        <vt:lpwstr>mailto:karl.parfitt675@mod.gov.uk</vt:lpwstr>
      </vt:variant>
      <vt:variant>
        <vt:lpwstr/>
      </vt:variant>
      <vt:variant>
        <vt:i4>1769576</vt:i4>
      </vt:variant>
      <vt:variant>
        <vt:i4>84</vt:i4>
      </vt:variant>
      <vt:variant>
        <vt:i4>0</vt:i4>
      </vt:variant>
      <vt:variant>
        <vt:i4>5</vt:i4>
      </vt:variant>
      <vt:variant>
        <vt:lpwstr>mailto:Julie.harris206@mod.gov.uk</vt:lpwstr>
      </vt:variant>
      <vt:variant>
        <vt:lpwstr/>
      </vt:variant>
      <vt:variant>
        <vt:i4>8060948</vt:i4>
      </vt:variant>
      <vt:variant>
        <vt:i4>36</vt:i4>
      </vt:variant>
      <vt:variant>
        <vt:i4>0</vt:i4>
      </vt:variant>
      <vt:variant>
        <vt:i4>5</vt:i4>
      </vt:variant>
      <vt:variant>
        <vt:lpwstr>mailto:DESTECH-QSEPEnv-HSISMulti@mod.gov.uk</vt:lpwstr>
      </vt:variant>
      <vt:variant>
        <vt:lpwstr/>
      </vt:variant>
      <vt:variant>
        <vt:i4>1114123</vt:i4>
      </vt:variant>
      <vt:variant>
        <vt:i4>33</vt:i4>
      </vt:variant>
      <vt:variant>
        <vt:i4>0</vt:i4>
      </vt:variant>
      <vt:variant>
        <vt:i4>5</vt:i4>
      </vt:variant>
      <vt:variant>
        <vt:lpwstr>http://www.dstan.mod.uk/faqs.html</vt:lpwstr>
      </vt:variant>
      <vt:variant>
        <vt:lpwstr/>
      </vt:variant>
      <vt:variant>
        <vt:i4>393286</vt:i4>
      </vt:variant>
      <vt:variant>
        <vt:i4>30</vt:i4>
      </vt:variant>
      <vt:variant>
        <vt:i4>0</vt:i4>
      </vt:variant>
      <vt:variant>
        <vt:i4>5</vt:i4>
      </vt:variant>
      <vt:variant>
        <vt:lpwstr>http://www.dstan.mod.uk/</vt:lpwstr>
      </vt:variant>
      <vt:variant>
        <vt:lpwstr/>
      </vt:variant>
      <vt:variant>
        <vt:i4>2424883</vt:i4>
      </vt:variant>
      <vt:variant>
        <vt:i4>27</vt:i4>
      </vt:variant>
      <vt:variant>
        <vt:i4>0</vt:i4>
      </vt:variant>
      <vt:variant>
        <vt:i4>5</vt:i4>
      </vt:variant>
      <vt:variant>
        <vt:lpwstr>https://www.kid.mod.uk/</vt:lpwstr>
      </vt:variant>
      <vt:variant>
        <vt:lpwstr/>
      </vt:variant>
      <vt:variant>
        <vt:i4>6160450</vt:i4>
      </vt:variant>
      <vt:variant>
        <vt:i4>24</vt:i4>
      </vt:variant>
      <vt:variant>
        <vt:i4>0</vt:i4>
      </vt:variant>
      <vt:variant>
        <vt:i4>5</vt:i4>
      </vt:variant>
      <vt:variant>
        <vt:lpwstr>https://www.dstan.mod.uk/</vt:lpwstr>
      </vt:variant>
      <vt:variant>
        <vt:lpwstr/>
      </vt:variant>
      <vt:variant>
        <vt:i4>6619143</vt:i4>
      </vt:variant>
      <vt:variant>
        <vt:i4>21</vt:i4>
      </vt:variant>
      <vt:variant>
        <vt:i4>0</vt:i4>
      </vt:variant>
      <vt:variant>
        <vt:i4>5</vt:i4>
      </vt:variant>
      <vt:variant>
        <vt:lpwstr>mailto:DESLSOC-SpSvcs-SptEng-Pkg1@mod.gov.uk</vt:lpwstr>
      </vt:variant>
      <vt:variant>
        <vt:lpwstr/>
      </vt:variant>
      <vt:variant>
        <vt:i4>7471174</vt:i4>
      </vt:variant>
      <vt:variant>
        <vt:i4>18</vt:i4>
      </vt:variant>
      <vt:variant>
        <vt:i4>0</vt:i4>
      </vt:variant>
      <vt:variant>
        <vt:i4>5</vt:i4>
      </vt:variant>
      <vt:variant>
        <vt:lpwstr>mailto:DefComrclSSM-MergersandAcq@mod.gov.uk</vt:lpwstr>
      </vt:variant>
      <vt:variant>
        <vt:lpwstr/>
      </vt:variant>
      <vt:variant>
        <vt:i4>786474</vt:i4>
      </vt:variant>
      <vt:variant>
        <vt:i4>3</vt:i4>
      </vt:variant>
      <vt:variant>
        <vt:i4>0</vt:i4>
      </vt:variant>
      <vt:variant>
        <vt:i4>5</vt:i4>
      </vt:variant>
      <vt:variant>
        <vt:lpwstr>mailto:Lynne.Doherty@ssafa.org.uk</vt:lpwstr>
      </vt:variant>
      <vt:variant>
        <vt:lpwstr/>
      </vt:variant>
      <vt:variant>
        <vt:i4>1769576</vt:i4>
      </vt:variant>
      <vt:variant>
        <vt:i4>0</vt:i4>
      </vt:variant>
      <vt:variant>
        <vt:i4>0</vt:i4>
      </vt:variant>
      <vt:variant>
        <vt:i4>5</vt:i4>
      </vt:variant>
      <vt:variant>
        <vt:lpwstr>mailto:Julie.Harris206@mod.gov.uk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Harris, Julie C1 (Air-Comrcl Proc DCTT Ld Mgr)</dc:creator>
  <cp:keywords/>
  <dc:description>Generated by Oracle BI Publisher 10.1.3.4.2</dc:description>
  <cp:lastModifiedBy>Harris, Julie C1 (Air-Comrcl Proc DCTT Ld Mgr)</cp:lastModifiedBy>
  <cp:revision>274</cp:revision>
  <dcterms:created xsi:type="dcterms:W3CDTF">2023-06-21T23:07:00Z</dcterms:created>
  <dcterms:modified xsi:type="dcterms:W3CDTF">2023-11-28T13:05:00Z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2023-03-08T14:26:59Z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f2a0b861-b527-45c0-92cb-724f7d347ebd</vt:lpwstr>
  </property>
  <property fmtid="{D5CDD505-2E9C-101B-9397-08002B2CF9AE}" pid="8" name="MSIP_Label_5e992740-1f89-4ed6-b51b-95a6d0136ac8_ContentBits">
    <vt:lpwstr>3</vt:lpwstr>
  </property>
  <property fmtid="{D5CDD505-2E9C-101B-9397-08002B2CF9AE}" pid="9" name="ContentTypeId">
    <vt:lpwstr>0x010100D9D675D6CDED02438DC7CFF78D2F29E4010073FCEAEF33231A4D9316BC21EFB83EBA</vt:lpwstr>
  </property>
  <property fmtid="{D5CDD505-2E9C-101B-9397-08002B2CF9AE}" pid="10" name="Subject Category">
    <vt:lpwstr>4;#Information management|07795f02-7987-43cd-b575-f41fc8ac97cd</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2;#Air|bae4d02c-6a4f-4c05-88c9-3d9c33685563</vt:lpwstr>
  </property>
  <property fmtid="{D5CDD505-2E9C-101B-9397-08002B2CF9AE}" pid="14" name="fileplanid">
    <vt:lpwstr>3;#04 Deliver the Unit's objectives|954cf193-6423-4137-9b07-8b4f402d8d43</vt:lpwstr>
  </property>
  <property fmtid="{D5CDD505-2E9C-101B-9397-08002B2CF9AE}" pid="15" name="Subject Keywords">
    <vt:lpwstr>1;#Information management|6a085f67-cdb7-474e-8082-e1093d41b8cb</vt:lpwstr>
  </property>
  <property fmtid="{D5CDD505-2E9C-101B-9397-08002B2CF9AE}" pid="16" name="TaxKeyword">
    <vt:lpwstr/>
  </property>
</Properties>
</file>