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C8DC94" w14:textId="77777777" w:rsidR="00D66CD6" w:rsidRDefault="00E748F7"/>
    <w:p w14:paraId="0FC2E645" w14:textId="77777777" w:rsidR="00F64838" w:rsidRDefault="001E5DB9">
      <w:pPr>
        <w:rPr>
          <w:u w:val="single"/>
        </w:rPr>
      </w:pPr>
      <w:r w:rsidRPr="001E5DB9">
        <w:rPr>
          <w:u w:val="single"/>
        </w:rPr>
        <w:t xml:space="preserve">Clinical Utilisation Review Software Tool applications </w:t>
      </w:r>
      <w:r w:rsidR="00F64838">
        <w:rPr>
          <w:u w:val="single"/>
        </w:rPr>
        <w:t>– Expression of Interest</w:t>
      </w:r>
    </w:p>
    <w:p w14:paraId="7CE202DB" w14:textId="774F8C3E" w:rsidR="00FD463D" w:rsidRPr="00F45B41" w:rsidRDefault="00FD463D" w:rsidP="00FD463D">
      <w:pPr>
        <w:pStyle w:val="Heading1"/>
        <w:keepNext w:val="0"/>
        <w:keepLines w:val="0"/>
        <w:numPr>
          <w:ilvl w:val="0"/>
          <w:numId w:val="0"/>
        </w:numPr>
        <w:spacing w:before="300" w:after="40"/>
        <w:rPr>
          <w:rFonts w:asciiTheme="minorHAnsi" w:hAnsiTheme="minorHAnsi" w:cstheme="minorHAnsi"/>
          <w:sz w:val="24"/>
          <w:szCs w:val="24"/>
        </w:rPr>
      </w:pPr>
      <w:r w:rsidRPr="00F45B41">
        <w:rPr>
          <w:rFonts w:asciiTheme="minorHAnsi" w:hAnsiTheme="minorHAnsi" w:cstheme="minorHAnsi"/>
          <w:noProof/>
          <w:sz w:val="24"/>
          <w:szCs w:val="24"/>
          <w:lang w:eastAsia="en-GB"/>
        </w:rPr>
        <mc:AlternateContent>
          <mc:Choice Requires="wps">
            <w:drawing>
              <wp:anchor distT="0" distB="0" distL="114300" distR="114300" simplePos="0" relativeHeight="251659264" behindDoc="0" locked="0" layoutInCell="1" allowOverlap="1" wp14:anchorId="26CA3D5D" wp14:editId="37A0DB66">
                <wp:simplePos x="0" y="0"/>
                <wp:positionH relativeFrom="margin">
                  <wp:posOffset>0</wp:posOffset>
                </wp:positionH>
                <wp:positionV relativeFrom="paragraph">
                  <wp:posOffset>561975</wp:posOffset>
                </wp:positionV>
                <wp:extent cx="5495925" cy="2653030"/>
                <wp:effectExtent l="12700" t="12700" r="28575" b="26670"/>
                <wp:wrapTopAndBottom/>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5925" cy="2653030"/>
                        </a:xfrm>
                        <a:prstGeom prst="roundRect">
                          <a:avLst>
                            <a:gd name="adj" fmla="val 8843"/>
                          </a:avLst>
                        </a:prstGeom>
                        <a:solidFill>
                          <a:srgbClr val="5B9BD5">
                            <a:lumMod val="20000"/>
                            <a:lumOff val="80000"/>
                          </a:srgbClr>
                        </a:solidFill>
                        <a:ln w="31750">
                          <a:solidFill>
                            <a:srgbClr val="4472C4">
                              <a:lumMod val="100000"/>
                              <a:lumOff val="0"/>
                            </a:srgb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DC50101" w14:textId="77777777" w:rsidR="00FD463D" w:rsidRPr="00EB1856" w:rsidRDefault="00FD463D" w:rsidP="00FD463D">
                            <w:pPr>
                              <w:autoSpaceDE w:val="0"/>
                              <w:autoSpaceDN w:val="0"/>
                              <w:adjustRightInd w:val="0"/>
                              <w:rPr>
                                <w:rFonts w:ascii="Arial" w:hAnsi="Arial" w:cs="Arial"/>
                                <w:b/>
                              </w:rPr>
                            </w:pPr>
                            <w:r w:rsidRPr="00EB1856">
                              <w:rPr>
                                <w:rFonts w:ascii="Arial" w:hAnsi="Arial" w:cs="Arial"/>
                                <w:b/>
                              </w:rPr>
                              <w:t xml:space="preserve">What is CUR? </w:t>
                            </w:r>
                          </w:p>
                          <w:p w14:paraId="19C4734F" w14:textId="7362BB19" w:rsidR="00FD463D" w:rsidRPr="00EB1856" w:rsidRDefault="00FD463D" w:rsidP="00FD463D">
                            <w:pPr>
                              <w:autoSpaceDE w:val="0"/>
                              <w:autoSpaceDN w:val="0"/>
                              <w:adjustRightInd w:val="0"/>
                              <w:rPr>
                                <w:rFonts w:ascii="Arial" w:hAnsi="Arial" w:cs="Arial"/>
                                <w:i/>
                                <w:sz w:val="20"/>
                              </w:rPr>
                            </w:pPr>
                            <w:r w:rsidRPr="00EB1856">
                              <w:rPr>
                                <w:rFonts w:ascii="Arial" w:hAnsi="Arial" w:cs="Arial"/>
                                <w:i/>
                                <w:sz w:val="20"/>
                              </w:rPr>
                              <w:t xml:space="preserve">CUR is a clinical decision support tool that enables clinicians to make objective, evidence-based assessments of whether patients are receiving the </w:t>
                            </w:r>
                            <w:r w:rsidRPr="00EB1856">
                              <w:rPr>
                                <w:rFonts w:ascii="Arial" w:hAnsi="Arial" w:cs="Arial"/>
                                <w:b/>
                                <w:i/>
                                <w:sz w:val="20"/>
                              </w:rPr>
                              <w:t>right level of care</w:t>
                            </w:r>
                            <w:r w:rsidRPr="00EB1856">
                              <w:rPr>
                                <w:rFonts w:ascii="Arial" w:hAnsi="Arial" w:cs="Arial"/>
                                <w:i/>
                                <w:sz w:val="20"/>
                              </w:rPr>
                              <w:t xml:space="preserve"> in </w:t>
                            </w:r>
                            <w:r w:rsidRPr="00EB1856">
                              <w:rPr>
                                <w:rFonts w:ascii="Arial" w:hAnsi="Arial" w:cs="Arial"/>
                                <w:sz w:val="20"/>
                              </w:rPr>
                              <w:t>the</w:t>
                            </w:r>
                            <w:r w:rsidRPr="00EB1856">
                              <w:rPr>
                                <w:rFonts w:ascii="Arial" w:hAnsi="Arial" w:cs="Arial"/>
                                <w:b/>
                                <w:sz w:val="20"/>
                              </w:rPr>
                              <w:t xml:space="preserve"> </w:t>
                            </w:r>
                            <w:r w:rsidRPr="00EB1856">
                              <w:rPr>
                                <w:rFonts w:ascii="Arial" w:hAnsi="Arial" w:cs="Arial"/>
                                <w:b/>
                                <w:i/>
                                <w:sz w:val="20"/>
                              </w:rPr>
                              <w:t>right setting</w:t>
                            </w:r>
                            <w:r w:rsidRPr="00EB1856">
                              <w:rPr>
                                <w:rFonts w:ascii="Arial" w:hAnsi="Arial" w:cs="Arial"/>
                                <w:i/>
                                <w:sz w:val="20"/>
                              </w:rPr>
                              <w:t xml:space="preserve">, at the </w:t>
                            </w:r>
                            <w:r w:rsidRPr="00EB1856">
                              <w:rPr>
                                <w:rFonts w:ascii="Arial" w:hAnsi="Arial" w:cs="Arial"/>
                                <w:b/>
                                <w:i/>
                                <w:sz w:val="20"/>
                              </w:rPr>
                              <w:t>right time</w:t>
                            </w:r>
                            <w:r w:rsidRPr="00EB1856">
                              <w:rPr>
                                <w:rFonts w:ascii="Arial" w:hAnsi="Arial" w:cs="Arial"/>
                                <w:i/>
                                <w:sz w:val="20"/>
                              </w:rPr>
                              <w:t xml:space="preserve"> based on their individual </w:t>
                            </w:r>
                            <w:r w:rsidRPr="00EB1856">
                              <w:rPr>
                                <w:rFonts w:ascii="Arial" w:hAnsi="Arial" w:cs="Arial"/>
                                <w:b/>
                                <w:i/>
                                <w:sz w:val="20"/>
                              </w:rPr>
                              <w:t>clinical need</w:t>
                            </w:r>
                            <w:r w:rsidRPr="00EB1856">
                              <w:rPr>
                                <w:rFonts w:ascii="Arial" w:hAnsi="Arial" w:cs="Arial"/>
                                <w:i/>
                                <w:sz w:val="20"/>
                              </w:rPr>
                              <w:t>.</w:t>
                            </w:r>
                          </w:p>
                          <w:p w14:paraId="20885F6A" w14:textId="77777777" w:rsidR="00FD463D" w:rsidRDefault="00FD463D" w:rsidP="00FD463D">
                            <w:pPr>
                              <w:pStyle w:val="NormalWeb"/>
                              <w:spacing w:after="0" w:line="276" w:lineRule="auto"/>
                              <w:rPr>
                                <w:rFonts w:ascii="Arial" w:hAnsi="Arial" w:cs="Arial"/>
                                <w:i/>
                                <w:color w:val="000000"/>
                                <w:kern w:val="24"/>
                                <w:sz w:val="20"/>
                              </w:rPr>
                            </w:pPr>
                          </w:p>
                          <w:p w14:paraId="2AC12473" w14:textId="77777777" w:rsidR="00FD463D" w:rsidRPr="00EB1856" w:rsidRDefault="00FD463D" w:rsidP="00FD463D">
                            <w:pPr>
                              <w:pStyle w:val="NormalWeb"/>
                              <w:spacing w:after="0" w:line="276" w:lineRule="auto"/>
                              <w:rPr>
                                <w:i/>
                                <w:sz w:val="21"/>
                              </w:rPr>
                            </w:pPr>
                            <w:r w:rsidRPr="00EB1856">
                              <w:rPr>
                                <w:rFonts w:ascii="Arial" w:hAnsi="Arial" w:cs="Arial"/>
                                <w:i/>
                                <w:color w:val="000000"/>
                                <w:kern w:val="24"/>
                                <w:sz w:val="20"/>
                              </w:rPr>
                              <w:t xml:space="preserve">CUR </w:t>
                            </w:r>
                            <w:r w:rsidRPr="00EB1856">
                              <w:rPr>
                                <w:rFonts w:ascii="Arial" w:hAnsi="Arial" w:cs="Arial"/>
                                <w:b/>
                                <w:bCs/>
                                <w:i/>
                                <w:iCs/>
                                <w:color w:val="000000"/>
                                <w:kern w:val="24"/>
                                <w:sz w:val="20"/>
                              </w:rPr>
                              <w:t>improves patient flow</w:t>
                            </w:r>
                            <w:r w:rsidRPr="00EB1856">
                              <w:rPr>
                                <w:rFonts w:ascii="Arial" w:hAnsi="Arial" w:cs="Arial"/>
                                <w:i/>
                                <w:color w:val="000000"/>
                                <w:kern w:val="24"/>
                                <w:sz w:val="20"/>
                              </w:rPr>
                              <w:t xml:space="preserve">, identifying patients who should never have been admitted and demonstrating whether or not patients are clinically appropriate for the level of care they are receiving.  CUR supports organisations to tackle </w:t>
                            </w:r>
                            <w:r w:rsidRPr="00EB1856">
                              <w:rPr>
                                <w:rFonts w:ascii="Arial" w:hAnsi="Arial" w:cs="Arial"/>
                                <w:b/>
                                <w:bCs/>
                                <w:i/>
                                <w:iCs/>
                                <w:color w:val="000000"/>
                                <w:kern w:val="24"/>
                                <w:sz w:val="20"/>
                              </w:rPr>
                              <w:t xml:space="preserve">delayed transfers of care, stranded patients </w:t>
                            </w:r>
                            <w:r w:rsidRPr="00EB1856">
                              <w:rPr>
                                <w:rFonts w:ascii="Arial" w:hAnsi="Arial" w:cs="Arial"/>
                                <w:i/>
                                <w:color w:val="000000"/>
                                <w:kern w:val="24"/>
                                <w:sz w:val="20"/>
                              </w:rPr>
                              <w:t>and will help NHS Trusts achieve the required 25% reduction in stays longer than 3 weeks.</w:t>
                            </w:r>
                            <w:r w:rsidRPr="00EB1856">
                              <w:rPr>
                                <w:rFonts w:ascii="Arial" w:hAnsi="Arial" w:cs="Arial"/>
                                <w:b/>
                                <w:bCs/>
                                <w:i/>
                                <w:iCs/>
                                <w:color w:val="000000"/>
                                <w:kern w:val="24"/>
                                <w:sz w:val="20"/>
                              </w:rPr>
                              <w:t xml:space="preserve">   </w:t>
                            </w:r>
                            <w:r w:rsidRPr="00EB1856">
                              <w:rPr>
                                <w:rFonts w:ascii="Arial" w:hAnsi="Arial" w:cs="Arial"/>
                                <w:i/>
                                <w:color w:val="000000"/>
                                <w:kern w:val="24"/>
                                <w:sz w:val="20"/>
                                <w:szCs w:val="22"/>
                              </w:rPr>
                              <w:t xml:space="preserve">Successful healthcare organisations worldwide have embraced this approach to improve </w:t>
                            </w:r>
                            <w:r w:rsidRPr="00EB1856">
                              <w:rPr>
                                <w:rFonts w:ascii="Arial" w:hAnsi="Arial" w:cs="Arial"/>
                                <w:b/>
                                <w:bCs/>
                                <w:i/>
                                <w:color w:val="000000"/>
                                <w:kern w:val="24"/>
                                <w:sz w:val="20"/>
                                <w:szCs w:val="22"/>
                              </w:rPr>
                              <w:t xml:space="preserve">patient outcomes and satisfaction.  </w:t>
                            </w:r>
                            <w:r w:rsidRPr="00EB1856">
                              <w:rPr>
                                <w:rFonts w:ascii="Arial" w:hAnsi="Arial" w:cs="Arial"/>
                                <w:i/>
                                <w:color w:val="000000"/>
                                <w:kern w:val="24"/>
                                <w:sz w:val="20"/>
                                <w:szCs w:val="22"/>
                              </w:rPr>
                              <w:t xml:space="preserve">As a result, the appropriate CUR tools can play a significant role in supporting the emerging </w:t>
                            </w:r>
                            <w:r w:rsidRPr="00EB1856">
                              <w:rPr>
                                <w:rFonts w:ascii="Arial" w:hAnsi="Arial" w:cs="Arial"/>
                                <w:b/>
                                <w:bCs/>
                                <w:i/>
                                <w:color w:val="000000"/>
                                <w:kern w:val="24"/>
                                <w:sz w:val="20"/>
                                <w:szCs w:val="22"/>
                              </w:rPr>
                              <w:t xml:space="preserve">new models of </w:t>
                            </w:r>
                            <w:r w:rsidRPr="00EB1856">
                              <w:rPr>
                                <w:rFonts w:ascii="Arial" w:hAnsi="Arial" w:cs="Arial"/>
                                <w:i/>
                                <w:color w:val="000000"/>
                                <w:kern w:val="24"/>
                                <w:sz w:val="20"/>
                                <w:szCs w:val="22"/>
                              </w:rPr>
                              <w:t xml:space="preserve">care and is an essential function of successful </w:t>
                            </w:r>
                            <w:r w:rsidRPr="00EB1856">
                              <w:rPr>
                                <w:rFonts w:ascii="Arial" w:hAnsi="Arial" w:cs="Arial"/>
                                <w:b/>
                                <w:bCs/>
                                <w:i/>
                                <w:color w:val="000000"/>
                                <w:kern w:val="24"/>
                                <w:sz w:val="20"/>
                                <w:szCs w:val="22"/>
                              </w:rPr>
                              <w:t>Integrated Care Systems.</w:t>
                            </w:r>
                            <w:r w:rsidRPr="00EB1856">
                              <w:rPr>
                                <w:rFonts w:ascii="Arial" w:hAnsi="Arial" w:cs="Arial"/>
                                <w:b/>
                                <w:bCs/>
                                <w:i/>
                                <w:color w:val="000000"/>
                                <w:kern w:val="24"/>
                                <w:sz w:val="21"/>
                              </w:rPr>
                              <w:t xml:space="preserve">  </w:t>
                            </w:r>
                          </w:p>
                          <w:p w14:paraId="4EA0196E" w14:textId="77777777" w:rsidR="00FD463D" w:rsidRPr="00EB1856" w:rsidRDefault="00FD463D" w:rsidP="00FD463D">
                            <w:pPr>
                              <w:autoSpaceDE w:val="0"/>
                              <w:autoSpaceDN w:val="0"/>
                              <w:adjustRightInd w:val="0"/>
                              <w:rPr>
                                <w:rFonts w:ascii="Arial" w:hAnsi="Arial" w:cs="Arial"/>
                                <w:i/>
                                <w:sz w:val="20"/>
                              </w:rPr>
                            </w:pPr>
                          </w:p>
                          <w:p w14:paraId="6EFC8001" w14:textId="77777777" w:rsidR="00FD463D" w:rsidRPr="00EB1856" w:rsidRDefault="00FD463D" w:rsidP="00FD463D">
                            <w:pPr>
                              <w:autoSpaceDE w:val="0"/>
                              <w:autoSpaceDN w:val="0"/>
                              <w:adjustRightInd w:val="0"/>
                              <w:rPr>
                                <w:rFonts w:ascii="Arial" w:hAnsi="Arial" w:cs="Arial"/>
                                <w:i/>
                                <w:sz w:val="20"/>
                              </w:rPr>
                            </w:pPr>
                          </w:p>
                          <w:p w14:paraId="67C7878B" w14:textId="77777777" w:rsidR="00FD463D" w:rsidRPr="00EB1856" w:rsidRDefault="00FD463D" w:rsidP="00FD463D">
                            <w:pPr>
                              <w:autoSpaceDE w:val="0"/>
                              <w:autoSpaceDN w:val="0"/>
                              <w:adjustRightInd w:val="0"/>
                              <w:rPr>
                                <w:rFonts w:ascii="Arial" w:hAnsi="Arial" w:cs="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CA3D5D" id="Rounded Rectangle 3" o:spid="_x0000_s1026" style="position:absolute;margin-left:0;margin-top:44.25pt;width:432.75pt;height:208.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57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JVmBAMAAD4GAAAOAAAAZHJzL2Uyb0RvYy54bWysVG1v0zAQ/o7Ef7D8vUvSJE1bLZ3arkVI&#10;A6YNxGc3dhqDYwfbbToQ/52zk5aOgoQQihT5/PLcPXf33PXNoRZoz7ThSuY4ugoxYrJQlMttjj+8&#10;Xw/GGBlLJCVCSZbjJ2bwzezli+u2mbKhqpSgTCMAkWbaNjmurG2mQWCKitXEXKmGSTgsla6JBVNv&#10;A6pJC+i1CIZhOApapWmjVcGMgd3b7hDPPH5ZssK+K0vDLBI5htis/2v/37h/MLsm060mTcWLPgzy&#10;D1HUhEtweoK6JZagneYXUDUvtDKqtFeFqgNVlrxgngOwicJf2DxWpGGeCyTHNKc0mf8HW7zd32vE&#10;aY5jjCSpoUQPaicpo+gBkkfkVjAUuzS1jZnC7cfmXjuiprlTxWeDpFpWcIvNtVZtxQiF4CJ3P3j2&#10;wBkGnqJN+0ZR8EJ2VvmMHUpdO0DIBTr4wjydCsMOFhWwmSaTdDJMMSrgbDhK4zD2pQvI9Pi80ca+&#10;YqpGbpFj7Ug4Bt4H2d8Z68tDe5KEfsKorAUUe08EGo8TTxIA+7uwOkJ6ukpwuuZCeENvN0uhEbyE&#10;2BaTxW3q3YhdDeS6bWjOsG8v2IYm7LbHx23ANx0MpArW5/hCohYKEmVp6HGfHfavOrgkyYbL5MJ5&#10;5Lz8xvsxaX/0XHMLchS8zrGPtMdwdV1J6sViCRfdGsIW0uWDeaFBiv0FKFqfbVc+L4Jv83UaZkk8&#10;HmRZGg+SeBUOFuP1cjBfRqNRtlosF6vou6MRJdOKU8rkymOaoyaj5O96vp8OnZpOqjwF6KJVO+D4&#10;WNEWUe5aJYbWijAYMBaGWZc5RMQW5llhNUZa2Y/cVl6MrjMvOmA8cp/v+TN0X9Yzx8EFt+7GARoT&#10;MnnMmpeNU0qnOHvYHHrxbRR9AgFBOF4lMHRhUSn9FaMWBliOzZcd0Qwj8VqCCCdRkriJ540kzYZg&#10;6POTzfkJkQVA5dhi1C2XtpuSu0bzbQWeIk9cqjkIt+Su1D7ULqregCHlyfQD1U3Bc9vf+jn2Zz8A&#10;AAD//wMAUEsDBBQABgAIAAAAIQCyqKTa3QAAAAcBAAAPAAAAZHJzL2Rvd25yZXYueG1sTI/BTsMw&#10;EETvSPyDtUjcqAMoqQlxKoTUSogLDXyAEy9xhL1OY7dJ/x5zorcdzWjmbbVZnGUnnMLgScL9KgOG&#10;1Hk9UC/h63N7J4CFqEgr6wklnDHApr6+qlSp/Ux7PDWxZ6mEQqkkmBjHkvPQGXQqrPyIlLxvPzkV&#10;k5x6ric1p3Jn+UOWFdypgdKCUSO+Gux+mqOT8LSzh+1h944f/GzWzbrdi/nNSHl7s7w8A4u4xP8w&#10;/OEndKgTU+uPpAOzEtIjUYIQObDkiiJPRyshz4pH4HXFL/nrXwAAAP//AwBQSwECLQAUAAYACAAA&#10;ACEAtoM4kv4AAADhAQAAEwAAAAAAAAAAAAAAAAAAAAAAW0NvbnRlbnRfVHlwZXNdLnhtbFBLAQIt&#10;ABQABgAIAAAAIQA4/SH/1gAAAJQBAAALAAAAAAAAAAAAAAAAAC8BAABfcmVscy8ucmVsc1BLAQIt&#10;ABQABgAIAAAAIQCmGJVmBAMAAD4GAAAOAAAAAAAAAAAAAAAAAC4CAABkcnMvZTJvRG9jLnhtbFBL&#10;AQItABQABgAIAAAAIQCyqKTa3QAAAAcBAAAPAAAAAAAAAAAAAAAAAF4FAABkcnMvZG93bnJldi54&#10;bWxQSwUGAAAAAAQABADzAAAAaAYAAAAA&#10;" fillcolor="#deebf7" strokecolor="#4472c4" strokeweight="2.5pt">
                <v:stroke joinstyle="miter"/>
                <v:shadow color="#868686"/>
                <v:textbox>
                  <w:txbxContent>
                    <w:p w14:paraId="4DC50101" w14:textId="77777777" w:rsidR="00FD463D" w:rsidRPr="00EB1856" w:rsidRDefault="00FD463D" w:rsidP="00FD463D">
                      <w:pPr>
                        <w:autoSpaceDE w:val="0"/>
                        <w:autoSpaceDN w:val="0"/>
                        <w:adjustRightInd w:val="0"/>
                        <w:rPr>
                          <w:rFonts w:ascii="Arial" w:hAnsi="Arial" w:cs="Arial"/>
                          <w:b/>
                        </w:rPr>
                      </w:pPr>
                      <w:r w:rsidRPr="00EB1856">
                        <w:rPr>
                          <w:rFonts w:ascii="Arial" w:hAnsi="Arial" w:cs="Arial"/>
                          <w:b/>
                        </w:rPr>
                        <w:t xml:space="preserve">What is CUR? </w:t>
                      </w:r>
                    </w:p>
                    <w:p w14:paraId="19C4734F" w14:textId="7362BB19" w:rsidR="00FD463D" w:rsidRPr="00EB1856" w:rsidRDefault="00FD463D" w:rsidP="00FD463D">
                      <w:pPr>
                        <w:autoSpaceDE w:val="0"/>
                        <w:autoSpaceDN w:val="0"/>
                        <w:adjustRightInd w:val="0"/>
                        <w:rPr>
                          <w:rFonts w:ascii="Arial" w:hAnsi="Arial" w:cs="Arial"/>
                          <w:i/>
                          <w:sz w:val="20"/>
                        </w:rPr>
                      </w:pPr>
                      <w:r w:rsidRPr="00EB1856">
                        <w:rPr>
                          <w:rFonts w:ascii="Arial" w:hAnsi="Arial" w:cs="Arial"/>
                          <w:i/>
                          <w:sz w:val="20"/>
                        </w:rPr>
                        <w:t xml:space="preserve">CUR is a clinical decision support tool that enables clinicians to make objective, evidence-based assessments of whether patients are receiving the </w:t>
                      </w:r>
                      <w:r w:rsidRPr="00EB1856">
                        <w:rPr>
                          <w:rFonts w:ascii="Arial" w:hAnsi="Arial" w:cs="Arial"/>
                          <w:b/>
                          <w:i/>
                          <w:sz w:val="20"/>
                        </w:rPr>
                        <w:t>right level of care</w:t>
                      </w:r>
                      <w:r w:rsidRPr="00EB1856">
                        <w:rPr>
                          <w:rFonts w:ascii="Arial" w:hAnsi="Arial" w:cs="Arial"/>
                          <w:i/>
                          <w:sz w:val="20"/>
                        </w:rPr>
                        <w:t xml:space="preserve"> in </w:t>
                      </w:r>
                      <w:r w:rsidRPr="00EB1856">
                        <w:rPr>
                          <w:rFonts w:ascii="Arial" w:hAnsi="Arial" w:cs="Arial"/>
                          <w:sz w:val="20"/>
                        </w:rPr>
                        <w:t>the</w:t>
                      </w:r>
                      <w:r w:rsidRPr="00EB1856">
                        <w:rPr>
                          <w:rFonts w:ascii="Arial" w:hAnsi="Arial" w:cs="Arial"/>
                          <w:b/>
                          <w:sz w:val="20"/>
                        </w:rPr>
                        <w:t xml:space="preserve"> </w:t>
                      </w:r>
                      <w:r w:rsidRPr="00EB1856">
                        <w:rPr>
                          <w:rFonts w:ascii="Arial" w:hAnsi="Arial" w:cs="Arial"/>
                          <w:b/>
                          <w:i/>
                          <w:sz w:val="20"/>
                        </w:rPr>
                        <w:t>right setting</w:t>
                      </w:r>
                      <w:r w:rsidRPr="00EB1856">
                        <w:rPr>
                          <w:rFonts w:ascii="Arial" w:hAnsi="Arial" w:cs="Arial"/>
                          <w:i/>
                          <w:sz w:val="20"/>
                        </w:rPr>
                        <w:t xml:space="preserve">, at the </w:t>
                      </w:r>
                      <w:r w:rsidRPr="00EB1856">
                        <w:rPr>
                          <w:rFonts w:ascii="Arial" w:hAnsi="Arial" w:cs="Arial"/>
                          <w:b/>
                          <w:i/>
                          <w:sz w:val="20"/>
                        </w:rPr>
                        <w:t>right time</w:t>
                      </w:r>
                      <w:r w:rsidRPr="00EB1856">
                        <w:rPr>
                          <w:rFonts w:ascii="Arial" w:hAnsi="Arial" w:cs="Arial"/>
                          <w:i/>
                          <w:sz w:val="20"/>
                        </w:rPr>
                        <w:t xml:space="preserve"> based on their individual </w:t>
                      </w:r>
                      <w:r w:rsidRPr="00EB1856">
                        <w:rPr>
                          <w:rFonts w:ascii="Arial" w:hAnsi="Arial" w:cs="Arial"/>
                          <w:b/>
                          <w:i/>
                          <w:sz w:val="20"/>
                        </w:rPr>
                        <w:t>clinical need</w:t>
                      </w:r>
                      <w:r w:rsidRPr="00EB1856">
                        <w:rPr>
                          <w:rFonts w:ascii="Arial" w:hAnsi="Arial" w:cs="Arial"/>
                          <w:i/>
                          <w:sz w:val="20"/>
                        </w:rPr>
                        <w:t>.</w:t>
                      </w:r>
                    </w:p>
                    <w:p w14:paraId="20885F6A" w14:textId="77777777" w:rsidR="00FD463D" w:rsidRDefault="00FD463D" w:rsidP="00FD463D">
                      <w:pPr>
                        <w:pStyle w:val="NormalWeb"/>
                        <w:spacing w:after="0" w:line="276" w:lineRule="auto"/>
                        <w:rPr>
                          <w:rFonts w:ascii="Arial" w:hAnsi="Arial" w:cs="Arial"/>
                          <w:i/>
                          <w:color w:val="000000"/>
                          <w:kern w:val="24"/>
                          <w:sz w:val="20"/>
                        </w:rPr>
                      </w:pPr>
                    </w:p>
                    <w:p w14:paraId="2AC12473" w14:textId="77777777" w:rsidR="00FD463D" w:rsidRPr="00EB1856" w:rsidRDefault="00FD463D" w:rsidP="00FD463D">
                      <w:pPr>
                        <w:pStyle w:val="NormalWeb"/>
                        <w:spacing w:after="0" w:line="276" w:lineRule="auto"/>
                        <w:rPr>
                          <w:i/>
                          <w:sz w:val="21"/>
                        </w:rPr>
                      </w:pPr>
                      <w:r w:rsidRPr="00EB1856">
                        <w:rPr>
                          <w:rFonts w:ascii="Arial" w:hAnsi="Arial" w:cs="Arial"/>
                          <w:i/>
                          <w:color w:val="000000"/>
                          <w:kern w:val="24"/>
                          <w:sz w:val="20"/>
                        </w:rPr>
                        <w:t xml:space="preserve">CUR </w:t>
                      </w:r>
                      <w:r w:rsidRPr="00EB1856">
                        <w:rPr>
                          <w:rFonts w:ascii="Arial" w:hAnsi="Arial" w:cs="Arial"/>
                          <w:b/>
                          <w:bCs/>
                          <w:i/>
                          <w:iCs/>
                          <w:color w:val="000000"/>
                          <w:kern w:val="24"/>
                          <w:sz w:val="20"/>
                        </w:rPr>
                        <w:t>improves patient flow</w:t>
                      </w:r>
                      <w:r w:rsidRPr="00EB1856">
                        <w:rPr>
                          <w:rFonts w:ascii="Arial" w:hAnsi="Arial" w:cs="Arial"/>
                          <w:i/>
                          <w:color w:val="000000"/>
                          <w:kern w:val="24"/>
                          <w:sz w:val="20"/>
                        </w:rPr>
                        <w:t xml:space="preserve">, identifying patients who should never have been admitted and demonstrating whether or not patients are clinically appropriate for the level of care they are receiving.  CUR supports organisations to tackle </w:t>
                      </w:r>
                      <w:r w:rsidRPr="00EB1856">
                        <w:rPr>
                          <w:rFonts w:ascii="Arial" w:hAnsi="Arial" w:cs="Arial"/>
                          <w:b/>
                          <w:bCs/>
                          <w:i/>
                          <w:iCs/>
                          <w:color w:val="000000"/>
                          <w:kern w:val="24"/>
                          <w:sz w:val="20"/>
                        </w:rPr>
                        <w:t xml:space="preserve">delayed transfers of care, stranded patients </w:t>
                      </w:r>
                      <w:r w:rsidRPr="00EB1856">
                        <w:rPr>
                          <w:rFonts w:ascii="Arial" w:hAnsi="Arial" w:cs="Arial"/>
                          <w:i/>
                          <w:color w:val="000000"/>
                          <w:kern w:val="24"/>
                          <w:sz w:val="20"/>
                        </w:rPr>
                        <w:t>and will help NHS Trusts achieve the required 25% reduction in stays longer than 3 weeks.</w:t>
                      </w:r>
                      <w:r w:rsidRPr="00EB1856">
                        <w:rPr>
                          <w:rFonts w:ascii="Arial" w:hAnsi="Arial" w:cs="Arial"/>
                          <w:b/>
                          <w:bCs/>
                          <w:i/>
                          <w:iCs/>
                          <w:color w:val="000000"/>
                          <w:kern w:val="24"/>
                          <w:sz w:val="20"/>
                        </w:rPr>
                        <w:t xml:space="preserve">   </w:t>
                      </w:r>
                      <w:r w:rsidRPr="00EB1856">
                        <w:rPr>
                          <w:rFonts w:ascii="Arial" w:hAnsi="Arial" w:cs="Arial"/>
                          <w:i/>
                          <w:color w:val="000000"/>
                          <w:kern w:val="24"/>
                          <w:sz w:val="20"/>
                          <w:szCs w:val="22"/>
                        </w:rPr>
                        <w:t xml:space="preserve">Successful healthcare organisations worldwide have embraced this approach to improve </w:t>
                      </w:r>
                      <w:r w:rsidRPr="00EB1856">
                        <w:rPr>
                          <w:rFonts w:ascii="Arial" w:hAnsi="Arial" w:cs="Arial"/>
                          <w:b/>
                          <w:bCs/>
                          <w:i/>
                          <w:color w:val="000000"/>
                          <w:kern w:val="24"/>
                          <w:sz w:val="20"/>
                          <w:szCs w:val="22"/>
                        </w:rPr>
                        <w:t xml:space="preserve">patient outcomes and satisfaction.  </w:t>
                      </w:r>
                      <w:r w:rsidRPr="00EB1856">
                        <w:rPr>
                          <w:rFonts w:ascii="Arial" w:hAnsi="Arial" w:cs="Arial"/>
                          <w:i/>
                          <w:color w:val="000000"/>
                          <w:kern w:val="24"/>
                          <w:sz w:val="20"/>
                          <w:szCs w:val="22"/>
                        </w:rPr>
                        <w:t xml:space="preserve">As a result, the appropriate CUR tools can play a significant role in supporting the emerging </w:t>
                      </w:r>
                      <w:r w:rsidRPr="00EB1856">
                        <w:rPr>
                          <w:rFonts w:ascii="Arial" w:hAnsi="Arial" w:cs="Arial"/>
                          <w:b/>
                          <w:bCs/>
                          <w:i/>
                          <w:color w:val="000000"/>
                          <w:kern w:val="24"/>
                          <w:sz w:val="20"/>
                          <w:szCs w:val="22"/>
                        </w:rPr>
                        <w:t xml:space="preserve">new models of </w:t>
                      </w:r>
                      <w:r w:rsidRPr="00EB1856">
                        <w:rPr>
                          <w:rFonts w:ascii="Arial" w:hAnsi="Arial" w:cs="Arial"/>
                          <w:i/>
                          <w:color w:val="000000"/>
                          <w:kern w:val="24"/>
                          <w:sz w:val="20"/>
                          <w:szCs w:val="22"/>
                        </w:rPr>
                        <w:t xml:space="preserve">care and is an essential function of successful </w:t>
                      </w:r>
                      <w:r w:rsidRPr="00EB1856">
                        <w:rPr>
                          <w:rFonts w:ascii="Arial" w:hAnsi="Arial" w:cs="Arial"/>
                          <w:b/>
                          <w:bCs/>
                          <w:i/>
                          <w:color w:val="000000"/>
                          <w:kern w:val="24"/>
                          <w:sz w:val="20"/>
                          <w:szCs w:val="22"/>
                        </w:rPr>
                        <w:t>Integrated Care Systems.</w:t>
                      </w:r>
                      <w:r w:rsidRPr="00EB1856">
                        <w:rPr>
                          <w:rFonts w:ascii="Arial" w:hAnsi="Arial" w:cs="Arial"/>
                          <w:b/>
                          <w:bCs/>
                          <w:i/>
                          <w:color w:val="000000"/>
                          <w:kern w:val="24"/>
                          <w:sz w:val="21"/>
                        </w:rPr>
                        <w:t xml:space="preserve">  </w:t>
                      </w:r>
                    </w:p>
                    <w:p w14:paraId="4EA0196E" w14:textId="77777777" w:rsidR="00FD463D" w:rsidRPr="00EB1856" w:rsidRDefault="00FD463D" w:rsidP="00FD463D">
                      <w:pPr>
                        <w:autoSpaceDE w:val="0"/>
                        <w:autoSpaceDN w:val="0"/>
                        <w:adjustRightInd w:val="0"/>
                        <w:rPr>
                          <w:rFonts w:ascii="Arial" w:hAnsi="Arial" w:cs="Arial"/>
                          <w:i/>
                          <w:sz w:val="20"/>
                        </w:rPr>
                      </w:pPr>
                    </w:p>
                    <w:p w14:paraId="6EFC8001" w14:textId="77777777" w:rsidR="00FD463D" w:rsidRPr="00EB1856" w:rsidRDefault="00FD463D" w:rsidP="00FD463D">
                      <w:pPr>
                        <w:autoSpaceDE w:val="0"/>
                        <w:autoSpaceDN w:val="0"/>
                        <w:adjustRightInd w:val="0"/>
                        <w:rPr>
                          <w:rFonts w:ascii="Arial" w:hAnsi="Arial" w:cs="Arial"/>
                          <w:i/>
                          <w:sz w:val="20"/>
                        </w:rPr>
                      </w:pPr>
                    </w:p>
                    <w:p w14:paraId="67C7878B" w14:textId="77777777" w:rsidR="00FD463D" w:rsidRPr="00EB1856" w:rsidRDefault="00FD463D" w:rsidP="00FD463D">
                      <w:pPr>
                        <w:autoSpaceDE w:val="0"/>
                        <w:autoSpaceDN w:val="0"/>
                        <w:adjustRightInd w:val="0"/>
                        <w:rPr>
                          <w:rFonts w:ascii="Arial" w:hAnsi="Arial" w:cs="Arial"/>
                          <w:sz w:val="16"/>
                        </w:rPr>
                      </w:pPr>
                    </w:p>
                  </w:txbxContent>
                </v:textbox>
                <w10:wrap type="topAndBottom" anchorx="margin"/>
              </v:roundrect>
            </w:pict>
          </mc:Fallback>
        </mc:AlternateContent>
      </w:r>
      <w:r w:rsidRPr="00F45B41">
        <w:rPr>
          <w:rFonts w:asciiTheme="minorHAnsi" w:hAnsiTheme="minorHAnsi" w:cstheme="minorHAnsi"/>
          <w:sz w:val="24"/>
          <w:szCs w:val="24"/>
        </w:rPr>
        <w:t xml:space="preserve">Overview </w:t>
      </w:r>
      <w:r w:rsidR="0083580F" w:rsidRPr="00F45B41">
        <w:rPr>
          <w:rFonts w:asciiTheme="minorHAnsi" w:hAnsiTheme="minorHAnsi" w:cstheme="minorHAnsi"/>
          <w:sz w:val="24"/>
          <w:szCs w:val="24"/>
        </w:rPr>
        <w:t>o</w:t>
      </w:r>
      <w:r w:rsidRPr="00F45B41">
        <w:rPr>
          <w:rFonts w:asciiTheme="minorHAnsi" w:hAnsiTheme="minorHAnsi" w:cstheme="minorHAnsi"/>
          <w:sz w:val="24"/>
          <w:szCs w:val="24"/>
        </w:rPr>
        <w:t>f CUR – What It Is, What It Means, What It Delivers</w:t>
      </w:r>
    </w:p>
    <w:p w14:paraId="05947A62" w14:textId="77777777" w:rsidR="00FD463D" w:rsidRPr="00F45B41" w:rsidRDefault="00FD463D" w:rsidP="00FD463D">
      <w:pPr>
        <w:jc w:val="both"/>
        <w:rPr>
          <w:rFonts w:cstheme="minorHAnsi"/>
        </w:rPr>
      </w:pPr>
    </w:p>
    <w:p w14:paraId="084ADD49" w14:textId="77777777" w:rsidR="00FD463D" w:rsidRPr="00F45B41" w:rsidRDefault="00FD463D" w:rsidP="00FD463D">
      <w:pPr>
        <w:spacing w:line="276" w:lineRule="auto"/>
        <w:rPr>
          <w:rFonts w:cstheme="minorHAnsi"/>
        </w:rPr>
      </w:pPr>
    </w:p>
    <w:p w14:paraId="0DBC1755" w14:textId="1E9F1AB2" w:rsidR="00006F70" w:rsidRPr="00F45B41" w:rsidRDefault="00006F70" w:rsidP="00006F70">
      <w:pPr>
        <w:rPr>
          <w:rFonts w:cstheme="minorHAnsi"/>
        </w:rPr>
      </w:pPr>
      <w:r w:rsidRPr="00F45B41">
        <w:rPr>
          <w:rFonts w:cstheme="minorHAnsi"/>
          <w:lang w:val="en-US"/>
        </w:rPr>
        <w:t xml:space="preserve">CUR systems are built on robust, underpinning medical intelligence in the form of international evidence-based clinical criteria / guidelines.  These guidelines are used to determine whether a patient is at the correct level of care </w:t>
      </w:r>
      <w:r w:rsidRPr="00F45B41">
        <w:rPr>
          <w:rFonts w:cstheme="minorHAnsi"/>
          <w:b/>
          <w:bCs/>
          <w:lang w:val="en-US"/>
        </w:rPr>
        <w:t>(</w:t>
      </w:r>
      <w:r w:rsidRPr="00F45B41">
        <w:rPr>
          <w:rFonts w:cstheme="minorHAnsi"/>
          <w:b/>
          <w:bCs/>
          <w:i/>
          <w:iCs/>
          <w:lang w:val="en-US"/>
        </w:rPr>
        <w:t>right care, right time, right place)</w:t>
      </w:r>
      <w:r w:rsidRPr="00F45B41">
        <w:rPr>
          <w:rFonts w:cstheme="minorHAnsi"/>
          <w:i/>
          <w:iCs/>
          <w:lang w:val="en-US"/>
        </w:rPr>
        <w:t xml:space="preserve"> </w:t>
      </w:r>
      <w:r w:rsidRPr="00F45B41">
        <w:rPr>
          <w:rFonts w:cstheme="minorHAnsi"/>
          <w:lang w:val="en-US"/>
        </w:rPr>
        <w:t xml:space="preserve">and </w:t>
      </w:r>
      <w:r w:rsidRPr="00F45B41">
        <w:rPr>
          <w:rFonts w:cstheme="minorHAnsi"/>
        </w:rPr>
        <w:t>determine whether a patient is being managed in the most appropriate care</w:t>
      </w:r>
      <w:r w:rsidR="00456953">
        <w:rPr>
          <w:rFonts w:cstheme="minorHAnsi"/>
        </w:rPr>
        <w:t xml:space="preserve"> </w:t>
      </w:r>
      <w:r w:rsidR="00322A5E">
        <w:rPr>
          <w:rFonts w:cstheme="minorHAnsi"/>
        </w:rPr>
        <w:t>setting</w:t>
      </w:r>
      <w:r w:rsidR="00A84DD7" w:rsidRPr="00F45B41">
        <w:rPr>
          <w:rFonts w:cstheme="minorHAnsi"/>
        </w:rPr>
        <w:t>.</w:t>
      </w:r>
    </w:p>
    <w:p w14:paraId="774BA45E" w14:textId="2212B1F2" w:rsidR="00A84DD7" w:rsidRPr="00A84DD7" w:rsidRDefault="00A84DD7" w:rsidP="00A84DD7">
      <w:pPr>
        <w:rPr>
          <w:rFonts w:cstheme="minorHAnsi"/>
        </w:rPr>
      </w:pPr>
      <w:r w:rsidRPr="00A84DD7">
        <w:rPr>
          <w:rFonts w:cstheme="minorHAnsi"/>
          <w:lang w:val="en-US"/>
        </w:rPr>
        <w:t xml:space="preserve">Patients </w:t>
      </w:r>
      <w:proofErr w:type="gramStart"/>
      <w:r w:rsidRPr="00A84DD7">
        <w:rPr>
          <w:rFonts w:cstheme="minorHAnsi"/>
          <w:lang w:val="en-US"/>
        </w:rPr>
        <w:t>are assessed</w:t>
      </w:r>
      <w:proofErr w:type="gramEnd"/>
      <w:r w:rsidRPr="00A84DD7">
        <w:rPr>
          <w:rFonts w:cstheme="minorHAnsi"/>
          <w:lang w:val="en-US"/>
        </w:rPr>
        <w:t xml:space="preserve"> against defined sets of clinical </w:t>
      </w:r>
      <w:r w:rsidR="00322A5E">
        <w:rPr>
          <w:rFonts w:cstheme="minorHAnsi"/>
          <w:lang w:val="en-US"/>
        </w:rPr>
        <w:t>criteria / guidelines</w:t>
      </w:r>
      <w:r w:rsidRPr="00A84DD7">
        <w:rPr>
          <w:rFonts w:cstheme="minorHAnsi"/>
          <w:lang w:val="en-US"/>
        </w:rPr>
        <w:t xml:space="preserve"> to confirm they are receiving an </w:t>
      </w:r>
      <w:r w:rsidRPr="00A84DD7">
        <w:rPr>
          <w:rFonts w:cstheme="minorHAnsi"/>
          <w:b/>
          <w:bCs/>
          <w:i/>
          <w:iCs/>
          <w:lang w:val="en-US"/>
        </w:rPr>
        <w:t xml:space="preserve">appropriate intensity of care </w:t>
      </w:r>
      <w:r w:rsidRPr="00A84DD7">
        <w:rPr>
          <w:rFonts w:cstheme="minorHAnsi"/>
          <w:lang w:val="en-US"/>
        </w:rPr>
        <w:t xml:space="preserve">in the most </w:t>
      </w:r>
      <w:r w:rsidRPr="00A84DD7">
        <w:rPr>
          <w:rFonts w:cstheme="minorHAnsi"/>
          <w:b/>
          <w:bCs/>
          <w:i/>
          <w:iCs/>
          <w:lang w:val="en-US"/>
        </w:rPr>
        <w:t>suitable care setting</w:t>
      </w:r>
      <w:r w:rsidRPr="00A84DD7">
        <w:rPr>
          <w:rFonts w:cstheme="minorHAnsi"/>
          <w:lang w:val="en-US"/>
        </w:rPr>
        <w:t xml:space="preserve">. Patients are flagged if the criteria indicate they should be treated with a higher or lower intensity of care.  For example, identifying patients currently being treated in hospital who could be treated at home. </w:t>
      </w:r>
    </w:p>
    <w:p w14:paraId="461B0942" w14:textId="78BF1B67" w:rsidR="00FD463D" w:rsidRPr="00F45B41" w:rsidRDefault="00FD463D" w:rsidP="00FD463D">
      <w:pPr>
        <w:spacing w:line="276" w:lineRule="auto"/>
        <w:rPr>
          <w:rFonts w:cstheme="minorHAnsi"/>
        </w:rPr>
      </w:pPr>
      <w:r w:rsidRPr="00F45B41">
        <w:rPr>
          <w:rFonts w:cstheme="minorHAnsi"/>
        </w:rPr>
        <w:t>CUR is an important continuous quality improvement process</w:t>
      </w:r>
      <w:r w:rsidR="00006F70" w:rsidRPr="00F45B41">
        <w:rPr>
          <w:rFonts w:cstheme="minorHAnsi"/>
        </w:rPr>
        <w:t xml:space="preserve">.  </w:t>
      </w:r>
      <w:r w:rsidRPr="00F45B41">
        <w:rPr>
          <w:rFonts w:cstheme="minorHAnsi"/>
        </w:rPr>
        <w:t xml:space="preserve">Routine, ongoing, day-to-day use of CUR (alongside clinical workflow) can support providers to deliver the highest quality of clinical services that provides the best value for system resources in order to deliver an affordable health and social care system.  </w:t>
      </w:r>
    </w:p>
    <w:p w14:paraId="21ED66A6" w14:textId="0D0D90DC" w:rsidR="00423800" w:rsidRPr="00423800" w:rsidRDefault="00423800" w:rsidP="00A878BE">
      <w:pPr>
        <w:tabs>
          <w:tab w:val="num" w:pos="720"/>
        </w:tabs>
        <w:rPr>
          <w:rFonts w:cstheme="minorHAnsi"/>
        </w:rPr>
      </w:pPr>
      <w:r w:rsidRPr="00423800">
        <w:rPr>
          <w:rFonts w:cstheme="minorHAnsi"/>
          <w:lang w:val="en-US"/>
        </w:rPr>
        <w:t xml:space="preserve">Through CUR tools, </w:t>
      </w:r>
      <w:proofErr w:type="spellStart"/>
      <w:r w:rsidRPr="00423800">
        <w:rPr>
          <w:rFonts w:cstheme="minorHAnsi"/>
          <w:lang w:val="en-US"/>
        </w:rPr>
        <w:t>organisations</w:t>
      </w:r>
      <w:proofErr w:type="spellEnd"/>
      <w:r w:rsidRPr="00423800">
        <w:rPr>
          <w:rFonts w:cstheme="minorHAnsi"/>
          <w:lang w:val="en-US"/>
        </w:rPr>
        <w:t xml:space="preserve"> are able to </w:t>
      </w:r>
      <w:r w:rsidR="00A878BE" w:rsidRPr="00F45B41">
        <w:rPr>
          <w:rFonts w:cstheme="minorHAnsi"/>
          <w:lang w:val="en-US"/>
        </w:rPr>
        <w:t xml:space="preserve">objectively </w:t>
      </w:r>
      <w:r w:rsidRPr="00423800">
        <w:rPr>
          <w:rFonts w:cstheme="minorHAnsi"/>
          <w:lang w:val="en-US"/>
        </w:rPr>
        <w:t>answer three key questions from daily patient level assessment:-</w:t>
      </w:r>
    </w:p>
    <w:p w14:paraId="2B87BDF4" w14:textId="2423661D" w:rsidR="00423800" w:rsidRPr="00423800" w:rsidRDefault="00423800" w:rsidP="00423800">
      <w:pPr>
        <w:numPr>
          <w:ilvl w:val="1"/>
          <w:numId w:val="6"/>
        </w:numPr>
        <w:tabs>
          <w:tab w:val="num" w:pos="1440"/>
        </w:tabs>
        <w:rPr>
          <w:rFonts w:cstheme="minorHAnsi"/>
        </w:rPr>
      </w:pPr>
      <w:r w:rsidRPr="00423800">
        <w:rPr>
          <w:rFonts w:cstheme="minorHAnsi"/>
          <w:lang w:val="en-US"/>
        </w:rPr>
        <w:t xml:space="preserve">Did the patient qualify for </w:t>
      </w:r>
      <w:r w:rsidR="006457FD">
        <w:rPr>
          <w:rFonts w:cstheme="minorHAnsi"/>
          <w:lang w:val="en-US"/>
        </w:rPr>
        <w:t>their current level of care</w:t>
      </w:r>
      <w:r w:rsidR="00EB1920">
        <w:rPr>
          <w:rFonts w:cstheme="minorHAnsi"/>
          <w:lang w:val="en-US"/>
        </w:rPr>
        <w:t>?</w:t>
      </w:r>
    </w:p>
    <w:p w14:paraId="118F16B4" w14:textId="77777777" w:rsidR="00423800" w:rsidRPr="00423800" w:rsidRDefault="00423800" w:rsidP="00423800">
      <w:pPr>
        <w:numPr>
          <w:ilvl w:val="1"/>
          <w:numId w:val="6"/>
        </w:numPr>
        <w:tabs>
          <w:tab w:val="num" w:pos="1440"/>
        </w:tabs>
        <w:rPr>
          <w:rFonts w:cstheme="minorHAnsi"/>
        </w:rPr>
      </w:pPr>
      <w:r w:rsidRPr="00423800">
        <w:rPr>
          <w:rFonts w:cstheme="minorHAnsi"/>
          <w:lang w:val="en-US"/>
        </w:rPr>
        <w:t>If not, was there a suitable alternative level of care?</w:t>
      </w:r>
    </w:p>
    <w:p w14:paraId="30D9EB0C" w14:textId="221BF624" w:rsidR="00FD463D" w:rsidRPr="00F45B41" w:rsidRDefault="00423800" w:rsidP="00A878BE">
      <w:pPr>
        <w:ind w:left="720"/>
        <w:rPr>
          <w:rFonts w:cstheme="minorHAnsi"/>
          <w:lang w:val="en-US"/>
        </w:rPr>
      </w:pPr>
      <w:r w:rsidRPr="00F45B41">
        <w:rPr>
          <w:rFonts w:cstheme="minorHAnsi"/>
          <w:lang w:val="en-US"/>
        </w:rPr>
        <w:t>If so, why wasn’t the patient there and how can this be resolved?</w:t>
      </w:r>
    </w:p>
    <w:p w14:paraId="25BE846B" w14:textId="18EABF56" w:rsidR="00D031D9" w:rsidRPr="00F45B41" w:rsidRDefault="00D031D9" w:rsidP="00A878BE">
      <w:pPr>
        <w:ind w:left="720"/>
        <w:rPr>
          <w:rFonts w:cstheme="minorHAnsi"/>
        </w:rPr>
      </w:pPr>
    </w:p>
    <w:p w14:paraId="6F79F412" w14:textId="768705FF" w:rsidR="00D031D9" w:rsidRPr="00D031D9" w:rsidRDefault="00D031D9" w:rsidP="00D031D9">
      <w:pPr>
        <w:ind w:left="360"/>
        <w:rPr>
          <w:rFonts w:cstheme="minorHAnsi"/>
        </w:rPr>
      </w:pPr>
      <w:r w:rsidRPr="00D031D9">
        <w:rPr>
          <w:rFonts w:cstheme="minorHAnsi"/>
        </w:rPr>
        <w:lastRenderedPageBreak/>
        <w:t xml:space="preserve">There </w:t>
      </w:r>
      <w:r w:rsidR="00E748F7">
        <w:rPr>
          <w:rFonts w:cstheme="minorHAnsi"/>
        </w:rPr>
        <w:t xml:space="preserve">are a </w:t>
      </w:r>
      <w:bookmarkStart w:id="0" w:name="_GoBack"/>
      <w:bookmarkEnd w:id="0"/>
      <w:r w:rsidRPr="00D031D9">
        <w:rPr>
          <w:rFonts w:cstheme="minorHAnsi"/>
        </w:rPr>
        <w:t>variety of patient flow offerings from different vendor operational systems such as PAS, EPR</w:t>
      </w:r>
      <w:r w:rsidR="00F45B41" w:rsidRPr="00F45B41">
        <w:rPr>
          <w:rFonts w:cstheme="minorHAnsi"/>
        </w:rPr>
        <w:t xml:space="preserve">, </w:t>
      </w:r>
      <w:r w:rsidRPr="00D031D9">
        <w:rPr>
          <w:rFonts w:cstheme="minorHAnsi"/>
        </w:rPr>
        <w:t>bed management</w:t>
      </w:r>
      <w:r w:rsidR="00F45B41" w:rsidRPr="00F45B41">
        <w:rPr>
          <w:rFonts w:cstheme="minorHAnsi"/>
        </w:rPr>
        <w:t xml:space="preserve">, patient tracking </w:t>
      </w:r>
      <w:r w:rsidRPr="00D031D9">
        <w:rPr>
          <w:rFonts w:cstheme="minorHAnsi"/>
        </w:rPr>
        <w:t xml:space="preserve">/ white board systems, </w:t>
      </w:r>
      <w:r w:rsidR="00F45B41" w:rsidRPr="00F45B41">
        <w:rPr>
          <w:rFonts w:cstheme="minorHAnsi"/>
        </w:rPr>
        <w:t xml:space="preserve">and </w:t>
      </w:r>
      <w:r w:rsidRPr="00D031D9">
        <w:rPr>
          <w:rFonts w:cstheme="minorHAnsi"/>
        </w:rPr>
        <w:t xml:space="preserve">SAFER when compared to CUR systems.  </w:t>
      </w:r>
    </w:p>
    <w:p w14:paraId="349552FF" w14:textId="6C8E7B9E" w:rsidR="00D031D9" w:rsidRPr="00D031D9" w:rsidRDefault="00D031D9" w:rsidP="00D031D9">
      <w:pPr>
        <w:ind w:left="360"/>
        <w:rPr>
          <w:rFonts w:cstheme="minorHAnsi"/>
        </w:rPr>
      </w:pPr>
      <w:r w:rsidRPr="00F45B41">
        <w:rPr>
          <w:rFonts w:cstheme="minorHAnsi"/>
        </w:rPr>
        <w:t>T</w:t>
      </w:r>
      <w:r w:rsidRPr="00D031D9">
        <w:rPr>
          <w:rFonts w:cstheme="minorHAnsi"/>
        </w:rPr>
        <w:t xml:space="preserve">hese systems </w:t>
      </w:r>
      <w:r w:rsidRPr="00F45B41">
        <w:rPr>
          <w:rFonts w:cstheme="minorHAnsi"/>
        </w:rPr>
        <w:t xml:space="preserve">are often referred to </w:t>
      </w:r>
      <w:r w:rsidRPr="00D031D9">
        <w:rPr>
          <w:rFonts w:cstheme="minorHAnsi"/>
        </w:rPr>
        <w:t xml:space="preserve">as Patient Flow systems and confusion therefore exists </w:t>
      </w:r>
      <w:r w:rsidRPr="00F45B41">
        <w:rPr>
          <w:rFonts w:cstheme="minorHAnsi"/>
        </w:rPr>
        <w:t>a</w:t>
      </w:r>
      <w:r w:rsidR="005C02F6" w:rsidRPr="00F45B41">
        <w:rPr>
          <w:rFonts w:cstheme="minorHAnsi"/>
        </w:rPr>
        <w:t xml:space="preserve">bout what constitutes a patient flow system.  </w:t>
      </w:r>
      <w:r w:rsidR="00F45B41" w:rsidRPr="00F45B41">
        <w:rPr>
          <w:rFonts w:cstheme="minorHAnsi"/>
        </w:rPr>
        <w:t xml:space="preserve">The term </w:t>
      </w:r>
      <w:r w:rsidRPr="00D031D9">
        <w:rPr>
          <w:rFonts w:cstheme="minorHAnsi"/>
        </w:rPr>
        <w:t xml:space="preserve">“patient flow” </w:t>
      </w:r>
      <w:proofErr w:type="gramStart"/>
      <w:r w:rsidR="00F45B41" w:rsidRPr="00F45B41">
        <w:rPr>
          <w:rFonts w:cstheme="minorHAnsi"/>
        </w:rPr>
        <w:t>is often used</w:t>
      </w:r>
      <w:proofErr w:type="gramEnd"/>
      <w:r w:rsidR="00F45B41" w:rsidRPr="00F45B41">
        <w:rPr>
          <w:rFonts w:cstheme="minorHAnsi"/>
        </w:rPr>
        <w:t xml:space="preserve"> </w:t>
      </w:r>
      <w:r w:rsidRPr="00D031D9">
        <w:rPr>
          <w:rFonts w:cstheme="minorHAnsi"/>
        </w:rPr>
        <w:t>to mean multiple things such as automating bed management, EPR and PAS.</w:t>
      </w:r>
    </w:p>
    <w:p w14:paraId="5F9DCF3C" w14:textId="5748B685" w:rsidR="00D031D9" w:rsidRPr="00D031D9" w:rsidRDefault="00D031D9" w:rsidP="00D031D9">
      <w:pPr>
        <w:ind w:left="360"/>
        <w:rPr>
          <w:rFonts w:cstheme="minorHAnsi"/>
        </w:rPr>
      </w:pPr>
      <w:r w:rsidRPr="00D031D9">
        <w:rPr>
          <w:rFonts w:cstheme="minorHAnsi"/>
          <w:lang w:val="en-US"/>
        </w:rPr>
        <w:t xml:space="preserve">All of these operational systems, whilst delivering elements of a patient flow solution, importantly </w:t>
      </w:r>
      <w:proofErr w:type="gramStart"/>
      <w:r w:rsidRPr="00F91BCE">
        <w:rPr>
          <w:rFonts w:cstheme="minorHAnsi"/>
          <w:b/>
          <w:lang w:val="en-US"/>
        </w:rPr>
        <w:t>do</w:t>
      </w:r>
      <w:r w:rsidRPr="00D031D9">
        <w:rPr>
          <w:rFonts w:cstheme="minorHAnsi"/>
          <w:lang w:val="en-US"/>
        </w:rPr>
        <w:t xml:space="preserve"> </w:t>
      </w:r>
      <w:r w:rsidRPr="00D031D9">
        <w:rPr>
          <w:rFonts w:cstheme="minorHAnsi"/>
          <w:b/>
          <w:bCs/>
          <w:lang w:val="en-US"/>
        </w:rPr>
        <w:t>not match the requirements of a CUR system, either</w:t>
      </w:r>
      <w:proofErr w:type="gramEnd"/>
      <w:r w:rsidRPr="00D031D9">
        <w:rPr>
          <w:rFonts w:cstheme="minorHAnsi"/>
          <w:b/>
          <w:bCs/>
          <w:lang w:val="en-US"/>
        </w:rPr>
        <w:t xml:space="preserve"> individually or combined</w:t>
      </w:r>
      <w:r w:rsidR="00322A5E">
        <w:rPr>
          <w:rFonts w:cstheme="minorHAnsi"/>
          <w:b/>
          <w:bCs/>
          <w:lang w:val="en-US"/>
        </w:rPr>
        <w:t xml:space="preserve"> because it is the logical test to a clinical criteria set that determines a CUR solution</w:t>
      </w:r>
      <w:r w:rsidRPr="00D031D9">
        <w:rPr>
          <w:rFonts w:cstheme="minorHAnsi"/>
          <w:b/>
          <w:bCs/>
          <w:lang w:val="en-US"/>
        </w:rPr>
        <w:t xml:space="preserve">.  </w:t>
      </w:r>
    </w:p>
    <w:p w14:paraId="01E2D829" w14:textId="49722727" w:rsidR="00E3401B" w:rsidRDefault="00E3401B" w:rsidP="00F64838"/>
    <w:p w14:paraId="415F1F21" w14:textId="77777777" w:rsidR="00F45B41" w:rsidRPr="00DF4212" w:rsidRDefault="00F45B41" w:rsidP="00F45B41">
      <w:pPr>
        <w:rPr>
          <w:b/>
        </w:rPr>
      </w:pPr>
      <w:r w:rsidRPr="00DF4212">
        <w:rPr>
          <w:b/>
        </w:rPr>
        <w:t>Name of organisation:</w:t>
      </w:r>
      <w:r>
        <w:rPr>
          <w:b/>
        </w:rPr>
        <w:t xml:space="preserve"> [</w:t>
      </w:r>
      <w:r w:rsidRPr="00DF4212">
        <w:rPr>
          <w:b/>
          <w:highlight w:val="yellow"/>
        </w:rPr>
        <w:t>Supplier Name</w:t>
      </w:r>
      <w:r>
        <w:rPr>
          <w:b/>
        </w:rPr>
        <w:t>]</w:t>
      </w:r>
    </w:p>
    <w:p w14:paraId="34FE5189" w14:textId="77777777" w:rsidR="00F64838" w:rsidRDefault="00F64838" w:rsidP="00F64838">
      <w:pPr>
        <w:rPr>
          <w:lang w:val="en"/>
        </w:rPr>
      </w:pPr>
      <w:r>
        <w:rPr>
          <w:lang w:val="en"/>
        </w:rPr>
        <w:t xml:space="preserve">Please provide confirmation that your </w:t>
      </w:r>
      <w:proofErr w:type="spellStart"/>
      <w:r>
        <w:rPr>
          <w:lang w:val="en"/>
        </w:rPr>
        <w:t>organisation</w:t>
      </w:r>
      <w:proofErr w:type="spellEnd"/>
      <w:r>
        <w:rPr>
          <w:lang w:val="en"/>
        </w:rPr>
        <w:t xml:space="preserve"> can meet the following essential criteria: </w:t>
      </w:r>
    </w:p>
    <w:tbl>
      <w:tblPr>
        <w:tblW w:w="0" w:type="auto"/>
        <w:tblCellMar>
          <w:left w:w="0" w:type="dxa"/>
          <w:right w:w="0" w:type="dxa"/>
        </w:tblCellMar>
        <w:tblLook w:val="04A0" w:firstRow="1" w:lastRow="0" w:firstColumn="1" w:lastColumn="0" w:noHBand="0" w:noVBand="1"/>
      </w:tblPr>
      <w:tblGrid>
        <w:gridCol w:w="392"/>
        <w:gridCol w:w="6626"/>
        <w:gridCol w:w="966"/>
        <w:gridCol w:w="1022"/>
      </w:tblGrid>
      <w:tr w:rsidR="00DF4212" w:rsidRPr="00F64838" w14:paraId="5A7BF8E4" w14:textId="77777777" w:rsidTr="00906CDC">
        <w:tc>
          <w:tcPr>
            <w:tcW w:w="392"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tcPr>
          <w:p w14:paraId="1B8ACD90" w14:textId="77777777" w:rsidR="00F64838" w:rsidRPr="00F64838" w:rsidRDefault="00F64838" w:rsidP="00F64838"/>
        </w:tc>
        <w:tc>
          <w:tcPr>
            <w:tcW w:w="6626"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36FCCA28" w14:textId="77777777" w:rsidR="00F64838" w:rsidRPr="00F64838" w:rsidRDefault="00F64838" w:rsidP="00F64838">
            <w:pPr>
              <w:rPr>
                <w:b/>
                <w:bCs/>
              </w:rPr>
            </w:pPr>
            <w:r w:rsidRPr="00F64838">
              <w:rPr>
                <w:b/>
                <w:bCs/>
              </w:rPr>
              <w:t>Question</w:t>
            </w:r>
          </w:p>
        </w:tc>
        <w:tc>
          <w:tcPr>
            <w:tcW w:w="966"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1AE426E4" w14:textId="77777777" w:rsidR="00F64838" w:rsidRPr="00F64838" w:rsidRDefault="00F64838" w:rsidP="00F64838">
            <w:pPr>
              <w:rPr>
                <w:b/>
                <w:bCs/>
              </w:rPr>
            </w:pPr>
            <w:r w:rsidRPr="00F64838">
              <w:rPr>
                <w:b/>
                <w:bCs/>
              </w:rPr>
              <w:t>Yes</w:t>
            </w:r>
          </w:p>
        </w:tc>
        <w:tc>
          <w:tcPr>
            <w:tcW w:w="1022"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3DB4C1CF" w14:textId="77777777" w:rsidR="00F64838" w:rsidRPr="00F64838" w:rsidRDefault="00F64838" w:rsidP="00F64838">
            <w:pPr>
              <w:rPr>
                <w:b/>
                <w:bCs/>
              </w:rPr>
            </w:pPr>
            <w:r w:rsidRPr="00F64838">
              <w:rPr>
                <w:b/>
                <w:bCs/>
              </w:rPr>
              <w:t>No</w:t>
            </w:r>
          </w:p>
        </w:tc>
      </w:tr>
      <w:tr w:rsidR="009907A5" w:rsidRPr="00F64838" w14:paraId="2740A832" w14:textId="77777777" w:rsidTr="00DF4212">
        <w:tc>
          <w:tcPr>
            <w:tcW w:w="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0822BC" w14:textId="77777777" w:rsidR="00F64838" w:rsidRPr="00F64838" w:rsidRDefault="00F64838" w:rsidP="00F64838">
            <w:r w:rsidRPr="00F64838">
              <w:t xml:space="preserve">1. </w:t>
            </w:r>
          </w:p>
        </w:tc>
        <w:tc>
          <w:tcPr>
            <w:tcW w:w="6626" w:type="dxa"/>
            <w:tcBorders>
              <w:top w:val="nil"/>
              <w:left w:val="nil"/>
              <w:bottom w:val="single" w:sz="8" w:space="0" w:color="auto"/>
              <w:right w:val="single" w:sz="8" w:space="0" w:color="auto"/>
            </w:tcBorders>
            <w:tcMar>
              <w:top w:w="0" w:type="dxa"/>
              <w:left w:w="108" w:type="dxa"/>
              <w:bottom w:w="0" w:type="dxa"/>
              <w:right w:w="108" w:type="dxa"/>
            </w:tcMar>
          </w:tcPr>
          <w:p w14:paraId="10297352" w14:textId="0D37603C" w:rsidR="00F64838" w:rsidRPr="00F64838" w:rsidRDefault="00DF4212" w:rsidP="00E71834">
            <w:r>
              <w:t>The tool</w:t>
            </w:r>
            <w:r w:rsidR="00474C3F">
              <w:t>/application</w:t>
            </w:r>
            <w:r>
              <w:t xml:space="preserve"> </w:t>
            </w:r>
            <w:r w:rsidR="00474C3F">
              <w:t>your organisation supplies is</w:t>
            </w:r>
            <w:r>
              <w:t xml:space="preserve"> applicable to clinical presentations at all levels of care above core primary care for physical and mental health conditions</w:t>
            </w:r>
            <w:r w:rsidR="00F45B41">
              <w:t>.</w:t>
            </w:r>
            <w:r w:rsidR="00F64838" w:rsidRPr="00F64838">
              <w:rPr>
                <w:lang w:val="en"/>
              </w:rPr>
              <w:br/>
            </w:r>
          </w:p>
        </w:tc>
        <w:tc>
          <w:tcPr>
            <w:tcW w:w="966" w:type="dxa"/>
            <w:tcBorders>
              <w:top w:val="nil"/>
              <w:left w:val="nil"/>
              <w:bottom w:val="single" w:sz="8" w:space="0" w:color="auto"/>
              <w:right w:val="single" w:sz="8" w:space="0" w:color="auto"/>
            </w:tcBorders>
            <w:tcMar>
              <w:top w:w="0" w:type="dxa"/>
              <w:left w:w="108" w:type="dxa"/>
              <w:bottom w:w="0" w:type="dxa"/>
              <w:right w:w="108" w:type="dxa"/>
            </w:tcMar>
          </w:tcPr>
          <w:p w14:paraId="2139CF48" w14:textId="77777777" w:rsidR="00F64838" w:rsidRPr="00F64838" w:rsidRDefault="00F64838" w:rsidP="00F64838"/>
        </w:tc>
        <w:tc>
          <w:tcPr>
            <w:tcW w:w="1022" w:type="dxa"/>
            <w:tcBorders>
              <w:top w:val="nil"/>
              <w:left w:val="nil"/>
              <w:bottom w:val="single" w:sz="8" w:space="0" w:color="auto"/>
              <w:right w:val="single" w:sz="8" w:space="0" w:color="auto"/>
            </w:tcBorders>
            <w:tcMar>
              <w:top w:w="0" w:type="dxa"/>
              <w:left w:w="108" w:type="dxa"/>
              <w:bottom w:w="0" w:type="dxa"/>
              <w:right w:w="108" w:type="dxa"/>
            </w:tcMar>
          </w:tcPr>
          <w:p w14:paraId="41D1C35D" w14:textId="77777777" w:rsidR="00F64838" w:rsidRPr="00F64838" w:rsidRDefault="00F64838" w:rsidP="00F64838"/>
        </w:tc>
      </w:tr>
      <w:tr w:rsidR="009907A5" w:rsidRPr="00F64838" w14:paraId="63CB6276" w14:textId="77777777" w:rsidTr="00DF4212">
        <w:tc>
          <w:tcPr>
            <w:tcW w:w="3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813EBB" w14:textId="77777777" w:rsidR="00F64838" w:rsidRPr="00F64838" w:rsidRDefault="00F64838" w:rsidP="00F64838">
            <w:r w:rsidRPr="00F64838">
              <w:t xml:space="preserve">2. </w:t>
            </w:r>
          </w:p>
        </w:tc>
        <w:tc>
          <w:tcPr>
            <w:tcW w:w="6626" w:type="dxa"/>
            <w:tcBorders>
              <w:top w:val="nil"/>
              <w:left w:val="nil"/>
              <w:bottom w:val="single" w:sz="8" w:space="0" w:color="auto"/>
              <w:right w:val="single" w:sz="8" w:space="0" w:color="auto"/>
            </w:tcBorders>
            <w:tcMar>
              <w:top w:w="0" w:type="dxa"/>
              <w:left w:w="108" w:type="dxa"/>
              <w:bottom w:w="0" w:type="dxa"/>
              <w:right w:w="108" w:type="dxa"/>
            </w:tcMar>
          </w:tcPr>
          <w:p w14:paraId="57509174" w14:textId="1DEEB53B" w:rsidR="00F64838" w:rsidRPr="00F64838" w:rsidRDefault="00DF4212" w:rsidP="00DF4212">
            <w:r w:rsidRPr="00DF4212">
              <w:rPr>
                <w:lang w:val="en"/>
              </w:rPr>
              <w:t xml:space="preserve">The tool </w:t>
            </w:r>
            <w:r w:rsidR="00474C3F">
              <w:rPr>
                <w:lang w:val="en"/>
              </w:rPr>
              <w:t xml:space="preserve">your </w:t>
            </w:r>
            <w:proofErr w:type="spellStart"/>
            <w:r w:rsidR="00474C3F">
              <w:rPr>
                <w:lang w:val="en"/>
              </w:rPr>
              <w:t>organisation</w:t>
            </w:r>
            <w:proofErr w:type="spellEnd"/>
            <w:r w:rsidR="00474C3F">
              <w:rPr>
                <w:lang w:val="en"/>
              </w:rPr>
              <w:t xml:space="preserve"> supplies </w:t>
            </w:r>
            <w:r>
              <w:rPr>
                <w:lang w:val="en"/>
              </w:rPr>
              <w:t>is able to</w:t>
            </w:r>
            <w:r w:rsidRPr="00DF4212">
              <w:rPr>
                <w:lang w:val="en"/>
              </w:rPr>
              <w:t xml:space="preserve"> report</w:t>
            </w:r>
            <w:r>
              <w:rPr>
                <w:lang w:val="en"/>
              </w:rPr>
              <w:t xml:space="preserve"> in real-time, as well as ha</w:t>
            </w:r>
            <w:r w:rsidR="003E6FD5">
              <w:rPr>
                <w:lang w:val="en"/>
              </w:rPr>
              <w:t>ving</w:t>
            </w:r>
            <w:r w:rsidRPr="00DF4212">
              <w:rPr>
                <w:lang w:val="en"/>
              </w:rPr>
              <w:t xml:space="preserve"> the ability to input data retrospectively from clinical case notes.</w:t>
            </w:r>
          </w:p>
        </w:tc>
        <w:tc>
          <w:tcPr>
            <w:tcW w:w="966" w:type="dxa"/>
            <w:tcBorders>
              <w:top w:val="nil"/>
              <w:left w:val="nil"/>
              <w:bottom w:val="single" w:sz="8" w:space="0" w:color="auto"/>
              <w:right w:val="single" w:sz="8" w:space="0" w:color="auto"/>
            </w:tcBorders>
            <w:tcMar>
              <w:top w:w="0" w:type="dxa"/>
              <w:left w:w="108" w:type="dxa"/>
              <w:bottom w:w="0" w:type="dxa"/>
              <w:right w:w="108" w:type="dxa"/>
            </w:tcMar>
          </w:tcPr>
          <w:p w14:paraId="48E9035B" w14:textId="77777777" w:rsidR="00F64838" w:rsidRPr="00F64838" w:rsidRDefault="00F64838" w:rsidP="00F64838"/>
        </w:tc>
        <w:tc>
          <w:tcPr>
            <w:tcW w:w="1022" w:type="dxa"/>
            <w:tcBorders>
              <w:top w:val="nil"/>
              <w:left w:val="nil"/>
              <w:bottom w:val="single" w:sz="8" w:space="0" w:color="auto"/>
              <w:right w:val="single" w:sz="8" w:space="0" w:color="auto"/>
            </w:tcBorders>
            <w:tcMar>
              <w:top w:w="0" w:type="dxa"/>
              <w:left w:w="108" w:type="dxa"/>
              <w:bottom w:w="0" w:type="dxa"/>
              <w:right w:w="108" w:type="dxa"/>
            </w:tcMar>
          </w:tcPr>
          <w:p w14:paraId="2E328956" w14:textId="77777777" w:rsidR="00F64838" w:rsidRPr="00F64838" w:rsidRDefault="00F64838" w:rsidP="00F64838"/>
        </w:tc>
      </w:tr>
      <w:tr w:rsidR="009907A5" w:rsidRPr="00F64838" w14:paraId="31180B1E" w14:textId="77777777" w:rsidTr="00DF4212">
        <w:tc>
          <w:tcPr>
            <w:tcW w:w="3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8D27E1" w14:textId="77777777" w:rsidR="00F64838" w:rsidRPr="00F64838" w:rsidRDefault="00F64838" w:rsidP="00F64838">
            <w:r w:rsidRPr="00F64838">
              <w:t xml:space="preserve">3. </w:t>
            </w:r>
          </w:p>
        </w:tc>
        <w:tc>
          <w:tcPr>
            <w:tcW w:w="66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3FA281" w14:textId="1B8EFF1C" w:rsidR="00DF4212" w:rsidRDefault="00DF4212" w:rsidP="00DF4212">
            <w:pPr>
              <w:rPr>
                <w:lang w:val="en"/>
              </w:rPr>
            </w:pPr>
            <w:r>
              <w:rPr>
                <w:lang w:val="en"/>
              </w:rPr>
              <w:t xml:space="preserve">The tool </w:t>
            </w:r>
            <w:r w:rsidR="00474C3F">
              <w:rPr>
                <w:lang w:val="en"/>
              </w:rPr>
              <w:t xml:space="preserve">your </w:t>
            </w:r>
            <w:proofErr w:type="spellStart"/>
            <w:r w:rsidR="00474C3F">
              <w:rPr>
                <w:lang w:val="en"/>
              </w:rPr>
              <w:t>organisation</w:t>
            </w:r>
            <w:proofErr w:type="spellEnd"/>
            <w:r w:rsidR="00474C3F">
              <w:rPr>
                <w:lang w:val="en"/>
              </w:rPr>
              <w:t xml:space="preserve"> supplies </w:t>
            </w:r>
            <w:r>
              <w:rPr>
                <w:lang w:val="en"/>
              </w:rPr>
              <w:t>is</w:t>
            </w:r>
            <w:r w:rsidRPr="00DF4212">
              <w:rPr>
                <w:lang w:val="en"/>
              </w:rPr>
              <w:t xml:space="preserve"> a proven electronic solution, capable of prov</w:t>
            </w:r>
            <w:r>
              <w:rPr>
                <w:lang w:val="en"/>
              </w:rPr>
              <w:t xml:space="preserve">iding real-time data, and can </w:t>
            </w:r>
            <w:r w:rsidRPr="00DF4212">
              <w:rPr>
                <w:lang w:val="en"/>
              </w:rPr>
              <w:t>integrate with Patient Administration Systems</w:t>
            </w:r>
            <w:r w:rsidR="003E6FD5">
              <w:rPr>
                <w:lang w:val="en"/>
              </w:rPr>
              <w:t xml:space="preserve"> and Electronic Patient Record systems</w:t>
            </w:r>
            <w:r w:rsidR="00322A5E">
              <w:rPr>
                <w:lang w:val="en"/>
              </w:rPr>
              <w:t xml:space="preserve"> using appropriate messaging protocols</w:t>
            </w:r>
            <w:r w:rsidRPr="00DF4212">
              <w:rPr>
                <w:lang w:val="en"/>
              </w:rPr>
              <w:t xml:space="preserve">. The tool </w:t>
            </w:r>
            <w:r w:rsidR="00B3074B">
              <w:rPr>
                <w:lang w:val="en"/>
              </w:rPr>
              <w:t xml:space="preserve">has embedded international best practice guidelines / clinical evidence base, </w:t>
            </w:r>
            <w:r w:rsidR="00053AEC">
              <w:rPr>
                <w:lang w:val="en"/>
              </w:rPr>
              <w:t xml:space="preserve">and has been </w:t>
            </w:r>
            <w:r w:rsidRPr="00DF4212">
              <w:rPr>
                <w:lang w:val="en"/>
              </w:rPr>
              <w:t xml:space="preserve">adapted to UK best practice guidelines and protocols. </w:t>
            </w:r>
          </w:p>
          <w:p w14:paraId="0A49F872" w14:textId="77777777" w:rsidR="00E71834" w:rsidRPr="00F64838" w:rsidRDefault="00DF4212" w:rsidP="00DF4212">
            <w:r w:rsidRPr="00DF4212">
              <w:rPr>
                <w:lang w:val="en"/>
              </w:rPr>
              <w:t>There should be evidence of adoption of concurrent use in the healthcare industry, within government funded healthcare services.</w:t>
            </w:r>
          </w:p>
        </w:tc>
        <w:tc>
          <w:tcPr>
            <w:tcW w:w="96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2CCEF20" w14:textId="77777777" w:rsidR="00F64838" w:rsidRPr="00F64838" w:rsidRDefault="00F64838" w:rsidP="00F64838"/>
        </w:tc>
        <w:tc>
          <w:tcPr>
            <w:tcW w:w="10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AFE83EE" w14:textId="77777777" w:rsidR="00F64838" w:rsidRPr="00F64838" w:rsidRDefault="00F64838" w:rsidP="00F64838"/>
        </w:tc>
      </w:tr>
      <w:tr w:rsidR="00474C3F" w:rsidRPr="00F64838" w14:paraId="415DE6E6" w14:textId="77777777" w:rsidTr="006873CD">
        <w:tc>
          <w:tcPr>
            <w:tcW w:w="3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6F4695" w14:textId="77777777" w:rsidR="00474C3F" w:rsidRPr="00F64838" w:rsidRDefault="00474C3F" w:rsidP="00F64838">
            <w:r>
              <w:t xml:space="preserve">4. </w:t>
            </w:r>
          </w:p>
        </w:tc>
        <w:tc>
          <w:tcPr>
            <w:tcW w:w="8614"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14:paraId="01F37CF4" w14:textId="2DFA5EB9" w:rsidR="00474C3F" w:rsidRDefault="00474C3F" w:rsidP="00DF4212">
            <w:pPr>
              <w:jc w:val="both"/>
              <w:rPr>
                <w:rFonts w:cstheme="minorHAnsi"/>
              </w:rPr>
            </w:pPr>
            <w:r w:rsidRPr="00443A27">
              <w:rPr>
                <w:rFonts w:cstheme="minorHAnsi"/>
              </w:rPr>
              <w:t xml:space="preserve">The healthcare settings within which the concurrent Clinical Utilisation Review </w:t>
            </w:r>
            <w:r>
              <w:rPr>
                <w:rFonts w:cstheme="minorHAnsi"/>
              </w:rPr>
              <w:t xml:space="preserve">software </w:t>
            </w:r>
            <w:r w:rsidRPr="00474C3F">
              <w:rPr>
                <w:rFonts w:cstheme="minorHAnsi"/>
              </w:rPr>
              <w:t xml:space="preserve">your organisation supplies </w:t>
            </w:r>
            <w:r>
              <w:rPr>
                <w:rFonts w:cstheme="minorHAnsi"/>
              </w:rPr>
              <w:t xml:space="preserve">should be applicable </w:t>
            </w:r>
            <w:r w:rsidR="00762FC8">
              <w:rPr>
                <w:rFonts w:cstheme="minorHAnsi"/>
              </w:rPr>
              <w:t>to the following care settings</w:t>
            </w:r>
            <w:r>
              <w:rPr>
                <w:rFonts w:cstheme="minorHAnsi"/>
              </w:rPr>
              <w:t>. (please select each that applies)</w:t>
            </w:r>
            <w:r w:rsidRPr="00443A27">
              <w:rPr>
                <w:rFonts w:cstheme="minorHAnsi"/>
              </w:rPr>
              <w:t>:</w:t>
            </w:r>
          </w:p>
          <w:tbl>
            <w:tblPr>
              <w:tblStyle w:val="TableGrid"/>
              <w:tblpPr w:leftFromText="180" w:rightFromText="180" w:vertAnchor="text" w:horzAnchor="margin" w:tblpXSpec="center" w:tblpY="-124"/>
              <w:tblOverlap w:val="never"/>
              <w:tblW w:w="0" w:type="auto"/>
              <w:tblLook w:val="04A0" w:firstRow="1" w:lastRow="0" w:firstColumn="1" w:lastColumn="0" w:noHBand="0" w:noVBand="1"/>
            </w:tblPr>
            <w:tblGrid>
              <w:gridCol w:w="2122"/>
              <w:gridCol w:w="1275"/>
              <w:gridCol w:w="1388"/>
              <w:gridCol w:w="1731"/>
            </w:tblGrid>
            <w:tr w:rsidR="00474C3F" w:rsidRPr="00DF4212" w14:paraId="4BCC4F7F" w14:textId="77777777" w:rsidTr="00A11533">
              <w:tc>
                <w:tcPr>
                  <w:tcW w:w="2122" w:type="dxa"/>
                  <w:shd w:val="clear" w:color="auto" w:fill="D9D9D9" w:themeFill="background1" w:themeFillShade="D9"/>
                  <w:vAlign w:val="center"/>
                </w:tcPr>
                <w:p w14:paraId="750D404E" w14:textId="77777777" w:rsidR="00474C3F" w:rsidRPr="00DF4212" w:rsidRDefault="00474C3F" w:rsidP="00474C3F">
                  <w:pPr>
                    <w:rPr>
                      <w:b/>
                      <w:sz w:val="18"/>
                      <w:lang w:val="en"/>
                    </w:rPr>
                  </w:pPr>
                  <w:r w:rsidRPr="00DF4212">
                    <w:rPr>
                      <w:b/>
                      <w:sz w:val="18"/>
                      <w:lang w:val="en"/>
                    </w:rPr>
                    <w:lastRenderedPageBreak/>
                    <w:t>Healthcare Setting</w:t>
                  </w:r>
                </w:p>
              </w:tc>
              <w:tc>
                <w:tcPr>
                  <w:tcW w:w="1275" w:type="dxa"/>
                  <w:shd w:val="clear" w:color="auto" w:fill="D9D9D9" w:themeFill="background1" w:themeFillShade="D9"/>
                  <w:vAlign w:val="center"/>
                </w:tcPr>
                <w:p w14:paraId="1868F2DC" w14:textId="77777777" w:rsidR="00474C3F" w:rsidRPr="00DF4212" w:rsidRDefault="00474C3F" w:rsidP="00474C3F">
                  <w:pPr>
                    <w:rPr>
                      <w:b/>
                      <w:sz w:val="18"/>
                      <w:lang w:val="en"/>
                    </w:rPr>
                  </w:pPr>
                  <w:r w:rsidRPr="00DF4212">
                    <w:rPr>
                      <w:b/>
                      <w:sz w:val="18"/>
                      <w:lang w:val="en"/>
                    </w:rPr>
                    <w:t>Acute</w:t>
                  </w:r>
                </w:p>
              </w:tc>
              <w:tc>
                <w:tcPr>
                  <w:tcW w:w="1388" w:type="dxa"/>
                  <w:shd w:val="clear" w:color="auto" w:fill="D9D9D9" w:themeFill="background1" w:themeFillShade="D9"/>
                  <w:vAlign w:val="center"/>
                </w:tcPr>
                <w:p w14:paraId="0D399DF1" w14:textId="77777777" w:rsidR="00474C3F" w:rsidRPr="00DF4212" w:rsidRDefault="00474C3F" w:rsidP="00474C3F">
                  <w:pPr>
                    <w:rPr>
                      <w:b/>
                      <w:sz w:val="18"/>
                      <w:lang w:val="en"/>
                    </w:rPr>
                  </w:pPr>
                  <w:r w:rsidRPr="00DF4212">
                    <w:rPr>
                      <w:b/>
                      <w:sz w:val="18"/>
                      <w:lang w:val="en"/>
                    </w:rPr>
                    <w:t>Mental Health</w:t>
                  </w:r>
                </w:p>
              </w:tc>
              <w:tc>
                <w:tcPr>
                  <w:tcW w:w="1731" w:type="dxa"/>
                  <w:shd w:val="clear" w:color="auto" w:fill="D9D9D9" w:themeFill="background1" w:themeFillShade="D9"/>
                  <w:vAlign w:val="center"/>
                </w:tcPr>
                <w:p w14:paraId="766CECFB" w14:textId="77777777" w:rsidR="00474C3F" w:rsidRPr="00DF4212" w:rsidRDefault="00474C3F" w:rsidP="00474C3F">
                  <w:pPr>
                    <w:rPr>
                      <w:b/>
                      <w:sz w:val="18"/>
                      <w:lang w:val="en"/>
                    </w:rPr>
                  </w:pPr>
                  <w:r w:rsidRPr="00DF4212">
                    <w:rPr>
                      <w:b/>
                      <w:sz w:val="18"/>
                      <w:lang w:val="en"/>
                    </w:rPr>
                    <w:t>Both Acute and Mental Health</w:t>
                  </w:r>
                </w:p>
              </w:tc>
            </w:tr>
            <w:tr w:rsidR="00474C3F" w:rsidRPr="00DF4212" w14:paraId="0DEF7509" w14:textId="77777777" w:rsidTr="00906CDC">
              <w:tc>
                <w:tcPr>
                  <w:tcW w:w="2122" w:type="dxa"/>
                  <w:vAlign w:val="center"/>
                </w:tcPr>
                <w:p w14:paraId="78128DC8" w14:textId="1973478D" w:rsidR="00474C3F" w:rsidRPr="00DF4212" w:rsidRDefault="001320C7" w:rsidP="00474C3F">
                  <w:pPr>
                    <w:rPr>
                      <w:sz w:val="18"/>
                      <w:lang w:val="en"/>
                    </w:rPr>
                  </w:pPr>
                  <w:r>
                    <w:rPr>
                      <w:rFonts w:cstheme="minorHAnsi"/>
                      <w:sz w:val="18"/>
                    </w:rPr>
                    <w:t>Acute c</w:t>
                  </w:r>
                  <w:r w:rsidR="00474C3F" w:rsidRPr="00DF4212">
                    <w:rPr>
                      <w:rFonts w:cstheme="minorHAnsi"/>
                      <w:sz w:val="18"/>
                    </w:rPr>
                    <w:t>ritical Care/High Dependency</w:t>
                  </w:r>
                  <w:r>
                    <w:rPr>
                      <w:rFonts w:cstheme="minorHAnsi"/>
                      <w:sz w:val="18"/>
                    </w:rPr>
                    <w:t xml:space="preserve"> </w:t>
                  </w:r>
                </w:p>
              </w:tc>
              <w:tc>
                <w:tcPr>
                  <w:tcW w:w="1275" w:type="dxa"/>
                  <w:vAlign w:val="center"/>
                </w:tcPr>
                <w:p w14:paraId="7AD618E7" w14:textId="77777777" w:rsidR="00474C3F" w:rsidRPr="00DF4212" w:rsidRDefault="00474C3F" w:rsidP="00815321">
                  <w:pPr>
                    <w:jc w:val="center"/>
                    <w:rPr>
                      <w:sz w:val="18"/>
                      <w:lang w:val="en"/>
                    </w:rPr>
                  </w:pPr>
                </w:p>
              </w:tc>
              <w:tc>
                <w:tcPr>
                  <w:tcW w:w="1388" w:type="dxa"/>
                  <w:vAlign w:val="center"/>
                </w:tcPr>
                <w:p w14:paraId="028661D0" w14:textId="72DFDADE" w:rsidR="00474C3F" w:rsidRPr="00DF4212" w:rsidRDefault="00B51D86" w:rsidP="00815321">
                  <w:pPr>
                    <w:jc w:val="center"/>
                    <w:rPr>
                      <w:sz w:val="18"/>
                      <w:lang w:val="en"/>
                    </w:rPr>
                  </w:pPr>
                  <w:r>
                    <w:rPr>
                      <w:sz w:val="18"/>
                      <w:lang w:val="en"/>
                    </w:rPr>
                    <w:t>N/A</w:t>
                  </w:r>
                </w:p>
              </w:tc>
              <w:tc>
                <w:tcPr>
                  <w:tcW w:w="1731" w:type="dxa"/>
                  <w:vAlign w:val="center"/>
                </w:tcPr>
                <w:p w14:paraId="786320D5" w14:textId="77777777" w:rsidR="00474C3F" w:rsidRPr="00DF4212" w:rsidRDefault="00474C3F" w:rsidP="00815321">
                  <w:pPr>
                    <w:jc w:val="center"/>
                    <w:rPr>
                      <w:sz w:val="18"/>
                      <w:lang w:val="en"/>
                    </w:rPr>
                  </w:pPr>
                </w:p>
              </w:tc>
            </w:tr>
            <w:tr w:rsidR="00474C3F" w:rsidRPr="00DF4212" w14:paraId="4DAC4A7D" w14:textId="77777777" w:rsidTr="00906CDC">
              <w:tc>
                <w:tcPr>
                  <w:tcW w:w="2122" w:type="dxa"/>
                  <w:vAlign w:val="center"/>
                </w:tcPr>
                <w:p w14:paraId="08CBFCF2" w14:textId="768CB86C" w:rsidR="00474C3F" w:rsidRPr="00DF4212" w:rsidRDefault="001320C7" w:rsidP="00474C3F">
                  <w:pPr>
                    <w:rPr>
                      <w:sz w:val="18"/>
                      <w:lang w:val="en"/>
                    </w:rPr>
                  </w:pPr>
                  <w:r>
                    <w:rPr>
                      <w:rFonts w:cstheme="minorHAnsi"/>
                      <w:sz w:val="18"/>
                    </w:rPr>
                    <w:t xml:space="preserve">Acute </w:t>
                  </w:r>
                  <w:r w:rsidR="00474C3F" w:rsidRPr="00DF4212">
                    <w:rPr>
                      <w:rFonts w:cstheme="minorHAnsi"/>
                      <w:sz w:val="18"/>
                    </w:rPr>
                    <w:t xml:space="preserve">Neonatal </w:t>
                  </w:r>
                  <w:r>
                    <w:rPr>
                      <w:rFonts w:cstheme="minorHAnsi"/>
                      <w:sz w:val="18"/>
                    </w:rPr>
                    <w:t xml:space="preserve">and Paediatric </w:t>
                  </w:r>
                  <w:r w:rsidR="00474C3F" w:rsidRPr="00DF4212">
                    <w:rPr>
                      <w:rFonts w:cstheme="minorHAnsi"/>
                      <w:sz w:val="18"/>
                    </w:rPr>
                    <w:t>Critical Care</w:t>
                  </w:r>
                  <w:r>
                    <w:rPr>
                      <w:rFonts w:cstheme="minorHAnsi"/>
                      <w:sz w:val="18"/>
                    </w:rPr>
                    <w:t xml:space="preserve"> </w:t>
                  </w:r>
                </w:p>
              </w:tc>
              <w:tc>
                <w:tcPr>
                  <w:tcW w:w="1275" w:type="dxa"/>
                  <w:vAlign w:val="center"/>
                </w:tcPr>
                <w:p w14:paraId="14B376CE" w14:textId="77777777" w:rsidR="00474C3F" w:rsidRPr="00DF4212" w:rsidRDefault="00474C3F" w:rsidP="00815321">
                  <w:pPr>
                    <w:jc w:val="center"/>
                    <w:rPr>
                      <w:sz w:val="18"/>
                      <w:lang w:val="en"/>
                    </w:rPr>
                  </w:pPr>
                </w:p>
              </w:tc>
              <w:tc>
                <w:tcPr>
                  <w:tcW w:w="1388" w:type="dxa"/>
                  <w:vAlign w:val="center"/>
                </w:tcPr>
                <w:p w14:paraId="43E17ABA" w14:textId="7305FF16" w:rsidR="00474C3F" w:rsidRPr="00DF4212" w:rsidRDefault="00B51D86" w:rsidP="00815321">
                  <w:pPr>
                    <w:jc w:val="center"/>
                    <w:rPr>
                      <w:sz w:val="18"/>
                      <w:lang w:val="en"/>
                    </w:rPr>
                  </w:pPr>
                  <w:r>
                    <w:rPr>
                      <w:sz w:val="18"/>
                      <w:lang w:val="en"/>
                    </w:rPr>
                    <w:t>N/A</w:t>
                  </w:r>
                </w:p>
              </w:tc>
              <w:tc>
                <w:tcPr>
                  <w:tcW w:w="1731" w:type="dxa"/>
                  <w:vAlign w:val="center"/>
                </w:tcPr>
                <w:p w14:paraId="3C2E0CC2" w14:textId="77777777" w:rsidR="00474C3F" w:rsidRPr="00DF4212" w:rsidRDefault="00474C3F" w:rsidP="00815321">
                  <w:pPr>
                    <w:jc w:val="center"/>
                    <w:rPr>
                      <w:sz w:val="18"/>
                      <w:lang w:val="en"/>
                    </w:rPr>
                  </w:pPr>
                </w:p>
              </w:tc>
            </w:tr>
            <w:tr w:rsidR="00474C3F" w:rsidRPr="00DF4212" w14:paraId="3699F848" w14:textId="77777777" w:rsidTr="00906CDC">
              <w:tc>
                <w:tcPr>
                  <w:tcW w:w="2122" w:type="dxa"/>
                  <w:vAlign w:val="center"/>
                </w:tcPr>
                <w:p w14:paraId="65B27958" w14:textId="77777777" w:rsidR="00474C3F" w:rsidRPr="00DF4212" w:rsidRDefault="00474C3F" w:rsidP="00474C3F">
                  <w:pPr>
                    <w:rPr>
                      <w:sz w:val="18"/>
                      <w:lang w:val="en"/>
                    </w:rPr>
                  </w:pPr>
                  <w:r w:rsidRPr="00DF4212">
                    <w:rPr>
                      <w:rFonts w:cstheme="minorHAnsi"/>
                      <w:sz w:val="18"/>
                    </w:rPr>
                    <w:t>Acute Accident and Emergency</w:t>
                  </w:r>
                </w:p>
              </w:tc>
              <w:tc>
                <w:tcPr>
                  <w:tcW w:w="1275" w:type="dxa"/>
                  <w:vAlign w:val="center"/>
                </w:tcPr>
                <w:p w14:paraId="0AE6204E" w14:textId="77777777" w:rsidR="00474C3F" w:rsidRPr="00DF4212" w:rsidRDefault="00474C3F" w:rsidP="00815321">
                  <w:pPr>
                    <w:jc w:val="center"/>
                    <w:rPr>
                      <w:sz w:val="18"/>
                      <w:lang w:val="en"/>
                    </w:rPr>
                  </w:pPr>
                </w:p>
              </w:tc>
              <w:tc>
                <w:tcPr>
                  <w:tcW w:w="1388" w:type="dxa"/>
                  <w:vAlign w:val="center"/>
                </w:tcPr>
                <w:p w14:paraId="39720310" w14:textId="2C618B3D" w:rsidR="00474C3F" w:rsidRPr="00DF4212" w:rsidRDefault="00B51D86" w:rsidP="00815321">
                  <w:pPr>
                    <w:jc w:val="center"/>
                    <w:rPr>
                      <w:sz w:val="18"/>
                      <w:lang w:val="en"/>
                    </w:rPr>
                  </w:pPr>
                  <w:r>
                    <w:rPr>
                      <w:sz w:val="18"/>
                      <w:lang w:val="en"/>
                    </w:rPr>
                    <w:t>N/A</w:t>
                  </w:r>
                </w:p>
              </w:tc>
              <w:tc>
                <w:tcPr>
                  <w:tcW w:w="1731" w:type="dxa"/>
                  <w:vAlign w:val="center"/>
                </w:tcPr>
                <w:p w14:paraId="65EC5587" w14:textId="77777777" w:rsidR="00474C3F" w:rsidRPr="00DF4212" w:rsidRDefault="00474C3F" w:rsidP="00815321">
                  <w:pPr>
                    <w:jc w:val="center"/>
                    <w:rPr>
                      <w:sz w:val="18"/>
                      <w:lang w:val="en"/>
                    </w:rPr>
                  </w:pPr>
                </w:p>
              </w:tc>
            </w:tr>
            <w:tr w:rsidR="00474C3F" w:rsidRPr="00DF4212" w14:paraId="51A5B042" w14:textId="77777777" w:rsidTr="00906CDC">
              <w:tc>
                <w:tcPr>
                  <w:tcW w:w="2122" w:type="dxa"/>
                  <w:vAlign w:val="center"/>
                </w:tcPr>
                <w:p w14:paraId="4BD6ACA2" w14:textId="77777777" w:rsidR="00474C3F" w:rsidRDefault="00474C3F" w:rsidP="00474C3F">
                  <w:pPr>
                    <w:rPr>
                      <w:rFonts w:cstheme="minorHAnsi"/>
                      <w:sz w:val="18"/>
                    </w:rPr>
                  </w:pPr>
                  <w:r w:rsidRPr="00DF4212">
                    <w:rPr>
                      <w:rFonts w:cstheme="minorHAnsi"/>
                      <w:sz w:val="18"/>
                    </w:rPr>
                    <w:t>Acute Non-Elective</w:t>
                  </w:r>
                </w:p>
                <w:p w14:paraId="05A9B1D3" w14:textId="77777777" w:rsidR="00474C3F" w:rsidRPr="00DF4212" w:rsidRDefault="00474C3F" w:rsidP="00474C3F">
                  <w:pPr>
                    <w:rPr>
                      <w:sz w:val="18"/>
                      <w:lang w:val="en"/>
                    </w:rPr>
                  </w:pPr>
                </w:p>
              </w:tc>
              <w:tc>
                <w:tcPr>
                  <w:tcW w:w="1275" w:type="dxa"/>
                  <w:vAlign w:val="center"/>
                </w:tcPr>
                <w:p w14:paraId="5A179F80" w14:textId="77777777" w:rsidR="00474C3F" w:rsidRPr="00DF4212" w:rsidRDefault="00474C3F" w:rsidP="00815321">
                  <w:pPr>
                    <w:jc w:val="center"/>
                    <w:rPr>
                      <w:sz w:val="18"/>
                      <w:lang w:val="en"/>
                    </w:rPr>
                  </w:pPr>
                </w:p>
              </w:tc>
              <w:tc>
                <w:tcPr>
                  <w:tcW w:w="1388" w:type="dxa"/>
                  <w:vAlign w:val="center"/>
                </w:tcPr>
                <w:p w14:paraId="574EE603" w14:textId="08047EB0" w:rsidR="00474C3F" w:rsidRPr="00DF4212" w:rsidRDefault="00B51D86" w:rsidP="00815321">
                  <w:pPr>
                    <w:jc w:val="center"/>
                    <w:rPr>
                      <w:sz w:val="18"/>
                      <w:lang w:val="en"/>
                    </w:rPr>
                  </w:pPr>
                  <w:r>
                    <w:rPr>
                      <w:sz w:val="18"/>
                      <w:lang w:val="en"/>
                    </w:rPr>
                    <w:t>N/A</w:t>
                  </w:r>
                </w:p>
              </w:tc>
              <w:tc>
                <w:tcPr>
                  <w:tcW w:w="1731" w:type="dxa"/>
                  <w:vAlign w:val="center"/>
                </w:tcPr>
                <w:p w14:paraId="08DAEC3E" w14:textId="77777777" w:rsidR="00474C3F" w:rsidRPr="00DF4212" w:rsidRDefault="00474C3F" w:rsidP="00815321">
                  <w:pPr>
                    <w:jc w:val="center"/>
                    <w:rPr>
                      <w:sz w:val="18"/>
                      <w:lang w:val="en"/>
                    </w:rPr>
                  </w:pPr>
                </w:p>
              </w:tc>
            </w:tr>
            <w:tr w:rsidR="00474C3F" w:rsidRPr="00DF4212" w14:paraId="6D989E2A" w14:textId="77777777" w:rsidTr="00906CDC">
              <w:tc>
                <w:tcPr>
                  <w:tcW w:w="2122" w:type="dxa"/>
                  <w:vAlign w:val="center"/>
                </w:tcPr>
                <w:p w14:paraId="5C67B47C" w14:textId="77777777" w:rsidR="00474C3F" w:rsidRDefault="00474C3F" w:rsidP="00474C3F">
                  <w:pPr>
                    <w:rPr>
                      <w:rFonts w:cstheme="minorHAnsi"/>
                      <w:sz w:val="18"/>
                    </w:rPr>
                  </w:pPr>
                  <w:r w:rsidRPr="00DF4212">
                    <w:rPr>
                      <w:rFonts w:cstheme="minorHAnsi"/>
                      <w:sz w:val="18"/>
                    </w:rPr>
                    <w:t>Acute Elective</w:t>
                  </w:r>
                </w:p>
                <w:p w14:paraId="1183D117" w14:textId="77777777" w:rsidR="00474C3F" w:rsidRPr="00DF4212" w:rsidRDefault="00474C3F" w:rsidP="00474C3F">
                  <w:pPr>
                    <w:rPr>
                      <w:sz w:val="18"/>
                      <w:lang w:val="en"/>
                    </w:rPr>
                  </w:pPr>
                </w:p>
              </w:tc>
              <w:tc>
                <w:tcPr>
                  <w:tcW w:w="1275" w:type="dxa"/>
                  <w:vAlign w:val="center"/>
                </w:tcPr>
                <w:p w14:paraId="08F9233F" w14:textId="77777777" w:rsidR="00474C3F" w:rsidRPr="00DF4212" w:rsidRDefault="00474C3F" w:rsidP="00815321">
                  <w:pPr>
                    <w:jc w:val="center"/>
                    <w:rPr>
                      <w:sz w:val="18"/>
                      <w:lang w:val="en"/>
                    </w:rPr>
                  </w:pPr>
                </w:p>
              </w:tc>
              <w:tc>
                <w:tcPr>
                  <w:tcW w:w="1388" w:type="dxa"/>
                  <w:vAlign w:val="center"/>
                </w:tcPr>
                <w:p w14:paraId="58C9CABA" w14:textId="17232E20" w:rsidR="00474C3F" w:rsidRPr="00DF4212" w:rsidRDefault="00B51D86" w:rsidP="00815321">
                  <w:pPr>
                    <w:jc w:val="center"/>
                    <w:rPr>
                      <w:sz w:val="18"/>
                      <w:lang w:val="en"/>
                    </w:rPr>
                  </w:pPr>
                  <w:r>
                    <w:rPr>
                      <w:sz w:val="18"/>
                      <w:lang w:val="en"/>
                    </w:rPr>
                    <w:t>N/A</w:t>
                  </w:r>
                </w:p>
              </w:tc>
              <w:tc>
                <w:tcPr>
                  <w:tcW w:w="1731" w:type="dxa"/>
                  <w:vAlign w:val="center"/>
                </w:tcPr>
                <w:p w14:paraId="50732D2B" w14:textId="77777777" w:rsidR="00474C3F" w:rsidRPr="00DF4212" w:rsidRDefault="00474C3F" w:rsidP="00815321">
                  <w:pPr>
                    <w:jc w:val="center"/>
                    <w:rPr>
                      <w:sz w:val="18"/>
                      <w:lang w:val="en"/>
                    </w:rPr>
                  </w:pPr>
                </w:p>
              </w:tc>
            </w:tr>
            <w:tr w:rsidR="00474C3F" w:rsidRPr="00DF4212" w14:paraId="6FB18A82" w14:textId="77777777" w:rsidTr="00906CDC">
              <w:tc>
                <w:tcPr>
                  <w:tcW w:w="2122" w:type="dxa"/>
                  <w:vAlign w:val="center"/>
                </w:tcPr>
                <w:p w14:paraId="12F89F68" w14:textId="77777777" w:rsidR="00474C3F" w:rsidRPr="00DF4212" w:rsidRDefault="00474C3F" w:rsidP="00474C3F">
                  <w:pPr>
                    <w:rPr>
                      <w:sz w:val="18"/>
                      <w:lang w:val="en"/>
                    </w:rPr>
                  </w:pPr>
                  <w:r w:rsidRPr="00DF4212">
                    <w:rPr>
                      <w:rFonts w:cstheme="minorHAnsi"/>
                      <w:sz w:val="18"/>
                    </w:rPr>
                    <w:t>Acute/None Acute Rehabilitation</w:t>
                  </w:r>
                </w:p>
              </w:tc>
              <w:tc>
                <w:tcPr>
                  <w:tcW w:w="1275" w:type="dxa"/>
                  <w:vAlign w:val="center"/>
                </w:tcPr>
                <w:p w14:paraId="67080CDB" w14:textId="77777777" w:rsidR="00474C3F" w:rsidRPr="00DF4212" w:rsidRDefault="00474C3F" w:rsidP="00815321">
                  <w:pPr>
                    <w:jc w:val="center"/>
                    <w:rPr>
                      <w:sz w:val="18"/>
                      <w:lang w:val="en"/>
                    </w:rPr>
                  </w:pPr>
                </w:p>
              </w:tc>
              <w:tc>
                <w:tcPr>
                  <w:tcW w:w="1388" w:type="dxa"/>
                  <w:vAlign w:val="center"/>
                </w:tcPr>
                <w:p w14:paraId="3AE2109D" w14:textId="7260E251" w:rsidR="00474C3F" w:rsidRPr="00DF4212" w:rsidRDefault="00B51D86" w:rsidP="00815321">
                  <w:pPr>
                    <w:jc w:val="center"/>
                    <w:rPr>
                      <w:sz w:val="18"/>
                      <w:lang w:val="en"/>
                    </w:rPr>
                  </w:pPr>
                  <w:r>
                    <w:rPr>
                      <w:sz w:val="18"/>
                      <w:lang w:val="en"/>
                    </w:rPr>
                    <w:t>N/A</w:t>
                  </w:r>
                </w:p>
              </w:tc>
              <w:tc>
                <w:tcPr>
                  <w:tcW w:w="1731" w:type="dxa"/>
                  <w:vAlign w:val="center"/>
                </w:tcPr>
                <w:p w14:paraId="0DA435D3" w14:textId="77777777" w:rsidR="00474C3F" w:rsidRPr="00DF4212" w:rsidRDefault="00474C3F" w:rsidP="00815321">
                  <w:pPr>
                    <w:jc w:val="center"/>
                    <w:rPr>
                      <w:sz w:val="18"/>
                      <w:lang w:val="en"/>
                    </w:rPr>
                  </w:pPr>
                </w:p>
              </w:tc>
            </w:tr>
            <w:tr w:rsidR="00474C3F" w:rsidRPr="00DF4212" w14:paraId="579B345F" w14:textId="77777777" w:rsidTr="00906CDC">
              <w:tc>
                <w:tcPr>
                  <w:tcW w:w="2122" w:type="dxa"/>
                  <w:vAlign w:val="center"/>
                </w:tcPr>
                <w:p w14:paraId="02DDDD70" w14:textId="08769757" w:rsidR="00474C3F" w:rsidRPr="00DF4212" w:rsidRDefault="00474C3F" w:rsidP="00474C3F">
                  <w:pPr>
                    <w:rPr>
                      <w:sz w:val="18"/>
                      <w:lang w:val="en"/>
                    </w:rPr>
                  </w:pPr>
                  <w:r w:rsidRPr="00DF4212">
                    <w:rPr>
                      <w:rFonts w:cstheme="minorHAnsi"/>
                      <w:sz w:val="18"/>
                    </w:rPr>
                    <w:t>Community</w:t>
                  </w:r>
                  <w:r w:rsidR="00B51D86">
                    <w:rPr>
                      <w:rFonts w:cstheme="minorHAnsi"/>
                      <w:sz w:val="18"/>
                    </w:rPr>
                    <w:t xml:space="preserve"> and Virtual Clinics</w:t>
                  </w:r>
                </w:p>
              </w:tc>
              <w:tc>
                <w:tcPr>
                  <w:tcW w:w="1275" w:type="dxa"/>
                  <w:vAlign w:val="center"/>
                </w:tcPr>
                <w:p w14:paraId="1484BBCD" w14:textId="77777777" w:rsidR="00474C3F" w:rsidRPr="00DF4212" w:rsidRDefault="00474C3F" w:rsidP="00815321">
                  <w:pPr>
                    <w:jc w:val="center"/>
                    <w:rPr>
                      <w:sz w:val="18"/>
                      <w:lang w:val="en"/>
                    </w:rPr>
                  </w:pPr>
                </w:p>
              </w:tc>
              <w:tc>
                <w:tcPr>
                  <w:tcW w:w="1388" w:type="dxa"/>
                  <w:vAlign w:val="center"/>
                </w:tcPr>
                <w:p w14:paraId="43255E19" w14:textId="77777777" w:rsidR="00474C3F" w:rsidRPr="00DF4212" w:rsidRDefault="00474C3F" w:rsidP="00815321">
                  <w:pPr>
                    <w:jc w:val="center"/>
                    <w:rPr>
                      <w:sz w:val="18"/>
                      <w:lang w:val="en"/>
                    </w:rPr>
                  </w:pPr>
                </w:p>
              </w:tc>
              <w:tc>
                <w:tcPr>
                  <w:tcW w:w="1731" w:type="dxa"/>
                  <w:vAlign w:val="center"/>
                </w:tcPr>
                <w:p w14:paraId="0B97BF86" w14:textId="77777777" w:rsidR="00474C3F" w:rsidRPr="00DF4212" w:rsidRDefault="00474C3F" w:rsidP="00815321">
                  <w:pPr>
                    <w:jc w:val="center"/>
                    <w:rPr>
                      <w:sz w:val="18"/>
                      <w:lang w:val="en"/>
                    </w:rPr>
                  </w:pPr>
                </w:p>
              </w:tc>
            </w:tr>
            <w:tr w:rsidR="001320C7" w:rsidRPr="00DF4212" w14:paraId="596DCA55" w14:textId="77777777" w:rsidTr="00906CDC">
              <w:tc>
                <w:tcPr>
                  <w:tcW w:w="2122" w:type="dxa"/>
                  <w:vAlign w:val="center"/>
                </w:tcPr>
                <w:p w14:paraId="578AAF6D" w14:textId="11E9ABF4" w:rsidR="001320C7" w:rsidRPr="00DF4212" w:rsidRDefault="001320C7" w:rsidP="00474C3F">
                  <w:pPr>
                    <w:rPr>
                      <w:rFonts w:cstheme="minorHAnsi"/>
                      <w:sz w:val="18"/>
                    </w:rPr>
                  </w:pPr>
                  <w:r>
                    <w:rPr>
                      <w:rFonts w:cstheme="minorHAnsi"/>
                      <w:sz w:val="18"/>
                    </w:rPr>
                    <w:t>Mental Health</w:t>
                  </w:r>
                  <w:r w:rsidR="00EA256D">
                    <w:rPr>
                      <w:rFonts w:cstheme="minorHAnsi"/>
                      <w:sz w:val="18"/>
                    </w:rPr>
                    <w:t xml:space="preserve"> Child and Adolescent </w:t>
                  </w:r>
                  <w:r w:rsidR="00C80E11">
                    <w:rPr>
                      <w:rFonts w:cstheme="minorHAnsi"/>
                      <w:sz w:val="18"/>
                    </w:rPr>
                    <w:t>In-patient Services</w:t>
                  </w:r>
                </w:p>
              </w:tc>
              <w:tc>
                <w:tcPr>
                  <w:tcW w:w="1275" w:type="dxa"/>
                  <w:vAlign w:val="center"/>
                </w:tcPr>
                <w:p w14:paraId="7E78CF2C" w14:textId="51FAD81F" w:rsidR="001320C7" w:rsidRPr="00DF4212" w:rsidRDefault="00EA256D" w:rsidP="00815321">
                  <w:pPr>
                    <w:jc w:val="center"/>
                    <w:rPr>
                      <w:sz w:val="18"/>
                      <w:lang w:val="en"/>
                    </w:rPr>
                  </w:pPr>
                  <w:r>
                    <w:rPr>
                      <w:sz w:val="18"/>
                      <w:lang w:val="en"/>
                    </w:rPr>
                    <w:t>N/A</w:t>
                  </w:r>
                </w:p>
              </w:tc>
              <w:tc>
                <w:tcPr>
                  <w:tcW w:w="1388" w:type="dxa"/>
                  <w:vAlign w:val="center"/>
                </w:tcPr>
                <w:p w14:paraId="7BB0BE5F" w14:textId="77777777" w:rsidR="001320C7" w:rsidRPr="00DF4212" w:rsidRDefault="001320C7" w:rsidP="00815321">
                  <w:pPr>
                    <w:jc w:val="center"/>
                    <w:rPr>
                      <w:sz w:val="18"/>
                      <w:lang w:val="en"/>
                    </w:rPr>
                  </w:pPr>
                </w:p>
              </w:tc>
              <w:tc>
                <w:tcPr>
                  <w:tcW w:w="1731" w:type="dxa"/>
                  <w:vAlign w:val="center"/>
                </w:tcPr>
                <w:p w14:paraId="46843839" w14:textId="77777777" w:rsidR="001320C7" w:rsidRPr="00DF4212" w:rsidRDefault="001320C7" w:rsidP="00815321">
                  <w:pPr>
                    <w:jc w:val="center"/>
                    <w:rPr>
                      <w:sz w:val="18"/>
                      <w:lang w:val="en"/>
                    </w:rPr>
                  </w:pPr>
                </w:p>
              </w:tc>
            </w:tr>
            <w:tr w:rsidR="00EA256D" w:rsidRPr="00DF4212" w14:paraId="582CA70D" w14:textId="77777777" w:rsidTr="00906CDC">
              <w:tc>
                <w:tcPr>
                  <w:tcW w:w="2122" w:type="dxa"/>
                  <w:vAlign w:val="center"/>
                </w:tcPr>
                <w:p w14:paraId="53E61838" w14:textId="6F4F163A" w:rsidR="00EA256D" w:rsidRDefault="00C80E11" w:rsidP="00474C3F">
                  <w:pPr>
                    <w:rPr>
                      <w:rFonts w:cstheme="minorHAnsi"/>
                      <w:sz w:val="18"/>
                    </w:rPr>
                  </w:pPr>
                  <w:r>
                    <w:rPr>
                      <w:rFonts w:cstheme="minorHAnsi"/>
                      <w:sz w:val="18"/>
                    </w:rPr>
                    <w:t>Mental Health Child and Adolescent community / out-patient servi</w:t>
                  </w:r>
                  <w:r w:rsidR="00E475EE">
                    <w:rPr>
                      <w:rFonts w:cstheme="minorHAnsi"/>
                      <w:sz w:val="18"/>
                    </w:rPr>
                    <w:t>c</w:t>
                  </w:r>
                  <w:r>
                    <w:rPr>
                      <w:rFonts w:cstheme="minorHAnsi"/>
                      <w:sz w:val="18"/>
                    </w:rPr>
                    <w:t>es</w:t>
                  </w:r>
                </w:p>
              </w:tc>
              <w:tc>
                <w:tcPr>
                  <w:tcW w:w="1275" w:type="dxa"/>
                  <w:vAlign w:val="center"/>
                </w:tcPr>
                <w:p w14:paraId="3D3C0F82" w14:textId="38706FAE" w:rsidR="00EA256D" w:rsidRDefault="00E475EE" w:rsidP="00815321">
                  <w:pPr>
                    <w:jc w:val="center"/>
                    <w:rPr>
                      <w:sz w:val="18"/>
                      <w:lang w:val="en"/>
                    </w:rPr>
                  </w:pPr>
                  <w:r>
                    <w:rPr>
                      <w:sz w:val="18"/>
                      <w:lang w:val="en"/>
                    </w:rPr>
                    <w:t>N/A</w:t>
                  </w:r>
                </w:p>
              </w:tc>
              <w:tc>
                <w:tcPr>
                  <w:tcW w:w="1388" w:type="dxa"/>
                  <w:vAlign w:val="center"/>
                </w:tcPr>
                <w:p w14:paraId="442BCF09" w14:textId="77777777" w:rsidR="00EA256D" w:rsidRPr="00DF4212" w:rsidRDefault="00EA256D" w:rsidP="00815321">
                  <w:pPr>
                    <w:jc w:val="center"/>
                    <w:rPr>
                      <w:sz w:val="18"/>
                      <w:lang w:val="en"/>
                    </w:rPr>
                  </w:pPr>
                </w:p>
              </w:tc>
              <w:tc>
                <w:tcPr>
                  <w:tcW w:w="1731" w:type="dxa"/>
                  <w:vAlign w:val="center"/>
                </w:tcPr>
                <w:p w14:paraId="5FB259D2" w14:textId="77777777" w:rsidR="00EA256D" w:rsidRPr="00DF4212" w:rsidRDefault="00EA256D" w:rsidP="00815321">
                  <w:pPr>
                    <w:jc w:val="center"/>
                    <w:rPr>
                      <w:sz w:val="18"/>
                      <w:lang w:val="en"/>
                    </w:rPr>
                  </w:pPr>
                </w:p>
              </w:tc>
            </w:tr>
            <w:tr w:rsidR="00C80E11" w:rsidRPr="00DF4212" w14:paraId="4052BA88" w14:textId="77777777" w:rsidTr="00906CDC">
              <w:tc>
                <w:tcPr>
                  <w:tcW w:w="2122" w:type="dxa"/>
                  <w:vAlign w:val="center"/>
                </w:tcPr>
                <w:p w14:paraId="7B2DC970" w14:textId="2DF0BD44" w:rsidR="00C80E11" w:rsidRDefault="00C80E11" w:rsidP="00474C3F">
                  <w:pPr>
                    <w:rPr>
                      <w:rFonts w:cstheme="minorHAnsi"/>
                      <w:sz w:val="18"/>
                    </w:rPr>
                  </w:pPr>
                  <w:r>
                    <w:rPr>
                      <w:rFonts w:cstheme="minorHAnsi"/>
                      <w:sz w:val="18"/>
                    </w:rPr>
                    <w:t>Mental Health adult in-patient services</w:t>
                  </w:r>
                </w:p>
              </w:tc>
              <w:tc>
                <w:tcPr>
                  <w:tcW w:w="1275" w:type="dxa"/>
                  <w:vAlign w:val="center"/>
                </w:tcPr>
                <w:p w14:paraId="2695D5E9" w14:textId="3B733F4A" w:rsidR="00C80E11" w:rsidRDefault="00E475EE" w:rsidP="00815321">
                  <w:pPr>
                    <w:jc w:val="center"/>
                    <w:rPr>
                      <w:sz w:val="18"/>
                      <w:lang w:val="en"/>
                    </w:rPr>
                  </w:pPr>
                  <w:r>
                    <w:rPr>
                      <w:sz w:val="18"/>
                      <w:lang w:val="en"/>
                    </w:rPr>
                    <w:t>N/A</w:t>
                  </w:r>
                </w:p>
              </w:tc>
              <w:tc>
                <w:tcPr>
                  <w:tcW w:w="1388" w:type="dxa"/>
                  <w:vAlign w:val="center"/>
                </w:tcPr>
                <w:p w14:paraId="5D3C07CF" w14:textId="77777777" w:rsidR="00C80E11" w:rsidRPr="00DF4212" w:rsidRDefault="00C80E11" w:rsidP="00815321">
                  <w:pPr>
                    <w:jc w:val="center"/>
                    <w:rPr>
                      <w:sz w:val="18"/>
                      <w:lang w:val="en"/>
                    </w:rPr>
                  </w:pPr>
                </w:p>
              </w:tc>
              <w:tc>
                <w:tcPr>
                  <w:tcW w:w="1731" w:type="dxa"/>
                  <w:vAlign w:val="center"/>
                </w:tcPr>
                <w:p w14:paraId="63048AEE" w14:textId="77777777" w:rsidR="00C80E11" w:rsidRPr="00DF4212" w:rsidRDefault="00C80E11" w:rsidP="00815321">
                  <w:pPr>
                    <w:jc w:val="center"/>
                    <w:rPr>
                      <w:sz w:val="18"/>
                      <w:lang w:val="en"/>
                    </w:rPr>
                  </w:pPr>
                </w:p>
              </w:tc>
            </w:tr>
            <w:tr w:rsidR="00C80E11" w:rsidRPr="00DF4212" w14:paraId="37B259A1" w14:textId="77777777" w:rsidTr="00906CDC">
              <w:tc>
                <w:tcPr>
                  <w:tcW w:w="2122" w:type="dxa"/>
                  <w:vAlign w:val="center"/>
                </w:tcPr>
                <w:p w14:paraId="12B1DC65" w14:textId="221ECD83" w:rsidR="00C80E11" w:rsidRDefault="00C80E11" w:rsidP="00474C3F">
                  <w:pPr>
                    <w:rPr>
                      <w:rFonts w:cstheme="minorHAnsi"/>
                      <w:sz w:val="18"/>
                    </w:rPr>
                  </w:pPr>
                  <w:r>
                    <w:rPr>
                      <w:rFonts w:cstheme="minorHAnsi"/>
                      <w:sz w:val="18"/>
                    </w:rPr>
                    <w:t>Mental health community</w:t>
                  </w:r>
                  <w:r w:rsidR="00E475EE">
                    <w:rPr>
                      <w:rFonts w:cstheme="minorHAnsi"/>
                      <w:sz w:val="18"/>
                    </w:rPr>
                    <w:t xml:space="preserve"> / out-patient services</w:t>
                  </w:r>
                  <w:r>
                    <w:rPr>
                      <w:rFonts w:cstheme="minorHAnsi"/>
                      <w:sz w:val="18"/>
                    </w:rPr>
                    <w:t xml:space="preserve"> </w:t>
                  </w:r>
                </w:p>
              </w:tc>
              <w:tc>
                <w:tcPr>
                  <w:tcW w:w="1275" w:type="dxa"/>
                  <w:vAlign w:val="center"/>
                </w:tcPr>
                <w:p w14:paraId="4C60D220" w14:textId="067B6BB5" w:rsidR="00C80E11" w:rsidRDefault="00E475EE" w:rsidP="00815321">
                  <w:pPr>
                    <w:jc w:val="center"/>
                    <w:rPr>
                      <w:sz w:val="18"/>
                      <w:lang w:val="en"/>
                    </w:rPr>
                  </w:pPr>
                  <w:r>
                    <w:rPr>
                      <w:sz w:val="18"/>
                      <w:lang w:val="en"/>
                    </w:rPr>
                    <w:t>N/A</w:t>
                  </w:r>
                </w:p>
              </w:tc>
              <w:tc>
                <w:tcPr>
                  <w:tcW w:w="1388" w:type="dxa"/>
                  <w:vAlign w:val="center"/>
                </w:tcPr>
                <w:p w14:paraId="396A01BF" w14:textId="77777777" w:rsidR="00C80E11" w:rsidRPr="00DF4212" w:rsidRDefault="00C80E11" w:rsidP="00815321">
                  <w:pPr>
                    <w:jc w:val="center"/>
                    <w:rPr>
                      <w:sz w:val="18"/>
                      <w:lang w:val="en"/>
                    </w:rPr>
                  </w:pPr>
                </w:p>
              </w:tc>
              <w:tc>
                <w:tcPr>
                  <w:tcW w:w="1731" w:type="dxa"/>
                  <w:vAlign w:val="center"/>
                </w:tcPr>
                <w:p w14:paraId="32D1DA59" w14:textId="77777777" w:rsidR="00C80E11" w:rsidRPr="00DF4212" w:rsidRDefault="00C80E11" w:rsidP="00815321">
                  <w:pPr>
                    <w:jc w:val="center"/>
                    <w:rPr>
                      <w:sz w:val="18"/>
                      <w:lang w:val="en"/>
                    </w:rPr>
                  </w:pPr>
                </w:p>
              </w:tc>
            </w:tr>
          </w:tbl>
          <w:p w14:paraId="7834FF4B" w14:textId="77777777" w:rsidR="00474C3F" w:rsidRDefault="00474C3F" w:rsidP="00DF4212">
            <w:pPr>
              <w:jc w:val="both"/>
              <w:rPr>
                <w:rFonts w:cstheme="minorHAnsi"/>
              </w:rPr>
            </w:pPr>
          </w:p>
          <w:p w14:paraId="2432D7D5" w14:textId="77777777" w:rsidR="00474C3F" w:rsidRDefault="00474C3F" w:rsidP="00DF4212">
            <w:pPr>
              <w:jc w:val="both"/>
              <w:rPr>
                <w:rFonts w:cstheme="minorHAnsi"/>
              </w:rPr>
            </w:pPr>
          </w:p>
          <w:p w14:paraId="4D8EDC52" w14:textId="77777777" w:rsidR="00474C3F" w:rsidRDefault="00474C3F" w:rsidP="00DF4212">
            <w:pPr>
              <w:jc w:val="both"/>
              <w:rPr>
                <w:rFonts w:cstheme="minorHAnsi"/>
              </w:rPr>
            </w:pPr>
          </w:p>
          <w:p w14:paraId="7CA71CBD" w14:textId="77777777" w:rsidR="00474C3F" w:rsidRDefault="00474C3F" w:rsidP="00DF4212">
            <w:pPr>
              <w:jc w:val="both"/>
              <w:rPr>
                <w:rFonts w:cstheme="minorHAnsi"/>
              </w:rPr>
            </w:pPr>
          </w:p>
          <w:p w14:paraId="32066E87" w14:textId="77777777" w:rsidR="00474C3F" w:rsidRDefault="00474C3F" w:rsidP="00DF4212">
            <w:pPr>
              <w:jc w:val="both"/>
              <w:rPr>
                <w:rFonts w:cstheme="minorHAnsi"/>
              </w:rPr>
            </w:pPr>
          </w:p>
          <w:p w14:paraId="3BCB123A" w14:textId="77777777" w:rsidR="00474C3F" w:rsidRDefault="00474C3F" w:rsidP="00DF4212">
            <w:pPr>
              <w:jc w:val="both"/>
              <w:rPr>
                <w:rFonts w:cstheme="minorHAnsi"/>
              </w:rPr>
            </w:pPr>
          </w:p>
          <w:p w14:paraId="78870519" w14:textId="77777777" w:rsidR="00474C3F" w:rsidRDefault="00474C3F" w:rsidP="00DF4212">
            <w:pPr>
              <w:jc w:val="both"/>
              <w:rPr>
                <w:rFonts w:cstheme="minorHAnsi"/>
              </w:rPr>
            </w:pPr>
          </w:p>
          <w:p w14:paraId="6EDB7B9A" w14:textId="77777777" w:rsidR="00474C3F" w:rsidRDefault="00474C3F" w:rsidP="00DF4212">
            <w:pPr>
              <w:jc w:val="both"/>
              <w:rPr>
                <w:rFonts w:cstheme="minorHAnsi"/>
              </w:rPr>
            </w:pPr>
          </w:p>
          <w:p w14:paraId="709FB8E4" w14:textId="77777777" w:rsidR="00EA256D" w:rsidRDefault="00EA256D" w:rsidP="00DF4212">
            <w:pPr>
              <w:jc w:val="both"/>
              <w:rPr>
                <w:rFonts w:cstheme="minorHAnsi"/>
              </w:rPr>
            </w:pPr>
          </w:p>
          <w:p w14:paraId="1A063059" w14:textId="77777777" w:rsidR="00EA256D" w:rsidRDefault="00EA256D" w:rsidP="00DF4212">
            <w:pPr>
              <w:jc w:val="both"/>
              <w:rPr>
                <w:rFonts w:cstheme="minorHAnsi"/>
              </w:rPr>
            </w:pPr>
          </w:p>
          <w:p w14:paraId="2350D435" w14:textId="77777777" w:rsidR="00EA256D" w:rsidRDefault="00EA256D" w:rsidP="00DF4212">
            <w:pPr>
              <w:jc w:val="both"/>
              <w:rPr>
                <w:rFonts w:cstheme="minorHAnsi"/>
              </w:rPr>
            </w:pPr>
          </w:p>
          <w:p w14:paraId="294E7151" w14:textId="77777777" w:rsidR="00474C3F" w:rsidRPr="00F64838" w:rsidRDefault="00474C3F" w:rsidP="00386D8B">
            <w:pPr>
              <w:jc w:val="both"/>
            </w:pPr>
          </w:p>
        </w:tc>
      </w:tr>
      <w:tr w:rsidR="00847C46" w:rsidRPr="00F64838" w14:paraId="6A229D2D" w14:textId="77777777" w:rsidTr="00203500">
        <w:tc>
          <w:tcPr>
            <w:tcW w:w="3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4B8265" w14:textId="6367B71C" w:rsidR="00847C46" w:rsidRDefault="00847C46" w:rsidP="00F64838">
            <w:r>
              <w:lastRenderedPageBreak/>
              <w:t>5.</w:t>
            </w:r>
          </w:p>
        </w:tc>
        <w:tc>
          <w:tcPr>
            <w:tcW w:w="8614"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14:paraId="3B5446C2" w14:textId="475A4AA3" w:rsidR="00847C46" w:rsidRDefault="008C742B" w:rsidP="00DF4212">
            <w:pPr>
              <w:jc w:val="both"/>
              <w:rPr>
                <w:rFonts w:cstheme="minorHAnsi"/>
              </w:rPr>
            </w:pPr>
            <w:r>
              <w:rPr>
                <w:rFonts w:cstheme="minorHAnsi"/>
              </w:rPr>
              <w:t>Is your organisation able to price for the service by provision, in a combination of modes. Please select all that can apply:</w:t>
            </w:r>
          </w:p>
          <w:p w14:paraId="436B5841" w14:textId="0E128FEE" w:rsidR="008C742B" w:rsidRDefault="008C742B" w:rsidP="00DF4212">
            <w:pPr>
              <w:jc w:val="both"/>
              <w:rPr>
                <w:rFonts w:cstheme="minorHAnsi"/>
              </w:rPr>
            </w:pPr>
          </w:p>
          <w:tbl>
            <w:tblPr>
              <w:tblStyle w:val="TableGrid"/>
              <w:tblW w:w="0" w:type="auto"/>
              <w:tblLook w:val="04A0" w:firstRow="1" w:lastRow="0" w:firstColumn="1" w:lastColumn="0" w:noHBand="0" w:noVBand="1"/>
            </w:tblPr>
            <w:tblGrid>
              <w:gridCol w:w="2314"/>
              <w:gridCol w:w="1560"/>
              <w:gridCol w:w="2268"/>
              <w:gridCol w:w="2246"/>
            </w:tblGrid>
            <w:tr w:rsidR="008C742B" w14:paraId="33FC2E38" w14:textId="77777777" w:rsidTr="00E41387">
              <w:tc>
                <w:tcPr>
                  <w:tcW w:w="2314" w:type="dxa"/>
                </w:tcPr>
                <w:p w14:paraId="17342DA6" w14:textId="5C1A8221" w:rsidR="008C742B" w:rsidRPr="00E41387" w:rsidRDefault="008C742B" w:rsidP="00DF4212">
                  <w:pPr>
                    <w:jc w:val="both"/>
                    <w:rPr>
                      <w:rFonts w:cstheme="minorHAnsi"/>
                      <w:b/>
                    </w:rPr>
                  </w:pPr>
                  <w:r w:rsidRPr="00E41387">
                    <w:rPr>
                      <w:rFonts w:cstheme="minorHAnsi"/>
                      <w:b/>
                    </w:rPr>
                    <w:t>Provision</w:t>
                  </w:r>
                </w:p>
              </w:tc>
              <w:tc>
                <w:tcPr>
                  <w:tcW w:w="1560" w:type="dxa"/>
                  <w:vAlign w:val="center"/>
                </w:tcPr>
                <w:p w14:paraId="47C8056F" w14:textId="518E73CC" w:rsidR="008C742B" w:rsidRPr="00E41387" w:rsidRDefault="008C742B" w:rsidP="008C742B">
                  <w:pPr>
                    <w:jc w:val="center"/>
                    <w:rPr>
                      <w:rFonts w:cstheme="minorHAnsi"/>
                      <w:b/>
                    </w:rPr>
                  </w:pPr>
                  <w:r w:rsidRPr="00E41387">
                    <w:rPr>
                      <w:rFonts w:cstheme="minorHAnsi"/>
                      <w:b/>
                    </w:rPr>
                    <w:t>Yes / No</w:t>
                  </w:r>
                </w:p>
              </w:tc>
              <w:tc>
                <w:tcPr>
                  <w:tcW w:w="2268" w:type="dxa"/>
                  <w:vAlign w:val="center"/>
                </w:tcPr>
                <w:p w14:paraId="5F853BC7" w14:textId="2C15EB61" w:rsidR="008C742B" w:rsidRPr="00E41387" w:rsidRDefault="008C742B" w:rsidP="008C742B">
                  <w:pPr>
                    <w:jc w:val="center"/>
                    <w:rPr>
                      <w:rFonts w:cstheme="minorHAnsi"/>
                      <w:b/>
                    </w:rPr>
                  </w:pPr>
                  <w:r w:rsidRPr="00E41387">
                    <w:rPr>
                      <w:rFonts w:cstheme="minorHAnsi"/>
                      <w:b/>
                    </w:rPr>
                    <w:t>Minimum block size</w:t>
                  </w:r>
                </w:p>
              </w:tc>
              <w:tc>
                <w:tcPr>
                  <w:tcW w:w="2246" w:type="dxa"/>
                  <w:vAlign w:val="center"/>
                </w:tcPr>
                <w:p w14:paraId="155333F0" w14:textId="55A006C9" w:rsidR="008C742B" w:rsidRPr="00E41387" w:rsidRDefault="008C742B" w:rsidP="008C742B">
                  <w:pPr>
                    <w:jc w:val="center"/>
                    <w:rPr>
                      <w:rFonts w:cstheme="minorHAnsi"/>
                      <w:b/>
                    </w:rPr>
                  </w:pPr>
                  <w:r w:rsidRPr="00E41387">
                    <w:rPr>
                      <w:rFonts w:cstheme="minorHAnsi"/>
                      <w:b/>
                    </w:rPr>
                    <w:t>Maximum block size</w:t>
                  </w:r>
                </w:p>
              </w:tc>
            </w:tr>
            <w:tr w:rsidR="008C742B" w14:paraId="09C12B96" w14:textId="77777777" w:rsidTr="00E41387">
              <w:tc>
                <w:tcPr>
                  <w:tcW w:w="2314" w:type="dxa"/>
                </w:tcPr>
                <w:p w14:paraId="6C85DE60" w14:textId="2936FA9D" w:rsidR="008C742B" w:rsidRDefault="008C742B" w:rsidP="00E41387">
                  <w:pPr>
                    <w:rPr>
                      <w:rFonts w:cstheme="minorHAnsi"/>
                    </w:rPr>
                  </w:pPr>
                  <w:r>
                    <w:rPr>
                      <w:rFonts w:cstheme="minorHAnsi"/>
                    </w:rPr>
                    <w:t>Population within a defined catchment / geographical area</w:t>
                  </w:r>
                </w:p>
              </w:tc>
              <w:tc>
                <w:tcPr>
                  <w:tcW w:w="1560" w:type="dxa"/>
                  <w:vAlign w:val="center"/>
                </w:tcPr>
                <w:p w14:paraId="66B10661" w14:textId="77777777" w:rsidR="008C742B" w:rsidRDefault="008C742B" w:rsidP="008C742B">
                  <w:pPr>
                    <w:jc w:val="center"/>
                    <w:rPr>
                      <w:rFonts w:cstheme="minorHAnsi"/>
                    </w:rPr>
                  </w:pPr>
                </w:p>
              </w:tc>
              <w:tc>
                <w:tcPr>
                  <w:tcW w:w="2268" w:type="dxa"/>
                  <w:vAlign w:val="center"/>
                </w:tcPr>
                <w:p w14:paraId="304E9AAB" w14:textId="77777777" w:rsidR="008C742B" w:rsidRDefault="008C742B" w:rsidP="008C742B">
                  <w:pPr>
                    <w:jc w:val="center"/>
                    <w:rPr>
                      <w:rFonts w:cstheme="minorHAnsi"/>
                    </w:rPr>
                  </w:pPr>
                </w:p>
              </w:tc>
              <w:tc>
                <w:tcPr>
                  <w:tcW w:w="2246" w:type="dxa"/>
                  <w:vAlign w:val="center"/>
                </w:tcPr>
                <w:p w14:paraId="52906D62" w14:textId="77777777" w:rsidR="008C742B" w:rsidRDefault="008C742B" w:rsidP="008C742B">
                  <w:pPr>
                    <w:jc w:val="center"/>
                    <w:rPr>
                      <w:rFonts w:cstheme="minorHAnsi"/>
                    </w:rPr>
                  </w:pPr>
                </w:p>
              </w:tc>
            </w:tr>
            <w:tr w:rsidR="008C742B" w14:paraId="54FDB634" w14:textId="77777777" w:rsidTr="00E41387">
              <w:tc>
                <w:tcPr>
                  <w:tcW w:w="2314" w:type="dxa"/>
                </w:tcPr>
                <w:p w14:paraId="52B1CAF2" w14:textId="1D7EECAD" w:rsidR="008C742B" w:rsidRDefault="008C742B" w:rsidP="00E41387">
                  <w:pPr>
                    <w:rPr>
                      <w:rFonts w:cstheme="minorHAnsi"/>
                    </w:rPr>
                  </w:pPr>
                  <w:r>
                    <w:rPr>
                      <w:rFonts w:cstheme="minorHAnsi"/>
                    </w:rPr>
                    <w:t>No. of Beds (In-Patient)</w:t>
                  </w:r>
                </w:p>
              </w:tc>
              <w:tc>
                <w:tcPr>
                  <w:tcW w:w="1560" w:type="dxa"/>
                  <w:vAlign w:val="center"/>
                </w:tcPr>
                <w:p w14:paraId="09C37B43" w14:textId="77777777" w:rsidR="008C742B" w:rsidRDefault="008C742B" w:rsidP="008C742B">
                  <w:pPr>
                    <w:jc w:val="center"/>
                    <w:rPr>
                      <w:rFonts w:cstheme="minorHAnsi"/>
                    </w:rPr>
                  </w:pPr>
                </w:p>
              </w:tc>
              <w:tc>
                <w:tcPr>
                  <w:tcW w:w="2268" w:type="dxa"/>
                  <w:vAlign w:val="center"/>
                </w:tcPr>
                <w:p w14:paraId="2B5C688C" w14:textId="77777777" w:rsidR="008C742B" w:rsidRDefault="008C742B" w:rsidP="008C742B">
                  <w:pPr>
                    <w:jc w:val="center"/>
                    <w:rPr>
                      <w:rFonts w:cstheme="minorHAnsi"/>
                    </w:rPr>
                  </w:pPr>
                </w:p>
              </w:tc>
              <w:tc>
                <w:tcPr>
                  <w:tcW w:w="2246" w:type="dxa"/>
                  <w:vAlign w:val="center"/>
                </w:tcPr>
                <w:p w14:paraId="132386F9" w14:textId="77777777" w:rsidR="008C742B" w:rsidRDefault="008C742B" w:rsidP="008C742B">
                  <w:pPr>
                    <w:jc w:val="center"/>
                    <w:rPr>
                      <w:rFonts w:cstheme="minorHAnsi"/>
                    </w:rPr>
                  </w:pPr>
                </w:p>
              </w:tc>
            </w:tr>
            <w:tr w:rsidR="008C742B" w14:paraId="191C18F0" w14:textId="77777777" w:rsidTr="00E41387">
              <w:tc>
                <w:tcPr>
                  <w:tcW w:w="2314" w:type="dxa"/>
                </w:tcPr>
                <w:p w14:paraId="2443C820" w14:textId="5A66402C" w:rsidR="008C742B" w:rsidRDefault="008C742B" w:rsidP="00E41387">
                  <w:pPr>
                    <w:rPr>
                      <w:rFonts w:cstheme="minorHAnsi"/>
                    </w:rPr>
                  </w:pPr>
                  <w:r>
                    <w:rPr>
                      <w:rFonts w:cstheme="minorHAnsi"/>
                    </w:rPr>
                    <w:t>No. of Patients (Out-patient</w:t>
                  </w:r>
                  <w:r w:rsidR="00E41387">
                    <w:rPr>
                      <w:rFonts w:cstheme="minorHAnsi"/>
                    </w:rPr>
                    <w:t>)</w:t>
                  </w:r>
                </w:p>
              </w:tc>
              <w:tc>
                <w:tcPr>
                  <w:tcW w:w="1560" w:type="dxa"/>
                  <w:vAlign w:val="center"/>
                </w:tcPr>
                <w:p w14:paraId="5761484B" w14:textId="77777777" w:rsidR="008C742B" w:rsidRDefault="008C742B" w:rsidP="008C742B">
                  <w:pPr>
                    <w:jc w:val="center"/>
                    <w:rPr>
                      <w:rFonts w:cstheme="minorHAnsi"/>
                    </w:rPr>
                  </w:pPr>
                </w:p>
              </w:tc>
              <w:tc>
                <w:tcPr>
                  <w:tcW w:w="2268" w:type="dxa"/>
                  <w:vAlign w:val="center"/>
                </w:tcPr>
                <w:p w14:paraId="4A1F48D3" w14:textId="77777777" w:rsidR="008C742B" w:rsidRDefault="008C742B" w:rsidP="008C742B">
                  <w:pPr>
                    <w:jc w:val="center"/>
                    <w:rPr>
                      <w:rFonts w:cstheme="minorHAnsi"/>
                    </w:rPr>
                  </w:pPr>
                </w:p>
              </w:tc>
              <w:tc>
                <w:tcPr>
                  <w:tcW w:w="2246" w:type="dxa"/>
                  <w:vAlign w:val="center"/>
                </w:tcPr>
                <w:p w14:paraId="2D39AFDA" w14:textId="77777777" w:rsidR="008C742B" w:rsidRDefault="008C742B" w:rsidP="008C742B">
                  <w:pPr>
                    <w:jc w:val="center"/>
                    <w:rPr>
                      <w:rFonts w:cstheme="minorHAnsi"/>
                    </w:rPr>
                  </w:pPr>
                </w:p>
              </w:tc>
            </w:tr>
            <w:tr w:rsidR="006457FD" w14:paraId="0DEB2ECB" w14:textId="77777777" w:rsidTr="00E41387">
              <w:tc>
                <w:tcPr>
                  <w:tcW w:w="2314" w:type="dxa"/>
                </w:tcPr>
                <w:p w14:paraId="4B461EBA" w14:textId="4103476D" w:rsidR="006457FD" w:rsidRDefault="006457FD" w:rsidP="00E41387">
                  <w:pPr>
                    <w:rPr>
                      <w:rFonts w:cstheme="minorHAnsi"/>
                    </w:rPr>
                  </w:pPr>
                  <w:r>
                    <w:rPr>
                      <w:rFonts w:cstheme="minorHAnsi"/>
                    </w:rPr>
                    <w:t xml:space="preserve">Population of a defined service area, for example Child and Adolescent Mental Health Services </w:t>
                  </w:r>
                </w:p>
              </w:tc>
              <w:tc>
                <w:tcPr>
                  <w:tcW w:w="1560" w:type="dxa"/>
                  <w:vAlign w:val="center"/>
                </w:tcPr>
                <w:p w14:paraId="5C15A135" w14:textId="77777777" w:rsidR="006457FD" w:rsidRDefault="006457FD" w:rsidP="008C742B">
                  <w:pPr>
                    <w:jc w:val="center"/>
                    <w:rPr>
                      <w:rFonts w:cstheme="minorHAnsi"/>
                    </w:rPr>
                  </w:pPr>
                </w:p>
              </w:tc>
              <w:tc>
                <w:tcPr>
                  <w:tcW w:w="2268" w:type="dxa"/>
                  <w:vAlign w:val="center"/>
                </w:tcPr>
                <w:p w14:paraId="44D6592D" w14:textId="77777777" w:rsidR="006457FD" w:rsidRDefault="006457FD" w:rsidP="008C742B">
                  <w:pPr>
                    <w:jc w:val="center"/>
                    <w:rPr>
                      <w:rFonts w:cstheme="minorHAnsi"/>
                    </w:rPr>
                  </w:pPr>
                </w:p>
              </w:tc>
              <w:tc>
                <w:tcPr>
                  <w:tcW w:w="2246" w:type="dxa"/>
                  <w:vAlign w:val="center"/>
                </w:tcPr>
                <w:p w14:paraId="6E27F4E7" w14:textId="77777777" w:rsidR="006457FD" w:rsidRDefault="006457FD" w:rsidP="008C742B">
                  <w:pPr>
                    <w:jc w:val="center"/>
                    <w:rPr>
                      <w:rFonts w:cstheme="minorHAnsi"/>
                    </w:rPr>
                  </w:pPr>
                </w:p>
              </w:tc>
            </w:tr>
          </w:tbl>
          <w:p w14:paraId="1D788106" w14:textId="77777777" w:rsidR="008C742B" w:rsidRDefault="008C742B" w:rsidP="00DF4212">
            <w:pPr>
              <w:jc w:val="both"/>
              <w:rPr>
                <w:rFonts w:cstheme="minorHAnsi"/>
              </w:rPr>
            </w:pPr>
          </w:p>
          <w:p w14:paraId="364668DA" w14:textId="77777777" w:rsidR="00847C46" w:rsidRDefault="00847C46" w:rsidP="00DF4212">
            <w:pPr>
              <w:jc w:val="both"/>
              <w:rPr>
                <w:rFonts w:cstheme="minorHAnsi"/>
              </w:rPr>
            </w:pPr>
          </w:p>
          <w:p w14:paraId="0DD61CFC" w14:textId="2B2B46C3" w:rsidR="00847C46" w:rsidRDefault="00847C46" w:rsidP="00DF4212">
            <w:pPr>
              <w:jc w:val="both"/>
              <w:rPr>
                <w:rFonts w:cstheme="minorHAnsi"/>
              </w:rPr>
            </w:pPr>
          </w:p>
        </w:tc>
      </w:tr>
      <w:tr w:rsidR="00474C3F" w:rsidRPr="00F64838" w14:paraId="0EF52D6E" w14:textId="77777777" w:rsidTr="00203500">
        <w:tc>
          <w:tcPr>
            <w:tcW w:w="3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6FE16B" w14:textId="2E76A0DD" w:rsidR="00474C3F" w:rsidRDefault="00847C46" w:rsidP="00F64838">
            <w:r>
              <w:t>6</w:t>
            </w:r>
            <w:r w:rsidR="00474C3F">
              <w:t>.</w:t>
            </w:r>
          </w:p>
        </w:tc>
        <w:tc>
          <w:tcPr>
            <w:tcW w:w="8614"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14:paraId="412793DF" w14:textId="77777777" w:rsidR="00474C3F" w:rsidRDefault="00474C3F" w:rsidP="00DF4212">
            <w:pPr>
              <w:jc w:val="both"/>
              <w:rPr>
                <w:rFonts w:cstheme="minorHAnsi"/>
              </w:rPr>
            </w:pPr>
            <w:r>
              <w:rPr>
                <w:rFonts w:cstheme="minorHAnsi"/>
              </w:rPr>
              <w:t>Please list the name of the tool / application(s) below</w:t>
            </w:r>
          </w:p>
          <w:p w14:paraId="2660AF39" w14:textId="77777777" w:rsidR="00474C3F" w:rsidRDefault="00474C3F" w:rsidP="00DF4212">
            <w:pPr>
              <w:jc w:val="both"/>
              <w:rPr>
                <w:rFonts w:cstheme="minorHAnsi"/>
              </w:rPr>
            </w:pPr>
            <w:r>
              <w:rPr>
                <w:rFonts w:cstheme="minorHAnsi"/>
              </w:rPr>
              <w:t>1.</w:t>
            </w:r>
          </w:p>
          <w:p w14:paraId="662EF60C" w14:textId="77777777" w:rsidR="00474C3F" w:rsidRDefault="00474C3F" w:rsidP="00DF4212">
            <w:pPr>
              <w:jc w:val="both"/>
              <w:rPr>
                <w:rFonts w:cstheme="minorHAnsi"/>
              </w:rPr>
            </w:pPr>
            <w:r>
              <w:rPr>
                <w:rFonts w:cstheme="minorHAnsi"/>
              </w:rPr>
              <w:t>2.</w:t>
            </w:r>
          </w:p>
          <w:p w14:paraId="32A20A1E" w14:textId="77777777" w:rsidR="00474C3F" w:rsidRDefault="00474C3F" w:rsidP="00DF4212">
            <w:pPr>
              <w:jc w:val="both"/>
              <w:rPr>
                <w:rFonts w:cstheme="minorHAnsi"/>
              </w:rPr>
            </w:pPr>
            <w:r>
              <w:rPr>
                <w:rFonts w:cstheme="minorHAnsi"/>
              </w:rPr>
              <w:t>3.</w:t>
            </w:r>
          </w:p>
          <w:p w14:paraId="0D6AFFFC" w14:textId="77777777" w:rsidR="00474C3F" w:rsidRDefault="00474C3F" w:rsidP="00DF4212">
            <w:pPr>
              <w:jc w:val="both"/>
              <w:rPr>
                <w:rFonts w:cstheme="minorHAnsi"/>
              </w:rPr>
            </w:pPr>
            <w:r>
              <w:rPr>
                <w:rFonts w:cstheme="minorHAnsi"/>
              </w:rPr>
              <w:lastRenderedPageBreak/>
              <w:t>4.</w:t>
            </w:r>
          </w:p>
          <w:p w14:paraId="5CEB2D47" w14:textId="77777777" w:rsidR="00474C3F" w:rsidRDefault="00474C3F" w:rsidP="00DF4212">
            <w:pPr>
              <w:jc w:val="both"/>
              <w:rPr>
                <w:rFonts w:cstheme="minorHAnsi"/>
              </w:rPr>
            </w:pPr>
            <w:r>
              <w:rPr>
                <w:rFonts w:cstheme="minorHAnsi"/>
              </w:rPr>
              <w:t>5.</w:t>
            </w:r>
          </w:p>
          <w:p w14:paraId="4534E89D" w14:textId="77777777" w:rsidR="00474C3F" w:rsidRDefault="00474C3F" w:rsidP="00DF4212">
            <w:pPr>
              <w:jc w:val="both"/>
              <w:rPr>
                <w:rFonts w:cstheme="minorHAnsi"/>
              </w:rPr>
            </w:pPr>
            <w:r>
              <w:rPr>
                <w:rFonts w:cstheme="minorHAnsi"/>
              </w:rPr>
              <w:t>6.</w:t>
            </w:r>
          </w:p>
          <w:p w14:paraId="19CCB77D" w14:textId="77777777" w:rsidR="00474C3F" w:rsidRDefault="00474C3F" w:rsidP="00DF4212">
            <w:pPr>
              <w:jc w:val="both"/>
              <w:rPr>
                <w:rFonts w:cstheme="minorHAnsi"/>
              </w:rPr>
            </w:pPr>
          </w:p>
          <w:p w14:paraId="5DA7F1D4" w14:textId="77777777" w:rsidR="00474C3F" w:rsidRPr="00F64838" w:rsidRDefault="00474C3F" w:rsidP="00F64838"/>
        </w:tc>
      </w:tr>
    </w:tbl>
    <w:p w14:paraId="6EDC9F83" w14:textId="77777777" w:rsidR="00F64838" w:rsidRDefault="00F64838" w:rsidP="00F64838">
      <w:pPr>
        <w:rPr>
          <w:rFonts w:ascii="Calibri" w:eastAsia="Calibri" w:hAnsi="Calibri" w:cs="Calibri"/>
          <w:color w:val="1F497D"/>
        </w:rPr>
      </w:pPr>
    </w:p>
    <w:p w14:paraId="20E05A87" w14:textId="4F0F1375" w:rsidR="00F64838" w:rsidRPr="005F25C9" w:rsidRDefault="00F64838" w:rsidP="00F64838">
      <w:r w:rsidRPr="00B746C3">
        <w:t>Please email to</w:t>
      </w:r>
      <w:r w:rsidR="00770827">
        <w:rPr>
          <w:rFonts w:ascii="Arial" w:eastAsia="Calibri" w:hAnsi="Arial" w:cs="Arial"/>
          <w:color w:val="0B0C0C"/>
          <w:sz w:val="29"/>
          <w:szCs w:val="29"/>
        </w:rPr>
        <w:t xml:space="preserve"> </w:t>
      </w:r>
      <w:hyperlink r:id="rId10" w:history="1">
        <w:r w:rsidRPr="00BD67AE">
          <w:rPr>
            <w:rFonts w:ascii="Calibri" w:eastAsia="Calibri" w:hAnsi="Calibri" w:cs="Calibri"/>
            <w:color w:val="0000FF"/>
            <w:u w:val="single"/>
          </w:rPr>
          <w:t>nelcsu.procurementnorthants@nhs</w:t>
        </w:r>
      </w:hyperlink>
      <w:r w:rsidR="00EB1920">
        <w:rPr>
          <w:rFonts w:ascii="Calibri" w:eastAsia="Calibri" w:hAnsi="Calibri" w:cs="Calibri"/>
          <w:color w:val="0000FF"/>
          <w:u w:val="single"/>
        </w:rPr>
        <w:t>.net</w:t>
      </w:r>
      <w:r w:rsidR="00770827">
        <w:rPr>
          <w:rFonts w:ascii="Calibri" w:eastAsia="Calibri" w:hAnsi="Calibri" w:cs="Calibri"/>
          <w:color w:val="1F497D"/>
        </w:rPr>
        <w:t xml:space="preserve"> </w:t>
      </w:r>
      <w:r w:rsidRPr="00B746C3">
        <w:t xml:space="preserve">by no later than 5.00pm on </w:t>
      </w:r>
      <w:r w:rsidR="00EB1920">
        <w:t>Thurs</w:t>
      </w:r>
      <w:r w:rsidR="00EB1920" w:rsidRPr="00B746C3">
        <w:t xml:space="preserve">day </w:t>
      </w:r>
      <w:r w:rsidR="00386D8B">
        <w:t>6</w:t>
      </w:r>
      <w:r w:rsidR="00386D8B" w:rsidRPr="00474C3F">
        <w:rPr>
          <w:vertAlign w:val="superscript"/>
        </w:rPr>
        <w:t>th</w:t>
      </w:r>
      <w:r w:rsidR="00386D8B">
        <w:t xml:space="preserve"> </w:t>
      </w:r>
      <w:r w:rsidR="00EB1920">
        <w:t>Dec</w:t>
      </w:r>
      <w:r w:rsidR="00B746C3" w:rsidRPr="00B746C3">
        <w:t xml:space="preserve">ember 2018. </w:t>
      </w:r>
    </w:p>
    <w:p w14:paraId="59FDC349" w14:textId="77777777" w:rsidR="00F64838" w:rsidRPr="00F64838" w:rsidRDefault="00F64838"/>
    <w:sectPr w:rsidR="00F64838" w:rsidRPr="00F64838">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8FE708" w14:textId="77777777" w:rsidR="00194D6E" w:rsidRDefault="00194D6E" w:rsidP="00F64838">
      <w:pPr>
        <w:spacing w:after="0" w:line="240" w:lineRule="auto"/>
      </w:pPr>
      <w:r>
        <w:separator/>
      </w:r>
    </w:p>
  </w:endnote>
  <w:endnote w:type="continuationSeparator" w:id="0">
    <w:p w14:paraId="6FF1B0C5" w14:textId="77777777" w:rsidR="00194D6E" w:rsidRDefault="00194D6E" w:rsidP="00F64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747D2E" w14:textId="77777777" w:rsidR="00194D6E" w:rsidRDefault="00194D6E" w:rsidP="00F64838">
      <w:pPr>
        <w:spacing w:after="0" w:line="240" w:lineRule="auto"/>
      </w:pPr>
      <w:r>
        <w:separator/>
      </w:r>
    </w:p>
  </w:footnote>
  <w:footnote w:type="continuationSeparator" w:id="0">
    <w:p w14:paraId="75E4CB03" w14:textId="77777777" w:rsidR="00194D6E" w:rsidRDefault="00194D6E" w:rsidP="00F648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29708" w14:textId="77777777" w:rsidR="00F64838" w:rsidRDefault="00F64838" w:rsidP="00F64838">
    <w:pPr>
      <w:pStyle w:val="Header"/>
      <w:jc w:val="right"/>
    </w:pPr>
    <w:r>
      <w:rPr>
        <w:noProof/>
        <w:lang w:eastAsia="en-GB"/>
      </w:rPr>
      <w:drawing>
        <wp:anchor distT="0" distB="0" distL="114300" distR="114300" simplePos="0" relativeHeight="251659264" behindDoc="1" locked="0" layoutInCell="1" allowOverlap="1" wp14:anchorId="7F35E44C" wp14:editId="5184363D">
          <wp:simplePos x="0" y="0"/>
          <wp:positionH relativeFrom="margin">
            <wp:posOffset>-832339</wp:posOffset>
          </wp:positionH>
          <wp:positionV relativeFrom="paragraph">
            <wp:posOffset>-311297</wp:posOffset>
          </wp:positionV>
          <wp:extent cx="1009291" cy="613758"/>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jpg"/>
                  <pic:cNvPicPr/>
                </pic:nvPicPr>
                <pic:blipFill rotWithShape="1">
                  <a:blip r:embed="rId1" cstate="print">
                    <a:extLst>
                      <a:ext uri="{28A0092B-C50C-407E-A947-70E740481C1C}">
                        <a14:useLocalDpi xmlns:a14="http://schemas.microsoft.com/office/drawing/2010/main" val="0"/>
                      </a:ext>
                    </a:extLst>
                  </a:blip>
                  <a:srcRect r="75963" b="2262"/>
                  <a:stretch/>
                </pic:blipFill>
                <pic:spPr bwMode="auto">
                  <a:xfrm>
                    <a:off x="0" y="0"/>
                    <a:ext cx="1009291" cy="61375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2151D"/>
    <w:multiLevelType w:val="hybridMultilevel"/>
    <w:tmpl w:val="71D20550"/>
    <w:lvl w:ilvl="0" w:tplc="4AB2273A">
      <w:start w:val="1"/>
      <w:numFmt w:val="bullet"/>
      <w:lvlText w:val=""/>
      <w:lvlJc w:val="left"/>
      <w:pPr>
        <w:tabs>
          <w:tab w:val="num" w:pos="720"/>
        </w:tabs>
        <w:ind w:left="720" w:hanging="360"/>
      </w:pPr>
      <w:rPr>
        <w:rFonts w:ascii="Wingdings" w:hAnsi="Wingdings" w:hint="default"/>
      </w:rPr>
    </w:lvl>
    <w:lvl w:ilvl="1" w:tplc="5450F9F6" w:tentative="1">
      <w:start w:val="1"/>
      <w:numFmt w:val="bullet"/>
      <w:lvlText w:val=""/>
      <w:lvlJc w:val="left"/>
      <w:pPr>
        <w:tabs>
          <w:tab w:val="num" w:pos="1440"/>
        </w:tabs>
        <w:ind w:left="1440" w:hanging="360"/>
      </w:pPr>
      <w:rPr>
        <w:rFonts w:ascii="Wingdings" w:hAnsi="Wingdings" w:hint="default"/>
      </w:rPr>
    </w:lvl>
    <w:lvl w:ilvl="2" w:tplc="1EBEA62E" w:tentative="1">
      <w:start w:val="1"/>
      <w:numFmt w:val="bullet"/>
      <w:lvlText w:val=""/>
      <w:lvlJc w:val="left"/>
      <w:pPr>
        <w:tabs>
          <w:tab w:val="num" w:pos="2160"/>
        </w:tabs>
        <w:ind w:left="2160" w:hanging="360"/>
      </w:pPr>
      <w:rPr>
        <w:rFonts w:ascii="Wingdings" w:hAnsi="Wingdings" w:hint="default"/>
      </w:rPr>
    </w:lvl>
    <w:lvl w:ilvl="3" w:tplc="E258CF2C" w:tentative="1">
      <w:start w:val="1"/>
      <w:numFmt w:val="bullet"/>
      <w:lvlText w:val=""/>
      <w:lvlJc w:val="left"/>
      <w:pPr>
        <w:tabs>
          <w:tab w:val="num" w:pos="2880"/>
        </w:tabs>
        <w:ind w:left="2880" w:hanging="360"/>
      </w:pPr>
      <w:rPr>
        <w:rFonts w:ascii="Wingdings" w:hAnsi="Wingdings" w:hint="default"/>
      </w:rPr>
    </w:lvl>
    <w:lvl w:ilvl="4" w:tplc="443AF366" w:tentative="1">
      <w:start w:val="1"/>
      <w:numFmt w:val="bullet"/>
      <w:lvlText w:val=""/>
      <w:lvlJc w:val="left"/>
      <w:pPr>
        <w:tabs>
          <w:tab w:val="num" w:pos="3600"/>
        </w:tabs>
        <w:ind w:left="3600" w:hanging="360"/>
      </w:pPr>
      <w:rPr>
        <w:rFonts w:ascii="Wingdings" w:hAnsi="Wingdings" w:hint="default"/>
      </w:rPr>
    </w:lvl>
    <w:lvl w:ilvl="5" w:tplc="469AFFA2" w:tentative="1">
      <w:start w:val="1"/>
      <w:numFmt w:val="bullet"/>
      <w:lvlText w:val=""/>
      <w:lvlJc w:val="left"/>
      <w:pPr>
        <w:tabs>
          <w:tab w:val="num" w:pos="4320"/>
        </w:tabs>
        <w:ind w:left="4320" w:hanging="360"/>
      </w:pPr>
      <w:rPr>
        <w:rFonts w:ascii="Wingdings" w:hAnsi="Wingdings" w:hint="default"/>
      </w:rPr>
    </w:lvl>
    <w:lvl w:ilvl="6" w:tplc="B2C266D2" w:tentative="1">
      <w:start w:val="1"/>
      <w:numFmt w:val="bullet"/>
      <w:lvlText w:val=""/>
      <w:lvlJc w:val="left"/>
      <w:pPr>
        <w:tabs>
          <w:tab w:val="num" w:pos="5040"/>
        </w:tabs>
        <w:ind w:left="5040" w:hanging="360"/>
      </w:pPr>
      <w:rPr>
        <w:rFonts w:ascii="Wingdings" w:hAnsi="Wingdings" w:hint="default"/>
      </w:rPr>
    </w:lvl>
    <w:lvl w:ilvl="7" w:tplc="04EC4CA4" w:tentative="1">
      <w:start w:val="1"/>
      <w:numFmt w:val="bullet"/>
      <w:lvlText w:val=""/>
      <w:lvlJc w:val="left"/>
      <w:pPr>
        <w:tabs>
          <w:tab w:val="num" w:pos="5760"/>
        </w:tabs>
        <w:ind w:left="5760" w:hanging="360"/>
      </w:pPr>
      <w:rPr>
        <w:rFonts w:ascii="Wingdings" w:hAnsi="Wingdings" w:hint="default"/>
      </w:rPr>
    </w:lvl>
    <w:lvl w:ilvl="8" w:tplc="8FD666D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9B7437"/>
    <w:multiLevelType w:val="hybridMultilevel"/>
    <w:tmpl w:val="5790CAEC"/>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22A4F3D"/>
    <w:multiLevelType w:val="hybridMultilevel"/>
    <w:tmpl w:val="3766A97E"/>
    <w:lvl w:ilvl="0" w:tplc="F01292AC">
      <w:start w:val="1"/>
      <w:numFmt w:val="bullet"/>
      <w:lvlText w:val=""/>
      <w:lvlJc w:val="left"/>
      <w:pPr>
        <w:tabs>
          <w:tab w:val="num" w:pos="720"/>
        </w:tabs>
        <w:ind w:left="720" w:hanging="360"/>
      </w:pPr>
      <w:rPr>
        <w:rFonts w:ascii="Wingdings" w:hAnsi="Wingdings" w:hint="default"/>
      </w:rPr>
    </w:lvl>
    <w:lvl w:ilvl="1" w:tplc="7EC6F3D0" w:tentative="1">
      <w:start w:val="1"/>
      <w:numFmt w:val="bullet"/>
      <w:lvlText w:val=""/>
      <w:lvlJc w:val="left"/>
      <w:pPr>
        <w:tabs>
          <w:tab w:val="num" w:pos="1440"/>
        </w:tabs>
        <w:ind w:left="1440" w:hanging="360"/>
      </w:pPr>
      <w:rPr>
        <w:rFonts w:ascii="Wingdings" w:hAnsi="Wingdings" w:hint="default"/>
      </w:rPr>
    </w:lvl>
    <w:lvl w:ilvl="2" w:tplc="046E2784" w:tentative="1">
      <w:start w:val="1"/>
      <w:numFmt w:val="bullet"/>
      <w:lvlText w:val=""/>
      <w:lvlJc w:val="left"/>
      <w:pPr>
        <w:tabs>
          <w:tab w:val="num" w:pos="2160"/>
        </w:tabs>
        <w:ind w:left="2160" w:hanging="360"/>
      </w:pPr>
      <w:rPr>
        <w:rFonts w:ascii="Wingdings" w:hAnsi="Wingdings" w:hint="default"/>
      </w:rPr>
    </w:lvl>
    <w:lvl w:ilvl="3" w:tplc="659EB832" w:tentative="1">
      <w:start w:val="1"/>
      <w:numFmt w:val="bullet"/>
      <w:lvlText w:val=""/>
      <w:lvlJc w:val="left"/>
      <w:pPr>
        <w:tabs>
          <w:tab w:val="num" w:pos="2880"/>
        </w:tabs>
        <w:ind w:left="2880" w:hanging="360"/>
      </w:pPr>
      <w:rPr>
        <w:rFonts w:ascii="Wingdings" w:hAnsi="Wingdings" w:hint="default"/>
      </w:rPr>
    </w:lvl>
    <w:lvl w:ilvl="4" w:tplc="CE288BBC" w:tentative="1">
      <w:start w:val="1"/>
      <w:numFmt w:val="bullet"/>
      <w:lvlText w:val=""/>
      <w:lvlJc w:val="left"/>
      <w:pPr>
        <w:tabs>
          <w:tab w:val="num" w:pos="3600"/>
        </w:tabs>
        <w:ind w:left="3600" w:hanging="360"/>
      </w:pPr>
      <w:rPr>
        <w:rFonts w:ascii="Wingdings" w:hAnsi="Wingdings" w:hint="default"/>
      </w:rPr>
    </w:lvl>
    <w:lvl w:ilvl="5" w:tplc="4DE231A0" w:tentative="1">
      <w:start w:val="1"/>
      <w:numFmt w:val="bullet"/>
      <w:lvlText w:val=""/>
      <w:lvlJc w:val="left"/>
      <w:pPr>
        <w:tabs>
          <w:tab w:val="num" w:pos="4320"/>
        </w:tabs>
        <w:ind w:left="4320" w:hanging="360"/>
      </w:pPr>
      <w:rPr>
        <w:rFonts w:ascii="Wingdings" w:hAnsi="Wingdings" w:hint="default"/>
      </w:rPr>
    </w:lvl>
    <w:lvl w:ilvl="6" w:tplc="53569D36" w:tentative="1">
      <w:start w:val="1"/>
      <w:numFmt w:val="bullet"/>
      <w:lvlText w:val=""/>
      <w:lvlJc w:val="left"/>
      <w:pPr>
        <w:tabs>
          <w:tab w:val="num" w:pos="5040"/>
        </w:tabs>
        <w:ind w:left="5040" w:hanging="360"/>
      </w:pPr>
      <w:rPr>
        <w:rFonts w:ascii="Wingdings" w:hAnsi="Wingdings" w:hint="default"/>
      </w:rPr>
    </w:lvl>
    <w:lvl w:ilvl="7" w:tplc="982EA7E0" w:tentative="1">
      <w:start w:val="1"/>
      <w:numFmt w:val="bullet"/>
      <w:lvlText w:val=""/>
      <w:lvlJc w:val="left"/>
      <w:pPr>
        <w:tabs>
          <w:tab w:val="num" w:pos="5760"/>
        </w:tabs>
        <w:ind w:left="5760" w:hanging="360"/>
      </w:pPr>
      <w:rPr>
        <w:rFonts w:ascii="Wingdings" w:hAnsi="Wingdings" w:hint="default"/>
      </w:rPr>
    </w:lvl>
    <w:lvl w:ilvl="8" w:tplc="EC06677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707499"/>
    <w:multiLevelType w:val="multilevel"/>
    <w:tmpl w:val="0809001F"/>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18C2BFA"/>
    <w:multiLevelType w:val="hybridMultilevel"/>
    <w:tmpl w:val="BD18C7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7D42717"/>
    <w:multiLevelType w:val="hybridMultilevel"/>
    <w:tmpl w:val="A69A0FC4"/>
    <w:lvl w:ilvl="0" w:tplc="3D626646">
      <w:start w:val="1"/>
      <w:numFmt w:val="bullet"/>
      <w:lvlText w:val=""/>
      <w:lvlJc w:val="left"/>
      <w:pPr>
        <w:tabs>
          <w:tab w:val="num" w:pos="360"/>
        </w:tabs>
        <w:ind w:left="360" w:hanging="360"/>
      </w:pPr>
      <w:rPr>
        <w:rFonts w:ascii="Wingdings" w:hAnsi="Wingdings" w:hint="default"/>
      </w:rPr>
    </w:lvl>
    <w:lvl w:ilvl="1" w:tplc="1FF2DE30">
      <w:numFmt w:val="bullet"/>
      <w:lvlText w:val=""/>
      <w:lvlJc w:val="left"/>
      <w:pPr>
        <w:tabs>
          <w:tab w:val="num" w:pos="1080"/>
        </w:tabs>
        <w:ind w:left="1080" w:hanging="360"/>
      </w:pPr>
      <w:rPr>
        <w:rFonts w:ascii="Wingdings" w:hAnsi="Wingdings" w:hint="default"/>
      </w:rPr>
    </w:lvl>
    <w:lvl w:ilvl="2" w:tplc="576E868E" w:tentative="1">
      <w:start w:val="1"/>
      <w:numFmt w:val="bullet"/>
      <w:lvlText w:val=""/>
      <w:lvlJc w:val="left"/>
      <w:pPr>
        <w:tabs>
          <w:tab w:val="num" w:pos="1800"/>
        </w:tabs>
        <w:ind w:left="1800" w:hanging="360"/>
      </w:pPr>
      <w:rPr>
        <w:rFonts w:ascii="Wingdings" w:hAnsi="Wingdings" w:hint="default"/>
      </w:rPr>
    </w:lvl>
    <w:lvl w:ilvl="3" w:tplc="93B86394" w:tentative="1">
      <w:start w:val="1"/>
      <w:numFmt w:val="bullet"/>
      <w:lvlText w:val=""/>
      <w:lvlJc w:val="left"/>
      <w:pPr>
        <w:tabs>
          <w:tab w:val="num" w:pos="2520"/>
        </w:tabs>
        <w:ind w:left="2520" w:hanging="360"/>
      </w:pPr>
      <w:rPr>
        <w:rFonts w:ascii="Wingdings" w:hAnsi="Wingdings" w:hint="default"/>
      </w:rPr>
    </w:lvl>
    <w:lvl w:ilvl="4" w:tplc="924E3E20" w:tentative="1">
      <w:start w:val="1"/>
      <w:numFmt w:val="bullet"/>
      <w:lvlText w:val=""/>
      <w:lvlJc w:val="left"/>
      <w:pPr>
        <w:tabs>
          <w:tab w:val="num" w:pos="3240"/>
        </w:tabs>
        <w:ind w:left="3240" w:hanging="360"/>
      </w:pPr>
      <w:rPr>
        <w:rFonts w:ascii="Wingdings" w:hAnsi="Wingdings" w:hint="default"/>
      </w:rPr>
    </w:lvl>
    <w:lvl w:ilvl="5" w:tplc="B406BF1A" w:tentative="1">
      <w:start w:val="1"/>
      <w:numFmt w:val="bullet"/>
      <w:lvlText w:val=""/>
      <w:lvlJc w:val="left"/>
      <w:pPr>
        <w:tabs>
          <w:tab w:val="num" w:pos="3960"/>
        </w:tabs>
        <w:ind w:left="3960" w:hanging="360"/>
      </w:pPr>
      <w:rPr>
        <w:rFonts w:ascii="Wingdings" w:hAnsi="Wingdings" w:hint="default"/>
      </w:rPr>
    </w:lvl>
    <w:lvl w:ilvl="6" w:tplc="C5FAB31C" w:tentative="1">
      <w:start w:val="1"/>
      <w:numFmt w:val="bullet"/>
      <w:lvlText w:val=""/>
      <w:lvlJc w:val="left"/>
      <w:pPr>
        <w:tabs>
          <w:tab w:val="num" w:pos="4680"/>
        </w:tabs>
        <w:ind w:left="4680" w:hanging="360"/>
      </w:pPr>
      <w:rPr>
        <w:rFonts w:ascii="Wingdings" w:hAnsi="Wingdings" w:hint="default"/>
      </w:rPr>
    </w:lvl>
    <w:lvl w:ilvl="7" w:tplc="C1DA3D9E" w:tentative="1">
      <w:start w:val="1"/>
      <w:numFmt w:val="bullet"/>
      <w:lvlText w:val=""/>
      <w:lvlJc w:val="left"/>
      <w:pPr>
        <w:tabs>
          <w:tab w:val="num" w:pos="5400"/>
        </w:tabs>
        <w:ind w:left="5400" w:hanging="360"/>
      </w:pPr>
      <w:rPr>
        <w:rFonts w:ascii="Wingdings" w:hAnsi="Wingdings" w:hint="default"/>
      </w:rPr>
    </w:lvl>
    <w:lvl w:ilvl="8" w:tplc="5C8239CA"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B2C5711"/>
    <w:multiLevelType w:val="multilevel"/>
    <w:tmpl w:val="70F00D4E"/>
    <w:lvl w:ilvl="0">
      <w:start w:val="1"/>
      <w:numFmt w:val="decimal"/>
      <w:lvlText w:val="%1."/>
      <w:lvlJc w:val="left"/>
      <w:pPr>
        <w:ind w:left="360" w:hanging="360"/>
      </w:pPr>
      <w:rPr>
        <w:rFonts w:asciiTheme="minorHAnsi" w:hAnsiTheme="minorHAnsi" w:cs="Cambria" w:hint="default"/>
        <w:b/>
        <w:color w:val="000000" w:themeColor="text1"/>
        <w:sz w:val="26"/>
      </w:rPr>
    </w:lvl>
    <w:lvl w:ilvl="1">
      <w:start w:val="1"/>
      <w:numFmt w:val="decimal"/>
      <w:isLgl/>
      <w:lvlText w:val="%1.%2"/>
      <w:lvlJc w:val="left"/>
      <w:pPr>
        <w:ind w:left="420" w:hanging="4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796" w:hanging="72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156" w:hanging="108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516" w:hanging="1440"/>
      </w:pPr>
      <w:rPr>
        <w:rFonts w:hint="default"/>
      </w:rPr>
    </w:lvl>
    <w:lvl w:ilvl="8">
      <w:start w:val="1"/>
      <w:numFmt w:val="decimal"/>
      <w:isLgl/>
      <w:lvlText w:val="%1.%2.%3.%4.%5.%6.%7.%8.%9"/>
      <w:lvlJc w:val="left"/>
      <w:pPr>
        <w:ind w:left="1876" w:hanging="1800"/>
      </w:pPr>
      <w:rPr>
        <w:rFonts w:hint="default"/>
      </w:rPr>
    </w:lvl>
  </w:abstractNum>
  <w:abstractNum w:abstractNumId="7" w15:restartNumberingAfterBreak="0">
    <w:nsid w:val="7BD55DE7"/>
    <w:multiLevelType w:val="hybridMultilevel"/>
    <w:tmpl w:val="486496B4"/>
    <w:lvl w:ilvl="0" w:tplc="13FCEA7E">
      <w:start w:val="1"/>
      <w:numFmt w:val="bullet"/>
      <w:lvlText w:val=""/>
      <w:lvlJc w:val="left"/>
      <w:pPr>
        <w:tabs>
          <w:tab w:val="num" w:pos="720"/>
        </w:tabs>
        <w:ind w:left="720" w:hanging="360"/>
      </w:pPr>
      <w:rPr>
        <w:rFonts w:ascii="Wingdings" w:hAnsi="Wingdings" w:hint="default"/>
      </w:rPr>
    </w:lvl>
    <w:lvl w:ilvl="1" w:tplc="6B1A2CE8" w:tentative="1">
      <w:start w:val="1"/>
      <w:numFmt w:val="bullet"/>
      <w:lvlText w:val=""/>
      <w:lvlJc w:val="left"/>
      <w:pPr>
        <w:tabs>
          <w:tab w:val="num" w:pos="1440"/>
        </w:tabs>
        <w:ind w:left="1440" w:hanging="360"/>
      </w:pPr>
      <w:rPr>
        <w:rFonts w:ascii="Wingdings" w:hAnsi="Wingdings" w:hint="default"/>
      </w:rPr>
    </w:lvl>
    <w:lvl w:ilvl="2" w:tplc="477611A2" w:tentative="1">
      <w:start w:val="1"/>
      <w:numFmt w:val="bullet"/>
      <w:lvlText w:val=""/>
      <w:lvlJc w:val="left"/>
      <w:pPr>
        <w:tabs>
          <w:tab w:val="num" w:pos="2160"/>
        </w:tabs>
        <w:ind w:left="2160" w:hanging="360"/>
      </w:pPr>
      <w:rPr>
        <w:rFonts w:ascii="Wingdings" w:hAnsi="Wingdings" w:hint="default"/>
      </w:rPr>
    </w:lvl>
    <w:lvl w:ilvl="3" w:tplc="EFDEB70C" w:tentative="1">
      <w:start w:val="1"/>
      <w:numFmt w:val="bullet"/>
      <w:lvlText w:val=""/>
      <w:lvlJc w:val="left"/>
      <w:pPr>
        <w:tabs>
          <w:tab w:val="num" w:pos="2880"/>
        </w:tabs>
        <w:ind w:left="2880" w:hanging="360"/>
      </w:pPr>
      <w:rPr>
        <w:rFonts w:ascii="Wingdings" w:hAnsi="Wingdings" w:hint="default"/>
      </w:rPr>
    </w:lvl>
    <w:lvl w:ilvl="4" w:tplc="C5583300" w:tentative="1">
      <w:start w:val="1"/>
      <w:numFmt w:val="bullet"/>
      <w:lvlText w:val=""/>
      <w:lvlJc w:val="left"/>
      <w:pPr>
        <w:tabs>
          <w:tab w:val="num" w:pos="3600"/>
        </w:tabs>
        <w:ind w:left="3600" w:hanging="360"/>
      </w:pPr>
      <w:rPr>
        <w:rFonts w:ascii="Wingdings" w:hAnsi="Wingdings" w:hint="default"/>
      </w:rPr>
    </w:lvl>
    <w:lvl w:ilvl="5" w:tplc="ED904630" w:tentative="1">
      <w:start w:val="1"/>
      <w:numFmt w:val="bullet"/>
      <w:lvlText w:val=""/>
      <w:lvlJc w:val="left"/>
      <w:pPr>
        <w:tabs>
          <w:tab w:val="num" w:pos="4320"/>
        </w:tabs>
        <w:ind w:left="4320" w:hanging="360"/>
      </w:pPr>
      <w:rPr>
        <w:rFonts w:ascii="Wingdings" w:hAnsi="Wingdings" w:hint="default"/>
      </w:rPr>
    </w:lvl>
    <w:lvl w:ilvl="6" w:tplc="2578D6FA" w:tentative="1">
      <w:start w:val="1"/>
      <w:numFmt w:val="bullet"/>
      <w:lvlText w:val=""/>
      <w:lvlJc w:val="left"/>
      <w:pPr>
        <w:tabs>
          <w:tab w:val="num" w:pos="5040"/>
        </w:tabs>
        <w:ind w:left="5040" w:hanging="360"/>
      </w:pPr>
      <w:rPr>
        <w:rFonts w:ascii="Wingdings" w:hAnsi="Wingdings" w:hint="default"/>
      </w:rPr>
    </w:lvl>
    <w:lvl w:ilvl="7" w:tplc="CD0255A2" w:tentative="1">
      <w:start w:val="1"/>
      <w:numFmt w:val="bullet"/>
      <w:lvlText w:val=""/>
      <w:lvlJc w:val="left"/>
      <w:pPr>
        <w:tabs>
          <w:tab w:val="num" w:pos="5760"/>
        </w:tabs>
        <w:ind w:left="5760" w:hanging="360"/>
      </w:pPr>
      <w:rPr>
        <w:rFonts w:ascii="Wingdings" w:hAnsi="Wingdings" w:hint="default"/>
      </w:rPr>
    </w:lvl>
    <w:lvl w:ilvl="8" w:tplc="A87E88F6"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6"/>
  </w:num>
  <w:num w:numId="4">
    <w:abstractNumId w:val="3"/>
  </w:num>
  <w:num w:numId="5">
    <w:abstractNumId w:val="0"/>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838"/>
    <w:rsid w:val="00006F70"/>
    <w:rsid w:val="00053AEC"/>
    <w:rsid w:val="000E0630"/>
    <w:rsid w:val="001320C7"/>
    <w:rsid w:val="0015115A"/>
    <w:rsid w:val="001945A4"/>
    <w:rsid w:val="00194D6E"/>
    <w:rsid w:val="001E5DB9"/>
    <w:rsid w:val="002F6906"/>
    <w:rsid w:val="00322A5E"/>
    <w:rsid w:val="00386D8B"/>
    <w:rsid w:val="003E6FD5"/>
    <w:rsid w:val="00423800"/>
    <w:rsid w:val="00456503"/>
    <w:rsid w:val="00456953"/>
    <w:rsid w:val="00474C3F"/>
    <w:rsid w:val="00487143"/>
    <w:rsid w:val="0049631A"/>
    <w:rsid w:val="005C02F6"/>
    <w:rsid w:val="006201C7"/>
    <w:rsid w:val="006239CE"/>
    <w:rsid w:val="006457FD"/>
    <w:rsid w:val="00656B9F"/>
    <w:rsid w:val="006C535B"/>
    <w:rsid w:val="00762FC8"/>
    <w:rsid w:val="00770827"/>
    <w:rsid w:val="00815321"/>
    <w:rsid w:val="0083580F"/>
    <w:rsid w:val="00847C46"/>
    <w:rsid w:val="00867FF0"/>
    <w:rsid w:val="008716E8"/>
    <w:rsid w:val="008A351F"/>
    <w:rsid w:val="008C742B"/>
    <w:rsid w:val="00906CDC"/>
    <w:rsid w:val="00981E76"/>
    <w:rsid w:val="009907A5"/>
    <w:rsid w:val="00A11533"/>
    <w:rsid w:val="00A84DD7"/>
    <w:rsid w:val="00A878BE"/>
    <w:rsid w:val="00B3074B"/>
    <w:rsid w:val="00B51D86"/>
    <w:rsid w:val="00B746C3"/>
    <w:rsid w:val="00C37222"/>
    <w:rsid w:val="00C80E11"/>
    <w:rsid w:val="00D031D9"/>
    <w:rsid w:val="00DF4212"/>
    <w:rsid w:val="00E3401B"/>
    <w:rsid w:val="00E34417"/>
    <w:rsid w:val="00E41387"/>
    <w:rsid w:val="00E475EE"/>
    <w:rsid w:val="00E71834"/>
    <w:rsid w:val="00E736B8"/>
    <w:rsid w:val="00E748F7"/>
    <w:rsid w:val="00E97C54"/>
    <w:rsid w:val="00EA256D"/>
    <w:rsid w:val="00EB1920"/>
    <w:rsid w:val="00F45B41"/>
    <w:rsid w:val="00F64838"/>
    <w:rsid w:val="00F91BCE"/>
    <w:rsid w:val="00F97593"/>
    <w:rsid w:val="00FD463D"/>
    <w:rsid w:val="00FF52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7FF3A"/>
  <w15:docId w15:val="{11FE0D59-7A7E-2F41-BC2D-A399942BC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rsid w:val="00FD463D"/>
    <w:pPr>
      <w:keepNext/>
      <w:keepLines/>
      <w:numPr>
        <w:numId w:val="4"/>
      </w:numPr>
      <w:spacing w:before="240" w:after="0" w:line="240" w:lineRule="auto"/>
      <w:outlineLvl w:val="0"/>
    </w:pPr>
    <w:rPr>
      <w:rFonts w:asciiTheme="majorHAnsi" w:eastAsiaTheme="majorEastAsia" w:hAnsiTheme="majorHAnsi" w:cstheme="majorBidi"/>
      <w:b/>
      <w:sz w:val="28"/>
      <w:szCs w:val="32"/>
    </w:rPr>
  </w:style>
  <w:style w:type="paragraph" w:styleId="Heading2">
    <w:name w:val="heading 2"/>
    <w:basedOn w:val="Title"/>
    <w:link w:val="Heading2Char"/>
    <w:uiPriority w:val="9"/>
    <w:unhideWhenUsed/>
    <w:qFormat/>
    <w:rsid w:val="00FD463D"/>
    <w:pPr>
      <w:keepNext/>
      <w:keepLines/>
      <w:numPr>
        <w:ilvl w:val="1"/>
        <w:numId w:val="4"/>
      </w:numPr>
      <w:spacing w:before="40"/>
      <w:outlineLvl w:val="1"/>
    </w:pPr>
    <w:rPr>
      <w:rFonts w:ascii="Calibri" w:hAnsi="Calibr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48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838"/>
  </w:style>
  <w:style w:type="paragraph" w:styleId="Footer">
    <w:name w:val="footer"/>
    <w:basedOn w:val="Normal"/>
    <w:link w:val="FooterChar"/>
    <w:uiPriority w:val="99"/>
    <w:unhideWhenUsed/>
    <w:rsid w:val="00F648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838"/>
  </w:style>
  <w:style w:type="paragraph" w:styleId="NormalWeb">
    <w:name w:val="Normal (Web)"/>
    <w:basedOn w:val="Normal"/>
    <w:uiPriority w:val="99"/>
    <w:semiHidden/>
    <w:unhideWhenUsed/>
    <w:rsid w:val="00F64838"/>
    <w:rPr>
      <w:rFonts w:ascii="Times New Roman" w:hAnsi="Times New Roman" w:cs="Times New Roman"/>
      <w:sz w:val="24"/>
      <w:szCs w:val="24"/>
    </w:rPr>
  </w:style>
  <w:style w:type="paragraph" w:styleId="ListParagraph">
    <w:name w:val="List Paragraph"/>
    <w:basedOn w:val="Normal"/>
    <w:link w:val="ListParagraphChar"/>
    <w:uiPriority w:val="34"/>
    <w:qFormat/>
    <w:rsid w:val="00E71834"/>
    <w:pPr>
      <w:spacing w:after="0" w:line="240" w:lineRule="auto"/>
      <w:ind w:left="720"/>
    </w:pPr>
    <w:rPr>
      <w:rFonts w:ascii="Calibri" w:hAnsi="Calibri" w:cs="Times New Roman"/>
    </w:rPr>
  </w:style>
  <w:style w:type="table" w:styleId="TableGrid">
    <w:name w:val="Table Grid"/>
    <w:basedOn w:val="TableNormal"/>
    <w:uiPriority w:val="39"/>
    <w:rsid w:val="00DF4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D463D"/>
    <w:rPr>
      <w:rFonts w:asciiTheme="majorHAnsi" w:eastAsiaTheme="majorEastAsia" w:hAnsiTheme="majorHAnsi" w:cstheme="majorBidi"/>
      <w:b/>
      <w:sz w:val="28"/>
      <w:szCs w:val="32"/>
    </w:rPr>
  </w:style>
  <w:style w:type="character" w:customStyle="1" w:styleId="Heading2Char">
    <w:name w:val="Heading 2 Char"/>
    <w:basedOn w:val="DefaultParagraphFont"/>
    <w:link w:val="Heading2"/>
    <w:uiPriority w:val="9"/>
    <w:rsid w:val="00FD463D"/>
    <w:rPr>
      <w:rFonts w:ascii="Calibri" w:eastAsiaTheme="majorEastAsia" w:hAnsi="Calibri" w:cstheme="majorBidi"/>
      <w:b/>
      <w:color w:val="000000" w:themeColor="text1"/>
      <w:spacing w:val="-10"/>
      <w:kern w:val="28"/>
      <w:sz w:val="24"/>
      <w:szCs w:val="26"/>
    </w:rPr>
  </w:style>
  <w:style w:type="character" w:customStyle="1" w:styleId="ListParagraphChar">
    <w:name w:val="List Paragraph Char"/>
    <w:link w:val="ListParagraph"/>
    <w:uiPriority w:val="34"/>
    <w:locked/>
    <w:rsid w:val="00FD463D"/>
    <w:rPr>
      <w:rFonts w:ascii="Calibri" w:hAnsi="Calibri" w:cs="Times New Roman"/>
    </w:rPr>
  </w:style>
  <w:style w:type="paragraph" w:styleId="Title">
    <w:name w:val="Title"/>
    <w:basedOn w:val="Normal"/>
    <w:next w:val="Normal"/>
    <w:link w:val="TitleChar"/>
    <w:uiPriority w:val="10"/>
    <w:qFormat/>
    <w:rsid w:val="00FD463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463D"/>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762FC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62FC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22A5E"/>
    <w:rPr>
      <w:sz w:val="16"/>
      <w:szCs w:val="16"/>
    </w:rPr>
  </w:style>
  <w:style w:type="paragraph" w:styleId="CommentText">
    <w:name w:val="annotation text"/>
    <w:basedOn w:val="Normal"/>
    <w:link w:val="CommentTextChar"/>
    <w:uiPriority w:val="99"/>
    <w:semiHidden/>
    <w:unhideWhenUsed/>
    <w:rsid w:val="00322A5E"/>
    <w:pPr>
      <w:spacing w:line="240" w:lineRule="auto"/>
    </w:pPr>
    <w:rPr>
      <w:sz w:val="20"/>
      <w:szCs w:val="20"/>
    </w:rPr>
  </w:style>
  <w:style w:type="character" w:customStyle="1" w:styleId="CommentTextChar">
    <w:name w:val="Comment Text Char"/>
    <w:basedOn w:val="DefaultParagraphFont"/>
    <w:link w:val="CommentText"/>
    <w:uiPriority w:val="99"/>
    <w:semiHidden/>
    <w:rsid w:val="00322A5E"/>
    <w:rPr>
      <w:sz w:val="20"/>
      <w:szCs w:val="20"/>
    </w:rPr>
  </w:style>
  <w:style w:type="paragraph" w:styleId="CommentSubject">
    <w:name w:val="annotation subject"/>
    <w:basedOn w:val="CommentText"/>
    <w:next w:val="CommentText"/>
    <w:link w:val="CommentSubjectChar"/>
    <w:uiPriority w:val="99"/>
    <w:semiHidden/>
    <w:unhideWhenUsed/>
    <w:rsid w:val="00322A5E"/>
    <w:rPr>
      <w:b/>
      <w:bCs/>
    </w:rPr>
  </w:style>
  <w:style w:type="character" w:customStyle="1" w:styleId="CommentSubjectChar">
    <w:name w:val="Comment Subject Char"/>
    <w:basedOn w:val="CommentTextChar"/>
    <w:link w:val="CommentSubject"/>
    <w:uiPriority w:val="99"/>
    <w:semiHidden/>
    <w:rsid w:val="00322A5E"/>
    <w:rPr>
      <w:b/>
      <w:bCs/>
      <w:sz w:val="20"/>
      <w:szCs w:val="20"/>
    </w:rPr>
  </w:style>
  <w:style w:type="paragraph" w:styleId="Revision">
    <w:name w:val="Revision"/>
    <w:hidden/>
    <w:uiPriority w:val="99"/>
    <w:semiHidden/>
    <w:rsid w:val="00EB19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737089">
      <w:bodyDiv w:val="1"/>
      <w:marLeft w:val="0"/>
      <w:marRight w:val="0"/>
      <w:marTop w:val="0"/>
      <w:marBottom w:val="0"/>
      <w:divBdr>
        <w:top w:val="none" w:sz="0" w:space="0" w:color="auto"/>
        <w:left w:val="none" w:sz="0" w:space="0" w:color="auto"/>
        <w:bottom w:val="none" w:sz="0" w:space="0" w:color="auto"/>
        <w:right w:val="none" w:sz="0" w:space="0" w:color="auto"/>
      </w:divBdr>
      <w:divsChild>
        <w:div w:id="137579517">
          <w:marLeft w:val="547"/>
          <w:marRight w:val="0"/>
          <w:marTop w:val="77"/>
          <w:marBottom w:val="0"/>
          <w:divBdr>
            <w:top w:val="none" w:sz="0" w:space="0" w:color="auto"/>
            <w:left w:val="none" w:sz="0" w:space="0" w:color="auto"/>
            <w:bottom w:val="none" w:sz="0" w:space="0" w:color="auto"/>
            <w:right w:val="none" w:sz="0" w:space="0" w:color="auto"/>
          </w:divBdr>
        </w:div>
        <w:div w:id="561601990">
          <w:marLeft w:val="547"/>
          <w:marRight w:val="0"/>
          <w:marTop w:val="77"/>
          <w:marBottom w:val="0"/>
          <w:divBdr>
            <w:top w:val="none" w:sz="0" w:space="0" w:color="auto"/>
            <w:left w:val="none" w:sz="0" w:space="0" w:color="auto"/>
            <w:bottom w:val="none" w:sz="0" w:space="0" w:color="auto"/>
            <w:right w:val="none" w:sz="0" w:space="0" w:color="auto"/>
          </w:divBdr>
        </w:div>
        <w:div w:id="1252616767">
          <w:marLeft w:val="547"/>
          <w:marRight w:val="0"/>
          <w:marTop w:val="77"/>
          <w:marBottom w:val="0"/>
          <w:divBdr>
            <w:top w:val="none" w:sz="0" w:space="0" w:color="auto"/>
            <w:left w:val="none" w:sz="0" w:space="0" w:color="auto"/>
            <w:bottom w:val="none" w:sz="0" w:space="0" w:color="auto"/>
            <w:right w:val="none" w:sz="0" w:space="0" w:color="auto"/>
          </w:divBdr>
        </w:div>
      </w:divsChild>
    </w:div>
    <w:div w:id="750201703">
      <w:bodyDiv w:val="1"/>
      <w:marLeft w:val="0"/>
      <w:marRight w:val="0"/>
      <w:marTop w:val="0"/>
      <w:marBottom w:val="0"/>
      <w:divBdr>
        <w:top w:val="none" w:sz="0" w:space="0" w:color="auto"/>
        <w:left w:val="none" w:sz="0" w:space="0" w:color="auto"/>
        <w:bottom w:val="none" w:sz="0" w:space="0" w:color="auto"/>
        <w:right w:val="none" w:sz="0" w:space="0" w:color="auto"/>
      </w:divBdr>
      <w:divsChild>
        <w:div w:id="1368489867">
          <w:marLeft w:val="821"/>
          <w:marRight w:val="0"/>
          <w:marTop w:val="0"/>
          <w:marBottom w:val="0"/>
          <w:divBdr>
            <w:top w:val="none" w:sz="0" w:space="0" w:color="auto"/>
            <w:left w:val="none" w:sz="0" w:space="0" w:color="auto"/>
            <w:bottom w:val="none" w:sz="0" w:space="0" w:color="auto"/>
            <w:right w:val="none" w:sz="0" w:space="0" w:color="auto"/>
          </w:divBdr>
        </w:div>
      </w:divsChild>
    </w:div>
    <w:div w:id="757286428">
      <w:bodyDiv w:val="1"/>
      <w:marLeft w:val="0"/>
      <w:marRight w:val="0"/>
      <w:marTop w:val="0"/>
      <w:marBottom w:val="0"/>
      <w:divBdr>
        <w:top w:val="none" w:sz="0" w:space="0" w:color="auto"/>
        <w:left w:val="none" w:sz="0" w:space="0" w:color="auto"/>
        <w:bottom w:val="none" w:sz="0" w:space="0" w:color="auto"/>
        <w:right w:val="none" w:sz="0" w:space="0" w:color="auto"/>
      </w:divBdr>
      <w:divsChild>
        <w:div w:id="187064950">
          <w:marLeft w:val="446"/>
          <w:marRight w:val="0"/>
          <w:marTop w:val="0"/>
          <w:marBottom w:val="0"/>
          <w:divBdr>
            <w:top w:val="none" w:sz="0" w:space="0" w:color="auto"/>
            <w:left w:val="none" w:sz="0" w:space="0" w:color="auto"/>
            <w:bottom w:val="none" w:sz="0" w:space="0" w:color="auto"/>
            <w:right w:val="none" w:sz="0" w:space="0" w:color="auto"/>
          </w:divBdr>
        </w:div>
        <w:div w:id="34014842">
          <w:marLeft w:val="446"/>
          <w:marRight w:val="0"/>
          <w:marTop w:val="0"/>
          <w:marBottom w:val="0"/>
          <w:divBdr>
            <w:top w:val="none" w:sz="0" w:space="0" w:color="auto"/>
            <w:left w:val="none" w:sz="0" w:space="0" w:color="auto"/>
            <w:bottom w:val="none" w:sz="0" w:space="0" w:color="auto"/>
            <w:right w:val="none" w:sz="0" w:space="0" w:color="auto"/>
          </w:divBdr>
        </w:div>
        <w:div w:id="70932276">
          <w:marLeft w:val="720"/>
          <w:marRight w:val="0"/>
          <w:marTop w:val="0"/>
          <w:marBottom w:val="0"/>
          <w:divBdr>
            <w:top w:val="none" w:sz="0" w:space="0" w:color="auto"/>
            <w:left w:val="none" w:sz="0" w:space="0" w:color="auto"/>
            <w:bottom w:val="none" w:sz="0" w:space="0" w:color="auto"/>
            <w:right w:val="none" w:sz="0" w:space="0" w:color="auto"/>
          </w:divBdr>
        </w:div>
        <w:div w:id="1037004782">
          <w:marLeft w:val="720"/>
          <w:marRight w:val="0"/>
          <w:marTop w:val="0"/>
          <w:marBottom w:val="0"/>
          <w:divBdr>
            <w:top w:val="none" w:sz="0" w:space="0" w:color="auto"/>
            <w:left w:val="none" w:sz="0" w:space="0" w:color="auto"/>
            <w:bottom w:val="none" w:sz="0" w:space="0" w:color="auto"/>
            <w:right w:val="none" w:sz="0" w:space="0" w:color="auto"/>
          </w:divBdr>
        </w:div>
      </w:divsChild>
    </w:div>
    <w:div w:id="2064329982">
      <w:bodyDiv w:val="1"/>
      <w:marLeft w:val="0"/>
      <w:marRight w:val="0"/>
      <w:marTop w:val="0"/>
      <w:marBottom w:val="0"/>
      <w:divBdr>
        <w:top w:val="none" w:sz="0" w:space="0" w:color="auto"/>
        <w:left w:val="none" w:sz="0" w:space="0" w:color="auto"/>
        <w:bottom w:val="none" w:sz="0" w:space="0" w:color="auto"/>
        <w:right w:val="none" w:sz="0" w:space="0" w:color="auto"/>
      </w:divBdr>
      <w:divsChild>
        <w:div w:id="2001344076">
          <w:marLeft w:val="547"/>
          <w:marRight w:val="0"/>
          <w:marTop w:val="77"/>
          <w:marBottom w:val="0"/>
          <w:divBdr>
            <w:top w:val="none" w:sz="0" w:space="0" w:color="auto"/>
            <w:left w:val="none" w:sz="0" w:space="0" w:color="auto"/>
            <w:bottom w:val="none" w:sz="0" w:space="0" w:color="auto"/>
            <w:right w:val="none" w:sz="0" w:space="0" w:color="auto"/>
          </w:divBdr>
        </w:div>
        <w:div w:id="1549687259">
          <w:marLeft w:val="547"/>
          <w:marRight w:val="0"/>
          <w:marTop w:val="77"/>
          <w:marBottom w:val="0"/>
          <w:divBdr>
            <w:top w:val="none" w:sz="0" w:space="0" w:color="auto"/>
            <w:left w:val="none" w:sz="0" w:space="0" w:color="auto"/>
            <w:bottom w:val="none" w:sz="0" w:space="0" w:color="auto"/>
            <w:right w:val="none" w:sz="0" w:space="0" w:color="auto"/>
          </w:divBdr>
        </w:div>
        <w:div w:id="792016820">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nelcsu.procurementnorthants@nhs"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879CBD83042842B37AF58BF9E8A416" ma:contentTypeVersion="8" ma:contentTypeDescription="Create a new document." ma:contentTypeScope="" ma:versionID="1a49407e36d2cae3df8bc4f2eacbbbc5">
  <xsd:schema xmlns:xsd="http://www.w3.org/2001/XMLSchema" xmlns:xs="http://www.w3.org/2001/XMLSchema" xmlns:p="http://schemas.microsoft.com/office/2006/metadata/properties" xmlns:ns2="0ca62c02-f663-4734-be61-e0d933d2265a" xmlns:ns3="4a3ff578-5e58-42b0-ab2e-575b87dde422" targetNamespace="http://schemas.microsoft.com/office/2006/metadata/properties" ma:root="true" ma:fieldsID="bab0d27e8db043052a47fb6ba3881d48" ns2:_="" ns3:_="">
    <xsd:import namespace="0ca62c02-f663-4734-be61-e0d933d2265a"/>
    <xsd:import namespace="4a3ff578-5e58-42b0-ab2e-575b87dde4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62c02-f663-4734-be61-e0d933d226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3ff578-5e58-42b0-ab2e-575b87dde42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D8AFD6-E0A3-4269-8207-AB9A6A1E06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36F84F8-D873-4E1F-A352-EA60D1A92DC0}">
  <ds:schemaRefs>
    <ds:schemaRef ds:uri="http://schemas.microsoft.com/sharepoint/v3/contenttype/forms"/>
  </ds:schemaRefs>
</ds:datastoreItem>
</file>

<file path=customXml/itemProps3.xml><?xml version="1.0" encoding="utf-8"?>
<ds:datastoreItem xmlns:ds="http://schemas.openxmlformats.org/officeDocument/2006/customXml" ds:itemID="{7972D576-F27E-49FD-8564-7695EF306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62c02-f663-4734-be61-e0d933d2265a"/>
    <ds:schemaRef ds:uri="4a3ff578-5e58-42b0-ab2e-575b87dde4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Rosalind - Procurement Specialist</dc:creator>
  <cp:lastModifiedBy>Prasad, Gamma - procurement manager</cp:lastModifiedBy>
  <cp:revision>8</cp:revision>
  <dcterms:created xsi:type="dcterms:W3CDTF">2018-11-22T14:56:00Z</dcterms:created>
  <dcterms:modified xsi:type="dcterms:W3CDTF">2018-11-23T08:42:00Z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0x01010071879CBD83042842B37AF58BF9E8A416</vt:lpwstr>
  </property>
</Properties>
</file>